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AC028C" w:rsidRDefault="00AC028C" w:rsidP="005D3846">
            <w:pPr>
              <w:spacing w:line="240" w:lineRule="atLeast"/>
              <w:jc w:val="right"/>
              <w:rPr>
                <w:sz w:val="20"/>
                <w:szCs w:val="21"/>
              </w:rPr>
            </w:pPr>
            <w:r w:rsidRPr="00AC028C">
              <w:rPr>
                <w:sz w:val="40"/>
                <w:szCs w:val="21"/>
              </w:rPr>
              <w:t>CRPD</w:t>
            </w:r>
            <w:r>
              <w:rPr>
                <w:sz w:val="20"/>
                <w:szCs w:val="21"/>
              </w:rPr>
              <w:t>/C/MLT/CO/1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AC028C" w:rsidP="005D3846">
            <w:pPr>
              <w:spacing w:line="240" w:lineRule="atLeast"/>
              <w:rPr>
                <w:sz w:val="20"/>
              </w:rPr>
            </w:pPr>
            <w:r>
              <w:rPr>
                <w:sz w:val="20"/>
              </w:rPr>
              <w:t xml:space="preserve">17 </w:t>
            </w:r>
            <w:r w:rsidRPr="00AC028C">
              <w:rPr>
                <w:sz w:val="20"/>
              </w:rPr>
              <w:t>October</w:t>
            </w:r>
            <w:r w:rsidR="00B44B82">
              <w:rPr>
                <w:sz w:val="20"/>
              </w:rPr>
              <w:t xml:space="preserve"> 201</w:t>
            </w:r>
            <w:r>
              <w:rPr>
                <w:sz w:val="20"/>
              </w:rPr>
              <w:t>8</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AC028C" w:rsidRPr="00AC028C" w:rsidRDefault="00AC028C" w:rsidP="00AC028C">
      <w:pPr>
        <w:pStyle w:val="HChGC"/>
        <w:rPr>
          <w:lang w:val="fr-CH"/>
        </w:rPr>
      </w:pPr>
      <w:r w:rsidRPr="00AC028C">
        <w:rPr>
          <w:rFonts w:hint="eastAsia"/>
          <w:lang w:val="fr-CH"/>
        </w:rPr>
        <w:tab/>
      </w:r>
      <w:r w:rsidRPr="00AC028C">
        <w:rPr>
          <w:rFonts w:hint="eastAsia"/>
          <w:lang w:val="fr-CH"/>
        </w:rPr>
        <w:tab/>
      </w:r>
      <w:r w:rsidRPr="00AC028C">
        <w:rPr>
          <w:rFonts w:hint="eastAsia"/>
          <w:lang w:val="fr-CH"/>
        </w:rPr>
        <w:t>关于马耳他初次报告的结论性意见</w:t>
      </w:r>
      <w:r w:rsidRPr="00EA0E22">
        <w:rPr>
          <w:rStyle w:val="a8"/>
          <w:rFonts w:eastAsia="黑体"/>
          <w:sz w:val="28"/>
          <w:szCs w:val="40"/>
          <w:vertAlign w:val="baseline"/>
          <w:lang w:val="fr-CH"/>
        </w:rPr>
        <w:footnoteReference w:customMarkFollows="1" w:id="2"/>
        <w:t>*</w:t>
      </w:r>
    </w:p>
    <w:p w:rsidR="00AC028C" w:rsidRPr="00AC028C" w:rsidRDefault="00AC028C" w:rsidP="00D07106">
      <w:pPr>
        <w:pStyle w:val="HChGC"/>
        <w:rPr>
          <w:lang w:val="fr-CH"/>
        </w:rPr>
      </w:pPr>
      <w:r w:rsidRPr="00AC028C">
        <w:rPr>
          <w:rFonts w:hint="eastAsia"/>
          <w:lang w:val="fr-CH"/>
        </w:rPr>
        <w:tab/>
      </w:r>
      <w:r w:rsidRPr="00AC028C">
        <w:rPr>
          <w:rFonts w:hint="eastAsia"/>
          <w:lang w:val="fr-CH"/>
        </w:rPr>
        <w:t>一</w:t>
      </w:r>
      <w:r w:rsidRPr="00AC028C">
        <w:rPr>
          <w:rFonts w:hint="eastAsia"/>
          <w:lang w:val="fr-CH"/>
        </w:rPr>
        <w:t>.</w:t>
      </w:r>
      <w:r w:rsidRPr="00AC028C">
        <w:rPr>
          <w:rFonts w:hint="eastAsia"/>
          <w:lang w:val="fr-CH"/>
        </w:rPr>
        <w:tab/>
      </w:r>
      <w:r w:rsidRPr="00AC028C">
        <w:rPr>
          <w:rFonts w:hint="eastAsia"/>
          <w:lang w:val="fr-CH"/>
        </w:rPr>
        <w:t>导言</w:t>
      </w:r>
    </w:p>
    <w:p w:rsidR="00AC028C" w:rsidRPr="00AC028C" w:rsidRDefault="00AC028C" w:rsidP="00AC028C">
      <w:pPr>
        <w:pStyle w:val="SingleTxtGC"/>
        <w:rPr>
          <w:lang w:val="fr-CH"/>
        </w:rPr>
      </w:pPr>
      <w:r w:rsidRPr="00AC028C">
        <w:rPr>
          <w:rFonts w:hint="eastAsia"/>
          <w:lang w:val="fr-CH"/>
        </w:rPr>
        <w:t xml:space="preserve">1.  </w:t>
      </w:r>
      <w:r w:rsidRPr="00AC028C">
        <w:rPr>
          <w:rFonts w:hint="eastAsia"/>
          <w:lang w:val="fr-CH"/>
        </w:rPr>
        <w:t>委员会在</w:t>
      </w:r>
      <w:r w:rsidRPr="00AC028C">
        <w:rPr>
          <w:rFonts w:hint="eastAsia"/>
          <w:lang w:val="fr-CH"/>
        </w:rPr>
        <w:t>2018</w:t>
      </w:r>
      <w:r w:rsidRPr="00AC028C">
        <w:rPr>
          <w:rFonts w:hint="eastAsia"/>
          <w:lang w:val="fr-CH"/>
        </w:rPr>
        <w:t>年</w:t>
      </w:r>
      <w:r w:rsidRPr="00AC028C">
        <w:rPr>
          <w:rFonts w:hint="eastAsia"/>
          <w:lang w:val="fr-CH"/>
        </w:rPr>
        <w:t>9</w:t>
      </w:r>
      <w:r w:rsidRPr="00AC028C">
        <w:rPr>
          <w:rFonts w:hint="eastAsia"/>
          <w:lang w:val="fr-CH"/>
        </w:rPr>
        <w:t>月</w:t>
      </w:r>
      <w:r w:rsidRPr="00AC028C">
        <w:rPr>
          <w:rFonts w:hint="eastAsia"/>
          <w:lang w:val="fr-CH"/>
        </w:rPr>
        <w:t>11</w:t>
      </w:r>
      <w:r w:rsidRPr="00AC028C">
        <w:rPr>
          <w:rFonts w:hint="eastAsia"/>
          <w:lang w:val="fr-CH"/>
        </w:rPr>
        <w:t>日和</w:t>
      </w:r>
      <w:r w:rsidRPr="00AC028C">
        <w:rPr>
          <w:rFonts w:hint="eastAsia"/>
          <w:lang w:val="fr-CH"/>
        </w:rPr>
        <w:t>12</w:t>
      </w:r>
      <w:r w:rsidRPr="00AC028C">
        <w:rPr>
          <w:rFonts w:hint="eastAsia"/>
          <w:lang w:val="fr-CH"/>
        </w:rPr>
        <w:t>日举行的第</w:t>
      </w:r>
      <w:r w:rsidRPr="00AC028C">
        <w:rPr>
          <w:rFonts w:hint="eastAsia"/>
          <w:lang w:val="fr-CH"/>
        </w:rPr>
        <w:t>417</w:t>
      </w:r>
      <w:r w:rsidRPr="00AC028C">
        <w:rPr>
          <w:rFonts w:hint="eastAsia"/>
          <w:lang w:val="fr-CH"/>
        </w:rPr>
        <w:t>次和第</w:t>
      </w:r>
      <w:r w:rsidRPr="00AC028C">
        <w:rPr>
          <w:rFonts w:hint="eastAsia"/>
          <w:lang w:val="fr-CH"/>
        </w:rPr>
        <w:t>418</w:t>
      </w:r>
      <w:r w:rsidRPr="00AC028C">
        <w:rPr>
          <w:rFonts w:hint="eastAsia"/>
          <w:lang w:val="fr-CH"/>
        </w:rPr>
        <w:t>次会议</w:t>
      </w:r>
      <w:r w:rsidRPr="00AC028C">
        <w:rPr>
          <w:rFonts w:hint="eastAsia"/>
          <w:lang w:val="fr-CH"/>
        </w:rPr>
        <w:t>(</w:t>
      </w:r>
      <w:r w:rsidRPr="00AC028C">
        <w:rPr>
          <w:rFonts w:hint="eastAsia"/>
          <w:lang w:val="fr-CH"/>
        </w:rPr>
        <w:t>见</w:t>
      </w:r>
      <w:r w:rsidRPr="00AC028C">
        <w:rPr>
          <w:rFonts w:hint="eastAsia"/>
          <w:lang w:val="fr-CH"/>
        </w:rPr>
        <w:t>CRPD/C/SR.417</w:t>
      </w:r>
      <w:r w:rsidRPr="00AC028C">
        <w:rPr>
          <w:rFonts w:hint="eastAsia"/>
          <w:lang w:val="fr-CH"/>
        </w:rPr>
        <w:t>和</w:t>
      </w:r>
      <w:r w:rsidRPr="00AC028C">
        <w:rPr>
          <w:rFonts w:hint="eastAsia"/>
          <w:lang w:val="fr-CH"/>
        </w:rPr>
        <w:t>418)</w:t>
      </w:r>
      <w:r w:rsidRPr="00AC028C">
        <w:rPr>
          <w:rFonts w:hint="eastAsia"/>
          <w:lang w:val="fr-CH"/>
        </w:rPr>
        <w:t>上审议了马耳他的初次报告</w:t>
      </w:r>
      <w:r w:rsidRPr="00AC028C">
        <w:rPr>
          <w:rFonts w:hint="eastAsia"/>
          <w:lang w:val="fr-CH"/>
        </w:rPr>
        <w:t>(CRPD/C/MLT/1)</w:t>
      </w:r>
      <w:r w:rsidRPr="00AC028C">
        <w:rPr>
          <w:rFonts w:hint="eastAsia"/>
          <w:lang w:val="fr-CH"/>
        </w:rPr>
        <w:t>，并在</w:t>
      </w:r>
      <w:r w:rsidRPr="00AC028C">
        <w:rPr>
          <w:rFonts w:hint="eastAsia"/>
          <w:lang w:val="fr-CH"/>
        </w:rPr>
        <w:t>2018</w:t>
      </w:r>
      <w:r w:rsidRPr="00AC028C">
        <w:rPr>
          <w:rFonts w:hint="eastAsia"/>
          <w:lang w:val="fr-CH"/>
        </w:rPr>
        <w:t>年</w:t>
      </w:r>
      <w:r w:rsidRPr="00AC028C">
        <w:rPr>
          <w:rFonts w:hint="eastAsia"/>
          <w:lang w:val="fr-CH"/>
        </w:rPr>
        <w:t>9</w:t>
      </w:r>
      <w:r w:rsidRPr="00AC028C">
        <w:rPr>
          <w:rFonts w:hint="eastAsia"/>
          <w:lang w:val="fr-CH"/>
        </w:rPr>
        <w:t>月</w:t>
      </w:r>
      <w:r w:rsidRPr="00AC028C">
        <w:rPr>
          <w:rFonts w:hint="eastAsia"/>
          <w:lang w:val="fr-CH"/>
        </w:rPr>
        <w:t>18</w:t>
      </w:r>
      <w:r w:rsidRPr="00AC028C">
        <w:rPr>
          <w:rFonts w:hint="eastAsia"/>
          <w:lang w:val="fr-CH"/>
        </w:rPr>
        <w:t>日举行的第</w:t>
      </w:r>
      <w:r w:rsidRPr="00AC028C">
        <w:rPr>
          <w:rFonts w:hint="eastAsia"/>
          <w:lang w:val="fr-CH"/>
        </w:rPr>
        <w:t>427</w:t>
      </w:r>
      <w:r w:rsidRPr="00AC028C">
        <w:rPr>
          <w:rFonts w:hint="eastAsia"/>
          <w:lang w:val="fr-CH"/>
        </w:rPr>
        <w:t>次会议上通过了本结论性意见。</w:t>
      </w:r>
    </w:p>
    <w:p w:rsidR="00AC028C" w:rsidRPr="00AC028C" w:rsidRDefault="00AC028C" w:rsidP="00AC028C">
      <w:pPr>
        <w:pStyle w:val="SingleTxtGC"/>
        <w:rPr>
          <w:lang w:val="fr-CH"/>
        </w:rPr>
      </w:pPr>
      <w:r w:rsidRPr="00AC028C">
        <w:rPr>
          <w:rFonts w:hint="eastAsia"/>
          <w:lang w:val="fr-CH"/>
        </w:rPr>
        <w:t xml:space="preserve">2.  </w:t>
      </w:r>
      <w:r w:rsidRPr="00AC028C">
        <w:rPr>
          <w:rFonts w:hint="eastAsia"/>
          <w:lang w:val="fr-CH"/>
        </w:rPr>
        <w:t>委员会欢迎马耳他按委员会报告准则编写并提交初次报告，并感谢缔约国对其拟订的问题清单</w:t>
      </w:r>
      <w:r w:rsidRPr="00AC028C">
        <w:rPr>
          <w:rFonts w:hint="eastAsia"/>
          <w:lang w:val="fr-CH"/>
        </w:rPr>
        <w:t>(CRPD/C/MLT/Q/1)</w:t>
      </w:r>
      <w:r w:rsidRPr="00AC028C">
        <w:rPr>
          <w:rFonts w:hint="eastAsia"/>
          <w:lang w:val="fr-CH"/>
        </w:rPr>
        <w:t>作出书面答复</w:t>
      </w:r>
      <w:r w:rsidRPr="00AC028C">
        <w:rPr>
          <w:rFonts w:hint="eastAsia"/>
          <w:lang w:val="fr-CH"/>
        </w:rPr>
        <w:t>(CRPD/C/MLT/Q/1/Add.1)</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3.  </w:t>
      </w:r>
      <w:r w:rsidRPr="00AC028C">
        <w:rPr>
          <w:rFonts w:hint="eastAsia"/>
          <w:lang w:val="fr-CH"/>
        </w:rPr>
        <w:t>委员会赞赏与缔约国大型高级别代表团进行的建设性对话，该代表团由各部委、实体和机构的代表组成，对委员会口头提出的问题作出了进一步说明。委员会还感谢缔约国向委员会提供的书面补充资料。</w:t>
      </w:r>
    </w:p>
    <w:p w:rsidR="00AC028C" w:rsidRPr="00AC028C" w:rsidRDefault="00AC028C" w:rsidP="00D07106">
      <w:pPr>
        <w:pStyle w:val="HChGC"/>
        <w:rPr>
          <w:lang w:val="fr-CH"/>
        </w:rPr>
      </w:pPr>
      <w:r w:rsidRPr="00AC028C">
        <w:rPr>
          <w:rFonts w:hint="eastAsia"/>
          <w:lang w:val="fr-CH"/>
        </w:rPr>
        <w:tab/>
      </w:r>
      <w:r w:rsidRPr="00AC028C">
        <w:rPr>
          <w:rFonts w:hint="eastAsia"/>
          <w:lang w:val="fr-CH"/>
        </w:rPr>
        <w:t>二</w:t>
      </w:r>
      <w:r w:rsidRPr="00AC028C">
        <w:rPr>
          <w:rFonts w:hint="eastAsia"/>
          <w:lang w:val="fr-CH"/>
        </w:rPr>
        <w:t>.</w:t>
      </w:r>
      <w:r w:rsidRPr="00AC028C">
        <w:rPr>
          <w:rFonts w:hint="eastAsia"/>
          <w:lang w:val="fr-CH"/>
        </w:rPr>
        <w:tab/>
      </w:r>
      <w:r w:rsidRPr="00AC028C">
        <w:rPr>
          <w:rFonts w:hint="eastAsia"/>
          <w:lang w:val="fr-CH"/>
        </w:rPr>
        <w:t>积极方面</w:t>
      </w:r>
    </w:p>
    <w:p w:rsidR="00AC028C" w:rsidRPr="00AC028C" w:rsidRDefault="00AC028C" w:rsidP="00AC028C">
      <w:pPr>
        <w:pStyle w:val="SingleTxtGC"/>
        <w:rPr>
          <w:lang w:val="fr-CH"/>
        </w:rPr>
      </w:pPr>
      <w:r w:rsidRPr="00AC028C">
        <w:rPr>
          <w:rFonts w:hint="eastAsia"/>
          <w:lang w:val="fr-CH"/>
        </w:rPr>
        <w:t xml:space="preserve">4.  </w:t>
      </w:r>
      <w:r w:rsidRPr="00AC028C">
        <w:rPr>
          <w:rFonts w:hint="eastAsia"/>
          <w:lang w:val="fr-CH"/>
        </w:rPr>
        <w:t>委员会欢迎缔约国：</w:t>
      </w:r>
    </w:p>
    <w:p w:rsidR="00AC028C" w:rsidRPr="00AC028C" w:rsidRDefault="00AC028C" w:rsidP="00AC028C">
      <w:pPr>
        <w:pStyle w:val="SingleTxtGC"/>
        <w:rPr>
          <w:lang w:val="fr-CH"/>
        </w:rPr>
      </w:pPr>
      <w:r w:rsidRPr="00AC028C">
        <w:rPr>
          <w:rFonts w:hint="eastAsia"/>
          <w:lang w:val="fr-CH"/>
        </w:rPr>
        <w:tab/>
        <w:t>(a)</w:t>
      </w:r>
      <w:r w:rsidRPr="00AC028C">
        <w:rPr>
          <w:rFonts w:hint="eastAsia"/>
          <w:lang w:val="fr-CH"/>
        </w:rPr>
        <w:tab/>
      </w:r>
      <w:r w:rsidRPr="00AC028C">
        <w:rPr>
          <w:rFonts w:hint="eastAsia"/>
          <w:lang w:val="fr-CH"/>
        </w:rPr>
        <w:t>通过《马耳他手语承认法》</w:t>
      </w:r>
      <w:r w:rsidRPr="00AC028C">
        <w:rPr>
          <w:rFonts w:hint="eastAsia"/>
          <w:lang w:val="fr-CH"/>
        </w:rPr>
        <w:t>(</w:t>
      </w:r>
      <w:r w:rsidRPr="00AC028C">
        <w:rPr>
          <w:rFonts w:hint="eastAsia"/>
          <w:lang w:val="fr-CH"/>
        </w:rPr>
        <w:t>第</w:t>
      </w:r>
      <w:r w:rsidRPr="00AC028C">
        <w:rPr>
          <w:rFonts w:hint="eastAsia"/>
          <w:lang w:val="fr-CH"/>
        </w:rPr>
        <w:t>556</w:t>
      </w:r>
      <w:r w:rsidRPr="00AC028C">
        <w:rPr>
          <w:rFonts w:hint="eastAsia"/>
          <w:lang w:val="fr-CH"/>
        </w:rPr>
        <w:t>章</w:t>
      </w:r>
      <w:r w:rsidRPr="00AC028C">
        <w:rPr>
          <w:rFonts w:hint="eastAsia"/>
          <w:lang w:val="fr-CH"/>
        </w:rPr>
        <w:t>)</w:t>
      </w:r>
      <w:r w:rsidRPr="00AC028C">
        <w:rPr>
          <w:rFonts w:hint="eastAsia"/>
          <w:lang w:val="fr-CH"/>
        </w:rPr>
        <w:t>宣布马耳他手语为马耳他的一种官方语言；</w:t>
      </w:r>
    </w:p>
    <w:p w:rsidR="00AC028C" w:rsidRPr="00AC028C" w:rsidRDefault="00AC028C" w:rsidP="00AC028C">
      <w:pPr>
        <w:pStyle w:val="SingleTxtGC"/>
        <w:rPr>
          <w:lang w:val="fr-CH"/>
        </w:rPr>
      </w:pPr>
      <w:r w:rsidRPr="00AC028C">
        <w:rPr>
          <w:rFonts w:hint="eastAsia"/>
          <w:lang w:val="fr-CH"/>
        </w:rPr>
        <w:tab/>
        <w:t>(b)</w:t>
      </w:r>
      <w:r w:rsidRPr="00AC028C">
        <w:rPr>
          <w:rFonts w:hint="eastAsia"/>
          <w:lang w:val="fr-CH"/>
        </w:rPr>
        <w:tab/>
      </w:r>
      <w:r w:rsidRPr="00AC028C">
        <w:rPr>
          <w:rFonts w:hint="eastAsia"/>
          <w:lang w:val="fr-CH"/>
        </w:rPr>
        <w:t>通过多项有助于保护残疾人权利的法律，例如《平等机会</w:t>
      </w:r>
      <w:r w:rsidRPr="00AC028C">
        <w:rPr>
          <w:rFonts w:hint="eastAsia"/>
          <w:lang w:val="fr-CH"/>
        </w:rPr>
        <w:t>(</w:t>
      </w:r>
      <w:r w:rsidRPr="00AC028C">
        <w:rPr>
          <w:rFonts w:hint="eastAsia"/>
          <w:lang w:val="fr-CH"/>
        </w:rPr>
        <w:t>残疾人</w:t>
      </w:r>
      <w:r w:rsidRPr="00AC028C">
        <w:rPr>
          <w:rFonts w:hint="eastAsia"/>
          <w:lang w:val="fr-CH"/>
        </w:rPr>
        <w:t>)</w:t>
      </w:r>
      <w:r w:rsidRPr="00AC028C">
        <w:rPr>
          <w:rFonts w:hint="eastAsia"/>
          <w:lang w:val="fr-CH"/>
        </w:rPr>
        <w:t>法》</w:t>
      </w:r>
      <w:r w:rsidRPr="00AC028C">
        <w:rPr>
          <w:rFonts w:hint="eastAsia"/>
          <w:lang w:val="fr-CH"/>
        </w:rPr>
        <w:t>(</w:t>
      </w:r>
      <w:r w:rsidRPr="00AC028C">
        <w:rPr>
          <w:rFonts w:hint="eastAsia"/>
          <w:lang w:val="fr-CH"/>
        </w:rPr>
        <w:t>第</w:t>
      </w:r>
      <w:r w:rsidRPr="00AC028C">
        <w:rPr>
          <w:rFonts w:hint="eastAsia"/>
          <w:lang w:val="fr-CH"/>
        </w:rPr>
        <w:t>413</w:t>
      </w:r>
      <w:r w:rsidRPr="00AC028C">
        <w:rPr>
          <w:rFonts w:hint="eastAsia"/>
          <w:lang w:val="fr-CH"/>
        </w:rPr>
        <w:t>章</w:t>
      </w:r>
      <w:r w:rsidRPr="00AC028C">
        <w:rPr>
          <w:rFonts w:hint="eastAsia"/>
          <w:lang w:val="fr-CH"/>
        </w:rPr>
        <w:t>)</w:t>
      </w:r>
      <w:r w:rsidRPr="00AC028C">
        <w:rPr>
          <w:rFonts w:hint="eastAsia"/>
          <w:lang w:val="fr-CH"/>
        </w:rPr>
        <w:t>和《自闭症谱系障碍者</w:t>
      </w:r>
      <w:r w:rsidRPr="00AC028C">
        <w:rPr>
          <w:rFonts w:hint="eastAsia"/>
          <w:lang w:val="fr-CH"/>
        </w:rPr>
        <w:t>(</w:t>
      </w:r>
      <w:r w:rsidRPr="00AC028C">
        <w:rPr>
          <w:rFonts w:hint="eastAsia"/>
          <w:lang w:val="fr-CH"/>
        </w:rPr>
        <w:t>赋权</w:t>
      </w:r>
      <w:r w:rsidRPr="00AC028C">
        <w:rPr>
          <w:rFonts w:hint="eastAsia"/>
          <w:lang w:val="fr-CH"/>
        </w:rPr>
        <w:t>)</w:t>
      </w:r>
      <w:r w:rsidRPr="00AC028C">
        <w:rPr>
          <w:rFonts w:hint="eastAsia"/>
          <w:lang w:val="fr-CH"/>
        </w:rPr>
        <w:t>法》</w:t>
      </w:r>
      <w:r w:rsidRPr="00AC028C">
        <w:rPr>
          <w:rFonts w:hint="eastAsia"/>
          <w:lang w:val="fr-CH"/>
        </w:rPr>
        <w:t>(</w:t>
      </w:r>
      <w:r w:rsidRPr="00AC028C">
        <w:rPr>
          <w:rFonts w:hint="eastAsia"/>
          <w:lang w:val="fr-CH"/>
        </w:rPr>
        <w:t>第</w:t>
      </w:r>
      <w:r w:rsidRPr="00AC028C">
        <w:rPr>
          <w:rFonts w:hint="eastAsia"/>
          <w:lang w:val="fr-CH"/>
        </w:rPr>
        <w:t>557</w:t>
      </w:r>
      <w:r w:rsidRPr="00AC028C">
        <w:rPr>
          <w:rFonts w:hint="eastAsia"/>
          <w:lang w:val="fr-CH"/>
        </w:rPr>
        <w:t>章</w:t>
      </w:r>
      <w:r w:rsidRPr="00AC028C">
        <w:rPr>
          <w:rFonts w:hint="eastAsia"/>
          <w:lang w:val="fr-CH"/>
        </w:rPr>
        <w:t>)</w:t>
      </w:r>
      <w:r w:rsidRPr="00AC028C">
        <w:rPr>
          <w:rFonts w:hint="eastAsia"/>
          <w:lang w:val="fr-CH"/>
        </w:rPr>
        <w:t>；</w:t>
      </w:r>
    </w:p>
    <w:p w:rsidR="00AC028C" w:rsidRPr="00AC028C" w:rsidRDefault="00AC028C" w:rsidP="00B96929">
      <w:pPr>
        <w:pStyle w:val="SingleTxtGC"/>
        <w:rPr>
          <w:lang w:val="fr-CH"/>
        </w:rPr>
      </w:pPr>
      <w:r w:rsidRPr="00AC028C">
        <w:rPr>
          <w:rFonts w:hint="eastAsia"/>
          <w:lang w:val="fr-CH"/>
        </w:rPr>
        <w:tab/>
        <w:t>(c)</w:t>
      </w:r>
      <w:r w:rsidRPr="00AC028C">
        <w:rPr>
          <w:rFonts w:hint="eastAsia"/>
          <w:lang w:val="fr-CH"/>
        </w:rPr>
        <w:tab/>
      </w:r>
      <w:r w:rsidRPr="00AC028C">
        <w:rPr>
          <w:rFonts w:hint="eastAsia"/>
          <w:lang w:val="fr-CH"/>
        </w:rPr>
        <w:t>继续努力提供易读形式的材料</w:t>
      </w:r>
      <w:r w:rsidR="00B96929" w:rsidRPr="00AC028C">
        <w:rPr>
          <w:rFonts w:hint="eastAsia"/>
          <w:lang w:val="fr-CH"/>
        </w:rPr>
        <w:t>。</w:t>
      </w:r>
    </w:p>
    <w:p w:rsidR="00AC028C" w:rsidRPr="00AC028C" w:rsidRDefault="00AC028C" w:rsidP="00D07106">
      <w:pPr>
        <w:pStyle w:val="HChGC"/>
        <w:rPr>
          <w:lang w:val="fr-CH"/>
        </w:rPr>
      </w:pPr>
      <w:r w:rsidRPr="00AC028C">
        <w:rPr>
          <w:rFonts w:hint="eastAsia"/>
          <w:lang w:val="fr-CH"/>
        </w:rPr>
        <w:lastRenderedPageBreak/>
        <w:tab/>
      </w:r>
      <w:r w:rsidRPr="00AC028C">
        <w:rPr>
          <w:rFonts w:hint="eastAsia"/>
          <w:lang w:val="fr-CH"/>
        </w:rPr>
        <w:t>三</w:t>
      </w:r>
      <w:r w:rsidRPr="00AC028C">
        <w:rPr>
          <w:rFonts w:hint="eastAsia"/>
          <w:lang w:val="fr-CH"/>
        </w:rPr>
        <w:t>.</w:t>
      </w:r>
      <w:r w:rsidRPr="00AC028C">
        <w:rPr>
          <w:rFonts w:hint="eastAsia"/>
          <w:lang w:val="fr-CH"/>
        </w:rPr>
        <w:tab/>
      </w:r>
      <w:r w:rsidRPr="00AC028C">
        <w:rPr>
          <w:rFonts w:hint="eastAsia"/>
          <w:lang w:val="fr-CH"/>
        </w:rPr>
        <w:t>关注的主要领域及建议</w:t>
      </w:r>
    </w:p>
    <w:p w:rsidR="00AC028C" w:rsidRPr="00AC028C" w:rsidRDefault="00AC028C" w:rsidP="00D07106">
      <w:pPr>
        <w:pStyle w:val="H1GC"/>
        <w:rPr>
          <w:lang w:val="fr-CH"/>
        </w:rPr>
      </w:pPr>
      <w:r w:rsidRPr="00AC028C">
        <w:rPr>
          <w:rFonts w:hint="eastAsia"/>
          <w:lang w:val="fr-CH"/>
        </w:rPr>
        <w:tab/>
        <w:t>A.</w:t>
      </w:r>
      <w:r w:rsidRPr="00AC028C">
        <w:rPr>
          <w:rFonts w:hint="eastAsia"/>
          <w:lang w:val="fr-CH"/>
        </w:rPr>
        <w:tab/>
      </w:r>
      <w:r w:rsidRPr="00AC028C">
        <w:rPr>
          <w:rFonts w:hint="eastAsia"/>
          <w:lang w:val="fr-CH"/>
        </w:rPr>
        <w:t>一般原则和义务</w:t>
      </w:r>
      <w:r w:rsidRPr="00AC028C">
        <w:rPr>
          <w:rFonts w:hint="eastAsia"/>
          <w:lang w:val="fr-CH"/>
        </w:rPr>
        <w:t>(</w:t>
      </w:r>
      <w:r w:rsidRPr="00AC028C">
        <w:rPr>
          <w:rFonts w:hint="eastAsia"/>
          <w:lang w:val="fr-CH"/>
        </w:rPr>
        <w:t>第一至第四条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5.  </w:t>
      </w:r>
      <w:r w:rsidRPr="00AC028C">
        <w:rPr>
          <w:rFonts w:hint="eastAsia"/>
          <w:lang w:val="fr-CH"/>
        </w:rPr>
        <w:t>委员会感到关切的是：</w:t>
      </w:r>
    </w:p>
    <w:p w:rsidR="00AC028C" w:rsidRPr="00AC028C" w:rsidRDefault="00AC028C" w:rsidP="00AC028C">
      <w:pPr>
        <w:pStyle w:val="SingleTxtGC"/>
        <w:rPr>
          <w:lang w:val="fr-CH"/>
        </w:rPr>
      </w:pPr>
      <w:r w:rsidRPr="00AC028C">
        <w:rPr>
          <w:rFonts w:hint="eastAsia"/>
          <w:lang w:val="fr-CH"/>
        </w:rPr>
        <w:tab/>
        <w:t>(a)</w:t>
      </w:r>
      <w:r w:rsidRPr="00AC028C">
        <w:rPr>
          <w:rFonts w:hint="eastAsia"/>
          <w:lang w:val="fr-CH"/>
        </w:rPr>
        <w:tab/>
      </w:r>
      <w:r w:rsidRPr="00AC028C">
        <w:rPr>
          <w:rFonts w:hint="eastAsia"/>
          <w:lang w:val="fr-CH"/>
        </w:rPr>
        <w:t>缔约国的三家残疾认证机构仍在使用医学视角进行评估，并且这些机构使用的认定服务资格的评估标准仍然侧重于有关人员的残障程度，而且每家机构使用的标准都不同；</w:t>
      </w:r>
    </w:p>
    <w:p w:rsidR="00AC028C" w:rsidRPr="00AC028C" w:rsidRDefault="00AC028C" w:rsidP="00AC028C">
      <w:pPr>
        <w:pStyle w:val="SingleTxtGC"/>
        <w:rPr>
          <w:lang w:val="fr-CH"/>
        </w:rPr>
      </w:pPr>
      <w:r w:rsidRPr="00AC028C">
        <w:rPr>
          <w:rFonts w:hint="eastAsia"/>
          <w:lang w:val="fr-CH"/>
        </w:rPr>
        <w:tab/>
        <w:t>(b)</w:t>
      </w:r>
      <w:r w:rsidRPr="00AC028C">
        <w:rPr>
          <w:rFonts w:hint="eastAsia"/>
          <w:lang w:val="fr-CH"/>
        </w:rPr>
        <w:tab/>
      </w:r>
      <w:r w:rsidRPr="00AC028C">
        <w:rPr>
          <w:rFonts w:hint="eastAsia"/>
          <w:lang w:val="fr-CH"/>
        </w:rPr>
        <w:t>国内法律尚未将《公约》的所有条款均吸纳为可以强制执行的规定；</w:t>
      </w:r>
    </w:p>
    <w:p w:rsidR="00AC028C" w:rsidRPr="00AC028C" w:rsidRDefault="00AC028C" w:rsidP="00AC028C">
      <w:pPr>
        <w:pStyle w:val="SingleTxtGC"/>
        <w:rPr>
          <w:lang w:val="fr-CH"/>
        </w:rPr>
      </w:pPr>
      <w:r w:rsidRPr="00AC028C">
        <w:rPr>
          <w:rFonts w:hint="eastAsia"/>
          <w:lang w:val="fr-CH"/>
        </w:rPr>
        <w:tab/>
        <w:t>(c)</w:t>
      </w:r>
      <w:r w:rsidRPr="00AC028C">
        <w:rPr>
          <w:rFonts w:hint="eastAsia"/>
          <w:lang w:val="fr-CH"/>
        </w:rPr>
        <w:tab/>
      </w:r>
      <w:r w:rsidRPr="00AC028C">
        <w:rPr>
          <w:rFonts w:hint="eastAsia"/>
          <w:lang w:val="fr-CH"/>
        </w:rPr>
        <w:t>缔约国尚未颁布实施和正式启动《国家残疾人权利政策》的执行战略《国家残疾人战略》；</w:t>
      </w:r>
    </w:p>
    <w:p w:rsidR="00AC028C" w:rsidRPr="00AC028C" w:rsidRDefault="00AC028C" w:rsidP="00AC028C">
      <w:pPr>
        <w:pStyle w:val="SingleTxtGC"/>
        <w:rPr>
          <w:lang w:val="fr-CH"/>
        </w:rPr>
      </w:pPr>
      <w:r w:rsidRPr="00AC028C">
        <w:rPr>
          <w:rFonts w:hint="eastAsia"/>
          <w:lang w:val="fr-CH"/>
        </w:rPr>
        <w:tab/>
        <w:t>(d)</w:t>
      </w:r>
      <w:r w:rsidRPr="00AC028C">
        <w:rPr>
          <w:rFonts w:hint="eastAsia"/>
          <w:lang w:val="fr-CH"/>
        </w:rPr>
        <w:tab/>
      </w:r>
      <w:r w:rsidRPr="00AC028C">
        <w:rPr>
          <w:rFonts w:hint="eastAsia"/>
          <w:lang w:val="fr-CH"/>
        </w:rPr>
        <w:t>缔约国法律没有明确和全面地界定通用设计这一概念，该国也未将其纳入法规主流和通过监测机制予以落实；</w:t>
      </w:r>
    </w:p>
    <w:p w:rsidR="00AC028C" w:rsidRPr="00AC028C" w:rsidRDefault="00AC028C" w:rsidP="00AC028C">
      <w:pPr>
        <w:pStyle w:val="SingleTxtGC"/>
        <w:rPr>
          <w:lang w:val="fr-CH"/>
        </w:rPr>
      </w:pPr>
      <w:r w:rsidRPr="00AC028C">
        <w:rPr>
          <w:rFonts w:hint="eastAsia"/>
          <w:lang w:val="fr-CH"/>
        </w:rPr>
        <w:tab/>
        <w:t>(e)</w:t>
      </w:r>
      <w:r w:rsidRPr="00AC028C">
        <w:rPr>
          <w:rFonts w:hint="eastAsia"/>
          <w:lang w:val="fr-CH"/>
        </w:rPr>
        <w:tab/>
      </w:r>
      <w:r w:rsidRPr="00AC028C">
        <w:rPr>
          <w:rFonts w:hint="eastAsia"/>
          <w:lang w:val="fr-CH"/>
        </w:rPr>
        <w:t>残疾人代表组织没有机会充分地参与政府指派的任务负责人和实体的辩论和工作，并且由于缺乏资金，无力支持落实残疾人权利和监测残疾人的权利状况。</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 xml:space="preserve">6.  </w:t>
      </w:r>
      <w:r w:rsidRPr="008E0C02">
        <w:rPr>
          <w:rFonts w:ascii="Time New Roman" w:eastAsia="黑体" w:hAnsi="Time New Roman" w:hint="eastAsia"/>
          <w:lang w:val="fr-CH"/>
        </w:rPr>
        <w:t>委员会建议缔约国：</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(a)</w:t>
      </w:r>
      <w:r w:rsidRPr="008E0C02">
        <w:rPr>
          <w:rFonts w:ascii="Time New Roman" w:eastAsia="黑体" w:hAnsi="Time New Roman" w:hint="eastAsia"/>
          <w:lang w:val="fr-CH"/>
        </w:rPr>
        <w:tab/>
      </w:r>
      <w:r w:rsidRPr="008E0C02">
        <w:rPr>
          <w:rFonts w:ascii="Time New Roman" w:eastAsia="黑体" w:hAnsi="Time New Roman" w:hint="eastAsia"/>
          <w:lang w:val="fr-CH"/>
        </w:rPr>
        <w:t>修订和修正所有法律、政策和做法，包括《平等机会</w:t>
      </w:r>
      <w:r w:rsidRPr="008E0C02">
        <w:rPr>
          <w:rFonts w:ascii="Time New Roman" w:eastAsia="黑体" w:hAnsi="Time New Roman" w:hint="eastAsia"/>
          <w:lang w:val="fr-CH"/>
        </w:rPr>
        <w:t>(</w:t>
      </w:r>
      <w:r w:rsidRPr="008E0C02">
        <w:rPr>
          <w:rFonts w:ascii="Time New Roman" w:eastAsia="黑体" w:hAnsi="Time New Roman" w:hint="eastAsia"/>
          <w:lang w:val="fr-CH"/>
        </w:rPr>
        <w:t>残疾人</w:t>
      </w:r>
      <w:r w:rsidRPr="008E0C02">
        <w:rPr>
          <w:rFonts w:ascii="Time New Roman" w:eastAsia="黑体" w:hAnsi="Time New Roman" w:hint="eastAsia"/>
          <w:lang w:val="fr-CH"/>
        </w:rPr>
        <w:t>)</w:t>
      </w:r>
      <w:r w:rsidRPr="008E0C02">
        <w:rPr>
          <w:rFonts w:ascii="Time New Roman" w:eastAsia="黑体" w:hAnsi="Time New Roman" w:hint="eastAsia"/>
          <w:lang w:val="fr-CH"/>
        </w:rPr>
        <w:t>法》、《残疾人停车特许证法》</w:t>
      </w:r>
      <w:r w:rsidRPr="008E0C02">
        <w:rPr>
          <w:rFonts w:ascii="Time New Roman" w:eastAsia="黑体" w:hAnsi="Time New Roman" w:hint="eastAsia"/>
          <w:lang w:val="fr-CH"/>
        </w:rPr>
        <w:t>(</w:t>
      </w:r>
      <w:r w:rsidRPr="008E0C02">
        <w:rPr>
          <w:rFonts w:ascii="Time New Roman" w:eastAsia="黑体" w:hAnsi="Time New Roman" w:hint="eastAsia"/>
          <w:lang w:val="fr-CH"/>
        </w:rPr>
        <w:t>第</w:t>
      </w:r>
      <w:r w:rsidRPr="008E0C02">
        <w:rPr>
          <w:rFonts w:ascii="Time New Roman" w:eastAsia="黑体" w:hAnsi="Time New Roman" w:hint="eastAsia"/>
          <w:lang w:val="fr-CH"/>
        </w:rPr>
        <w:t>560</w:t>
      </w:r>
      <w:r w:rsidRPr="008E0C02">
        <w:rPr>
          <w:rFonts w:ascii="Time New Roman" w:eastAsia="黑体" w:hAnsi="Time New Roman" w:hint="eastAsia"/>
          <w:lang w:val="fr-CH"/>
        </w:rPr>
        <w:t>章</w:t>
      </w:r>
      <w:r w:rsidRPr="008E0C02">
        <w:rPr>
          <w:rFonts w:ascii="Time New Roman" w:eastAsia="黑体" w:hAnsi="Time New Roman" w:hint="eastAsia"/>
          <w:lang w:val="fr-CH"/>
        </w:rPr>
        <w:t>)</w:t>
      </w:r>
      <w:r w:rsidRPr="008E0C02">
        <w:rPr>
          <w:rFonts w:ascii="Time New Roman" w:eastAsia="黑体" w:hAnsi="Time New Roman" w:hint="eastAsia"/>
          <w:lang w:val="fr-CH"/>
        </w:rPr>
        <w:t>、《残疾人</w:t>
      </w:r>
      <w:r w:rsidRPr="008E0C02">
        <w:rPr>
          <w:rFonts w:ascii="Time New Roman" w:eastAsia="黑体" w:hAnsi="Time New Roman" w:hint="eastAsia"/>
          <w:lang w:val="fr-CH"/>
        </w:rPr>
        <w:t>(</w:t>
      </w:r>
      <w:r w:rsidRPr="008E0C02">
        <w:rPr>
          <w:rFonts w:ascii="Time New Roman" w:eastAsia="黑体" w:hAnsi="Time New Roman" w:hint="eastAsia"/>
          <w:lang w:val="fr-CH"/>
        </w:rPr>
        <w:t>就业</w:t>
      </w:r>
      <w:r w:rsidRPr="008E0C02">
        <w:rPr>
          <w:rFonts w:ascii="Time New Roman" w:eastAsia="黑体" w:hAnsi="Time New Roman" w:hint="eastAsia"/>
          <w:lang w:val="fr-CH"/>
        </w:rPr>
        <w:t>)</w:t>
      </w:r>
      <w:r w:rsidRPr="008E0C02">
        <w:rPr>
          <w:rFonts w:ascii="Time New Roman" w:eastAsia="黑体" w:hAnsi="Time New Roman" w:hint="eastAsia"/>
          <w:lang w:val="fr-CH"/>
        </w:rPr>
        <w:t>法》</w:t>
      </w:r>
      <w:r w:rsidRPr="008E0C02">
        <w:rPr>
          <w:rFonts w:ascii="Time New Roman" w:eastAsia="黑体" w:hAnsi="Time New Roman" w:hint="eastAsia"/>
          <w:lang w:val="fr-CH"/>
        </w:rPr>
        <w:t>(</w:t>
      </w:r>
      <w:r w:rsidRPr="008E0C02">
        <w:rPr>
          <w:rFonts w:ascii="Time New Roman" w:eastAsia="黑体" w:hAnsi="Time New Roman" w:hint="eastAsia"/>
          <w:lang w:val="fr-CH"/>
        </w:rPr>
        <w:t>第</w:t>
      </w:r>
      <w:r w:rsidRPr="008E0C02">
        <w:rPr>
          <w:rFonts w:ascii="Time New Roman" w:eastAsia="黑体" w:hAnsi="Time New Roman" w:hint="eastAsia"/>
          <w:lang w:val="fr-CH"/>
        </w:rPr>
        <w:t>210</w:t>
      </w:r>
      <w:r w:rsidRPr="008E0C02">
        <w:rPr>
          <w:rFonts w:ascii="Time New Roman" w:eastAsia="黑体" w:hAnsi="Time New Roman" w:hint="eastAsia"/>
          <w:lang w:val="fr-CH"/>
        </w:rPr>
        <w:t>章</w:t>
      </w:r>
      <w:r w:rsidRPr="008E0C02">
        <w:rPr>
          <w:rFonts w:ascii="Time New Roman" w:eastAsia="黑体" w:hAnsi="Time New Roman" w:hint="eastAsia"/>
          <w:lang w:val="fr-CH"/>
        </w:rPr>
        <w:t>)</w:t>
      </w:r>
      <w:r w:rsidRPr="008E0C02">
        <w:rPr>
          <w:rFonts w:ascii="Time New Roman" w:eastAsia="黑体" w:hAnsi="Time New Roman" w:hint="eastAsia"/>
          <w:lang w:val="fr-CH"/>
        </w:rPr>
        <w:t>和《社会保障法》</w:t>
      </w:r>
      <w:r w:rsidRPr="008E0C02">
        <w:rPr>
          <w:rFonts w:ascii="Time New Roman" w:eastAsia="黑体" w:hAnsi="Time New Roman" w:hint="eastAsia"/>
          <w:lang w:val="fr-CH"/>
        </w:rPr>
        <w:t>(</w:t>
      </w:r>
      <w:r w:rsidRPr="008E0C02">
        <w:rPr>
          <w:rFonts w:ascii="Time New Roman" w:eastAsia="黑体" w:hAnsi="Time New Roman" w:hint="eastAsia"/>
          <w:lang w:val="fr-CH"/>
        </w:rPr>
        <w:t>第</w:t>
      </w:r>
      <w:r w:rsidRPr="008E0C02">
        <w:rPr>
          <w:rFonts w:ascii="Time New Roman" w:eastAsia="黑体" w:hAnsi="Time New Roman" w:hint="eastAsia"/>
          <w:lang w:val="fr-CH"/>
        </w:rPr>
        <w:t>318</w:t>
      </w:r>
      <w:r w:rsidRPr="008E0C02">
        <w:rPr>
          <w:rFonts w:ascii="Time New Roman" w:eastAsia="黑体" w:hAnsi="Time New Roman" w:hint="eastAsia"/>
          <w:lang w:val="fr-CH"/>
        </w:rPr>
        <w:t>章</w:t>
      </w:r>
      <w:r w:rsidRPr="008E0C02">
        <w:rPr>
          <w:rFonts w:ascii="Time New Roman" w:eastAsia="黑体" w:hAnsi="Time New Roman" w:hint="eastAsia"/>
          <w:lang w:val="fr-CH"/>
        </w:rPr>
        <w:t>)</w:t>
      </w:r>
      <w:r w:rsidRPr="008E0C02">
        <w:rPr>
          <w:rFonts w:ascii="Time New Roman" w:eastAsia="黑体" w:hAnsi="Time New Roman" w:hint="eastAsia"/>
          <w:lang w:val="fr-CH"/>
        </w:rPr>
        <w:t>的规定，使之符合《公约》所载的原则和权利；</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(b)</w:t>
      </w:r>
      <w:r w:rsidRPr="008E0C02">
        <w:rPr>
          <w:rFonts w:ascii="Time New Roman" w:eastAsia="黑体" w:hAnsi="Time New Roman" w:hint="eastAsia"/>
          <w:lang w:val="fr-CH"/>
        </w:rPr>
        <w:tab/>
      </w:r>
      <w:r w:rsidRPr="008E0C02">
        <w:rPr>
          <w:rFonts w:ascii="Time New Roman" w:eastAsia="黑体" w:hAnsi="Time New Roman" w:hint="eastAsia"/>
          <w:lang w:val="fr-CH"/>
        </w:rPr>
        <w:t>确保残疾评估方法充分从人权视角看待残疾，并采取立足人权的方针，包括为此：</w:t>
      </w:r>
    </w:p>
    <w:p w:rsidR="00AC028C" w:rsidRPr="008E0C02" w:rsidRDefault="00DB348A" w:rsidP="00AC028C">
      <w:pPr>
        <w:pStyle w:val="SingleTxtGC"/>
        <w:rPr>
          <w:rFonts w:ascii="Time New Roman" w:eastAsia="黑体" w:hAnsi="Time New Roman" w:hint="eastAsia"/>
          <w:lang w:val="fr-CH"/>
        </w:rPr>
      </w:pPr>
      <w:r w:rsidRPr="008E0C02">
        <w:rPr>
          <w:rFonts w:ascii="Time New Roman" w:eastAsia="黑体" w:hAnsi="Time New Roman"/>
          <w:lang w:val="fr-CH"/>
        </w:rPr>
        <w:tab/>
      </w:r>
      <w:r w:rsidR="003C66C9" w:rsidRPr="008E0C02">
        <w:rPr>
          <w:rFonts w:ascii="Time New Roman" w:eastAsia="黑体" w:hAnsi="Time New Roman"/>
          <w:lang w:val="fr-CH"/>
        </w:rPr>
        <w:tab/>
      </w:r>
      <w:r w:rsidR="00AC028C" w:rsidRPr="008E0C02">
        <w:rPr>
          <w:rFonts w:ascii="Time New Roman" w:eastAsia="黑体" w:hAnsi="Time New Roman" w:hint="eastAsia"/>
          <w:lang w:val="fr-CH"/>
        </w:rPr>
        <w:t>(</w:t>
      </w:r>
      <w:r w:rsidR="00AC028C" w:rsidRPr="008E0C02">
        <w:rPr>
          <w:rFonts w:ascii="Time New Roman" w:eastAsia="黑体" w:hAnsi="Time New Roman" w:hint="eastAsia"/>
          <w:lang w:val="fr-CH"/>
        </w:rPr>
        <w:t>一</w:t>
      </w:r>
      <w:r w:rsidR="00AC028C" w:rsidRPr="008E0C02">
        <w:rPr>
          <w:rFonts w:ascii="Time New Roman" w:eastAsia="黑体" w:hAnsi="Time New Roman" w:hint="eastAsia"/>
          <w:lang w:val="fr-CH"/>
        </w:rPr>
        <w:t>)</w:t>
      </w:r>
      <w:r w:rsidR="00AC028C" w:rsidRPr="008E0C02">
        <w:rPr>
          <w:rFonts w:ascii="Time New Roman" w:eastAsia="黑体" w:hAnsi="Time New Roman" w:hint="eastAsia"/>
          <w:lang w:val="fr-CH"/>
        </w:rPr>
        <w:tab/>
      </w:r>
      <w:r w:rsidRPr="008E0C02">
        <w:rPr>
          <w:rFonts w:ascii="Time New Roman" w:eastAsia="黑体" w:hAnsi="Time New Roman"/>
          <w:lang w:val="fr-CH"/>
        </w:rPr>
        <w:tab/>
      </w:r>
      <w:r w:rsidR="00AC028C" w:rsidRPr="008E0C02">
        <w:rPr>
          <w:rFonts w:ascii="Time New Roman" w:eastAsia="黑体" w:hAnsi="Time New Roman" w:hint="eastAsia"/>
          <w:lang w:val="fr-CH"/>
        </w:rPr>
        <w:t>让残疾人组织参与残疾评估的设计；</w:t>
      </w:r>
    </w:p>
    <w:p w:rsidR="00AC028C" w:rsidRPr="008E0C02" w:rsidRDefault="00DB348A" w:rsidP="00AC028C">
      <w:pPr>
        <w:pStyle w:val="SingleTxtGC"/>
        <w:rPr>
          <w:rFonts w:ascii="Time New Roman" w:eastAsia="黑体" w:hAnsi="Time New Roman" w:hint="eastAsia"/>
          <w:lang w:val="fr-CH"/>
        </w:rPr>
      </w:pPr>
      <w:r w:rsidRPr="008E0C02">
        <w:rPr>
          <w:rFonts w:ascii="Time New Roman" w:eastAsia="黑体" w:hAnsi="Time New Roman"/>
          <w:lang w:val="fr-CH"/>
        </w:rPr>
        <w:tab/>
      </w:r>
      <w:r w:rsidR="003C66C9" w:rsidRPr="008E0C02">
        <w:rPr>
          <w:rFonts w:ascii="Time New Roman" w:eastAsia="黑体" w:hAnsi="Time New Roman"/>
          <w:lang w:val="fr-CH"/>
        </w:rPr>
        <w:tab/>
      </w:r>
      <w:r w:rsidR="00AC028C" w:rsidRPr="008E0C02">
        <w:rPr>
          <w:rFonts w:ascii="Time New Roman" w:eastAsia="黑体" w:hAnsi="Time New Roman" w:hint="eastAsia"/>
          <w:lang w:val="fr-CH"/>
        </w:rPr>
        <w:t>(</w:t>
      </w:r>
      <w:r w:rsidR="00AC028C" w:rsidRPr="008E0C02">
        <w:rPr>
          <w:rFonts w:ascii="Time New Roman" w:eastAsia="黑体" w:hAnsi="Time New Roman" w:hint="eastAsia"/>
          <w:lang w:val="fr-CH"/>
        </w:rPr>
        <w:t>二</w:t>
      </w:r>
      <w:r w:rsidR="00AC028C" w:rsidRPr="008E0C02">
        <w:rPr>
          <w:rFonts w:ascii="Time New Roman" w:eastAsia="黑体" w:hAnsi="Time New Roman" w:hint="eastAsia"/>
          <w:lang w:val="fr-CH"/>
        </w:rPr>
        <w:t>)</w:t>
      </w:r>
      <w:r w:rsidR="00AC028C" w:rsidRPr="008E0C02">
        <w:rPr>
          <w:rFonts w:ascii="Time New Roman" w:eastAsia="黑体" w:hAnsi="Time New Roman" w:hint="eastAsia"/>
          <w:lang w:val="fr-CH"/>
        </w:rPr>
        <w:tab/>
      </w:r>
      <w:r w:rsidRPr="008E0C02">
        <w:rPr>
          <w:rFonts w:ascii="Time New Roman" w:eastAsia="黑体" w:hAnsi="Time New Roman"/>
          <w:lang w:val="fr-CH"/>
        </w:rPr>
        <w:tab/>
      </w:r>
      <w:r w:rsidR="00AC028C" w:rsidRPr="008E0C02">
        <w:rPr>
          <w:rFonts w:ascii="Time New Roman" w:eastAsia="黑体" w:hAnsi="Time New Roman" w:hint="eastAsia"/>
          <w:lang w:val="fr-CH"/>
        </w:rPr>
        <w:t>让残疾人参与提供开展残疾评估所需的信息；</w:t>
      </w:r>
    </w:p>
    <w:p w:rsidR="00AC028C" w:rsidRPr="008E0C02" w:rsidRDefault="00DB348A" w:rsidP="00AC028C">
      <w:pPr>
        <w:pStyle w:val="SingleTxtGC"/>
        <w:rPr>
          <w:rFonts w:ascii="Time New Roman" w:eastAsia="黑体" w:hAnsi="Time New Roman" w:hint="eastAsia"/>
          <w:lang w:val="fr-CH"/>
        </w:rPr>
      </w:pPr>
      <w:r w:rsidRPr="008E0C02">
        <w:rPr>
          <w:rFonts w:ascii="Time New Roman" w:eastAsia="黑体" w:hAnsi="Time New Roman"/>
          <w:lang w:val="fr-CH"/>
        </w:rPr>
        <w:tab/>
      </w:r>
      <w:r w:rsidR="003C66C9" w:rsidRPr="008E0C02">
        <w:rPr>
          <w:rFonts w:ascii="Time New Roman" w:eastAsia="黑体" w:hAnsi="Time New Roman"/>
          <w:lang w:val="fr-CH"/>
        </w:rPr>
        <w:tab/>
      </w:r>
      <w:r w:rsidR="00AC028C" w:rsidRPr="008E0C02">
        <w:rPr>
          <w:rFonts w:ascii="Time New Roman" w:eastAsia="黑体" w:hAnsi="Time New Roman" w:hint="eastAsia"/>
          <w:lang w:val="fr-CH"/>
        </w:rPr>
        <w:t>(</w:t>
      </w:r>
      <w:r w:rsidR="00AC028C" w:rsidRPr="008E0C02">
        <w:rPr>
          <w:rFonts w:ascii="Time New Roman" w:eastAsia="黑体" w:hAnsi="Time New Roman" w:hint="eastAsia"/>
          <w:lang w:val="fr-CH"/>
        </w:rPr>
        <w:t>三</w:t>
      </w:r>
      <w:r w:rsidR="00AC028C" w:rsidRPr="008E0C02">
        <w:rPr>
          <w:rFonts w:ascii="Time New Roman" w:eastAsia="黑体" w:hAnsi="Time New Roman" w:hint="eastAsia"/>
          <w:lang w:val="fr-CH"/>
        </w:rPr>
        <w:t>)</w:t>
      </w:r>
      <w:r w:rsidR="00AC028C" w:rsidRPr="008E0C02">
        <w:rPr>
          <w:rFonts w:ascii="Time New Roman" w:eastAsia="黑体" w:hAnsi="Time New Roman" w:hint="eastAsia"/>
          <w:lang w:val="fr-CH"/>
        </w:rPr>
        <w:tab/>
      </w:r>
      <w:r w:rsidRPr="008E0C02">
        <w:rPr>
          <w:rFonts w:ascii="Time New Roman" w:eastAsia="黑体" w:hAnsi="Time New Roman"/>
          <w:lang w:val="fr-CH"/>
        </w:rPr>
        <w:tab/>
      </w:r>
      <w:r w:rsidR="00AC028C" w:rsidRPr="008E0C02">
        <w:rPr>
          <w:rFonts w:ascii="Time New Roman" w:eastAsia="黑体" w:hAnsi="Time New Roman" w:hint="eastAsia"/>
          <w:lang w:val="fr-CH"/>
        </w:rPr>
        <w:t>精简残疾评估方法数量，以减轻申请人的负担；</w:t>
      </w:r>
    </w:p>
    <w:p w:rsidR="00AC028C" w:rsidRPr="008E0C02" w:rsidRDefault="00DB348A" w:rsidP="00AC028C">
      <w:pPr>
        <w:pStyle w:val="SingleTxtGC"/>
        <w:rPr>
          <w:rFonts w:ascii="Time New Roman" w:eastAsia="黑体" w:hAnsi="Time New Roman" w:hint="eastAsia"/>
          <w:lang w:val="fr-CH"/>
        </w:rPr>
      </w:pPr>
      <w:r w:rsidRPr="008E0C02">
        <w:rPr>
          <w:rFonts w:ascii="Time New Roman" w:eastAsia="黑体" w:hAnsi="Time New Roman"/>
          <w:lang w:val="fr-CH"/>
        </w:rPr>
        <w:tab/>
      </w:r>
      <w:r w:rsidR="003C66C9" w:rsidRPr="008E0C02">
        <w:rPr>
          <w:rFonts w:ascii="Time New Roman" w:eastAsia="黑体" w:hAnsi="Time New Roman"/>
          <w:lang w:val="fr-CH"/>
        </w:rPr>
        <w:tab/>
      </w:r>
      <w:r w:rsidR="00AC028C" w:rsidRPr="008E0C02">
        <w:rPr>
          <w:rFonts w:ascii="Time New Roman" w:eastAsia="黑体" w:hAnsi="Time New Roman" w:hint="eastAsia"/>
          <w:lang w:val="fr-CH"/>
        </w:rPr>
        <w:t>(</w:t>
      </w:r>
      <w:r w:rsidR="00AC028C" w:rsidRPr="008E0C02">
        <w:rPr>
          <w:rFonts w:ascii="Time New Roman" w:eastAsia="黑体" w:hAnsi="Time New Roman" w:hint="eastAsia"/>
          <w:lang w:val="fr-CH"/>
        </w:rPr>
        <w:t>四</w:t>
      </w:r>
      <w:r w:rsidR="00AC028C" w:rsidRPr="008E0C02">
        <w:rPr>
          <w:rFonts w:ascii="Time New Roman" w:eastAsia="黑体" w:hAnsi="Time New Roman" w:hint="eastAsia"/>
          <w:lang w:val="fr-CH"/>
        </w:rPr>
        <w:t>)</w:t>
      </w:r>
      <w:r w:rsidR="00AC028C" w:rsidRPr="008E0C02">
        <w:rPr>
          <w:rFonts w:ascii="Time New Roman" w:eastAsia="黑体" w:hAnsi="Time New Roman" w:hint="eastAsia"/>
          <w:lang w:val="fr-CH"/>
        </w:rPr>
        <w:tab/>
      </w:r>
      <w:r w:rsidRPr="008E0C02">
        <w:rPr>
          <w:rFonts w:ascii="Time New Roman" w:eastAsia="黑体" w:hAnsi="Time New Roman"/>
          <w:lang w:val="fr-CH"/>
        </w:rPr>
        <w:tab/>
      </w:r>
      <w:r w:rsidR="00AC028C" w:rsidRPr="008E0C02">
        <w:rPr>
          <w:rFonts w:ascii="Time New Roman" w:eastAsia="黑体" w:hAnsi="Time New Roman" w:hint="eastAsia"/>
          <w:lang w:val="fr-CH"/>
        </w:rPr>
        <w:t>使残疾人可以无障碍地获取和使用关于评估要求的信息；</w:t>
      </w:r>
    </w:p>
    <w:p w:rsidR="00AC028C" w:rsidRPr="008E0C02" w:rsidRDefault="00DB348A" w:rsidP="00AC028C">
      <w:pPr>
        <w:pStyle w:val="SingleTxtGC"/>
        <w:rPr>
          <w:rFonts w:ascii="Time New Roman" w:eastAsia="黑体" w:hAnsi="Time New Roman" w:hint="eastAsia"/>
          <w:lang w:val="fr-CH"/>
        </w:rPr>
      </w:pPr>
      <w:r w:rsidRPr="008E0C02">
        <w:rPr>
          <w:rFonts w:ascii="Time New Roman" w:eastAsia="黑体" w:hAnsi="Time New Roman"/>
          <w:lang w:val="fr-CH"/>
        </w:rPr>
        <w:tab/>
      </w:r>
      <w:r w:rsidR="003C66C9" w:rsidRPr="008E0C02">
        <w:rPr>
          <w:rFonts w:ascii="Time New Roman" w:eastAsia="黑体" w:hAnsi="Time New Roman"/>
          <w:lang w:val="fr-CH"/>
        </w:rPr>
        <w:tab/>
      </w:r>
      <w:r w:rsidR="00AC028C" w:rsidRPr="008E0C02">
        <w:rPr>
          <w:rFonts w:ascii="Time New Roman" w:eastAsia="黑体" w:hAnsi="Time New Roman" w:hint="eastAsia"/>
          <w:lang w:val="fr-CH"/>
        </w:rPr>
        <w:t>(</w:t>
      </w:r>
      <w:r w:rsidR="00AC028C" w:rsidRPr="008E0C02">
        <w:rPr>
          <w:rFonts w:ascii="Time New Roman" w:eastAsia="黑体" w:hAnsi="Time New Roman" w:hint="eastAsia"/>
          <w:lang w:val="fr-CH"/>
        </w:rPr>
        <w:t>五</w:t>
      </w:r>
      <w:r w:rsidR="00AC028C" w:rsidRPr="008E0C02">
        <w:rPr>
          <w:rFonts w:ascii="Time New Roman" w:eastAsia="黑体" w:hAnsi="Time New Roman" w:hint="eastAsia"/>
          <w:lang w:val="fr-CH"/>
        </w:rPr>
        <w:t>)</w:t>
      </w:r>
      <w:r w:rsidR="00AC028C" w:rsidRPr="008E0C02">
        <w:rPr>
          <w:rFonts w:ascii="Time New Roman" w:eastAsia="黑体" w:hAnsi="Time New Roman" w:hint="eastAsia"/>
          <w:lang w:val="fr-CH"/>
        </w:rPr>
        <w:tab/>
      </w:r>
      <w:r w:rsidRPr="008E0C02">
        <w:rPr>
          <w:rFonts w:ascii="Time New Roman" w:eastAsia="黑体" w:hAnsi="Time New Roman"/>
          <w:lang w:val="fr-CH"/>
        </w:rPr>
        <w:tab/>
      </w:r>
      <w:r w:rsidR="00AC028C" w:rsidRPr="008E0C02">
        <w:rPr>
          <w:rFonts w:ascii="Time New Roman" w:eastAsia="黑体" w:hAnsi="Time New Roman" w:hint="eastAsia"/>
          <w:lang w:val="fr-CH"/>
        </w:rPr>
        <w:t>经常审查评估方法。</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(c)</w:t>
      </w:r>
      <w:r w:rsidRPr="008E0C02">
        <w:rPr>
          <w:rFonts w:ascii="Time New Roman" w:eastAsia="黑体" w:hAnsi="Time New Roman" w:hint="eastAsia"/>
          <w:lang w:val="fr-CH"/>
        </w:rPr>
        <w:tab/>
      </w:r>
      <w:r w:rsidRPr="008E0C02">
        <w:rPr>
          <w:rFonts w:ascii="Time New Roman" w:eastAsia="黑体" w:hAnsi="Time New Roman" w:hint="eastAsia"/>
          <w:lang w:val="fr-CH"/>
        </w:rPr>
        <w:t>采取必要的立法措施，包括通过关于《公约》的法案，确保《公约》条款可成为司法依据；</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(d)</w:t>
      </w:r>
      <w:r w:rsidRPr="008E0C02">
        <w:rPr>
          <w:rFonts w:ascii="Time New Roman" w:eastAsia="黑体" w:hAnsi="Time New Roman" w:hint="eastAsia"/>
          <w:lang w:val="fr-CH"/>
        </w:rPr>
        <w:tab/>
      </w:r>
      <w:r w:rsidRPr="008E0C02">
        <w:rPr>
          <w:rFonts w:ascii="Time New Roman" w:eastAsia="黑体" w:hAnsi="Time New Roman" w:hint="eastAsia"/>
          <w:lang w:val="fr-CH"/>
        </w:rPr>
        <w:t>加快颁布和正式启动《国家残疾人战略》，同时确保切实征求残疾人及其代表组织的意见；</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(e)</w:t>
      </w:r>
      <w:r w:rsidRPr="008E0C02">
        <w:rPr>
          <w:rFonts w:ascii="Time New Roman" w:eastAsia="黑体" w:hAnsi="Time New Roman" w:hint="eastAsia"/>
          <w:lang w:val="fr-CH"/>
        </w:rPr>
        <w:tab/>
      </w:r>
      <w:r w:rsidRPr="008E0C02">
        <w:rPr>
          <w:rFonts w:ascii="Time New Roman" w:eastAsia="黑体" w:hAnsi="Time New Roman" w:hint="eastAsia"/>
          <w:lang w:val="fr-CH"/>
        </w:rPr>
        <w:t>将通用设计的概念纳入全国和市级的所有相关法律、政策和法规的主流，从而实现完全无障碍，并通过有效监测来确保这些法律、政策和法规得到执行；</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(f)</w:t>
      </w:r>
      <w:r w:rsidRPr="008E0C02">
        <w:rPr>
          <w:rFonts w:ascii="Time New Roman" w:eastAsia="黑体" w:hAnsi="Time New Roman" w:hint="eastAsia"/>
          <w:lang w:val="fr-CH"/>
        </w:rPr>
        <w:tab/>
      </w:r>
      <w:r w:rsidRPr="008E0C02">
        <w:rPr>
          <w:rFonts w:ascii="Time New Roman" w:eastAsia="黑体" w:hAnsi="Time New Roman" w:hint="eastAsia"/>
          <w:lang w:val="fr-CH"/>
        </w:rPr>
        <w:t>确保残疾人代表组织的参与并向这些组织提供适足的资金，以便有效监测《公约》的执行情况。</w:t>
      </w:r>
    </w:p>
    <w:p w:rsidR="00AC028C" w:rsidRPr="00AC028C" w:rsidRDefault="00AC028C" w:rsidP="00DB348A">
      <w:pPr>
        <w:pStyle w:val="H1GC"/>
        <w:rPr>
          <w:lang w:val="fr-CH"/>
        </w:rPr>
      </w:pPr>
      <w:r w:rsidRPr="00AC028C">
        <w:rPr>
          <w:rFonts w:hint="eastAsia"/>
          <w:lang w:val="fr-CH"/>
        </w:rPr>
        <w:lastRenderedPageBreak/>
        <w:tab/>
        <w:t>B.</w:t>
      </w:r>
      <w:r w:rsidRPr="00AC028C">
        <w:rPr>
          <w:rFonts w:hint="eastAsia"/>
          <w:lang w:val="fr-CH"/>
        </w:rPr>
        <w:tab/>
      </w:r>
      <w:r w:rsidRPr="00AC028C">
        <w:rPr>
          <w:rFonts w:hint="eastAsia"/>
          <w:lang w:val="fr-CH"/>
        </w:rPr>
        <w:t>具体权利</w:t>
      </w:r>
      <w:r w:rsidRPr="00AC028C">
        <w:rPr>
          <w:rFonts w:hint="eastAsia"/>
          <w:lang w:val="fr-CH"/>
        </w:rPr>
        <w:t>(</w:t>
      </w:r>
      <w:r w:rsidRPr="00AC028C">
        <w:rPr>
          <w:rFonts w:hint="eastAsia"/>
          <w:lang w:val="fr-CH"/>
        </w:rPr>
        <w:t>第五至第三十条</w:t>
      </w:r>
      <w:r w:rsidRPr="00AC028C">
        <w:rPr>
          <w:rFonts w:hint="eastAsia"/>
          <w:lang w:val="fr-CH"/>
        </w:rPr>
        <w:t>)</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平等和不歧视</w:t>
      </w:r>
      <w:r w:rsidRPr="00AC028C">
        <w:rPr>
          <w:rFonts w:hint="eastAsia"/>
          <w:lang w:val="fr-CH"/>
        </w:rPr>
        <w:t>(</w:t>
      </w:r>
      <w:r w:rsidRPr="00AC028C">
        <w:rPr>
          <w:rFonts w:hint="eastAsia"/>
          <w:lang w:val="fr-CH"/>
        </w:rPr>
        <w:t>第五条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7.  </w:t>
      </w:r>
      <w:r w:rsidRPr="00AC028C">
        <w:rPr>
          <w:rFonts w:hint="eastAsia"/>
          <w:lang w:val="fr-CH"/>
        </w:rPr>
        <w:t>委员会关切地注意到，《平等机会</w:t>
      </w:r>
      <w:r w:rsidRPr="00AC028C">
        <w:rPr>
          <w:rFonts w:hint="eastAsia"/>
          <w:lang w:val="fr-CH"/>
        </w:rPr>
        <w:t>(</w:t>
      </w:r>
      <w:r w:rsidRPr="00AC028C">
        <w:rPr>
          <w:rFonts w:hint="eastAsia"/>
          <w:lang w:val="fr-CH"/>
        </w:rPr>
        <w:t>残疾人</w:t>
      </w:r>
      <w:r w:rsidRPr="00AC028C">
        <w:rPr>
          <w:rFonts w:hint="eastAsia"/>
          <w:lang w:val="fr-CH"/>
        </w:rPr>
        <w:t>)</w:t>
      </w:r>
      <w:r w:rsidRPr="00AC028C">
        <w:rPr>
          <w:rFonts w:hint="eastAsia"/>
          <w:lang w:val="fr-CH"/>
        </w:rPr>
        <w:t>法》第</w:t>
      </w:r>
      <w:r w:rsidRPr="00AC028C">
        <w:rPr>
          <w:rFonts w:hint="eastAsia"/>
          <w:lang w:val="fr-CH"/>
        </w:rPr>
        <w:t>3A(1)</w:t>
      </w:r>
      <w:r w:rsidRPr="00AC028C">
        <w:rPr>
          <w:rFonts w:hint="eastAsia"/>
          <w:lang w:val="fr-CH"/>
        </w:rPr>
        <w:t>条提到了多重歧视，但没有保护残疾人</w:t>
      </w:r>
      <w:bookmarkStart w:id="0" w:name="_GoBack"/>
      <w:bookmarkEnd w:id="0"/>
      <w:r w:rsidRPr="00AC028C">
        <w:rPr>
          <w:rFonts w:hint="eastAsia"/>
          <w:lang w:val="fr-CH"/>
        </w:rPr>
        <w:t>免受交叉歧视。委员会还感到关切的是，缔约国的残疾人权利维护委员会等负责监测基于残疾的歧视的机构缺少人力和财政资源，无法及时处理与歧视有关的申诉，并且缔约国也没有向受害者提供法律援助。委员会注意到申诉数量有所增加，但仍感关切的是，缔约国报告的残疾人申诉数量有限，这可能表明残疾人不了解现有的申诉程序和自己的权利，而且在寻求补救方面可能缺少必要的支助。</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 xml:space="preserve">8.  </w:t>
      </w:r>
      <w:r w:rsidRPr="008E0C02">
        <w:rPr>
          <w:rFonts w:ascii="Time New Roman" w:eastAsia="黑体" w:hAnsi="Time New Roman" w:hint="eastAsia"/>
          <w:lang w:val="fr-CH"/>
        </w:rPr>
        <w:t>委员会参照其关于独立生活和融入社区的第</w:t>
      </w:r>
      <w:r w:rsidRPr="008E0C02">
        <w:rPr>
          <w:rFonts w:ascii="Time New Roman" w:eastAsia="黑体" w:hAnsi="Time New Roman" w:hint="eastAsia"/>
          <w:lang w:val="fr-CH"/>
        </w:rPr>
        <w:t>5</w:t>
      </w:r>
      <w:r w:rsidRPr="008E0C02">
        <w:rPr>
          <w:rFonts w:ascii="Time New Roman" w:eastAsia="黑体" w:hAnsi="Time New Roman" w:hint="eastAsia"/>
          <w:lang w:val="fr-CH"/>
        </w:rPr>
        <w:t>号一般性意见</w:t>
      </w:r>
      <w:r w:rsidRPr="008E0C02">
        <w:rPr>
          <w:rFonts w:ascii="Time New Roman" w:eastAsia="黑体" w:hAnsi="Time New Roman" w:hint="eastAsia"/>
          <w:lang w:val="fr-CH"/>
        </w:rPr>
        <w:t>(2017</w:t>
      </w:r>
      <w:r w:rsidRPr="008E0C02">
        <w:rPr>
          <w:rFonts w:ascii="Time New Roman" w:eastAsia="黑体" w:hAnsi="Time New Roman" w:hint="eastAsia"/>
          <w:lang w:val="fr-CH"/>
        </w:rPr>
        <w:t>年</w:t>
      </w:r>
      <w:r w:rsidRPr="008E0C02">
        <w:rPr>
          <w:rFonts w:ascii="Time New Roman" w:eastAsia="黑体" w:hAnsi="Time New Roman" w:hint="eastAsia"/>
          <w:lang w:val="fr-CH"/>
        </w:rPr>
        <w:t>)</w:t>
      </w:r>
      <w:r w:rsidRPr="008E0C02">
        <w:rPr>
          <w:rFonts w:ascii="Time New Roman" w:eastAsia="黑体" w:hAnsi="Time New Roman" w:hint="eastAsia"/>
          <w:lang w:val="fr-CH"/>
        </w:rPr>
        <w:t>以及可持续发展目标具体目标</w:t>
      </w:r>
      <w:r w:rsidRPr="008E0C02">
        <w:rPr>
          <w:rFonts w:ascii="Time New Roman" w:eastAsia="黑体" w:hAnsi="Time New Roman" w:hint="eastAsia"/>
          <w:lang w:val="fr-CH"/>
        </w:rPr>
        <w:t>10.2</w:t>
      </w:r>
      <w:r w:rsidRPr="008E0C02">
        <w:rPr>
          <w:rFonts w:ascii="Time New Roman" w:eastAsia="黑体" w:hAnsi="Time New Roman" w:hint="eastAsia"/>
          <w:lang w:val="fr-CH"/>
        </w:rPr>
        <w:t>和</w:t>
      </w:r>
      <w:r w:rsidRPr="008E0C02">
        <w:rPr>
          <w:rFonts w:ascii="Time New Roman" w:eastAsia="黑体" w:hAnsi="Time New Roman" w:hint="eastAsia"/>
          <w:lang w:val="fr-CH"/>
        </w:rPr>
        <w:t>10.3,</w:t>
      </w:r>
      <w:r w:rsidR="008E0C02">
        <w:rPr>
          <w:rFonts w:ascii="Time New Roman" w:eastAsia="黑体" w:hAnsi="Time New Roman"/>
          <w:lang w:val="fr-CH"/>
        </w:rPr>
        <w:t xml:space="preserve"> </w:t>
      </w:r>
      <w:r w:rsidRPr="008E0C02">
        <w:rPr>
          <w:rFonts w:ascii="Time New Roman" w:eastAsia="黑体" w:hAnsi="Time New Roman" w:hint="eastAsia"/>
          <w:lang w:val="fr-CH"/>
        </w:rPr>
        <w:t>建议缔约国审查国内法律，使之符合《公约》，与此同时：</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(a)</w:t>
      </w:r>
      <w:r w:rsidRPr="008E0C02">
        <w:rPr>
          <w:rFonts w:ascii="Time New Roman" w:eastAsia="黑体" w:hAnsi="Time New Roman" w:hint="eastAsia"/>
          <w:lang w:val="fr-CH"/>
        </w:rPr>
        <w:tab/>
      </w:r>
      <w:r w:rsidRPr="008E0C02">
        <w:rPr>
          <w:rFonts w:ascii="Time New Roman" w:eastAsia="黑体" w:hAnsi="Time New Roman" w:hint="eastAsia"/>
          <w:lang w:val="fr-CH"/>
        </w:rPr>
        <w:t>修正《平等机会</w:t>
      </w:r>
      <w:r w:rsidRPr="008E0C02">
        <w:rPr>
          <w:rFonts w:ascii="Time New Roman" w:eastAsia="黑体" w:hAnsi="Time New Roman" w:hint="eastAsia"/>
          <w:lang w:val="fr-CH"/>
        </w:rPr>
        <w:t>(</w:t>
      </w:r>
      <w:r w:rsidRPr="008E0C02">
        <w:rPr>
          <w:rFonts w:ascii="Time New Roman" w:eastAsia="黑体" w:hAnsi="Time New Roman" w:hint="eastAsia"/>
          <w:lang w:val="fr-CH"/>
        </w:rPr>
        <w:t>残疾人</w:t>
      </w:r>
      <w:r w:rsidRPr="008E0C02">
        <w:rPr>
          <w:rFonts w:ascii="Time New Roman" w:eastAsia="黑体" w:hAnsi="Time New Roman" w:hint="eastAsia"/>
          <w:lang w:val="fr-CH"/>
        </w:rPr>
        <w:t>)</w:t>
      </w:r>
      <w:r w:rsidRPr="008E0C02">
        <w:rPr>
          <w:rFonts w:ascii="Time New Roman" w:eastAsia="黑体" w:hAnsi="Time New Roman" w:hint="eastAsia"/>
          <w:lang w:val="fr-CH"/>
        </w:rPr>
        <w:t>法》第</w:t>
      </w:r>
      <w:r w:rsidRPr="008E0C02">
        <w:rPr>
          <w:rFonts w:ascii="Time New Roman" w:eastAsia="黑体" w:hAnsi="Time New Roman" w:hint="eastAsia"/>
          <w:lang w:val="fr-CH"/>
        </w:rPr>
        <w:t>3A(4)</w:t>
      </w:r>
      <w:r w:rsidRPr="008E0C02">
        <w:rPr>
          <w:rFonts w:ascii="Time New Roman" w:eastAsia="黑体" w:hAnsi="Time New Roman" w:hint="eastAsia"/>
          <w:lang w:val="fr-CH"/>
        </w:rPr>
        <w:t>条，保护残疾人免受交叉歧视；</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(b)</w:t>
      </w:r>
      <w:r w:rsidRPr="008E0C02">
        <w:rPr>
          <w:rFonts w:ascii="Time New Roman" w:eastAsia="黑体" w:hAnsi="Time New Roman" w:hint="eastAsia"/>
          <w:lang w:val="fr-CH"/>
        </w:rPr>
        <w:tab/>
      </w:r>
      <w:r w:rsidRPr="008E0C02">
        <w:rPr>
          <w:rFonts w:ascii="Time New Roman" w:eastAsia="黑体" w:hAnsi="Time New Roman" w:hint="eastAsia"/>
          <w:lang w:val="fr-CH"/>
        </w:rPr>
        <w:t>确保向残疾人权利维护委员会提供适足的人力、技术和财政资源，使之能以成本效益高的方式及时处理对基于残疾的歧视行为的申诉；</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(c)</w:t>
      </w:r>
      <w:r w:rsidRPr="008E0C02">
        <w:rPr>
          <w:rFonts w:ascii="Time New Roman" w:eastAsia="黑体" w:hAnsi="Time New Roman" w:hint="eastAsia"/>
          <w:lang w:val="fr-CH"/>
        </w:rPr>
        <w:tab/>
      </w:r>
      <w:r w:rsidRPr="008E0C02">
        <w:rPr>
          <w:rFonts w:ascii="Time New Roman" w:eastAsia="黑体" w:hAnsi="Time New Roman" w:hint="eastAsia"/>
          <w:lang w:val="fr-CH"/>
        </w:rPr>
        <w:t>确保向残疾人提供可无障碍查阅的信息，说明提起申诉和寻求补救的机制和程序。</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残疾妇女</w:t>
      </w:r>
      <w:r w:rsidRPr="00AC028C">
        <w:rPr>
          <w:rFonts w:hint="eastAsia"/>
          <w:lang w:val="fr-CH"/>
        </w:rPr>
        <w:t>(</w:t>
      </w:r>
      <w:r w:rsidRPr="00AC028C">
        <w:rPr>
          <w:rFonts w:hint="eastAsia"/>
          <w:lang w:val="fr-CH"/>
        </w:rPr>
        <w:t>第六条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9.  </w:t>
      </w:r>
      <w:r w:rsidRPr="00AC028C">
        <w:rPr>
          <w:rFonts w:hint="eastAsia"/>
          <w:lang w:val="fr-CH"/>
        </w:rPr>
        <w:t>委员会感到关切的是，缔约国没有提供以深入了解残疾妇女和女童人权状况为目的的可靠分类数据。委员会还感到关切的是，残疾妇女面临多重和交叉歧视，特别是在就业领域，而且缔约国没有提供资料介绍为了确保妇女在政治、社会和经济领域的发展、进步和赋权而施行的政策和战略。</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 xml:space="preserve">10.  </w:t>
      </w:r>
      <w:r w:rsidRPr="008E0C02">
        <w:rPr>
          <w:rFonts w:ascii="Time New Roman" w:eastAsia="黑体" w:hAnsi="Time New Roman" w:hint="eastAsia"/>
          <w:lang w:val="fr-CH"/>
        </w:rPr>
        <w:t>委员会参照其关于残疾妇女和女童的第</w:t>
      </w:r>
      <w:r w:rsidRPr="008E0C02">
        <w:rPr>
          <w:rFonts w:ascii="Time New Roman" w:eastAsia="黑体" w:hAnsi="Time New Roman" w:hint="eastAsia"/>
          <w:lang w:val="fr-CH"/>
        </w:rPr>
        <w:t>3</w:t>
      </w:r>
      <w:r w:rsidRPr="008E0C02">
        <w:rPr>
          <w:rFonts w:ascii="Time New Roman" w:eastAsia="黑体" w:hAnsi="Time New Roman" w:hint="eastAsia"/>
          <w:lang w:val="fr-CH"/>
        </w:rPr>
        <w:t>号一般性意见</w:t>
      </w:r>
      <w:r w:rsidRPr="008E0C02">
        <w:rPr>
          <w:rFonts w:ascii="Time New Roman" w:eastAsia="黑体" w:hAnsi="Time New Roman" w:hint="eastAsia"/>
          <w:lang w:val="fr-CH"/>
        </w:rPr>
        <w:t>(2016</w:t>
      </w:r>
      <w:r w:rsidRPr="008E0C02">
        <w:rPr>
          <w:rFonts w:ascii="Time New Roman" w:eastAsia="黑体" w:hAnsi="Time New Roman" w:hint="eastAsia"/>
          <w:lang w:val="fr-CH"/>
        </w:rPr>
        <w:t>年</w:t>
      </w:r>
      <w:r w:rsidRPr="008E0C02">
        <w:rPr>
          <w:rFonts w:ascii="Time New Roman" w:eastAsia="黑体" w:hAnsi="Time New Roman" w:hint="eastAsia"/>
          <w:lang w:val="fr-CH"/>
        </w:rPr>
        <w:t>)</w:t>
      </w:r>
      <w:r w:rsidRPr="008E0C02">
        <w:rPr>
          <w:rFonts w:ascii="Time New Roman" w:eastAsia="黑体" w:hAnsi="Time New Roman" w:hint="eastAsia"/>
          <w:lang w:val="fr-CH"/>
        </w:rPr>
        <w:t>以及可持续发展目标具体目标</w:t>
      </w:r>
      <w:r w:rsidRPr="008E0C02">
        <w:rPr>
          <w:rFonts w:ascii="Time New Roman" w:eastAsia="黑体" w:hAnsi="Time New Roman" w:hint="eastAsia"/>
          <w:lang w:val="fr-CH"/>
        </w:rPr>
        <w:t>5.1</w:t>
      </w:r>
      <w:r w:rsidRPr="008E0C02">
        <w:rPr>
          <w:rFonts w:ascii="Time New Roman" w:eastAsia="黑体" w:hAnsi="Time New Roman" w:hint="eastAsia"/>
          <w:lang w:val="fr-CH"/>
        </w:rPr>
        <w:t>、</w:t>
      </w:r>
      <w:r w:rsidRPr="008E0C02">
        <w:rPr>
          <w:rFonts w:ascii="Time New Roman" w:eastAsia="黑体" w:hAnsi="Time New Roman" w:hint="eastAsia"/>
          <w:lang w:val="fr-CH"/>
        </w:rPr>
        <w:t>5.2</w:t>
      </w:r>
      <w:r w:rsidRPr="008E0C02">
        <w:rPr>
          <w:rFonts w:ascii="Time New Roman" w:eastAsia="黑体" w:hAnsi="Time New Roman" w:hint="eastAsia"/>
          <w:lang w:val="fr-CH"/>
        </w:rPr>
        <w:t>和</w:t>
      </w:r>
      <w:r w:rsidRPr="008E0C02">
        <w:rPr>
          <w:rFonts w:ascii="Time New Roman" w:eastAsia="黑体" w:hAnsi="Time New Roman" w:hint="eastAsia"/>
          <w:lang w:val="fr-CH"/>
        </w:rPr>
        <w:t>5.5,</w:t>
      </w:r>
      <w:r w:rsidR="008E0C02">
        <w:rPr>
          <w:rFonts w:ascii="Time New Roman" w:eastAsia="黑体" w:hAnsi="Time New Roman"/>
          <w:lang w:val="fr-CH"/>
        </w:rPr>
        <w:t xml:space="preserve"> </w:t>
      </w:r>
      <w:r w:rsidRPr="008E0C02">
        <w:rPr>
          <w:rFonts w:ascii="Time New Roman" w:eastAsia="黑体" w:hAnsi="Time New Roman" w:hint="eastAsia"/>
          <w:lang w:val="fr-CH"/>
        </w:rPr>
        <w:t>建议缔约国加强收集和发布关于残疾妇女和女童人权状况的数据，并按照《公约》第六条第二款制定有关方案。委员会还建议，缔约国在采取所有措施时都应密切征求残疾妇女和女童及其代表组织的意见。</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残疾儿童</w:t>
      </w:r>
      <w:r w:rsidRPr="00AC028C">
        <w:rPr>
          <w:rFonts w:hint="eastAsia"/>
          <w:lang w:val="fr-CH"/>
        </w:rPr>
        <w:t>(</w:t>
      </w:r>
      <w:r w:rsidRPr="00AC028C">
        <w:rPr>
          <w:rFonts w:hint="eastAsia"/>
          <w:lang w:val="fr-CH"/>
        </w:rPr>
        <w:t>第七条</w:t>
      </w:r>
      <w:r w:rsidRPr="00AC028C">
        <w:rPr>
          <w:rFonts w:hint="eastAsia"/>
          <w:lang w:val="fr-CH"/>
        </w:rPr>
        <w:t>)</w:t>
      </w:r>
    </w:p>
    <w:p w:rsidR="00AC028C" w:rsidRPr="00AC028C" w:rsidRDefault="00AC028C" w:rsidP="00F30982">
      <w:pPr>
        <w:pStyle w:val="SingleTxtGC"/>
        <w:rPr>
          <w:lang w:val="fr-CH"/>
        </w:rPr>
      </w:pPr>
      <w:r w:rsidRPr="00AC028C">
        <w:rPr>
          <w:rFonts w:hint="eastAsia"/>
          <w:lang w:val="fr-CH"/>
        </w:rPr>
        <w:t xml:space="preserve">11.  </w:t>
      </w:r>
      <w:r w:rsidRPr="00AC028C">
        <w:rPr>
          <w:rFonts w:hint="eastAsia"/>
          <w:lang w:val="fr-CH"/>
        </w:rPr>
        <w:t>委员会感到关切的是，缔约国会认定有些家庭“没有能力”照养其残疾子女，</w:t>
      </w:r>
      <w:r w:rsidR="00F30982" w:rsidRPr="00AC028C">
        <w:rPr>
          <w:rFonts w:hint="eastAsia"/>
          <w:lang w:val="fr-CH"/>
        </w:rPr>
        <w:t>根据《</w:t>
      </w:r>
      <w:r w:rsidR="00F30982" w:rsidRPr="00F30982">
        <w:rPr>
          <w:rFonts w:hint="eastAsia"/>
          <w:lang w:val="fr-CH"/>
        </w:rPr>
        <w:t>民</w:t>
      </w:r>
      <w:r w:rsidR="00F30982" w:rsidRPr="00AC028C">
        <w:rPr>
          <w:rFonts w:hint="eastAsia"/>
          <w:lang w:val="fr-CH"/>
        </w:rPr>
        <w:t>法》</w:t>
      </w:r>
      <w:r w:rsidR="00F30982" w:rsidRPr="00AC028C">
        <w:rPr>
          <w:rFonts w:hint="eastAsia"/>
          <w:lang w:val="fr-CH"/>
        </w:rPr>
        <w:t>(</w:t>
      </w:r>
      <w:r w:rsidR="00F30982" w:rsidRPr="00AC028C">
        <w:rPr>
          <w:rFonts w:hint="eastAsia"/>
          <w:lang w:val="fr-CH"/>
        </w:rPr>
        <w:t>第</w:t>
      </w:r>
      <w:r w:rsidR="00F30982">
        <w:rPr>
          <w:lang w:val="fr-CH"/>
        </w:rPr>
        <w:t>1</w:t>
      </w:r>
      <w:r w:rsidR="00F30982">
        <w:rPr>
          <w:rFonts w:hint="eastAsia"/>
          <w:lang w:val="fr-CH"/>
        </w:rPr>
        <w:t>6</w:t>
      </w:r>
      <w:r w:rsidR="00F30982" w:rsidRPr="00AC028C">
        <w:rPr>
          <w:rFonts w:hint="eastAsia"/>
          <w:lang w:val="fr-CH"/>
        </w:rPr>
        <w:t>章</w:t>
      </w:r>
      <w:r w:rsidR="00F30982" w:rsidRPr="00AC028C">
        <w:rPr>
          <w:rFonts w:hint="eastAsia"/>
          <w:lang w:val="fr-CH"/>
        </w:rPr>
        <w:t>)</w:t>
      </w:r>
      <w:r w:rsidRPr="00AC028C">
        <w:rPr>
          <w:rFonts w:hint="eastAsia"/>
          <w:lang w:val="fr-CH"/>
        </w:rPr>
        <w:t>签发照养令将这些儿童收容在机构内。委员会还感到关切的是，缔约国的儿童事务专员采取了多项措施来听取儿童对影响他们的事项的意见，例如根据《儿童事务专员法》</w:t>
      </w:r>
      <w:r w:rsidRPr="00AC028C">
        <w:rPr>
          <w:rFonts w:hint="eastAsia"/>
          <w:lang w:val="fr-CH"/>
        </w:rPr>
        <w:t>(</w:t>
      </w:r>
      <w:r w:rsidRPr="00AC028C">
        <w:rPr>
          <w:rFonts w:hint="eastAsia"/>
          <w:lang w:val="fr-CH"/>
        </w:rPr>
        <w:t>第</w:t>
      </w:r>
      <w:r w:rsidRPr="00AC028C">
        <w:rPr>
          <w:rFonts w:hint="eastAsia"/>
          <w:lang w:val="fr-CH"/>
        </w:rPr>
        <w:t>462</w:t>
      </w:r>
      <w:r w:rsidRPr="00AC028C">
        <w:rPr>
          <w:rFonts w:hint="eastAsia"/>
          <w:lang w:val="fr-CH"/>
        </w:rPr>
        <w:t>章</w:t>
      </w:r>
      <w:r w:rsidRPr="00AC028C">
        <w:rPr>
          <w:rFonts w:hint="eastAsia"/>
          <w:lang w:val="fr-CH"/>
        </w:rPr>
        <w:t>)</w:t>
      </w:r>
      <w:r w:rsidRPr="00AC028C">
        <w:rPr>
          <w:rFonts w:hint="eastAsia"/>
          <w:lang w:val="fr-CH"/>
        </w:rPr>
        <w:t>第</w:t>
      </w:r>
      <w:r w:rsidRPr="00AC028C">
        <w:rPr>
          <w:rFonts w:hint="eastAsia"/>
          <w:lang w:val="fr-CH"/>
        </w:rPr>
        <w:t>12</w:t>
      </w:r>
      <w:r w:rsidRPr="00AC028C">
        <w:rPr>
          <w:rFonts w:hint="eastAsia"/>
          <w:lang w:val="fr-CH"/>
        </w:rPr>
        <w:t>条召开了儿童理事会，但缔约国并未说明残疾儿童参与这些措施的情况。</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 xml:space="preserve">12.  </w:t>
      </w:r>
      <w:r w:rsidRPr="008E0C02">
        <w:rPr>
          <w:rFonts w:ascii="Time New Roman" w:eastAsia="黑体" w:hAnsi="Time New Roman" w:hint="eastAsia"/>
          <w:lang w:val="fr-CH"/>
        </w:rPr>
        <w:t>委员会建议缔约国：</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(a)</w:t>
      </w:r>
      <w:r w:rsidRPr="008E0C02">
        <w:rPr>
          <w:rFonts w:ascii="Time New Roman" w:eastAsia="黑体" w:hAnsi="Time New Roman" w:hint="eastAsia"/>
          <w:lang w:val="fr-CH"/>
        </w:rPr>
        <w:tab/>
      </w:r>
      <w:r w:rsidRPr="008E0C02">
        <w:rPr>
          <w:rFonts w:ascii="Time New Roman" w:eastAsia="黑体" w:hAnsi="Time New Roman" w:hint="eastAsia"/>
          <w:lang w:val="fr-CH"/>
        </w:rPr>
        <w:t>尽快让目前</w:t>
      </w:r>
      <w:r w:rsidRPr="008E0C02">
        <w:rPr>
          <w:rFonts w:ascii="Time New Roman" w:eastAsia="黑体" w:hAnsi="Time New Roman" w:hint="eastAsia"/>
          <w:lang w:val="fr-CH"/>
        </w:rPr>
        <w:t>(</w:t>
      </w:r>
      <w:r w:rsidRPr="008E0C02">
        <w:rPr>
          <w:rFonts w:ascii="Time New Roman" w:eastAsia="黑体" w:hAnsi="Time New Roman" w:hint="eastAsia"/>
          <w:lang w:val="fr-CH"/>
        </w:rPr>
        <w:t>根据依《民法》签发的照养令</w:t>
      </w:r>
      <w:r w:rsidRPr="008E0C02">
        <w:rPr>
          <w:rFonts w:ascii="Time New Roman" w:eastAsia="黑体" w:hAnsi="Time New Roman" w:hint="eastAsia"/>
          <w:lang w:val="fr-CH"/>
        </w:rPr>
        <w:t>)</w:t>
      </w:r>
      <w:r w:rsidRPr="008E0C02">
        <w:rPr>
          <w:rFonts w:ascii="Time New Roman" w:eastAsia="黑体" w:hAnsi="Time New Roman" w:hint="eastAsia"/>
          <w:lang w:val="fr-CH"/>
        </w:rPr>
        <w:t>置于机构收容的残疾儿童重新融入社区，以便他们能够与他人平等地在家庭环境中生活并获得社区内的教育和其他服务；</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(b)</w:t>
      </w:r>
      <w:r w:rsidRPr="008E0C02">
        <w:rPr>
          <w:rFonts w:ascii="Time New Roman" w:eastAsia="黑体" w:hAnsi="Time New Roman" w:hint="eastAsia"/>
          <w:lang w:val="fr-CH"/>
        </w:rPr>
        <w:tab/>
      </w:r>
      <w:r w:rsidRPr="008E0C02">
        <w:rPr>
          <w:rFonts w:ascii="Time New Roman" w:eastAsia="黑体" w:hAnsi="Time New Roman" w:hint="eastAsia"/>
          <w:lang w:val="fr-CH"/>
        </w:rPr>
        <w:t>采取措施，落实残疾儿童在所有影响他们的事务上被征求意见的权利，并保证他们得到与自身残疾和年龄相匹配的支持来实现这项权利，包括在儿童事务专员采取的措施中得到上述支持。</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提高认识</w:t>
      </w:r>
      <w:r w:rsidRPr="00AC028C">
        <w:rPr>
          <w:rFonts w:hint="eastAsia"/>
          <w:lang w:val="fr-CH"/>
        </w:rPr>
        <w:t>(</w:t>
      </w:r>
      <w:r w:rsidRPr="00AC028C">
        <w:rPr>
          <w:rFonts w:hint="eastAsia"/>
          <w:lang w:val="fr-CH"/>
        </w:rPr>
        <w:t>第八条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13.  </w:t>
      </w:r>
      <w:r w:rsidRPr="00AC028C">
        <w:rPr>
          <w:rFonts w:hint="eastAsia"/>
          <w:lang w:val="fr-CH"/>
        </w:rPr>
        <w:t>委员会感到关切的是，媒体仍然从慈善关怀残疾人的视角描绘残疾人。委员会还关切地注意到，对于旨在提高民众对残疾人权利的认识和提高残疾人倡导自身权利的能力的措施，缔约国没有划拨足够的分项预算。</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 xml:space="preserve">14.  </w:t>
      </w:r>
      <w:r w:rsidRPr="008E0C02">
        <w:rPr>
          <w:rFonts w:ascii="Time New Roman" w:eastAsia="黑体" w:hAnsi="Time New Roman" w:hint="eastAsia"/>
          <w:lang w:val="fr-CH"/>
        </w:rPr>
        <w:t>委员会建议缔约国在与残疾人及其代表组织密切合作的情况下：</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(a)</w:t>
      </w:r>
      <w:r w:rsidRPr="008E0C02">
        <w:rPr>
          <w:rFonts w:ascii="Time New Roman" w:eastAsia="黑体" w:hAnsi="Time New Roman" w:hint="eastAsia"/>
          <w:lang w:val="fr-CH"/>
        </w:rPr>
        <w:tab/>
      </w:r>
      <w:r w:rsidRPr="008E0C02">
        <w:rPr>
          <w:rFonts w:ascii="Time New Roman" w:eastAsia="黑体" w:hAnsi="Time New Roman" w:hint="eastAsia"/>
          <w:lang w:val="fr-CH"/>
        </w:rPr>
        <w:t>采取措施开展和适当资助全国提高认识活动，包括为此通过《国家残疾人战略》；</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(b)</w:t>
      </w:r>
      <w:r w:rsidRPr="008E0C02">
        <w:rPr>
          <w:rFonts w:ascii="Time New Roman" w:eastAsia="黑体" w:hAnsi="Time New Roman" w:hint="eastAsia"/>
          <w:lang w:val="fr-CH"/>
        </w:rPr>
        <w:tab/>
      </w:r>
      <w:r w:rsidRPr="008E0C02">
        <w:rPr>
          <w:rFonts w:ascii="Time New Roman" w:eastAsia="黑体" w:hAnsi="Time New Roman" w:hint="eastAsia"/>
          <w:lang w:val="fr-CH"/>
        </w:rPr>
        <w:t>对媒体专业人员、公务员和公众进行培训，让他们认识到践行和阐释残疾的人权视角的重要性；</w:t>
      </w:r>
    </w:p>
    <w:p w:rsidR="00AC028C" w:rsidRPr="008E0C02" w:rsidRDefault="00AC028C" w:rsidP="00AC028C">
      <w:pPr>
        <w:pStyle w:val="SingleTxtGC"/>
        <w:rPr>
          <w:rFonts w:ascii="Time New Roman" w:eastAsia="黑体" w:hAnsi="Time New Roman" w:hint="eastAsia"/>
          <w:lang w:val="fr-CH"/>
        </w:rPr>
      </w:pPr>
      <w:r w:rsidRPr="008E0C02">
        <w:rPr>
          <w:rFonts w:ascii="Time New Roman" w:eastAsia="黑体" w:hAnsi="Time New Roman" w:hint="eastAsia"/>
          <w:lang w:val="fr-CH"/>
        </w:rPr>
        <w:tab/>
        <w:t>(c)</w:t>
      </w:r>
      <w:r w:rsidRPr="008E0C02">
        <w:rPr>
          <w:rFonts w:ascii="Time New Roman" w:eastAsia="黑体" w:hAnsi="Time New Roman" w:hint="eastAsia"/>
          <w:lang w:val="fr-CH"/>
        </w:rPr>
        <w:tab/>
      </w:r>
      <w:r w:rsidRPr="008E0C02">
        <w:rPr>
          <w:rFonts w:ascii="Time New Roman" w:eastAsia="黑体" w:hAnsi="Time New Roman" w:hint="eastAsia"/>
          <w:lang w:val="fr-CH"/>
        </w:rPr>
        <w:t>定期审查和评估提高认识努力的影响。</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无障碍</w:t>
      </w:r>
      <w:r w:rsidRPr="00AC028C">
        <w:rPr>
          <w:rFonts w:hint="eastAsia"/>
          <w:lang w:val="fr-CH"/>
        </w:rPr>
        <w:t>(</w:t>
      </w:r>
      <w:r w:rsidRPr="00AC028C">
        <w:rPr>
          <w:rFonts w:hint="eastAsia"/>
          <w:lang w:val="fr-CH"/>
        </w:rPr>
        <w:t>第九条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15.  </w:t>
      </w:r>
      <w:r w:rsidRPr="00AC028C">
        <w:rPr>
          <w:rFonts w:hint="eastAsia"/>
          <w:lang w:val="fr-CH"/>
        </w:rPr>
        <w:t>委员会感到关切的是：</w:t>
      </w:r>
    </w:p>
    <w:p w:rsidR="00AC028C" w:rsidRPr="00AC028C" w:rsidRDefault="00AC028C" w:rsidP="00AC028C">
      <w:pPr>
        <w:pStyle w:val="SingleTxtGC"/>
        <w:rPr>
          <w:lang w:val="fr-CH"/>
        </w:rPr>
      </w:pPr>
      <w:r w:rsidRPr="00AC028C">
        <w:rPr>
          <w:rFonts w:hint="eastAsia"/>
          <w:lang w:val="fr-CH"/>
        </w:rPr>
        <w:tab/>
        <w:t>(a)</w:t>
      </w:r>
      <w:r w:rsidRPr="00AC028C">
        <w:rPr>
          <w:rFonts w:hint="eastAsia"/>
          <w:lang w:val="fr-CH"/>
        </w:rPr>
        <w:tab/>
      </w:r>
      <w:r w:rsidRPr="00AC028C">
        <w:rPr>
          <w:rFonts w:hint="eastAsia"/>
          <w:lang w:val="fr-CH"/>
        </w:rPr>
        <w:t>许多公共建筑和基础设施仍不能供残疾人无障碍通行，不符合多项可强制执行的法规，包括《开发管理设计政策指南和标准》、马耳他竞争和消费者事务局发布的《建筑环境全民无障碍标准》和规划管理局第</w:t>
      </w:r>
      <w:r w:rsidRPr="00AC028C">
        <w:rPr>
          <w:rFonts w:hint="eastAsia"/>
          <w:lang w:val="fr-CH"/>
        </w:rPr>
        <w:t>2/14</w:t>
      </w:r>
      <w:r w:rsidRPr="00AC028C">
        <w:rPr>
          <w:rFonts w:hint="eastAsia"/>
          <w:lang w:val="fr-CH"/>
        </w:rPr>
        <w:t>号通知；</w:t>
      </w:r>
    </w:p>
    <w:p w:rsidR="00AC028C" w:rsidRPr="00AC028C" w:rsidRDefault="00AC028C" w:rsidP="00AC028C">
      <w:pPr>
        <w:pStyle w:val="SingleTxtGC"/>
        <w:rPr>
          <w:lang w:val="fr-CH"/>
        </w:rPr>
      </w:pPr>
      <w:r w:rsidRPr="00AC028C">
        <w:rPr>
          <w:rFonts w:hint="eastAsia"/>
          <w:lang w:val="fr-CH"/>
        </w:rPr>
        <w:tab/>
        <w:t>(b)</w:t>
      </w:r>
      <w:r w:rsidRPr="00AC028C">
        <w:rPr>
          <w:rFonts w:hint="eastAsia"/>
          <w:lang w:val="fr-CH"/>
        </w:rPr>
        <w:tab/>
      </w:r>
      <w:r w:rsidRPr="00AC028C">
        <w:rPr>
          <w:rFonts w:hint="eastAsia"/>
          <w:lang w:val="fr-CH"/>
        </w:rPr>
        <w:t>公共交通服务并非总能供残疾人无障碍使用，并且缔约国没有法规禁止私营客运服务歧视性地向残疾人征收高于非残疾客户的费用；</w:t>
      </w:r>
    </w:p>
    <w:p w:rsidR="00AC028C" w:rsidRPr="00AC028C" w:rsidRDefault="00AC028C" w:rsidP="00AC028C">
      <w:pPr>
        <w:pStyle w:val="SingleTxtGC"/>
        <w:rPr>
          <w:lang w:val="fr-CH"/>
        </w:rPr>
      </w:pPr>
      <w:r w:rsidRPr="00AC028C">
        <w:rPr>
          <w:rFonts w:hint="eastAsia"/>
          <w:lang w:val="fr-CH"/>
        </w:rPr>
        <w:tab/>
        <w:t>(c)</w:t>
      </w:r>
      <w:r w:rsidRPr="00AC028C">
        <w:rPr>
          <w:rFonts w:hint="eastAsia"/>
          <w:lang w:val="fr-CH"/>
        </w:rPr>
        <w:tab/>
      </w:r>
      <w:r w:rsidRPr="00AC028C">
        <w:rPr>
          <w:rFonts w:hint="eastAsia"/>
          <w:lang w:val="fr-CH"/>
        </w:rPr>
        <w:t>缔约国没有可供残疾人无障碍查阅的信息和供残疾人无障碍使用的信息和通信技术。</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 xml:space="preserve">16.  </w:t>
      </w:r>
      <w:r w:rsidRPr="00B50F36">
        <w:rPr>
          <w:rFonts w:ascii="Time New Roman" w:eastAsia="黑体" w:hAnsi="Time New Roman" w:hint="eastAsia"/>
          <w:lang w:val="fr-CH"/>
        </w:rPr>
        <w:t>委员会建议缔约国注意《公约》第九条与可持续发展目标具体目标</w:t>
      </w:r>
      <w:r w:rsidRPr="00B50F36">
        <w:rPr>
          <w:rFonts w:ascii="Time New Roman" w:eastAsia="黑体" w:hAnsi="Time New Roman" w:hint="eastAsia"/>
          <w:lang w:val="fr-CH"/>
        </w:rPr>
        <w:t>9.c</w:t>
      </w:r>
      <w:r w:rsidRPr="00B50F36">
        <w:rPr>
          <w:rFonts w:ascii="Time New Roman" w:eastAsia="黑体" w:hAnsi="Time New Roman" w:hint="eastAsia"/>
          <w:lang w:val="fr-CH"/>
        </w:rPr>
        <w:t>、</w:t>
      </w:r>
      <w:r w:rsidRPr="00B50F36">
        <w:rPr>
          <w:rFonts w:ascii="Time New Roman" w:eastAsia="黑体" w:hAnsi="Time New Roman" w:hint="eastAsia"/>
          <w:lang w:val="fr-CH"/>
        </w:rPr>
        <w:t>11.2</w:t>
      </w:r>
      <w:r w:rsidRPr="00B50F36">
        <w:rPr>
          <w:rFonts w:ascii="Time New Roman" w:eastAsia="黑体" w:hAnsi="Time New Roman" w:hint="eastAsia"/>
          <w:lang w:val="fr-CH"/>
        </w:rPr>
        <w:t>和</w:t>
      </w:r>
      <w:r w:rsidRPr="00B50F36">
        <w:rPr>
          <w:rFonts w:ascii="Time New Roman" w:eastAsia="黑体" w:hAnsi="Time New Roman" w:hint="eastAsia"/>
          <w:lang w:val="fr-CH"/>
        </w:rPr>
        <w:t>11.7</w:t>
      </w:r>
      <w:r w:rsidRPr="00B50F36">
        <w:rPr>
          <w:rFonts w:ascii="Time New Roman" w:eastAsia="黑体" w:hAnsi="Time New Roman" w:hint="eastAsia"/>
          <w:lang w:val="fr-CH"/>
        </w:rPr>
        <w:t>之间的联系，并按照委员会关于无障碍的第</w:t>
      </w:r>
      <w:r w:rsidRPr="00B50F36">
        <w:rPr>
          <w:rFonts w:ascii="Time New Roman" w:eastAsia="黑体" w:hAnsi="Time New Roman" w:hint="eastAsia"/>
          <w:lang w:val="fr-CH"/>
        </w:rPr>
        <w:t>2</w:t>
      </w:r>
      <w:r w:rsidRPr="00B50F36">
        <w:rPr>
          <w:rFonts w:ascii="Time New Roman" w:eastAsia="黑体" w:hAnsi="Time New Roman" w:hint="eastAsia"/>
          <w:lang w:val="fr-CH"/>
        </w:rPr>
        <w:t>号一般性意见</w:t>
      </w:r>
      <w:r w:rsidRPr="00B50F36">
        <w:rPr>
          <w:rFonts w:ascii="Time New Roman" w:eastAsia="黑体" w:hAnsi="Time New Roman" w:hint="eastAsia"/>
          <w:lang w:val="fr-CH"/>
        </w:rPr>
        <w:t>(2014</w:t>
      </w:r>
      <w:r w:rsidRPr="00B50F36">
        <w:rPr>
          <w:rFonts w:ascii="Time New Roman" w:eastAsia="黑体" w:hAnsi="Time New Roman" w:hint="eastAsia"/>
          <w:lang w:val="fr-CH"/>
        </w:rPr>
        <w:t>年</w:t>
      </w:r>
      <w:r w:rsidRPr="00B50F36">
        <w:rPr>
          <w:rFonts w:ascii="Time New Roman" w:eastAsia="黑体" w:hAnsi="Time New Roman" w:hint="eastAsia"/>
          <w:lang w:val="fr-CH"/>
        </w:rPr>
        <w:t>)</w:t>
      </w:r>
      <w:r w:rsidRPr="00B50F36">
        <w:rPr>
          <w:rFonts w:ascii="Time New Roman" w:eastAsia="黑体" w:hAnsi="Time New Roman" w:hint="eastAsia"/>
          <w:lang w:val="fr-CH"/>
        </w:rPr>
        <w:t>：</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(a)</w:t>
      </w:r>
      <w:r w:rsidRPr="00B50F36">
        <w:rPr>
          <w:rFonts w:ascii="Time New Roman" w:eastAsia="黑体" w:hAnsi="Time New Roman" w:hint="eastAsia"/>
          <w:lang w:val="fr-CH"/>
        </w:rPr>
        <w:tab/>
      </w:r>
      <w:r w:rsidRPr="00B50F36">
        <w:rPr>
          <w:rFonts w:ascii="Time New Roman" w:eastAsia="黑体" w:hAnsi="Time New Roman" w:hint="eastAsia"/>
          <w:lang w:val="fr-CH"/>
        </w:rPr>
        <w:t>通过规划管理局及残疾人权利维护委员会的“合理性测试局”审查现有的监测和执行机制，以确保这些机制具备审查建筑计划和执行国家无障碍标准的手段；</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(b)</w:t>
      </w:r>
      <w:r w:rsidRPr="00B50F36">
        <w:rPr>
          <w:rFonts w:ascii="Time New Roman" w:eastAsia="黑体" w:hAnsi="Time New Roman" w:hint="eastAsia"/>
          <w:lang w:val="fr-CH"/>
        </w:rPr>
        <w:tab/>
      </w:r>
      <w:r w:rsidRPr="00B50F36">
        <w:rPr>
          <w:rFonts w:ascii="Time New Roman" w:eastAsia="黑体" w:hAnsi="Time New Roman" w:hint="eastAsia"/>
          <w:lang w:val="fr-CH"/>
        </w:rPr>
        <w:t>通过马耳他交通局加强执法机制，确保公共和私营服务提供商遵守马耳他交通局与当地公交运营商之间的特许协议、出租车服务条例以及马耳他竞争和消费者事务局发布的《建筑环境全民无障碍标准》；</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(c)</w:t>
      </w:r>
      <w:r w:rsidRPr="00B50F36">
        <w:rPr>
          <w:rFonts w:ascii="Time New Roman" w:eastAsia="黑体" w:hAnsi="Time New Roman" w:hint="eastAsia"/>
          <w:lang w:val="fr-CH"/>
        </w:rPr>
        <w:tab/>
      </w:r>
      <w:r w:rsidRPr="00B50F36">
        <w:rPr>
          <w:rFonts w:ascii="Time New Roman" w:eastAsia="黑体" w:hAnsi="Time New Roman" w:hint="eastAsia"/>
          <w:lang w:val="fr-CH"/>
        </w:rPr>
        <w:t>确保残疾人能够与他人平等地获得信息和通信，包括信息和通信技术，并确保有关法律得到加强、监测和实施；</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(d)</w:t>
      </w:r>
      <w:r w:rsidRPr="00B50F36">
        <w:rPr>
          <w:rFonts w:ascii="Time New Roman" w:eastAsia="黑体" w:hAnsi="Time New Roman" w:hint="eastAsia"/>
          <w:lang w:val="fr-CH"/>
        </w:rPr>
        <w:tab/>
      </w:r>
      <w:r w:rsidRPr="00B50F36">
        <w:rPr>
          <w:rFonts w:ascii="Time New Roman" w:eastAsia="黑体" w:hAnsi="Time New Roman" w:hint="eastAsia"/>
          <w:lang w:val="fr-CH"/>
        </w:rPr>
        <w:t>通过残疾人代表组织向残疾人赋权，使他们能够参与监测无障碍标准的执行情况。</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危难情况和人道主义紧急情况</w:t>
      </w:r>
      <w:r w:rsidRPr="00AC028C">
        <w:rPr>
          <w:rFonts w:hint="eastAsia"/>
          <w:lang w:val="fr-CH"/>
        </w:rPr>
        <w:t>(</w:t>
      </w:r>
      <w:r w:rsidRPr="00AC028C">
        <w:rPr>
          <w:rFonts w:hint="eastAsia"/>
          <w:lang w:val="fr-CH"/>
        </w:rPr>
        <w:t>第十一条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17.  </w:t>
      </w:r>
      <w:r w:rsidRPr="00AC028C">
        <w:rPr>
          <w:rFonts w:hint="eastAsia"/>
          <w:lang w:val="fr-CH"/>
        </w:rPr>
        <w:t>委员会感到关切的是，缔约国没有提供材料，说明让残疾人参与减少灾害风险工作的规划、实施和监测进程的情况，例如参与一般应急计划、区域疏散计划以及新技术和新服务开发等进程的情况。委员会还感到关切的是，部分寻求庇护者接待中心和难民专员办事处不能供残疾人无障碍通行，而且没有面向此类人员</w:t>
      </w:r>
      <w:r w:rsidRPr="00AC028C">
        <w:rPr>
          <w:rFonts w:hint="eastAsia"/>
          <w:lang w:val="fr-CH"/>
        </w:rPr>
        <w:t>(</w:t>
      </w:r>
      <w:r w:rsidRPr="00AC028C">
        <w:rPr>
          <w:rFonts w:hint="eastAsia"/>
          <w:lang w:val="fr-CH"/>
        </w:rPr>
        <w:t>特别是寻求庇护者</w:t>
      </w:r>
      <w:r w:rsidRPr="00AC028C">
        <w:rPr>
          <w:rFonts w:hint="eastAsia"/>
          <w:lang w:val="fr-CH"/>
        </w:rPr>
        <w:t>)</w:t>
      </w:r>
      <w:r w:rsidRPr="00AC028C">
        <w:rPr>
          <w:rFonts w:hint="eastAsia"/>
          <w:lang w:val="fr-CH"/>
        </w:rPr>
        <w:t>以无障碍形式提供信息。</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 xml:space="preserve">18.  </w:t>
      </w:r>
      <w:r w:rsidRPr="00B50F36">
        <w:rPr>
          <w:rFonts w:ascii="Time New Roman" w:eastAsia="黑体" w:hAnsi="Time New Roman" w:hint="eastAsia"/>
          <w:lang w:val="fr-CH"/>
        </w:rPr>
        <w:t>委员会建议缔约国按照《</w:t>
      </w:r>
      <w:r w:rsidRPr="00B50F36">
        <w:rPr>
          <w:rFonts w:ascii="Time New Roman" w:eastAsia="黑体" w:hAnsi="Time New Roman" w:hint="eastAsia"/>
          <w:lang w:val="fr-CH"/>
        </w:rPr>
        <w:t>2015-2030</w:t>
      </w:r>
      <w:r w:rsidRPr="00B50F36">
        <w:rPr>
          <w:rFonts w:ascii="Time New Roman" w:eastAsia="黑体" w:hAnsi="Time New Roman" w:hint="eastAsia"/>
          <w:lang w:val="fr-CH"/>
        </w:rPr>
        <w:t>年仙台减少灾害风险框架》，确保让残疾人参与减少灾害风险工作的规划、实施和监测进程。委员会呼吁缔约国让身有残疾的寻求庇护者能够更便利地出入有关设施和获取信息。</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在法律面前获得平等承认</w:t>
      </w:r>
      <w:r w:rsidRPr="00AC028C">
        <w:rPr>
          <w:rFonts w:hint="eastAsia"/>
          <w:lang w:val="fr-CH"/>
        </w:rPr>
        <w:t>(</w:t>
      </w:r>
      <w:r w:rsidRPr="00AC028C">
        <w:rPr>
          <w:rFonts w:hint="eastAsia"/>
          <w:lang w:val="fr-CH"/>
        </w:rPr>
        <w:t>第十二条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19.  </w:t>
      </w:r>
      <w:r w:rsidRPr="00AC028C">
        <w:rPr>
          <w:rFonts w:hint="eastAsia"/>
          <w:lang w:val="fr-CH"/>
        </w:rPr>
        <w:t>委员会严重关切的是，《民法》、《组织和民事诉讼法》</w:t>
      </w:r>
      <w:r w:rsidRPr="00AC028C">
        <w:rPr>
          <w:rFonts w:hint="eastAsia"/>
          <w:lang w:val="fr-CH"/>
        </w:rPr>
        <w:t>(</w:t>
      </w:r>
      <w:r w:rsidRPr="00AC028C">
        <w:rPr>
          <w:rFonts w:hint="eastAsia"/>
          <w:lang w:val="fr-CH"/>
        </w:rPr>
        <w:t>第</w:t>
      </w:r>
      <w:r w:rsidRPr="00AC028C">
        <w:rPr>
          <w:rFonts w:hint="eastAsia"/>
          <w:lang w:val="fr-CH"/>
        </w:rPr>
        <w:t>12</w:t>
      </w:r>
      <w:r w:rsidRPr="00AC028C">
        <w:rPr>
          <w:rFonts w:hint="eastAsia"/>
          <w:lang w:val="fr-CH"/>
        </w:rPr>
        <w:t>章</w:t>
      </w:r>
      <w:r w:rsidRPr="00AC028C">
        <w:rPr>
          <w:rFonts w:hint="eastAsia"/>
          <w:lang w:val="fr-CH"/>
        </w:rPr>
        <w:t>)</w:t>
      </w:r>
      <w:r w:rsidRPr="00AC028C">
        <w:rPr>
          <w:rFonts w:hint="eastAsia"/>
          <w:lang w:val="fr-CH"/>
        </w:rPr>
        <w:t>和《〈组织和民事诉讼法〉和〈民法〉</w:t>
      </w:r>
      <w:r w:rsidRPr="00AC028C">
        <w:rPr>
          <w:rFonts w:hint="eastAsia"/>
          <w:lang w:val="fr-CH"/>
        </w:rPr>
        <w:t>(</w:t>
      </w:r>
      <w:r w:rsidRPr="00AC028C">
        <w:rPr>
          <w:rFonts w:hint="eastAsia"/>
          <w:lang w:val="fr-CH"/>
        </w:rPr>
        <w:t>修正</w:t>
      </w:r>
      <w:r w:rsidRPr="00AC028C">
        <w:rPr>
          <w:rFonts w:hint="eastAsia"/>
          <w:lang w:val="fr-CH"/>
        </w:rPr>
        <w:t>)</w:t>
      </w:r>
      <w:r w:rsidRPr="00AC028C">
        <w:rPr>
          <w:rFonts w:hint="eastAsia"/>
          <w:lang w:val="fr-CH"/>
        </w:rPr>
        <w:t>法》</w:t>
      </w:r>
      <w:r w:rsidRPr="00AC028C">
        <w:rPr>
          <w:rFonts w:hint="eastAsia"/>
          <w:lang w:val="fr-CH"/>
        </w:rPr>
        <w:t>(</w:t>
      </w:r>
      <w:r w:rsidRPr="00AC028C">
        <w:rPr>
          <w:rFonts w:hint="eastAsia"/>
          <w:lang w:val="fr-CH"/>
        </w:rPr>
        <w:t>“监护法”</w:t>
      </w:r>
      <w:r w:rsidRPr="00AC028C">
        <w:rPr>
          <w:rFonts w:hint="eastAsia"/>
          <w:lang w:val="fr-CH"/>
        </w:rPr>
        <w:t>)</w:t>
      </w:r>
      <w:r w:rsidRPr="00AC028C">
        <w:rPr>
          <w:rFonts w:hint="eastAsia"/>
          <w:lang w:val="fr-CH"/>
        </w:rPr>
        <w:t>的某些条款规定了替代决策制度，根据这些条款，残疾人仍然被剥夺了法律行为能力，并受到多种形式的歧视。委员会还感到关切的是，残疾人，特别是有心理社会和</w:t>
      </w:r>
      <w:r w:rsidRPr="00AC028C">
        <w:rPr>
          <w:rFonts w:hint="eastAsia"/>
          <w:lang w:val="fr-CH"/>
        </w:rPr>
        <w:t>(</w:t>
      </w:r>
      <w:r w:rsidRPr="00AC028C">
        <w:rPr>
          <w:rFonts w:hint="eastAsia"/>
          <w:lang w:val="fr-CH"/>
        </w:rPr>
        <w:t>或</w:t>
      </w:r>
      <w:r w:rsidRPr="00AC028C">
        <w:rPr>
          <w:rFonts w:hint="eastAsia"/>
          <w:lang w:val="fr-CH"/>
        </w:rPr>
        <w:t>)</w:t>
      </w:r>
      <w:r w:rsidRPr="00AC028C">
        <w:rPr>
          <w:rFonts w:hint="eastAsia"/>
          <w:lang w:val="fr-CH"/>
        </w:rPr>
        <w:t>智力残疾的人，仍会被置于禁治产令和行为能力剥夺令的管辖之下，而且目前正在起草的个人自主权法案可能推出“维护人”、“共同决策人”和“代理协议”等概念，从而剥夺残疾人的法律行为能力。</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 xml:space="preserve">20.  </w:t>
      </w:r>
      <w:r w:rsidRPr="00B50F36">
        <w:rPr>
          <w:rFonts w:ascii="Time New Roman" w:eastAsia="黑体" w:hAnsi="Time New Roman" w:hint="eastAsia"/>
          <w:lang w:val="fr-CH"/>
        </w:rPr>
        <w:t>委员会回顾其关于在法律面前获得平等承认的第</w:t>
      </w:r>
      <w:r w:rsidRPr="00B50F36">
        <w:rPr>
          <w:rFonts w:ascii="Time New Roman" w:eastAsia="黑体" w:hAnsi="Time New Roman" w:hint="eastAsia"/>
          <w:lang w:val="fr-CH"/>
        </w:rPr>
        <w:t>1</w:t>
      </w:r>
      <w:r w:rsidRPr="00B50F36">
        <w:rPr>
          <w:rFonts w:ascii="Time New Roman" w:eastAsia="黑体" w:hAnsi="Time New Roman" w:hint="eastAsia"/>
          <w:lang w:val="fr-CH"/>
        </w:rPr>
        <w:t>号一般性意见</w:t>
      </w:r>
      <w:r w:rsidRPr="00B50F36">
        <w:rPr>
          <w:rFonts w:ascii="Time New Roman" w:eastAsia="黑体" w:hAnsi="Time New Roman" w:hint="eastAsia"/>
          <w:lang w:val="fr-CH"/>
        </w:rPr>
        <w:t>(2014</w:t>
      </w:r>
      <w:r w:rsidRPr="00B50F36">
        <w:rPr>
          <w:rFonts w:ascii="Time New Roman" w:eastAsia="黑体" w:hAnsi="Time New Roman" w:hint="eastAsia"/>
          <w:lang w:val="fr-CH"/>
        </w:rPr>
        <w:t>年</w:t>
      </w:r>
      <w:r w:rsidRPr="00B50F36">
        <w:rPr>
          <w:rFonts w:ascii="Time New Roman" w:eastAsia="黑体" w:hAnsi="Time New Roman" w:hint="eastAsia"/>
          <w:lang w:val="fr-CH"/>
        </w:rPr>
        <w:t>)</w:t>
      </w:r>
      <w:r w:rsidRPr="00B50F36">
        <w:rPr>
          <w:rFonts w:ascii="Time New Roman" w:eastAsia="黑体" w:hAnsi="Time New Roman" w:hint="eastAsia"/>
          <w:lang w:val="fr-CH"/>
        </w:rPr>
        <w:t>，建议缔约国在通过残疾人代表组织与残疾人密切合作的情况下：</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(a)</w:t>
      </w:r>
      <w:r w:rsidRPr="00B50F36">
        <w:rPr>
          <w:rFonts w:ascii="Time New Roman" w:eastAsia="黑体" w:hAnsi="Time New Roman" w:hint="eastAsia"/>
          <w:lang w:val="fr-CH"/>
        </w:rPr>
        <w:tab/>
      </w:r>
      <w:r w:rsidRPr="00B50F36">
        <w:rPr>
          <w:rFonts w:ascii="Time New Roman" w:eastAsia="黑体" w:hAnsi="Time New Roman" w:hint="eastAsia"/>
          <w:lang w:val="fr-CH"/>
        </w:rPr>
        <w:t>修正所有歧视性法律条款，包括《民法》、《组织和民事诉讼法》、《〈组织和民事诉讼法〉和〈民法〉</w:t>
      </w:r>
      <w:r w:rsidRPr="00B50F36">
        <w:rPr>
          <w:rFonts w:ascii="Time New Roman" w:eastAsia="黑体" w:hAnsi="Time New Roman" w:hint="eastAsia"/>
          <w:lang w:val="fr-CH"/>
        </w:rPr>
        <w:t>(</w:t>
      </w:r>
      <w:r w:rsidRPr="00B50F36">
        <w:rPr>
          <w:rFonts w:ascii="Time New Roman" w:eastAsia="黑体" w:hAnsi="Time New Roman" w:hint="eastAsia"/>
          <w:lang w:val="fr-CH"/>
        </w:rPr>
        <w:t>修正</w:t>
      </w:r>
      <w:r w:rsidRPr="00B50F36">
        <w:rPr>
          <w:rFonts w:ascii="Time New Roman" w:eastAsia="黑体" w:hAnsi="Time New Roman" w:hint="eastAsia"/>
          <w:lang w:val="fr-CH"/>
        </w:rPr>
        <w:t>)</w:t>
      </w:r>
      <w:r w:rsidRPr="00B50F36">
        <w:rPr>
          <w:rFonts w:ascii="Time New Roman" w:eastAsia="黑体" w:hAnsi="Time New Roman" w:hint="eastAsia"/>
          <w:lang w:val="fr-CH"/>
        </w:rPr>
        <w:t>法》</w:t>
      </w:r>
      <w:r w:rsidRPr="00B50F36">
        <w:rPr>
          <w:rFonts w:ascii="Time New Roman" w:eastAsia="黑体" w:hAnsi="Time New Roman" w:hint="eastAsia"/>
          <w:lang w:val="fr-CH"/>
        </w:rPr>
        <w:t>(</w:t>
      </w:r>
      <w:r w:rsidRPr="00B50F36">
        <w:rPr>
          <w:rFonts w:ascii="Time New Roman" w:eastAsia="黑体" w:hAnsi="Time New Roman" w:hint="eastAsia"/>
          <w:lang w:val="fr-CH"/>
        </w:rPr>
        <w:t>“监护法”</w:t>
      </w:r>
      <w:r w:rsidRPr="00B50F36">
        <w:rPr>
          <w:rFonts w:ascii="Time New Roman" w:eastAsia="黑体" w:hAnsi="Time New Roman" w:hint="eastAsia"/>
          <w:lang w:val="fr-CH"/>
        </w:rPr>
        <w:t>)</w:t>
      </w:r>
      <w:r w:rsidRPr="00B50F36">
        <w:rPr>
          <w:rFonts w:ascii="Time New Roman" w:eastAsia="黑体" w:hAnsi="Time New Roman" w:hint="eastAsia"/>
          <w:lang w:val="fr-CH"/>
        </w:rPr>
        <w:t>的有关条款，以期废除替代决策制度；</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(b)</w:t>
      </w:r>
      <w:r w:rsidRPr="00B50F36">
        <w:rPr>
          <w:rFonts w:ascii="Time New Roman" w:eastAsia="黑体" w:hAnsi="Time New Roman" w:hint="eastAsia"/>
          <w:lang w:val="fr-CH"/>
        </w:rPr>
        <w:tab/>
      </w:r>
      <w:r w:rsidRPr="00B50F36">
        <w:rPr>
          <w:rFonts w:ascii="Time New Roman" w:eastAsia="黑体" w:hAnsi="Time New Roman" w:hint="eastAsia"/>
          <w:lang w:val="fr-CH"/>
        </w:rPr>
        <w:t>让所有残疾人重新享有完全法律行为能力，并审查该国的监护制度，复核所有剩余的禁治产令和行为能力剥夺令；</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(c)</w:t>
      </w:r>
      <w:r w:rsidRPr="00B50F36">
        <w:rPr>
          <w:rFonts w:ascii="Time New Roman" w:eastAsia="黑体" w:hAnsi="Time New Roman" w:hint="eastAsia"/>
          <w:lang w:val="fr-CH"/>
        </w:rPr>
        <w:tab/>
      </w:r>
      <w:r w:rsidRPr="00B50F36">
        <w:rPr>
          <w:rFonts w:ascii="Time New Roman" w:eastAsia="黑体" w:hAnsi="Time New Roman" w:hint="eastAsia"/>
          <w:lang w:val="fr-CH"/>
        </w:rPr>
        <w:t>推行尊重残疾人自主权、意愿和偏好的辅助决策机制，并通过和实施符合《公约》第十二条的个人自主权法案；</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(d)</w:t>
      </w:r>
      <w:r w:rsidRPr="00B50F36">
        <w:rPr>
          <w:rFonts w:ascii="Time New Roman" w:eastAsia="黑体" w:hAnsi="Time New Roman" w:hint="eastAsia"/>
          <w:lang w:val="fr-CH"/>
        </w:rPr>
        <w:tab/>
      </w:r>
      <w:r w:rsidRPr="00B50F36">
        <w:rPr>
          <w:rFonts w:ascii="Time New Roman" w:eastAsia="黑体" w:hAnsi="Time New Roman" w:hint="eastAsia"/>
          <w:lang w:val="fr-CH"/>
        </w:rPr>
        <w:t>更好地收集关于仍被置于替代决策制度及禁治产令和行为能力剥夺令管辖下的人员的数据并更好地对这些数据进行分类，以期改进旨在推动社会包容的公共政策。</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获得司法保护</w:t>
      </w:r>
      <w:r w:rsidRPr="00AC028C">
        <w:rPr>
          <w:rFonts w:hint="eastAsia"/>
          <w:lang w:val="fr-CH"/>
        </w:rPr>
        <w:t>(</w:t>
      </w:r>
      <w:r w:rsidRPr="00AC028C">
        <w:rPr>
          <w:rFonts w:hint="eastAsia"/>
          <w:lang w:val="fr-CH"/>
        </w:rPr>
        <w:t>第十三条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21.  </w:t>
      </w:r>
      <w:r w:rsidRPr="00AC028C">
        <w:rPr>
          <w:rFonts w:hint="eastAsia"/>
          <w:lang w:val="fr-CH"/>
        </w:rPr>
        <w:t>委员会感到关切的是，除了少数旨在便利交流的程序</w:t>
      </w:r>
      <w:r w:rsidRPr="00AC028C">
        <w:rPr>
          <w:rFonts w:hint="eastAsia"/>
          <w:lang w:val="fr-CH"/>
        </w:rPr>
        <w:t>(</w:t>
      </w:r>
      <w:r w:rsidRPr="00AC028C">
        <w:rPr>
          <w:rFonts w:hint="eastAsia"/>
          <w:lang w:val="fr-CH"/>
        </w:rPr>
        <w:t>《组织和民事诉讼法》第</w:t>
      </w:r>
      <w:r w:rsidRPr="00AC028C">
        <w:rPr>
          <w:rFonts w:hint="eastAsia"/>
          <w:lang w:val="fr-CH"/>
        </w:rPr>
        <w:t>593</w:t>
      </w:r>
      <w:r w:rsidRPr="00AC028C">
        <w:rPr>
          <w:rFonts w:hint="eastAsia"/>
          <w:lang w:val="fr-CH"/>
        </w:rPr>
        <w:t>条、《刑法》</w:t>
      </w:r>
      <w:r w:rsidRPr="00AC028C">
        <w:rPr>
          <w:rFonts w:hint="eastAsia"/>
          <w:lang w:val="fr-CH"/>
        </w:rPr>
        <w:t>(</w:t>
      </w:r>
      <w:r w:rsidRPr="00AC028C">
        <w:rPr>
          <w:rFonts w:hint="eastAsia"/>
          <w:lang w:val="fr-CH"/>
        </w:rPr>
        <w:t>第</w:t>
      </w:r>
      <w:r w:rsidRPr="00AC028C">
        <w:rPr>
          <w:rFonts w:hint="eastAsia"/>
          <w:lang w:val="fr-CH"/>
        </w:rPr>
        <w:t>9</w:t>
      </w:r>
      <w:r w:rsidRPr="00AC028C">
        <w:rPr>
          <w:rFonts w:hint="eastAsia"/>
          <w:lang w:val="fr-CH"/>
        </w:rPr>
        <w:t>章</w:t>
      </w:r>
      <w:r w:rsidRPr="00AC028C">
        <w:rPr>
          <w:rFonts w:hint="eastAsia"/>
          <w:lang w:val="fr-CH"/>
        </w:rPr>
        <w:t>)</w:t>
      </w:r>
      <w:r w:rsidRPr="00AC028C">
        <w:rPr>
          <w:rFonts w:hint="eastAsia"/>
          <w:lang w:val="fr-CH"/>
        </w:rPr>
        <w:t>第</w:t>
      </w:r>
      <w:r w:rsidRPr="00AC028C">
        <w:rPr>
          <w:rFonts w:hint="eastAsia"/>
          <w:lang w:val="fr-CH"/>
        </w:rPr>
        <w:t>451</w:t>
      </w:r>
      <w:r w:rsidRPr="00AC028C">
        <w:rPr>
          <w:rFonts w:hint="eastAsia"/>
          <w:lang w:val="fr-CH"/>
        </w:rPr>
        <w:t>条和第</w:t>
      </w:r>
      <w:r w:rsidRPr="00AC028C">
        <w:rPr>
          <w:rFonts w:hint="eastAsia"/>
          <w:lang w:val="fr-CH"/>
        </w:rPr>
        <w:t>640</w:t>
      </w:r>
      <w:r w:rsidRPr="00AC028C">
        <w:rPr>
          <w:rFonts w:hint="eastAsia"/>
          <w:lang w:val="fr-CH"/>
        </w:rPr>
        <w:t>条</w:t>
      </w:r>
      <w:r w:rsidRPr="00AC028C">
        <w:rPr>
          <w:rFonts w:hint="eastAsia"/>
          <w:lang w:val="fr-CH"/>
        </w:rPr>
        <w:t>)</w:t>
      </w:r>
      <w:r w:rsidRPr="00AC028C">
        <w:rPr>
          <w:rFonts w:hint="eastAsia"/>
          <w:lang w:val="fr-CH"/>
        </w:rPr>
        <w:t>之外，缔约国没有说明采取了哪些具体措施和规程来执行《平等机会</w:t>
      </w:r>
      <w:r w:rsidRPr="00AC028C">
        <w:rPr>
          <w:rFonts w:hint="eastAsia"/>
          <w:lang w:val="fr-CH"/>
        </w:rPr>
        <w:t>(</w:t>
      </w:r>
      <w:r w:rsidRPr="00AC028C">
        <w:rPr>
          <w:rFonts w:hint="eastAsia"/>
          <w:lang w:val="fr-CH"/>
        </w:rPr>
        <w:t>残疾人</w:t>
      </w:r>
      <w:r w:rsidRPr="00AC028C">
        <w:rPr>
          <w:rFonts w:hint="eastAsia"/>
          <w:lang w:val="fr-CH"/>
        </w:rPr>
        <w:t>)</w:t>
      </w:r>
      <w:r w:rsidRPr="00AC028C">
        <w:rPr>
          <w:rFonts w:hint="eastAsia"/>
          <w:lang w:val="fr-CH"/>
        </w:rPr>
        <w:t>法》第</w:t>
      </w:r>
      <w:r w:rsidRPr="00AC028C">
        <w:rPr>
          <w:rFonts w:hint="eastAsia"/>
          <w:lang w:val="fr-CH"/>
        </w:rPr>
        <w:t>3A(4)</w:t>
      </w:r>
      <w:r w:rsidRPr="00AC028C">
        <w:rPr>
          <w:rFonts w:hint="eastAsia"/>
          <w:lang w:val="fr-CH"/>
        </w:rPr>
        <w:t>条并在司法诉讼程序中向残疾人提供程序便利及适合其性别和年龄的便利。委员会还感到关切的是，缔约国没有在各种诉讼程序中以盲人、盲聋人及智力或心理社会残疾者可无障碍阅读的形式提供文件，而且没有出台政策让残疾人能作为律师、法院官员或执法人员等直接或间接参与人参与司法系统事务。委员会还感到关切的是，缔约国未曾有系统、持续地向法官、法律从业人员、检察官和狱警提供关于残疾人平等权利和一般人权的培训。</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 xml:space="preserve">22.  </w:t>
      </w:r>
      <w:r w:rsidRPr="00B50F36">
        <w:rPr>
          <w:rFonts w:ascii="Time New Roman" w:eastAsia="黑体" w:hAnsi="Time New Roman" w:hint="eastAsia"/>
          <w:lang w:val="fr-CH"/>
        </w:rPr>
        <w:t>委员会建议缔约国：</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(a)</w:t>
      </w:r>
      <w:r w:rsidRPr="00B50F36">
        <w:rPr>
          <w:rFonts w:ascii="Time New Roman" w:eastAsia="黑体" w:hAnsi="Time New Roman" w:hint="eastAsia"/>
          <w:lang w:val="fr-CH"/>
        </w:rPr>
        <w:tab/>
      </w:r>
      <w:r w:rsidRPr="00B50F36">
        <w:rPr>
          <w:rFonts w:ascii="Time New Roman" w:eastAsia="黑体" w:hAnsi="Time New Roman" w:hint="eastAsia"/>
          <w:lang w:val="fr-CH"/>
        </w:rPr>
        <w:t>确保执行国内法律，保证根据残疾人的自由选择和偏好提供程序便利及适合其性别和年龄的便利，并制定相关保障措施，包括提供无障碍形式的文件，使残疾人能与他人平等地参与所有法律诉讼程序；</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(b)</w:t>
      </w:r>
      <w:r w:rsidRPr="00B50F36">
        <w:rPr>
          <w:rFonts w:ascii="Time New Roman" w:eastAsia="黑体" w:hAnsi="Time New Roman" w:hint="eastAsia"/>
          <w:lang w:val="fr-CH"/>
        </w:rPr>
        <w:tab/>
      </w:r>
      <w:r w:rsidRPr="00B50F36">
        <w:rPr>
          <w:rFonts w:ascii="Time New Roman" w:eastAsia="黑体" w:hAnsi="Time New Roman" w:hint="eastAsia"/>
          <w:lang w:val="fr-CH"/>
        </w:rPr>
        <w:t>在所有法律领域向残疾人提供免费或负担得起的法律援助，并确保向负责这项任务的一家或多家机构提供必要的预算拨款；</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(c)</w:t>
      </w:r>
      <w:r w:rsidRPr="00B50F36">
        <w:rPr>
          <w:rFonts w:ascii="Time New Roman" w:eastAsia="黑体" w:hAnsi="Time New Roman" w:hint="eastAsia"/>
          <w:lang w:val="fr-CH"/>
        </w:rPr>
        <w:tab/>
      </w:r>
      <w:r w:rsidRPr="00B50F36">
        <w:rPr>
          <w:rFonts w:ascii="Time New Roman" w:eastAsia="黑体" w:hAnsi="Time New Roman" w:hint="eastAsia"/>
          <w:lang w:val="fr-CH"/>
        </w:rPr>
        <w:t>加大努力，让残疾人能作为律师、法院官员或执法人员等直接或间接参与人参与司法系统事务；</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(d)</w:t>
      </w:r>
      <w:r w:rsidRPr="00B50F36">
        <w:rPr>
          <w:rFonts w:ascii="Time New Roman" w:eastAsia="黑体" w:hAnsi="Time New Roman" w:hint="eastAsia"/>
          <w:lang w:val="fr-CH"/>
        </w:rPr>
        <w:tab/>
      </w:r>
      <w:r w:rsidRPr="00B50F36">
        <w:rPr>
          <w:rFonts w:ascii="Time New Roman" w:eastAsia="黑体" w:hAnsi="Time New Roman" w:hint="eastAsia"/>
          <w:lang w:val="fr-CH"/>
        </w:rPr>
        <w:t>面向法官和法律从业人员提供持续的强制性能力建设方案，包括开展关于《公约》条款的培训；方法例如：扩大目前正向警察学院新生提供的残疾平等培训的受众范围；</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(e)</w:t>
      </w:r>
      <w:r w:rsidRPr="00B50F36">
        <w:rPr>
          <w:rFonts w:ascii="Time New Roman" w:eastAsia="黑体" w:hAnsi="Time New Roman" w:hint="eastAsia"/>
          <w:lang w:val="fr-CH"/>
        </w:rPr>
        <w:tab/>
      </w:r>
      <w:r w:rsidRPr="00B50F36">
        <w:rPr>
          <w:rFonts w:ascii="Time New Roman" w:eastAsia="黑体" w:hAnsi="Time New Roman" w:hint="eastAsia"/>
          <w:lang w:val="fr-CH"/>
        </w:rPr>
        <w:t>在落实可持续发展目标具体目标</w:t>
      </w:r>
      <w:r w:rsidRPr="00B50F36">
        <w:rPr>
          <w:rFonts w:ascii="Time New Roman" w:eastAsia="黑体" w:hAnsi="Time New Roman" w:hint="eastAsia"/>
          <w:lang w:val="fr-CH"/>
        </w:rPr>
        <w:t>16.3</w:t>
      </w:r>
      <w:r w:rsidRPr="00B50F36">
        <w:rPr>
          <w:rFonts w:ascii="Time New Roman" w:eastAsia="黑体" w:hAnsi="Time New Roman" w:hint="eastAsia"/>
          <w:lang w:val="fr-CH"/>
        </w:rPr>
        <w:t>时遵循《公约》第十三条。</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自由和人身安全</w:t>
      </w:r>
      <w:r w:rsidRPr="00AC028C">
        <w:rPr>
          <w:rFonts w:hint="eastAsia"/>
          <w:lang w:val="fr-CH"/>
        </w:rPr>
        <w:t>(</w:t>
      </w:r>
      <w:r w:rsidRPr="00AC028C">
        <w:rPr>
          <w:rFonts w:hint="eastAsia"/>
          <w:lang w:val="fr-CH"/>
        </w:rPr>
        <w:t>第十四条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23.  </w:t>
      </w:r>
      <w:r w:rsidRPr="00AC028C">
        <w:rPr>
          <w:rFonts w:hint="eastAsia"/>
          <w:lang w:val="fr-CH"/>
        </w:rPr>
        <w:t>委员会感到关切的是，缔约国的一些现行法律与《公约》不符，特别是《精神健康法》</w:t>
      </w:r>
      <w:r w:rsidRPr="00AC028C">
        <w:rPr>
          <w:rFonts w:hint="eastAsia"/>
          <w:lang w:val="fr-CH"/>
        </w:rPr>
        <w:t>(</w:t>
      </w:r>
      <w:r w:rsidRPr="00AC028C">
        <w:rPr>
          <w:rFonts w:hint="eastAsia"/>
          <w:lang w:val="fr-CH"/>
        </w:rPr>
        <w:t>第</w:t>
      </w:r>
      <w:r w:rsidRPr="00AC028C">
        <w:rPr>
          <w:rFonts w:hint="eastAsia"/>
          <w:lang w:val="fr-CH"/>
        </w:rPr>
        <w:t>525</w:t>
      </w:r>
      <w:r w:rsidRPr="00AC028C">
        <w:rPr>
          <w:rFonts w:hint="eastAsia"/>
          <w:lang w:val="fr-CH"/>
        </w:rPr>
        <w:t>章</w:t>
      </w:r>
      <w:r w:rsidRPr="00AC028C">
        <w:rPr>
          <w:rFonts w:hint="eastAsia"/>
          <w:lang w:val="fr-CH"/>
        </w:rPr>
        <w:t>)</w:t>
      </w:r>
      <w:r w:rsidRPr="00AC028C">
        <w:rPr>
          <w:rFonts w:hint="eastAsia"/>
          <w:lang w:val="fr-CH"/>
        </w:rPr>
        <w:t>，该法允许以心理社会或智力残疾为由在残疾人不自愿的情况下予以羁押以及不经残疾人同意对其进行精神治疗。委员会还关切地注意到，缔约国仍然在未经心理社会或智力残疾者同意的情况下对他们进行入院收治。</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 xml:space="preserve">24.  </w:t>
      </w:r>
      <w:r w:rsidRPr="00B50F36">
        <w:rPr>
          <w:rFonts w:ascii="Time New Roman" w:eastAsia="黑体" w:hAnsi="Time New Roman" w:hint="eastAsia"/>
          <w:lang w:val="fr-CH"/>
        </w:rPr>
        <w:t>委员会建议缔约国修订和废除准许以心理社会和智力残疾为由进行强制羁押和不经当事人同意就进行精神治疗的法律条款，并使其规定充分符合《公约》第十四条和委员会的残疾人自由和安全权准则</w:t>
      </w:r>
      <w:r w:rsidRPr="00B50F36">
        <w:rPr>
          <w:rFonts w:ascii="Time New Roman" w:eastAsia="黑体" w:hAnsi="Time New Roman" w:hint="eastAsia"/>
          <w:lang w:val="fr-CH"/>
        </w:rPr>
        <w:t>(A/72/55,</w:t>
      </w:r>
      <w:r w:rsidR="00E67799" w:rsidRPr="00B50F36">
        <w:rPr>
          <w:rFonts w:ascii="Time New Roman" w:eastAsia="黑体" w:hAnsi="Time New Roman"/>
          <w:lang w:val="fr-CH"/>
        </w:rPr>
        <w:t xml:space="preserve"> </w:t>
      </w:r>
      <w:r w:rsidRPr="00B50F36">
        <w:rPr>
          <w:rFonts w:ascii="Time New Roman" w:eastAsia="黑体" w:hAnsi="Time New Roman" w:hint="eastAsia"/>
          <w:lang w:val="fr-CH"/>
        </w:rPr>
        <w:t>附件</w:t>
      </w:r>
      <w:r w:rsidRPr="00B50F36">
        <w:rPr>
          <w:rFonts w:ascii="Time New Roman" w:eastAsia="黑体" w:hAnsi="Time New Roman" w:hint="eastAsia"/>
          <w:lang w:val="fr-CH"/>
        </w:rPr>
        <w:t>)</w:t>
      </w:r>
      <w:r w:rsidRPr="00B50F36">
        <w:rPr>
          <w:rFonts w:ascii="Time New Roman" w:eastAsia="黑体" w:hAnsi="Time New Roman" w:hint="eastAsia"/>
          <w:lang w:val="fr-CH"/>
        </w:rPr>
        <w:t>。</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免于酷刑和残忍、不人道或有辱人格的待遇或处罚</w:t>
      </w:r>
      <w:r w:rsidRPr="00AC028C">
        <w:rPr>
          <w:rFonts w:hint="eastAsia"/>
          <w:lang w:val="fr-CH"/>
        </w:rPr>
        <w:t>(</w:t>
      </w:r>
      <w:r w:rsidRPr="00AC028C">
        <w:rPr>
          <w:rFonts w:hint="eastAsia"/>
          <w:lang w:val="fr-CH"/>
        </w:rPr>
        <w:t>第十五条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25.  </w:t>
      </w:r>
      <w:r w:rsidRPr="00AC028C">
        <w:rPr>
          <w:rFonts w:hint="eastAsia"/>
          <w:lang w:val="fr-CH"/>
        </w:rPr>
        <w:t>委员会关切地注意到，《精神健康法》中的法律条款允许对心理社会或智力残疾者使用拘束和隔离措施，这可能构成酷刑、残忍、不人道或有辱人格的待遇或处罚。委员会还感到关切的是，缔约国未能让残疾人组织有系统地参与为执行《禁止酷刑和其他残忍、不人道或有辱人格的待遇或处罚公约任择议定书》而设计的两项国家防范机制。</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 xml:space="preserve">26.  </w:t>
      </w:r>
      <w:r w:rsidRPr="00B50F36">
        <w:rPr>
          <w:rFonts w:ascii="Time New Roman" w:eastAsia="黑体" w:hAnsi="Time New Roman" w:hint="eastAsia"/>
          <w:lang w:val="fr-CH"/>
        </w:rPr>
        <w:t>委员会建议缔约国立即采取步骤，审查和废除有关现行法律，特别是《精神健康法》中允许在当事人“精神失常”情况下使用拘束和隔离措施的条款。委员会还呼吁缔约国确保让残疾人组织参与《禁止酷刑和其他残忍、不人道或有辱人格的待遇或处罚公约任择议定书》的执行工作。</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免于剥削、暴力和凌虐</w:t>
      </w:r>
      <w:r w:rsidRPr="00AC028C">
        <w:rPr>
          <w:rFonts w:hint="eastAsia"/>
          <w:lang w:val="fr-CH"/>
        </w:rPr>
        <w:t>(</w:t>
      </w:r>
      <w:r w:rsidRPr="00AC028C">
        <w:rPr>
          <w:rFonts w:hint="eastAsia"/>
          <w:lang w:val="fr-CH"/>
        </w:rPr>
        <w:t>第十六条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27.  </w:t>
      </w:r>
      <w:r w:rsidRPr="00AC028C">
        <w:rPr>
          <w:rFonts w:hint="eastAsia"/>
          <w:lang w:val="fr-CH"/>
        </w:rPr>
        <w:t>委员会关切地注意到：</w:t>
      </w:r>
    </w:p>
    <w:p w:rsidR="00AC028C" w:rsidRPr="00AC028C" w:rsidRDefault="00AC028C" w:rsidP="00AC028C">
      <w:pPr>
        <w:pStyle w:val="SingleTxtGC"/>
        <w:rPr>
          <w:lang w:val="fr-CH"/>
        </w:rPr>
      </w:pPr>
      <w:r w:rsidRPr="00AC028C">
        <w:rPr>
          <w:rFonts w:hint="eastAsia"/>
          <w:lang w:val="fr-CH"/>
        </w:rPr>
        <w:tab/>
        <w:t>(a)</w:t>
      </w:r>
      <w:r w:rsidRPr="00AC028C">
        <w:rPr>
          <w:rFonts w:hint="eastAsia"/>
          <w:lang w:val="fr-CH"/>
        </w:rPr>
        <w:tab/>
      </w:r>
      <w:r w:rsidRPr="00AC028C">
        <w:rPr>
          <w:rFonts w:hint="eastAsia"/>
          <w:lang w:val="fr-CH"/>
        </w:rPr>
        <w:t>缔约国存在残疾人</w:t>
      </w:r>
      <w:r w:rsidRPr="00AC028C">
        <w:rPr>
          <w:rFonts w:hint="eastAsia"/>
          <w:lang w:val="fr-CH"/>
        </w:rPr>
        <w:t>(</w:t>
      </w:r>
      <w:r w:rsidRPr="00AC028C">
        <w:rPr>
          <w:rFonts w:hint="eastAsia"/>
          <w:lang w:val="fr-CH"/>
        </w:rPr>
        <w:t>特别是残疾妇女和女童</w:t>
      </w:r>
      <w:r w:rsidRPr="00AC028C">
        <w:rPr>
          <w:rFonts w:hint="eastAsia"/>
          <w:lang w:val="fr-CH"/>
        </w:rPr>
        <w:t>)</w:t>
      </w:r>
      <w:r w:rsidRPr="00AC028C">
        <w:rPr>
          <w:rFonts w:hint="eastAsia"/>
          <w:lang w:val="fr-CH"/>
        </w:rPr>
        <w:t>遭受暴力和虐待</w:t>
      </w:r>
      <w:r w:rsidRPr="00AC028C">
        <w:rPr>
          <w:rFonts w:hint="eastAsia"/>
          <w:lang w:val="fr-CH"/>
        </w:rPr>
        <w:t>(</w:t>
      </w:r>
      <w:r w:rsidRPr="00AC028C">
        <w:rPr>
          <w:rFonts w:hint="eastAsia"/>
          <w:lang w:val="fr-CH"/>
        </w:rPr>
        <w:t>包括家庭暴力</w:t>
      </w:r>
      <w:r w:rsidRPr="00AC028C">
        <w:rPr>
          <w:rFonts w:hint="eastAsia"/>
          <w:lang w:val="fr-CH"/>
        </w:rPr>
        <w:t>)</w:t>
      </w:r>
      <w:r w:rsidRPr="00AC028C">
        <w:rPr>
          <w:rFonts w:hint="eastAsia"/>
          <w:lang w:val="fr-CH"/>
        </w:rPr>
        <w:t>的现象，而这方面的法律，包括《基于性别的暴力和家庭暴力问题法》</w:t>
      </w:r>
      <w:r w:rsidRPr="00AC028C">
        <w:rPr>
          <w:rFonts w:hint="eastAsia"/>
          <w:lang w:val="fr-CH"/>
        </w:rPr>
        <w:t>(</w:t>
      </w:r>
      <w:r w:rsidRPr="00AC028C">
        <w:rPr>
          <w:rFonts w:hint="eastAsia"/>
          <w:lang w:val="fr-CH"/>
        </w:rPr>
        <w:t>第</w:t>
      </w:r>
      <w:r w:rsidRPr="00AC028C">
        <w:rPr>
          <w:rFonts w:hint="eastAsia"/>
          <w:lang w:val="fr-CH"/>
        </w:rPr>
        <w:t>581</w:t>
      </w:r>
      <w:r w:rsidRPr="00AC028C">
        <w:rPr>
          <w:rFonts w:hint="eastAsia"/>
          <w:lang w:val="fr-CH"/>
        </w:rPr>
        <w:t>章</w:t>
      </w:r>
      <w:r w:rsidRPr="00AC028C">
        <w:rPr>
          <w:rFonts w:hint="eastAsia"/>
          <w:lang w:val="fr-CH"/>
        </w:rPr>
        <w:t>)</w:t>
      </w:r>
      <w:r w:rsidRPr="00AC028C">
        <w:rPr>
          <w:rFonts w:hint="eastAsia"/>
          <w:lang w:val="fr-CH"/>
        </w:rPr>
        <w:t>，没有考虑到残疾人，也没有监测机制来发现、防范和打击家庭内外的暴力行为，尤其是没有报案的暴力行为；</w:t>
      </w:r>
    </w:p>
    <w:p w:rsidR="00AC028C" w:rsidRPr="00AC028C" w:rsidRDefault="00AC028C" w:rsidP="00AC028C">
      <w:pPr>
        <w:pStyle w:val="SingleTxtGC"/>
        <w:rPr>
          <w:lang w:val="fr-CH"/>
        </w:rPr>
      </w:pPr>
      <w:r w:rsidRPr="00AC028C">
        <w:rPr>
          <w:rFonts w:hint="eastAsia"/>
          <w:lang w:val="fr-CH"/>
        </w:rPr>
        <w:tab/>
        <w:t>(b)</w:t>
      </w:r>
      <w:r w:rsidRPr="00AC028C">
        <w:rPr>
          <w:rFonts w:hint="eastAsia"/>
          <w:lang w:val="fr-CH"/>
        </w:rPr>
        <w:tab/>
      </w:r>
      <w:r w:rsidRPr="00AC028C">
        <w:rPr>
          <w:rFonts w:hint="eastAsia"/>
          <w:lang w:val="fr-CH"/>
        </w:rPr>
        <w:t>面向暴力受害者的庇护所没有充分实现无障碍，包括没有以无障碍形式提供信息，庇护所内也没有提供面向残疾人的护理，特别是面向心理社会或智力残疾者的护理。</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 xml:space="preserve">28.  </w:t>
      </w:r>
      <w:r w:rsidRPr="00B50F36">
        <w:rPr>
          <w:rFonts w:ascii="Time New Roman" w:eastAsia="黑体" w:hAnsi="Time New Roman" w:hint="eastAsia"/>
          <w:lang w:val="fr-CH"/>
        </w:rPr>
        <w:t>委员会建议缔约国：</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(a)</w:t>
      </w:r>
      <w:r w:rsidRPr="00B50F36">
        <w:rPr>
          <w:rFonts w:ascii="Time New Roman" w:eastAsia="黑体" w:hAnsi="Time New Roman" w:hint="eastAsia"/>
          <w:lang w:val="fr-CH"/>
        </w:rPr>
        <w:tab/>
      </w:r>
      <w:r w:rsidRPr="00B50F36">
        <w:rPr>
          <w:rFonts w:ascii="Time New Roman" w:eastAsia="黑体" w:hAnsi="Time New Roman" w:hint="eastAsia"/>
          <w:lang w:val="fr-CH"/>
        </w:rPr>
        <w:t>审查《基于性别的暴力和家庭暴力问题法》以确保该法考虑到残疾人，颁布其他相关法律，例如计划出台的保护弱势老年人和成年残疾人的法案，并确保对暴力和虐待行为的责任人予以起诉和与其行为严重程度相称的惩罚；</w:t>
      </w:r>
    </w:p>
    <w:p w:rsidR="00AC028C" w:rsidRPr="00B50F36" w:rsidRDefault="00AC028C" w:rsidP="00AC028C">
      <w:pPr>
        <w:pStyle w:val="SingleTxtGC"/>
        <w:rPr>
          <w:rFonts w:ascii="Time New Roman" w:eastAsia="黑体" w:hAnsi="Time New Roman" w:hint="eastAsia"/>
          <w:lang w:val="fr-CH"/>
        </w:rPr>
      </w:pPr>
      <w:r w:rsidRPr="00B50F36">
        <w:rPr>
          <w:rFonts w:ascii="Time New Roman" w:eastAsia="黑体" w:hAnsi="Time New Roman" w:hint="eastAsia"/>
          <w:lang w:val="fr-CH"/>
        </w:rPr>
        <w:tab/>
        <w:t>(b)</w:t>
      </w:r>
      <w:r w:rsidRPr="00B50F36">
        <w:rPr>
          <w:rFonts w:ascii="Time New Roman" w:eastAsia="黑体" w:hAnsi="Time New Roman" w:hint="eastAsia"/>
          <w:lang w:val="fr-CH"/>
        </w:rPr>
        <w:tab/>
      </w:r>
      <w:r w:rsidRPr="00B50F36">
        <w:rPr>
          <w:rFonts w:ascii="Time New Roman" w:eastAsia="黑体" w:hAnsi="Time New Roman" w:hint="eastAsia"/>
          <w:lang w:val="fr-CH"/>
        </w:rPr>
        <w:t>确保向遭受暴力侵害的残疾人提供无障碍和包容性的支持服务，以帮助其身心康复。</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独立生活和融入社区</w:t>
      </w:r>
      <w:r w:rsidRPr="00AC028C">
        <w:rPr>
          <w:rFonts w:hint="eastAsia"/>
          <w:lang w:val="fr-CH"/>
        </w:rPr>
        <w:t>(</w:t>
      </w:r>
      <w:r w:rsidRPr="00AC028C">
        <w:rPr>
          <w:rFonts w:hint="eastAsia"/>
          <w:lang w:val="fr-CH"/>
        </w:rPr>
        <w:t>第十九条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29.  </w:t>
      </w:r>
      <w:r w:rsidRPr="00AC028C">
        <w:rPr>
          <w:rFonts w:hint="eastAsia"/>
          <w:lang w:val="fr-CH"/>
        </w:rPr>
        <w:t>委员会感到关切的是，缔约国仍然对残疾人采取机构收容措施，并且尚未通过国内立法吸收《公约》第十九条的法律规定，无法使《公约》规定成为直接司法依据，也无法提供工具来强制执行《公约》规定。委员会还感到关切的是，残疾人得到的资助有限，无法通过聘用私人帮助服务来独立生活，此外，缔约国也缺少提供技能培训以在社区内帮扶残疾人的专业人员。</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 xml:space="preserve">30.  </w:t>
      </w:r>
      <w:r w:rsidRPr="00F97685">
        <w:rPr>
          <w:rFonts w:ascii="Time New Roman" w:eastAsia="黑体" w:hAnsi="Time New Roman" w:hint="eastAsia"/>
          <w:lang w:val="fr-CH"/>
        </w:rPr>
        <w:t>委员会建议缔约国考虑委员会第</w:t>
      </w:r>
      <w:r w:rsidRPr="00F97685">
        <w:rPr>
          <w:rFonts w:ascii="Time New Roman" w:eastAsia="黑体" w:hAnsi="Time New Roman" w:hint="eastAsia"/>
          <w:lang w:val="fr-CH"/>
        </w:rPr>
        <w:t>5</w:t>
      </w:r>
      <w:r w:rsidRPr="00F97685">
        <w:rPr>
          <w:rFonts w:ascii="Time New Roman" w:eastAsia="黑体" w:hAnsi="Time New Roman" w:hint="eastAsia"/>
          <w:lang w:val="fr-CH"/>
        </w:rPr>
        <w:t>号一般性意见</w:t>
      </w:r>
      <w:r w:rsidRPr="00F97685">
        <w:rPr>
          <w:rFonts w:ascii="Time New Roman" w:eastAsia="黑体" w:hAnsi="Time New Roman" w:hint="eastAsia"/>
          <w:lang w:val="fr-CH"/>
        </w:rPr>
        <w:t>(2017</w:t>
      </w:r>
      <w:r w:rsidRPr="00F97685">
        <w:rPr>
          <w:rFonts w:ascii="Time New Roman" w:eastAsia="黑体" w:hAnsi="Time New Roman" w:hint="eastAsia"/>
          <w:lang w:val="fr-CH"/>
        </w:rPr>
        <w:t>年</w:t>
      </w:r>
      <w:r w:rsidRPr="00F97685">
        <w:rPr>
          <w:rFonts w:ascii="Time New Roman" w:eastAsia="黑体" w:hAnsi="Time New Roman" w:hint="eastAsia"/>
          <w:lang w:val="fr-CH"/>
        </w:rPr>
        <w:t>)</w:t>
      </w:r>
      <w:r w:rsidRPr="00F97685">
        <w:rPr>
          <w:rFonts w:ascii="Time New Roman" w:eastAsia="黑体" w:hAnsi="Time New Roman" w:hint="eastAsia"/>
          <w:lang w:val="fr-CH"/>
        </w:rPr>
        <w:t>，并：</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(a)</w:t>
      </w:r>
      <w:r w:rsidRPr="00F97685">
        <w:rPr>
          <w:rFonts w:ascii="Time New Roman" w:eastAsia="黑体" w:hAnsi="Time New Roman" w:hint="eastAsia"/>
          <w:lang w:val="fr-CH"/>
        </w:rPr>
        <w:tab/>
      </w:r>
      <w:r w:rsidRPr="00F97685">
        <w:rPr>
          <w:rFonts w:ascii="Time New Roman" w:eastAsia="黑体" w:hAnsi="Time New Roman" w:hint="eastAsia"/>
          <w:lang w:val="fr-CH"/>
        </w:rPr>
        <w:t>确保关闭助长残疾人孤立现象的现有收容机构，并加强提供适当的基于社区的服务；</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(b)</w:t>
      </w:r>
      <w:r w:rsidRPr="00F97685">
        <w:rPr>
          <w:rFonts w:ascii="Time New Roman" w:eastAsia="黑体" w:hAnsi="Time New Roman" w:hint="eastAsia"/>
          <w:lang w:val="fr-CH"/>
        </w:rPr>
        <w:tab/>
      </w:r>
      <w:r w:rsidRPr="00F97685">
        <w:rPr>
          <w:rFonts w:ascii="Time New Roman" w:eastAsia="黑体" w:hAnsi="Time New Roman" w:hint="eastAsia"/>
          <w:lang w:val="fr-CH"/>
        </w:rPr>
        <w:t>确保所有由公共资金支持的项目都在社区环境下实施，不助长残疾人孤立现象，接受残疾人组织的监督，并得到可持续、不间断的资助；</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(c)</w:t>
      </w:r>
      <w:r w:rsidRPr="00F97685">
        <w:rPr>
          <w:rFonts w:ascii="Time New Roman" w:eastAsia="黑体" w:hAnsi="Time New Roman" w:hint="eastAsia"/>
          <w:lang w:val="fr-CH"/>
        </w:rPr>
        <w:tab/>
      </w:r>
      <w:r w:rsidRPr="00F97685">
        <w:rPr>
          <w:rFonts w:ascii="Time New Roman" w:eastAsia="黑体" w:hAnsi="Time New Roman" w:hint="eastAsia"/>
          <w:lang w:val="fr-CH"/>
        </w:rPr>
        <w:t>采取必要的法律和其他措施，例如通过计划中的个人自治权法案和关于《公约》的法案，使《公约》第十九条可以成为司法依据；</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(d)</w:t>
      </w:r>
      <w:r w:rsidRPr="00F97685">
        <w:rPr>
          <w:rFonts w:ascii="Time New Roman" w:eastAsia="黑体" w:hAnsi="Time New Roman" w:hint="eastAsia"/>
          <w:lang w:val="fr-CH"/>
        </w:rPr>
        <w:tab/>
      </w:r>
      <w:r w:rsidRPr="00F97685">
        <w:rPr>
          <w:rFonts w:ascii="Time New Roman" w:eastAsia="黑体" w:hAnsi="Time New Roman" w:hint="eastAsia"/>
          <w:lang w:val="fr-CH"/>
        </w:rPr>
        <w:t>确保采取财政措施和其他措施，以便残疾人能够获得私人帮助服务，如有必要，还应确保社区内的残疾人帮扶人员得到妥善培训。</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表达意见的自由和获得信息的机会</w:t>
      </w:r>
      <w:r w:rsidRPr="00AC028C">
        <w:rPr>
          <w:rFonts w:hint="eastAsia"/>
          <w:lang w:val="fr-CH"/>
        </w:rPr>
        <w:t>(</w:t>
      </w:r>
      <w:r w:rsidRPr="00AC028C">
        <w:rPr>
          <w:rFonts w:hint="eastAsia"/>
          <w:lang w:val="fr-CH"/>
        </w:rPr>
        <w:t>第二十一条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31.  </w:t>
      </w:r>
      <w:r w:rsidRPr="00AC028C">
        <w:rPr>
          <w:rFonts w:hint="eastAsia"/>
          <w:lang w:val="fr-CH"/>
        </w:rPr>
        <w:t>委员会感到关切的是：</w:t>
      </w:r>
    </w:p>
    <w:p w:rsidR="00AC028C" w:rsidRPr="00AC028C" w:rsidRDefault="00AC028C" w:rsidP="00AC028C">
      <w:pPr>
        <w:pStyle w:val="SingleTxtGC"/>
        <w:rPr>
          <w:lang w:val="fr-CH"/>
        </w:rPr>
      </w:pPr>
      <w:r w:rsidRPr="00AC028C">
        <w:rPr>
          <w:rFonts w:hint="eastAsia"/>
          <w:lang w:val="fr-CH"/>
        </w:rPr>
        <w:tab/>
        <w:t>(a)</w:t>
      </w:r>
      <w:r w:rsidRPr="00AC028C">
        <w:rPr>
          <w:rFonts w:hint="eastAsia"/>
          <w:lang w:val="fr-CH"/>
        </w:rPr>
        <w:tab/>
      </w:r>
      <w:r w:rsidRPr="00AC028C">
        <w:rPr>
          <w:rFonts w:hint="eastAsia"/>
          <w:lang w:val="fr-CH"/>
        </w:rPr>
        <w:t>缔约国没有提供足够的无障碍形式的信息以及信息和通信技术，例如易读、浅白语言、字幕、手语、盲文、音频描述以及触觉、辅助和替代交流方式；</w:t>
      </w:r>
    </w:p>
    <w:p w:rsidR="00AC028C" w:rsidRPr="00AC028C" w:rsidRDefault="00AC028C" w:rsidP="00AC028C">
      <w:pPr>
        <w:pStyle w:val="SingleTxtGC"/>
        <w:rPr>
          <w:lang w:val="fr-CH"/>
        </w:rPr>
      </w:pPr>
      <w:r w:rsidRPr="00AC028C">
        <w:rPr>
          <w:rFonts w:hint="eastAsia"/>
          <w:lang w:val="fr-CH"/>
        </w:rPr>
        <w:tab/>
        <w:t>(b)</w:t>
      </w:r>
      <w:r w:rsidRPr="00AC028C">
        <w:rPr>
          <w:rFonts w:hint="eastAsia"/>
          <w:lang w:val="fr-CH"/>
        </w:rPr>
        <w:tab/>
      </w:r>
      <w:r w:rsidRPr="00AC028C">
        <w:rPr>
          <w:rFonts w:hint="eastAsia"/>
          <w:lang w:val="fr-CH"/>
        </w:rPr>
        <w:t>除新闻和政治辩论之外，大多数电视节目和大众传媒都没有无障碍形式；</w:t>
      </w:r>
    </w:p>
    <w:p w:rsidR="00AC028C" w:rsidRPr="00AC028C" w:rsidRDefault="00AC028C" w:rsidP="00AC028C">
      <w:pPr>
        <w:pStyle w:val="SingleTxtGC"/>
        <w:rPr>
          <w:lang w:val="fr-CH"/>
        </w:rPr>
      </w:pPr>
      <w:r w:rsidRPr="00AC028C">
        <w:rPr>
          <w:rFonts w:hint="eastAsia"/>
          <w:lang w:val="fr-CH"/>
        </w:rPr>
        <w:tab/>
        <w:t>(c)</w:t>
      </w:r>
      <w:r w:rsidRPr="00AC028C">
        <w:rPr>
          <w:rFonts w:hint="eastAsia"/>
          <w:lang w:val="fr-CH"/>
        </w:rPr>
        <w:tab/>
      </w:r>
      <w:r w:rsidRPr="00AC028C">
        <w:rPr>
          <w:rFonts w:hint="eastAsia"/>
          <w:lang w:val="fr-CH"/>
        </w:rPr>
        <w:t>手语译员人数有限。</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 xml:space="preserve">32.  </w:t>
      </w:r>
      <w:r w:rsidRPr="00F97685">
        <w:rPr>
          <w:rFonts w:ascii="Time New Roman" w:eastAsia="黑体" w:hAnsi="Time New Roman" w:hint="eastAsia"/>
          <w:lang w:val="fr-CH"/>
        </w:rPr>
        <w:t>委员会建议缔约国：</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(a)</w:t>
      </w:r>
      <w:r w:rsidRPr="00F97685">
        <w:rPr>
          <w:rFonts w:ascii="Time New Roman" w:eastAsia="黑体" w:hAnsi="Time New Roman" w:hint="eastAsia"/>
          <w:lang w:val="fr-CH"/>
        </w:rPr>
        <w:tab/>
      </w:r>
      <w:r w:rsidRPr="00F97685">
        <w:rPr>
          <w:rFonts w:ascii="Time New Roman" w:eastAsia="黑体" w:hAnsi="Time New Roman" w:hint="eastAsia"/>
          <w:lang w:val="fr-CH"/>
        </w:rPr>
        <w:t>提供更多适合残疾人的无障碍的信息和通信形式及技术，包括互联网无障碍、手语、字幕、盲文、易读、浅白语言以及与所有公共服务相关的触觉、辅助和替代交流方式；</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(b)</w:t>
      </w:r>
      <w:r w:rsidRPr="00F97685">
        <w:rPr>
          <w:rFonts w:ascii="Time New Roman" w:eastAsia="黑体" w:hAnsi="Time New Roman" w:hint="eastAsia"/>
          <w:lang w:val="fr-CH"/>
        </w:rPr>
        <w:tab/>
      </w:r>
      <w:r w:rsidRPr="00F97685">
        <w:rPr>
          <w:rFonts w:ascii="Time New Roman" w:eastAsia="黑体" w:hAnsi="Time New Roman" w:hint="eastAsia"/>
          <w:lang w:val="fr-CH"/>
        </w:rPr>
        <w:t>确保残疾人能够收看电视节目和接触大众传媒；</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(c)</w:t>
      </w:r>
      <w:r w:rsidRPr="00F97685">
        <w:rPr>
          <w:rFonts w:ascii="Time New Roman" w:eastAsia="黑体" w:hAnsi="Time New Roman" w:hint="eastAsia"/>
          <w:lang w:val="fr-CH"/>
        </w:rPr>
        <w:tab/>
      </w:r>
      <w:r w:rsidRPr="00F97685">
        <w:rPr>
          <w:rFonts w:ascii="Time New Roman" w:eastAsia="黑体" w:hAnsi="Time New Roman" w:hint="eastAsia"/>
          <w:lang w:val="fr-CH"/>
        </w:rPr>
        <w:t>开展能力建设方案，包括培训手语译员，并确保提供充足的译员人力。</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尊重家居和家庭</w:t>
      </w:r>
      <w:r w:rsidRPr="00AC028C">
        <w:rPr>
          <w:rFonts w:hint="eastAsia"/>
          <w:lang w:val="fr-CH"/>
        </w:rPr>
        <w:t>(</w:t>
      </w:r>
      <w:r w:rsidRPr="00AC028C">
        <w:rPr>
          <w:rFonts w:hint="eastAsia"/>
          <w:lang w:val="fr-CH"/>
        </w:rPr>
        <w:t>第二十三条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33.  </w:t>
      </w:r>
      <w:r w:rsidRPr="00AC028C">
        <w:rPr>
          <w:rFonts w:hint="eastAsia"/>
          <w:lang w:val="fr-CH"/>
        </w:rPr>
        <w:t>委员会感到关切的是，缔约国多项涉及结婚和组建家庭的权利的法律具有歧视性，特别是《婚姻法》</w:t>
      </w:r>
      <w:r w:rsidRPr="00AC028C">
        <w:rPr>
          <w:rFonts w:hint="eastAsia"/>
          <w:lang w:val="fr-CH"/>
        </w:rPr>
        <w:t>(</w:t>
      </w:r>
      <w:r w:rsidRPr="00AC028C">
        <w:rPr>
          <w:rFonts w:hint="eastAsia"/>
          <w:lang w:val="fr-CH"/>
        </w:rPr>
        <w:t>第</w:t>
      </w:r>
      <w:r w:rsidRPr="00AC028C">
        <w:rPr>
          <w:rFonts w:hint="eastAsia"/>
          <w:lang w:val="fr-CH"/>
        </w:rPr>
        <w:t>255</w:t>
      </w:r>
      <w:r w:rsidRPr="00AC028C">
        <w:rPr>
          <w:rFonts w:hint="eastAsia"/>
          <w:lang w:val="fr-CH"/>
        </w:rPr>
        <w:t>章</w:t>
      </w:r>
      <w:r w:rsidRPr="00AC028C">
        <w:rPr>
          <w:rFonts w:hint="eastAsia"/>
          <w:lang w:val="fr-CH"/>
        </w:rPr>
        <w:t>)</w:t>
      </w:r>
      <w:r w:rsidRPr="00AC028C">
        <w:rPr>
          <w:rFonts w:hint="eastAsia"/>
          <w:lang w:val="fr-CH"/>
        </w:rPr>
        <w:t>，该法与《平等机会</w:t>
      </w:r>
      <w:r w:rsidRPr="00AC028C">
        <w:rPr>
          <w:rFonts w:hint="eastAsia"/>
          <w:lang w:val="fr-CH"/>
        </w:rPr>
        <w:t>(</w:t>
      </w:r>
      <w:r w:rsidRPr="00AC028C">
        <w:rPr>
          <w:rFonts w:hint="eastAsia"/>
          <w:lang w:val="fr-CH"/>
        </w:rPr>
        <w:t>残疾人</w:t>
      </w:r>
      <w:r w:rsidRPr="00AC028C">
        <w:rPr>
          <w:rFonts w:hint="eastAsia"/>
          <w:lang w:val="fr-CH"/>
        </w:rPr>
        <w:t>)</w:t>
      </w:r>
      <w:r w:rsidRPr="00AC028C">
        <w:rPr>
          <w:rFonts w:hint="eastAsia"/>
          <w:lang w:val="fr-CH"/>
        </w:rPr>
        <w:t>法》相互矛盾。</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 xml:space="preserve">34.  </w:t>
      </w:r>
      <w:r w:rsidRPr="00F97685">
        <w:rPr>
          <w:rFonts w:ascii="Time New Roman" w:eastAsia="黑体" w:hAnsi="Time New Roman" w:hint="eastAsia"/>
          <w:lang w:val="fr-CH"/>
        </w:rPr>
        <w:t>委员会建议缔约国修正或废除所有不尊重和不保护残疾人结婚和组建家庭的权利的法律，特别是《婚姻法》。</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教育</w:t>
      </w:r>
      <w:r w:rsidRPr="00AC028C">
        <w:rPr>
          <w:rFonts w:hint="eastAsia"/>
          <w:lang w:val="fr-CH"/>
        </w:rPr>
        <w:t>(</w:t>
      </w:r>
      <w:r w:rsidRPr="00AC028C">
        <w:rPr>
          <w:rFonts w:hint="eastAsia"/>
          <w:lang w:val="fr-CH"/>
        </w:rPr>
        <w:t>第二十四条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35.  </w:t>
      </w:r>
      <w:r w:rsidRPr="00AC028C">
        <w:rPr>
          <w:rFonts w:hint="eastAsia"/>
          <w:lang w:val="fr-CH"/>
        </w:rPr>
        <w:t>委员会感到关切的是：</w:t>
      </w:r>
    </w:p>
    <w:p w:rsidR="00AC028C" w:rsidRPr="00AC028C" w:rsidRDefault="00AC028C" w:rsidP="00AC028C">
      <w:pPr>
        <w:pStyle w:val="SingleTxtGC"/>
        <w:rPr>
          <w:lang w:val="fr-CH"/>
        </w:rPr>
      </w:pPr>
      <w:r w:rsidRPr="00AC028C">
        <w:rPr>
          <w:rFonts w:hint="eastAsia"/>
          <w:lang w:val="fr-CH"/>
        </w:rPr>
        <w:tab/>
        <w:t>(a)</w:t>
      </w:r>
      <w:r w:rsidRPr="00AC028C">
        <w:rPr>
          <w:rFonts w:hint="eastAsia"/>
          <w:lang w:val="fr-CH"/>
        </w:rPr>
        <w:tab/>
      </w:r>
      <w:r w:rsidRPr="00AC028C">
        <w:rPr>
          <w:rFonts w:hint="eastAsia"/>
          <w:lang w:val="fr-CH"/>
        </w:rPr>
        <w:t>缔约国没有充分施行全纳教育的概念；</w:t>
      </w:r>
    </w:p>
    <w:p w:rsidR="00AC028C" w:rsidRPr="00AC028C" w:rsidRDefault="00AC028C" w:rsidP="00AC028C">
      <w:pPr>
        <w:pStyle w:val="SingleTxtGC"/>
        <w:rPr>
          <w:lang w:val="fr-CH"/>
        </w:rPr>
      </w:pPr>
      <w:r w:rsidRPr="00AC028C">
        <w:rPr>
          <w:rFonts w:hint="eastAsia"/>
          <w:lang w:val="fr-CH"/>
        </w:rPr>
        <w:tab/>
        <w:t>(b)</w:t>
      </w:r>
      <w:r w:rsidRPr="00AC028C">
        <w:rPr>
          <w:rFonts w:hint="eastAsia"/>
          <w:lang w:val="fr-CH"/>
        </w:rPr>
        <w:tab/>
      </w:r>
      <w:r w:rsidRPr="00AC028C">
        <w:rPr>
          <w:rFonts w:hint="eastAsia"/>
          <w:lang w:val="fr-CH"/>
        </w:rPr>
        <w:t>现有的助学教员人数不足，也没有足够的资源确保教员缺席时有替补人选；</w:t>
      </w:r>
    </w:p>
    <w:p w:rsidR="00AC028C" w:rsidRPr="00AC028C" w:rsidRDefault="00AC028C" w:rsidP="00AC028C">
      <w:pPr>
        <w:pStyle w:val="SingleTxtGC"/>
        <w:rPr>
          <w:lang w:val="fr-CH"/>
        </w:rPr>
      </w:pPr>
      <w:r w:rsidRPr="00AC028C">
        <w:rPr>
          <w:rFonts w:hint="eastAsia"/>
          <w:lang w:val="fr-CH"/>
        </w:rPr>
        <w:tab/>
        <w:t>(c)</w:t>
      </w:r>
      <w:r w:rsidRPr="00AC028C">
        <w:rPr>
          <w:rFonts w:hint="eastAsia"/>
          <w:lang w:val="fr-CH"/>
        </w:rPr>
        <w:tab/>
      </w:r>
      <w:r w:rsidRPr="00AC028C">
        <w:rPr>
          <w:rFonts w:hint="eastAsia"/>
          <w:lang w:val="fr-CH"/>
        </w:rPr>
        <w:t>有报告称，缔约国存在残疾儿童和学生因残疾而无法就读于托儿中心和暑期学校等教育机构的现象，而且在发生这种歧视时，也没有无障碍机制供他们获取补救；</w:t>
      </w:r>
    </w:p>
    <w:p w:rsidR="00AC028C" w:rsidRPr="00AC028C" w:rsidRDefault="00AC028C" w:rsidP="00AC028C">
      <w:pPr>
        <w:pStyle w:val="SingleTxtGC"/>
        <w:rPr>
          <w:lang w:val="fr-CH"/>
        </w:rPr>
      </w:pPr>
      <w:r w:rsidRPr="00AC028C">
        <w:rPr>
          <w:rFonts w:hint="eastAsia"/>
          <w:lang w:val="fr-CH"/>
        </w:rPr>
        <w:tab/>
        <w:t>(d)</w:t>
      </w:r>
      <w:r w:rsidRPr="00AC028C">
        <w:rPr>
          <w:rFonts w:hint="eastAsia"/>
          <w:lang w:val="fr-CH"/>
        </w:rPr>
        <w:tab/>
      </w:r>
      <w:r w:rsidRPr="00AC028C">
        <w:rPr>
          <w:rFonts w:hint="eastAsia"/>
          <w:lang w:val="fr-CH"/>
        </w:rPr>
        <w:t>许多残疾学生在中学教育期间或毕业后会到资源中心接受技能培训，这些资源中心往往距其学校和住所很远，使他们脱离了同龄人群；</w:t>
      </w:r>
    </w:p>
    <w:p w:rsidR="00AC028C" w:rsidRPr="00AC028C" w:rsidRDefault="00AC028C" w:rsidP="00AC028C">
      <w:pPr>
        <w:pStyle w:val="SingleTxtGC"/>
        <w:rPr>
          <w:lang w:val="fr-CH"/>
        </w:rPr>
      </w:pPr>
      <w:r w:rsidRPr="00AC028C">
        <w:rPr>
          <w:rFonts w:hint="eastAsia"/>
          <w:lang w:val="fr-CH"/>
        </w:rPr>
        <w:tab/>
        <w:t>(e)</w:t>
      </w:r>
      <w:r w:rsidRPr="00AC028C">
        <w:rPr>
          <w:rFonts w:hint="eastAsia"/>
          <w:lang w:val="fr-CH"/>
        </w:rPr>
        <w:tab/>
      </w:r>
      <w:r w:rsidRPr="00AC028C">
        <w:rPr>
          <w:rFonts w:hint="eastAsia"/>
          <w:lang w:val="fr-CH"/>
        </w:rPr>
        <w:t>缔约国没有充分研究现行的教育包容性政策的效力，也没有向教育部门的专业人员及民众提供研究资料，说明全纳教育在社会经济和文化方面的益处。</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 xml:space="preserve">36.  </w:t>
      </w:r>
      <w:r w:rsidRPr="00F97685">
        <w:rPr>
          <w:rFonts w:ascii="Time New Roman" w:eastAsia="黑体" w:hAnsi="Time New Roman" w:hint="eastAsia"/>
          <w:lang w:val="fr-CH"/>
        </w:rPr>
        <w:t>委员会回顾其关于全纳教育权的第</w:t>
      </w:r>
      <w:r w:rsidRPr="00F97685">
        <w:rPr>
          <w:rFonts w:ascii="Time New Roman" w:eastAsia="黑体" w:hAnsi="Time New Roman" w:hint="eastAsia"/>
          <w:lang w:val="fr-CH"/>
        </w:rPr>
        <w:t>4</w:t>
      </w:r>
      <w:r w:rsidRPr="00F97685">
        <w:rPr>
          <w:rFonts w:ascii="Time New Roman" w:eastAsia="黑体" w:hAnsi="Time New Roman" w:hint="eastAsia"/>
          <w:lang w:val="fr-CH"/>
        </w:rPr>
        <w:t>号一般性意见</w:t>
      </w:r>
      <w:r w:rsidRPr="00F97685">
        <w:rPr>
          <w:rFonts w:ascii="Time New Roman" w:eastAsia="黑体" w:hAnsi="Time New Roman" w:hint="eastAsia"/>
          <w:lang w:val="fr-CH"/>
        </w:rPr>
        <w:t>(2016</w:t>
      </w:r>
      <w:r w:rsidRPr="00F97685">
        <w:rPr>
          <w:rFonts w:ascii="Time New Roman" w:eastAsia="黑体" w:hAnsi="Time New Roman" w:hint="eastAsia"/>
          <w:lang w:val="fr-CH"/>
        </w:rPr>
        <w:t>年</w:t>
      </w:r>
      <w:r w:rsidRPr="00F97685">
        <w:rPr>
          <w:rFonts w:ascii="Time New Roman" w:eastAsia="黑体" w:hAnsi="Time New Roman" w:hint="eastAsia"/>
          <w:lang w:val="fr-CH"/>
        </w:rPr>
        <w:t>)</w:t>
      </w:r>
      <w:r w:rsidRPr="00F97685">
        <w:rPr>
          <w:rFonts w:ascii="Time New Roman" w:eastAsia="黑体" w:hAnsi="Time New Roman" w:hint="eastAsia"/>
          <w:lang w:val="fr-CH"/>
        </w:rPr>
        <w:t>和可持续发展目标</w:t>
      </w:r>
      <w:r w:rsidRPr="00F97685">
        <w:rPr>
          <w:rFonts w:ascii="Time New Roman" w:eastAsia="黑体" w:hAnsi="Time New Roman" w:hint="eastAsia"/>
          <w:lang w:val="fr-CH"/>
        </w:rPr>
        <w:t>4,</w:t>
      </w:r>
      <w:r w:rsidR="00E67799" w:rsidRPr="00F97685">
        <w:rPr>
          <w:rFonts w:ascii="Time New Roman" w:eastAsia="黑体" w:hAnsi="Time New Roman"/>
          <w:lang w:val="fr-CH"/>
        </w:rPr>
        <w:t xml:space="preserve"> </w:t>
      </w:r>
      <w:r w:rsidRPr="00F97685">
        <w:rPr>
          <w:rFonts w:ascii="Time New Roman" w:eastAsia="黑体" w:hAnsi="Time New Roman" w:hint="eastAsia"/>
          <w:lang w:val="fr-CH"/>
        </w:rPr>
        <w:t>特别是具体目标</w:t>
      </w:r>
      <w:r w:rsidRPr="00F97685">
        <w:rPr>
          <w:rFonts w:ascii="Time New Roman" w:eastAsia="黑体" w:hAnsi="Time New Roman" w:hint="eastAsia"/>
          <w:lang w:val="fr-CH"/>
        </w:rPr>
        <w:t>4.5</w:t>
      </w:r>
      <w:r w:rsidRPr="00F97685">
        <w:rPr>
          <w:rFonts w:ascii="Time New Roman" w:eastAsia="黑体" w:hAnsi="Time New Roman" w:hint="eastAsia"/>
          <w:lang w:val="fr-CH"/>
        </w:rPr>
        <w:t>和</w:t>
      </w:r>
      <w:r w:rsidRPr="00F97685">
        <w:rPr>
          <w:rFonts w:ascii="Time New Roman" w:eastAsia="黑体" w:hAnsi="Time New Roman" w:hint="eastAsia"/>
          <w:lang w:val="fr-CH"/>
        </w:rPr>
        <w:t xml:space="preserve">4.a, </w:t>
      </w:r>
      <w:r w:rsidRPr="00F97685">
        <w:rPr>
          <w:rFonts w:ascii="Time New Roman" w:eastAsia="黑体" w:hAnsi="Time New Roman" w:hint="eastAsia"/>
          <w:lang w:val="fr-CH"/>
        </w:rPr>
        <w:t>建议缔约国：</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(a)</w:t>
      </w:r>
      <w:r w:rsidRPr="00F97685">
        <w:rPr>
          <w:rFonts w:ascii="Time New Roman" w:eastAsia="黑体" w:hAnsi="Time New Roman" w:hint="eastAsia"/>
          <w:lang w:val="fr-CH"/>
        </w:rPr>
        <w:tab/>
      </w:r>
      <w:r w:rsidRPr="00F97685">
        <w:rPr>
          <w:rFonts w:ascii="Time New Roman" w:eastAsia="黑体" w:hAnsi="Time New Roman" w:hint="eastAsia"/>
          <w:lang w:val="fr-CH"/>
        </w:rPr>
        <w:t>确保执行该国关于教育的各项法律，并加快关于《公约》的法案的通过进程，以确保侵犯《公约》第二十四条规定的权利的行为在缔约国成为应受法院审理的罪行；</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(b)</w:t>
      </w:r>
      <w:r w:rsidRPr="00F97685">
        <w:rPr>
          <w:rFonts w:ascii="Time New Roman" w:eastAsia="黑体" w:hAnsi="Time New Roman" w:hint="eastAsia"/>
          <w:lang w:val="fr-CH"/>
        </w:rPr>
        <w:tab/>
      </w:r>
      <w:r w:rsidRPr="00F97685">
        <w:rPr>
          <w:rFonts w:ascii="Time New Roman" w:eastAsia="黑体" w:hAnsi="Time New Roman" w:hint="eastAsia"/>
          <w:lang w:val="fr-CH"/>
        </w:rPr>
        <w:t>采取措施，确保包括智力或心理社会残疾学生在内的残疾学生在各级教育中享有合理便利，并在征求当事人意见的前提下，分配必要的资源以保证按照当事人的个人要求提供合理便利，包括提供助学教员及在教员缺席时提供替补人选；</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(c)</w:t>
      </w:r>
      <w:r w:rsidRPr="00F97685">
        <w:rPr>
          <w:rFonts w:ascii="Time New Roman" w:eastAsia="黑体" w:hAnsi="Time New Roman" w:hint="eastAsia"/>
          <w:lang w:val="fr-CH"/>
        </w:rPr>
        <w:tab/>
      </w:r>
      <w:r w:rsidRPr="00F97685">
        <w:rPr>
          <w:rFonts w:ascii="Time New Roman" w:eastAsia="黑体" w:hAnsi="Time New Roman" w:hint="eastAsia"/>
          <w:lang w:val="fr-CH"/>
        </w:rPr>
        <w:t>确保学生因残疾而受到托儿中心和暑期学校等教育机构或教师的歧视时，可以无障碍地利用有关机制进行问责和寻求补救；</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(d)</w:t>
      </w:r>
      <w:r w:rsidRPr="00F97685">
        <w:rPr>
          <w:rFonts w:ascii="Time New Roman" w:eastAsia="黑体" w:hAnsi="Time New Roman" w:hint="eastAsia"/>
          <w:lang w:val="fr-CH"/>
        </w:rPr>
        <w:tab/>
      </w:r>
      <w:r w:rsidRPr="00F97685">
        <w:rPr>
          <w:rFonts w:ascii="Time New Roman" w:eastAsia="黑体" w:hAnsi="Time New Roman" w:hint="eastAsia"/>
          <w:lang w:val="fr-CH"/>
        </w:rPr>
        <w:t>制定个性化的教育计划，以此审查残疾学生的课程，确保课程能让残疾学生与他人平等地学习进入就业市场所需掌握的技能；</w:t>
      </w:r>
    </w:p>
    <w:p w:rsidR="00AC028C" w:rsidRPr="00F97685" w:rsidRDefault="00AC028C" w:rsidP="00AC028C">
      <w:pPr>
        <w:pStyle w:val="SingleTxtGC"/>
        <w:rPr>
          <w:rFonts w:ascii="Time New Roman" w:eastAsia="黑体" w:hAnsi="Time New Roman" w:hint="eastAsia"/>
          <w:lang w:val="fr-CH"/>
        </w:rPr>
      </w:pPr>
      <w:r w:rsidRPr="00F97685">
        <w:rPr>
          <w:rFonts w:ascii="Time New Roman" w:eastAsia="黑体" w:hAnsi="Time New Roman" w:hint="eastAsia"/>
          <w:lang w:val="fr-CH"/>
        </w:rPr>
        <w:tab/>
        <w:t>(e)</w:t>
      </w:r>
      <w:r w:rsidRPr="00F97685">
        <w:rPr>
          <w:rFonts w:ascii="Time New Roman" w:eastAsia="黑体" w:hAnsi="Time New Roman" w:hint="eastAsia"/>
          <w:lang w:val="fr-CH"/>
        </w:rPr>
        <w:tab/>
      </w:r>
      <w:r w:rsidRPr="00F97685">
        <w:rPr>
          <w:rFonts w:ascii="Time New Roman" w:eastAsia="黑体" w:hAnsi="Time New Roman" w:hint="eastAsia"/>
          <w:lang w:val="fr-CH"/>
        </w:rPr>
        <w:t>研究缔约国内无障碍标准得到遵守的程度，以充分理解残疾人在教育系统中面临哪些障碍及必须采取哪些解决办法让残疾人能够充分参与教育，并向所有相关利益攸关方提供研究结果，说明全纳教育在社会经济和文化方面的益处。</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健康</w:t>
      </w:r>
      <w:r w:rsidRPr="00AC028C">
        <w:rPr>
          <w:rFonts w:hint="eastAsia"/>
          <w:lang w:val="fr-CH"/>
        </w:rPr>
        <w:t>(</w:t>
      </w:r>
      <w:r w:rsidRPr="00AC028C">
        <w:rPr>
          <w:rFonts w:hint="eastAsia"/>
          <w:lang w:val="fr-CH"/>
        </w:rPr>
        <w:t>第二十五条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37.  </w:t>
      </w:r>
      <w:r w:rsidRPr="00AC028C">
        <w:rPr>
          <w:rFonts w:hint="eastAsia"/>
          <w:lang w:val="fr-CH"/>
        </w:rPr>
        <w:t>委员会感到关切的是，缔约国就《公约》第二十五条</w:t>
      </w:r>
      <w:r w:rsidRPr="00AC028C">
        <w:rPr>
          <w:rFonts w:hint="eastAsia"/>
          <w:lang w:val="fr-CH"/>
        </w:rPr>
        <w:t>(</w:t>
      </w:r>
      <w:r w:rsidRPr="00AC028C">
        <w:rPr>
          <w:rFonts w:hint="eastAsia"/>
          <w:lang w:val="fr-CH"/>
        </w:rPr>
        <w:t>一</w:t>
      </w:r>
      <w:r w:rsidRPr="00AC028C">
        <w:rPr>
          <w:rFonts w:hint="eastAsia"/>
          <w:lang w:val="fr-CH"/>
        </w:rPr>
        <w:t>)</w:t>
      </w:r>
      <w:r w:rsidRPr="00AC028C">
        <w:rPr>
          <w:rFonts w:hint="eastAsia"/>
          <w:lang w:val="fr-CH"/>
        </w:rPr>
        <w:t>项发表了解释性声明，将该条中“性健康和生殖健康”一语解释为不构成对任何新国际法律义务的承认，不产生任何堕胎权，也不构成对堕胎的支持、认可或提倡。</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 xml:space="preserve">38.  </w:t>
      </w:r>
      <w:r w:rsidRPr="008D778E">
        <w:rPr>
          <w:rFonts w:ascii="Time New Roman" w:eastAsia="黑体" w:hAnsi="Time New Roman" w:hint="eastAsia"/>
          <w:lang w:val="fr-CH"/>
        </w:rPr>
        <w:t>委员会敦促缔约国撤销对《公约》第二十五条</w:t>
      </w:r>
      <w:r w:rsidRPr="008D778E">
        <w:rPr>
          <w:rFonts w:ascii="Time New Roman" w:eastAsia="黑体" w:hAnsi="Time New Roman" w:hint="eastAsia"/>
          <w:lang w:val="fr-CH"/>
        </w:rPr>
        <w:t>(</w:t>
      </w:r>
      <w:r w:rsidRPr="008D778E">
        <w:rPr>
          <w:rFonts w:ascii="Time New Roman" w:eastAsia="黑体" w:hAnsi="Time New Roman" w:hint="eastAsia"/>
          <w:lang w:val="fr-CH"/>
        </w:rPr>
        <w:t>一</w:t>
      </w:r>
      <w:r w:rsidRPr="008D778E">
        <w:rPr>
          <w:rFonts w:ascii="Time New Roman" w:eastAsia="黑体" w:hAnsi="Time New Roman" w:hint="eastAsia"/>
          <w:lang w:val="fr-CH"/>
        </w:rPr>
        <w:t>)</w:t>
      </w:r>
      <w:r w:rsidRPr="008D778E">
        <w:rPr>
          <w:rFonts w:ascii="Time New Roman" w:eastAsia="黑体" w:hAnsi="Time New Roman" w:hint="eastAsia"/>
          <w:lang w:val="fr-CH"/>
        </w:rPr>
        <w:t>项的解释性声明，以便残疾人能够与他人平等地享有健康权。</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工作和就业</w:t>
      </w:r>
      <w:r w:rsidRPr="00AC028C">
        <w:rPr>
          <w:rFonts w:hint="eastAsia"/>
          <w:lang w:val="fr-CH"/>
        </w:rPr>
        <w:t>(</w:t>
      </w:r>
      <w:r w:rsidRPr="00AC028C">
        <w:rPr>
          <w:rFonts w:hint="eastAsia"/>
          <w:lang w:val="fr-CH"/>
        </w:rPr>
        <w:t>第二十七条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39.  </w:t>
      </w:r>
      <w:r w:rsidRPr="00AC028C">
        <w:rPr>
          <w:rFonts w:hint="eastAsia"/>
          <w:lang w:val="fr-CH"/>
        </w:rPr>
        <w:t>委员会感到关切的是，虽然《残疾人</w:t>
      </w:r>
      <w:r w:rsidRPr="00AC028C">
        <w:rPr>
          <w:rFonts w:hint="eastAsia"/>
          <w:lang w:val="fr-CH"/>
        </w:rPr>
        <w:t>(</w:t>
      </w:r>
      <w:r w:rsidRPr="00AC028C">
        <w:rPr>
          <w:rFonts w:hint="eastAsia"/>
          <w:lang w:val="fr-CH"/>
        </w:rPr>
        <w:t>就业</w:t>
      </w:r>
      <w:r w:rsidRPr="00AC028C">
        <w:rPr>
          <w:rFonts w:hint="eastAsia"/>
          <w:lang w:val="fr-CH"/>
        </w:rPr>
        <w:t>)</w:t>
      </w:r>
      <w:r w:rsidRPr="00AC028C">
        <w:rPr>
          <w:rFonts w:hint="eastAsia"/>
          <w:lang w:val="fr-CH"/>
        </w:rPr>
        <w:t>法》第</w:t>
      </w:r>
      <w:r w:rsidRPr="00AC028C">
        <w:rPr>
          <w:rFonts w:hint="eastAsia"/>
          <w:lang w:val="fr-CH"/>
        </w:rPr>
        <w:t>15</w:t>
      </w:r>
      <w:r w:rsidRPr="00AC028C">
        <w:rPr>
          <w:rFonts w:hint="eastAsia"/>
          <w:lang w:val="fr-CH"/>
        </w:rPr>
        <w:t>和第</w:t>
      </w:r>
      <w:r w:rsidRPr="00AC028C">
        <w:rPr>
          <w:rFonts w:hint="eastAsia"/>
          <w:lang w:val="fr-CH"/>
        </w:rPr>
        <w:t>16</w:t>
      </w:r>
      <w:r w:rsidRPr="00AC028C">
        <w:rPr>
          <w:rFonts w:hint="eastAsia"/>
          <w:lang w:val="fr-CH"/>
        </w:rPr>
        <w:t>条规定了配额制度，而且缔约国也采取了其他政策措施，但公共和私营部门的残疾人就业率水平仍处于低位。委员会关切地注意到：</w:t>
      </w:r>
    </w:p>
    <w:p w:rsidR="00AC028C" w:rsidRPr="00AC028C" w:rsidRDefault="00AC028C" w:rsidP="00AC028C">
      <w:pPr>
        <w:pStyle w:val="SingleTxtGC"/>
        <w:rPr>
          <w:lang w:val="fr-CH"/>
        </w:rPr>
      </w:pPr>
      <w:r w:rsidRPr="00AC028C">
        <w:rPr>
          <w:rFonts w:hint="eastAsia"/>
          <w:lang w:val="fr-CH"/>
        </w:rPr>
        <w:tab/>
        <w:t>(a)</w:t>
      </w:r>
      <w:r w:rsidRPr="00AC028C">
        <w:rPr>
          <w:rFonts w:hint="eastAsia"/>
          <w:lang w:val="fr-CH"/>
        </w:rPr>
        <w:tab/>
      </w:r>
      <w:r w:rsidRPr="00AC028C">
        <w:rPr>
          <w:rFonts w:hint="eastAsia"/>
          <w:lang w:val="fr-CH"/>
        </w:rPr>
        <w:t>缔约国《宪法》第</w:t>
      </w:r>
      <w:r w:rsidRPr="00AC028C">
        <w:rPr>
          <w:rFonts w:hint="eastAsia"/>
          <w:lang w:val="fr-CH"/>
        </w:rPr>
        <w:t>17(3)</w:t>
      </w:r>
      <w:r w:rsidRPr="00AC028C">
        <w:rPr>
          <w:rFonts w:hint="eastAsia"/>
          <w:lang w:val="fr-CH"/>
        </w:rPr>
        <w:t>条仅仅规定，“残疾人和无工作能力者有权接受教育和职业培训”；</w:t>
      </w:r>
    </w:p>
    <w:p w:rsidR="00AC028C" w:rsidRPr="00AC028C" w:rsidRDefault="00AC028C" w:rsidP="00AC028C">
      <w:pPr>
        <w:pStyle w:val="SingleTxtGC"/>
        <w:rPr>
          <w:lang w:val="fr-CH"/>
        </w:rPr>
      </w:pPr>
      <w:r w:rsidRPr="00AC028C">
        <w:rPr>
          <w:rFonts w:hint="eastAsia"/>
          <w:lang w:val="fr-CH"/>
        </w:rPr>
        <w:tab/>
        <w:t>(b)</w:t>
      </w:r>
      <w:r w:rsidRPr="00AC028C">
        <w:rPr>
          <w:rFonts w:hint="eastAsia"/>
          <w:lang w:val="fr-CH"/>
        </w:rPr>
        <w:tab/>
      </w:r>
      <w:r w:rsidRPr="00AC028C">
        <w:rPr>
          <w:rFonts w:hint="eastAsia"/>
          <w:lang w:val="fr-CH"/>
        </w:rPr>
        <w:t>《残疾人</w:t>
      </w:r>
      <w:r w:rsidRPr="00AC028C">
        <w:rPr>
          <w:rFonts w:hint="eastAsia"/>
          <w:lang w:val="fr-CH"/>
        </w:rPr>
        <w:t>(</w:t>
      </w:r>
      <w:r w:rsidRPr="00AC028C">
        <w:rPr>
          <w:rFonts w:hint="eastAsia"/>
          <w:lang w:val="fr-CH"/>
        </w:rPr>
        <w:t>就业</w:t>
      </w:r>
      <w:r w:rsidRPr="00AC028C">
        <w:rPr>
          <w:rFonts w:hint="eastAsia"/>
          <w:lang w:val="fr-CH"/>
        </w:rPr>
        <w:t>)</w:t>
      </w:r>
      <w:r w:rsidRPr="00AC028C">
        <w:rPr>
          <w:rFonts w:hint="eastAsia"/>
          <w:lang w:val="fr-CH"/>
        </w:rPr>
        <w:t>法》下的现行配额制度似乎无效，因为这项制度只适用于雇员人数不少于</w:t>
      </w:r>
      <w:r w:rsidRPr="00AC028C">
        <w:rPr>
          <w:rFonts w:hint="eastAsia"/>
          <w:lang w:val="fr-CH"/>
        </w:rPr>
        <w:t>20</w:t>
      </w:r>
      <w:r w:rsidRPr="00AC028C">
        <w:rPr>
          <w:rFonts w:hint="eastAsia"/>
          <w:lang w:val="fr-CH"/>
        </w:rPr>
        <w:t>人的雇主；</w:t>
      </w:r>
    </w:p>
    <w:p w:rsidR="00AC028C" w:rsidRPr="00AC028C" w:rsidRDefault="00AC028C" w:rsidP="00AC028C">
      <w:pPr>
        <w:pStyle w:val="SingleTxtGC"/>
        <w:rPr>
          <w:lang w:val="fr-CH"/>
        </w:rPr>
      </w:pPr>
      <w:r w:rsidRPr="00AC028C">
        <w:rPr>
          <w:rFonts w:hint="eastAsia"/>
          <w:lang w:val="fr-CH"/>
        </w:rPr>
        <w:tab/>
        <w:t>(c)</w:t>
      </w:r>
      <w:r w:rsidRPr="00AC028C">
        <w:rPr>
          <w:rFonts w:hint="eastAsia"/>
          <w:lang w:val="fr-CH"/>
        </w:rPr>
        <w:tab/>
      </w:r>
      <w:r w:rsidRPr="00AC028C">
        <w:rPr>
          <w:rFonts w:hint="eastAsia"/>
          <w:lang w:val="fr-CH"/>
        </w:rPr>
        <w:t>缔约国使用医学化的标准来评估残疾人是否适合工作，这违反了《公约》第一条；</w:t>
      </w:r>
    </w:p>
    <w:p w:rsidR="00AC028C" w:rsidRPr="00AC028C" w:rsidRDefault="00AC028C" w:rsidP="00AC028C">
      <w:pPr>
        <w:pStyle w:val="SingleTxtGC"/>
        <w:rPr>
          <w:lang w:val="fr-CH"/>
        </w:rPr>
      </w:pPr>
      <w:r w:rsidRPr="00AC028C">
        <w:rPr>
          <w:rFonts w:hint="eastAsia"/>
          <w:lang w:val="fr-CH"/>
        </w:rPr>
        <w:tab/>
        <w:t>(d)</w:t>
      </w:r>
      <w:r w:rsidRPr="00AC028C">
        <w:rPr>
          <w:rFonts w:hint="eastAsia"/>
          <w:lang w:val="fr-CH"/>
        </w:rPr>
        <w:tab/>
      </w:r>
      <w:r w:rsidRPr="00AC028C">
        <w:rPr>
          <w:rFonts w:hint="eastAsia"/>
          <w:lang w:val="fr-CH"/>
        </w:rPr>
        <w:t>有大量雇主无论残疾人的工作能力如何都不雇用残疾人。</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 xml:space="preserve">40.  </w:t>
      </w:r>
      <w:r w:rsidRPr="008D778E">
        <w:rPr>
          <w:rFonts w:ascii="Time New Roman" w:eastAsia="黑体" w:hAnsi="Time New Roman" w:hint="eastAsia"/>
          <w:lang w:val="fr-CH"/>
        </w:rPr>
        <w:t>委员会建议缔约国按照《公约》和可持续发展目标具体目标</w:t>
      </w:r>
      <w:r w:rsidRPr="008D778E">
        <w:rPr>
          <w:rFonts w:ascii="Time New Roman" w:eastAsia="黑体" w:hAnsi="Time New Roman" w:hint="eastAsia"/>
          <w:lang w:val="fr-CH"/>
        </w:rPr>
        <w:t>8.5,</w:t>
      </w:r>
      <w:r w:rsidR="008D778E">
        <w:rPr>
          <w:rFonts w:ascii="Time New Roman" w:eastAsia="黑体" w:hAnsi="Time New Roman"/>
          <w:lang w:val="fr-CH"/>
        </w:rPr>
        <w:t xml:space="preserve"> </w:t>
      </w:r>
      <w:r w:rsidRPr="008D778E">
        <w:rPr>
          <w:rFonts w:ascii="Time New Roman" w:eastAsia="黑体" w:hAnsi="Time New Roman" w:hint="eastAsia"/>
          <w:lang w:val="fr-CH"/>
        </w:rPr>
        <w:t>采取进一步的执行机制和奖励措施，确保执行《残疾人</w:t>
      </w:r>
      <w:r w:rsidRPr="008D778E">
        <w:rPr>
          <w:rFonts w:ascii="Time New Roman" w:eastAsia="黑体" w:hAnsi="Time New Roman" w:hint="eastAsia"/>
          <w:lang w:val="fr-CH"/>
        </w:rPr>
        <w:t>(</w:t>
      </w:r>
      <w:r w:rsidRPr="008D778E">
        <w:rPr>
          <w:rFonts w:ascii="Time New Roman" w:eastAsia="黑体" w:hAnsi="Time New Roman" w:hint="eastAsia"/>
          <w:lang w:val="fr-CH"/>
        </w:rPr>
        <w:t>就业</w:t>
      </w:r>
      <w:r w:rsidRPr="008D778E">
        <w:rPr>
          <w:rFonts w:ascii="Time New Roman" w:eastAsia="黑体" w:hAnsi="Time New Roman" w:hint="eastAsia"/>
          <w:lang w:val="fr-CH"/>
        </w:rPr>
        <w:t>)</w:t>
      </w:r>
      <w:r w:rsidRPr="008D778E">
        <w:rPr>
          <w:rFonts w:ascii="Time New Roman" w:eastAsia="黑体" w:hAnsi="Time New Roman" w:hint="eastAsia"/>
          <w:lang w:val="fr-CH"/>
        </w:rPr>
        <w:t>法》第</w:t>
      </w:r>
      <w:r w:rsidRPr="008D778E">
        <w:rPr>
          <w:rFonts w:ascii="Time New Roman" w:eastAsia="黑体" w:hAnsi="Time New Roman" w:hint="eastAsia"/>
          <w:lang w:val="fr-CH"/>
        </w:rPr>
        <w:t>15</w:t>
      </w:r>
      <w:r w:rsidRPr="008D778E">
        <w:rPr>
          <w:rFonts w:ascii="Time New Roman" w:eastAsia="黑体" w:hAnsi="Time New Roman" w:hint="eastAsia"/>
          <w:lang w:val="fr-CH"/>
        </w:rPr>
        <w:t>和</w:t>
      </w:r>
      <w:r w:rsidRPr="008D778E">
        <w:rPr>
          <w:rFonts w:ascii="Time New Roman" w:eastAsia="黑体" w:hAnsi="Time New Roman" w:hint="eastAsia"/>
          <w:lang w:val="fr-CH"/>
        </w:rPr>
        <w:t>16</w:t>
      </w:r>
      <w:r w:rsidRPr="008D778E">
        <w:rPr>
          <w:rFonts w:ascii="Time New Roman" w:eastAsia="黑体" w:hAnsi="Time New Roman" w:hint="eastAsia"/>
          <w:lang w:val="fr-CH"/>
        </w:rPr>
        <w:t>条规定的配额制度，以及其他支持残疾人在开放劳动力市场就业的措施，并确保实现充分的生产性就业和人人有体面工作。委员会还建议缔约国：</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ab/>
        <w:t>(a)</w:t>
      </w:r>
      <w:r w:rsidRPr="008D778E">
        <w:rPr>
          <w:rFonts w:ascii="Time New Roman" w:eastAsia="黑体" w:hAnsi="Time New Roman" w:hint="eastAsia"/>
          <w:lang w:val="fr-CH"/>
        </w:rPr>
        <w:tab/>
      </w:r>
      <w:r w:rsidRPr="008D778E">
        <w:rPr>
          <w:rFonts w:ascii="Time New Roman" w:eastAsia="黑体" w:hAnsi="Time New Roman" w:hint="eastAsia"/>
          <w:lang w:val="fr-CH"/>
        </w:rPr>
        <w:t>修正《宪法》第</w:t>
      </w:r>
      <w:r w:rsidRPr="008D778E">
        <w:rPr>
          <w:rFonts w:ascii="Time New Roman" w:eastAsia="黑体" w:hAnsi="Time New Roman" w:hint="eastAsia"/>
          <w:lang w:val="fr-CH"/>
        </w:rPr>
        <w:t>17(3)</w:t>
      </w:r>
      <w:r w:rsidRPr="008D778E">
        <w:rPr>
          <w:rFonts w:ascii="Time New Roman" w:eastAsia="黑体" w:hAnsi="Time New Roman" w:hint="eastAsia"/>
          <w:lang w:val="fr-CH"/>
        </w:rPr>
        <w:t>条，使之符合《公约》第二十七条；</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ab/>
        <w:t>(b)</w:t>
      </w:r>
      <w:r w:rsidRPr="008D778E">
        <w:rPr>
          <w:rFonts w:ascii="Time New Roman" w:eastAsia="黑体" w:hAnsi="Time New Roman" w:hint="eastAsia"/>
          <w:lang w:val="fr-CH"/>
        </w:rPr>
        <w:tab/>
      </w:r>
      <w:r w:rsidRPr="008D778E">
        <w:rPr>
          <w:rFonts w:ascii="Time New Roman" w:eastAsia="黑体" w:hAnsi="Time New Roman" w:hint="eastAsia"/>
          <w:lang w:val="fr-CH"/>
        </w:rPr>
        <w:t>审查《残疾人</w:t>
      </w:r>
      <w:r w:rsidRPr="008D778E">
        <w:rPr>
          <w:rFonts w:ascii="Time New Roman" w:eastAsia="黑体" w:hAnsi="Time New Roman" w:hint="eastAsia"/>
          <w:lang w:val="fr-CH"/>
        </w:rPr>
        <w:t>(</w:t>
      </w:r>
      <w:r w:rsidRPr="008D778E">
        <w:rPr>
          <w:rFonts w:ascii="Time New Roman" w:eastAsia="黑体" w:hAnsi="Time New Roman" w:hint="eastAsia"/>
          <w:lang w:val="fr-CH"/>
        </w:rPr>
        <w:t>就业</w:t>
      </w:r>
      <w:r w:rsidRPr="008D778E">
        <w:rPr>
          <w:rFonts w:ascii="Time New Roman" w:eastAsia="黑体" w:hAnsi="Time New Roman" w:hint="eastAsia"/>
          <w:lang w:val="fr-CH"/>
        </w:rPr>
        <w:t>)</w:t>
      </w:r>
      <w:r w:rsidRPr="008D778E">
        <w:rPr>
          <w:rFonts w:ascii="Time New Roman" w:eastAsia="黑体" w:hAnsi="Time New Roman" w:hint="eastAsia"/>
          <w:lang w:val="fr-CH"/>
        </w:rPr>
        <w:t>法》下的配额制度，使其适用于雇员不足</w:t>
      </w:r>
      <w:r w:rsidRPr="008D778E">
        <w:rPr>
          <w:rFonts w:ascii="Time New Roman" w:eastAsia="黑体" w:hAnsi="Time New Roman" w:hint="eastAsia"/>
          <w:lang w:val="fr-CH"/>
        </w:rPr>
        <w:t>20</w:t>
      </w:r>
      <w:r w:rsidRPr="008D778E">
        <w:rPr>
          <w:rFonts w:ascii="Time New Roman" w:eastAsia="黑体" w:hAnsi="Time New Roman" w:hint="eastAsia"/>
          <w:lang w:val="fr-CH"/>
        </w:rPr>
        <w:t>人的企业；</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ab/>
        <w:t>(c)</w:t>
      </w:r>
      <w:r w:rsidRPr="008D778E">
        <w:rPr>
          <w:rFonts w:ascii="Time New Roman" w:eastAsia="黑体" w:hAnsi="Time New Roman" w:hint="eastAsia"/>
          <w:lang w:val="fr-CH"/>
        </w:rPr>
        <w:tab/>
      </w:r>
      <w:r w:rsidRPr="008D778E">
        <w:rPr>
          <w:rFonts w:ascii="Time New Roman" w:eastAsia="黑体" w:hAnsi="Time New Roman" w:hint="eastAsia"/>
          <w:lang w:val="fr-CH"/>
        </w:rPr>
        <w:t>在评估残疾人是否适合工作时，考虑到残疾人在工作中享有合理便利的需求及向他们提供合理便利的要求；</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ab/>
        <w:t>(d)</w:t>
      </w:r>
      <w:r w:rsidRPr="008D778E">
        <w:rPr>
          <w:rFonts w:ascii="Time New Roman" w:eastAsia="黑体" w:hAnsi="Time New Roman" w:hint="eastAsia"/>
          <w:lang w:val="fr-CH"/>
        </w:rPr>
        <w:tab/>
      </w:r>
      <w:r w:rsidRPr="008D778E">
        <w:rPr>
          <w:rFonts w:ascii="Time New Roman" w:eastAsia="黑体" w:hAnsi="Time New Roman" w:hint="eastAsia"/>
          <w:lang w:val="fr-CH"/>
        </w:rPr>
        <w:t>加大努力，让雇主进一步认识到残疾人有权在开放劳动力市场就业，特别是有权享有合理便利，并进一步认识到雇用残疾人的益处。</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参与政治和公共生活</w:t>
      </w:r>
      <w:r w:rsidRPr="00AC028C">
        <w:rPr>
          <w:rFonts w:hint="eastAsia"/>
          <w:lang w:val="fr-CH"/>
        </w:rPr>
        <w:t>(</w:t>
      </w:r>
      <w:r w:rsidRPr="00AC028C">
        <w:rPr>
          <w:rFonts w:hint="eastAsia"/>
          <w:lang w:val="fr-CH"/>
        </w:rPr>
        <w:t>第二十九条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41.  </w:t>
      </w:r>
      <w:r w:rsidRPr="00AC028C">
        <w:rPr>
          <w:rFonts w:hint="eastAsia"/>
          <w:lang w:val="fr-CH"/>
        </w:rPr>
        <w:t>委员会感到关切的是，缔约国仍维持对《公约》第二十九条</w:t>
      </w:r>
      <w:r w:rsidRPr="00AC028C">
        <w:rPr>
          <w:rFonts w:hint="eastAsia"/>
          <w:lang w:val="fr-CH"/>
        </w:rPr>
        <w:t>(</w:t>
      </w:r>
      <w:r w:rsidRPr="00AC028C">
        <w:rPr>
          <w:rFonts w:hint="eastAsia"/>
          <w:lang w:val="fr-CH"/>
        </w:rPr>
        <w:t>一</w:t>
      </w:r>
      <w:r w:rsidRPr="00AC028C">
        <w:rPr>
          <w:rFonts w:hint="eastAsia"/>
          <w:lang w:val="fr-CH"/>
        </w:rPr>
        <w:t>)</w:t>
      </w:r>
      <w:r w:rsidRPr="00AC028C">
        <w:rPr>
          <w:rFonts w:hint="eastAsia"/>
          <w:lang w:val="fr-CH"/>
        </w:rPr>
        <w:t>项</w:t>
      </w:r>
      <w:r w:rsidRPr="00AC028C">
        <w:rPr>
          <w:rFonts w:hint="eastAsia"/>
          <w:lang w:val="fr-CH"/>
        </w:rPr>
        <w:t>1</w:t>
      </w:r>
      <w:r w:rsidRPr="00AC028C">
        <w:rPr>
          <w:rFonts w:hint="eastAsia"/>
          <w:lang w:val="fr-CH"/>
        </w:rPr>
        <w:t>目和</w:t>
      </w:r>
      <w:r w:rsidRPr="00AC028C">
        <w:rPr>
          <w:rFonts w:hint="eastAsia"/>
          <w:lang w:val="fr-CH"/>
        </w:rPr>
        <w:t>3</w:t>
      </w:r>
      <w:r w:rsidRPr="00AC028C">
        <w:rPr>
          <w:rFonts w:hint="eastAsia"/>
          <w:lang w:val="fr-CH"/>
        </w:rPr>
        <w:t>目的保留，即该国在投票程序、设施和材料及投票程序协助方面仍保留现行的国内选举法律。委员会感到关切的是，智力或心理社会残疾者需要通过医疗委员会的检查才能行使投票权，而且缔约国没有向视力障碍者提供以盲文写成的投票材料。委员会关切地注意到，缔约国没有提供资料说明残疾人在政治和公共生活中的代表情况和参与情况，事实上，残疾人未能有效参与决策进程。</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 xml:space="preserve">42.  </w:t>
      </w:r>
      <w:r w:rsidRPr="008D778E">
        <w:rPr>
          <w:rFonts w:ascii="Time New Roman" w:eastAsia="黑体" w:hAnsi="Time New Roman" w:hint="eastAsia"/>
          <w:lang w:val="fr-CH"/>
        </w:rPr>
        <w:t>委员会建议缔约国在与残疾人组织协商的前提下：</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ab/>
        <w:t>(a)</w:t>
      </w:r>
      <w:r w:rsidRPr="008D778E">
        <w:rPr>
          <w:rFonts w:ascii="Time New Roman" w:eastAsia="黑体" w:hAnsi="Time New Roman" w:hint="eastAsia"/>
          <w:lang w:val="fr-CH"/>
        </w:rPr>
        <w:tab/>
      </w:r>
      <w:r w:rsidRPr="008D778E">
        <w:rPr>
          <w:rFonts w:ascii="Time New Roman" w:eastAsia="黑体" w:hAnsi="Time New Roman" w:hint="eastAsia"/>
          <w:lang w:val="fr-CH"/>
        </w:rPr>
        <w:t>撤销对《公约》第二十九条</w:t>
      </w:r>
      <w:r w:rsidRPr="008D778E">
        <w:rPr>
          <w:rFonts w:ascii="Time New Roman" w:eastAsia="黑体" w:hAnsi="Time New Roman" w:hint="eastAsia"/>
          <w:lang w:val="fr-CH"/>
        </w:rPr>
        <w:t>(</w:t>
      </w:r>
      <w:r w:rsidRPr="008D778E">
        <w:rPr>
          <w:rFonts w:ascii="Time New Roman" w:eastAsia="黑体" w:hAnsi="Time New Roman" w:hint="eastAsia"/>
          <w:lang w:val="fr-CH"/>
        </w:rPr>
        <w:t>一</w:t>
      </w:r>
      <w:r w:rsidRPr="008D778E">
        <w:rPr>
          <w:rFonts w:ascii="Time New Roman" w:eastAsia="黑体" w:hAnsi="Time New Roman" w:hint="eastAsia"/>
          <w:lang w:val="fr-CH"/>
        </w:rPr>
        <w:t>)</w:t>
      </w:r>
      <w:r w:rsidRPr="008D778E">
        <w:rPr>
          <w:rFonts w:ascii="Time New Roman" w:eastAsia="黑体" w:hAnsi="Time New Roman" w:hint="eastAsia"/>
          <w:lang w:val="fr-CH"/>
        </w:rPr>
        <w:t>项</w:t>
      </w:r>
      <w:r w:rsidRPr="008D778E">
        <w:rPr>
          <w:rFonts w:ascii="Time New Roman" w:eastAsia="黑体" w:hAnsi="Time New Roman" w:hint="eastAsia"/>
          <w:lang w:val="fr-CH"/>
        </w:rPr>
        <w:t>1</w:t>
      </w:r>
      <w:r w:rsidRPr="008D778E">
        <w:rPr>
          <w:rFonts w:ascii="Time New Roman" w:eastAsia="黑体" w:hAnsi="Time New Roman" w:hint="eastAsia"/>
          <w:lang w:val="fr-CH"/>
        </w:rPr>
        <w:t>目和</w:t>
      </w:r>
      <w:r w:rsidRPr="008D778E">
        <w:rPr>
          <w:rFonts w:ascii="Time New Roman" w:eastAsia="黑体" w:hAnsi="Time New Roman" w:hint="eastAsia"/>
          <w:lang w:val="fr-CH"/>
        </w:rPr>
        <w:t>3</w:t>
      </w:r>
      <w:r w:rsidRPr="008D778E">
        <w:rPr>
          <w:rFonts w:ascii="Time New Roman" w:eastAsia="黑体" w:hAnsi="Time New Roman" w:hint="eastAsia"/>
          <w:lang w:val="fr-CH"/>
        </w:rPr>
        <w:t>目的保留，以便残疾人能够行使投票权；</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ab/>
        <w:t>(b)</w:t>
      </w:r>
      <w:r w:rsidRPr="008D778E">
        <w:rPr>
          <w:rFonts w:ascii="Time New Roman" w:eastAsia="黑体" w:hAnsi="Time New Roman" w:hint="eastAsia"/>
          <w:lang w:val="fr-CH"/>
        </w:rPr>
        <w:tab/>
      </w:r>
      <w:r w:rsidRPr="008D778E">
        <w:rPr>
          <w:rFonts w:ascii="Time New Roman" w:eastAsia="黑体" w:hAnsi="Time New Roman" w:hint="eastAsia"/>
          <w:lang w:val="fr-CH"/>
        </w:rPr>
        <w:t>采取法律和政策措施，让残疾人能够有效参与政治和公共生活及决策进程，特别是向心理社会或智力残疾者提供必要的支持，以便他们能与他人平等地参与这些进程；</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ab/>
        <w:t>(c)</w:t>
      </w:r>
      <w:r w:rsidRPr="008D778E">
        <w:rPr>
          <w:rFonts w:ascii="Time New Roman" w:eastAsia="黑体" w:hAnsi="Time New Roman" w:hint="eastAsia"/>
          <w:lang w:val="fr-CH"/>
        </w:rPr>
        <w:tab/>
      </w:r>
      <w:r w:rsidRPr="008D778E">
        <w:rPr>
          <w:rFonts w:ascii="Time New Roman" w:eastAsia="黑体" w:hAnsi="Time New Roman" w:hint="eastAsia"/>
          <w:lang w:val="fr-CH"/>
        </w:rPr>
        <w:t>确保所有残疾人都能通过音频设备等手段使用所有选举程序、设施和材料，并确保他们有权进行无记名投票；</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ab/>
        <w:t>(d)</w:t>
      </w:r>
      <w:r w:rsidRPr="008D778E">
        <w:rPr>
          <w:rFonts w:ascii="Time New Roman" w:eastAsia="黑体" w:hAnsi="Time New Roman" w:hint="eastAsia"/>
          <w:lang w:val="fr-CH"/>
        </w:rPr>
        <w:tab/>
      </w:r>
      <w:r w:rsidRPr="008D778E">
        <w:rPr>
          <w:rFonts w:ascii="Time New Roman" w:eastAsia="黑体" w:hAnsi="Time New Roman" w:hint="eastAsia"/>
          <w:lang w:val="fr-CH"/>
        </w:rPr>
        <w:t>促进残疾人</w:t>
      </w:r>
      <w:r w:rsidRPr="008D778E">
        <w:rPr>
          <w:rFonts w:ascii="Time New Roman" w:eastAsia="黑体" w:hAnsi="Time New Roman" w:hint="eastAsia"/>
          <w:lang w:val="fr-CH"/>
        </w:rPr>
        <w:t>(</w:t>
      </w:r>
      <w:r w:rsidRPr="008D778E">
        <w:rPr>
          <w:rFonts w:ascii="Time New Roman" w:eastAsia="黑体" w:hAnsi="Time New Roman" w:hint="eastAsia"/>
          <w:lang w:val="fr-CH"/>
        </w:rPr>
        <w:t>包括残疾妇女</w:t>
      </w:r>
      <w:r w:rsidRPr="008D778E">
        <w:rPr>
          <w:rFonts w:ascii="Time New Roman" w:eastAsia="黑体" w:hAnsi="Time New Roman" w:hint="eastAsia"/>
          <w:lang w:val="fr-CH"/>
        </w:rPr>
        <w:t>)</w:t>
      </w:r>
      <w:r w:rsidRPr="008D778E">
        <w:rPr>
          <w:rFonts w:ascii="Time New Roman" w:eastAsia="黑体" w:hAnsi="Time New Roman" w:hint="eastAsia"/>
          <w:lang w:val="fr-CH"/>
        </w:rPr>
        <w:t>参与政治和公共生活及决策。</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参与文化生活、娱乐、休闲和体育活动</w:t>
      </w:r>
      <w:r w:rsidRPr="00AC028C">
        <w:rPr>
          <w:rFonts w:hint="eastAsia"/>
          <w:lang w:val="fr-CH"/>
        </w:rPr>
        <w:t>(</w:t>
      </w:r>
      <w:r w:rsidRPr="00AC028C">
        <w:rPr>
          <w:rFonts w:hint="eastAsia"/>
          <w:lang w:val="fr-CH"/>
        </w:rPr>
        <w:t>第三十条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43.  </w:t>
      </w:r>
      <w:r w:rsidRPr="00AC028C">
        <w:rPr>
          <w:rFonts w:hint="eastAsia"/>
          <w:lang w:val="fr-CH"/>
        </w:rPr>
        <w:t>委员会感到关切的是，残疾人面临障碍，无法与他人平等地参与文化生活、娱乐、休闲和体育活动，并且在大多数情况下，他们仍得依靠亲属或护理人员的协助才能参与上述活动。委员会还注意到，缔约国正在等待欧洲联盟批准《关于为盲人、视力障碍者或其他印刷品阅读障碍者获得已出版作品提供便利的马拉喀什条约》。</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 xml:space="preserve">44.  </w:t>
      </w:r>
      <w:r w:rsidRPr="008D778E">
        <w:rPr>
          <w:rFonts w:ascii="Time New Roman" w:eastAsia="黑体" w:hAnsi="Time New Roman" w:hint="eastAsia"/>
          <w:lang w:val="fr-CH"/>
        </w:rPr>
        <w:t>委员会建议缔约国分项列出一笔预算，用于促进和保护残疾人与他人平等地参与文化生活、娱乐、休闲和体育活动的权利，包括采取措施在需要时提供协助。委员会鼓励缔约国采取一切适当措施，为《马拉喀什条约》得到批准后执行该条约做好准备，以便视力障碍者或其他印刷品阅读障碍者能够获得有关材料。</w:t>
      </w:r>
    </w:p>
    <w:p w:rsidR="00AC028C" w:rsidRPr="00AC028C" w:rsidRDefault="00AC028C" w:rsidP="00B7606D">
      <w:pPr>
        <w:pStyle w:val="H1GC"/>
        <w:rPr>
          <w:lang w:val="fr-CH"/>
        </w:rPr>
      </w:pPr>
      <w:r w:rsidRPr="00AC028C">
        <w:rPr>
          <w:rFonts w:hint="eastAsia"/>
          <w:lang w:val="fr-CH"/>
        </w:rPr>
        <w:tab/>
        <w:t>C.</w:t>
      </w:r>
      <w:r w:rsidRPr="00AC028C">
        <w:rPr>
          <w:rFonts w:hint="eastAsia"/>
          <w:lang w:val="fr-CH"/>
        </w:rPr>
        <w:tab/>
      </w:r>
      <w:r w:rsidRPr="00AC028C">
        <w:rPr>
          <w:rFonts w:hint="eastAsia"/>
          <w:lang w:val="fr-CH"/>
        </w:rPr>
        <w:t>具体义务</w:t>
      </w:r>
      <w:r w:rsidRPr="00AC028C">
        <w:rPr>
          <w:rFonts w:hint="eastAsia"/>
          <w:lang w:val="fr-CH"/>
        </w:rPr>
        <w:t>(</w:t>
      </w:r>
      <w:r w:rsidRPr="00AC028C">
        <w:rPr>
          <w:rFonts w:hint="eastAsia"/>
          <w:lang w:val="fr-CH"/>
        </w:rPr>
        <w:t>第三十一至第三十三条</w:t>
      </w:r>
      <w:r w:rsidRPr="00AC028C">
        <w:rPr>
          <w:rFonts w:hint="eastAsia"/>
          <w:lang w:val="fr-CH"/>
        </w:rPr>
        <w:t>)</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统计和数据收集</w:t>
      </w:r>
      <w:r w:rsidRPr="00AC028C">
        <w:rPr>
          <w:rFonts w:hint="eastAsia"/>
          <w:lang w:val="fr-CH"/>
        </w:rPr>
        <w:t>(</w:t>
      </w:r>
      <w:r w:rsidRPr="00AC028C">
        <w:rPr>
          <w:rFonts w:hint="eastAsia"/>
          <w:lang w:val="fr-CH"/>
        </w:rPr>
        <w:t>第三十一条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45.  </w:t>
      </w:r>
      <w:r w:rsidRPr="00AC028C">
        <w:rPr>
          <w:rFonts w:hint="eastAsia"/>
          <w:lang w:val="fr-CH"/>
        </w:rPr>
        <w:t>委员会感到关切的是，缔约国没有关于残疾人人权的分类数据收集系统和统一指标。委员会还注意到缔约国没有提供资料说明残疾人能否无障碍地获取统计数据。</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 xml:space="preserve">46.  </w:t>
      </w:r>
      <w:r w:rsidRPr="008D778E">
        <w:rPr>
          <w:rFonts w:ascii="Time New Roman" w:eastAsia="黑体" w:hAnsi="Time New Roman" w:hint="eastAsia"/>
          <w:lang w:val="fr-CH"/>
        </w:rPr>
        <w:t>委员会考虑到可持续发展目标具体目标</w:t>
      </w:r>
      <w:r w:rsidRPr="008D778E">
        <w:rPr>
          <w:rFonts w:ascii="Time New Roman" w:eastAsia="黑体" w:hAnsi="Time New Roman" w:hint="eastAsia"/>
          <w:lang w:val="fr-CH"/>
        </w:rPr>
        <w:t>17.18,</w:t>
      </w:r>
      <w:r w:rsidR="0037596A" w:rsidRPr="008D778E">
        <w:rPr>
          <w:rFonts w:ascii="Time New Roman" w:eastAsia="黑体" w:hAnsi="Time New Roman"/>
          <w:lang w:val="fr-CH"/>
        </w:rPr>
        <w:t xml:space="preserve"> </w:t>
      </w:r>
      <w:r w:rsidRPr="008D778E">
        <w:rPr>
          <w:rFonts w:ascii="Time New Roman" w:eastAsia="黑体" w:hAnsi="Time New Roman" w:hint="eastAsia"/>
          <w:lang w:val="fr-CH"/>
        </w:rPr>
        <w:t>建议缔约国：</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ab/>
        <w:t>(a)</w:t>
      </w:r>
      <w:r w:rsidRPr="008D778E">
        <w:rPr>
          <w:rFonts w:ascii="Time New Roman" w:eastAsia="黑体" w:hAnsi="Time New Roman" w:hint="eastAsia"/>
          <w:lang w:val="fr-CH"/>
        </w:rPr>
        <w:tab/>
      </w:r>
      <w:r w:rsidRPr="008D778E">
        <w:rPr>
          <w:rFonts w:ascii="Time New Roman" w:eastAsia="黑体" w:hAnsi="Time New Roman" w:hint="eastAsia"/>
          <w:lang w:val="fr-CH"/>
        </w:rPr>
        <w:t>建立一个符合《公约》并考虑到华盛顿小组残疾统计简易问题集的统一数据收集系统；</w:t>
      </w:r>
    </w:p>
    <w:p w:rsidR="00AC028C" w:rsidRPr="008D778E" w:rsidRDefault="00AC028C" w:rsidP="00AC028C">
      <w:pPr>
        <w:pStyle w:val="SingleTxtGC"/>
        <w:rPr>
          <w:rFonts w:ascii="Time New Roman" w:eastAsia="黑体" w:hAnsi="Time New Roman" w:hint="eastAsia"/>
          <w:lang w:val="fr-CH"/>
        </w:rPr>
      </w:pPr>
      <w:r w:rsidRPr="008D778E">
        <w:rPr>
          <w:rFonts w:ascii="Time New Roman" w:eastAsia="黑体" w:hAnsi="Time New Roman" w:hint="eastAsia"/>
          <w:lang w:val="fr-CH"/>
        </w:rPr>
        <w:tab/>
        <w:t>(b)</w:t>
      </w:r>
      <w:r w:rsidRPr="008D778E">
        <w:rPr>
          <w:rFonts w:ascii="Time New Roman" w:eastAsia="黑体" w:hAnsi="Time New Roman" w:hint="eastAsia"/>
          <w:lang w:val="fr-CH"/>
        </w:rPr>
        <w:tab/>
      </w:r>
      <w:r w:rsidRPr="008D778E">
        <w:rPr>
          <w:rFonts w:ascii="Time New Roman" w:eastAsia="黑体" w:hAnsi="Time New Roman" w:hint="eastAsia"/>
          <w:lang w:val="fr-CH"/>
        </w:rPr>
        <w:t>确保残疾人能以无障碍形式获得所有统计数据。</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国际合作</w:t>
      </w:r>
      <w:r w:rsidRPr="00AC028C">
        <w:rPr>
          <w:rFonts w:hint="eastAsia"/>
          <w:lang w:val="fr-CH"/>
        </w:rPr>
        <w:t>(</w:t>
      </w:r>
      <w:r w:rsidRPr="00AC028C">
        <w:rPr>
          <w:rFonts w:hint="eastAsia"/>
          <w:lang w:val="fr-CH"/>
        </w:rPr>
        <w:t>第三十二条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47.  </w:t>
      </w:r>
      <w:r w:rsidRPr="00AC028C">
        <w:rPr>
          <w:rFonts w:hint="eastAsia"/>
          <w:lang w:val="fr-CH"/>
        </w:rPr>
        <w:t>委员会感到关切的是，缔约国没有提供资料说明残疾人组织有效参与缔约国外交和国际合作政策的情况，也没有将有关资料充分披露给缔约国的残疾人组织。委员会特别关切的是，据报告，马耳他残疾人组织代表机构在国际合作领域参与不足。</w:t>
      </w:r>
    </w:p>
    <w:p w:rsidR="00AC028C" w:rsidRPr="006371D5" w:rsidRDefault="00AC028C" w:rsidP="00AC028C">
      <w:pPr>
        <w:pStyle w:val="SingleTxtGC"/>
        <w:rPr>
          <w:rFonts w:ascii="Time New Roman" w:eastAsia="黑体" w:hAnsi="Time New Roman" w:hint="eastAsia"/>
          <w:lang w:val="fr-CH"/>
        </w:rPr>
      </w:pPr>
      <w:r w:rsidRPr="006371D5">
        <w:rPr>
          <w:rFonts w:ascii="Time New Roman" w:eastAsia="黑体" w:hAnsi="Time New Roman" w:hint="eastAsia"/>
          <w:lang w:val="fr-CH"/>
        </w:rPr>
        <w:t xml:space="preserve">48.  </w:t>
      </w:r>
      <w:r w:rsidRPr="006371D5">
        <w:rPr>
          <w:rFonts w:ascii="Time New Roman" w:eastAsia="黑体" w:hAnsi="Time New Roman" w:hint="eastAsia"/>
          <w:lang w:val="fr-CH"/>
        </w:rPr>
        <w:t>委员会呼吁缔约国让马耳他残疾人组织的代表机构参与国际合作，特别是以此向这些机构披露有关政策和资料。</w:t>
      </w:r>
    </w:p>
    <w:p w:rsidR="00AC028C" w:rsidRPr="00AC028C" w:rsidRDefault="00AC028C" w:rsidP="00A94924">
      <w:pPr>
        <w:pStyle w:val="H23GC"/>
        <w:rPr>
          <w:lang w:val="fr-CH"/>
        </w:rPr>
      </w:pPr>
      <w:r w:rsidRPr="00AC028C">
        <w:rPr>
          <w:rFonts w:hint="eastAsia"/>
          <w:lang w:val="fr-CH"/>
        </w:rPr>
        <w:tab/>
      </w:r>
      <w:r w:rsidRPr="00AC028C">
        <w:rPr>
          <w:rFonts w:hint="eastAsia"/>
          <w:lang w:val="fr-CH"/>
        </w:rPr>
        <w:tab/>
      </w:r>
      <w:r w:rsidRPr="00AC028C">
        <w:rPr>
          <w:rFonts w:hint="eastAsia"/>
          <w:lang w:val="fr-CH"/>
        </w:rPr>
        <w:t>国家实施和监测</w:t>
      </w:r>
      <w:r w:rsidRPr="00AC028C">
        <w:rPr>
          <w:rFonts w:hint="eastAsia"/>
          <w:lang w:val="fr-CH"/>
        </w:rPr>
        <w:t>(</w:t>
      </w:r>
      <w:r w:rsidRPr="00AC028C">
        <w:rPr>
          <w:rFonts w:hint="eastAsia"/>
          <w:lang w:val="fr-CH"/>
        </w:rPr>
        <w:t>第三十三条</w:t>
      </w:r>
      <w:r w:rsidRPr="00AC028C">
        <w:rPr>
          <w:rFonts w:hint="eastAsia"/>
          <w:lang w:val="fr-CH"/>
        </w:rPr>
        <w:t>)</w:t>
      </w:r>
    </w:p>
    <w:p w:rsidR="00AC028C" w:rsidRPr="00AC028C" w:rsidRDefault="00AC028C" w:rsidP="00AC028C">
      <w:pPr>
        <w:pStyle w:val="SingleTxtGC"/>
        <w:rPr>
          <w:lang w:val="fr-CH"/>
        </w:rPr>
      </w:pPr>
      <w:r w:rsidRPr="00AC028C">
        <w:rPr>
          <w:rFonts w:hint="eastAsia"/>
          <w:lang w:val="fr-CH"/>
        </w:rPr>
        <w:t xml:space="preserve">49.  </w:t>
      </w:r>
      <w:r w:rsidRPr="00AC028C">
        <w:rPr>
          <w:rFonts w:hint="eastAsia"/>
          <w:lang w:val="fr-CH"/>
        </w:rPr>
        <w:t>委员会感到关切的是，缔约国根据《公约》第三十三条第二款设立的残疾人权利维护委员会缺乏独立性和透明度，因为根据《平等机会</w:t>
      </w:r>
      <w:r w:rsidRPr="00AC028C">
        <w:rPr>
          <w:rFonts w:hint="eastAsia"/>
          <w:lang w:val="fr-CH"/>
        </w:rPr>
        <w:t>(</w:t>
      </w:r>
      <w:r w:rsidRPr="00AC028C">
        <w:rPr>
          <w:rFonts w:hint="eastAsia"/>
          <w:lang w:val="fr-CH"/>
        </w:rPr>
        <w:t>残疾人</w:t>
      </w:r>
      <w:r w:rsidRPr="00AC028C">
        <w:rPr>
          <w:rFonts w:hint="eastAsia"/>
          <w:lang w:val="fr-CH"/>
        </w:rPr>
        <w:t>)</w:t>
      </w:r>
      <w:r w:rsidRPr="00AC028C">
        <w:rPr>
          <w:rFonts w:hint="eastAsia"/>
          <w:lang w:val="fr-CH"/>
        </w:rPr>
        <w:t>法》任命该委员会委员的工作是由行政部门负责的。</w:t>
      </w:r>
    </w:p>
    <w:p w:rsidR="00AC028C" w:rsidRPr="006371D5" w:rsidRDefault="00AC028C" w:rsidP="00AC028C">
      <w:pPr>
        <w:pStyle w:val="SingleTxtGC"/>
        <w:rPr>
          <w:rFonts w:ascii="Time New Roman" w:eastAsia="黑体" w:hAnsi="Time New Roman" w:hint="eastAsia"/>
          <w:lang w:val="fr-CH"/>
        </w:rPr>
      </w:pPr>
      <w:r w:rsidRPr="006371D5">
        <w:rPr>
          <w:rFonts w:ascii="Time New Roman" w:eastAsia="黑体" w:hAnsi="Time New Roman" w:hint="eastAsia"/>
          <w:lang w:val="fr-CH"/>
        </w:rPr>
        <w:t xml:space="preserve">50.  </w:t>
      </w:r>
      <w:r w:rsidRPr="006371D5">
        <w:rPr>
          <w:rFonts w:ascii="Time New Roman" w:eastAsia="黑体" w:hAnsi="Time New Roman" w:hint="eastAsia"/>
          <w:lang w:val="fr-CH"/>
        </w:rPr>
        <w:t>委员会考虑到独立监测框架及其参与残疾人权利委员会工作的指导方针</w:t>
      </w:r>
      <w:r w:rsidRPr="006371D5">
        <w:rPr>
          <w:rFonts w:ascii="Time New Roman" w:eastAsia="黑体" w:hAnsi="Time New Roman" w:hint="eastAsia"/>
          <w:lang w:val="fr-CH"/>
        </w:rPr>
        <w:t>(CRPD/C/1/Rev.1,</w:t>
      </w:r>
      <w:r w:rsidR="0037596A" w:rsidRPr="006371D5">
        <w:rPr>
          <w:rFonts w:ascii="Time New Roman" w:eastAsia="黑体" w:hAnsi="Time New Roman"/>
          <w:lang w:val="fr-CH"/>
        </w:rPr>
        <w:t xml:space="preserve"> </w:t>
      </w:r>
      <w:r w:rsidRPr="006371D5">
        <w:rPr>
          <w:rFonts w:ascii="Time New Roman" w:eastAsia="黑体" w:hAnsi="Time New Roman" w:hint="eastAsia"/>
          <w:lang w:val="fr-CH"/>
        </w:rPr>
        <w:t>附件</w:t>
      </w:r>
      <w:r w:rsidRPr="006371D5">
        <w:rPr>
          <w:rFonts w:ascii="Time New Roman" w:eastAsia="黑体" w:hAnsi="Time New Roman" w:hint="eastAsia"/>
          <w:lang w:val="fr-CH"/>
        </w:rPr>
        <w:t>)</w:t>
      </w:r>
      <w:r w:rsidRPr="006371D5">
        <w:rPr>
          <w:rFonts w:ascii="Time New Roman" w:eastAsia="黑体" w:hAnsi="Time New Roman" w:hint="eastAsia"/>
          <w:lang w:val="fr-CH"/>
        </w:rPr>
        <w:t>，建议缔约国废除和</w:t>
      </w:r>
      <w:r w:rsidRPr="006371D5">
        <w:rPr>
          <w:rFonts w:ascii="Time New Roman" w:eastAsia="黑体" w:hAnsi="Time New Roman" w:hint="eastAsia"/>
          <w:lang w:val="fr-CH"/>
        </w:rPr>
        <w:t>(</w:t>
      </w:r>
      <w:r w:rsidRPr="006371D5">
        <w:rPr>
          <w:rFonts w:ascii="Time New Roman" w:eastAsia="黑体" w:hAnsi="Time New Roman" w:hint="eastAsia"/>
          <w:lang w:val="fr-CH"/>
        </w:rPr>
        <w:t>或</w:t>
      </w:r>
      <w:r w:rsidRPr="006371D5">
        <w:rPr>
          <w:rFonts w:ascii="Time New Roman" w:eastAsia="黑体" w:hAnsi="Time New Roman" w:hint="eastAsia"/>
          <w:lang w:val="fr-CH"/>
        </w:rPr>
        <w:t>)</w:t>
      </w:r>
      <w:r w:rsidRPr="006371D5">
        <w:rPr>
          <w:rFonts w:ascii="Time New Roman" w:eastAsia="黑体" w:hAnsi="Time New Roman" w:hint="eastAsia"/>
          <w:lang w:val="fr-CH"/>
        </w:rPr>
        <w:t>修正《平等机会</w:t>
      </w:r>
      <w:r w:rsidRPr="006371D5">
        <w:rPr>
          <w:rFonts w:ascii="Time New Roman" w:eastAsia="黑体" w:hAnsi="Time New Roman" w:hint="eastAsia"/>
          <w:lang w:val="fr-CH"/>
        </w:rPr>
        <w:t>(</w:t>
      </w:r>
      <w:r w:rsidRPr="006371D5">
        <w:rPr>
          <w:rFonts w:ascii="Time New Roman" w:eastAsia="黑体" w:hAnsi="Time New Roman" w:hint="eastAsia"/>
          <w:lang w:val="fr-CH"/>
        </w:rPr>
        <w:t>残疾人</w:t>
      </w:r>
      <w:r w:rsidRPr="006371D5">
        <w:rPr>
          <w:rFonts w:ascii="Time New Roman" w:eastAsia="黑体" w:hAnsi="Time New Roman" w:hint="eastAsia"/>
          <w:lang w:val="fr-CH"/>
        </w:rPr>
        <w:t>)</w:t>
      </w:r>
      <w:r w:rsidRPr="006371D5">
        <w:rPr>
          <w:rFonts w:ascii="Time New Roman" w:eastAsia="黑体" w:hAnsi="Time New Roman" w:hint="eastAsia"/>
          <w:lang w:val="fr-CH"/>
        </w:rPr>
        <w:t>法》第</w:t>
      </w:r>
      <w:r w:rsidRPr="006371D5">
        <w:rPr>
          <w:rFonts w:ascii="Time New Roman" w:eastAsia="黑体" w:hAnsi="Time New Roman" w:hint="eastAsia"/>
          <w:lang w:val="fr-CH"/>
        </w:rPr>
        <w:t>21(1)</w:t>
      </w:r>
      <w:r w:rsidRPr="006371D5">
        <w:rPr>
          <w:rFonts w:ascii="Time New Roman" w:eastAsia="黑体" w:hAnsi="Time New Roman" w:hint="eastAsia"/>
          <w:lang w:val="fr-CH"/>
        </w:rPr>
        <w:t>条和第</w:t>
      </w:r>
      <w:r w:rsidRPr="006371D5">
        <w:rPr>
          <w:rFonts w:ascii="Time New Roman" w:eastAsia="黑体" w:hAnsi="Time New Roman" w:hint="eastAsia"/>
          <w:lang w:val="fr-CH"/>
        </w:rPr>
        <w:t>24(1)</w:t>
      </w:r>
      <w:r w:rsidRPr="006371D5">
        <w:rPr>
          <w:rFonts w:ascii="Time New Roman" w:eastAsia="黑体" w:hAnsi="Time New Roman" w:hint="eastAsia"/>
          <w:lang w:val="fr-CH"/>
        </w:rPr>
        <w:t>条，以确保残疾人代表组织具有充分代表性、能够充分参与、接受问责和保持透明。委员会还呼吁缔约国审查关于人权和平等委员会的法案草案，确保计划设立的马耳他国家人权机构遵守《关于促进和保护人权的国家机构的地位的原则》</w:t>
      </w:r>
      <w:r w:rsidRPr="006371D5">
        <w:rPr>
          <w:rFonts w:ascii="Time New Roman" w:eastAsia="黑体" w:hAnsi="Time New Roman" w:hint="eastAsia"/>
          <w:lang w:val="fr-CH"/>
        </w:rPr>
        <w:t>(</w:t>
      </w:r>
      <w:r w:rsidRPr="006371D5">
        <w:rPr>
          <w:rFonts w:ascii="Time New Roman" w:eastAsia="黑体" w:hAnsi="Time New Roman" w:hint="eastAsia"/>
          <w:lang w:val="fr-CH"/>
        </w:rPr>
        <w:t>《巴黎原则》</w:t>
      </w:r>
      <w:r w:rsidRPr="006371D5">
        <w:rPr>
          <w:rFonts w:ascii="Time New Roman" w:eastAsia="黑体" w:hAnsi="Time New Roman" w:hint="eastAsia"/>
          <w:lang w:val="fr-CH"/>
        </w:rPr>
        <w:t>)</w:t>
      </w:r>
      <w:r w:rsidRPr="006371D5">
        <w:rPr>
          <w:rFonts w:ascii="Time New Roman" w:eastAsia="黑体" w:hAnsi="Time New Roman" w:hint="eastAsia"/>
          <w:lang w:val="fr-CH"/>
        </w:rPr>
        <w:t>。</w:t>
      </w:r>
    </w:p>
    <w:p w:rsidR="00AC028C" w:rsidRPr="00AC028C" w:rsidRDefault="00AC028C" w:rsidP="00B7606D">
      <w:pPr>
        <w:pStyle w:val="HChGC"/>
        <w:rPr>
          <w:lang w:val="fr-CH"/>
        </w:rPr>
      </w:pPr>
      <w:r w:rsidRPr="00AC028C">
        <w:rPr>
          <w:rFonts w:hint="eastAsia"/>
          <w:lang w:val="fr-CH"/>
        </w:rPr>
        <w:tab/>
      </w:r>
      <w:r w:rsidRPr="00AC028C">
        <w:rPr>
          <w:rFonts w:hint="eastAsia"/>
          <w:lang w:val="fr-CH"/>
        </w:rPr>
        <w:t>四</w:t>
      </w:r>
      <w:r w:rsidRPr="00AC028C">
        <w:rPr>
          <w:rFonts w:hint="eastAsia"/>
          <w:lang w:val="fr-CH"/>
        </w:rPr>
        <w:t>.</w:t>
      </w:r>
      <w:r w:rsidRPr="00AC028C">
        <w:rPr>
          <w:rFonts w:hint="eastAsia"/>
          <w:lang w:val="fr-CH"/>
        </w:rPr>
        <w:tab/>
      </w:r>
      <w:r w:rsidRPr="00AC028C">
        <w:rPr>
          <w:rFonts w:hint="eastAsia"/>
          <w:lang w:val="fr-CH"/>
        </w:rPr>
        <w:t>后续行动</w:t>
      </w:r>
    </w:p>
    <w:p w:rsidR="00AC028C" w:rsidRPr="00AC028C" w:rsidRDefault="00AC028C" w:rsidP="00B7606D">
      <w:pPr>
        <w:pStyle w:val="H23GC"/>
        <w:rPr>
          <w:lang w:val="fr-CH"/>
        </w:rPr>
      </w:pPr>
      <w:r w:rsidRPr="00AC028C">
        <w:rPr>
          <w:rFonts w:hint="eastAsia"/>
          <w:lang w:val="fr-CH"/>
        </w:rPr>
        <w:tab/>
      </w:r>
      <w:r w:rsidRPr="00AC028C">
        <w:rPr>
          <w:rFonts w:hint="eastAsia"/>
          <w:lang w:val="fr-CH"/>
        </w:rPr>
        <w:tab/>
      </w:r>
      <w:r w:rsidRPr="00AC028C">
        <w:rPr>
          <w:rFonts w:hint="eastAsia"/>
          <w:lang w:val="fr-CH"/>
        </w:rPr>
        <w:t>传播相关信息</w:t>
      </w:r>
    </w:p>
    <w:p w:rsidR="00AC028C" w:rsidRPr="006371D5" w:rsidRDefault="00AC028C" w:rsidP="00AC028C">
      <w:pPr>
        <w:pStyle w:val="SingleTxtGC"/>
        <w:rPr>
          <w:rFonts w:ascii="Time New Roman" w:eastAsia="黑体" w:hAnsi="Time New Roman" w:hint="eastAsia"/>
          <w:lang w:val="fr-CH"/>
        </w:rPr>
      </w:pPr>
      <w:r w:rsidRPr="006371D5">
        <w:rPr>
          <w:rFonts w:ascii="Time New Roman" w:eastAsia="黑体" w:hAnsi="Time New Roman" w:hint="eastAsia"/>
          <w:lang w:val="fr-CH"/>
        </w:rPr>
        <w:t xml:space="preserve">51.  </w:t>
      </w:r>
      <w:r w:rsidRPr="006371D5">
        <w:rPr>
          <w:rFonts w:ascii="Time New Roman" w:eastAsia="黑体" w:hAnsi="Time New Roman" w:hint="eastAsia"/>
          <w:lang w:val="fr-CH"/>
        </w:rPr>
        <w:t>委员会强调本结论性意见所载全部建议的重要性，并提请缔约国注意关于平等和不歧视的第</w:t>
      </w:r>
      <w:r w:rsidRPr="006371D5">
        <w:rPr>
          <w:rFonts w:ascii="Time New Roman" w:eastAsia="黑体" w:hAnsi="Time New Roman" w:hint="eastAsia"/>
          <w:lang w:val="fr-CH"/>
        </w:rPr>
        <w:t>8</w:t>
      </w:r>
      <w:r w:rsidRPr="006371D5">
        <w:rPr>
          <w:rFonts w:ascii="Time New Roman" w:eastAsia="黑体" w:hAnsi="Time New Roman" w:hint="eastAsia"/>
          <w:lang w:val="fr-CH"/>
        </w:rPr>
        <w:t>段和关于国家实施和监测的第</w:t>
      </w:r>
      <w:r w:rsidRPr="006371D5">
        <w:rPr>
          <w:rFonts w:ascii="Time New Roman" w:eastAsia="黑体" w:hAnsi="Time New Roman" w:hint="eastAsia"/>
          <w:lang w:val="fr-CH"/>
        </w:rPr>
        <w:t>50</w:t>
      </w:r>
      <w:r w:rsidRPr="006371D5">
        <w:rPr>
          <w:rFonts w:ascii="Time New Roman" w:eastAsia="黑体" w:hAnsi="Time New Roman" w:hint="eastAsia"/>
          <w:lang w:val="fr-CH"/>
        </w:rPr>
        <w:t>段所载的建议，对此必须采取紧急措施。</w:t>
      </w:r>
    </w:p>
    <w:p w:rsidR="00AC028C" w:rsidRPr="006371D5" w:rsidRDefault="00AC028C" w:rsidP="00AC028C">
      <w:pPr>
        <w:pStyle w:val="SingleTxtGC"/>
        <w:rPr>
          <w:rFonts w:ascii="Time New Roman" w:eastAsia="黑体" w:hAnsi="Time New Roman" w:hint="eastAsia"/>
          <w:lang w:val="fr-CH"/>
        </w:rPr>
      </w:pPr>
      <w:r w:rsidRPr="006371D5">
        <w:rPr>
          <w:rFonts w:ascii="Time New Roman" w:eastAsia="黑体" w:hAnsi="Time New Roman" w:hint="eastAsia"/>
          <w:lang w:val="fr-CH"/>
        </w:rPr>
        <w:t xml:space="preserve">52.  </w:t>
      </w:r>
      <w:r w:rsidRPr="006371D5">
        <w:rPr>
          <w:rFonts w:ascii="Time New Roman" w:eastAsia="黑体" w:hAnsi="Time New Roman" w:hint="eastAsia"/>
          <w:lang w:val="fr-CH"/>
        </w:rPr>
        <w:t>委员会请缔约国落实本结论性意见所载各项建议，并建议缔约国利用现代社交传播手段，向政府和议会成员、有关部委工作人员、地方当局、相关专业群体成员</w:t>
      </w:r>
      <w:r w:rsidRPr="006371D5">
        <w:rPr>
          <w:rFonts w:ascii="Time New Roman" w:eastAsia="黑体" w:hAnsi="Time New Roman" w:hint="eastAsia"/>
          <w:lang w:val="fr-CH"/>
        </w:rPr>
        <w:t>(</w:t>
      </w:r>
      <w:r w:rsidRPr="006371D5">
        <w:rPr>
          <w:rFonts w:ascii="Time New Roman" w:eastAsia="黑体" w:hAnsi="Time New Roman" w:hint="eastAsia"/>
          <w:lang w:val="fr-CH"/>
        </w:rPr>
        <w:t>例如教育、医学和法律专业人员</w:t>
      </w:r>
      <w:r w:rsidRPr="006371D5">
        <w:rPr>
          <w:rFonts w:ascii="Time New Roman" w:eastAsia="黑体" w:hAnsi="Time New Roman" w:hint="eastAsia"/>
          <w:lang w:val="fr-CH"/>
        </w:rPr>
        <w:t>)</w:t>
      </w:r>
      <w:r w:rsidRPr="006371D5">
        <w:rPr>
          <w:rFonts w:ascii="Time New Roman" w:eastAsia="黑体" w:hAnsi="Time New Roman" w:hint="eastAsia"/>
          <w:lang w:val="fr-CH"/>
        </w:rPr>
        <w:t>以及媒体转发本结论性意见，供其考虑并采取行动。</w:t>
      </w:r>
    </w:p>
    <w:p w:rsidR="00AC028C" w:rsidRPr="006371D5" w:rsidRDefault="00AC028C" w:rsidP="00AC028C">
      <w:pPr>
        <w:pStyle w:val="SingleTxtGC"/>
        <w:rPr>
          <w:rFonts w:ascii="Time New Roman" w:eastAsia="黑体" w:hAnsi="Time New Roman" w:hint="eastAsia"/>
          <w:lang w:val="fr-CH"/>
        </w:rPr>
      </w:pPr>
      <w:r w:rsidRPr="006371D5">
        <w:rPr>
          <w:rFonts w:ascii="Time New Roman" w:eastAsia="黑体" w:hAnsi="Time New Roman" w:hint="eastAsia"/>
          <w:lang w:val="fr-CH"/>
        </w:rPr>
        <w:t xml:space="preserve">53.  </w:t>
      </w:r>
      <w:r w:rsidRPr="006371D5">
        <w:rPr>
          <w:rFonts w:ascii="Time New Roman" w:eastAsia="黑体" w:hAnsi="Time New Roman" w:hint="eastAsia"/>
          <w:lang w:val="fr-CH"/>
        </w:rPr>
        <w:t>委员会大力鼓励缔约国请民间社会组织，特别是残疾人组织参与编写定期报告。</w:t>
      </w:r>
    </w:p>
    <w:p w:rsidR="00AC028C" w:rsidRPr="006371D5" w:rsidRDefault="00AC028C" w:rsidP="00AC028C">
      <w:pPr>
        <w:pStyle w:val="SingleTxtGC"/>
        <w:rPr>
          <w:rFonts w:ascii="Time New Roman" w:eastAsia="黑体" w:hAnsi="Time New Roman" w:hint="eastAsia"/>
          <w:lang w:val="fr-CH"/>
        </w:rPr>
      </w:pPr>
      <w:r w:rsidRPr="006371D5">
        <w:rPr>
          <w:rFonts w:ascii="Time New Roman" w:eastAsia="黑体" w:hAnsi="Time New Roman" w:hint="eastAsia"/>
          <w:lang w:val="fr-CH"/>
        </w:rPr>
        <w:t xml:space="preserve">54.  </w:t>
      </w:r>
      <w:r w:rsidRPr="006371D5">
        <w:rPr>
          <w:rFonts w:ascii="Time New Roman" w:eastAsia="黑体" w:hAnsi="Time New Roman" w:hint="eastAsia"/>
          <w:lang w:val="fr-CH"/>
        </w:rPr>
        <w:t>委员会请缔约国以本国官方语言和少数群体语言，包括手语，并以易读等无障碍形式广泛传播本结论性意见，包括向非政府组织和残疾人组织以及残疾人本人及其家庭成员传播本结论性意见，并在政府的人权网站上发布本结论性意见。</w:t>
      </w:r>
    </w:p>
    <w:p w:rsidR="00AC028C" w:rsidRPr="006371D5" w:rsidRDefault="00AC028C" w:rsidP="00B7606D">
      <w:pPr>
        <w:pStyle w:val="H23GC"/>
        <w:rPr>
          <w:rFonts w:ascii="Time New Roman" w:hAnsi="Time New Roman" w:hint="eastAsia"/>
          <w:lang w:val="fr-CH"/>
        </w:rPr>
      </w:pPr>
      <w:r w:rsidRPr="006371D5">
        <w:rPr>
          <w:rFonts w:ascii="Time New Roman" w:hAnsi="Time New Roman" w:hint="eastAsia"/>
          <w:lang w:val="fr-CH"/>
        </w:rPr>
        <w:tab/>
      </w:r>
      <w:r w:rsidRPr="006371D5">
        <w:rPr>
          <w:rFonts w:ascii="Time New Roman" w:hAnsi="Time New Roman" w:hint="eastAsia"/>
          <w:lang w:val="fr-CH"/>
        </w:rPr>
        <w:tab/>
      </w:r>
      <w:r w:rsidRPr="006371D5">
        <w:rPr>
          <w:rFonts w:ascii="Time New Roman" w:hAnsi="Time New Roman" w:hint="eastAsia"/>
          <w:lang w:val="fr-CH"/>
        </w:rPr>
        <w:t>下次定期报告</w:t>
      </w:r>
    </w:p>
    <w:p w:rsidR="00AC028C" w:rsidRPr="006371D5" w:rsidRDefault="00AC028C" w:rsidP="00AC028C">
      <w:pPr>
        <w:pStyle w:val="SingleTxtGC"/>
        <w:rPr>
          <w:rFonts w:ascii="Time New Roman" w:eastAsia="黑体" w:hAnsi="Time New Roman" w:hint="eastAsia"/>
          <w:lang w:val="fr-CH"/>
        </w:rPr>
      </w:pPr>
      <w:r w:rsidRPr="006371D5">
        <w:rPr>
          <w:rFonts w:ascii="Time New Roman" w:eastAsia="黑体" w:hAnsi="Time New Roman" w:hint="eastAsia"/>
          <w:lang w:val="fr-CH"/>
        </w:rPr>
        <w:t xml:space="preserve">55.  </w:t>
      </w:r>
      <w:r w:rsidRPr="006371D5">
        <w:rPr>
          <w:rFonts w:ascii="Time New Roman" w:eastAsia="黑体" w:hAnsi="Time New Roman" w:hint="eastAsia"/>
          <w:lang w:val="fr-CH"/>
        </w:rPr>
        <w:t>委员会请缔约国在</w:t>
      </w:r>
      <w:r w:rsidRPr="006371D5">
        <w:rPr>
          <w:rFonts w:ascii="Time New Roman" w:eastAsia="黑体" w:hAnsi="Time New Roman" w:hint="eastAsia"/>
          <w:lang w:val="fr-CH"/>
        </w:rPr>
        <w:t>2026</w:t>
      </w:r>
      <w:r w:rsidRPr="006371D5">
        <w:rPr>
          <w:rFonts w:ascii="Time New Roman" w:eastAsia="黑体" w:hAnsi="Time New Roman" w:hint="eastAsia"/>
          <w:lang w:val="fr-CH"/>
        </w:rPr>
        <w:t>年</w:t>
      </w:r>
      <w:r w:rsidRPr="006371D5">
        <w:rPr>
          <w:rFonts w:ascii="Time New Roman" w:eastAsia="黑体" w:hAnsi="Time New Roman" w:hint="eastAsia"/>
          <w:lang w:val="fr-CH"/>
        </w:rPr>
        <w:t>11</w:t>
      </w:r>
      <w:r w:rsidRPr="006371D5">
        <w:rPr>
          <w:rFonts w:ascii="Time New Roman" w:eastAsia="黑体" w:hAnsi="Time New Roman" w:hint="eastAsia"/>
          <w:lang w:val="fr-CH"/>
        </w:rPr>
        <w:t>月</w:t>
      </w:r>
      <w:r w:rsidRPr="006371D5">
        <w:rPr>
          <w:rFonts w:ascii="Time New Roman" w:eastAsia="黑体" w:hAnsi="Time New Roman" w:hint="eastAsia"/>
          <w:lang w:val="fr-CH"/>
        </w:rPr>
        <w:t>10</w:t>
      </w:r>
      <w:r w:rsidRPr="006371D5">
        <w:rPr>
          <w:rFonts w:ascii="Time New Roman" w:eastAsia="黑体" w:hAnsi="Time New Roman" w:hint="eastAsia"/>
          <w:lang w:val="fr-CH"/>
        </w:rPr>
        <w:t>日前提交第二、第三和第四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rsidR="00AC028C" w:rsidRDefault="00AC028C" w:rsidP="00AC028C">
      <w:pPr>
        <w:pStyle w:val="SingleTxtGC"/>
        <w:rPr>
          <w:lang w:val="fr-CH"/>
        </w:rPr>
      </w:pPr>
    </w:p>
    <w:p w:rsidR="00AC028C" w:rsidRPr="002D6A9C" w:rsidRDefault="00AC028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C028C" w:rsidRDefault="00AC028C" w:rsidP="00AC028C">
      <w:pPr>
        <w:pStyle w:val="SingleTxtGC"/>
        <w:rPr>
          <w:lang w:val="fr-CH"/>
        </w:rPr>
      </w:pPr>
    </w:p>
    <w:sectPr w:rsidR="00AC028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579" w:rsidRPr="000D319F" w:rsidRDefault="00210579" w:rsidP="000D319F">
      <w:pPr>
        <w:pStyle w:val="af0"/>
        <w:spacing w:after="240"/>
        <w:ind w:left="907"/>
        <w:rPr>
          <w:rFonts w:asciiTheme="majorBidi" w:eastAsia="宋体" w:hAnsiTheme="majorBidi" w:cstheme="majorBidi"/>
          <w:sz w:val="21"/>
          <w:szCs w:val="21"/>
          <w:lang w:val="en-US"/>
        </w:rPr>
      </w:pPr>
    </w:p>
    <w:p w:rsidR="00210579" w:rsidRPr="000D319F" w:rsidRDefault="0021057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10579" w:rsidRPr="000D319F" w:rsidRDefault="00210579" w:rsidP="000D319F">
      <w:pPr>
        <w:pStyle w:val="af0"/>
      </w:pPr>
    </w:p>
  </w:endnote>
  <w:endnote w:type="continuationNotice" w:id="1">
    <w:p w:rsidR="00210579" w:rsidRDefault="002105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C028C" w:rsidRDefault="00AC028C" w:rsidP="00AC028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56B6A">
      <w:rPr>
        <w:rStyle w:val="af2"/>
        <w:noProof/>
      </w:rPr>
      <w:t>4</w:t>
    </w:r>
    <w:r>
      <w:rPr>
        <w:rStyle w:val="af2"/>
      </w:rPr>
      <w:fldChar w:fldCharType="end"/>
    </w:r>
    <w:r>
      <w:rPr>
        <w:rStyle w:val="af2"/>
      </w:rPr>
      <w:tab/>
    </w:r>
    <w:r w:rsidRPr="00AC028C">
      <w:rPr>
        <w:rStyle w:val="af2"/>
        <w:b w:val="0"/>
        <w:snapToGrid w:val="0"/>
        <w:sz w:val="16"/>
      </w:rPr>
      <w:t>GE.18-17247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C028C" w:rsidRDefault="00AC028C" w:rsidP="00AC028C">
    <w:pPr>
      <w:pStyle w:val="af0"/>
      <w:tabs>
        <w:tab w:val="clear" w:pos="431"/>
        <w:tab w:val="right" w:pos="9638"/>
      </w:tabs>
      <w:rPr>
        <w:rStyle w:val="af2"/>
      </w:rPr>
    </w:pPr>
    <w:r>
      <w:t>GE.18-17247</w:t>
    </w:r>
    <w:r>
      <w:tab/>
    </w:r>
    <w:r>
      <w:rPr>
        <w:rStyle w:val="af2"/>
      </w:rPr>
      <w:fldChar w:fldCharType="begin"/>
    </w:r>
    <w:r>
      <w:rPr>
        <w:rStyle w:val="af2"/>
      </w:rPr>
      <w:instrText xml:space="preserve"> PAGE  \* MERGEFORMAT </w:instrText>
    </w:r>
    <w:r>
      <w:rPr>
        <w:rStyle w:val="af2"/>
      </w:rPr>
      <w:fldChar w:fldCharType="separate"/>
    </w:r>
    <w:r w:rsidR="00156B6A">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AC028C" w:rsidP="00EA0E22">
    <w:pPr>
      <w:pStyle w:val="af0"/>
      <w:tabs>
        <w:tab w:val="left" w:pos="1701"/>
        <w:tab w:val="left" w:pos="2552"/>
        <w:tab w:val="left" w:pos="8448"/>
      </w:tabs>
      <w:spacing w:before="360"/>
      <w:rPr>
        <w:rFonts w:eastAsiaTheme="minorEastAsia"/>
        <w:b/>
        <w:sz w:val="21"/>
        <w:lang w:eastAsia="zh-CN"/>
      </w:rPr>
    </w:pPr>
    <w:r>
      <w:rPr>
        <w:sz w:val="20"/>
        <w:lang w:eastAsia="zh-CN"/>
      </w:rPr>
      <w:t>GE.18-17247</w:t>
    </w:r>
    <w:r w:rsidR="00731A42" w:rsidRPr="00EE277A">
      <w:rPr>
        <w:sz w:val="20"/>
        <w:lang w:eastAsia="zh-CN"/>
      </w:rPr>
      <w:t xml:space="preserve"> (C)</w:t>
    </w:r>
    <w:r w:rsidR="00B44B82">
      <w:rPr>
        <w:sz w:val="20"/>
        <w:lang w:eastAsia="zh-CN"/>
      </w:rPr>
      <w:tab/>
    </w:r>
    <w:r w:rsidR="00EA0E22">
      <w:rPr>
        <w:sz w:val="20"/>
        <w:lang w:eastAsia="zh-CN"/>
      </w:rPr>
      <w:t>011118</w:t>
    </w:r>
    <w:r w:rsidR="00731A42">
      <w:rPr>
        <w:sz w:val="20"/>
        <w:lang w:eastAsia="zh-CN"/>
      </w:rPr>
      <w:tab/>
    </w:r>
    <w:r w:rsidR="00EA0E22">
      <w:rPr>
        <w:sz w:val="20"/>
        <w:lang w:eastAsia="zh-CN"/>
      </w:rPr>
      <w:t>021118</w:t>
    </w:r>
  </w:p>
  <w:p w:rsidR="00056632" w:rsidRPr="00487939" w:rsidRDefault="00AC028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MLT/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LT/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579" w:rsidRPr="000157B1" w:rsidRDefault="0021057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10579" w:rsidRPr="000157B1" w:rsidRDefault="0021057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10579" w:rsidRDefault="00210579"/>
  </w:footnote>
  <w:footnote w:id="2">
    <w:p w:rsidR="00AC028C" w:rsidRPr="00AC028C" w:rsidRDefault="00AC028C" w:rsidP="00AC028C">
      <w:pPr>
        <w:pStyle w:val="a6"/>
        <w:tabs>
          <w:tab w:val="clear" w:pos="1021"/>
          <w:tab w:val="right" w:pos="1020"/>
        </w:tabs>
      </w:pPr>
      <w:r>
        <w:rPr>
          <w:rStyle w:val="a8"/>
          <w:rFonts w:eastAsia="宋体"/>
        </w:rPr>
        <w:tab/>
      </w:r>
      <w:r w:rsidRPr="00AC028C">
        <w:rPr>
          <w:rStyle w:val="a8"/>
          <w:rFonts w:eastAsia="宋体"/>
          <w:vertAlign w:val="baseline"/>
        </w:rPr>
        <w:t>*</w:t>
      </w:r>
      <w:r w:rsidRPr="00AC028C">
        <w:tab/>
      </w:r>
      <w:r w:rsidRPr="00AC028C">
        <w:rPr>
          <w:rFonts w:hint="eastAsia"/>
        </w:rPr>
        <w:t>委员会第二十届会议</w:t>
      </w:r>
      <w:r w:rsidRPr="00AC028C">
        <w:rPr>
          <w:rFonts w:hint="eastAsia"/>
        </w:rPr>
        <w:t>(2018</w:t>
      </w:r>
      <w:r w:rsidRPr="00AC028C">
        <w:rPr>
          <w:rFonts w:hint="eastAsia"/>
        </w:rPr>
        <w:t>年</w:t>
      </w:r>
      <w:r w:rsidRPr="00AC028C">
        <w:rPr>
          <w:rFonts w:hint="eastAsia"/>
        </w:rPr>
        <w:t>8</w:t>
      </w:r>
      <w:r w:rsidRPr="00AC028C">
        <w:rPr>
          <w:rFonts w:hint="eastAsia"/>
        </w:rPr>
        <w:t>月</w:t>
      </w:r>
      <w:r w:rsidRPr="00AC028C">
        <w:rPr>
          <w:rFonts w:hint="eastAsia"/>
        </w:rPr>
        <w:t>27</w:t>
      </w:r>
      <w:r w:rsidRPr="00AC028C">
        <w:rPr>
          <w:rFonts w:hint="eastAsia"/>
        </w:rPr>
        <w:t>日至</w:t>
      </w:r>
      <w:r w:rsidRPr="00AC028C">
        <w:rPr>
          <w:rFonts w:hint="eastAsia"/>
        </w:rPr>
        <w:t>9</w:t>
      </w:r>
      <w:r w:rsidRPr="00AC028C">
        <w:rPr>
          <w:rFonts w:hint="eastAsia"/>
        </w:rPr>
        <w:t>月</w:t>
      </w:r>
      <w:r w:rsidRPr="00AC028C">
        <w:rPr>
          <w:rFonts w:hint="eastAsia"/>
        </w:rPr>
        <w:t>21</w:t>
      </w:r>
      <w:r w:rsidRPr="00AC028C">
        <w:rPr>
          <w:rFonts w:hint="eastAsia"/>
        </w:rPr>
        <w:t>日</w:t>
      </w:r>
      <w:r w:rsidRPr="00AC028C">
        <w:rPr>
          <w:rFonts w:hint="eastAsia"/>
        </w:rPr>
        <w:t>)</w:t>
      </w:r>
      <w:r w:rsidRPr="00AC028C">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AC028C" w:rsidP="00AC028C">
    <w:pPr>
      <w:pStyle w:val="af3"/>
    </w:pPr>
    <w:r>
      <w:t>CRPD/C/MLT/CO/1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AC028C" w:rsidP="00AC028C">
    <w:pPr>
      <w:pStyle w:val="af3"/>
      <w:jc w:val="right"/>
    </w:pPr>
    <w:r>
      <w:t>CRPD/C/MLT/CO/1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579"/>
    <w:rsid w:val="00011483"/>
    <w:rsid w:val="000D319F"/>
    <w:rsid w:val="000E4D0E"/>
    <w:rsid w:val="00125AC6"/>
    <w:rsid w:val="00144B69"/>
    <w:rsid w:val="00153E86"/>
    <w:rsid w:val="00156B6A"/>
    <w:rsid w:val="001B1BD1"/>
    <w:rsid w:val="001C3EF2"/>
    <w:rsid w:val="001D17F6"/>
    <w:rsid w:val="001D2C3F"/>
    <w:rsid w:val="00204B42"/>
    <w:rsid w:val="00210579"/>
    <w:rsid w:val="002231C3"/>
    <w:rsid w:val="0024417F"/>
    <w:rsid w:val="00250F8D"/>
    <w:rsid w:val="002511F6"/>
    <w:rsid w:val="002E1C97"/>
    <w:rsid w:val="002F5834"/>
    <w:rsid w:val="00326EBF"/>
    <w:rsid w:val="00327FE4"/>
    <w:rsid w:val="0037596A"/>
    <w:rsid w:val="00392F6C"/>
    <w:rsid w:val="003C66C9"/>
    <w:rsid w:val="003D7D4D"/>
    <w:rsid w:val="003F27E8"/>
    <w:rsid w:val="00413D23"/>
    <w:rsid w:val="00427F63"/>
    <w:rsid w:val="004A17D1"/>
    <w:rsid w:val="004C4A0A"/>
    <w:rsid w:val="00543EBA"/>
    <w:rsid w:val="00551C33"/>
    <w:rsid w:val="00581E42"/>
    <w:rsid w:val="005D0F8B"/>
    <w:rsid w:val="005D3846"/>
    <w:rsid w:val="005E403A"/>
    <w:rsid w:val="005F00C7"/>
    <w:rsid w:val="006371D5"/>
    <w:rsid w:val="00645F38"/>
    <w:rsid w:val="00680656"/>
    <w:rsid w:val="006B1119"/>
    <w:rsid w:val="006E3E46"/>
    <w:rsid w:val="006E71B1"/>
    <w:rsid w:val="006F3F80"/>
    <w:rsid w:val="00705D89"/>
    <w:rsid w:val="00731A42"/>
    <w:rsid w:val="00767E69"/>
    <w:rsid w:val="0077079A"/>
    <w:rsid w:val="007A4CB7"/>
    <w:rsid w:val="007A5599"/>
    <w:rsid w:val="00816936"/>
    <w:rsid w:val="00826777"/>
    <w:rsid w:val="00856233"/>
    <w:rsid w:val="00860F27"/>
    <w:rsid w:val="00863E51"/>
    <w:rsid w:val="008B0560"/>
    <w:rsid w:val="008B2BFA"/>
    <w:rsid w:val="008D778E"/>
    <w:rsid w:val="008E0C02"/>
    <w:rsid w:val="00936F03"/>
    <w:rsid w:val="00943528"/>
    <w:rsid w:val="00943B69"/>
    <w:rsid w:val="00944CB3"/>
    <w:rsid w:val="009B09D7"/>
    <w:rsid w:val="009D35ED"/>
    <w:rsid w:val="00A03CB6"/>
    <w:rsid w:val="00A1364C"/>
    <w:rsid w:val="00A21076"/>
    <w:rsid w:val="00A3739A"/>
    <w:rsid w:val="00A52DAF"/>
    <w:rsid w:val="00A84072"/>
    <w:rsid w:val="00A94924"/>
    <w:rsid w:val="00AC028C"/>
    <w:rsid w:val="00B16570"/>
    <w:rsid w:val="00B44B82"/>
    <w:rsid w:val="00B50F36"/>
    <w:rsid w:val="00B53320"/>
    <w:rsid w:val="00B7606D"/>
    <w:rsid w:val="00B96929"/>
    <w:rsid w:val="00BC6522"/>
    <w:rsid w:val="00C121D5"/>
    <w:rsid w:val="00C134D9"/>
    <w:rsid w:val="00C17349"/>
    <w:rsid w:val="00C351AA"/>
    <w:rsid w:val="00C7253F"/>
    <w:rsid w:val="00C91F60"/>
    <w:rsid w:val="00CA5EDE"/>
    <w:rsid w:val="00D07106"/>
    <w:rsid w:val="00D26A05"/>
    <w:rsid w:val="00D32465"/>
    <w:rsid w:val="00D94F15"/>
    <w:rsid w:val="00D97B98"/>
    <w:rsid w:val="00DB348A"/>
    <w:rsid w:val="00DC671F"/>
    <w:rsid w:val="00DE4DA7"/>
    <w:rsid w:val="00E33B38"/>
    <w:rsid w:val="00E47FE5"/>
    <w:rsid w:val="00E574AF"/>
    <w:rsid w:val="00E61599"/>
    <w:rsid w:val="00E67799"/>
    <w:rsid w:val="00EA0E22"/>
    <w:rsid w:val="00F30982"/>
    <w:rsid w:val="00F714DA"/>
    <w:rsid w:val="00F90004"/>
    <w:rsid w:val="00F97685"/>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D975C"/>
  <w15:docId w15:val="{67B93D3B-B3FB-490F-BC9A-E9AE155BF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77124-7C64-4DDB-B700-F028E04E2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9387</Words>
  <Characters>9944</Characters>
  <Application>Microsoft Office Word</Application>
  <DocSecurity>0</DocSecurity>
  <Lines>387</Lines>
  <Paragraphs>176</Paragraphs>
  <ScaleCrop>false</ScaleCrop>
  <Company>DCM</Company>
  <LinksUpToDate>false</LinksUpToDate>
  <CharactersWithSpaces>10309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CRPD/C/MLT/CO/1</dc:title>
  <dc:subject>1817247</dc:subject>
  <dc:creator>Xin</dc:creator>
  <cp:keywords/>
  <dc:description/>
  <cp:lastModifiedBy>Xin Wang</cp:lastModifiedBy>
  <cp:revision>2</cp:revision>
  <cp:lastPrinted>2014-05-09T11:28:00Z</cp:lastPrinted>
  <dcterms:created xsi:type="dcterms:W3CDTF">2018-11-02T15:39:00Z</dcterms:created>
  <dcterms:modified xsi:type="dcterms:W3CDTF">2018-11-02T15:39:00Z</dcterms:modified>
</cp:coreProperties>
</file>