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E56B44" w:rsidRDefault="004D1173" w:rsidP="00AB3619">
            <w:pPr>
              <w:spacing w:line="240" w:lineRule="atLeast"/>
              <w:jc w:val="right"/>
              <w:rPr>
                <w:sz w:val="20"/>
                <w:szCs w:val="21"/>
              </w:rPr>
            </w:pPr>
            <w:r>
              <w:rPr>
                <w:sz w:val="40"/>
                <w:szCs w:val="21"/>
              </w:rPr>
              <w:t>E</w:t>
            </w:r>
            <w:r w:rsidR="00E56B44">
              <w:rPr>
                <w:sz w:val="20"/>
                <w:szCs w:val="21"/>
              </w:rPr>
              <w:t>/</w:t>
            </w:r>
            <w:proofErr w:type="spellStart"/>
            <w:r>
              <w:rPr>
                <w:sz w:val="20"/>
                <w:szCs w:val="21"/>
              </w:rPr>
              <w:t>C</w:t>
            </w:r>
            <w:r w:rsidR="00E56B44">
              <w:rPr>
                <w:sz w:val="20"/>
                <w:szCs w:val="21"/>
              </w:rPr>
              <w:t>.</w:t>
            </w:r>
            <w:r>
              <w:rPr>
                <w:sz w:val="20"/>
                <w:szCs w:val="21"/>
              </w:rPr>
              <w:t>12</w:t>
            </w:r>
            <w:proofErr w:type="spellEnd"/>
            <w:r w:rsidR="00E56B44">
              <w:rPr>
                <w:sz w:val="20"/>
                <w:szCs w:val="21"/>
              </w:rPr>
              <w:t>/</w:t>
            </w:r>
            <w:proofErr w:type="spellStart"/>
            <w:r>
              <w:rPr>
                <w:sz w:val="20"/>
                <w:szCs w:val="21"/>
              </w:rPr>
              <w:t>KAZ</w:t>
            </w:r>
            <w:proofErr w:type="spellEnd"/>
            <w:r w:rsidR="00E56B44">
              <w:rPr>
                <w:sz w:val="20"/>
                <w:szCs w:val="21"/>
              </w:rPr>
              <w:t>/</w:t>
            </w:r>
            <w:r>
              <w:rPr>
                <w:sz w:val="20"/>
                <w:szCs w:val="21"/>
              </w:rPr>
              <w:t>CO</w:t>
            </w:r>
            <w:r w:rsidR="00E56B44">
              <w:rPr>
                <w:sz w:val="20"/>
                <w:szCs w:val="21"/>
              </w:rPr>
              <w:t>/</w:t>
            </w:r>
            <w:r>
              <w:rPr>
                <w:sz w:val="20"/>
                <w:szCs w:val="21"/>
              </w:rPr>
              <w:t>2</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4D1173" w:rsidP="00E91676">
            <w:pPr>
              <w:spacing w:before="240" w:line="240" w:lineRule="atLeast"/>
              <w:rPr>
                <w:sz w:val="20"/>
              </w:rPr>
            </w:pPr>
            <w:r>
              <w:rPr>
                <w:sz w:val="20"/>
              </w:rPr>
              <w:t>Distr.: General</w:t>
            </w:r>
          </w:p>
          <w:p w:rsidR="000A2080" w:rsidRPr="002C14C6" w:rsidRDefault="004D1173" w:rsidP="00AB3619">
            <w:pPr>
              <w:spacing w:line="240" w:lineRule="atLeast"/>
              <w:rPr>
                <w:sz w:val="20"/>
              </w:rPr>
            </w:pPr>
            <w:r>
              <w:rPr>
                <w:sz w:val="20"/>
              </w:rPr>
              <w:t>29</w:t>
            </w:r>
            <w:r w:rsidR="00E91676">
              <w:rPr>
                <w:sz w:val="20"/>
              </w:rPr>
              <w:t xml:space="preserve"> </w:t>
            </w:r>
            <w:r>
              <w:rPr>
                <w:sz w:val="20"/>
              </w:rPr>
              <w:t>March</w:t>
            </w:r>
            <w:r w:rsidR="00B45B2F">
              <w:rPr>
                <w:sz w:val="20"/>
              </w:rPr>
              <w:t xml:space="preserve"> </w:t>
            </w:r>
            <w:r>
              <w:rPr>
                <w:sz w:val="20"/>
              </w:rPr>
              <w:t>2</w:t>
            </w:r>
            <w:r w:rsidR="00B45B2F">
              <w:rPr>
                <w:sz w:val="20"/>
              </w:rPr>
              <w:t>0</w:t>
            </w:r>
            <w:r>
              <w:rPr>
                <w:sz w:val="20"/>
              </w:rPr>
              <w:t>19</w:t>
            </w:r>
          </w:p>
          <w:p w:rsidR="000A2080" w:rsidRPr="002C14C6" w:rsidRDefault="004D1173" w:rsidP="00AB3619">
            <w:pPr>
              <w:spacing w:line="240" w:lineRule="atLeast"/>
              <w:rPr>
                <w:sz w:val="20"/>
              </w:rPr>
            </w:pPr>
            <w:r>
              <w:rPr>
                <w:sz w:val="20"/>
              </w:rPr>
              <w:t>Chinese</w:t>
            </w:r>
            <w:r w:rsidR="000A2080" w:rsidRPr="002C14C6">
              <w:rPr>
                <w:sz w:val="20"/>
              </w:rPr>
              <w:t xml:space="preserve"> </w:t>
            </w:r>
          </w:p>
          <w:p w:rsidR="000A2080" w:rsidRPr="002C14C6" w:rsidRDefault="004D1173" w:rsidP="00AB3619">
            <w:pPr>
              <w:spacing w:line="240" w:lineRule="atLeast"/>
            </w:pPr>
            <w:r>
              <w:rPr>
                <w:sz w:val="20"/>
              </w:rPr>
              <w:t>Original: English</w:t>
            </w:r>
          </w:p>
        </w:tc>
      </w:tr>
    </w:tbl>
    <w:p w:rsidR="00E91676" w:rsidRPr="00E91676" w:rsidRDefault="00E91676" w:rsidP="00E91676">
      <w:pPr>
        <w:spacing w:before="120"/>
        <w:rPr>
          <w:rFonts w:eastAsia="黑体"/>
          <w:sz w:val="24"/>
          <w:szCs w:val="24"/>
        </w:rPr>
      </w:pPr>
      <w:r w:rsidRPr="00E91676">
        <w:rPr>
          <w:rFonts w:eastAsia="黑体" w:hint="eastAsia"/>
          <w:sz w:val="24"/>
          <w:szCs w:val="24"/>
        </w:rPr>
        <w:t>经济、社会及文化权利委员会</w:t>
      </w:r>
    </w:p>
    <w:p w:rsidR="00E91676" w:rsidRDefault="00E91676" w:rsidP="00E91676">
      <w:pPr>
        <w:spacing w:before="120"/>
        <w:rPr>
          <w:rFonts w:eastAsia="黑体"/>
        </w:rPr>
      </w:pPr>
    </w:p>
    <w:p w:rsidR="004D1173" w:rsidRPr="004D1173" w:rsidRDefault="004D1173" w:rsidP="004D1173">
      <w:pPr>
        <w:pStyle w:val="HChGC"/>
        <w:spacing w:after="320"/>
        <w:rPr>
          <w:b/>
          <w:lang w:val="en-GB"/>
        </w:rPr>
      </w:pPr>
      <w:r w:rsidRPr="004D1173">
        <w:rPr>
          <w:b/>
          <w:lang w:val="en-GB"/>
        </w:rPr>
        <w:tab/>
      </w:r>
      <w:r w:rsidRPr="004D1173">
        <w:rPr>
          <w:b/>
          <w:lang w:val="en-GB"/>
        </w:rPr>
        <w:tab/>
      </w:r>
      <w:r w:rsidRPr="004D1173">
        <w:rPr>
          <w:rFonts w:hint="eastAsia"/>
          <w:lang w:val="en-GB"/>
        </w:rPr>
        <w:t>关于哈萨克斯坦第二次定期报告的结论性意见</w:t>
      </w:r>
      <w:r w:rsidRPr="004D1173">
        <w:rPr>
          <w:lang w:val="en-GB"/>
        </w:rPr>
        <w:footnoteReference w:customMarkFollows="1" w:id="2"/>
        <w:t>*</w:t>
      </w:r>
    </w:p>
    <w:p w:rsidR="004D1173" w:rsidRPr="004D1173" w:rsidRDefault="004D1173" w:rsidP="004D1173">
      <w:pPr>
        <w:pStyle w:val="SingleTxtGC"/>
        <w:rPr>
          <w:lang w:val="en-GB"/>
        </w:rPr>
      </w:pPr>
      <w:r>
        <w:rPr>
          <w:lang w:val="en-GB"/>
        </w:rPr>
        <w:t>1</w:t>
      </w:r>
      <w:r w:rsidRPr="004D1173">
        <w:rPr>
          <w:lang w:val="en-GB"/>
        </w:rPr>
        <w:t>.</w:t>
      </w:r>
      <w:r w:rsidRPr="004D1173">
        <w:rPr>
          <w:lang w:val="en-GB"/>
        </w:rPr>
        <w:tab/>
      </w:r>
      <w:r w:rsidRPr="004D1173">
        <w:rPr>
          <w:rFonts w:hint="eastAsia"/>
          <w:lang w:val="en-GB"/>
        </w:rPr>
        <w:t>经济、社会及文化权利委员会在</w:t>
      </w:r>
      <w:r>
        <w:rPr>
          <w:lang w:val="en-GB"/>
        </w:rPr>
        <w:t>2</w:t>
      </w:r>
      <w:r w:rsidRPr="004D1173">
        <w:rPr>
          <w:lang w:val="en-GB"/>
        </w:rPr>
        <w:t>0</w:t>
      </w:r>
      <w:r>
        <w:rPr>
          <w:lang w:val="en-GB"/>
        </w:rPr>
        <w:t>19</w:t>
      </w:r>
      <w:r w:rsidRPr="004D1173">
        <w:rPr>
          <w:rFonts w:hint="eastAsia"/>
          <w:lang w:val="en-GB"/>
        </w:rPr>
        <w:t>年</w:t>
      </w:r>
      <w:r>
        <w:rPr>
          <w:lang w:val="en-GB"/>
        </w:rPr>
        <w:t>2</w:t>
      </w:r>
      <w:r w:rsidRPr="004D1173">
        <w:rPr>
          <w:rFonts w:hint="eastAsia"/>
          <w:lang w:val="en-GB"/>
        </w:rPr>
        <w:t>月</w:t>
      </w:r>
      <w:r>
        <w:rPr>
          <w:lang w:val="en-GB"/>
        </w:rPr>
        <w:t>27</w:t>
      </w:r>
      <w:r w:rsidRPr="004D1173">
        <w:rPr>
          <w:rFonts w:hint="eastAsia"/>
          <w:lang w:val="en-GB"/>
        </w:rPr>
        <w:t>日和</w:t>
      </w:r>
      <w:r>
        <w:rPr>
          <w:lang w:val="en-GB"/>
        </w:rPr>
        <w:t>28</w:t>
      </w:r>
      <w:r w:rsidRPr="004D1173">
        <w:rPr>
          <w:rFonts w:hint="eastAsia"/>
          <w:lang w:val="en-GB"/>
        </w:rPr>
        <w:t>日举行的第</w:t>
      </w:r>
      <w:r>
        <w:rPr>
          <w:lang w:val="en-GB"/>
        </w:rPr>
        <w:t>16</w:t>
      </w:r>
      <w:r w:rsidRPr="004D1173">
        <w:rPr>
          <w:rFonts w:hint="eastAsia"/>
          <w:lang w:val="en-GB"/>
        </w:rPr>
        <w:t>和</w:t>
      </w:r>
      <w:r>
        <w:rPr>
          <w:lang w:val="en-GB"/>
        </w:rPr>
        <w:t>17</w:t>
      </w:r>
      <w:r w:rsidRPr="004D1173">
        <w:rPr>
          <w:rFonts w:hint="eastAsia"/>
          <w:lang w:val="en-GB"/>
        </w:rPr>
        <w:t>次会议</w:t>
      </w:r>
      <w:r w:rsidRPr="004D1173">
        <w:rPr>
          <w:lang w:val="en-GB"/>
        </w:rPr>
        <w:t>(</w:t>
      </w:r>
      <w:r w:rsidRPr="004D1173">
        <w:rPr>
          <w:rFonts w:hint="eastAsia"/>
          <w:lang w:val="en-GB"/>
        </w:rPr>
        <w:t>见</w:t>
      </w:r>
      <w:r>
        <w:rPr>
          <w:lang w:val="en-GB"/>
        </w:rPr>
        <w:t>E</w:t>
      </w:r>
      <w:r w:rsidRPr="004D1173">
        <w:rPr>
          <w:lang w:val="en-GB"/>
        </w:rPr>
        <w:t>/</w:t>
      </w:r>
      <w:proofErr w:type="spellStart"/>
      <w:r>
        <w:rPr>
          <w:lang w:val="en-GB"/>
        </w:rPr>
        <w:t>C</w:t>
      </w:r>
      <w:r w:rsidRPr="004D1173">
        <w:rPr>
          <w:lang w:val="en-GB"/>
        </w:rPr>
        <w:t>.</w:t>
      </w:r>
      <w:r>
        <w:rPr>
          <w:lang w:val="en-GB"/>
        </w:rPr>
        <w:t>12</w:t>
      </w:r>
      <w:proofErr w:type="spellEnd"/>
      <w:r w:rsidRPr="004D1173">
        <w:rPr>
          <w:lang w:val="en-GB"/>
        </w:rPr>
        <w:t>/</w:t>
      </w:r>
      <w:r>
        <w:rPr>
          <w:lang w:val="en-GB"/>
        </w:rPr>
        <w:t>2</w:t>
      </w:r>
      <w:r w:rsidRPr="004D1173">
        <w:rPr>
          <w:lang w:val="en-GB"/>
        </w:rPr>
        <w:t>0</w:t>
      </w:r>
      <w:r>
        <w:rPr>
          <w:lang w:val="en-GB"/>
        </w:rPr>
        <w:t>19</w:t>
      </w:r>
      <w:r w:rsidRPr="004D1173">
        <w:rPr>
          <w:lang w:val="en-GB"/>
        </w:rPr>
        <w:t>/</w:t>
      </w:r>
      <w:proofErr w:type="spellStart"/>
      <w:r>
        <w:rPr>
          <w:lang w:val="en-GB"/>
        </w:rPr>
        <w:t>SR</w:t>
      </w:r>
      <w:r w:rsidRPr="004D1173">
        <w:rPr>
          <w:lang w:val="en-GB"/>
        </w:rPr>
        <w:t>.</w:t>
      </w:r>
      <w:r>
        <w:rPr>
          <w:lang w:val="en-GB"/>
        </w:rPr>
        <w:t>16</w:t>
      </w:r>
      <w:proofErr w:type="spellEnd"/>
      <w:r w:rsidRPr="004D1173">
        <w:rPr>
          <w:rFonts w:hint="eastAsia"/>
          <w:lang w:val="en-GB"/>
        </w:rPr>
        <w:t>和</w:t>
      </w:r>
      <w:r>
        <w:rPr>
          <w:lang w:val="en-GB"/>
        </w:rPr>
        <w:t>17</w:t>
      </w:r>
      <w:r w:rsidRPr="004D1173">
        <w:rPr>
          <w:lang w:val="en-GB"/>
        </w:rPr>
        <w:t>)</w:t>
      </w:r>
      <w:r w:rsidRPr="004D1173">
        <w:rPr>
          <w:rFonts w:hint="eastAsia"/>
          <w:lang w:val="en-GB"/>
        </w:rPr>
        <w:t>上审议了哈萨克斯坦的第二次定期报告</w:t>
      </w:r>
      <w:r w:rsidRPr="006635E0">
        <w:rPr>
          <w:spacing w:val="4"/>
          <w:lang w:val="en-GB"/>
        </w:rPr>
        <w:t>(E/</w:t>
      </w:r>
      <w:proofErr w:type="spellStart"/>
      <w:r w:rsidRPr="006635E0">
        <w:rPr>
          <w:spacing w:val="4"/>
          <w:lang w:val="en-GB"/>
        </w:rPr>
        <w:t>C.12</w:t>
      </w:r>
      <w:proofErr w:type="spellEnd"/>
      <w:r w:rsidRPr="006635E0">
        <w:rPr>
          <w:spacing w:val="4"/>
          <w:lang w:val="en-GB"/>
        </w:rPr>
        <w:t>/</w:t>
      </w:r>
      <w:proofErr w:type="spellStart"/>
      <w:r w:rsidRPr="006635E0">
        <w:rPr>
          <w:spacing w:val="4"/>
          <w:lang w:val="en-GB"/>
        </w:rPr>
        <w:t>KAZ</w:t>
      </w:r>
      <w:proofErr w:type="spellEnd"/>
      <w:r w:rsidRPr="006635E0">
        <w:rPr>
          <w:spacing w:val="4"/>
          <w:lang w:val="en-GB"/>
        </w:rPr>
        <w:t>/2)</w:t>
      </w:r>
      <w:r w:rsidRPr="006635E0">
        <w:rPr>
          <w:rFonts w:hint="eastAsia"/>
          <w:spacing w:val="4"/>
          <w:lang w:val="en-GB"/>
        </w:rPr>
        <w:t>，并在</w:t>
      </w:r>
      <w:r w:rsidRPr="006635E0">
        <w:rPr>
          <w:spacing w:val="4"/>
          <w:lang w:val="en-GB"/>
        </w:rPr>
        <w:t>2019</w:t>
      </w:r>
      <w:r w:rsidRPr="006635E0">
        <w:rPr>
          <w:rFonts w:hint="eastAsia"/>
          <w:spacing w:val="4"/>
          <w:lang w:val="en-GB"/>
        </w:rPr>
        <w:t>年</w:t>
      </w:r>
      <w:r w:rsidRPr="006635E0">
        <w:rPr>
          <w:spacing w:val="4"/>
          <w:lang w:val="en-GB"/>
        </w:rPr>
        <w:t>3</w:t>
      </w:r>
      <w:r w:rsidRPr="006635E0">
        <w:rPr>
          <w:rFonts w:hint="eastAsia"/>
          <w:spacing w:val="4"/>
          <w:lang w:val="en-GB"/>
        </w:rPr>
        <w:t>月</w:t>
      </w:r>
      <w:r w:rsidRPr="006635E0">
        <w:rPr>
          <w:spacing w:val="4"/>
          <w:lang w:val="en-GB"/>
        </w:rPr>
        <w:t>8</w:t>
      </w:r>
      <w:r w:rsidRPr="006635E0">
        <w:rPr>
          <w:rFonts w:hint="eastAsia"/>
          <w:spacing w:val="4"/>
          <w:lang w:val="en-GB"/>
        </w:rPr>
        <w:t>日举行的第</w:t>
      </w:r>
      <w:r w:rsidRPr="006635E0">
        <w:rPr>
          <w:spacing w:val="4"/>
          <w:lang w:val="en-GB"/>
        </w:rPr>
        <w:t>30</w:t>
      </w:r>
      <w:r w:rsidRPr="006635E0">
        <w:rPr>
          <w:rFonts w:hint="eastAsia"/>
          <w:spacing w:val="4"/>
          <w:lang w:val="en-GB"/>
        </w:rPr>
        <w:t>次会议上通过了本结论性意</w:t>
      </w:r>
      <w:r w:rsidRPr="004D1173">
        <w:rPr>
          <w:rFonts w:hint="eastAsia"/>
          <w:lang w:val="en-GB"/>
        </w:rPr>
        <w:t>见。</w:t>
      </w:r>
    </w:p>
    <w:p w:rsidR="004D1173" w:rsidRPr="004D1173" w:rsidRDefault="004D1173" w:rsidP="00BC0ED1">
      <w:pPr>
        <w:pStyle w:val="H1GC"/>
        <w:rPr>
          <w:rFonts w:hint="eastAsia"/>
          <w:lang w:val="en-GB"/>
        </w:rPr>
      </w:pPr>
      <w:r w:rsidRPr="004D1173">
        <w:rPr>
          <w:lang w:val="en-GB"/>
        </w:rPr>
        <w:tab/>
      </w:r>
      <w:r>
        <w:rPr>
          <w:lang w:val="en-GB"/>
        </w:rPr>
        <w:t>A</w:t>
      </w:r>
      <w:r w:rsidRPr="004D1173">
        <w:rPr>
          <w:lang w:val="en-GB"/>
        </w:rPr>
        <w:t>.</w:t>
      </w:r>
      <w:r w:rsidRPr="004D1173">
        <w:rPr>
          <w:lang w:val="en-GB"/>
        </w:rPr>
        <w:tab/>
      </w:r>
      <w:r w:rsidRPr="004D1173">
        <w:rPr>
          <w:rFonts w:hint="eastAsia"/>
          <w:lang w:val="en-GB"/>
        </w:rPr>
        <w:t>导言</w:t>
      </w:r>
      <w:bookmarkStart w:id="0" w:name="_GoBack"/>
      <w:bookmarkEnd w:id="0"/>
    </w:p>
    <w:p w:rsidR="004D1173" w:rsidRPr="004D1173" w:rsidRDefault="004D1173" w:rsidP="004D1173">
      <w:pPr>
        <w:pStyle w:val="SingleTxtGC"/>
        <w:rPr>
          <w:lang w:val="en-GB"/>
        </w:rPr>
      </w:pPr>
      <w:r>
        <w:rPr>
          <w:lang w:val="en-GB"/>
        </w:rPr>
        <w:t>2</w:t>
      </w:r>
      <w:r w:rsidRPr="004D1173">
        <w:rPr>
          <w:lang w:val="en-GB"/>
        </w:rPr>
        <w:t>.</w:t>
      </w:r>
      <w:r w:rsidRPr="004D1173">
        <w:rPr>
          <w:lang w:val="en-GB"/>
        </w:rPr>
        <w:tab/>
      </w:r>
      <w:r w:rsidRPr="004D1173">
        <w:rPr>
          <w:rFonts w:hint="eastAsia"/>
          <w:lang w:val="en-GB"/>
        </w:rPr>
        <w:t>委员会欢迎缔约国及时提交第二次定期报告和对问题清单的书面答复</w:t>
      </w:r>
      <w:r w:rsidRPr="004D1173">
        <w:rPr>
          <w:lang w:val="en-GB"/>
        </w:rPr>
        <w:t>(</w:t>
      </w:r>
      <w:r>
        <w:rPr>
          <w:lang w:val="en-GB"/>
        </w:rPr>
        <w:t>E</w:t>
      </w:r>
      <w:r w:rsidRPr="004D1173">
        <w:rPr>
          <w:lang w:val="en-GB"/>
        </w:rPr>
        <w:t>/</w:t>
      </w:r>
      <w:proofErr w:type="spellStart"/>
      <w:r>
        <w:rPr>
          <w:lang w:val="en-GB"/>
        </w:rPr>
        <w:t>C</w:t>
      </w:r>
      <w:r w:rsidRPr="004D1173">
        <w:rPr>
          <w:lang w:val="en-GB"/>
        </w:rPr>
        <w:t>.</w:t>
      </w:r>
      <w:r>
        <w:rPr>
          <w:lang w:val="en-GB"/>
        </w:rPr>
        <w:t>12</w:t>
      </w:r>
      <w:proofErr w:type="spellEnd"/>
      <w:r w:rsidRPr="004D1173">
        <w:rPr>
          <w:lang w:val="en-GB"/>
        </w:rPr>
        <w:t>/</w:t>
      </w:r>
      <w:proofErr w:type="spellStart"/>
      <w:r>
        <w:rPr>
          <w:lang w:val="en-GB"/>
        </w:rPr>
        <w:t>KAZ</w:t>
      </w:r>
      <w:proofErr w:type="spellEnd"/>
      <w:r w:rsidRPr="004D1173">
        <w:rPr>
          <w:lang w:val="en-GB"/>
        </w:rPr>
        <w:t>/</w:t>
      </w:r>
      <w:r>
        <w:rPr>
          <w:lang w:val="en-GB"/>
        </w:rPr>
        <w:t>Q</w:t>
      </w:r>
      <w:r w:rsidRPr="004D1173">
        <w:rPr>
          <w:lang w:val="en-GB"/>
        </w:rPr>
        <w:t>/</w:t>
      </w:r>
      <w:r>
        <w:rPr>
          <w:lang w:val="en-GB"/>
        </w:rPr>
        <w:t>2</w:t>
      </w:r>
      <w:r w:rsidRPr="004D1173">
        <w:rPr>
          <w:lang w:val="en-GB"/>
        </w:rPr>
        <w:t>/</w:t>
      </w:r>
      <w:proofErr w:type="spellStart"/>
      <w:r>
        <w:rPr>
          <w:lang w:val="en-GB"/>
        </w:rPr>
        <w:t>Add</w:t>
      </w:r>
      <w:r w:rsidRPr="004D1173">
        <w:rPr>
          <w:lang w:val="en-GB"/>
        </w:rPr>
        <w:t>.</w:t>
      </w:r>
      <w:r>
        <w:rPr>
          <w:lang w:val="en-GB"/>
        </w:rPr>
        <w:t>1</w:t>
      </w:r>
      <w:proofErr w:type="spellEnd"/>
      <w:r w:rsidRPr="004D1173">
        <w:rPr>
          <w:lang w:val="en-GB"/>
        </w:rPr>
        <w:t>)</w:t>
      </w:r>
      <w:r w:rsidRPr="004D1173">
        <w:rPr>
          <w:rFonts w:hint="eastAsia"/>
          <w:lang w:val="en-GB"/>
        </w:rPr>
        <w:t>。委员会赞赏与缔约国高级别部际代表团进行的建设性对话。</w:t>
      </w:r>
    </w:p>
    <w:p w:rsidR="004D1173" w:rsidRPr="004D1173" w:rsidRDefault="004D1173" w:rsidP="00BC0ED1">
      <w:pPr>
        <w:pStyle w:val="H1GC"/>
        <w:rPr>
          <w:rFonts w:hint="eastAsia"/>
          <w:lang w:val="en-GB"/>
        </w:rPr>
      </w:pPr>
      <w:r w:rsidRPr="004D1173">
        <w:rPr>
          <w:lang w:val="en-GB"/>
        </w:rPr>
        <w:tab/>
      </w:r>
      <w:r>
        <w:rPr>
          <w:lang w:val="en-GB"/>
        </w:rPr>
        <w:t>B</w:t>
      </w:r>
      <w:r w:rsidRPr="004D1173">
        <w:rPr>
          <w:lang w:val="en-GB"/>
        </w:rPr>
        <w:t>.</w:t>
      </w:r>
      <w:r w:rsidRPr="004D1173">
        <w:rPr>
          <w:lang w:val="en-GB"/>
        </w:rPr>
        <w:tab/>
      </w:r>
      <w:r w:rsidRPr="004D1173">
        <w:rPr>
          <w:rFonts w:hint="eastAsia"/>
          <w:lang w:val="en-GB"/>
        </w:rPr>
        <w:t>积极方面</w:t>
      </w:r>
    </w:p>
    <w:p w:rsidR="004D1173" w:rsidRPr="004D1173" w:rsidRDefault="004D1173" w:rsidP="00BC1D99">
      <w:pPr>
        <w:pStyle w:val="SingleTxtGC"/>
        <w:rPr>
          <w:lang w:val="en-GB"/>
        </w:rPr>
      </w:pPr>
      <w:r>
        <w:rPr>
          <w:lang w:val="en-GB"/>
        </w:rPr>
        <w:t>3</w:t>
      </w:r>
      <w:r w:rsidRPr="004D1173">
        <w:rPr>
          <w:lang w:val="en-GB"/>
        </w:rPr>
        <w:t>.</w:t>
      </w:r>
      <w:r w:rsidRPr="004D1173">
        <w:rPr>
          <w:lang w:val="en-GB"/>
        </w:rPr>
        <w:tab/>
      </w:r>
      <w:r w:rsidRPr="004D1173">
        <w:rPr>
          <w:lang w:val="en-GB"/>
        </w:rPr>
        <w:t>委员会欢迎缔约国</w:t>
      </w:r>
      <w:r w:rsidRPr="004D1173">
        <w:rPr>
          <w:rFonts w:hint="eastAsia"/>
          <w:lang w:val="en-GB"/>
        </w:rPr>
        <w:t>为提高对</w:t>
      </w:r>
      <w:r w:rsidRPr="004D1173">
        <w:rPr>
          <w:lang w:val="en-GB"/>
        </w:rPr>
        <w:t>经济、社会及文化权利</w:t>
      </w:r>
      <w:r w:rsidRPr="004D1173">
        <w:rPr>
          <w:rFonts w:hint="eastAsia"/>
          <w:lang w:val="en-GB"/>
        </w:rPr>
        <w:t>的保护程度</w:t>
      </w:r>
      <w:r w:rsidRPr="004D1173">
        <w:rPr>
          <w:lang w:val="en-GB"/>
        </w:rPr>
        <w:t>而采取的</w:t>
      </w:r>
      <w:r w:rsidRPr="004D1173">
        <w:rPr>
          <w:rFonts w:hint="eastAsia"/>
          <w:lang w:val="en-GB"/>
        </w:rPr>
        <w:t>本结论性意见中所述的</w:t>
      </w:r>
      <w:r w:rsidRPr="004D1173">
        <w:rPr>
          <w:lang w:val="en-GB"/>
        </w:rPr>
        <w:t>立法、制度和政策措施</w:t>
      </w:r>
      <w:r w:rsidRPr="004D1173">
        <w:rPr>
          <w:rFonts w:hint="eastAsia"/>
          <w:lang w:val="en-GB"/>
        </w:rPr>
        <w:t>。委员会特别赞赏地注意到通过了直至</w:t>
      </w:r>
      <w:r>
        <w:rPr>
          <w:rFonts w:hint="eastAsia"/>
          <w:lang w:val="en-GB"/>
        </w:rPr>
        <w:t>2</w:t>
      </w:r>
      <w:r w:rsidRPr="004D1173">
        <w:rPr>
          <w:rFonts w:hint="eastAsia"/>
          <w:lang w:val="en-GB"/>
        </w:rPr>
        <w:t>0</w:t>
      </w:r>
      <w:r>
        <w:rPr>
          <w:rFonts w:hint="eastAsia"/>
          <w:lang w:val="en-GB"/>
        </w:rPr>
        <w:t>3</w:t>
      </w:r>
      <w:r w:rsidRPr="004D1173">
        <w:rPr>
          <w:rFonts w:hint="eastAsia"/>
          <w:lang w:val="en-GB"/>
        </w:rPr>
        <w:t>0</w:t>
      </w:r>
      <w:r w:rsidRPr="004D1173">
        <w:rPr>
          <w:rFonts w:hint="eastAsia"/>
          <w:lang w:val="en-GB"/>
        </w:rPr>
        <w:t>年的</w:t>
      </w:r>
      <w:r>
        <w:rPr>
          <w:rFonts w:hint="eastAsia"/>
          <w:lang w:val="en-GB"/>
        </w:rPr>
        <w:t>“</w:t>
      </w:r>
      <w:r w:rsidRPr="004D1173">
        <w:rPr>
          <w:rFonts w:hint="eastAsia"/>
          <w:lang w:val="en-GB"/>
        </w:rPr>
        <w:t>哈萨克斯坦家庭和性别政策概念</w:t>
      </w:r>
      <w:r>
        <w:rPr>
          <w:rFonts w:hint="eastAsia"/>
          <w:lang w:val="en-GB"/>
        </w:rPr>
        <w:t>”</w:t>
      </w:r>
      <w:r w:rsidR="00BC1D99">
        <w:rPr>
          <w:rFonts w:hint="eastAsia"/>
          <w:lang w:val="en-GB"/>
        </w:rPr>
        <w:t>。</w:t>
      </w:r>
    </w:p>
    <w:p w:rsidR="004D1173" w:rsidRPr="004D1173" w:rsidRDefault="004D1173" w:rsidP="00BC0ED1">
      <w:pPr>
        <w:pStyle w:val="H1GC"/>
        <w:rPr>
          <w:rFonts w:hint="eastAsia"/>
          <w:lang w:val="en-GB"/>
        </w:rPr>
      </w:pPr>
      <w:r w:rsidRPr="004D1173">
        <w:rPr>
          <w:lang w:val="en-GB"/>
        </w:rPr>
        <w:tab/>
      </w:r>
      <w:r>
        <w:rPr>
          <w:lang w:val="en-GB"/>
        </w:rPr>
        <w:t>C</w:t>
      </w:r>
      <w:r w:rsidRPr="004D1173">
        <w:rPr>
          <w:lang w:val="en-GB"/>
        </w:rPr>
        <w:t>.</w:t>
      </w:r>
      <w:r w:rsidRPr="004D1173">
        <w:rPr>
          <w:lang w:val="en-GB"/>
        </w:rPr>
        <w:tab/>
      </w:r>
      <w:r w:rsidRPr="004D1173">
        <w:rPr>
          <w:rFonts w:hint="eastAsia"/>
          <w:lang w:val="en-GB"/>
        </w:rPr>
        <w:t>关注的主要问题及建议</w:t>
      </w:r>
    </w:p>
    <w:p w:rsidR="004D1173" w:rsidRPr="004D1173" w:rsidRDefault="004D1173" w:rsidP="00BC0ED1">
      <w:pPr>
        <w:pStyle w:val="H23GC"/>
        <w:rPr>
          <w:rFonts w:hint="eastAsia"/>
          <w:lang w:val="en-GB"/>
        </w:rPr>
      </w:pPr>
      <w:r w:rsidRPr="004D1173">
        <w:rPr>
          <w:lang w:val="en-GB"/>
        </w:rPr>
        <w:tab/>
      </w:r>
      <w:r w:rsidRPr="004D1173">
        <w:rPr>
          <w:lang w:val="en-GB"/>
        </w:rPr>
        <w:tab/>
      </w:r>
      <w:r w:rsidRPr="004D1173">
        <w:rPr>
          <w:rFonts w:hint="eastAsia"/>
          <w:lang w:val="en-GB"/>
        </w:rPr>
        <w:t>《公约》的适用</w:t>
      </w:r>
    </w:p>
    <w:p w:rsidR="004D1173" w:rsidRPr="004D1173" w:rsidRDefault="004D1173" w:rsidP="004D1173">
      <w:pPr>
        <w:pStyle w:val="SingleTxtGC"/>
        <w:rPr>
          <w:lang w:val="en-GB"/>
        </w:rPr>
      </w:pPr>
      <w:r>
        <w:rPr>
          <w:lang w:val="en-GB"/>
        </w:rPr>
        <w:t>4</w:t>
      </w:r>
      <w:r w:rsidRPr="004D1173">
        <w:rPr>
          <w:lang w:val="en-GB"/>
        </w:rPr>
        <w:t>.</w:t>
      </w:r>
      <w:r w:rsidRPr="004D1173">
        <w:rPr>
          <w:lang w:val="en-GB"/>
        </w:rPr>
        <w:tab/>
      </w:r>
      <w:r w:rsidRPr="004D1173">
        <w:rPr>
          <w:rFonts w:hint="eastAsia"/>
          <w:lang w:val="en-GB"/>
        </w:rPr>
        <w:t>委员会欢迎提供资料说明援引《公约》判例法的一些例子，但感到关切的是，从《宪法》第四条第</w:t>
      </w:r>
      <w:r>
        <w:rPr>
          <w:lang w:val="en-GB"/>
        </w:rPr>
        <w:t>3</w:t>
      </w:r>
      <w:r w:rsidRPr="004D1173">
        <w:rPr>
          <w:rFonts w:hint="eastAsia"/>
          <w:lang w:val="en-GB"/>
        </w:rPr>
        <w:t>款中删除了确立国际条约在国内法律秩序中直接适用的原则，这对《公约》的保护作用产生了影响。</w:t>
      </w:r>
    </w:p>
    <w:p w:rsidR="00BC0ED1" w:rsidRDefault="00BC0ED1">
      <w:pPr>
        <w:tabs>
          <w:tab w:val="clear" w:pos="431"/>
        </w:tabs>
        <w:overflowPunct/>
        <w:adjustRightInd/>
        <w:snapToGrid/>
        <w:spacing w:line="240" w:lineRule="auto"/>
        <w:jc w:val="left"/>
        <w:rPr>
          <w:lang w:val="en-GB"/>
        </w:rPr>
      </w:pPr>
      <w:r>
        <w:rPr>
          <w:lang w:val="en-GB"/>
        </w:rPr>
        <w:br w:type="page"/>
      </w:r>
    </w:p>
    <w:p w:rsidR="004D1173" w:rsidRPr="000C1FBD" w:rsidRDefault="004D1173" w:rsidP="004D1173">
      <w:pPr>
        <w:pStyle w:val="SingleTxtGC"/>
        <w:rPr>
          <w:rFonts w:ascii="Time New Roman" w:eastAsia="黑体" w:hAnsi="Time New Roman" w:hint="eastAsia"/>
          <w:lang w:val="en-GB"/>
        </w:rPr>
      </w:pPr>
      <w:r w:rsidRPr="000C1FBD">
        <w:rPr>
          <w:rFonts w:ascii="Time New Roman" w:eastAsia="黑体" w:hAnsi="Time New Roman"/>
          <w:lang w:val="en-GB"/>
        </w:rPr>
        <w:lastRenderedPageBreak/>
        <w:t>5.</w:t>
      </w:r>
      <w:r w:rsidRPr="000C1FBD">
        <w:rPr>
          <w:rFonts w:ascii="Time New Roman" w:eastAsia="黑体" w:hAnsi="Time New Roman"/>
          <w:lang w:val="en-GB"/>
        </w:rPr>
        <w:tab/>
      </w:r>
      <w:r w:rsidRPr="000C1FBD">
        <w:rPr>
          <w:rFonts w:ascii="Time New Roman" w:eastAsia="黑体" w:hAnsi="Time New Roman" w:hint="eastAsia"/>
          <w:lang w:val="en-GB"/>
        </w:rPr>
        <w:t>委员会建议缔约国确保《公约》在国内完全适用。为此，委员会鼓励缔约国加强对法官、律师和公务人员的关于《公约》条款及其可诉性的培训，并在所有社会群体中有效传播关于《公约》的知识。委员会建议缔约国在下次定期报告中提供相关判例法的进一步实例。在这方面，委员会提请缔约国注意关于《公约》在国内的适用的第</w:t>
      </w:r>
      <w:r w:rsidRPr="000C1FBD">
        <w:rPr>
          <w:rFonts w:ascii="Time New Roman" w:eastAsia="黑体" w:hAnsi="Time New Roman"/>
          <w:lang w:val="en-GB"/>
        </w:rPr>
        <w:t>9</w:t>
      </w:r>
      <w:r w:rsidRPr="000C1FBD">
        <w:rPr>
          <w:rFonts w:ascii="Time New Roman" w:eastAsia="黑体" w:hAnsi="Time New Roman" w:hint="eastAsia"/>
          <w:lang w:val="en-GB"/>
        </w:rPr>
        <w:t>号一般性意见</w:t>
      </w:r>
      <w:r w:rsidRPr="000C1FBD">
        <w:rPr>
          <w:rFonts w:ascii="Time New Roman" w:eastAsia="黑体" w:hAnsi="Time New Roman"/>
          <w:lang w:val="en-GB"/>
        </w:rPr>
        <w:t>(1998</w:t>
      </w:r>
      <w:r w:rsidRPr="000C1FBD">
        <w:rPr>
          <w:rFonts w:ascii="Time New Roman" w:eastAsia="黑体" w:hAnsi="Time New Roman" w:hint="eastAsia"/>
          <w:lang w:val="en-GB"/>
        </w:rPr>
        <w:t>年</w:t>
      </w:r>
      <w:r w:rsidRPr="000C1FBD">
        <w:rPr>
          <w:rFonts w:ascii="Time New Roman" w:eastAsia="黑体" w:hAnsi="Time New Roman"/>
          <w:lang w:val="en-GB"/>
        </w:rPr>
        <w:t>)</w:t>
      </w:r>
      <w:r w:rsidRPr="000C1FBD">
        <w:rPr>
          <w:rFonts w:ascii="Time New Roman" w:eastAsia="黑体" w:hAnsi="Time New Roman" w:hint="eastAsia"/>
          <w:lang w:val="en-GB"/>
        </w:rPr>
        <w:t>。</w:t>
      </w:r>
    </w:p>
    <w:p w:rsidR="004D1173" w:rsidRPr="004D1173" w:rsidRDefault="004D1173" w:rsidP="00BC0ED1">
      <w:pPr>
        <w:pStyle w:val="H23GC"/>
        <w:rPr>
          <w:rFonts w:hint="eastAsia"/>
          <w:lang w:val="en-GB"/>
        </w:rPr>
      </w:pPr>
      <w:r w:rsidRPr="004D1173">
        <w:rPr>
          <w:lang w:val="en-GB"/>
        </w:rPr>
        <w:tab/>
      </w:r>
      <w:r w:rsidRPr="004D1173">
        <w:rPr>
          <w:lang w:val="en-GB"/>
        </w:rPr>
        <w:tab/>
      </w:r>
      <w:r w:rsidRPr="004D1173">
        <w:rPr>
          <w:rFonts w:hint="eastAsia"/>
          <w:lang w:val="en-GB"/>
        </w:rPr>
        <w:t>国家人权机构</w:t>
      </w:r>
    </w:p>
    <w:p w:rsidR="004D1173" w:rsidRPr="004D1173" w:rsidRDefault="004D1173" w:rsidP="004D1173">
      <w:pPr>
        <w:pStyle w:val="SingleTxtGC"/>
        <w:rPr>
          <w:lang w:val="en-GB"/>
        </w:rPr>
      </w:pPr>
      <w:r>
        <w:rPr>
          <w:lang w:val="en-GB"/>
        </w:rPr>
        <w:t>6</w:t>
      </w:r>
      <w:r w:rsidRPr="004D1173">
        <w:rPr>
          <w:lang w:val="en-GB"/>
        </w:rPr>
        <w:t>.</w:t>
      </w:r>
      <w:r w:rsidRPr="004D1173">
        <w:rPr>
          <w:lang w:val="en-GB"/>
        </w:rPr>
        <w:tab/>
      </w:r>
      <w:r w:rsidRPr="004D1173">
        <w:rPr>
          <w:rFonts w:hint="eastAsia"/>
          <w:lang w:val="en-GB"/>
        </w:rPr>
        <w:t>委员会欢迎关于人权专员</w:t>
      </w:r>
      <w:r w:rsidRPr="004D1173">
        <w:rPr>
          <w:lang w:val="en-GB"/>
        </w:rPr>
        <w:t>(</w:t>
      </w:r>
      <w:r w:rsidRPr="004D1173">
        <w:rPr>
          <w:rFonts w:hint="eastAsia"/>
          <w:lang w:val="en-GB"/>
        </w:rPr>
        <w:t>监察员</w:t>
      </w:r>
      <w:r w:rsidRPr="004D1173">
        <w:rPr>
          <w:lang w:val="en-GB"/>
        </w:rPr>
        <w:t>)</w:t>
      </w:r>
      <w:r w:rsidRPr="004D1173">
        <w:rPr>
          <w:rFonts w:hint="eastAsia"/>
          <w:lang w:val="en-GB"/>
        </w:rPr>
        <w:t>在实现经济、社会和文化权利方面工作的资料。委员会感到遗憾的是，没有按要求提供资料说明监察员收到的关于侵犯经济、社会及文化权利的来文的结果、采取的校正行动和向受害者提供的补救。委员会感到关切的是，向专员提供的财政和人力资源很少，无法雇用数量足够的工作人员，也无法在地方一级设立办事处</w:t>
      </w:r>
      <w:r w:rsidRPr="004D1173">
        <w:rPr>
          <w:lang w:val="en-GB"/>
        </w:rPr>
        <w:t>(</w:t>
      </w:r>
      <w:r w:rsidRPr="004D1173">
        <w:rPr>
          <w:rFonts w:hint="eastAsia"/>
          <w:lang w:val="en-GB"/>
        </w:rPr>
        <w:t>第二条</w:t>
      </w:r>
      <w:r w:rsidRPr="004D1173">
        <w:rPr>
          <w:lang w:val="en-GB"/>
        </w:rPr>
        <w:t>)</w:t>
      </w:r>
      <w:r w:rsidRPr="004D1173">
        <w:rPr>
          <w:rFonts w:hint="eastAsia"/>
          <w:lang w:val="en-GB"/>
        </w:rPr>
        <w:t>。</w:t>
      </w:r>
    </w:p>
    <w:p w:rsidR="004D1173" w:rsidRPr="000C1FBD" w:rsidRDefault="004D1173" w:rsidP="004D1173">
      <w:pPr>
        <w:pStyle w:val="SingleTxtGC"/>
        <w:rPr>
          <w:rFonts w:ascii="Time New Roman" w:eastAsia="黑体" w:hAnsi="Time New Roman" w:hint="eastAsia"/>
          <w:lang w:val="en-GB"/>
        </w:rPr>
      </w:pPr>
      <w:r w:rsidRPr="000C1FBD">
        <w:rPr>
          <w:rFonts w:ascii="Time New Roman" w:eastAsia="黑体" w:hAnsi="Time New Roman"/>
          <w:lang w:val="en-GB"/>
        </w:rPr>
        <w:t>7.</w:t>
      </w:r>
      <w:r w:rsidRPr="000C1FBD">
        <w:rPr>
          <w:rFonts w:ascii="Time New Roman" w:eastAsia="黑体" w:hAnsi="Time New Roman"/>
          <w:lang w:val="en-GB"/>
        </w:rPr>
        <w:tab/>
      </w:r>
      <w:r w:rsidRPr="000C1FBD">
        <w:rPr>
          <w:rFonts w:ascii="Time New Roman" w:eastAsia="黑体" w:hAnsi="Time New Roman" w:hint="eastAsia"/>
          <w:lang w:val="en-GB"/>
        </w:rPr>
        <w:t>委员会建议缔约国在下一次定期报告中提供资料，说明专员在处理侵犯经济、社会和文化权利情况方面提供的有效补救措施。缔约国应采取进一步措施，</w:t>
      </w:r>
      <w:r w:rsidRPr="00CE21EE">
        <w:rPr>
          <w:rFonts w:ascii="Time New Roman" w:eastAsia="黑体" w:hAnsi="Time New Roman" w:hint="eastAsia"/>
          <w:spacing w:val="4"/>
          <w:lang w:val="en-GB"/>
        </w:rPr>
        <w:t>使监察员机构完全符合《关于促进和保护人权的国家机构的地位的原则》</w:t>
      </w:r>
      <w:r w:rsidRPr="00CE21EE">
        <w:rPr>
          <w:rFonts w:ascii="Time New Roman" w:eastAsia="黑体" w:hAnsi="Time New Roman"/>
          <w:spacing w:val="4"/>
          <w:lang w:val="en-GB"/>
        </w:rPr>
        <w:t>(</w:t>
      </w:r>
      <w:r w:rsidRPr="00CE21EE">
        <w:rPr>
          <w:rFonts w:ascii="Time New Roman" w:eastAsia="黑体" w:hAnsi="Time New Roman" w:hint="eastAsia"/>
          <w:spacing w:val="4"/>
          <w:lang w:val="en-GB"/>
        </w:rPr>
        <w:t>《巴</w:t>
      </w:r>
      <w:r w:rsidRPr="000C1FBD">
        <w:rPr>
          <w:rFonts w:ascii="Time New Roman" w:eastAsia="黑体" w:hAnsi="Time New Roman" w:hint="eastAsia"/>
          <w:lang w:val="en-GB"/>
        </w:rPr>
        <w:t>黎原则》</w:t>
      </w:r>
      <w:r w:rsidRPr="000C1FBD">
        <w:rPr>
          <w:rFonts w:ascii="Time New Roman" w:eastAsia="黑体" w:hAnsi="Time New Roman"/>
          <w:lang w:val="en-GB"/>
        </w:rPr>
        <w:t>)</w:t>
      </w:r>
      <w:r w:rsidRPr="000C1FBD">
        <w:rPr>
          <w:rFonts w:ascii="Time New Roman" w:eastAsia="黑体" w:hAnsi="Time New Roman" w:hint="eastAsia"/>
          <w:lang w:val="en-GB"/>
        </w:rPr>
        <w:t>，包括进一步加强其独立性，并为其提供充足的财政和人力资源，以有效和独立地履行其任务，包括促进和保护经济、社会及文化权利。</w:t>
      </w:r>
    </w:p>
    <w:p w:rsidR="004D1173" w:rsidRPr="004D1173" w:rsidRDefault="004D1173" w:rsidP="00BC0ED1">
      <w:pPr>
        <w:pStyle w:val="H23GC"/>
        <w:rPr>
          <w:rFonts w:hint="eastAsia"/>
          <w:lang w:val="en-GB"/>
        </w:rPr>
      </w:pPr>
      <w:r w:rsidRPr="004D1173">
        <w:rPr>
          <w:lang w:val="en-GB"/>
        </w:rPr>
        <w:tab/>
      </w:r>
      <w:r w:rsidRPr="004D1173">
        <w:rPr>
          <w:lang w:val="en-GB"/>
        </w:rPr>
        <w:tab/>
      </w:r>
      <w:r w:rsidRPr="004D1173">
        <w:rPr>
          <w:rFonts w:hint="eastAsia"/>
          <w:lang w:val="en-GB"/>
        </w:rPr>
        <w:t>民间社会</w:t>
      </w:r>
    </w:p>
    <w:p w:rsidR="004D1173" w:rsidRPr="004D1173" w:rsidRDefault="004D1173" w:rsidP="004D1173">
      <w:pPr>
        <w:pStyle w:val="SingleTxtGC"/>
        <w:rPr>
          <w:lang w:val="en-GB"/>
        </w:rPr>
      </w:pPr>
      <w:r>
        <w:rPr>
          <w:lang w:val="en-GB"/>
        </w:rPr>
        <w:t>8</w:t>
      </w:r>
      <w:r w:rsidRPr="004D1173">
        <w:rPr>
          <w:lang w:val="en-GB"/>
        </w:rPr>
        <w:t>.</w:t>
      </w:r>
      <w:r w:rsidRPr="004D1173">
        <w:rPr>
          <w:lang w:val="en-GB"/>
        </w:rPr>
        <w:tab/>
      </w:r>
      <w:r w:rsidRPr="004D1173">
        <w:rPr>
          <w:rFonts w:hint="eastAsia"/>
          <w:lang w:val="en-GB"/>
        </w:rPr>
        <w:t>委员会感到关切的是，有资料表明，缔约国一些致力于保护和促进人权，特别是男女同性恋、双性恋和跨性别者权利的非政府组织在登记时面临困难。</w:t>
      </w:r>
    </w:p>
    <w:p w:rsidR="004D1173" w:rsidRPr="000C1FBD" w:rsidRDefault="004D1173" w:rsidP="004D1173">
      <w:pPr>
        <w:pStyle w:val="SingleTxtGC"/>
        <w:rPr>
          <w:rFonts w:ascii="Time New Roman" w:eastAsia="黑体" w:hAnsi="Time New Roman" w:hint="eastAsia"/>
          <w:lang w:val="en-GB"/>
        </w:rPr>
      </w:pPr>
      <w:r w:rsidRPr="000C1FBD">
        <w:rPr>
          <w:rFonts w:ascii="Time New Roman" w:eastAsia="黑体" w:hAnsi="Time New Roman"/>
          <w:lang w:val="en-GB"/>
        </w:rPr>
        <w:t>9.</w:t>
      </w:r>
      <w:r w:rsidRPr="000C1FBD">
        <w:rPr>
          <w:rFonts w:ascii="Time New Roman" w:eastAsia="黑体" w:hAnsi="Time New Roman"/>
          <w:lang w:val="en-GB"/>
        </w:rPr>
        <w:tab/>
      </w:r>
      <w:r w:rsidRPr="000C1FBD">
        <w:rPr>
          <w:rFonts w:ascii="Time New Roman" w:eastAsia="黑体" w:hAnsi="Time New Roman" w:hint="eastAsia"/>
          <w:lang w:val="en-GB"/>
        </w:rPr>
        <w:t>委员会建议缔约国保证为参与促进和保护经济、社会和文化权利的非政府组织创造有利环境，包括一个实用和便利的登记程序。</w:t>
      </w:r>
    </w:p>
    <w:p w:rsidR="004D1173" w:rsidRPr="004D1173" w:rsidRDefault="004D1173" w:rsidP="00BC0ED1">
      <w:pPr>
        <w:pStyle w:val="H23GC"/>
        <w:rPr>
          <w:rFonts w:hint="eastAsia"/>
          <w:lang w:val="en-GB"/>
        </w:rPr>
      </w:pPr>
      <w:r w:rsidRPr="004D1173">
        <w:rPr>
          <w:lang w:val="en-GB"/>
        </w:rPr>
        <w:tab/>
      </w:r>
      <w:r w:rsidRPr="004D1173">
        <w:rPr>
          <w:lang w:val="en-GB"/>
        </w:rPr>
        <w:tab/>
      </w:r>
      <w:r w:rsidRPr="004D1173">
        <w:rPr>
          <w:rFonts w:hint="eastAsia"/>
          <w:lang w:val="en-GB"/>
        </w:rPr>
        <w:t>不歧视</w:t>
      </w:r>
    </w:p>
    <w:p w:rsidR="004D1173" w:rsidRPr="004D1173" w:rsidRDefault="004D1173" w:rsidP="004D1173">
      <w:pPr>
        <w:pStyle w:val="SingleTxtGC"/>
        <w:rPr>
          <w:lang w:val="en-GB"/>
        </w:rPr>
      </w:pPr>
      <w:r>
        <w:rPr>
          <w:lang w:val="en-GB"/>
        </w:rPr>
        <w:t>1</w:t>
      </w:r>
      <w:r w:rsidRPr="004D1173">
        <w:rPr>
          <w:lang w:val="en-GB"/>
        </w:rPr>
        <w:t>0.</w:t>
      </w:r>
      <w:r w:rsidRPr="004D1173">
        <w:rPr>
          <w:lang w:val="en-GB"/>
        </w:rPr>
        <w:tab/>
      </w:r>
      <w:r w:rsidRPr="004D1173">
        <w:rPr>
          <w:rFonts w:hint="eastAsia"/>
          <w:lang w:val="en-GB"/>
        </w:rPr>
        <w:t>委员会感到关切的是，缔约国的《宪法》和国内立法都没有明确禁止一些现有的歧视理由，如性别认同和性取向，这导致在获得就业、医疗保健和教育方面基于这些理由遭受的歧视持续存在。委员会还感到关切的是，缺乏针对男女同性恋、双性恋和跨性别者免遭攻击和骚扰的专门法律保护。最后，委员会关切地注意到，由于获得居留登记的漫长过程，外国和国内移民面临间接歧视，阻碍他们进入正规劳动力市场和获得医疗保健、住房和教育等领域的社会福利</w:t>
      </w:r>
      <w:r w:rsidRPr="004D1173">
        <w:rPr>
          <w:lang w:val="en-GB"/>
        </w:rPr>
        <w:t>(</w:t>
      </w:r>
      <w:r w:rsidRPr="004D1173">
        <w:rPr>
          <w:rFonts w:hint="eastAsia"/>
          <w:lang w:val="en-GB"/>
        </w:rPr>
        <w:t>第二条</w:t>
      </w:r>
      <w:r w:rsidRPr="004D1173">
        <w:rPr>
          <w:lang w:val="en-GB"/>
        </w:rPr>
        <w:t>)</w:t>
      </w:r>
      <w:r w:rsidRPr="004D1173">
        <w:rPr>
          <w:rFonts w:hint="eastAsia"/>
          <w:lang w:val="en-GB"/>
        </w:rPr>
        <w:t>。</w:t>
      </w:r>
    </w:p>
    <w:p w:rsidR="004D1173" w:rsidRPr="000C1FBD" w:rsidRDefault="004D1173" w:rsidP="004D1173">
      <w:pPr>
        <w:pStyle w:val="SingleTxtGC"/>
        <w:rPr>
          <w:rFonts w:ascii="Time New Roman" w:eastAsia="黑体" w:hAnsi="Time New Roman" w:hint="eastAsia"/>
          <w:lang w:val="en-GB"/>
        </w:rPr>
      </w:pPr>
      <w:r w:rsidRPr="000C1FBD">
        <w:rPr>
          <w:rFonts w:ascii="Time New Roman" w:eastAsia="黑体" w:hAnsi="Time New Roman"/>
          <w:lang w:val="en-GB"/>
        </w:rPr>
        <w:t>11.</w:t>
      </w:r>
      <w:r w:rsidRPr="000C1FBD">
        <w:rPr>
          <w:rFonts w:ascii="Time New Roman" w:eastAsia="黑体" w:hAnsi="Time New Roman"/>
          <w:lang w:val="en-GB"/>
        </w:rPr>
        <w:tab/>
      </w:r>
      <w:r w:rsidRPr="000C1FBD">
        <w:rPr>
          <w:rFonts w:ascii="Time New Roman" w:eastAsia="黑体" w:hAnsi="Time New Roman" w:hint="eastAsia"/>
          <w:lang w:val="en-GB"/>
        </w:rPr>
        <w:t>委员会建议缔约国：</w:t>
      </w:r>
    </w:p>
    <w:p w:rsidR="004D1173" w:rsidRPr="000C1FBD" w:rsidRDefault="004D1173" w:rsidP="00BC0ED1">
      <w:pPr>
        <w:pStyle w:val="SingleTxtGC"/>
        <w:numPr>
          <w:ilvl w:val="0"/>
          <w:numId w:val="5"/>
        </w:numPr>
        <w:rPr>
          <w:rFonts w:ascii="Time New Roman" w:eastAsia="黑体" w:hAnsi="Time New Roman" w:hint="eastAsia"/>
          <w:lang w:val="en-GB"/>
        </w:rPr>
      </w:pPr>
      <w:r w:rsidRPr="000C1FBD">
        <w:rPr>
          <w:rFonts w:ascii="Time New Roman" w:eastAsia="黑体" w:hAnsi="Time New Roman" w:hint="eastAsia"/>
          <w:lang w:val="en-GB"/>
        </w:rPr>
        <w:t>通过全面的反歧视立法，解决直接和间接歧视，涵盖《公约》第二条第二款规定的所有禁止的歧视理由，包括性取向和性别认同，同时考虑到委员会关于经济、社会和文化权利方面不歧视的第</w:t>
      </w:r>
      <w:r w:rsidRPr="000C1FBD">
        <w:rPr>
          <w:rFonts w:ascii="Time New Roman" w:eastAsia="黑体" w:hAnsi="Time New Roman"/>
          <w:lang w:val="en-GB"/>
        </w:rPr>
        <w:t>20</w:t>
      </w:r>
      <w:r w:rsidRPr="000C1FBD">
        <w:rPr>
          <w:rFonts w:ascii="Time New Roman" w:eastAsia="黑体" w:hAnsi="Time New Roman" w:hint="eastAsia"/>
          <w:lang w:val="en-GB"/>
        </w:rPr>
        <w:t>号一般性意见</w:t>
      </w:r>
      <w:r w:rsidRPr="000C1FBD">
        <w:rPr>
          <w:rFonts w:ascii="Time New Roman" w:eastAsia="黑体" w:hAnsi="Time New Roman"/>
          <w:lang w:val="en-GB"/>
        </w:rPr>
        <w:t>(2009</w:t>
      </w:r>
      <w:r w:rsidRPr="000C1FBD">
        <w:rPr>
          <w:rFonts w:ascii="Time New Roman" w:eastAsia="黑体" w:hAnsi="Time New Roman" w:hint="eastAsia"/>
          <w:lang w:val="en-GB"/>
        </w:rPr>
        <w:t>年</w:t>
      </w:r>
      <w:r w:rsidRPr="000C1FBD">
        <w:rPr>
          <w:rFonts w:ascii="Time New Roman" w:eastAsia="黑体" w:hAnsi="Time New Roman"/>
          <w:lang w:val="en-GB"/>
        </w:rPr>
        <w:t>)</w:t>
      </w:r>
      <w:r w:rsidRPr="000C1FBD">
        <w:rPr>
          <w:rFonts w:ascii="Time New Roman" w:eastAsia="黑体" w:hAnsi="Time New Roman" w:hint="eastAsia"/>
          <w:lang w:val="en-GB"/>
        </w:rPr>
        <w:t>；</w:t>
      </w:r>
    </w:p>
    <w:p w:rsidR="004D1173" w:rsidRPr="000C1FBD" w:rsidRDefault="004D1173" w:rsidP="00BC0ED1">
      <w:pPr>
        <w:pStyle w:val="SingleTxtGC"/>
        <w:numPr>
          <w:ilvl w:val="0"/>
          <w:numId w:val="5"/>
        </w:numPr>
        <w:rPr>
          <w:rFonts w:ascii="Time New Roman" w:eastAsia="黑体" w:hAnsi="Time New Roman" w:hint="eastAsia"/>
          <w:lang w:val="en-GB"/>
        </w:rPr>
      </w:pPr>
      <w:r w:rsidRPr="000C1FBD">
        <w:rPr>
          <w:rFonts w:ascii="Time New Roman" w:eastAsia="黑体" w:hAnsi="Time New Roman" w:hint="eastAsia"/>
          <w:lang w:val="en-GB"/>
        </w:rPr>
        <w:t>采取必要措施打击对外国和国内移民的歧视，并确保居留登记不限制外国和国内移民享有经济、社会和文化权利，特别是在进入正规劳动力市场和获得医疗保健、住房和教育等社会福利方面的权利；</w:t>
      </w:r>
    </w:p>
    <w:p w:rsidR="004D1173" w:rsidRPr="000C1FBD" w:rsidRDefault="004D1173" w:rsidP="00BC0ED1">
      <w:pPr>
        <w:pStyle w:val="SingleTxtGC"/>
        <w:numPr>
          <w:ilvl w:val="0"/>
          <w:numId w:val="5"/>
        </w:numPr>
        <w:rPr>
          <w:rFonts w:ascii="Time New Roman" w:eastAsia="黑体" w:hAnsi="Time New Roman" w:hint="eastAsia"/>
          <w:lang w:val="en-GB"/>
        </w:rPr>
      </w:pPr>
      <w:r w:rsidRPr="000C1FBD">
        <w:rPr>
          <w:rFonts w:ascii="Time New Roman" w:eastAsia="黑体" w:hAnsi="Time New Roman" w:hint="eastAsia"/>
          <w:lang w:val="en-GB"/>
        </w:rPr>
        <w:t>采取一切必要步骤，防止和打击对男女同性恋、双性恋和跨性别者的歧视，确保他们平等享有《公约》规定的权利，并颁布针对这些人的专门法律保护措施，使他们免受攻击和骚扰。</w:t>
      </w:r>
    </w:p>
    <w:p w:rsidR="004D1173" w:rsidRPr="004D1173" w:rsidRDefault="004D1173" w:rsidP="004D1173">
      <w:pPr>
        <w:pStyle w:val="SingleTxtGC"/>
        <w:rPr>
          <w:lang w:val="en-GB"/>
        </w:rPr>
      </w:pPr>
      <w:r>
        <w:rPr>
          <w:lang w:val="en-GB"/>
        </w:rPr>
        <w:lastRenderedPageBreak/>
        <w:t>12</w:t>
      </w:r>
      <w:r w:rsidRPr="004D1173">
        <w:rPr>
          <w:lang w:val="en-GB"/>
        </w:rPr>
        <w:t>.</w:t>
      </w:r>
      <w:r w:rsidRPr="004D1173">
        <w:rPr>
          <w:lang w:val="en-GB"/>
        </w:rPr>
        <w:tab/>
      </w:r>
      <w:r w:rsidRPr="004D1173">
        <w:rPr>
          <w:rFonts w:hint="eastAsia"/>
          <w:lang w:val="en-GB"/>
        </w:rPr>
        <w:t>委员会欢迎缔约国于</w:t>
      </w:r>
      <w:r>
        <w:rPr>
          <w:lang w:val="en-GB"/>
        </w:rPr>
        <w:t>2</w:t>
      </w:r>
      <w:r w:rsidRPr="004D1173">
        <w:rPr>
          <w:lang w:val="en-GB"/>
        </w:rPr>
        <w:t>0</w:t>
      </w:r>
      <w:r>
        <w:rPr>
          <w:lang w:val="en-GB"/>
        </w:rPr>
        <w:t>15</w:t>
      </w:r>
      <w:r w:rsidRPr="004D1173">
        <w:rPr>
          <w:rFonts w:hint="eastAsia"/>
          <w:lang w:val="en-GB"/>
        </w:rPr>
        <w:t>年批准《残疾人权利公约》，但感到关切的是，残疾人在生活的许多领域继续面临歧视和不平等。委员会特别关切残疾儿童的处境，据报告，他们面临社会污辱、歧视和排斥。</w:t>
      </w:r>
    </w:p>
    <w:p w:rsidR="004D1173" w:rsidRPr="000C1FBD" w:rsidRDefault="004D1173" w:rsidP="004D1173">
      <w:pPr>
        <w:pStyle w:val="SingleTxtGC"/>
        <w:rPr>
          <w:rFonts w:ascii="Time New Roman" w:eastAsia="黑体" w:hAnsi="Time New Roman" w:hint="eastAsia"/>
          <w:lang w:val="en-GB"/>
        </w:rPr>
      </w:pPr>
      <w:r w:rsidRPr="000C1FBD">
        <w:rPr>
          <w:rFonts w:ascii="Time New Roman" w:eastAsia="黑体" w:hAnsi="Time New Roman"/>
          <w:lang w:val="en-GB"/>
        </w:rPr>
        <w:t>13.</w:t>
      </w:r>
      <w:r w:rsidRPr="000C1FBD">
        <w:rPr>
          <w:rFonts w:ascii="Time New Roman" w:eastAsia="黑体" w:hAnsi="Time New Roman"/>
          <w:lang w:val="en-GB"/>
        </w:rPr>
        <w:tab/>
      </w:r>
      <w:r w:rsidRPr="000C1FBD">
        <w:rPr>
          <w:rFonts w:ascii="Time New Roman" w:eastAsia="黑体" w:hAnsi="Time New Roman" w:hint="eastAsia"/>
          <w:lang w:val="en-GB"/>
        </w:rPr>
        <w:t>委员会注意到缔约国将于</w:t>
      </w:r>
      <w:r w:rsidRPr="000C1FBD">
        <w:rPr>
          <w:rFonts w:ascii="Time New Roman" w:eastAsia="黑体" w:hAnsi="Time New Roman"/>
          <w:lang w:val="en-GB"/>
        </w:rPr>
        <w:t>2019</w:t>
      </w:r>
      <w:r w:rsidRPr="000C1FBD">
        <w:rPr>
          <w:rFonts w:ascii="Time New Roman" w:eastAsia="黑体" w:hAnsi="Time New Roman" w:hint="eastAsia"/>
          <w:lang w:val="en-GB"/>
        </w:rPr>
        <w:t>年通过一项新的残疾人行动计划，同时建议缔约国加强努力，通过在学校和工作场所提供合理便利，并改善向公众提供和开放的设施和服务的无障碍性，确保残疾人不受阻碍地获得所有社会服务，包括教育和就业。</w:t>
      </w:r>
    </w:p>
    <w:p w:rsidR="004D1173" w:rsidRPr="004D1173" w:rsidRDefault="004D1173" w:rsidP="00BC0ED1">
      <w:pPr>
        <w:pStyle w:val="H23GC"/>
        <w:rPr>
          <w:rFonts w:hint="eastAsia"/>
          <w:lang w:val="en-GB"/>
        </w:rPr>
      </w:pPr>
      <w:r w:rsidRPr="004D1173">
        <w:rPr>
          <w:lang w:val="en-GB"/>
        </w:rPr>
        <w:tab/>
      </w:r>
      <w:r w:rsidRPr="004D1173">
        <w:rPr>
          <w:lang w:val="en-GB"/>
        </w:rPr>
        <w:tab/>
      </w:r>
      <w:r w:rsidRPr="004D1173">
        <w:rPr>
          <w:rFonts w:hint="eastAsia"/>
          <w:lang w:val="en-GB"/>
        </w:rPr>
        <w:t>男女平等</w:t>
      </w:r>
    </w:p>
    <w:p w:rsidR="004D1173" w:rsidRPr="004D1173" w:rsidRDefault="004D1173" w:rsidP="004D1173">
      <w:pPr>
        <w:pStyle w:val="SingleTxtGC"/>
        <w:rPr>
          <w:lang w:val="en-GB"/>
        </w:rPr>
      </w:pPr>
      <w:r>
        <w:rPr>
          <w:lang w:val="en-GB"/>
        </w:rPr>
        <w:t>14</w:t>
      </w:r>
      <w:r w:rsidRPr="004D1173">
        <w:rPr>
          <w:lang w:val="en-GB"/>
        </w:rPr>
        <w:t>.</w:t>
      </w:r>
      <w:r w:rsidRPr="004D1173">
        <w:rPr>
          <w:lang w:val="en-GB"/>
        </w:rPr>
        <w:tab/>
      </w:r>
      <w:r w:rsidRPr="004D1173">
        <w:rPr>
          <w:rFonts w:hint="eastAsia"/>
          <w:lang w:val="en-GB"/>
        </w:rPr>
        <w:t>委员会感到关切的是，尽管缔约国努力促进男女权利平等并取得了明显进展，但社会上仍然存在性别成见，对妇女在家庭和公共生活中的地位，以及她们获得经济、社会和文化权利产生了负面影响。委员会还感到关切的是，尽管已经采取了重要措施，但在公共和私营部门的高级和决策职位上，妇女的代表性仍然不足</w:t>
      </w:r>
      <w:r w:rsidRPr="004D1173">
        <w:rPr>
          <w:lang w:val="en-GB"/>
        </w:rPr>
        <w:t>(</w:t>
      </w:r>
      <w:r w:rsidRPr="004D1173">
        <w:rPr>
          <w:rFonts w:hint="eastAsia"/>
          <w:lang w:val="en-GB"/>
        </w:rPr>
        <w:t>第三条</w:t>
      </w:r>
      <w:r w:rsidRPr="004D1173">
        <w:rPr>
          <w:lang w:val="en-GB"/>
        </w:rPr>
        <w:t>)</w:t>
      </w:r>
      <w:r w:rsidRPr="004D1173">
        <w:rPr>
          <w:rFonts w:hint="eastAsia"/>
          <w:lang w:val="en-GB"/>
        </w:rPr>
        <w:t>。</w:t>
      </w:r>
    </w:p>
    <w:p w:rsidR="004D1173" w:rsidRPr="000C1FBD" w:rsidRDefault="004D1173" w:rsidP="004D1173">
      <w:pPr>
        <w:pStyle w:val="SingleTxtGC"/>
        <w:rPr>
          <w:rFonts w:ascii="Time New Roman" w:eastAsia="黑体" w:hAnsi="Time New Roman" w:hint="eastAsia"/>
          <w:lang w:val="en-GB"/>
        </w:rPr>
      </w:pPr>
      <w:r w:rsidRPr="000C1FBD">
        <w:rPr>
          <w:rFonts w:ascii="Time New Roman" w:eastAsia="黑体" w:hAnsi="Time New Roman"/>
          <w:lang w:val="en-GB"/>
        </w:rPr>
        <w:t>15.</w:t>
      </w:r>
      <w:r w:rsidRPr="000C1FBD">
        <w:rPr>
          <w:rFonts w:ascii="Time New Roman" w:eastAsia="黑体" w:hAnsi="Time New Roman"/>
          <w:lang w:val="en-GB"/>
        </w:rPr>
        <w:tab/>
      </w:r>
      <w:r w:rsidRPr="000C1FBD">
        <w:rPr>
          <w:rFonts w:ascii="Time New Roman" w:eastAsia="黑体" w:hAnsi="Time New Roman" w:hint="eastAsia"/>
          <w:lang w:val="en-GB"/>
        </w:rPr>
        <w:t>委员会建议缔约国审查关于性别角色的成见问题及其对家庭和社会生活的影响，特别是为了促进妇女参与经济、劳动力市场和其他社会和文化生活领域。委员会建议缔约国进一步努力提高妇女在公共和私营部门高级和决策职位中的代表性，包括为此采取</w:t>
      </w:r>
      <w:proofErr w:type="gramStart"/>
      <w:r w:rsidRPr="000C1FBD">
        <w:rPr>
          <w:rFonts w:ascii="Time New Roman" w:eastAsia="黑体" w:hAnsi="Time New Roman" w:hint="eastAsia"/>
          <w:lang w:val="en-GB"/>
        </w:rPr>
        <w:t>特别</w:t>
      </w:r>
      <w:proofErr w:type="gramEnd"/>
      <w:r w:rsidRPr="000C1FBD">
        <w:rPr>
          <w:rFonts w:ascii="Time New Roman" w:eastAsia="黑体" w:hAnsi="Time New Roman" w:hint="eastAsia"/>
          <w:lang w:val="en-GB"/>
        </w:rPr>
        <w:t>临时措施。委员会鼓励缔约国加紧努力，促进对妇女进行非传统就业领域和</w:t>
      </w:r>
      <w:proofErr w:type="gramStart"/>
      <w:r w:rsidRPr="000C1FBD">
        <w:rPr>
          <w:rFonts w:ascii="Time New Roman" w:eastAsia="黑体" w:hAnsi="Time New Roman" w:hint="eastAsia"/>
          <w:lang w:val="en-GB"/>
        </w:rPr>
        <w:t>可</w:t>
      </w:r>
      <w:proofErr w:type="gramEnd"/>
      <w:r w:rsidRPr="000C1FBD">
        <w:rPr>
          <w:rFonts w:ascii="Time New Roman" w:eastAsia="黑体" w:hAnsi="Time New Roman" w:hint="eastAsia"/>
          <w:lang w:val="en-GB"/>
        </w:rPr>
        <w:t>向她们提供平等职业机会领域的培训，并采取其他必要措施，保证妇女能充分获得和享有经济、社会和文化权利。委员会提请缔约国注意关于男女在享受一切经济、社会及文化权利方面的平等权利的第</w:t>
      </w:r>
      <w:r w:rsidRPr="000C1FBD">
        <w:rPr>
          <w:rFonts w:ascii="Time New Roman" w:eastAsia="黑体" w:hAnsi="Time New Roman"/>
          <w:lang w:val="en-GB"/>
        </w:rPr>
        <w:t>16</w:t>
      </w:r>
      <w:r w:rsidRPr="000C1FBD">
        <w:rPr>
          <w:rFonts w:ascii="Time New Roman" w:eastAsia="黑体" w:hAnsi="Time New Roman" w:hint="eastAsia"/>
          <w:lang w:val="en-GB"/>
        </w:rPr>
        <w:t>号一般性意见</w:t>
      </w:r>
      <w:r w:rsidRPr="000C1FBD">
        <w:rPr>
          <w:rFonts w:ascii="Time New Roman" w:eastAsia="黑体" w:hAnsi="Time New Roman"/>
          <w:lang w:val="en-GB"/>
        </w:rPr>
        <w:t>(2005</w:t>
      </w:r>
      <w:r w:rsidRPr="000C1FBD">
        <w:rPr>
          <w:rFonts w:ascii="Time New Roman" w:eastAsia="黑体" w:hAnsi="Time New Roman" w:hint="eastAsia"/>
          <w:lang w:val="en-GB"/>
        </w:rPr>
        <w:t>年</w:t>
      </w:r>
      <w:r w:rsidRPr="000C1FBD">
        <w:rPr>
          <w:rFonts w:ascii="Time New Roman" w:eastAsia="黑体" w:hAnsi="Time New Roman"/>
          <w:lang w:val="en-GB"/>
        </w:rPr>
        <w:t>)</w:t>
      </w:r>
      <w:r w:rsidRPr="000C1FBD">
        <w:rPr>
          <w:rFonts w:ascii="Time New Roman" w:eastAsia="黑体" w:hAnsi="Time New Roman" w:hint="eastAsia"/>
          <w:lang w:val="en-GB"/>
        </w:rPr>
        <w:t>。</w:t>
      </w:r>
    </w:p>
    <w:p w:rsidR="004D1173" w:rsidRPr="004D1173" w:rsidRDefault="004D1173" w:rsidP="00BC0ED1">
      <w:pPr>
        <w:pStyle w:val="H23GC"/>
        <w:rPr>
          <w:rFonts w:hint="eastAsia"/>
          <w:lang w:val="en-GB"/>
        </w:rPr>
      </w:pPr>
      <w:r w:rsidRPr="004D1173">
        <w:rPr>
          <w:lang w:val="en-GB"/>
        </w:rPr>
        <w:tab/>
      </w:r>
      <w:r w:rsidRPr="004D1173">
        <w:rPr>
          <w:lang w:val="en-GB"/>
        </w:rPr>
        <w:tab/>
      </w:r>
      <w:r w:rsidRPr="004D1173">
        <w:rPr>
          <w:rFonts w:hint="eastAsia"/>
          <w:lang w:val="en-GB"/>
        </w:rPr>
        <w:t>工商业与人权</w:t>
      </w:r>
    </w:p>
    <w:p w:rsidR="004D1173" w:rsidRPr="004D1173" w:rsidRDefault="004D1173" w:rsidP="004D1173">
      <w:pPr>
        <w:pStyle w:val="SingleTxtGC"/>
        <w:rPr>
          <w:lang w:val="en-GB"/>
        </w:rPr>
      </w:pPr>
      <w:r>
        <w:rPr>
          <w:lang w:val="en-GB"/>
        </w:rPr>
        <w:t>16</w:t>
      </w:r>
      <w:r w:rsidRPr="004D1173">
        <w:rPr>
          <w:lang w:val="en-GB"/>
        </w:rPr>
        <w:t>.</w:t>
      </w:r>
      <w:r w:rsidRPr="004D1173">
        <w:rPr>
          <w:lang w:val="en-GB"/>
        </w:rPr>
        <w:tab/>
      </w:r>
      <w:r w:rsidRPr="004D1173">
        <w:rPr>
          <w:rFonts w:hint="eastAsia"/>
          <w:lang w:val="en-GB"/>
        </w:rPr>
        <w:t>委员会注意到缔约国提供了资料说明正在制定一项工商业与人权行动计划，但感到遗憾的是，缺乏关于为确保工商业实体尊重《公约》规定的权利和履行人权尽职调查而建立的监管框架的全面数据和信息。委员会还感到遗憾的是，没有收集关于商业活动所造成侵犯经济、社会和文化权利情况的受害者申诉的资料。</w:t>
      </w:r>
    </w:p>
    <w:p w:rsidR="004D1173" w:rsidRPr="000C1FBD" w:rsidRDefault="004D1173" w:rsidP="004D1173">
      <w:pPr>
        <w:pStyle w:val="SingleTxtGC"/>
        <w:rPr>
          <w:rFonts w:ascii="Time New Roman" w:eastAsia="黑体" w:hAnsi="Time New Roman" w:hint="eastAsia"/>
          <w:lang w:val="en-GB"/>
        </w:rPr>
      </w:pPr>
      <w:r w:rsidRPr="000C1FBD">
        <w:rPr>
          <w:rFonts w:ascii="Time New Roman" w:eastAsia="黑体" w:hAnsi="Time New Roman"/>
          <w:lang w:val="en-GB"/>
        </w:rPr>
        <w:t>17.</w:t>
      </w:r>
      <w:r w:rsidRPr="000C1FBD">
        <w:rPr>
          <w:rFonts w:ascii="Time New Roman" w:eastAsia="黑体" w:hAnsi="Time New Roman"/>
          <w:lang w:val="en-GB"/>
        </w:rPr>
        <w:tab/>
      </w:r>
      <w:r w:rsidRPr="000C1FBD">
        <w:rPr>
          <w:rFonts w:ascii="Time New Roman" w:eastAsia="黑体" w:hAnsi="Time New Roman" w:hint="eastAsia"/>
          <w:lang w:val="en-GB"/>
        </w:rPr>
        <w:t>委员会建议缔约国：</w:t>
      </w:r>
      <w:r w:rsidRPr="000C1FBD">
        <w:rPr>
          <w:rFonts w:ascii="Time New Roman" w:eastAsia="黑体" w:hAnsi="Time New Roman"/>
          <w:lang w:val="en-GB"/>
        </w:rPr>
        <w:t xml:space="preserve"> </w:t>
      </w:r>
    </w:p>
    <w:p w:rsidR="004D1173" w:rsidRPr="000C1FBD" w:rsidRDefault="004D1173" w:rsidP="00BC0ED1">
      <w:pPr>
        <w:pStyle w:val="SingleTxtGC"/>
        <w:numPr>
          <w:ilvl w:val="0"/>
          <w:numId w:val="7"/>
        </w:numPr>
        <w:rPr>
          <w:rFonts w:ascii="Time New Roman" w:eastAsia="黑体" w:hAnsi="Time New Roman" w:hint="eastAsia"/>
          <w:lang w:val="en-GB"/>
        </w:rPr>
      </w:pPr>
      <w:r w:rsidRPr="000C1FBD">
        <w:rPr>
          <w:rFonts w:ascii="Time New Roman" w:eastAsia="黑体" w:hAnsi="Time New Roman" w:hint="eastAsia"/>
          <w:lang w:val="en-GB"/>
        </w:rPr>
        <w:t>最后确定并通过人权理事会第</w:t>
      </w:r>
      <w:r w:rsidRPr="000C1FBD">
        <w:rPr>
          <w:rFonts w:ascii="Time New Roman" w:eastAsia="黑体" w:hAnsi="Time New Roman"/>
          <w:lang w:val="en-GB"/>
        </w:rPr>
        <w:t>26/22</w:t>
      </w:r>
      <w:r w:rsidRPr="000C1FBD">
        <w:rPr>
          <w:rFonts w:ascii="Time New Roman" w:eastAsia="黑体" w:hAnsi="Time New Roman" w:hint="eastAsia"/>
          <w:lang w:val="en-GB"/>
        </w:rPr>
        <w:t>号决议建议的工商业与人权国家行动计划，以支持实施《工商企业与人权指导原则》；</w:t>
      </w:r>
    </w:p>
    <w:p w:rsidR="004D1173" w:rsidRPr="000C1FBD" w:rsidRDefault="004D1173" w:rsidP="00BC0ED1">
      <w:pPr>
        <w:pStyle w:val="SingleTxtGC"/>
        <w:numPr>
          <w:ilvl w:val="0"/>
          <w:numId w:val="7"/>
        </w:numPr>
        <w:rPr>
          <w:rFonts w:ascii="Time New Roman" w:eastAsia="黑体" w:hAnsi="Time New Roman" w:hint="eastAsia"/>
          <w:lang w:val="en-GB"/>
        </w:rPr>
      </w:pPr>
      <w:r w:rsidRPr="000C1FBD">
        <w:rPr>
          <w:rFonts w:ascii="Time New Roman" w:eastAsia="黑体" w:hAnsi="Time New Roman" w:hint="eastAsia"/>
          <w:lang w:val="en-GB"/>
        </w:rPr>
        <w:t>继续进一步制定和实施针对在缔约国境内经营的公司以及在其管辖下设立并在国外经营的公司的监管框架，以确保其活动不会对享有经济、社会及文化权利产生消极影响，并有助于这些权利的落实；</w:t>
      </w:r>
    </w:p>
    <w:p w:rsidR="004D1173" w:rsidRPr="000C1FBD" w:rsidRDefault="004D1173" w:rsidP="00BC0ED1">
      <w:pPr>
        <w:pStyle w:val="SingleTxtGC"/>
        <w:numPr>
          <w:ilvl w:val="0"/>
          <w:numId w:val="7"/>
        </w:numPr>
        <w:rPr>
          <w:rFonts w:ascii="Time New Roman" w:eastAsia="黑体" w:hAnsi="Time New Roman" w:hint="eastAsia"/>
          <w:lang w:val="en-GB"/>
        </w:rPr>
      </w:pPr>
      <w:r w:rsidRPr="000C1FBD">
        <w:rPr>
          <w:rFonts w:ascii="Time New Roman" w:eastAsia="黑体" w:hAnsi="Time New Roman" w:hint="eastAsia"/>
          <w:lang w:val="en-GB"/>
        </w:rPr>
        <w:t>采取一切必要措施，确保总部在缔约国境内或在缔约国境内管理的公司对其活动造成的侵犯经济、社会和文化权利的情况承担法律责任，并向受害者提供充分的补救；</w:t>
      </w:r>
    </w:p>
    <w:p w:rsidR="004D1173" w:rsidRPr="000C1FBD" w:rsidRDefault="004D1173" w:rsidP="00BC0ED1">
      <w:pPr>
        <w:pStyle w:val="SingleTxtGC"/>
        <w:numPr>
          <w:ilvl w:val="0"/>
          <w:numId w:val="7"/>
        </w:numPr>
        <w:rPr>
          <w:rFonts w:ascii="Time New Roman" w:eastAsia="黑体" w:hAnsi="Time New Roman" w:hint="eastAsia"/>
          <w:lang w:val="en-GB"/>
        </w:rPr>
      </w:pPr>
      <w:r w:rsidRPr="000C1FBD">
        <w:rPr>
          <w:rFonts w:ascii="Time New Roman" w:eastAsia="黑体" w:hAnsi="Time New Roman" w:hint="eastAsia"/>
          <w:lang w:val="en-GB"/>
        </w:rPr>
        <w:t>收集关于工商业实体侵犯经济、社会和文化权利行为受害者所提出申诉的最新信息；</w:t>
      </w:r>
    </w:p>
    <w:p w:rsidR="004D1173" w:rsidRPr="000C1FBD" w:rsidRDefault="004D1173" w:rsidP="00BC0ED1">
      <w:pPr>
        <w:pStyle w:val="SingleTxtGC"/>
        <w:numPr>
          <w:ilvl w:val="0"/>
          <w:numId w:val="7"/>
        </w:numPr>
        <w:rPr>
          <w:rFonts w:ascii="Time New Roman" w:eastAsia="黑体" w:hAnsi="Time New Roman" w:hint="eastAsia"/>
          <w:lang w:val="en-GB"/>
        </w:rPr>
      </w:pPr>
      <w:r w:rsidRPr="000C1FBD">
        <w:rPr>
          <w:rFonts w:ascii="Time New Roman" w:eastAsia="黑体" w:hAnsi="Time New Roman" w:hint="eastAsia"/>
          <w:lang w:val="en-GB"/>
        </w:rPr>
        <w:t>在签订投资和贸易协定或发放投资许可证之前，定期进行人权和环境影响评估，并评估这些协定或许可证的执行情况。</w:t>
      </w:r>
    </w:p>
    <w:p w:rsidR="004D1173" w:rsidRPr="00513243" w:rsidRDefault="004D1173" w:rsidP="004D1173">
      <w:pPr>
        <w:pStyle w:val="SingleTxtGC"/>
        <w:rPr>
          <w:rFonts w:ascii="Time New Roman" w:eastAsia="黑体" w:hAnsi="Time New Roman" w:hint="eastAsia"/>
          <w:lang w:val="en-GB"/>
        </w:rPr>
      </w:pPr>
      <w:r w:rsidRPr="000C1FBD">
        <w:rPr>
          <w:rFonts w:ascii="Time New Roman" w:eastAsia="黑体" w:hAnsi="Time New Roman"/>
          <w:lang w:val="en-GB"/>
        </w:rPr>
        <w:lastRenderedPageBreak/>
        <w:t>18.</w:t>
      </w:r>
      <w:r w:rsidRPr="000C1FBD">
        <w:rPr>
          <w:rFonts w:ascii="Time New Roman" w:eastAsia="黑体" w:hAnsi="Time New Roman"/>
          <w:lang w:val="en-GB"/>
        </w:rPr>
        <w:tab/>
      </w:r>
      <w:r w:rsidRPr="000C1FBD">
        <w:rPr>
          <w:rFonts w:ascii="Time New Roman" w:eastAsia="黑体" w:hAnsi="Time New Roman" w:hint="eastAsia"/>
          <w:lang w:val="en-GB"/>
        </w:rPr>
        <w:t>委员会提请缔约国注意关于国家在工商活动中履行《经济、社会及文化权利国际公约》</w:t>
      </w:r>
      <w:r w:rsidRPr="00513243">
        <w:rPr>
          <w:rFonts w:ascii="Time New Roman" w:eastAsia="黑体" w:hAnsi="Time New Roman" w:hint="eastAsia"/>
          <w:lang w:val="en-GB"/>
        </w:rPr>
        <w:t>规定的义务的第</w:t>
      </w:r>
      <w:r w:rsidRPr="00513243">
        <w:rPr>
          <w:rFonts w:ascii="Time New Roman" w:eastAsia="黑体" w:hAnsi="Time New Roman"/>
          <w:lang w:val="en-GB"/>
        </w:rPr>
        <w:t>24</w:t>
      </w:r>
      <w:r w:rsidRPr="00513243">
        <w:rPr>
          <w:rFonts w:ascii="Time New Roman" w:eastAsia="黑体" w:hAnsi="Time New Roman" w:hint="eastAsia"/>
          <w:lang w:val="en-GB"/>
        </w:rPr>
        <w:t>号一般性意见</w:t>
      </w:r>
      <w:r w:rsidRPr="00513243">
        <w:rPr>
          <w:rFonts w:ascii="Time New Roman" w:eastAsia="黑体" w:hAnsi="Time New Roman"/>
          <w:lang w:val="en-GB"/>
        </w:rPr>
        <w:t>(2017</w:t>
      </w:r>
      <w:r w:rsidRPr="00513243">
        <w:rPr>
          <w:rFonts w:ascii="Time New Roman" w:eastAsia="黑体" w:hAnsi="Time New Roman" w:hint="eastAsia"/>
          <w:lang w:val="en-GB"/>
        </w:rPr>
        <w:t>年</w:t>
      </w:r>
      <w:r w:rsidRPr="00513243">
        <w:rPr>
          <w:rFonts w:ascii="Time New Roman" w:eastAsia="黑体" w:hAnsi="Time New Roman"/>
          <w:lang w:val="en-GB"/>
        </w:rPr>
        <w:t>)</w:t>
      </w:r>
      <w:r w:rsidRPr="00513243">
        <w:rPr>
          <w:rFonts w:ascii="Time New Roman" w:eastAsia="黑体" w:hAnsi="Time New Roman" w:hint="eastAsia"/>
          <w:lang w:val="en-GB"/>
        </w:rPr>
        <w:t>。</w:t>
      </w:r>
    </w:p>
    <w:p w:rsidR="004D1173" w:rsidRPr="004D1173" w:rsidRDefault="004D1173" w:rsidP="00BC0ED1">
      <w:pPr>
        <w:pStyle w:val="H23GC"/>
        <w:rPr>
          <w:rFonts w:hint="eastAsia"/>
          <w:lang w:val="en-GB"/>
        </w:rPr>
      </w:pPr>
      <w:r w:rsidRPr="004D1173">
        <w:rPr>
          <w:lang w:val="en-GB"/>
        </w:rPr>
        <w:tab/>
      </w:r>
      <w:r w:rsidRPr="004D1173">
        <w:rPr>
          <w:lang w:val="en-GB"/>
        </w:rPr>
        <w:tab/>
      </w:r>
      <w:r w:rsidRPr="004D1173">
        <w:rPr>
          <w:rFonts w:hint="eastAsia"/>
          <w:lang w:val="en-GB"/>
        </w:rPr>
        <w:t>最大限度地利用资源</w:t>
      </w:r>
    </w:p>
    <w:p w:rsidR="004D1173" w:rsidRPr="004D1173" w:rsidRDefault="004D1173" w:rsidP="004D1173">
      <w:pPr>
        <w:pStyle w:val="SingleTxtGC"/>
        <w:rPr>
          <w:lang w:val="en-GB"/>
        </w:rPr>
      </w:pPr>
      <w:r>
        <w:rPr>
          <w:lang w:val="en-GB"/>
        </w:rPr>
        <w:t>19</w:t>
      </w:r>
      <w:r w:rsidRPr="004D1173">
        <w:rPr>
          <w:lang w:val="en-GB"/>
        </w:rPr>
        <w:t>.</w:t>
      </w:r>
      <w:r w:rsidRPr="004D1173">
        <w:rPr>
          <w:lang w:val="en-GB"/>
        </w:rPr>
        <w:tab/>
      </w:r>
      <w:r w:rsidRPr="004D1173">
        <w:rPr>
          <w:rFonts w:hint="eastAsia"/>
          <w:lang w:val="en-GB"/>
        </w:rPr>
        <w:t>委员会注意到缔约国近年来的经济增长，并欢迎其在对话中宣布的增加公共社会支出的承诺，但委员会感到关切的是，包括在医疗保健和教育领域的社会服务公共支出在国内生产总值中所占比例总体较低。委员会还对社会保障支出比例最近从</w:t>
      </w:r>
      <w:r>
        <w:rPr>
          <w:lang w:val="en-GB"/>
        </w:rPr>
        <w:t>4</w:t>
      </w:r>
      <w:r w:rsidRPr="004D1173">
        <w:rPr>
          <w:lang w:val="en-GB"/>
        </w:rPr>
        <w:t>%</w:t>
      </w:r>
      <w:r w:rsidRPr="004D1173">
        <w:rPr>
          <w:rFonts w:hint="eastAsia"/>
          <w:lang w:val="en-GB"/>
        </w:rPr>
        <w:t>降至</w:t>
      </w:r>
      <w:r>
        <w:rPr>
          <w:lang w:val="en-GB"/>
        </w:rPr>
        <w:t>2</w:t>
      </w:r>
      <w:r w:rsidRPr="004D1173">
        <w:rPr>
          <w:lang w:val="en-GB"/>
        </w:rPr>
        <w:t>%</w:t>
      </w:r>
      <w:r w:rsidRPr="004D1173">
        <w:rPr>
          <w:rFonts w:hint="eastAsia"/>
          <w:lang w:val="en-GB"/>
        </w:rPr>
        <w:t>感到关切。委员会还对各地区之间的差异表示关切，特别是</w:t>
      </w:r>
      <w:r w:rsidRPr="00513243">
        <w:rPr>
          <w:rFonts w:hint="eastAsia"/>
          <w:spacing w:val="6"/>
          <w:lang w:val="en-GB"/>
        </w:rPr>
        <w:t>哈萨克斯坦南部和东部在享受经济、社会和文化权利方面似乎落后</w:t>
      </w:r>
      <w:r w:rsidRPr="00513243">
        <w:rPr>
          <w:spacing w:val="6"/>
          <w:lang w:val="en-GB"/>
        </w:rPr>
        <w:t>(</w:t>
      </w:r>
      <w:r w:rsidRPr="00513243">
        <w:rPr>
          <w:rFonts w:hint="eastAsia"/>
          <w:spacing w:val="6"/>
          <w:lang w:val="en-GB"/>
        </w:rPr>
        <w:t>第二条第一</w:t>
      </w:r>
      <w:r w:rsidRPr="004D1173">
        <w:rPr>
          <w:rFonts w:hint="eastAsia"/>
          <w:lang w:val="en-GB"/>
        </w:rPr>
        <w:t>款</w:t>
      </w:r>
      <w:r w:rsidRPr="004D1173">
        <w:rPr>
          <w:lang w:val="en-GB"/>
        </w:rPr>
        <w:t>)</w:t>
      </w:r>
      <w:r w:rsidRPr="004D1173">
        <w:rPr>
          <w:rFonts w:hint="eastAsia"/>
          <w:lang w:val="en-GB"/>
        </w:rPr>
        <w:t>。</w:t>
      </w:r>
    </w:p>
    <w:p w:rsidR="004D1173" w:rsidRPr="000C1FBD" w:rsidRDefault="004D1173" w:rsidP="004D1173">
      <w:pPr>
        <w:pStyle w:val="SingleTxtGC"/>
        <w:rPr>
          <w:rFonts w:ascii="Time New Roman" w:eastAsia="黑体" w:hAnsi="Time New Roman" w:hint="eastAsia"/>
          <w:lang w:val="en-GB"/>
        </w:rPr>
      </w:pPr>
      <w:r w:rsidRPr="000C1FBD">
        <w:rPr>
          <w:rFonts w:ascii="Time New Roman" w:eastAsia="黑体" w:hAnsi="Time New Roman"/>
          <w:lang w:val="en-GB"/>
        </w:rPr>
        <w:t>20.</w:t>
      </w:r>
      <w:r w:rsidRPr="000C1FBD">
        <w:rPr>
          <w:rFonts w:ascii="Time New Roman" w:eastAsia="黑体" w:hAnsi="Time New Roman"/>
          <w:lang w:val="en-GB"/>
        </w:rPr>
        <w:tab/>
      </w:r>
      <w:r w:rsidRPr="000C1FBD">
        <w:rPr>
          <w:rFonts w:ascii="Time New Roman" w:eastAsia="黑体" w:hAnsi="Time New Roman" w:hint="eastAsia"/>
          <w:lang w:val="en-GB"/>
        </w:rPr>
        <w:t>委员会建议缔约国大幅提高国家和地方各级的公共社会支出水平，特别是在社会保障、医疗保健和教育领域，以期缩小地区差距和消除现有贫困，确保逐步实现经济、社会和文化权利。</w:t>
      </w:r>
    </w:p>
    <w:p w:rsidR="004D1173" w:rsidRPr="004D1173" w:rsidRDefault="004D1173" w:rsidP="00BC0ED1">
      <w:pPr>
        <w:pStyle w:val="H23GC"/>
        <w:rPr>
          <w:rFonts w:hint="eastAsia"/>
          <w:lang w:val="en-GB"/>
        </w:rPr>
      </w:pPr>
      <w:r w:rsidRPr="004D1173">
        <w:rPr>
          <w:lang w:val="en-GB"/>
        </w:rPr>
        <w:tab/>
      </w:r>
      <w:r w:rsidRPr="004D1173">
        <w:rPr>
          <w:lang w:val="en-GB"/>
        </w:rPr>
        <w:tab/>
      </w:r>
      <w:r w:rsidRPr="004D1173">
        <w:rPr>
          <w:rFonts w:hint="eastAsia"/>
          <w:lang w:val="en-GB"/>
        </w:rPr>
        <w:t>打击腐败</w:t>
      </w:r>
    </w:p>
    <w:p w:rsidR="004D1173" w:rsidRPr="004D1173" w:rsidRDefault="004D1173" w:rsidP="004D1173">
      <w:pPr>
        <w:pStyle w:val="SingleTxtGC"/>
        <w:rPr>
          <w:lang w:val="en-GB"/>
        </w:rPr>
      </w:pPr>
      <w:r>
        <w:rPr>
          <w:lang w:val="en-GB"/>
        </w:rPr>
        <w:t>21</w:t>
      </w:r>
      <w:r w:rsidRPr="004D1173">
        <w:rPr>
          <w:lang w:val="en-GB"/>
        </w:rPr>
        <w:t>.</w:t>
      </w:r>
      <w:r w:rsidRPr="004D1173">
        <w:rPr>
          <w:lang w:val="en-GB"/>
        </w:rPr>
        <w:tab/>
      </w:r>
      <w:r w:rsidRPr="004D1173">
        <w:rPr>
          <w:rFonts w:hint="eastAsia"/>
          <w:lang w:val="en-GB"/>
        </w:rPr>
        <w:t>委员会注意到透明国际全球清廉指数所表明的进展和缔约国采取的各种举措，但仍然关切的是，腐败程度仍然很高，存在大量关于腐败对享有经济、社会及文化权利的影响的投诉。</w:t>
      </w:r>
    </w:p>
    <w:p w:rsidR="004D1173" w:rsidRPr="000C1FBD" w:rsidRDefault="004D1173" w:rsidP="004D1173">
      <w:pPr>
        <w:pStyle w:val="SingleTxtGC"/>
        <w:rPr>
          <w:rFonts w:ascii="Time New Roman" w:eastAsia="黑体" w:hAnsi="Time New Roman" w:hint="eastAsia"/>
          <w:lang w:val="en-GB"/>
        </w:rPr>
      </w:pPr>
      <w:r w:rsidRPr="000C1FBD">
        <w:rPr>
          <w:rFonts w:ascii="Time New Roman" w:eastAsia="黑体" w:hAnsi="Time New Roman"/>
          <w:lang w:val="en-GB"/>
        </w:rPr>
        <w:t>22.</w:t>
      </w:r>
      <w:r w:rsidRPr="000C1FBD">
        <w:rPr>
          <w:rFonts w:ascii="Time New Roman" w:eastAsia="黑体" w:hAnsi="Time New Roman"/>
          <w:lang w:val="en-GB"/>
        </w:rPr>
        <w:tab/>
      </w:r>
      <w:r w:rsidRPr="000C1FBD">
        <w:rPr>
          <w:rFonts w:ascii="Time New Roman" w:eastAsia="黑体" w:hAnsi="Time New Roman" w:hint="eastAsia"/>
          <w:lang w:val="en-GB"/>
        </w:rPr>
        <w:t>委员会建议缔约国继续并进一步加强打击腐败的努力，系统地解决腐败的系统性来源，确保有效保护反腐败活动人士、举报人和证人，并向受害者提供充分赔偿。委员会还建议缔约国在下次定期报告中提供资料，说明关于腐败对享受经济、社会和文化权利影响的申诉程序的结果，以及其反腐败十年战略</w:t>
      </w:r>
      <w:r w:rsidRPr="000C1FBD">
        <w:rPr>
          <w:rFonts w:ascii="Time New Roman" w:eastAsia="黑体" w:hAnsi="Time New Roman"/>
          <w:lang w:val="en-GB"/>
        </w:rPr>
        <w:t>(2015-2025</w:t>
      </w:r>
      <w:r w:rsidRPr="000C1FBD">
        <w:rPr>
          <w:rFonts w:ascii="Time New Roman" w:eastAsia="黑体" w:hAnsi="Time New Roman" w:hint="eastAsia"/>
          <w:lang w:val="en-GB"/>
        </w:rPr>
        <w:t>年</w:t>
      </w:r>
      <w:r w:rsidRPr="000C1FBD">
        <w:rPr>
          <w:rFonts w:ascii="Time New Roman" w:eastAsia="黑体" w:hAnsi="Time New Roman"/>
          <w:lang w:val="en-GB"/>
        </w:rPr>
        <w:t>)</w:t>
      </w:r>
      <w:r w:rsidRPr="000C1FBD">
        <w:rPr>
          <w:rFonts w:ascii="Time New Roman" w:eastAsia="黑体" w:hAnsi="Time New Roman" w:hint="eastAsia"/>
          <w:lang w:val="en-GB"/>
        </w:rPr>
        <w:t>的执行情况。</w:t>
      </w:r>
    </w:p>
    <w:p w:rsidR="004D1173" w:rsidRPr="004D1173" w:rsidRDefault="004D1173" w:rsidP="00BC0ED1">
      <w:pPr>
        <w:pStyle w:val="H23GC"/>
        <w:rPr>
          <w:rFonts w:hint="eastAsia"/>
          <w:lang w:val="en-GB"/>
        </w:rPr>
      </w:pPr>
      <w:r w:rsidRPr="004D1173">
        <w:rPr>
          <w:lang w:val="en-GB"/>
        </w:rPr>
        <w:tab/>
      </w:r>
      <w:r w:rsidRPr="004D1173">
        <w:rPr>
          <w:lang w:val="en-GB"/>
        </w:rPr>
        <w:tab/>
      </w:r>
      <w:r w:rsidRPr="004D1173">
        <w:rPr>
          <w:rFonts w:hint="eastAsia"/>
          <w:lang w:val="en-GB"/>
        </w:rPr>
        <w:t>妇女的工作权</w:t>
      </w:r>
    </w:p>
    <w:p w:rsidR="004D1173" w:rsidRPr="004D1173" w:rsidRDefault="004D1173" w:rsidP="004D1173">
      <w:pPr>
        <w:pStyle w:val="SingleTxtGC"/>
        <w:rPr>
          <w:lang w:val="en-GB"/>
        </w:rPr>
      </w:pPr>
      <w:r>
        <w:rPr>
          <w:lang w:val="en-GB"/>
        </w:rPr>
        <w:t>23</w:t>
      </w:r>
      <w:r w:rsidRPr="004D1173">
        <w:rPr>
          <w:lang w:val="en-GB"/>
        </w:rPr>
        <w:t>.</w:t>
      </w:r>
      <w:r w:rsidRPr="004D1173">
        <w:rPr>
          <w:lang w:val="en-GB"/>
        </w:rPr>
        <w:tab/>
      </w:r>
      <w:r w:rsidRPr="004D1173">
        <w:rPr>
          <w:rFonts w:hint="eastAsia"/>
          <w:lang w:val="en-GB"/>
        </w:rPr>
        <w:t>委员会注意到禁止妇女从事的工种从</w:t>
      </w:r>
      <w:r>
        <w:rPr>
          <w:lang w:val="en-GB"/>
        </w:rPr>
        <w:t>287</w:t>
      </w:r>
      <w:r w:rsidRPr="004D1173">
        <w:rPr>
          <w:rFonts w:hint="eastAsia"/>
          <w:lang w:val="en-GB"/>
        </w:rPr>
        <w:t>种减少到</w:t>
      </w:r>
      <w:r>
        <w:rPr>
          <w:lang w:val="en-GB"/>
        </w:rPr>
        <w:t>191</w:t>
      </w:r>
      <w:r w:rsidRPr="004D1173">
        <w:rPr>
          <w:rFonts w:hint="eastAsia"/>
          <w:lang w:val="en-GB"/>
        </w:rPr>
        <w:t>种，但感到关切的是，这个工作的清单仍然存在，而且缺乏对这些职业可能对妇女生殖健康产生的实际影响的科学或医学评估</w:t>
      </w:r>
      <w:r w:rsidRPr="004D1173">
        <w:rPr>
          <w:lang w:val="en-GB"/>
        </w:rPr>
        <w:t>(</w:t>
      </w:r>
      <w:r w:rsidRPr="004D1173">
        <w:rPr>
          <w:rFonts w:hint="eastAsia"/>
          <w:lang w:val="en-GB"/>
        </w:rPr>
        <w:t>第六条</w:t>
      </w:r>
      <w:r w:rsidRPr="004D1173">
        <w:rPr>
          <w:lang w:val="en-GB"/>
        </w:rPr>
        <w:t>)</w:t>
      </w:r>
      <w:r w:rsidRPr="004D1173">
        <w:rPr>
          <w:rFonts w:hint="eastAsia"/>
          <w:lang w:val="en-GB"/>
        </w:rPr>
        <w:t>。</w:t>
      </w:r>
    </w:p>
    <w:p w:rsidR="004D1173" w:rsidRPr="000C1FBD" w:rsidRDefault="004D1173" w:rsidP="004D1173">
      <w:pPr>
        <w:pStyle w:val="SingleTxtGC"/>
        <w:rPr>
          <w:rFonts w:ascii="Time New Roman" w:eastAsia="黑体" w:hAnsi="Time New Roman" w:hint="eastAsia"/>
          <w:lang w:val="en-GB"/>
        </w:rPr>
      </w:pPr>
      <w:r w:rsidRPr="000C1FBD">
        <w:rPr>
          <w:rFonts w:ascii="Time New Roman" w:eastAsia="黑体" w:hAnsi="Time New Roman"/>
          <w:lang w:val="en-GB"/>
        </w:rPr>
        <w:t>24.</w:t>
      </w:r>
      <w:r w:rsidRPr="000C1FBD">
        <w:rPr>
          <w:rFonts w:ascii="Time New Roman" w:eastAsia="黑体" w:hAnsi="Time New Roman"/>
          <w:lang w:val="en-GB"/>
        </w:rPr>
        <w:tab/>
      </w:r>
      <w:r w:rsidRPr="000C1FBD">
        <w:rPr>
          <w:rFonts w:ascii="Time New Roman" w:eastAsia="黑体" w:hAnsi="Time New Roman" w:hint="eastAsia"/>
          <w:lang w:val="en-GB"/>
        </w:rPr>
        <w:t>委员会建议缔约国审查禁止妇女从事的工种清单，并确保该清单仅涵盖</w:t>
      </w:r>
      <w:proofErr w:type="gramStart"/>
      <w:r w:rsidRPr="000C1FBD">
        <w:rPr>
          <w:rFonts w:ascii="Time New Roman" w:eastAsia="黑体" w:hAnsi="Time New Roman" w:hint="eastAsia"/>
          <w:lang w:val="en-GB"/>
        </w:rPr>
        <w:t>孕</w:t>
      </w:r>
      <w:proofErr w:type="gramEnd"/>
      <w:r w:rsidRPr="000C1FBD">
        <w:rPr>
          <w:rFonts w:ascii="Time New Roman" w:eastAsia="黑体" w:hAnsi="Time New Roman" w:hint="eastAsia"/>
          <w:lang w:val="en-GB"/>
        </w:rPr>
        <w:t>产期保护所必需的限制，并严格建立在医学考虑基础上</w:t>
      </w:r>
      <w:r w:rsidRPr="000C1FBD">
        <w:rPr>
          <w:rFonts w:ascii="Time New Roman" w:eastAsia="黑体" w:hAnsi="Time New Roman"/>
          <w:lang w:val="en-GB"/>
        </w:rPr>
        <w:t>(</w:t>
      </w:r>
      <w:r w:rsidRPr="000C1FBD">
        <w:rPr>
          <w:rFonts w:ascii="Time New Roman" w:eastAsia="黑体" w:hAnsi="Time New Roman" w:hint="eastAsia"/>
          <w:lang w:val="en-GB"/>
        </w:rPr>
        <w:t>见第</w:t>
      </w:r>
      <w:r w:rsidRPr="000C1FBD">
        <w:rPr>
          <w:rFonts w:ascii="Time New Roman" w:eastAsia="黑体" w:hAnsi="Time New Roman"/>
          <w:lang w:val="en-GB"/>
        </w:rPr>
        <w:t>23</w:t>
      </w:r>
      <w:r w:rsidRPr="000C1FBD">
        <w:rPr>
          <w:rFonts w:ascii="Time New Roman" w:eastAsia="黑体" w:hAnsi="Time New Roman" w:hint="eastAsia"/>
          <w:lang w:val="en-GB"/>
        </w:rPr>
        <w:t>号一般性意见</w:t>
      </w:r>
      <w:r w:rsidRPr="000C1FBD">
        <w:rPr>
          <w:rFonts w:ascii="Time New Roman" w:eastAsia="黑体" w:hAnsi="Time New Roman"/>
          <w:lang w:val="en-GB"/>
        </w:rPr>
        <w:t>(2016</w:t>
      </w:r>
      <w:r w:rsidRPr="000C1FBD">
        <w:rPr>
          <w:rFonts w:ascii="Time New Roman" w:eastAsia="黑体" w:hAnsi="Time New Roman" w:hint="eastAsia"/>
          <w:lang w:val="en-GB"/>
        </w:rPr>
        <w:t>年</w:t>
      </w:r>
      <w:r w:rsidRPr="000C1FBD">
        <w:rPr>
          <w:rFonts w:ascii="Time New Roman" w:eastAsia="黑体" w:hAnsi="Time New Roman"/>
          <w:lang w:val="en-GB"/>
        </w:rPr>
        <w:t>)</w:t>
      </w:r>
      <w:r w:rsidRPr="000C1FBD">
        <w:rPr>
          <w:rFonts w:ascii="Time New Roman" w:eastAsia="黑体" w:hAnsi="Time New Roman" w:hint="eastAsia"/>
          <w:lang w:val="en-GB"/>
        </w:rPr>
        <w:t>，第</w:t>
      </w:r>
      <w:r w:rsidRPr="000C1FBD">
        <w:rPr>
          <w:rFonts w:ascii="Time New Roman" w:eastAsia="黑体" w:hAnsi="Time New Roman"/>
          <w:lang w:val="en-GB"/>
        </w:rPr>
        <w:t>17</w:t>
      </w:r>
      <w:r w:rsidRPr="000C1FBD">
        <w:rPr>
          <w:rFonts w:ascii="Time New Roman" w:eastAsia="黑体" w:hAnsi="Time New Roman" w:hint="eastAsia"/>
          <w:lang w:val="en-GB"/>
        </w:rPr>
        <w:t>段和第</w:t>
      </w:r>
      <w:r w:rsidRPr="000C1FBD">
        <w:rPr>
          <w:rFonts w:ascii="Time New Roman" w:eastAsia="黑体" w:hAnsi="Time New Roman"/>
          <w:lang w:val="en-GB"/>
        </w:rPr>
        <w:t>47(a)</w:t>
      </w:r>
      <w:r w:rsidRPr="000C1FBD">
        <w:rPr>
          <w:rFonts w:ascii="Time New Roman" w:eastAsia="黑体" w:hAnsi="Time New Roman" w:hint="eastAsia"/>
          <w:lang w:val="en-GB"/>
        </w:rPr>
        <w:t>段</w:t>
      </w:r>
      <w:r w:rsidRPr="000C1FBD">
        <w:rPr>
          <w:rFonts w:ascii="Time New Roman" w:eastAsia="黑体" w:hAnsi="Time New Roman"/>
          <w:lang w:val="en-GB"/>
        </w:rPr>
        <w:t>)</w:t>
      </w:r>
      <w:r w:rsidRPr="000C1FBD">
        <w:rPr>
          <w:rFonts w:ascii="Time New Roman" w:eastAsia="黑体" w:hAnsi="Time New Roman" w:hint="eastAsia"/>
          <w:lang w:val="en-GB"/>
        </w:rPr>
        <w:t>，并审查在职业健康和安全方面对妇女采取其他形式的法律保护是否会比阻止妇女从事特定工作更有效。</w:t>
      </w:r>
    </w:p>
    <w:p w:rsidR="004D1173" w:rsidRPr="004D1173" w:rsidRDefault="004D1173" w:rsidP="00BC0ED1">
      <w:pPr>
        <w:pStyle w:val="H23GC"/>
        <w:rPr>
          <w:rFonts w:hint="eastAsia"/>
          <w:lang w:val="en-GB"/>
        </w:rPr>
      </w:pPr>
      <w:r w:rsidRPr="004D1173">
        <w:rPr>
          <w:lang w:val="en-GB"/>
        </w:rPr>
        <w:tab/>
      </w:r>
      <w:r w:rsidRPr="004D1173">
        <w:rPr>
          <w:lang w:val="en-GB"/>
        </w:rPr>
        <w:tab/>
      </w:r>
      <w:r w:rsidRPr="004D1173">
        <w:rPr>
          <w:rFonts w:hint="eastAsia"/>
          <w:lang w:val="en-GB"/>
        </w:rPr>
        <w:t>性别工资差异</w:t>
      </w:r>
    </w:p>
    <w:p w:rsidR="004D1173" w:rsidRPr="004D1173" w:rsidRDefault="004D1173" w:rsidP="004D1173">
      <w:pPr>
        <w:pStyle w:val="SingleTxtGC"/>
        <w:rPr>
          <w:lang w:val="en-GB"/>
        </w:rPr>
      </w:pPr>
      <w:r>
        <w:rPr>
          <w:lang w:val="en-GB"/>
        </w:rPr>
        <w:t>25</w:t>
      </w:r>
      <w:r w:rsidRPr="004D1173">
        <w:rPr>
          <w:lang w:val="en-GB"/>
        </w:rPr>
        <w:t>.</w:t>
      </w:r>
      <w:r w:rsidRPr="004D1173">
        <w:rPr>
          <w:lang w:val="en-GB"/>
        </w:rPr>
        <w:tab/>
      </w:r>
      <w:r w:rsidRPr="004D1173">
        <w:rPr>
          <w:rFonts w:hint="eastAsia"/>
          <w:lang w:val="en-GB"/>
        </w:rPr>
        <w:t>委员会注意到，</w:t>
      </w:r>
      <w:r>
        <w:rPr>
          <w:lang w:val="en-GB"/>
        </w:rPr>
        <w:t>2</w:t>
      </w:r>
      <w:r w:rsidRPr="004D1173">
        <w:rPr>
          <w:lang w:val="en-GB"/>
        </w:rPr>
        <w:t>0</w:t>
      </w:r>
      <w:r>
        <w:rPr>
          <w:lang w:val="en-GB"/>
        </w:rPr>
        <w:t>17</w:t>
      </w:r>
      <w:r w:rsidRPr="004D1173">
        <w:rPr>
          <w:rFonts w:hint="eastAsia"/>
          <w:lang w:val="en-GB"/>
        </w:rPr>
        <w:t>年，妇女的工资略有增加，达到男子工资的</w:t>
      </w:r>
      <w:r>
        <w:rPr>
          <w:lang w:val="en-GB"/>
        </w:rPr>
        <w:t>67</w:t>
      </w:r>
      <w:r w:rsidRPr="004D1173">
        <w:rPr>
          <w:lang w:val="en-GB"/>
        </w:rPr>
        <w:t>.</w:t>
      </w:r>
      <w:r>
        <w:rPr>
          <w:lang w:val="en-GB"/>
        </w:rPr>
        <w:t>8</w:t>
      </w:r>
      <w:r w:rsidRPr="004D1173">
        <w:rPr>
          <w:lang w:val="en-GB"/>
        </w:rPr>
        <w:t>%</w:t>
      </w:r>
      <w:r w:rsidRPr="004D1173">
        <w:rPr>
          <w:rFonts w:hint="eastAsia"/>
          <w:lang w:val="en-GB"/>
        </w:rPr>
        <w:t>，但仍对男女工资差异持续存在感到关切</w:t>
      </w:r>
      <w:r w:rsidRPr="004D1173">
        <w:rPr>
          <w:lang w:val="en-GB"/>
        </w:rPr>
        <w:t>(</w:t>
      </w:r>
      <w:r w:rsidRPr="004D1173">
        <w:rPr>
          <w:rFonts w:hint="eastAsia"/>
          <w:lang w:val="en-GB"/>
        </w:rPr>
        <w:t>第七条</w:t>
      </w:r>
      <w:r w:rsidRPr="004D1173">
        <w:rPr>
          <w:lang w:val="en-GB"/>
        </w:rPr>
        <w:t>)</w:t>
      </w:r>
      <w:r w:rsidRPr="004D1173">
        <w:rPr>
          <w:rFonts w:hint="eastAsia"/>
          <w:lang w:val="en-GB"/>
        </w:rPr>
        <w:t>。</w:t>
      </w:r>
    </w:p>
    <w:p w:rsidR="004D1173" w:rsidRPr="000C1FBD" w:rsidRDefault="004D1173" w:rsidP="004D1173">
      <w:pPr>
        <w:pStyle w:val="SingleTxtGC"/>
        <w:rPr>
          <w:rFonts w:ascii="Time New Roman" w:eastAsia="黑体" w:hAnsi="Time New Roman" w:hint="eastAsia"/>
          <w:lang w:val="en-GB"/>
        </w:rPr>
      </w:pPr>
      <w:r w:rsidRPr="000C1FBD">
        <w:rPr>
          <w:rFonts w:ascii="Time New Roman" w:eastAsia="黑体" w:hAnsi="Time New Roman"/>
          <w:lang w:val="en-GB"/>
        </w:rPr>
        <w:t>26.</w:t>
      </w:r>
      <w:r w:rsidRPr="000C1FBD">
        <w:rPr>
          <w:rFonts w:ascii="Time New Roman" w:eastAsia="黑体" w:hAnsi="Time New Roman"/>
          <w:lang w:val="en-GB"/>
        </w:rPr>
        <w:tab/>
      </w:r>
      <w:r w:rsidRPr="000C1FBD">
        <w:rPr>
          <w:rFonts w:ascii="Time New Roman" w:eastAsia="黑体" w:hAnsi="Time New Roman" w:hint="eastAsia"/>
          <w:lang w:val="en-GB"/>
        </w:rPr>
        <w:t>委员会建议缔约国进一步缩小持续存在的性别工资差异，包括通过消除性别角色成见，提高妇女的职业和专业技能，改善她们获得平等就业的机会，包括在非传统领域就业的机会。</w:t>
      </w:r>
    </w:p>
    <w:p w:rsidR="004D1173" w:rsidRPr="004D1173" w:rsidRDefault="004D1173" w:rsidP="00BC0ED1">
      <w:pPr>
        <w:pStyle w:val="H23GC"/>
        <w:rPr>
          <w:rFonts w:hint="eastAsia"/>
          <w:lang w:val="en-GB"/>
        </w:rPr>
      </w:pPr>
      <w:r w:rsidRPr="004D1173">
        <w:rPr>
          <w:lang w:val="en-GB"/>
        </w:rPr>
        <w:lastRenderedPageBreak/>
        <w:tab/>
      </w:r>
      <w:r w:rsidRPr="004D1173">
        <w:rPr>
          <w:lang w:val="en-GB"/>
        </w:rPr>
        <w:tab/>
      </w:r>
      <w:r w:rsidRPr="004D1173">
        <w:rPr>
          <w:rFonts w:hint="eastAsia"/>
          <w:lang w:val="en-GB"/>
        </w:rPr>
        <w:t>罢工权</w:t>
      </w:r>
    </w:p>
    <w:p w:rsidR="004D1173" w:rsidRPr="004D1173" w:rsidRDefault="004D1173" w:rsidP="004D1173">
      <w:pPr>
        <w:pStyle w:val="SingleTxtGC"/>
        <w:rPr>
          <w:lang w:val="en-GB"/>
        </w:rPr>
      </w:pPr>
      <w:r>
        <w:rPr>
          <w:lang w:val="en-GB"/>
        </w:rPr>
        <w:t>27</w:t>
      </w:r>
      <w:r w:rsidRPr="004D1173">
        <w:rPr>
          <w:lang w:val="en-GB"/>
        </w:rPr>
        <w:t>.</w:t>
      </w:r>
      <w:r w:rsidRPr="004D1173">
        <w:rPr>
          <w:lang w:val="en-GB"/>
        </w:rPr>
        <w:tab/>
      </w:r>
      <w:r w:rsidRPr="004D1173">
        <w:rPr>
          <w:rFonts w:hint="eastAsia"/>
          <w:lang w:val="en-GB"/>
        </w:rPr>
        <w:t>委员会感到关切的是，尽管委员会</w:t>
      </w:r>
      <w:proofErr w:type="gramStart"/>
      <w:r w:rsidRPr="004D1173">
        <w:rPr>
          <w:rFonts w:hint="eastAsia"/>
          <w:lang w:val="en-GB"/>
        </w:rPr>
        <w:t>先前提出</w:t>
      </w:r>
      <w:proofErr w:type="gramEnd"/>
      <w:r w:rsidRPr="004D1173">
        <w:rPr>
          <w:rFonts w:hint="eastAsia"/>
          <w:lang w:val="en-GB"/>
        </w:rPr>
        <w:t>了建议</w:t>
      </w:r>
      <w:r w:rsidRPr="004D1173">
        <w:rPr>
          <w:lang w:val="en-GB"/>
        </w:rPr>
        <w:t>(</w:t>
      </w:r>
      <w:r>
        <w:rPr>
          <w:lang w:val="en-GB"/>
        </w:rPr>
        <w:t>E</w:t>
      </w:r>
      <w:r w:rsidRPr="004D1173">
        <w:rPr>
          <w:lang w:val="en-GB"/>
        </w:rPr>
        <w:t>/</w:t>
      </w:r>
      <w:proofErr w:type="spellStart"/>
      <w:r>
        <w:rPr>
          <w:lang w:val="en-GB"/>
        </w:rPr>
        <w:t>C</w:t>
      </w:r>
      <w:r w:rsidRPr="004D1173">
        <w:rPr>
          <w:lang w:val="en-GB"/>
        </w:rPr>
        <w:t>.</w:t>
      </w:r>
      <w:r>
        <w:rPr>
          <w:lang w:val="en-GB"/>
        </w:rPr>
        <w:t>12</w:t>
      </w:r>
      <w:proofErr w:type="spellEnd"/>
      <w:r w:rsidRPr="004D1173">
        <w:rPr>
          <w:lang w:val="en-GB"/>
        </w:rPr>
        <w:t>/</w:t>
      </w:r>
      <w:proofErr w:type="spellStart"/>
      <w:r>
        <w:rPr>
          <w:lang w:val="en-GB"/>
        </w:rPr>
        <w:t>KAZ</w:t>
      </w:r>
      <w:proofErr w:type="spellEnd"/>
      <w:r w:rsidRPr="004D1173">
        <w:rPr>
          <w:lang w:val="en-GB"/>
        </w:rPr>
        <w:t>/</w:t>
      </w:r>
      <w:r>
        <w:rPr>
          <w:lang w:val="en-GB"/>
        </w:rPr>
        <w:t>CO</w:t>
      </w:r>
      <w:r w:rsidRPr="004D1173">
        <w:rPr>
          <w:lang w:val="en-GB"/>
        </w:rPr>
        <w:t>/</w:t>
      </w:r>
      <w:r>
        <w:rPr>
          <w:lang w:val="en-GB"/>
        </w:rPr>
        <w:t>1,</w:t>
      </w:r>
      <w:r w:rsidR="00C86E4D">
        <w:rPr>
          <w:lang w:val="en-GB"/>
        </w:rPr>
        <w:t xml:space="preserve"> </w:t>
      </w:r>
      <w:r w:rsidRPr="004D1173">
        <w:rPr>
          <w:rFonts w:hint="eastAsia"/>
          <w:lang w:val="en-GB"/>
        </w:rPr>
        <w:t>第</w:t>
      </w:r>
      <w:r>
        <w:rPr>
          <w:lang w:val="en-GB"/>
        </w:rPr>
        <w:t>22</w:t>
      </w:r>
      <w:r w:rsidRPr="004D1173">
        <w:rPr>
          <w:rFonts w:hint="eastAsia"/>
          <w:lang w:val="en-GB"/>
        </w:rPr>
        <w:t>段</w:t>
      </w:r>
      <w:r w:rsidRPr="004D1173">
        <w:rPr>
          <w:lang w:val="en-GB"/>
        </w:rPr>
        <w:t>)</w:t>
      </w:r>
      <w:r w:rsidRPr="004D1173">
        <w:rPr>
          <w:rFonts w:hint="eastAsia"/>
          <w:lang w:val="en-GB"/>
        </w:rPr>
        <w:t>，但对公务员和执法人员罢工权的限制仍然存在。委员会还感到关切的是，对《刑法》第</w:t>
      </w:r>
      <w:r>
        <w:rPr>
          <w:lang w:val="en-GB"/>
        </w:rPr>
        <w:t>4</w:t>
      </w:r>
      <w:r w:rsidRPr="004D1173">
        <w:rPr>
          <w:lang w:val="en-GB"/>
        </w:rPr>
        <w:t>0</w:t>
      </w:r>
      <w:r>
        <w:rPr>
          <w:lang w:val="en-GB"/>
        </w:rPr>
        <w:t>2</w:t>
      </w:r>
      <w:r w:rsidRPr="004D1173">
        <w:rPr>
          <w:rFonts w:hint="eastAsia"/>
          <w:lang w:val="en-GB"/>
        </w:rPr>
        <w:t>条和《劳动法》第</w:t>
      </w:r>
      <w:r>
        <w:rPr>
          <w:lang w:val="en-GB"/>
        </w:rPr>
        <w:t>177</w:t>
      </w:r>
      <w:r w:rsidRPr="004D1173">
        <w:rPr>
          <w:rFonts w:hint="eastAsia"/>
          <w:lang w:val="en-GB"/>
        </w:rPr>
        <w:t>条的广泛解读，认为支持被宣布为非法的罢工继续的行为应受到惩罚，可能导致对罢工权的不合理限制</w:t>
      </w:r>
      <w:r w:rsidRPr="004D1173">
        <w:rPr>
          <w:lang w:val="en-GB"/>
        </w:rPr>
        <w:t>(</w:t>
      </w:r>
      <w:r w:rsidRPr="004D1173">
        <w:rPr>
          <w:rFonts w:hint="eastAsia"/>
          <w:lang w:val="en-GB"/>
        </w:rPr>
        <w:t>第八条</w:t>
      </w:r>
      <w:r w:rsidRPr="004D1173">
        <w:rPr>
          <w:lang w:val="en-GB"/>
        </w:rPr>
        <w:t>)</w:t>
      </w:r>
      <w:r w:rsidRPr="004D1173">
        <w:rPr>
          <w:rFonts w:hint="eastAsia"/>
          <w:lang w:val="en-GB"/>
        </w:rPr>
        <w:t>。</w:t>
      </w:r>
    </w:p>
    <w:p w:rsidR="004D1173" w:rsidRPr="007E28EC" w:rsidRDefault="004D1173" w:rsidP="004D1173">
      <w:pPr>
        <w:pStyle w:val="SingleTxtGC"/>
        <w:rPr>
          <w:rFonts w:ascii="Time New Roman" w:eastAsia="黑体" w:hAnsi="Time New Roman" w:hint="eastAsia"/>
          <w:lang w:val="en-GB"/>
        </w:rPr>
      </w:pPr>
      <w:r w:rsidRPr="007E28EC">
        <w:rPr>
          <w:rFonts w:ascii="Time New Roman" w:eastAsia="黑体" w:hAnsi="Time New Roman"/>
          <w:lang w:val="en-GB"/>
        </w:rPr>
        <w:t>28.</w:t>
      </w:r>
      <w:r w:rsidRPr="007E28EC">
        <w:rPr>
          <w:rFonts w:ascii="Time New Roman" w:eastAsia="黑体" w:hAnsi="Time New Roman"/>
          <w:lang w:val="en-GB"/>
        </w:rPr>
        <w:tab/>
      </w:r>
      <w:r w:rsidRPr="007E28EC">
        <w:rPr>
          <w:rFonts w:ascii="Time New Roman" w:eastAsia="黑体" w:hAnsi="Time New Roman" w:hint="eastAsia"/>
          <w:lang w:val="en-GB"/>
        </w:rPr>
        <w:t>委员会建议缔约国修订其立法，包括《刑法》第</w:t>
      </w:r>
      <w:r w:rsidRPr="007E28EC">
        <w:rPr>
          <w:rFonts w:ascii="Time New Roman" w:eastAsia="黑体" w:hAnsi="Time New Roman"/>
          <w:lang w:val="en-GB"/>
        </w:rPr>
        <w:t>402</w:t>
      </w:r>
      <w:r w:rsidRPr="007E28EC">
        <w:rPr>
          <w:rFonts w:ascii="Time New Roman" w:eastAsia="黑体" w:hAnsi="Time New Roman" w:hint="eastAsia"/>
          <w:lang w:val="en-GB"/>
        </w:rPr>
        <w:t>条和《劳动法》第</w:t>
      </w:r>
      <w:r w:rsidRPr="007E28EC">
        <w:rPr>
          <w:rFonts w:ascii="Time New Roman" w:eastAsia="黑体" w:hAnsi="Time New Roman"/>
          <w:lang w:val="en-GB"/>
        </w:rPr>
        <w:t>177</w:t>
      </w:r>
      <w:r w:rsidRPr="007E28EC">
        <w:rPr>
          <w:rFonts w:ascii="Time New Roman" w:eastAsia="黑体" w:hAnsi="Time New Roman" w:hint="eastAsia"/>
          <w:lang w:val="en-GB"/>
        </w:rPr>
        <w:t>条，以确保工人能够行使罢工权，不受不当限制。</w:t>
      </w:r>
    </w:p>
    <w:p w:rsidR="004D1173" w:rsidRPr="004D1173" w:rsidRDefault="004D1173" w:rsidP="00BC0ED1">
      <w:pPr>
        <w:pStyle w:val="H23GC"/>
        <w:rPr>
          <w:rFonts w:hint="eastAsia"/>
          <w:lang w:val="en-GB"/>
        </w:rPr>
      </w:pPr>
      <w:r w:rsidRPr="004D1173">
        <w:rPr>
          <w:lang w:val="en-GB"/>
        </w:rPr>
        <w:tab/>
      </w:r>
      <w:r w:rsidRPr="004D1173">
        <w:rPr>
          <w:lang w:val="en-GB"/>
        </w:rPr>
        <w:tab/>
      </w:r>
      <w:r w:rsidRPr="004D1173">
        <w:rPr>
          <w:rFonts w:hint="eastAsia"/>
          <w:lang w:val="en-GB"/>
        </w:rPr>
        <w:t>公平而良好的工作环境</w:t>
      </w:r>
    </w:p>
    <w:p w:rsidR="004D1173" w:rsidRPr="004D1173" w:rsidRDefault="004D1173" w:rsidP="004D1173">
      <w:pPr>
        <w:pStyle w:val="SingleTxtGC"/>
        <w:rPr>
          <w:lang w:val="en-GB"/>
        </w:rPr>
      </w:pPr>
      <w:r>
        <w:rPr>
          <w:lang w:val="en-GB"/>
        </w:rPr>
        <w:t>29</w:t>
      </w:r>
      <w:r w:rsidRPr="004D1173">
        <w:rPr>
          <w:lang w:val="en-GB"/>
        </w:rPr>
        <w:t>.</w:t>
      </w:r>
      <w:r w:rsidRPr="004D1173">
        <w:rPr>
          <w:lang w:val="en-GB"/>
        </w:rPr>
        <w:tab/>
      </w:r>
      <w:r w:rsidRPr="004D1173">
        <w:rPr>
          <w:rFonts w:hint="eastAsia"/>
          <w:lang w:val="en-GB"/>
        </w:rPr>
        <w:t>委员会对移民工人的工作条件感到关切，他们合法就业的选择有限，受制于配额制度，而且据称由于不信任当局，他们不敢举报侵权行为。移民工人通常在没有合同的情况下工作，被欠发工资，没收护照，并长时间工作。此外，委员会感到关切的是，有报告称，烟草、棉花和建筑行业的一些移民工人遭受强迫工作和从事债役工，一些从事家庭佣工的妇女遭受家庭奴役。委员会还感到关切的是，有报告称，有大量人员在非正规部门工作，特别是移民、妇女和</w:t>
      </w:r>
      <w:r>
        <w:rPr>
          <w:lang w:val="en-GB"/>
        </w:rPr>
        <w:t>65</w:t>
      </w:r>
      <w:r w:rsidRPr="004D1173">
        <w:rPr>
          <w:rFonts w:hint="eastAsia"/>
          <w:lang w:val="en-GB"/>
        </w:rPr>
        <w:t>岁以上的人</w:t>
      </w:r>
      <w:r w:rsidRPr="004D1173">
        <w:rPr>
          <w:lang w:val="en-GB"/>
        </w:rPr>
        <w:t>(</w:t>
      </w:r>
      <w:r w:rsidRPr="004D1173">
        <w:rPr>
          <w:rFonts w:hint="eastAsia"/>
          <w:lang w:val="en-GB"/>
        </w:rPr>
        <w:t>第七条</w:t>
      </w:r>
      <w:r w:rsidRPr="004D1173">
        <w:rPr>
          <w:lang w:val="en-GB"/>
        </w:rPr>
        <w:t>)</w:t>
      </w:r>
      <w:r w:rsidRPr="004D1173">
        <w:rPr>
          <w:rFonts w:hint="eastAsia"/>
          <w:lang w:val="en-GB"/>
        </w:rPr>
        <w:t>。</w:t>
      </w:r>
    </w:p>
    <w:p w:rsidR="004D1173" w:rsidRPr="0047139F" w:rsidRDefault="004D1173" w:rsidP="004D1173">
      <w:pPr>
        <w:pStyle w:val="SingleTxtGC"/>
        <w:rPr>
          <w:rFonts w:ascii="Time New Roman" w:eastAsia="黑体" w:hAnsi="Time New Roman" w:hint="eastAsia"/>
          <w:lang w:val="en-GB"/>
        </w:rPr>
      </w:pPr>
      <w:r w:rsidRPr="0047139F">
        <w:rPr>
          <w:rFonts w:ascii="Time New Roman" w:eastAsia="黑体" w:hAnsi="Time New Roman"/>
          <w:lang w:val="en-GB"/>
        </w:rPr>
        <w:t>30.</w:t>
      </w:r>
      <w:r w:rsidRPr="0047139F">
        <w:rPr>
          <w:rFonts w:ascii="Time New Roman" w:eastAsia="黑体" w:hAnsi="Time New Roman"/>
          <w:lang w:val="en-GB"/>
        </w:rPr>
        <w:tab/>
      </w:r>
      <w:r w:rsidRPr="0047139F">
        <w:rPr>
          <w:rFonts w:ascii="Time New Roman" w:eastAsia="黑体" w:hAnsi="Time New Roman" w:hint="eastAsia"/>
          <w:lang w:val="en-GB"/>
        </w:rPr>
        <w:t>委员会敦促缔约国</w:t>
      </w:r>
    </w:p>
    <w:p w:rsidR="004D1173" w:rsidRPr="0047139F" w:rsidRDefault="004D1173" w:rsidP="00A119AA">
      <w:pPr>
        <w:pStyle w:val="SingleTxtGC"/>
        <w:numPr>
          <w:ilvl w:val="0"/>
          <w:numId w:val="9"/>
        </w:numPr>
        <w:rPr>
          <w:rFonts w:ascii="Time New Roman" w:eastAsia="黑体" w:hAnsi="Time New Roman" w:hint="eastAsia"/>
          <w:lang w:val="en-GB"/>
        </w:rPr>
      </w:pPr>
      <w:r w:rsidRPr="0047139F">
        <w:rPr>
          <w:rFonts w:ascii="Time New Roman" w:eastAsia="黑体" w:hAnsi="Time New Roman" w:hint="eastAsia"/>
          <w:lang w:val="en-GB"/>
        </w:rPr>
        <w:t>确保移民工人能获得合法就业，并采取必要措施，确保所有移民工人在合同、薪酬、保留护照和工作时间上限方面享有与其</w:t>
      </w:r>
      <w:proofErr w:type="gramStart"/>
      <w:r w:rsidRPr="0047139F">
        <w:rPr>
          <w:rFonts w:ascii="Time New Roman" w:eastAsia="黑体" w:hAnsi="Time New Roman" w:hint="eastAsia"/>
          <w:lang w:val="en-GB"/>
        </w:rPr>
        <w:t>他工人</w:t>
      </w:r>
      <w:proofErr w:type="gramEnd"/>
      <w:r w:rsidRPr="0047139F">
        <w:rPr>
          <w:rFonts w:ascii="Time New Roman" w:eastAsia="黑体" w:hAnsi="Time New Roman" w:hint="eastAsia"/>
          <w:lang w:val="en-GB"/>
        </w:rPr>
        <w:t>相同的条件；</w:t>
      </w:r>
    </w:p>
    <w:p w:rsidR="004D1173" w:rsidRPr="0047139F" w:rsidRDefault="004D1173" w:rsidP="00A119AA">
      <w:pPr>
        <w:pStyle w:val="SingleTxtGC"/>
        <w:numPr>
          <w:ilvl w:val="0"/>
          <w:numId w:val="9"/>
        </w:numPr>
        <w:rPr>
          <w:rFonts w:ascii="Time New Roman" w:eastAsia="黑体" w:hAnsi="Time New Roman" w:hint="eastAsia"/>
          <w:lang w:val="en-GB"/>
        </w:rPr>
      </w:pPr>
      <w:r w:rsidRPr="0047139F">
        <w:rPr>
          <w:rFonts w:ascii="Time New Roman" w:eastAsia="黑体" w:hAnsi="Time New Roman" w:hint="eastAsia"/>
          <w:lang w:val="en-GB"/>
        </w:rPr>
        <w:t>改善申诉机制和向移民工人提供的法律援助；</w:t>
      </w:r>
    </w:p>
    <w:p w:rsidR="004D1173" w:rsidRPr="0047139F" w:rsidRDefault="004D1173" w:rsidP="00A119AA">
      <w:pPr>
        <w:pStyle w:val="SingleTxtGC"/>
        <w:numPr>
          <w:ilvl w:val="0"/>
          <w:numId w:val="9"/>
        </w:numPr>
        <w:rPr>
          <w:rFonts w:ascii="Time New Roman" w:eastAsia="黑体" w:hAnsi="Time New Roman" w:hint="eastAsia"/>
          <w:lang w:val="en-GB"/>
        </w:rPr>
      </w:pPr>
      <w:r w:rsidRPr="0047139F">
        <w:rPr>
          <w:rFonts w:ascii="Time New Roman" w:eastAsia="黑体" w:hAnsi="Time New Roman" w:hint="eastAsia"/>
          <w:lang w:val="en-GB"/>
        </w:rPr>
        <w:t>确保终止强迫劳动</w:t>
      </w:r>
      <w:proofErr w:type="gramStart"/>
      <w:r w:rsidRPr="0047139F">
        <w:rPr>
          <w:rFonts w:ascii="Time New Roman" w:eastAsia="黑体" w:hAnsi="Time New Roman" w:hint="eastAsia"/>
          <w:lang w:val="en-GB"/>
        </w:rPr>
        <w:t>和债役</w:t>
      </w:r>
      <w:proofErr w:type="gramEnd"/>
      <w:r w:rsidRPr="0047139F">
        <w:rPr>
          <w:rFonts w:ascii="Time New Roman" w:eastAsia="黑体" w:hAnsi="Time New Roman" w:hint="eastAsia"/>
          <w:lang w:val="en-GB"/>
        </w:rPr>
        <w:t>工，包括通过加强法律框架和有效执行保护移民工人免遭此类虐待和剥削的现有立法；</w:t>
      </w:r>
    </w:p>
    <w:p w:rsidR="004D1173" w:rsidRPr="0047139F" w:rsidRDefault="004D1173" w:rsidP="00A119AA">
      <w:pPr>
        <w:pStyle w:val="SingleTxtGC"/>
        <w:numPr>
          <w:ilvl w:val="0"/>
          <w:numId w:val="9"/>
        </w:numPr>
        <w:rPr>
          <w:rFonts w:ascii="Time New Roman" w:eastAsia="黑体" w:hAnsi="Time New Roman" w:hint="eastAsia"/>
          <w:lang w:val="en-GB"/>
        </w:rPr>
      </w:pPr>
      <w:r w:rsidRPr="0047139F">
        <w:rPr>
          <w:rFonts w:ascii="Time New Roman" w:eastAsia="黑体" w:hAnsi="Time New Roman" w:hint="eastAsia"/>
          <w:lang w:val="en-GB"/>
        </w:rPr>
        <w:t>加强措施，逐步规范参与非正规经济的工人的地位，同时确保现有的劳动和社会保护立法涵盖这些工人；</w:t>
      </w:r>
    </w:p>
    <w:p w:rsidR="004D1173" w:rsidRPr="0047139F" w:rsidRDefault="004D1173" w:rsidP="00A119AA">
      <w:pPr>
        <w:pStyle w:val="SingleTxtGC"/>
        <w:numPr>
          <w:ilvl w:val="0"/>
          <w:numId w:val="9"/>
        </w:numPr>
        <w:rPr>
          <w:rFonts w:ascii="Time New Roman" w:eastAsia="黑体" w:hAnsi="Time New Roman" w:hint="eastAsia"/>
          <w:lang w:val="en-GB"/>
        </w:rPr>
      </w:pPr>
      <w:r w:rsidRPr="0047139F">
        <w:rPr>
          <w:rFonts w:ascii="Time New Roman" w:eastAsia="黑体" w:hAnsi="Time New Roman" w:hint="eastAsia"/>
          <w:lang w:val="en-GB"/>
        </w:rPr>
        <w:t>使劳动监察局能够涵盖非正规就业情况下的劳动权。</w:t>
      </w:r>
    </w:p>
    <w:p w:rsidR="004D1173" w:rsidRPr="0047139F" w:rsidRDefault="004D1173" w:rsidP="004D1173">
      <w:pPr>
        <w:pStyle w:val="SingleTxtGC"/>
        <w:rPr>
          <w:rFonts w:ascii="Time New Roman" w:eastAsia="黑体" w:hAnsi="Time New Roman" w:hint="eastAsia"/>
          <w:lang w:val="en-GB"/>
        </w:rPr>
      </w:pPr>
      <w:r w:rsidRPr="0047139F">
        <w:rPr>
          <w:rFonts w:ascii="Time New Roman" w:eastAsia="黑体" w:hAnsi="Time New Roman"/>
          <w:lang w:val="en-GB"/>
        </w:rPr>
        <w:t>31.</w:t>
      </w:r>
      <w:r w:rsidRPr="0047139F">
        <w:rPr>
          <w:rFonts w:ascii="Time New Roman" w:eastAsia="黑体" w:hAnsi="Time New Roman"/>
          <w:lang w:val="en-GB"/>
        </w:rPr>
        <w:tab/>
      </w:r>
      <w:r w:rsidRPr="0047139F">
        <w:rPr>
          <w:rFonts w:ascii="Time New Roman" w:eastAsia="黑体" w:hAnsi="Time New Roman" w:hint="eastAsia"/>
          <w:lang w:val="en-GB"/>
        </w:rPr>
        <w:t>委员会请缔约国参考关于享受公正和良好的工作条件的权利的第</w:t>
      </w:r>
      <w:r w:rsidRPr="0047139F">
        <w:rPr>
          <w:rFonts w:ascii="Time New Roman" w:eastAsia="黑体" w:hAnsi="Time New Roman"/>
          <w:lang w:val="en-GB"/>
        </w:rPr>
        <w:t>23</w:t>
      </w:r>
      <w:r w:rsidRPr="0047139F">
        <w:rPr>
          <w:rFonts w:ascii="Time New Roman" w:eastAsia="黑体" w:hAnsi="Time New Roman" w:hint="eastAsia"/>
          <w:lang w:val="en-GB"/>
        </w:rPr>
        <w:t>号一般性意见</w:t>
      </w:r>
      <w:r w:rsidRPr="0047139F">
        <w:rPr>
          <w:rFonts w:ascii="Time New Roman" w:eastAsia="黑体" w:hAnsi="Time New Roman"/>
          <w:lang w:val="en-GB"/>
        </w:rPr>
        <w:t>(2016</w:t>
      </w:r>
      <w:r w:rsidRPr="0047139F">
        <w:rPr>
          <w:rFonts w:ascii="Time New Roman" w:eastAsia="黑体" w:hAnsi="Time New Roman" w:hint="eastAsia"/>
          <w:lang w:val="en-GB"/>
        </w:rPr>
        <w:t>年</w:t>
      </w:r>
      <w:r w:rsidRPr="0047139F">
        <w:rPr>
          <w:rFonts w:ascii="Time New Roman" w:eastAsia="黑体" w:hAnsi="Time New Roman"/>
          <w:lang w:val="en-GB"/>
        </w:rPr>
        <w:t>)</w:t>
      </w:r>
      <w:r w:rsidRPr="0047139F">
        <w:rPr>
          <w:rFonts w:ascii="Time New Roman" w:eastAsia="黑体" w:hAnsi="Time New Roman" w:hint="eastAsia"/>
          <w:lang w:val="en-GB"/>
        </w:rPr>
        <w:t>。</w:t>
      </w:r>
    </w:p>
    <w:p w:rsidR="004D1173" w:rsidRPr="004D1173" w:rsidRDefault="004D1173" w:rsidP="00BC0ED1">
      <w:pPr>
        <w:pStyle w:val="H23GC"/>
        <w:rPr>
          <w:rFonts w:hint="eastAsia"/>
          <w:lang w:val="en-GB"/>
        </w:rPr>
      </w:pPr>
      <w:r w:rsidRPr="004D1173">
        <w:rPr>
          <w:lang w:val="en-GB"/>
        </w:rPr>
        <w:tab/>
      </w:r>
      <w:r w:rsidRPr="004D1173">
        <w:rPr>
          <w:lang w:val="en-GB"/>
        </w:rPr>
        <w:tab/>
      </w:r>
      <w:r w:rsidRPr="004D1173">
        <w:rPr>
          <w:rFonts w:hint="eastAsia"/>
          <w:lang w:val="en-GB"/>
        </w:rPr>
        <w:t>工会权利</w:t>
      </w:r>
    </w:p>
    <w:p w:rsidR="004D1173" w:rsidRPr="004D1173" w:rsidRDefault="004D1173" w:rsidP="004D1173">
      <w:pPr>
        <w:pStyle w:val="SingleTxtGC"/>
        <w:rPr>
          <w:lang w:val="en-GB"/>
        </w:rPr>
      </w:pPr>
      <w:r>
        <w:rPr>
          <w:lang w:val="en-GB"/>
        </w:rPr>
        <w:t>32</w:t>
      </w:r>
      <w:r w:rsidRPr="004D1173">
        <w:rPr>
          <w:lang w:val="en-GB"/>
        </w:rPr>
        <w:t>.</w:t>
      </w:r>
      <w:r w:rsidRPr="004D1173">
        <w:rPr>
          <w:lang w:val="en-GB"/>
        </w:rPr>
        <w:tab/>
      </w:r>
      <w:r w:rsidRPr="004D1173">
        <w:rPr>
          <w:rFonts w:hint="eastAsia"/>
          <w:lang w:val="en-GB"/>
        </w:rPr>
        <w:t>委员会感到关切的是，</w:t>
      </w:r>
      <w:r>
        <w:rPr>
          <w:lang w:val="en-GB"/>
        </w:rPr>
        <w:t>2</w:t>
      </w:r>
      <w:r w:rsidRPr="004D1173">
        <w:rPr>
          <w:lang w:val="en-GB"/>
        </w:rPr>
        <w:t>0</w:t>
      </w:r>
      <w:r>
        <w:rPr>
          <w:lang w:val="en-GB"/>
        </w:rPr>
        <w:t>18</w:t>
      </w:r>
      <w:r w:rsidRPr="004D1173">
        <w:rPr>
          <w:rFonts w:hint="eastAsia"/>
          <w:lang w:val="en-GB"/>
        </w:rPr>
        <w:t>年修订</w:t>
      </w:r>
      <w:r>
        <w:rPr>
          <w:lang w:val="en-GB"/>
        </w:rPr>
        <w:t>2</w:t>
      </w:r>
      <w:r w:rsidRPr="004D1173">
        <w:rPr>
          <w:lang w:val="en-GB"/>
        </w:rPr>
        <w:t>0</w:t>
      </w:r>
      <w:r>
        <w:rPr>
          <w:lang w:val="en-GB"/>
        </w:rPr>
        <w:t>14</w:t>
      </w:r>
      <w:r w:rsidRPr="004D1173">
        <w:rPr>
          <w:rFonts w:hint="eastAsia"/>
          <w:lang w:val="en-GB"/>
        </w:rPr>
        <w:t>年《工会法》以简化工会登记程序的工作成果尚未提交议会。委员会还对工会领导人因活动被捕和定罪的事件感到关切。委员会还对攻击、恐吓和骚扰工会活动人士的报告深表关切</w:t>
      </w:r>
      <w:r w:rsidRPr="004D1173">
        <w:rPr>
          <w:lang w:val="en-GB"/>
        </w:rPr>
        <w:t>(</w:t>
      </w:r>
      <w:r w:rsidRPr="004D1173">
        <w:rPr>
          <w:rFonts w:hint="eastAsia"/>
          <w:lang w:val="en-GB"/>
        </w:rPr>
        <w:t>第八条</w:t>
      </w:r>
      <w:r w:rsidRPr="004D1173">
        <w:rPr>
          <w:lang w:val="en-GB"/>
        </w:rPr>
        <w:t>)</w:t>
      </w:r>
      <w:r w:rsidRPr="004D1173">
        <w:rPr>
          <w:rFonts w:hint="eastAsia"/>
          <w:lang w:val="en-GB"/>
        </w:rPr>
        <w:t>。</w:t>
      </w:r>
    </w:p>
    <w:p w:rsidR="004D1173" w:rsidRPr="0047139F" w:rsidRDefault="004D1173" w:rsidP="004D1173">
      <w:pPr>
        <w:pStyle w:val="SingleTxtGC"/>
        <w:rPr>
          <w:rFonts w:ascii="Time New Roman" w:eastAsia="黑体" w:hAnsi="Time New Roman" w:hint="eastAsia"/>
          <w:lang w:val="en-GB"/>
        </w:rPr>
      </w:pPr>
      <w:r w:rsidRPr="0047139F">
        <w:rPr>
          <w:rFonts w:ascii="Time New Roman" w:eastAsia="黑体" w:hAnsi="Time New Roman"/>
          <w:lang w:val="en-GB"/>
        </w:rPr>
        <w:t>33.</w:t>
      </w:r>
      <w:r w:rsidRPr="0047139F">
        <w:rPr>
          <w:rFonts w:ascii="Time New Roman" w:eastAsia="黑体" w:hAnsi="Time New Roman"/>
          <w:lang w:val="en-GB"/>
        </w:rPr>
        <w:tab/>
      </w:r>
      <w:r w:rsidRPr="0047139F">
        <w:rPr>
          <w:rFonts w:ascii="Time New Roman" w:eastAsia="黑体" w:hAnsi="Time New Roman" w:hint="eastAsia"/>
          <w:lang w:val="en-GB"/>
        </w:rPr>
        <w:t>委员会建议缔约国根据《公约》第八条及国际劳工组织《</w:t>
      </w:r>
      <w:r w:rsidRPr="0047139F">
        <w:rPr>
          <w:rFonts w:ascii="Time New Roman" w:eastAsia="黑体" w:hAnsi="Time New Roman"/>
          <w:lang w:val="en-GB"/>
        </w:rPr>
        <w:t>1948</w:t>
      </w:r>
      <w:r w:rsidRPr="0047139F">
        <w:rPr>
          <w:rFonts w:ascii="Time New Roman" w:eastAsia="黑体" w:hAnsi="Time New Roman" w:hint="eastAsia"/>
          <w:lang w:val="en-GB"/>
        </w:rPr>
        <w:t>年结社自由和保护组织权利公约》</w:t>
      </w:r>
      <w:r w:rsidRPr="0047139F">
        <w:rPr>
          <w:rFonts w:ascii="Time New Roman" w:eastAsia="黑体" w:hAnsi="Time New Roman"/>
          <w:lang w:val="en-GB"/>
        </w:rPr>
        <w:t>(</w:t>
      </w:r>
      <w:r w:rsidRPr="0047139F">
        <w:rPr>
          <w:rFonts w:ascii="Time New Roman" w:eastAsia="黑体" w:hAnsi="Time New Roman" w:hint="eastAsia"/>
          <w:lang w:val="en-GB"/>
        </w:rPr>
        <w:t>第</w:t>
      </w:r>
      <w:r w:rsidRPr="0047139F">
        <w:rPr>
          <w:rFonts w:ascii="Time New Roman" w:eastAsia="黑体" w:hAnsi="Time New Roman"/>
          <w:lang w:val="en-GB"/>
        </w:rPr>
        <w:t>87</w:t>
      </w:r>
      <w:r w:rsidRPr="0047139F">
        <w:rPr>
          <w:rFonts w:ascii="Time New Roman" w:eastAsia="黑体" w:hAnsi="Time New Roman" w:hint="eastAsia"/>
          <w:lang w:val="en-GB"/>
        </w:rPr>
        <w:t>号</w:t>
      </w:r>
      <w:r w:rsidRPr="0047139F">
        <w:rPr>
          <w:rFonts w:ascii="Time New Roman" w:eastAsia="黑体" w:hAnsi="Time New Roman"/>
          <w:lang w:val="en-GB"/>
        </w:rPr>
        <w:t>)</w:t>
      </w:r>
      <w:r w:rsidRPr="0047139F">
        <w:rPr>
          <w:rFonts w:ascii="Time New Roman" w:eastAsia="黑体" w:hAnsi="Time New Roman" w:hint="eastAsia"/>
          <w:lang w:val="en-GB"/>
        </w:rPr>
        <w:t>和《</w:t>
      </w:r>
      <w:r w:rsidRPr="0047139F">
        <w:rPr>
          <w:rFonts w:ascii="Time New Roman" w:eastAsia="黑体" w:hAnsi="Time New Roman"/>
          <w:lang w:val="en-GB"/>
        </w:rPr>
        <w:t>1949</w:t>
      </w:r>
      <w:r w:rsidRPr="0047139F">
        <w:rPr>
          <w:rFonts w:ascii="Time New Roman" w:eastAsia="黑体" w:hAnsi="Time New Roman" w:hint="eastAsia"/>
          <w:lang w:val="en-GB"/>
        </w:rPr>
        <w:t>年组织权利和集体谈判权利公约》</w:t>
      </w:r>
      <w:r w:rsidRPr="0047139F">
        <w:rPr>
          <w:rFonts w:ascii="Time New Roman" w:eastAsia="黑体" w:hAnsi="Time New Roman"/>
          <w:lang w:val="en-GB"/>
        </w:rPr>
        <w:t>(</w:t>
      </w:r>
      <w:r w:rsidRPr="0047139F">
        <w:rPr>
          <w:rFonts w:ascii="Time New Roman" w:eastAsia="黑体" w:hAnsi="Time New Roman" w:hint="eastAsia"/>
          <w:lang w:val="en-GB"/>
        </w:rPr>
        <w:t>第</w:t>
      </w:r>
      <w:r w:rsidRPr="0047139F">
        <w:rPr>
          <w:rFonts w:ascii="Time New Roman" w:eastAsia="黑体" w:hAnsi="Time New Roman"/>
          <w:lang w:val="en-GB"/>
        </w:rPr>
        <w:t>98</w:t>
      </w:r>
      <w:r w:rsidRPr="0047139F">
        <w:rPr>
          <w:rFonts w:ascii="Time New Roman" w:eastAsia="黑体" w:hAnsi="Time New Roman" w:hint="eastAsia"/>
          <w:lang w:val="en-GB"/>
        </w:rPr>
        <w:t>号</w:t>
      </w:r>
      <w:r w:rsidRPr="0047139F">
        <w:rPr>
          <w:rFonts w:ascii="Time New Roman" w:eastAsia="黑体" w:hAnsi="Time New Roman"/>
          <w:lang w:val="en-GB"/>
        </w:rPr>
        <w:t>)</w:t>
      </w:r>
      <w:r w:rsidRPr="0047139F">
        <w:rPr>
          <w:rFonts w:ascii="Time New Roman" w:eastAsia="黑体" w:hAnsi="Time New Roman" w:hint="eastAsia"/>
          <w:lang w:val="en-GB"/>
        </w:rPr>
        <w:t>的规定，保障集体谈判和工会代表权在法律和实践中的有效性。委员会还敦促缔约国采取一切必要措施，包括立法措施，避免对参加罢工的工人进行刑事</w:t>
      </w:r>
      <w:r w:rsidRPr="0047139F">
        <w:rPr>
          <w:rFonts w:ascii="Time New Roman" w:eastAsia="黑体" w:hAnsi="Time New Roman" w:hint="eastAsia"/>
          <w:spacing w:val="4"/>
          <w:lang w:val="en-GB"/>
        </w:rPr>
        <w:t>诉讼。委员会还建议缔约国采取一切措施保护工会活动人士免受攻击、恐吓和骚</w:t>
      </w:r>
      <w:r w:rsidRPr="0047139F">
        <w:rPr>
          <w:rFonts w:ascii="Time New Roman" w:eastAsia="黑体" w:hAnsi="Time New Roman" w:hint="eastAsia"/>
          <w:lang w:val="en-GB"/>
        </w:rPr>
        <w:t>扰。</w:t>
      </w:r>
    </w:p>
    <w:p w:rsidR="004D1173" w:rsidRPr="004D1173" w:rsidRDefault="004D1173" w:rsidP="00A119AA">
      <w:pPr>
        <w:pStyle w:val="H23GC"/>
        <w:rPr>
          <w:rFonts w:hint="eastAsia"/>
          <w:lang w:val="en-GB"/>
        </w:rPr>
      </w:pPr>
      <w:r w:rsidRPr="004D1173">
        <w:rPr>
          <w:lang w:val="en-GB"/>
        </w:rPr>
        <w:lastRenderedPageBreak/>
        <w:tab/>
      </w:r>
      <w:r w:rsidRPr="004D1173">
        <w:rPr>
          <w:lang w:val="en-GB"/>
        </w:rPr>
        <w:tab/>
      </w:r>
      <w:r w:rsidRPr="004D1173">
        <w:rPr>
          <w:rFonts w:hint="eastAsia"/>
          <w:lang w:val="en-GB"/>
        </w:rPr>
        <w:t>社会保障权</w:t>
      </w:r>
    </w:p>
    <w:p w:rsidR="004D1173" w:rsidRPr="004D1173" w:rsidRDefault="004D1173" w:rsidP="004D1173">
      <w:pPr>
        <w:pStyle w:val="SingleTxtGC"/>
        <w:rPr>
          <w:lang w:val="en-GB"/>
        </w:rPr>
      </w:pPr>
      <w:r>
        <w:rPr>
          <w:lang w:val="en-GB"/>
        </w:rPr>
        <w:t>34</w:t>
      </w:r>
      <w:r w:rsidRPr="004D1173">
        <w:rPr>
          <w:lang w:val="en-GB"/>
        </w:rPr>
        <w:t>.</w:t>
      </w:r>
      <w:r w:rsidRPr="004D1173">
        <w:rPr>
          <w:lang w:val="en-GB"/>
        </w:rPr>
        <w:tab/>
      </w:r>
      <w:r w:rsidRPr="004D1173">
        <w:rPr>
          <w:rFonts w:hint="eastAsia"/>
          <w:lang w:val="en-GB"/>
        </w:rPr>
        <w:t>委员会注意到残疾的社会保障福利大幅增加，但仍感到关切的是，尽管委员会</w:t>
      </w:r>
      <w:proofErr w:type="gramStart"/>
      <w:r w:rsidRPr="004D1173">
        <w:rPr>
          <w:rFonts w:hint="eastAsia"/>
          <w:lang w:val="en-GB"/>
        </w:rPr>
        <w:t>先前提出</w:t>
      </w:r>
      <w:proofErr w:type="gramEnd"/>
      <w:r w:rsidRPr="004D1173">
        <w:rPr>
          <w:rFonts w:hint="eastAsia"/>
          <w:lang w:val="en-GB"/>
        </w:rPr>
        <w:t>了建议</w:t>
      </w:r>
      <w:r w:rsidRPr="004D1173">
        <w:rPr>
          <w:lang w:val="en-GB"/>
        </w:rPr>
        <w:t>(</w:t>
      </w:r>
      <w:r>
        <w:rPr>
          <w:lang w:val="en-GB"/>
        </w:rPr>
        <w:t>E</w:t>
      </w:r>
      <w:r w:rsidRPr="004D1173">
        <w:rPr>
          <w:lang w:val="en-GB"/>
        </w:rPr>
        <w:t>/</w:t>
      </w:r>
      <w:proofErr w:type="spellStart"/>
      <w:r>
        <w:rPr>
          <w:lang w:val="en-GB"/>
        </w:rPr>
        <w:t>C</w:t>
      </w:r>
      <w:r w:rsidRPr="004D1173">
        <w:rPr>
          <w:lang w:val="en-GB"/>
        </w:rPr>
        <w:t>.</w:t>
      </w:r>
      <w:r>
        <w:rPr>
          <w:lang w:val="en-GB"/>
        </w:rPr>
        <w:t>12</w:t>
      </w:r>
      <w:proofErr w:type="spellEnd"/>
      <w:r w:rsidRPr="004D1173">
        <w:rPr>
          <w:lang w:val="en-GB"/>
        </w:rPr>
        <w:t>/</w:t>
      </w:r>
      <w:proofErr w:type="spellStart"/>
      <w:r>
        <w:rPr>
          <w:lang w:val="en-GB"/>
        </w:rPr>
        <w:t>KAZ</w:t>
      </w:r>
      <w:proofErr w:type="spellEnd"/>
      <w:r w:rsidRPr="004D1173">
        <w:rPr>
          <w:lang w:val="en-GB"/>
        </w:rPr>
        <w:t>/</w:t>
      </w:r>
      <w:r>
        <w:rPr>
          <w:lang w:val="en-GB"/>
        </w:rPr>
        <w:t>CO</w:t>
      </w:r>
      <w:r w:rsidRPr="004D1173">
        <w:rPr>
          <w:lang w:val="en-GB"/>
        </w:rPr>
        <w:t>/</w:t>
      </w:r>
      <w:r>
        <w:rPr>
          <w:lang w:val="en-GB"/>
        </w:rPr>
        <w:t>1,</w:t>
      </w:r>
      <w:r w:rsidR="0062389E">
        <w:rPr>
          <w:lang w:val="en-GB"/>
        </w:rPr>
        <w:t xml:space="preserve"> </w:t>
      </w:r>
      <w:r w:rsidRPr="004D1173">
        <w:rPr>
          <w:rFonts w:hint="eastAsia"/>
          <w:lang w:val="en-GB"/>
        </w:rPr>
        <w:t>第</w:t>
      </w:r>
      <w:r>
        <w:rPr>
          <w:lang w:val="en-GB"/>
        </w:rPr>
        <w:t>23</w:t>
      </w:r>
      <w:r w:rsidRPr="004D1173">
        <w:rPr>
          <w:rFonts w:hint="eastAsia"/>
          <w:lang w:val="en-GB"/>
        </w:rPr>
        <w:t>段</w:t>
      </w:r>
      <w:r w:rsidRPr="004D1173">
        <w:rPr>
          <w:lang w:val="en-GB"/>
        </w:rPr>
        <w:t>)</w:t>
      </w:r>
      <w:r w:rsidRPr="004D1173">
        <w:rPr>
          <w:rFonts w:hint="eastAsia"/>
          <w:lang w:val="en-GB"/>
        </w:rPr>
        <w:t>，而缔约国的社会保障制度没有涵盖所有相关人口群体、特别是非正规经济部门的工人、自营职业者、非国民和非正规移民工人</w:t>
      </w:r>
      <w:r w:rsidRPr="004D1173">
        <w:rPr>
          <w:lang w:val="en-GB"/>
        </w:rPr>
        <w:t>(</w:t>
      </w:r>
      <w:r w:rsidRPr="004D1173">
        <w:rPr>
          <w:rFonts w:hint="eastAsia"/>
          <w:lang w:val="en-GB"/>
        </w:rPr>
        <w:t>第九条</w:t>
      </w:r>
      <w:r w:rsidRPr="004D1173">
        <w:rPr>
          <w:lang w:val="en-GB"/>
        </w:rPr>
        <w:t>)</w:t>
      </w:r>
      <w:r w:rsidRPr="004D1173">
        <w:rPr>
          <w:rFonts w:hint="eastAsia"/>
          <w:lang w:val="en-GB"/>
        </w:rPr>
        <w:t>。</w:t>
      </w:r>
    </w:p>
    <w:p w:rsidR="004D1173" w:rsidRPr="0047139F" w:rsidRDefault="004D1173" w:rsidP="004D1173">
      <w:pPr>
        <w:pStyle w:val="SingleTxtGC"/>
        <w:rPr>
          <w:rFonts w:ascii="Time New Roman" w:eastAsia="黑体" w:hAnsi="Time New Roman" w:hint="eastAsia"/>
          <w:lang w:val="en-GB"/>
        </w:rPr>
      </w:pPr>
      <w:r w:rsidRPr="0047139F">
        <w:rPr>
          <w:rFonts w:ascii="Time New Roman" w:eastAsia="黑体" w:hAnsi="Time New Roman"/>
          <w:lang w:val="en-GB"/>
        </w:rPr>
        <w:t>35.</w:t>
      </w:r>
      <w:r w:rsidRPr="0047139F">
        <w:rPr>
          <w:rFonts w:ascii="Time New Roman" w:eastAsia="黑体" w:hAnsi="Time New Roman"/>
          <w:lang w:val="en-GB"/>
        </w:rPr>
        <w:tab/>
      </w:r>
      <w:r w:rsidRPr="0047139F">
        <w:rPr>
          <w:rFonts w:ascii="Time New Roman" w:eastAsia="黑体" w:hAnsi="Time New Roman" w:hint="eastAsia"/>
          <w:lang w:val="en-GB"/>
        </w:rPr>
        <w:t>委员会建议缔约国建立一项全民社会保障制度，以期使各阶层民众都能得到充分覆盖。在这方面，委员会建议缔约国考虑建立</w:t>
      </w:r>
      <w:r w:rsidRPr="0047139F">
        <w:rPr>
          <w:rFonts w:ascii="Time New Roman" w:eastAsia="黑体" w:hAnsi="Time New Roman"/>
          <w:lang w:val="en-GB"/>
        </w:rPr>
        <w:t>2012</w:t>
      </w:r>
      <w:r w:rsidRPr="0047139F">
        <w:rPr>
          <w:rFonts w:ascii="Time New Roman" w:eastAsia="黑体" w:hAnsi="Time New Roman" w:hint="eastAsia"/>
          <w:lang w:val="en-GB"/>
        </w:rPr>
        <w:t>年劳工组织社会保护底线建议书</w:t>
      </w:r>
      <w:r w:rsidRPr="0047139F">
        <w:rPr>
          <w:rFonts w:ascii="Time New Roman" w:eastAsia="黑体" w:hAnsi="Time New Roman"/>
          <w:lang w:val="en-GB"/>
        </w:rPr>
        <w:t>(</w:t>
      </w:r>
      <w:r w:rsidRPr="0047139F">
        <w:rPr>
          <w:rFonts w:ascii="Time New Roman" w:eastAsia="黑体" w:hAnsi="Time New Roman" w:hint="eastAsia"/>
          <w:lang w:val="en-GB"/>
        </w:rPr>
        <w:t>第</w:t>
      </w:r>
      <w:r w:rsidRPr="0047139F">
        <w:rPr>
          <w:rFonts w:ascii="Time New Roman" w:eastAsia="黑体" w:hAnsi="Time New Roman"/>
          <w:lang w:val="en-GB"/>
        </w:rPr>
        <w:t>202</w:t>
      </w:r>
      <w:r w:rsidRPr="0047139F">
        <w:rPr>
          <w:rFonts w:ascii="Time New Roman" w:eastAsia="黑体" w:hAnsi="Time New Roman" w:hint="eastAsia"/>
          <w:lang w:val="en-GB"/>
        </w:rPr>
        <w:t>号</w:t>
      </w:r>
      <w:r w:rsidRPr="0047139F">
        <w:rPr>
          <w:rFonts w:ascii="Time New Roman" w:eastAsia="黑体" w:hAnsi="Time New Roman"/>
          <w:lang w:val="en-GB"/>
        </w:rPr>
        <w:t>)</w:t>
      </w:r>
      <w:r w:rsidRPr="0047139F">
        <w:rPr>
          <w:rFonts w:ascii="Time New Roman" w:eastAsia="黑体" w:hAnsi="Time New Roman" w:hint="eastAsia"/>
          <w:lang w:val="en-GB"/>
        </w:rPr>
        <w:t>所定义的社会保护底线。委员会提请缔约国注意委员会关于社会保障的权利的第</w:t>
      </w:r>
      <w:r w:rsidRPr="0047139F">
        <w:rPr>
          <w:rFonts w:ascii="Time New Roman" w:eastAsia="黑体" w:hAnsi="Time New Roman"/>
          <w:lang w:val="en-GB"/>
        </w:rPr>
        <w:t>19</w:t>
      </w:r>
      <w:r w:rsidRPr="0047139F">
        <w:rPr>
          <w:rFonts w:ascii="Time New Roman" w:eastAsia="黑体" w:hAnsi="Time New Roman" w:hint="eastAsia"/>
          <w:lang w:val="en-GB"/>
        </w:rPr>
        <w:t>号一般性意见</w:t>
      </w:r>
      <w:r w:rsidRPr="0047139F">
        <w:rPr>
          <w:rFonts w:ascii="Time New Roman" w:eastAsia="黑体" w:hAnsi="Time New Roman"/>
          <w:lang w:val="en-GB"/>
        </w:rPr>
        <w:t>(2007</w:t>
      </w:r>
      <w:r w:rsidRPr="0047139F">
        <w:rPr>
          <w:rFonts w:ascii="Time New Roman" w:eastAsia="黑体" w:hAnsi="Time New Roman" w:hint="eastAsia"/>
          <w:lang w:val="en-GB"/>
        </w:rPr>
        <w:t>年</w:t>
      </w:r>
      <w:r w:rsidRPr="0047139F">
        <w:rPr>
          <w:rFonts w:ascii="Time New Roman" w:eastAsia="黑体" w:hAnsi="Time New Roman"/>
          <w:lang w:val="en-GB"/>
        </w:rPr>
        <w:t>)</w:t>
      </w:r>
      <w:r w:rsidRPr="0047139F">
        <w:rPr>
          <w:rFonts w:ascii="Time New Roman" w:eastAsia="黑体" w:hAnsi="Time New Roman" w:hint="eastAsia"/>
          <w:lang w:val="en-GB"/>
        </w:rPr>
        <w:t>及其</w:t>
      </w:r>
      <w:r w:rsidRPr="0047139F">
        <w:rPr>
          <w:rFonts w:ascii="Time New Roman" w:eastAsia="黑体" w:hAnsi="Time New Roman"/>
          <w:lang w:val="en-GB"/>
        </w:rPr>
        <w:t>2015</w:t>
      </w:r>
      <w:r w:rsidRPr="0047139F">
        <w:rPr>
          <w:rFonts w:ascii="Time New Roman" w:eastAsia="黑体" w:hAnsi="Time New Roman" w:hint="eastAsia"/>
          <w:lang w:val="en-GB"/>
        </w:rPr>
        <w:t>年通过的题为“社会保护的底线：社会保障权和可持续发展目标的一个基本要素”的声明</w:t>
      </w:r>
      <w:r w:rsidRPr="0047139F">
        <w:rPr>
          <w:rFonts w:ascii="Time New Roman" w:eastAsia="黑体" w:hAnsi="Time New Roman"/>
          <w:lang w:val="en-GB"/>
        </w:rPr>
        <w:t>(E/</w:t>
      </w:r>
      <w:proofErr w:type="spellStart"/>
      <w:r w:rsidRPr="0047139F">
        <w:rPr>
          <w:rFonts w:ascii="Time New Roman" w:eastAsia="黑体" w:hAnsi="Time New Roman"/>
          <w:lang w:val="en-GB"/>
        </w:rPr>
        <w:t>C.12</w:t>
      </w:r>
      <w:proofErr w:type="spellEnd"/>
      <w:r w:rsidRPr="0047139F">
        <w:rPr>
          <w:rFonts w:ascii="Time New Roman" w:eastAsia="黑体" w:hAnsi="Time New Roman"/>
          <w:lang w:val="en-GB"/>
        </w:rPr>
        <w:t>/2015/1)</w:t>
      </w:r>
      <w:r w:rsidRPr="0047139F">
        <w:rPr>
          <w:rFonts w:ascii="Time New Roman" w:eastAsia="黑体" w:hAnsi="Time New Roman" w:hint="eastAsia"/>
          <w:lang w:val="en-GB"/>
        </w:rPr>
        <w:t>。</w:t>
      </w:r>
    </w:p>
    <w:p w:rsidR="004D1173" w:rsidRPr="004D1173" w:rsidRDefault="004D1173" w:rsidP="00A119AA">
      <w:pPr>
        <w:pStyle w:val="H23GC"/>
        <w:rPr>
          <w:rFonts w:hint="eastAsia"/>
          <w:lang w:val="en-GB"/>
        </w:rPr>
      </w:pPr>
      <w:r w:rsidRPr="004D1173">
        <w:rPr>
          <w:lang w:val="en-GB"/>
        </w:rPr>
        <w:tab/>
      </w:r>
      <w:r w:rsidRPr="004D1173">
        <w:rPr>
          <w:lang w:val="en-GB"/>
        </w:rPr>
        <w:tab/>
      </w:r>
      <w:r w:rsidRPr="004D1173">
        <w:rPr>
          <w:rFonts w:hint="eastAsia"/>
          <w:lang w:val="en-GB"/>
        </w:rPr>
        <w:t>家庭暴力</w:t>
      </w:r>
    </w:p>
    <w:p w:rsidR="004D1173" w:rsidRPr="004D1173" w:rsidRDefault="004D1173" w:rsidP="004D1173">
      <w:pPr>
        <w:pStyle w:val="SingleTxtGC"/>
        <w:rPr>
          <w:lang w:val="en-GB"/>
        </w:rPr>
      </w:pPr>
      <w:r>
        <w:rPr>
          <w:lang w:val="en-GB"/>
        </w:rPr>
        <w:t>36</w:t>
      </w:r>
      <w:r w:rsidRPr="004D1173">
        <w:rPr>
          <w:lang w:val="en-GB"/>
        </w:rPr>
        <w:t>.</w:t>
      </w:r>
      <w:r w:rsidRPr="004D1173">
        <w:rPr>
          <w:lang w:val="en-GB"/>
        </w:rPr>
        <w:tab/>
      </w:r>
      <w:r w:rsidRPr="004D1173">
        <w:rPr>
          <w:rFonts w:hint="eastAsia"/>
          <w:lang w:val="en-GB"/>
        </w:rPr>
        <w:t>委员会感到关切的是，缔约国持续存在家庭暴力现象，关于</w:t>
      </w:r>
      <w:r>
        <w:rPr>
          <w:rFonts w:hint="eastAsia"/>
          <w:lang w:val="en-GB"/>
        </w:rPr>
        <w:t>“</w:t>
      </w:r>
      <w:r w:rsidRPr="004D1173">
        <w:rPr>
          <w:rFonts w:hint="eastAsia"/>
          <w:lang w:val="en-GB"/>
        </w:rPr>
        <w:t>对健康造成轻度损害和殴打</w:t>
      </w:r>
      <w:r>
        <w:rPr>
          <w:rFonts w:hint="eastAsia"/>
          <w:lang w:val="en-GB"/>
        </w:rPr>
        <w:t>”</w:t>
      </w:r>
      <w:r w:rsidRPr="004D1173">
        <w:rPr>
          <w:rFonts w:hint="eastAsia"/>
          <w:lang w:val="en-GB"/>
        </w:rPr>
        <w:t>的案件根据行政法而不是刑法进行处罚。</w:t>
      </w:r>
    </w:p>
    <w:p w:rsidR="004D1173" w:rsidRPr="0047139F" w:rsidRDefault="004D1173" w:rsidP="004D1173">
      <w:pPr>
        <w:pStyle w:val="SingleTxtGC"/>
        <w:rPr>
          <w:rFonts w:ascii="Time New Roman" w:eastAsia="黑体" w:hAnsi="Time New Roman" w:hint="eastAsia"/>
          <w:lang w:val="en-GB"/>
        </w:rPr>
      </w:pPr>
      <w:r w:rsidRPr="0047139F">
        <w:rPr>
          <w:rFonts w:ascii="Time New Roman" w:eastAsia="黑体" w:hAnsi="Time New Roman"/>
          <w:lang w:val="en-GB"/>
        </w:rPr>
        <w:t>37.</w:t>
      </w:r>
      <w:r w:rsidRPr="0047139F">
        <w:rPr>
          <w:rFonts w:ascii="Time New Roman" w:eastAsia="黑体" w:hAnsi="Time New Roman"/>
          <w:lang w:val="en-GB"/>
        </w:rPr>
        <w:tab/>
      </w:r>
      <w:r w:rsidRPr="0047139F">
        <w:rPr>
          <w:rFonts w:ascii="Time New Roman" w:eastAsia="黑体" w:hAnsi="Time New Roman" w:hint="eastAsia"/>
          <w:lang w:val="en-GB"/>
        </w:rPr>
        <w:t>委员会建议缔约国将一切形式的家庭暴力定为刑事犯罪，以保护家庭暴力的所有受害者，将行为人绳之以法，并防止有罪不罚现象发生。委员会还建议缔约国加紧努力打击家庭暴力，包括加强提高认识运动，向受害者提供支助，以及培训执法人员，使他们了解一切形式的家庭暴力。</w:t>
      </w:r>
    </w:p>
    <w:p w:rsidR="004D1173" w:rsidRPr="004D1173" w:rsidRDefault="004D1173" w:rsidP="00A119AA">
      <w:pPr>
        <w:pStyle w:val="H23GC"/>
        <w:rPr>
          <w:rFonts w:hint="eastAsia"/>
          <w:lang w:val="en-GB"/>
        </w:rPr>
      </w:pPr>
      <w:r w:rsidRPr="004D1173">
        <w:rPr>
          <w:lang w:val="en-GB"/>
        </w:rPr>
        <w:tab/>
      </w:r>
      <w:r w:rsidRPr="004D1173">
        <w:rPr>
          <w:lang w:val="en-GB"/>
        </w:rPr>
        <w:tab/>
      </w:r>
      <w:r w:rsidRPr="004D1173">
        <w:rPr>
          <w:rFonts w:hint="eastAsia"/>
          <w:lang w:val="en-GB"/>
        </w:rPr>
        <w:t>童工</w:t>
      </w:r>
    </w:p>
    <w:p w:rsidR="004D1173" w:rsidRPr="004D1173" w:rsidRDefault="004D1173" w:rsidP="004D1173">
      <w:pPr>
        <w:pStyle w:val="SingleTxtGC"/>
        <w:rPr>
          <w:lang w:val="en-GB"/>
        </w:rPr>
      </w:pPr>
      <w:r>
        <w:rPr>
          <w:lang w:val="en-GB"/>
        </w:rPr>
        <w:t>38</w:t>
      </w:r>
      <w:r w:rsidRPr="004D1173">
        <w:rPr>
          <w:lang w:val="en-GB"/>
        </w:rPr>
        <w:t>.</w:t>
      </w:r>
      <w:r w:rsidRPr="004D1173">
        <w:rPr>
          <w:lang w:val="en-GB"/>
        </w:rPr>
        <w:tab/>
      </w:r>
      <w:r w:rsidRPr="004D1173">
        <w:rPr>
          <w:rFonts w:hint="eastAsia"/>
          <w:lang w:val="en-GB"/>
        </w:rPr>
        <w:t>委员会感到关切的是，尽管委员会</w:t>
      </w:r>
      <w:proofErr w:type="gramStart"/>
      <w:r w:rsidRPr="004D1173">
        <w:rPr>
          <w:rFonts w:hint="eastAsia"/>
          <w:lang w:val="en-GB"/>
        </w:rPr>
        <w:t>先前提出</w:t>
      </w:r>
      <w:proofErr w:type="gramEnd"/>
      <w:r w:rsidRPr="004D1173">
        <w:rPr>
          <w:rFonts w:hint="eastAsia"/>
          <w:lang w:val="en-GB"/>
        </w:rPr>
        <w:t>了建议</w:t>
      </w:r>
      <w:r w:rsidRPr="004D1173">
        <w:rPr>
          <w:lang w:val="en-GB"/>
        </w:rPr>
        <w:t>(</w:t>
      </w:r>
      <w:r>
        <w:rPr>
          <w:lang w:val="en-GB"/>
        </w:rPr>
        <w:t>E</w:t>
      </w:r>
      <w:r w:rsidRPr="004D1173">
        <w:rPr>
          <w:lang w:val="en-GB"/>
        </w:rPr>
        <w:t>/</w:t>
      </w:r>
      <w:proofErr w:type="spellStart"/>
      <w:r>
        <w:rPr>
          <w:lang w:val="en-GB"/>
        </w:rPr>
        <w:t>C</w:t>
      </w:r>
      <w:r w:rsidRPr="004D1173">
        <w:rPr>
          <w:lang w:val="en-GB"/>
        </w:rPr>
        <w:t>.</w:t>
      </w:r>
      <w:r>
        <w:rPr>
          <w:lang w:val="en-GB"/>
        </w:rPr>
        <w:t>12</w:t>
      </w:r>
      <w:proofErr w:type="spellEnd"/>
      <w:r w:rsidRPr="004D1173">
        <w:rPr>
          <w:lang w:val="en-GB"/>
        </w:rPr>
        <w:t>/</w:t>
      </w:r>
      <w:proofErr w:type="spellStart"/>
      <w:r>
        <w:rPr>
          <w:lang w:val="en-GB"/>
        </w:rPr>
        <w:t>KAZ</w:t>
      </w:r>
      <w:proofErr w:type="spellEnd"/>
      <w:r w:rsidRPr="004D1173">
        <w:rPr>
          <w:lang w:val="en-GB"/>
        </w:rPr>
        <w:t>/</w:t>
      </w:r>
      <w:r>
        <w:rPr>
          <w:lang w:val="en-GB"/>
        </w:rPr>
        <w:t>CO</w:t>
      </w:r>
      <w:r w:rsidRPr="004D1173">
        <w:rPr>
          <w:lang w:val="en-GB"/>
        </w:rPr>
        <w:t>/</w:t>
      </w:r>
      <w:r>
        <w:rPr>
          <w:lang w:val="en-GB"/>
        </w:rPr>
        <w:t>1,</w:t>
      </w:r>
      <w:r w:rsidR="0062389E">
        <w:rPr>
          <w:lang w:val="en-GB"/>
        </w:rPr>
        <w:t xml:space="preserve"> </w:t>
      </w:r>
      <w:r w:rsidRPr="004D1173">
        <w:rPr>
          <w:rFonts w:hint="eastAsia"/>
          <w:lang w:val="en-GB"/>
        </w:rPr>
        <w:t>第</w:t>
      </w:r>
      <w:r>
        <w:rPr>
          <w:lang w:val="en-GB"/>
        </w:rPr>
        <w:t>27</w:t>
      </w:r>
      <w:r w:rsidRPr="004D1173">
        <w:rPr>
          <w:rFonts w:hint="eastAsia"/>
          <w:lang w:val="en-GB"/>
        </w:rPr>
        <w:t>段</w:t>
      </w:r>
      <w:r w:rsidRPr="004D1173">
        <w:rPr>
          <w:lang w:val="en-GB"/>
        </w:rPr>
        <w:t>)</w:t>
      </w:r>
      <w:r w:rsidRPr="004D1173">
        <w:rPr>
          <w:rFonts w:hint="eastAsia"/>
          <w:lang w:val="en-GB"/>
        </w:rPr>
        <w:t>，缔约国也</w:t>
      </w:r>
      <w:proofErr w:type="gramStart"/>
      <w:r w:rsidRPr="004D1173">
        <w:rPr>
          <w:rFonts w:hint="eastAsia"/>
          <w:lang w:val="en-GB"/>
        </w:rPr>
        <w:t>作出</w:t>
      </w:r>
      <w:proofErr w:type="gramEnd"/>
      <w:r w:rsidRPr="004D1173">
        <w:rPr>
          <w:rFonts w:hint="eastAsia"/>
          <w:lang w:val="en-GB"/>
        </w:rPr>
        <w:t>了努力，但移民儿童和哈萨克儿童的童工现象依然存在，包括在烟草、棉花行业和农场</w:t>
      </w:r>
      <w:r w:rsidRPr="004D1173">
        <w:rPr>
          <w:lang w:val="en-GB"/>
        </w:rPr>
        <w:t>(</w:t>
      </w:r>
      <w:r w:rsidRPr="004D1173">
        <w:rPr>
          <w:rFonts w:hint="eastAsia"/>
          <w:lang w:val="en-GB"/>
        </w:rPr>
        <w:t>第十条第三款</w:t>
      </w:r>
      <w:r w:rsidRPr="004D1173">
        <w:rPr>
          <w:lang w:val="en-GB"/>
        </w:rPr>
        <w:t>)</w:t>
      </w:r>
      <w:r w:rsidRPr="004D1173">
        <w:rPr>
          <w:rFonts w:hint="eastAsia"/>
          <w:lang w:val="en-GB"/>
        </w:rPr>
        <w:t>。</w:t>
      </w:r>
    </w:p>
    <w:p w:rsidR="004D1173" w:rsidRPr="0047139F" w:rsidRDefault="004D1173" w:rsidP="004D1173">
      <w:pPr>
        <w:pStyle w:val="SingleTxtGC"/>
        <w:rPr>
          <w:rFonts w:ascii="Time New Roman" w:eastAsia="黑体" w:hAnsi="Time New Roman" w:hint="eastAsia"/>
          <w:lang w:val="en-GB"/>
        </w:rPr>
      </w:pPr>
      <w:r w:rsidRPr="0047139F">
        <w:rPr>
          <w:rFonts w:ascii="Time New Roman" w:eastAsia="黑体" w:hAnsi="Time New Roman"/>
          <w:lang w:val="en-GB"/>
        </w:rPr>
        <w:t>39.</w:t>
      </w:r>
      <w:r w:rsidRPr="0047139F">
        <w:rPr>
          <w:rFonts w:ascii="Time New Roman" w:eastAsia="黑体" w:hAnsi="Time New Roman"/>
          <w:lang w:val="en-GB"/>
        </w:rPr>
        <w:tab/>
      </w:r>
      <w:r w:rsidRPr="0047139F">
        <w:rPr>
          <w:rFonts w:ascii="Time New Roman" w:eastAsia="黑体" w:hAnsi="Time New Roman" w:hint="eastAsia"/>
          <w:lang w:val="en-GB"/>
        </w:rPr>
        <w:t>委员会敦促缔约国采取有效措施打击童工现象，保护所有儿童免遭一切形式的剥削。委员会请缔约国在下次定期报告中列入详细资料，说明消除童工现象措施的执行情况和影响。</w:t>
      </w:r>
    </w:p>
    <w:p w:rsidR="004D1173" w:rsidRPr="004D1173" w:rsidRDefault="004D1173" w:rsidP="00A119AA">
      <w:pPr>
        <w:pStyle w:val="H23GC"/>
        <w:rPr>
          <w:rFonts w:hint="eastAsia"/>
          <w:lang w:val="en-GB"/>
        </w:rPr>
      </w:pPr>
      <w:r w:rsidRPr="004D1173">
        <w:rPr>
          <w:lang w:val="en-GB"/>
        </w:rPr>
        <w:tab/>
      </w:r>
      <w:r w:rsidRPr="004D1173">
        <w:rPr>
          <w:lang w:val="en-GB"/>
        </w:rPr>
        <w:tab/>
      </w:r>
      <w:r w:rsidRPr="004D1173">
        <w:rPr>
          <w:rFonts w:hint="eastAsia"/>
          <w:lang w:val="en-GB"/>
        </w:rPr>
        <w:t>残疾儿童</w:t>
      </w:r>
    </w:p>
    <w:p w:rsidR="004D1173" w:rsidRPr="004D1173" w:rsidRDefault="004D1173" w:rsidP="004D1173">
      <w:pPr>
        <w:pStyle w:val="SingleTxtGC"/>
        <w:rPr>
          <w:lang w:val="en-GB"/>
        </w:rPr>
      </w:pPr>
      <w:r>
        <w:rPr>
          <w:lang w:val="en-GB"/>
        </w:rPr>
        <w:t>4</w:t>
      </w:r>
      <w:r w:rsidRPr="004D1173">
        <w:rPr>
          <w:lang w:val="en-GB"/>
        </w:rPr>
        <w:t>0.</w:t>
      </w:r>
      <w:r w:rsidRPr="004D1173">
        <w:rPr>
          <w:lang w:val="en-GB"/>
        </w:rPr>
        <w:tab/>
      </w:r>
      <w:r w:rsidRPr="004D1173">
        <w:rPr>
          <w:rFonts w:hint="eastAsia"/>
          <w:lang w:val="en-GB"/>
        </w:rPr>
        <w:t>委员会对为身心残疾儿童设立的孤儿院中残疾儿童的状况感到关切，据报告，这些孤儿院过于拥挤、卫生状况差、人手不足</w:t>
      </w:r>
      <w:r w:rsidRPr="004D1173">
        <w:rPr>
          <w:lang w:val="en-GB"/>
        </w:rPr>
        <w:t>(</w:t>
      </w:r>
      <w:r w:rsidRPr="004D1173">
        <w:rPr>
          <w:rFonts w:hint="eastAsia"/>
          <w:lang w:val="en-GB"/>
        </w:rPr>
        <w:t>第十条</w:t>
      </w:r>
      <w:r w:rsidRPr="004D1173">
        <w:rPr>
          <w:lang w:val="en-GB"/>
        </w:rPr>
        <w:t>)</w:t>
      </w:r>
      <w:r w:rsidRPr="004D1173">
        <w:rPr>
          <w:rFonts w:hint="eastAsia"/>
          <w:lang w:val="en-GB"/>
        </w:rPr>
        <w:t>。</w:t>
      </w:r>
    </w:p>
    <w:p w:rsidR="004D1173" w:rsidRPr="0047139F" w:rsidRDefault="004D1173" w:rsidP="004D1173">
      <w:pPr>
        <w:pStyle w:val="SingleTxtGC"/>
        <w:rPr>
          <w:rFonts w:ascii="Time New Roman" w:eastAsia="黑体" w:hAnsi="Time New Roman" w:hint="eastAsia"/>
          <w:lang w:val="en-GB"/>
        </w:rPr>
      </w:pPr>
      <w:r w:rsidRPr="0047139F">
        <w:rPr>
          <w:rFonts w:ascii="Time New Roman" w:eastAsia="黑体" w:hAnsi="Time New Roman"/>
          <w:lang w:val="en-GB"/>
        </w:rPr>
        <w:t>41.</w:t>
      </w:r>
      <w:r w:rsidRPr="0047139F">
        <w:rPr>
          <w:rFonts w:ascii="Time New Roman" w:eastAsia="黑体" w:hAnsi="Time New Roman"/>
          <w:lang w:val="en-GB"/>
        </w:rPr>
        <w:tab/>
      </w:r>
      <w:r w:rsidRPr="0047139F">
        <w:rPr>
          <w:rFonts w:ascii="Time New Roman" w:eastAsia="黑体" w:hAnsi="Time New Roman" w:hint="eastAsia"/>
          <w:lang w:val="en-GB"/>
        </w:rPr>
        <w:t>委员会建议缔约国确保将于</w:t>
      </w:r>
      <w:r w:rsidRPr="0047139F">
        <w:rPr>
          <w:rFonts w:ascii="Time New Roman" w:eastAsia="黑体" w:hAnsi="Time New Roman"/>
          <w:lang w:val="en-GB"/>
        </w:rPr>
        <w:t>2019</w:t>
      </w:r>
      <w:r w:rsidRPr="0047139F">
        <w:rPr>
          <w:rFonts w:ascii="Time New Roman" w:eastAsia="黑体" w:hAnsi="Time New Roman" w:hint="eastAsia"/>
          <w:lang w:val="en-GB"/>
        </w:rPr>
        <w:t>年通过的国家残疾人行动计划特别关注改善残疾儿童、特别是孤儿院中的残疾儿童的状况。委员会还建议缔约国确保为执行国家行动计划以及与残疾有关的方案和服务分配足够的公共资金。</w:t>
      </w:r>
    </w:p>
    <w:p w:rsidR="004D1173" w:rsidRPr="004D1173" w:rsidRDefault="004D1173" w:rsidP="00A119AA">
      <w:pPr>
        <w:pStyle w:val="H23GC"/>
        <w:rPr>
          <w:rFonts w:hint="eastAsia"/>
          <w:lang w:val="en-GB"/>
        </w:rPr>
      </w:pPr>
      <w:r w:rsidRPr="004D1173">
        <w:rPr>
          <w:lang w:val="en-GB"/>
        </w:rPr>
        <w:tab/>
      </w:r>
      <w:r w:rsidRPr="004D1173">
        <w:rPr>
          <w:lang w:val="en-GB"/>
        </w:rPr>
        <w:tab/>
      </w:r>
      <w:r w:rsidRPr="004D1173">
        <w:rPr>
          <w:rFonts w:hint="eastAsia"/>
          <w:lang w:val="en-GB"/>
        </w:rPr>
        <w:t>住房权</w:t>
      </w:r>
    </w:p>
    <w:p w:rsidR="004D1173" w:rsidRPr="004D1173" w:rsidRDefault="004D1173" w:rsidP="004D1173">
      <w:pPr>
        <w:pStyle w:val="SingleTxtGC"/>
        <w:rPr>
          <w:lang w:val="en-GB"/>
        </w:rPr>
      </w:pPr>
      <w:r>
        <w:rPr>
          <w:lang w:val="en-GB"/>
        </w:rPr>
        <w:t>42</w:t>
      </w:r>
      <w:r w:rsidRPr="004D1173">
        <w:rPr>
          <w:lang w:val="en-GB"/>
        </w:rPr>
        <w:t>.</w:t>
      </w:r>
      <w:r w:rsidRPr="004D1173">
        <w:rPr>
          <w:lang w:val="en-GB"/>
        </w:rPr>
        <w:tab/>
      </w:r>
      <w:r w:rsidRPr="004D1173">
        <w:rPr>
          <w:rFonts w:hint="eastAsia"/>
          <w:lang w:val="en-GB"/>
        </w:rPr>
        <w:t>委员会注意到关于近期住房建设方案的资料，但感到关切的是，缺乏详细资料，说明采取了哪些有效措施向弱势和边缘化个人和家庭，如移民工人和居住在农村地区的人，提供社会住房，以及采取了哪些措施在住房方案的设计和执行中优先考虑这些群体</w:t>
      </w:r>
      <w:r w:rsidRPr="004D1173">
        <w:rPr>
          <w:lang w:val="en-GB"/>
        </w:rPr>
        <w:t>(</w:t>
      </w:r>
      <w:r w:rsidRPr="004D1173">
        <w:rPr>
          <w:rFonts w:hint="eastAsia"/>
          <w:lang w:val="en-GB"/>
        </w:rPr>
        <w:t>第十一条</w:t>
      </w:r>
      <w:r w:rsidRPr="004D1173">
        <w:rPr>
          <w:lang w:val="en-GB"/>
        </w:rPr>
        <w:t>)</w:t>
      </w:r>
      <w:r w:rsidRPr="004D1173">
        <w:rPr>
          <w:rFonts w:hint="eastAsia"/>
          <w:lang w:val="en-GB"/>
        </w:rPr>
        <w:t>。</w:t>
      </w:r>
    </w:p>
    <w:p w:rsidR="004D1173" w:rsidRPr="0047139F" w:rsidRDefault="004D1173" w:rsidP="004D1173">
      <w:pPr>
        <w:pStyle w:val="SingleTxtGC"/>
        <w:rPr>
          <w:rFonts w:ascii="Time New Roman" w:eastAsia="黑体" w:hAnsi="Time New Roman" w:hint="eastAsia"/>
          <w:lang w:val="en-GB"/>
        </w:rPr>
      </w:pPr>
      <w:r w:rsidRPr="0047139F">
        <w:rPr>
          <w:rFonts w:ascii="Time New Roman" w:eastAsia="黑体" w:hAnsi="Time New Roman"/>
          <w:lang w:val="en-GB"/>
        </w:rPr>
        <w:lastRenderedPageBreak/>
        <w:t>43.</w:t>
      </w:r>
      <w:r w:rsidRPr="0047139F">
        <w:rPr>
          <w:rFonts w:ascii="Time New Roman" w:eastAsia="黑体" w:hAnsi="Time New Roman"/>
          <w:lang w:val="en-GB"/>
        </w:rPr>
        <w:tab/>
      </w:r>
      <w:r w:rsidRPr="0047139F">
        <w:rPr>
          <w:rFonts w:ascii="Time New Roman" w:eastAsia="黑体" w:hAnsi="Time New Roman" w:hint="eastAsia"/>
          <w:lang w:val="en-GB"/>
        </w:rPr>
        <w:t>委员会建议缔约国采取一切必要措施，向弱势和边缘化个人和家庭，如移民工人和居住在农村地区的人，提供经济适用住房。委员会请缔约国在下次定期报告中列入这方面的详细资料。委员会请缔约国参考关于适足住房权的第</w:t>
      </w:r>
      <w:r w:rsidRPr="0047139F">
        <w:rPr>
          <w:rFonts w:ascii="Time New Roman" w:eastAsia="黑体" w:hAnsi="Time New Roman"/>
          <w:lang w:val="en-GB"/>
        </w:rPr>
        <w:t>4</w:t>
      </w:r>
      <w:r w:rsidRPr="0047139F">
        <w:rPr>
          <w:rFonts w:ascii="Time New Roman" w:eastAsia="黑体" w:hAnsi="Time New Roman" w:hint="eastAsia"/>
          <w:lang w:val="en-GB"/>
        </w:rPr>
        <w:t>号一般性意见</w:t>
      </w:r>
      <w:r w:rsidRPr="0047139F">
        <w:rPr>
          <w:rFonts w:ascii="Time New Roman" w:eastAsia="黑体" w:hAnsi="Time New Roman"/>
          <w:lang w:val="en-GB"/>
        </w:rPr>
        <w:t>(1991</w:t>
      </w:r>
      <w:r w:rsidRPr="0047139F">
        <w:rPr>
          <w:rFonts w:ascii="Time New Roman" w:eastAsia="黑体" w:hAnsi="Time New Roman" w:hint="eastAsia"/>
          <w:lang w:val="en-GB"/>
        </w:rPr>
        <w:t>年</w:t>
      </w:r>
      <w:r w:rsidRPr="0047139F">
        <w:rPr>
          <w:rFonts w:ascii="Time New Roman" w:eastAsia="黑体" w:hAnsi="Time New Roman"/>
          <w:lang w:val="en-GB"/>
        </w:rPr>
        <w:t>)</w:t>
      </w:r>
      <w:r w:rsidRPr="0047139F">
        <w:rPr>
          <w:rFonts w:ascii="Time New Roman" w:eastAsia="黑体" w:hAnsi="Time New Roman" w:hint="eastAsia"/>
          <w:lang w:val="en-GB"/>
        </w:rPr>
        <w:t>。</w:t>
      </w:r>
    </w:p>
    <w:p w:rsidR="004D1173" w:rsidRPr="004D1173" w:rsidRDefault="004D1173" w:rsidP="00A119AA">
      <w:pPr>
        <w:pStyle w:val="H23GC"/>
        <w:rPr>
          <w:rFonts w:hint="eastAsia"/>
          <w:lang w:val="en-GB"/>
        </w:rPr>
      </w:pPr>
      <w:r w:rsidRPr="004D1173">
        <w:rPr>
          <w:lang w:val="en-GB"/>
        </w:rPr>
        <w:tab/>
      </w:r>
      <w:r w:rsidRPr="004D1173">
        <w:rPr>
          <w:lang w:val="en-GB"/>
        </w:rPr>
        <w:tab/>
      </w:r>
      <w:r w:rsidRPr="004D1173">
        <w:rPr>
          <w:rFonts w:hint="eastAsia"/>
          <w:lang w:val="en-GB"/>
        </w:rPr>
        <w:t>对医疗程序的知情同意</w:t>
      </w:r>
    </w:p>
    <w:p w:rsidR="004D1173" w:rsidRPr="004D1173" w:rsidRDefault="004D1173" w:rsidP="004D1173">
      <w:pPr>
        <w:pStyle w:val="SingleTxtGC"/>
        <w:rPr>
          <w:lang w:val="en-GB"/>
        </w:rPr>
      </w:pPr>
      <w:r>
        <w:rPr>
          <w:lang w:val="en-GB"/>
        </w:rPr>
        <w:t>44</w:t>
      </w:r>
      <w:r w:rsidRPr="004D1173">
        <w:rPr>
          <w:lang w:val="en-GB"/>
        </w:rPr>
        <w:t>.</w:t>
      </w:r>
      <w:r w:rsidRPr="004D1173">
        <w:rPr>
          <w:lang w:val="en-GB"/>
        </w:rPr>
        <w:tab/>
      </w:r>
      <w:r w:rsidRPr="004D1173">
        <w:rPr>
          <w:rFonts w:hint="eastAsia"/>
          <w:lang w:val="en-GB"/>
        </w:rPr>
        <w:t>委员会感到关切的是，根据《公共卫生和卫生系统法》第</w:t>
      </w:r>
      <w:r>
        <w:rPr>
          <w:lang w:val="en-GB"/>
        </w:rPr>
        <w:t>94</w:t>
      </w:r>
      <w:r w:rsidRPr="004D1173">
        <w:rPr>
          <w:rFonts w:hint="eastAsia"/>
          <w:lang w:val="en-GB"/>
        </w:rPr>
        <w:t>条第</w:t>
      </w:r>
      <w:r>
        <w:rPr>
          <w:lang w:val="en-GB"/>
        </w:rPr>
        <w:t>2</w:t>
      </w:r>
      <w:r w:rsidRPr="004D1173">
        <w:rPr>
          <w:rFonts w:hint="eastAsia"/>
          <w:lang w:val="en-GB"/>
        </w:rPr>
        <w:t>部分，医生可以对被宣布为</w:t>
      </w:r>
      <w:r>
        <w:rPr>
          <w:rFonts w:hint="eastAsia"/>
          <w:lang w:val="en-GB"/>
        </w:rPr>
        <w:t>“</w:t>
      </w:r>
      <w:r w:rsidRPr="004D1173">
        <w:rPr>
          <w:rFonts w:hint="eastAsia"/>
          <w:lang w:val="en-GB"/>
        </w:rPr>
        <w:t>无行为能力</w:t>
      </w:r>
      <w:r>
        <w:rPr>
          <w:rFonts w:hint="eastAsia"/>
          <w:lang w:val="en-GB"/>
        </w:rPr>
        <w:t>”</w:t>
      </w:r>
      <w:r w:rsidRPr="004D1173">
        <w:rPr>
          <w:rFonts w:hint="eastAsia"/>
          <w:lang w:val="en-GB"/>
        </w:rPr>
        <w:t>的病人实施医疗程序，而无需事先征得他们的知情同意，只需征得他们监护人的同意。委员会还感到关切的是，根据同一法典第</w:t>
      </w:r>
      <w:r>
        <w:rPr>
          <w:lang w:val="en-GB"/>
        </w:rPr>
        <w:t>18</w:t>
      </w:r>
      <w:r w:rsidRPr="004D1173">
        <w:rPr>
          <w:lang w:val="en-GB"/>
        </w:rPr>
        <w:t>0</w:t>
      </w:r>
      <w:r w:rsidRPr="004D1173">
        <w:rPr>
          <w:rFonts w:hint="eastAsia"/>
          <w:lang w:val="en-GB"/>
        </w:rPr>
        <w:t>条第</w:t>
      </w:r>
      <w:r>
        <w:rPr>
          <w:lang w:val="en-GB"/>
        </w:rPr>
        <w:t>9</w:t>
      </w:r>
      <w:r w:rsidRPr="004D1173">
        <w:rPr>
          <w:rFonts w:hint="eastAsia"/>
          <w:lang w:val="en-GB"/>
        </w:rPr>
        <w:t>部分第</w:t>
      </w:r>
      <w:r>
        <w:rPr>
          <w:lang w:val="en-GB"/>
        </w:rPr>
        <w:t>5</w:t>
      </w:r>
      <w:r w:rsidRPr="004D1173">
        <w:rPr>
          <w:rFonts w:hint="eastAsia"/>
          <w:lang w:val="en-GB"/>
        </w:rPr>
        <w:t>点，被宣布为无行为能力的病人在特殊情况下可能遭受</w:t>
      </w:r>
      <w:r>
        <w:rPr>
          <w:rFonts w:hint="eastAsia"/>
          <w:lang w:val="en-GB"/>
        </w:rPr>
        <w:t>“</w:t>
      </w:r>
      <w:r w:rsidRPr="004D1173">
        <w:rPr>
          <w:rFonts w:hint="eastAsia"/>
          <w:lang w:val="en-GB"/>
        </w:rPr>
        <w:t>旨在治疗精神障碍</w:t>
      </w:r>
      <w:r w:rsidRPr="004D1173">
        <w:rPr>
          <w:lang w:val="en-GB"/>
        </w:rPr>
        <w:t>(</w:t>
      </w:r>
      <w:r w:rsidRPr="004D1173">
        <w:rPr>
          <w:rFonts w:hint="eastAsia"/>
          <w:lang w:val="en-GB"/>
        </w:rPr>
        <w:t>疾病</w:t>
      </w:r>
      <w:r w:rsidRPr="004D1173">
        <w:rPr>
          <w:lang w:val="en-GB"/>
        </w:rPr>
        <w:t>)</w:t>
      </w:r>
      <w:r w:rsidRPr="004D1173">
        <w:rPr>
          <w:rFonts w:hint="eastAsia"/>
          <w:lang w:val="en-GB"/>
        </w:rPr>
        <w:t>的、针对精神障碍</w:t>
      </w:r>
      <w:r w:rsidRPr="004D1173">
        <w:rPr>
          <w:lang w:val="en-GB"/>
        </w:rPr>
        <w:t>(</w:t>
      </w:r>
      <w:r w:rsidRPr="004D1173">
        <w:rPr>
          <w:rFonts w:hint="eastAsia"/>
          <w:lang w:val="en-GB"/>
        </w:rPr>
        <w:t>疾病</w:t>
      </w:r>
      <w:r w:rsidRPr="004D1173">
        <w:rPr>
          <w:lang w:val="en-GB"/>
        </w:rPr>
        <w:t>)</w:t>
      </w:r>
      <w:r w:rsidRPr="004D1173">
        <w:rPr>
          <w:rFonts w:hint="eastAsia"/>
          <w:lang w:val="en-GB"/>
        </w:rPr>
        <w:t>病人的医疗技术和药物临床试验</w:t>
      </w:r>
      <w:r>
        <w:rPr>
          <w:rFonts w:hint="eastAsia"/>
          <w:lang w:val="en-GB"/>
        </w:rPr>
        <w:t>”</w:t>
      </w:r>
      <w:r w:rsidRPr="004D1173">
        <w:rPr>
          <w:rFonts w:hint="eastAsia"/>
          <w:lang w:val="en-GB"/>
        </w:rPr>
        <w:t>。委员会还感到关切的是，尽管强制安置在精神病院需要法院命令，但被宣布为无行为能力的人可以在违背其意愿的情况下被送进精神病院</w:t>
      </w:r>
      <w:r w:rsidRPr="004D1173">
        <w:rPr>
          <w:lang w:val="en-GB"/>
        </w:rPr>
        <w:t>(</w:t>
      </w:r>
      <w:r w:rsidRPr="004D1173">
        <w:rPr>
          <w:rFonts w:hint="eastAsia"/>
          <w:lang w:val="en-GB"/>
        </w:rPr>
        <w:t>第十二条</w:t>
      </w:r>
      <w:r w:rsidRPr="004D1173">
        <w:rPr>
          <w:lang w:val="en-GB"/>
        </w:rPr>
        <w:t>)</w:t>
      </w:r>
      <w:r w:rsidRPr="004D1173">
        <w:rPr>
          <w:rFonts w:hint="eastAsia"/>
          <w:lang w:val="en-GB"/>
        </w:rPr>
        <w:t>。</w:t>
      </w:r>
    </w:p>
    <w:p w:rsidR="004D1173" w:rsidRPr="003A66A8" w:rsidRDefault="004D1173" w:rsidP="004D1173">
      <w:pPr>
        <w:pStyle w:val="SingleTxtGC"/>
        <w:rPr>
          <w:rFonts w:ascii="Time New Roman" w:eastAsia="黑体" w:hAnsi="Time New Roman" w:hint="eastAsia"/>
          <w:lang w:val="en-GB"/>
        </w:rPr>
      </w:pPr>
      <w:r w:rsidRPr="003A66A8">
        <w:rPr>
          <w:rFonts w:ascii="Time New Roman" w:eastAsia="黑体" w:hAnsi="Time New Roman"/>
          <w:lang w:val="en-GB"/>
        </w:rPr>
        <w:t>45.</w:t>
      </w:r>
      <w:r w:rsidRPr="003A66A8">
        <w:rPr>
          <w:rFonts w:ascii="Time New Roman" w:eastAsia="黑体" w:hAnsi="Time New Roman"/>
          <w:lang w:val="en-GB"/>
        </w:rPr>
        <w:tab/>
      </w:r>
      <w:r w:rsidRPr="003A66A8">
        <w:rPr>
          <w:rFonts w:ascii="Time New Roman" w:eastAsia="黑体" w:hAnsi="Time New Roman" w:hint="eastAsia"/>
          <w:lang w:val="en-GB"/>
        </w:rPr>
        <w:t>委员会建议缔约国：</w:t>
      </w:r>
    </w:p>
    <w:p w:rsidR="004D1173" w:rsidRPr="003A66A8" w:rsidRDefault="004D1173" w:rsidP="004D1173">
      <w:pPr>
        <w:pStyle w:val="SingleTxtGC"/>
        <w:rPr>
          <w:rFonts w:ascii="Time New Roman" w:eastAsia="黑体" w:hAnsi="Time New Roman" w:hint="eastAsia"/>
          <w:lang w:val="en-GB"/>
        </w:rPr>
      </w:pPr>
      <w:r w:rsidRPr="003A66A8">
        <w:rPr>
          <w:rFonts w:ascii="Time New Roman" w:eastAsia="黑体" w:hAnsi="Time New Roman"/>
          <w:lang w:val="en-GB"/>
        </w:rPr>
        <w:tab/>
        <w:t>(a)</w:t>
      </w:r>
      <w:r w:rsidRPr="003A66A8">
        <w:rPr>
          <w:rFonts w:ascii="Time New Roman" w:eastAsia="黑体" w:hAnsi="Time New Roman"/>
          <w:lang w:val="en-GB"/>
        </w:rPr>
        <w:tab/>
      </w:r>
      <w:r w:rsidRPr="003A66A8">
        <w:rPr>
          <w:rFonts w:ascii="Time New Roman" w:eastAsia="黑体" w:hAnsi="Time New Roman" w:hint="eastAsia"/>
          <w:lang w:val="en-GB"/>
        </w:rPr>
        <w:t>考虑修订《公共卫生和卫生系统法》第</w:t>
      </w:r>
      <w:r w:rsidRPr="003A66A8">
        <w:rPr>
          <w:rFonts w:ascii="Time New Roman" w:eastAsia="黑体" w:hAnsi="Time New Roman"/>
          <w:lang w:val="en-GB"/>
        </w:rPr>
        <w:t>94</w:t>
      </w:r>
      <w:r w:rsidRPr="003A66A8">
        <w:rPr>
          <w:rFonts w:ascii="Time New Roman" w:eastAsia="黑体" w:hAnsi="Time New Roman" w:hint="eastAsia"/>
          <w:lang w:val="en-GB"/>
        </w:rPr>
        <w:t>条第</w:t>
      </w:r>
      <w:r w:rsidRPr="003A66A8">
        <w:rPr>
          <w:rFonts w:ascii="Time New Roman" w:eastAsia="黑体" w:hAnsi="Time New Roman"/>
          <w:lang w:val="en-GB"/>
        </w:rPr>
        <w:t>2</w:t>
      </w:r>
      <w:r w:rsidRPr="003A66A8">
        <w:rPr>
          <w:rFonts w:ascii="Time New Roman" w:eastAsia="黑体" w:hAnsi="Time New Roman" w:hint="eastAsia"/>
          <w:lang w:val="en-GB"/>
        </w:rPr>
        <w:t>部分，以确保对被宣布为无行为能力的病人的治疗是在他们自由和知情同意的基础上提供的，除非特殊情况另有要求，同时考虑到世界卫生组织</w:t>
      </w:r>
      <w:r w:rsidRPr="003A66A8">
        <w:rPr>
          <w:rFonts w:ascii="Time New Roman" w:eastAsia="黑体" w:hAnsi="Time New Roman"/>
          <w:lang w:val="en-GB"/>
        </w:rPr>
        <w:t>2003</w:t>
      </w:r>
      <w:r w:rsidRPr="003A66A8">
        <w:rPr>
          <w:rFonts w:ascii="Time New Roman" w:eastAsia="黑体" w:hAnsi="Time New Roman" w:hint="eastAsia"/>
          <w:lang w:val="en-GB"/>
        </w:rPr>
        <w:t>年发布的关于精神健康、立法和人权的一揽子服务指南；</w:t>
      </w:r>
    </w:p>
    <w:p w:rsidR="004D1173" w:rsidRPr="003A66A8" w:rsidRDefault="004D1173" w:rsidP="004D1173">
      <w:pPr>
        <w:pStyle w:val="SingleTxtGC"/>
        <w:rPr>
          <w:rFonts w:ascii="Time New Roman" w:eastAsia="黑体" w:hAnsi="Time New Roman" w:hint="eastAsia"/>
          <w:lang w:val="en-GB"/>
        </w:rPr>
      </w:pPr>
      <w:r w:rsidRPr="003A66A8">
        <w:rPr>
          <w:rFonts w:ascii="Time New Roman" w:eastAsia="黑体" w:hAnsi="Time New Roman"/>
          <w:lang w:val="en-GB"/>
        </w:rPr>
        <w:tab/>
        <w:t>(b)</w:t>
      </w:r>
      <w:r w:rsidRPr="003A66A8">
        <w:rPr>
          <w:rFonts w:ascii="Time New Roman" w:eastAsia="黑体" w:hAnsi="Time New Roman"/>
          <w:lang w:val="en-GB"/>
        </w:rPr>
        <w:tab/>
      </w:r>
      <w:r w:rsidRPr="003A66A8">
        <w:rPr>
          <w:rFonts w:ascii="Time New Roman" w:eastAsia="黑体" w:hAnsi="Time New Roman" w:hint="eastAsia"/>
          <w:lang w:val="en-GB"/>
        </w:rPr>
        <w:t>考虑取消《公共卫生和卫生系统法》第</w:t>
      </w:r>
      <w:r w:rsidRPr="003A66A8">
        <w:rPr>
          <w:rFonts w:ascii="Time New Roman" w:eastAsia="黑体" w:hAnsi="Time New Roman"/>
          <w:lang w:val="en-GB"/>
        </w:rPr>
        <w:t>180</w:t>
      </w:r>
      <w:r w:rsidRPr="003A66A8">
        <w:rPr>
          <w:rFonts w:ascii="Time New Roman" w:eastAsia="黑体" w:hAnsi="Time New Roman" w:hint="eastAsia"/>
          <w:lang w:val="en-GB"/>
        </w:rPr>
        <w:t>条第</w:t>
      </w:r>
      <w:r w:rsidRPr="003A66A8">
        <w:rPr>
          <w:rFonts w:ascii="Time New Roman" w:eastAsia="黑体" w:hAnsi="Time New Roman"/>
          <w:lang w:val="en-GB"/>
        </w:rPr>
        <w:t>9</w:t>
      </w:r>
      <w:r w:rsidRPr="003A66A8">
        <w:rPr>
          <w:rFonts w:ascii="Time New Roman" w:eastAsia="黑体" w:hAnsi="Time New Roman" w:hint="eastAsia"/>
          <w:lang w:val="en-GB"/>
        </w:rPr>
        <w:t>部分第</w:t>
      </w:r>
      <w:r w:rsidRPr="003A66A8">
        <w:rPr>
          <w:rFonts w:ascii="Time New Roman" w:eastAsia="黑体" w:hAnsi="Time New Roman"/>
          <w:lang w:val="en-GB"/>
        </w:rPr>
        <w:t>5</w:t>
      </w:r>
      <w:r w:rsidRPr="003A66A8">
        <w:rPr>
          <w:rFonts w:ascii="Time New Roman" w:eastAsia="黑体" w:hAnsi="Time New Roman" w:hint="eastAsia"/>
          <w:lang w:val="en-GB"/>
        </w:rPr>
        <w:t>点规定的特殊情况，禁止对法院宣布为无行为能力的精神障碍</w:t>
      </w:r>
      <w:r w:rsidRPr="003A66A8">
        <w:rPr>
          <w:rFonts w:ascii="Time New Roman" w:eastAsia="黑体" w:hAnsi="Time New Roman"/>
          <w:lang w:val="en-GB"/>
        </w:rPr>
        <w:t>(</w:t>
      </w:r>
      <w:r w:rsidRPr="003A66A8">
        <w:rPr>
          <w:rFonts w:ascii="Time New Roman" w:eastAsia="黑体" w:hAnsi="Time New Roman" w:hint="eastAsia"/>
          <w:lang w:val="en-GB"/>
        </w:rPr>
        <w:t>疾病</w:t>
      </w:r>
      <w:r w:rsidRPr="003A66A8">
        <w:rPr>
          <w:rFonts w:ascii="Time New Roman" w:eastAsia="黑体" w:hAnsi="Time New Roman"/>
          <w:lang w:val="en-GB"/>
        </w:rPr>
        <w:t>)</w:t>
      </w:r>
      <w:r w:rsidRPr="003A66A8">
        <w:rPr>
          <w:rFonts w:ascii="Time New Roman" w:eastAsia="黑体" w:hAnsi="Time New Roman" w:hint="eastAsia"/>
          <w:lang w:val="en-GB"/>
        </w:rPr>
        <w:t>患者进行医疗技术和药物临床试验；</w:t>
      </w:r>
    </w:p>
    <w:p w:rsidR="004D1173" w:rsidRPr="003A66A8" w:rsidRDefault="004D1173" w:rsidP="004D1173">
      <w:pPr>
        <w:pStyle w:val="SingleTxtGC"/>
        <w:rPr>
          <w:rFonts w:ascii="Time New Roman" w:eastAsia="黑体" w:hAnsi="Time New Roman" w:hint="eastAsia"/>
          <w:lang w:val="en-GB"/>
        </w:rPr>
      </w:pPr>
      <w:r w:rsidRPr="003A66A8">
        <w:rPr>
          <w:rFonts w:ascii="Time New Roman" w:eastAsia="黑体" w:hAnsi="Time New Roman"/>
          <w:lang w:val="en-GB"/>
        </w:rPr>
        <w:tab/>
        <w:t>(c)</w:t>
      </w:r>
      <w:r w:rsidRPr="003A66A8">
        <w:rPr>
          <w:rFonts w:ascii="Time New Roman" w:eastAsia="黑体" w:hAnsi="Time New Roman"/>
          <w:lang w:val="en-GB"/>
        </w:rPr>
        <w:tab/>
      </w:r>
      <w:r w:rsidRPr="003A66A8">
        <w:rPr>
          <w:rFonts w:ascii="Time New Roman" w:eastAsia="黑体" w:hAnsi="Time New Roman" w:hint="eastAsia"/>
          <w:lang w:val="en-GB"/>
        </w:rPr>
        <w:t>保障精神病院充分尊重患者的人权，包括通过独立有效地监测治疗和对精神病院监禁</w:t>
      </w:r>
      <w:proofErr w:type="gramStart"/>
      <w:r w:rsidRPr="003A66A8">
        <w:rPr>
          <w:rFonts w:ascii="Time New Roman" w:eastAsia="黑体" w:hAnsi="Time New Roman" w:hint="eastAsia"/>
          <w:lang w:val="en-GB"/>
        </w:rPr>
        <w:t>令进行</w:t>
      </w:r>
      <w:proofErr w:type="gramEnd"/>
      <w:r w:rsidRPr="003A66A8">
        <w:rPr>
          <w:rFonts w:ascii="Time New Roman" w:eastAsia="黑体" w:hAnsi="Time New Roman" w:hint="eastAsia"/>
          <w:lang w:val="en-GB"/>
        </w:rPr>
        <w:t>有效的司法审查。</w:t>
      </w:r>
    </w:p>
    <w:p w:rsidR="004D1173" w:rsidRPr="004D1173" w:rsidRDefault="004D1173" w:rsidP="00A119AA">
      <w:pPr>
        <w:pStyle w:val="H23GC"/>
        <w:rPr>
          <w:rFonts w:hint="eastAsia"/>
          <w:lang w:val="en-GB"/>
        </w:rPr>
      </w:pPr>
      <w:r w:rsidRPr="004D1173">
        <w:rPr>
          <w:lang w:val="en-GB"/>
        </w:rPr>
        <w:tab/>
      </w:r>
      <w:r w:rsidRPr="004D1173">
        <w:rPr>
          <w:lang w:val="en-GB"/>
        </w:rPr>
        <w:tab/>
      </w:r>
      <w:r w:rsidRPr="004D1173">
        <w:rPr>
          <w:rFonts w:hint="eastAsia"/>
          <w:lang w:val="en-GB"/>
        </w:rPr>
        <w:t>药物使用</w:t>
      </w:r>
    </w:p>
    <w:p w:rsidR="004D1173" w:rsidRPr="004D1173" w:rsidRDefault="004D1173" w:rsidP="004D1173">
      <w:pPr>
        <w:pStyle w:val="SingleTxtGC"/>
        <w:rPr>
          <w:lang w:val="en-GB"/>
        </w:rPr>
      </w:pPr>
      <w:r>
        <w:rPr>
          <w:lang w:val="en-GB"/>
        </w:rPr>
        <w:t>46</w:t>
      </w:r>
      <w:r w:rsidRPr="004D1173">
        <w:rPr>
          <w:lang w:val="en-GB"/>
        </w:rPr>
        <w:t>.</w:t>
      </w:r>
      <w:r w:rsidRPr="004D1173">
        <w:rPr>
          <w:lang w:val="en-GB"/>
        </w:rPr>
        <w:tab/>
      </w:r>
      <w:r w:rsidRPr="004D1173">
        <w:rPr>
          <w:rFonts w:hint="eastAsia"/>
          <w:lang w:val="en-GB"/>
        </w:rPr>
        <w:t>委员会感到关切的是，大量人依赖阿片类药物，注射毒品者中艾滋病毒感染率不断上升。委员会还感到关切的是，有需要的人获得减少伤害方案、康复和治疗，特别是阿片类药物替代疗法的机会仍然有限。委员会还感到关切的是，将吸毒定为刑事犯罪阻碍了许多吸毒者获得这些方案，并有报告</w:t>
      </w:r>
      <w:proofErr w:type="gramStart"/>
      <w:r w:rsidRPr="004D1173">
        <w:rPr>
          <w:rFonts w:hint="eastAsia"/>
          <w:lang w:val="en-GB"/>
        </w:rPr>
        <w:t>称警察</w:t>
      </w:r>
      <w:proofErr w:type="gramEnd"/>
      <w:r w:rsidRPr="004D1173">
        <w:rPr>
          <w:rFonts w:hint="eastAsia"/>
          <w:lang w:val="en-GB"/>
        </w:rPr>
        <w:t>和检察官能够获得在医疗中心接受治疗的吸毒者的病历</w:t>
      </w:r>
      <w:r w:rsidRPr="004D1173">
        <w:rPr>
          <w:lang w:val="en-GB"/>
        </w:rPr>
        <w:t>(</w:t>
      </w:r>
      <w:r w:rsidRPr="004D1173">
        <w:rPr>
          <w:rFonts w:hint="eastAsia"/>
          <w:lang w:val="en-GB"/>
        </w:rPr>
        <w:t>第十二条</w:t>
      </w:r>
      <w:r w:rsidRPr="004D1173">
        <w:rPr>
          <w:lang w:val="en-GB"/>
        </w:rPr>
        <w:t>)</w:t>
      </w:r>
      <w:r w:rsidRPr="004D1173">
        <w:rPr>
          <w:rFonts w:hint="eastAsia"/>
          <w:lang w:val="en-GB"/>
        </w:rPr>
        <w:t>。</w:t>
      </w:r>
    </w:p>
    <w:p w:rsidR="004D1173" w:rsidRPr="003A66A8" w:rsidRDefault="004D1173" w:rsidP="004D1173">
      <w:pPr>
        <w:pStyle w:val="SingleTxtGC"/>
        <w:rPr>
          <w:rFonts w:ascii="Time New Roman" w:eastAsia="黑体" w:hAnsi="Time New Roman" w:hint="eastAsia"/>
          <w:lang w:val="en-GB"/>
        </w:rPr>
      </w:pPr>
      <w:r w:rsidRPr="003A66A8">
        <w:rPr>
          <w:rFonts w:ascii="Time New Roman" w:eastAsia="黑体" w:hAnsi="Time New Roman"/>
          <w:lang w:val="en-GB"/>
        </w:rPr>
        <w:t>47.</w:t>
      </w:r>
      <w:r w:rsidRPr="003A66A8">
        <w:rPr>
          <w:rFonts w:ascii="Time New Roman" w:eastAsia="黑体" w:hAnsi="Time New Roman"/>
          <w:lang w:val="en-GB"/>
        </w:rPr>
        <w:tab/>
      </w:r>
      <w:r w:rsidRPr="003A66A8">
        <w:rPr>
          <w:rFonts w:ascii="Time New Roman" w:eastAsia="黑体" w:hAnsi="Time New Roman" w:hint="eastAsia"/>
          <w:lang w:val="en-GB"/>
        </w:rPr>
        <w:t>委员会建议缔约国加紧努力防止药物滥用，包括通过教育和提高认识方案。委员会还建议缔约国加强减少伤害方案，并向吸毒者提供适当的保健、心理支持服务和康复，包括阿片类药物替代疗法。委员会还建议缔约国确保吸毒者病历的保密性，并考虑取消将吸毒定为刑事罪行。委员会请缔约国参考关于享有能达到的最高健康标准的权利的第</w:t>
      </w:r>
      <w:r w:rsidRPr="003A66A8">
        <w:rPr>
          <w:rFonts w:ascii="Time New Roman" w:eastAsia="黑体" w:hAnsi="Time New Roman"/>
          <w:lang w:val="en-GB"/>
        </w:rPr>
        <w:t>14</w:t>
      </w:r>
      <w:r w:rsidRPr="003A66A8">
        <w:rPr>
          <w:rFonts w:ascii="Time New Roman" w:eastAsia="黑体" w:hAnsi="Time New Roman" w:hint="eastAsia"/>
          <w:lang w:val="en-GB"/>
        </w:rPr>
        <w:t>号一般性意见</w:t>
      </w:r>
      <w:r w:rsidRPr="003A66A8">
        <w:rPr>
          <w:rFonts w:ascii="Time New Roman" w:eastAsia="黑体" w:hAnsi="Time New Roman"/>
          <w:lang w:val="en-GB"/>
        </w:rPr>
        <w:t>(2000</w:t>
      </w:r>
      <w:r w:rsidRPr="003A66A8">
        <w:rPr>
          <w:rFonts w:ascii="Time New Roman" w:eastAsia="黑体" w:hAnsi="Time New Roman" w:hint="eastAsia"/>
          <w:lang w:val="en-GB"/>
        </w:rPr>
        <w:t>年</w:t>
      </w:r>
      <w:r w:rsidRPr="003A66A8">
        <w:rPr>
          <w:rFonts w:ascii="Time New Roman" w:eastAsia="黑体" w:hAnsi="Time New Roman"/>
          <w:lang w:val="en-GB"/>
        </w:rPr>
        <w:t>)</w:t>
      </w:r>
      <w:r w:rsidRPr="003A66A8">
        <w:rPr>
          <w:rFonts w:ascii="Time New Roman" w:eastAsia="黑体" w:hAnsi="Time New Roman" w:hint="eastAsia"/>
          <w:lang w:val="en-GB"/>
        </w:rPr>
        <w:t>。</w:t>
      </w:r>
    </w:p>
    <w:p w:rsidR="004D1173" w:rsidRPr="004D1173" w:rsidRDefault="004D1173" w:rsidP="00A119AA">
      <w:pPr>
        <w:pStyle w:val="H23GC"/>
        <w:rPr>
          <w:rFonts w:hint="eastAsia"/>
          <w:lang w:val="en-GB"/>
        </w:rPr>
      </w:pPr>
      <w:r w:rsidRPr="004D1173">
        <w:rPr>
          <w:lang w:val="en-GB"/>
        </w:rPr>
        <w:tab/>
      </w:r>
      <w:r w:rsidRPr="004D1173">
        <w:rPr>
          <w:lang w:val="en-GB"/>
        </w:rPr>
        <w:tab/>
      </w:r>
      <w:r w:rsidRPr="004D1173">
        <w:rPr>
          <w:rFonts w:hint="eastAsia"/>
          <w:lang w:val="en-GB"/>
        </w:rPr>
        <w:t>受教育权</w:t>
      </w:r>
    </w:p>
    <w:p w:rsidR="004D1173" w:rsidRPr="004D1173" w:rsidRDefault="004D1173" w:rsidP="004D1173">
      <w:pPr>
        <w:pStyle w:val="SingleTxtGC"/>
        <w:rPr>
          <w:lang w:val="en-GB"/>
        </w:rPr>
      </w:pPr>
      <w:r>
        <w:rPr>
          <w:lang w:val="en-GB"/>
        </w:rPr>
        <w:t>48</w:t>
      </w:r>
      <w:r w:rsidRPr="004D1173">
        <w:rPr>
          <w:lang w:val="en-GB"/>
        </w:rPr>
        <w:t>.</w:t>
      </w:r>
      <w:r w:rsidRPr="004D1173">
        <w:rPr>
          <w:lang w:val="en-GB"/>
        </w:rPr>
        <w:tab/>
      </w:r>
      <w:r w:rsidRPr="004D1173">
        <w:rPr>
          <w:rFonts w:hint="eastAsia"/>
          <w:lang w:val="en-GB"/>
        </w:rPr>
        <w:t>委员会承认缔约国为确保普及教育和提高教育质量所做的努力，但仍对以下报告表示关切</w:t>
      </w:r>
      <w:r>
        <w:rPr>
          <w:lang w:val="en-GB"/>
        </w:rPr>
        <w:t>：</w:t>
      </w:r>
    </w:p>
    <w:p w:rsidR="001F67D9" w:rsidRDefault="001F67D9">
      <w:pPr>
        <w:tabs>
          <w:tab w:val="clear" w:pos="431"/>
        </w:tabs>
        <w:overflowPunct/>
        <w:adjustRightInd/>
        <w:snapToGrid/>
        <w:spacing w:line="240" w:lineRule="auto"/>
        <w:jc w:val="left"/>
        <w:rPr>
          <w:lang w:val="en-GB"/>
        </w:rPr>
      </w:pPr>
      <w:r>
        <w:rPr>
          <w:lang w:val="en-GB"/>
        </w:rPr>
        <w:br w:type="page"/>
      </w:r>
    </w:p>
    <w:p w:rsidR="004D1173" w:rsidRPr="004D1173" w:rsidRDefault="004D1173" w:rsidP="004D1173">
      <w:pPr>
        <w:pStyle w:val="SingleTxtGC"/>
        <w:rPr>
          <w:lang w:val="en-GB"/>
        </w:rPr>
      </w:pPr>
      <w:r w:rsidRPr="004D1173">
        <w:rPr>
          <w:lang w:val="en-GB"/>
        </w:rPr>
        <w:lastRenderedPageBreak/>
        <w:tab/>
        <w:t>(</w:t>
      </w:r>
      <w:r>
        <w:rPr>
          <w:lang w:val="en-GB"/>
        </w:rPr>
        <w:t>a</w:t>
      </w:r>
      <w:r w:rsidRPr="004D1173">
        <w:rPr>
          <w:lang w:val="en-GB"/>
        </w:rPr>
        <w:t>)</w:t>
      </w:r>
      <w:r w:rsidRPr="004D1173">
        <w:rPr>
          <w:lang w:val="en-GB"/>
        </w:rPr>
        <w:tab/>
      </w:r>
      <w:r w:rsidRPr="004D1173">
        <w:rPr>
          <w:rFonts w:hint="eastAsia"/>
          <w:lang w:val="en-GB"/>
        </w:rPr>
        <w:t>大量儿童无法获得早期教育，在获得教育和教育质量方面存在巨大的地区差异；</w:t>
      </w:r>
    </w:p>
    <w:p w:rsidR="004D1173" w:rsidRPr="004D1173" w:rsidRDefault="004D1173" w:rsidP="004D1173">
      <w:pPr>
        <w:pStyle w:val="SingleTxtGC"/>
        <w:rPr>
          <w:lang w:val="en-GB"/>
        </w:rPr>
      </w:pPr>
      <w:r w:rsidRPr="004D1173">
        <w:rPr>
          <w:lang w:val="en-GB"/>
        </w:rPr>
        <w:tab/>
        <w:t>(</w:t>
      </w:r>
      <w:r>
        <w:rPr>
          <w:lang w:val="en-GB"/>
        </w:rPr>
        <w:t>b</w:t>
      </w:r>
      <w:r w:rsidRPr="004D1173">
        <w:rPr>
          <w:lang w:val="en-GB"/>
        </w:rPr>
        <w:t>)</w:t>
      </w:r>
      <w:r w:rsidRPr="004D1173">
        <w:rPr>
          <w:lang w:val="en-GB"/>
        </w:rPr>
        <w:tab/>
      </w:r>
      <w:r w:rsidRPr="004D1173">
        <w:rPr>
          <w:rFonts w:hint="eastAsia"/>
          <w:lang w:val="en-GB"/>
        </w:rPr>
        <w:t>教育系统中腐败仍然普遍存在，常见的案件涉及寻求入学或提高成绩的人员；</w:t>
      </w:r>
    </w:p>
    <w:p w:rsidR="004D1173" w:rsidRPr="004D1173" w:rsidRDefault="004D1173" w:rsidP="004D1173">
      <w:pPr>
        <w:pStyle w:val="SingleTxtGC"/>
        <w:rPr>
          <w:lang w:val="en-GB"/>
        </w:rPr>
      </w:pPr>
      <w:r w:rsidRPr="004D1173">
        <w:rPr>
          <w:lang w:val="en-GB"/>
        </w:rPr>
        <w:tab/>
        <w:t>(</w:t>
      </w:r>
      <w:r>
        <w:rPr>
          <w:lang w:val="en-GB"/>
        </w:rPr>
        <w:t>c</w:t>
      </w:r>
      <w:r w:rsidRPr="004D1173">
        <w:rPr>
          <w:lang w:val="en-GB"/>
        </w:rPr>
        <w:t>)</w:t>
      </w:r>
      <w:r w:rsidRPr="004D1173">
        <w:rPr>
          <w:lang w:val="en-GB"/>
        </w:rPr>
        <w:tab/>
      </w:r>
      <w:r w:rsidRPr="004D1173">
        <w:rPr>
          <w:rFonts w:hint="eastAsia"/>
          <w:lang w:val="en-GB"/>
        </w:rPr>
        <w:t>由于基础设施不足和合格教师数量不足，与发展水平相比，教育质量仍然很低</w:t>
      </w:r>
      <w:r w:rsidRPr="004D1173">
        <w:rPr>
          <w:lang w:val="en-GB"/>
        </w:rPr>
        <w:t>(</w:t>
      </w:r>
      <w:r w:rsidRPr="004D1173">
        <w:rPr>
          <w:rFonts w:hint="eastAsia"/>
          <w:lang w:val="en-GB"/>
        </w:rPr>
        <w:t>根据国际学生评估方案得出的结果</w:t>
      </w:r>
      <w:r w:rsidRPr="004D1173">
        <w:rPr>
          <w:lang w:val="en-GB"/>
        </w:rPr>
        <w:t>)</w:t>
      </w:r>
      <w:r w:rsidRPr="004D1173">
        <w:rPr>
          <w:rFonts w:hint="eastAsia"/>
          <w:lang w:val="en-GB"/>
        </w:rPr>
        <w:t>；</w:t>
      </w:r>
    </w:p>
    <w:p w:rsidR="004D1173" w:rsidRPr="004D1173" w:rsidRDefault="004D1173" w:rsidP="004D1173">
      <w:pPr>
        <w:pStyle w:val="SingleTxtGC"/>
        <w:rPr>
          <w:lang w:val="en-GB"/>
        </w:rPr>
      </w:pPr>
      <w:r w:rsidRPr="004D1173">
        <w:rPr>
          <w:lang w:val="en-GB"/>
        </w:rPr>
        <w:tab/>
        <w:t>(</w:t>
      </w:r>
      <w:r>
        <w:rPr>
          <w:lang w:val="en-GB"/>
        </w:rPr>
        <w:t>d</w:t>
      </w:r>
      <w:r w:rsidRPr="004D1173">
        <w:rPr>
          <w:lang w:val="en-GB"/>
        </w:rPr>
        <w:t>)</w:t>
      </w:r>
      <w:r w:rsidRPr="004D1173">
        <w:rPr>
          <w:lang w:val="en-GB"/>
        </w:rPr>
        <w:tab/>
      </w:r>
      <w:r w:rsidRPr="004D1173">
        <w:rPr>
          <w:rFonts w:hint="eastAsia"/>
          <w:lang w:val="en-GB"/>
        </w:rPr>
        <w:t>残疾人接受</w:t>
      </w:r>
      <w:proofErr w:type="gramStart"/>
      <w:r w:rsidRPr="004D1173">
        <w:rPr>
          <w:rFonts w:hint="eastAsia"/>
          <w:lang w:val="en-GB"/>
        </w:rPr>
        <w:t>全纳教育</w:t>
      </w:r>
      <w:proofErr w:type="gramEnd"/>
      <w:r w:rsidRPr="004D1173">
        <w:rPr>
          <w:rFonts w:hint="eastAsia"/>
          <w:lang w:val="en-GB"/>
        </w:rPr>
        <w:t>的质量和机会仍然不足；</w:t>
      </w:r>
    </w:p>
    <w:p w:rsidR="004D1173" w:rsidRPr="004D1173" w:rsidRDefault="004D1173" w:rsidP="004D1173">
      <w:pPr>
        <w:pStyle w:val="SingleTxtGC"/>
        <w:rPr>
          <w:lang w:val="en-GB"/>
        </w:rPr>
      </w:pPr>
      <w:r w:rsidRPr="004D1173">
        <w:rPr>
          <w:lang w:val="en-GB"/>
        </w:rPr>
        <w:tab/>
        <w:t>(</w:t>
      </w:r>
      <w:r>
        <w:rPr>
          <w:lang w:val="en-GB"/>
        </w:rPr>
        <w:t>e</w:t>
      </w:r>
      <w:r w:rsidRPr="004D1173">
        <w:rPr>
          <w:lang w:val="en-GB"/>
        </w:rPr>
        <w:t>)</w:t>
      </w:r>
      <w:r w:rsidRPr="004D1173">
        <w:rPr>
          <w:lang w:val="en-GB"/>
        </w:rPr>
        <w:tab/>
      </w:r>
      <w:r w:rsidRPr="004D1173">
        <w:rPr>
          <w:rFonts w:hint="eastAsia"/>
          <w:lang w:val="en-GB"/>
        </w:rPr>
        <w:t>许多未登记移民的子女由于登记过程中的问题或缺少合法身份证件而无法获得教育或教科书；</w:t>
      </w:r>
    </w:p>
    <w:p w:rsidR="004D1173" w:rsidRPr="004D1173" w:rsidRDefault="004D1173" w:rsidP="004D1173">
      <w:pPr>
        <w:pStyle w:val="SingleTxtGC"/>
        <w:rPr>
          <w:lang w:val="en-GB"/>
        </w:rPr>
      </w:pPr>
      <w:r w:rsidRPr="004D1173">
        <w:rPr>
          <w:lang w:val="en-GB"/>
        </w:rPr>
        <w:tab/>
        <w:t>(</w:t>
      </w:r>
      <w:r>
        <w:rPr>
          <w:lang w:val="en-GB"/>
        </w:rPr>
        <w:t>f</w:t>
      </w:r>
      <w:r w:rsidRPr="004D1173">
        <w:rPr>
          <w:lang w:val="en-GB"/>
        </w:rPr>
        <w:t>)</w:t>
      </w:r>
      <w:r w:rsidRPr="004D1173">
        <w:rPr>
          <w:lang w:val="en-GB"/>
        </w:rPr>
        <w:tab/>
      </w:r>
      <w:r w:rsidRPr="004D1173">
        <w:rPr>
          <w:rFonts w:hint="eastAsia"/>
          <w:lang w:val="en-GB"/>
        </w:rPr>
        <w:t>霸凌、暴力和歧视在学校持续存在，尤其针对男女同性恋、双性恋和跨性别学生；</w:t>
      </w:r>
    </w:p>
    <w:p w:rsidR="004D1173" w:rsidRPr="004D1173" w:rsidRDefault="004D1173" w:rsidP="004D1173">
      <w:pPr>
        <w:pStyle w:val="SingleTxtGC"/>
        <w:rPr>
          <w:lang w:val="en-GB"/>
        </w:rPr>
      </w:pPr>
      <w:r w:rsidRPr="004D1173">
        <w:rPr>
          <w:lang w:val="en-GB"/>
        </w:rPr>
        <w:tab/>
        <w:t>(</w:t>
      </w:r>
      <w:r>
        <w:rPr>
          <w:lang w:val="en-GB"/>
        </w:rPr>
        <w:t>g</w:t>
      </w:r>
      <w:r w:rsidRPr="004D1173">
        <w:rPr>
          <w:lang w:val="en-GB"/>
        </w:rPr>
        <w:t>)</w:t>
      </w:r>
      <w:r w:rsidRPr="004D1173">
        <w:rPr>
          <w:lang w:val="en-GB"/>
        </w:rPr>
        <w:tab/>
      </w:r>
      <w:r w:rsidRPr="004D1173">
        <w:rPr>
          <w:rFonts w:hint="eastAsia"/>
          <w:lang w:val="en-GB"/>
        </w:rPr>
        <w:t>许多学生无法以自己的少数民族语言接受教育</w:t>
      </w:r>
      <w:r w:rsidRPr="004D1173">
        <w:rPr>
          <w:lang w:val="en-GB"/>
        </w:rPr>
        <w:t>(</w:t>
      </w:r>
      <w:r w:rsidRPr="004D1173">
        <w:rPr>
          <w:rFonts w:hint="eastAsia"/>
          <w:lang w:val="en-GB"/>
        </w:rPr>
        <w:t>第十三条</w:t>
      </w:r>
      <w:r w:rsidRPr="004D1173">
        <w:rPr>
          <w:lang w:val="en-GB"/>
        </w:rPr>
        <w:t>)</w:t>
      </w:r>
      <w:r w:rsidRPr="004D1173">
        <w:rPr>
          <w:rFonts w:hint="eastAsia"/>
          <w:lang w:val="en-GB"/>
        </w:rPr>
        <w:t>。</w:t>
      </w:r>
    </w:p>
    <w:p w:rsidR="004D1173" w:rsidRPr="003A66A8" w:rsidRDefault="004D1173" w:rsidP="004D1173">
      <w:pPr>
        <w:pStyle w:val="SingleTxtGC"/>
        <w:rPr>
          <w:rFonts w:ascii="Time New Roman" w:eastAsia="黑体" w:hAnsi="Time New Roman" w:hint="eastAsia"/>
          <w:lang w:val="en-GB"/>
        </w:rPr>
      </w:pPr>
      <w:r w:rsidRPr="003A66A8">
        <w:rPr>
          <w:rFonts w:ascii="Time New Roman" w:eastAsia="黑体" w:hAnsi="Time New Roman"/>
          <w:lang w:val="en-GB"/>
        </w:rPr>
        <w:t>49.</w:t>
      </w:r>
      <w:r w:rsidRPr="003A66A8">
        <w:rPr>
          <w:rFonts w:ascii="Time New Roman" w:eastAsia="黑体" w:hAnsi="Time New Roman"/>
          <w:lang w:val="en-GB"/>
        </w:rPr>
        <w:tab/>
      </w:r>
      <w:r w:rsidRPr="003A66A8">
        <w:rPr>
          <w:rFonts w:ascii="Time New Roman" w:eastAsia="黑体" w:hAnsi="Time New Roman" w:hint="eastAsia"/>
          <w:lang w:val="en-GB"/>
        </w:rPr>
        <w:t>委员会建议缔约国：</w:t>
      </w:r>
      <w:r w:rsidRPr="003A66A8">
        <w:rPr>
          <w:rFonts w:ascii="Time New Roman" w:eastAsia="黑体" w:hAnsi="Time New Roman"/>
          <w:lang w:val="en-GB"/>
        </w:rPr>
        <w:t xml:space="preserve"> </w:t>
      </w:r>
    </w:p>
    <w:p w:rsidR="004D1173" w:rsidRPr="003A66A8" w:rsidRDefault="004D1173" w:rsidP="004D1173">
      <w:pPr>
        <w:pStyle w:val="SingleTxtGC"/>
        <w:rPr>
          <w:rFonts w:ascii="Time New Roman" w:eastAsia="黑体" w:hAnsi="Time New Roman" w:hint="eastAsia"/>
          <w:lang w:val="en-GB"/>
        </w:rPr>
      </w:pPr>
      <w:r w:rsidRPr="003A66A8">
        <w:rPr>
          <w:rFonts w:ascii="Time New Roman" w:eastAsia="黑体" w:hAnsi="Time New Roman"/>
          <w:lang w:val="en-GB"/>
        </w:rPr>
        <w:tab/>
        <w:t>(a)</w:t>
      </w:r>
      <w:r w:rsidRPr="003A66A8">
        <w:rPr>
          <w:rFonts w:ascii="Time New Roman" w:eastAsia="黑体" w:hAnsi="Time New Roman"/>
          <w:lang w:val="en-GB"/>
        </w:rPr>
        <w:tab/>
      </w:r>
      <w:r w:rsidRPr="003A66A8">
        <w:rPr>
          <w:rFonts w:ascii="Time New Roman" w:eastAsia="黑体" w:hAnsi="Time New Roman" w:hint="eastAsia"/>
          <w:lang w:val="en-GB"/>
        </w:rPr>
        <w:t>加强公共教育，包括增加分配给早期小学和中学教育的预算，以改善所有人获得各级教育的机会和质量；提高各级教育的入学率，特别关注女童、农村儿童和低收入家庭儿童；</w:t>
      </w:r>
    </w:p>
    <w:p w:rsidR="004D1173" w:rsidRPr="003A66A8" w:rsidRDefault="004D1173" w:rsidP="004D1173">
      <w:pPr>
        <w:pStyle w:val="SingleTxtGC"/>
        <w:rPr>
          <w:rFonts w:ascii="Time New Roman" w:eastAsia="黑体" w:hAnsi="Time New Roman" w:hint="eastAsia"/>
          <w:lang w:val="en-GB"/>
        </w:rPr>
      </w:pPr>
      <w:r w:rsidRPr="003A66A8">
        <w:rPr>
          <w:rFonts w:ascii="Time New Roman" w:eastAsia="黑体" w:hAnsi="Time New Roman"/>
          <w:lang w:val="en-GB"/>
        </w:rPr>
        <w:tab/>
        <w:t>(b)</w:t>
      </w:r>
      <w:r w:rsidRPr="003A66A8">
        <w:rPr>
          <w:rFonts w:ascii="Time New Roman" w:eastAsia="黑体" w:hAnsi="Time New Roman"/>
          <w:lang w:val="en-GB"/>
        </w:rPr>
        <w:tab/>
      </w:r>
      <w:r w:rsidRPr="003A66A8">
        <w:rPr>
          <w:rFonts w:ascii="Time New Roman" w:eastAsia="黑体" w:hAnsi="Time New Roman" w:hint="eastAsia"/>
          <w:lang w:val="en-GB"/>
        </w:rPr>
        <w:t>继续努力消除教育机构中的腐败现象，除其他外，建立透明的招生制度，确保为举报腐败提供明显的渠道，并对指控的腐败案件进行高效率的调查；</w:t>
      </w:r>
    </w:p>
    <w:p w:rsidR="004D1173" w:rsidRPr="003A66A8" w:rsidRDefault="004D1173" w:rsidP="004D1173">
      <w:pPr>
        <w:pStyle w:val="SingleTxtGC"/>
        <w:rPr>
          <w:rFonts w:ascii="Time New Roman" w:eastAsia="黑体" w:hAnsi="Time New Roman" w:hint="eastAsia"/>
          <w:lang w:val="en-GB"/>
        </w:rPr>
      </w:pPr>
      <w:r w:rsidRPr="003A66A8">
        <w:rPr>
          <w:rFonts w:ascii="Time New Roman" w:eastAsia="黑体" w:hAnsi="Time New Roman"/>
          <w:lang w:val="en-GB"/>
        </w:rPr>
        <w:tab/>
        <w:t>(c)</w:t>
      </w:r>
      <w:r w:rsidRPr="003A66A8">
        <w:rPr>
          <w:rFonts w:ascii="Time New Roman" w:eastAsia="黑体" w:hAnsi="Time New Roman"/>
          <w:lang w:val="en-GB"/>
        </w:rPr>
        <w:tab/>
      </w:r>
      <w:r w:rsidRPr="003A66A8">
        <w:rPr>
          <w:rFonts w:ascii="Time New Roman" w:eastAsia="黑体" w:hAnsi="Time New Roman" w:hint="eastAsia"/>
          <w:lang w:val="en-GB"/>
        </w:rPr>
        <w:t>提高教育质量，扩大对基础设施和教师培训的投资；</w:t>
      </w:r>
    </w:p>
    <w:p w:rsidR="004D1173" w:rsidRPr="003A66A8" w:rsidRDefault="004D1173" w:rsidP="004D1173">
      <w:pPr>
        <w:pStyle w:val="SingleTxtGC"/>
        <w:rPr>
          <w:rFonts w:ascii="Time New Roman" w:eastAsia="黑体" w:hAnsi="Time New Roman" w:hint="eastAsia"/>
          <w:lang w:val="en-GB"/>
        </w:rPr>
      </w:pPr>
      <w:r w:rsidRPr="003A66A8">
        <w:rPr>
          <w:rFonts w:ascii="Time New Roman" w:eastAsia="黑体" w:hAnsi="Time New Roman"/>
          <w:lang w:val="en-GB"/>
        </w:rPr>
        <w:tab/>
        <w:t>(d)</w:t>
      </w:r>
      <w:r w:rsidRPr="003A66A8">
        <w:rPr>
          <w:rFonts w:ascii="Time New Roman" w:eastAsia="黑体" w:hAnsi="Time New Roman"/>
          <w:lang w:val="en-GB"/>
        </w:rPr>
        <w:tab/>
      </w:r>
      <w:r w:rsidRPr="003A66A8">
        <w:rPr>
          <w:rFonts w:ascii="Time New Roman" w:eastAsia="黑体" w:hAnsi="Time New Roman" w:hint="eastAsia"/>
          <w:lang w:val="en-GB"/>
        </w:rPr>
        <w:t>尽一切努力确保所有残疾儿童能够</w:t>
      </w:r>
      <w:proofErr w:type="gramStart"/>
      <w:r w:rsidRPr="003A66A8">
        <w:rPr>
          <w:rFonts w:ascii="Time New Roman" w:eastAsia="黑体" w:hAnsi="Time New Roman" w:hint="eastAsia"/>
          <w:lang w:val="en-GB"/>
        </w:rPr>
        <w:t>接受全纳教育</w:t>
      </w:r>
      <w:proofErr w:type="gramEnd"/>
      <w:r w:rsidRPr="003A66A8">
        <w:rPr>
          <w:rFonts w:ascii="Time New Roman" w:eastAsia="黑体" w:hAnsi="Time New Roman" w:hint="eastAsia"/>
          <w:lang w:val="en-GB"/>
        </w:rPr>
        <w:t>，包括为提供合理便利和对教师的额外职业培训分配资源；</w:t>
      </w:r>
    </w:p>
    <w:p w:rsidR="004D1173" w:rsidRPr="003014F6" w:rsidRDefault="004D1173" w:rsidP="004D1173">
      <w:pPr>
        <w:pStyle w:val="SingleTxtGC"/>
        <w:rPr>
          <w:rFonts w:ascii="Time New Roman" w:eastAsia="黑体" w:hAnsi="Time New Roman" w:hint="eastAsia"/>
          <w:spacing w:val="-4"/>
          <w:lang w:val="en-GB"/>
        </w:rPr>
      </w:pPr>
      <w:r w:rsidRPr="003014F6">
        <w:rPr>
          <w:rFonts w:ascii="Time New Roman" w:eastAsia="黑体" w:hAnsi="Time New Roman"/>
          <w:spacing w:val="-4"/>
          <w:lang w:val="en-GB"/>
        </w:rPr>
        <w:tab/>
        <w:t>(e)</w:t>
      </w:r>
      <w:r w:rsidRPr="003014F6">
        <w:rPr>
          <w:rFonts w:ascii="Time New Roman" w:eastAsia="黑体" w:hAnsi="Time New Roman"/>
          <w:spacing w:val="-4"/>
          <w:lang w:val="en-GB"/>
        </w:rPr>
        <w:tab/>
      </w:r>
      <w:r w:rsidRPr="003014F6">
        <w:rPr>
          <w:rFonts w:ascii="Time New Roman" w:eastAsia="黑体" w:hAnsi="Time New Roman" w:hint="eastAsia"/>
          <w:spacing w:val="-4"/>
          <w:lang w:val="en-GB"/>
        </w:rPr>
        <w:t>保护所有儿童在学校</w:t>
      </w:r>
      <w:proofErr w:type="gramStart"/>
      <w:r w:rsidRPr="003014F6">
        <w:rPr>
          <w:rFonts w:ascii="Time New Roman" w:eastAsia="黑体" w:hAnsi="Time New Roman" w:hint="eastAsia"/>
          <w:spacing w:val="-4"/>
          <w:lang w:val="en-GB"/>
        </w:rPr>
        <w:t>免遭霸凌和</w:t>
      </w:r>
      <w:proofErr w:type="gramEnd"/>
      <w:r w:rsidRPr="003014F6">
        <w:rPr>
          <w:rFonts w:ascii="Time New Roman" w:eastAsia="黑体" w:hAnsi="Time New Roman" w:hint="eastAsia"/>
          <w:spacing w:val="-4"/>
          <w:lang w:val="en-GB"/>
        </w:rPr>
        <w:t>暴力，并加大努力防止这种现象的发生；</w:t>
      </w:r>
    </w:p>
    <w:p w:rsidR="004D1173" w:rsidRPr="003A66A8" w:rsidRDefault="004D1173" w:rsidP="004D1173">
      <w:pPr>
        <w:pStyle w:val="SingleTxtGC"/>
        <w:rPr>
          <w:rFonts w:ascii="Time New Roman" w:eastAsia="黑体" w:hAnsi="Time New Roman" w:hint="eastAsia"/>
          <w:lang w:val="en-GB"/>
        </w:rPr>
      </w:pPr>
      <w:r w:rsidRPr="003A66A8">
        <w:rPr>
          <w:rFonts w:ascii="Time New Roman" w:eastAsia="黑体" w:hAnsi="Time New Roman"/>
          <w:lang w:val="en-GB"/>
        </w:rPr>
        <w:tab/>
        <w:t>(f)</w:t>
      </w:r>
      <w:r w:rsidRPr="003A66A8">
        <w:rPr>
          <w:rFonts w:ascii="Time New Roman" w:eastAsia="黑体" w:hAnsi="Time New Roman"/>
          <w:lang w:val="en-GB"/>
        </w:rPr>
        <w:tab/>
      </w:r>
      <w:r w:rsidRPr="003A66A8">
        <w:rPr>
          <w:rFonts w:ascii="Time New Roman" w:eastAsia="黑体" w:hAnsi="Time New Roman" w:hint="eastAsia"/>
          <w:lang w:val="en-GB"/>
        </w:rPr>
        <w:t>确保属于少数群体的学生有机会以自己的语言接受教育；</w:t>
      </w:r>
    </w:p>
    <w:p w:rsidR="004D1173" w:rsidRPr="003A66A8" w:rsidRDefault="004D1173" w:rsidP="004D1173">
      <w:pPr>
        <w:pStyle w:val="SingleTxtGC"/>
        <w:rPr>
          <w:rFonts w:ascii="Time New Roman" w:eastAsia="黑体" w:hAnsi="Time New Roman" w:hint="eastAsia"/>
          <w:lang w:val="en-GB"/>
        </w:rPr>
      </w:pPr>
      <w:r w:rsidRPr="003A66A8">
        <w:rPr>
          <w:rFonts w:ascii="Time New Roman" w:eastAsia="黑体" w:hAnsi="Time New Roman"/>
          <w:lang w:val="en-GB"/>
        </w:rPr>
        <w:tab/>
        <w:t>(g)</w:t>
      </w:r>
      <w:r w:rsidRPr="003A66A8">
        <w:rPr>
          <w:rFonts w:ascii="Time New Roman" w:eastAsia="黑体" w:hAnsi="Time New Roman"/>
          <w:lang w:val="en-GB"/>
        </w:rPr>
        <w:tab/>
      </w:r>
      <w:r w:rsidRPr="003A66A8">
        <w:rPr>
          <w:rFonts w:ascii="Time New Roman" w:eastAsia="黑体" w:hAnsi="Time New Roman" w:hint="eastAsia"/>
          <w:lang w:val="en-GB"/>
        </w:rPr>
        <w:t>考虑到委员会关于受教育的权利</w:t>
      </w:r>
      <w:r w:rsidRPr="003A66A8">
        <w:rPr>
          <w:rFonts w:ascii="Time New Roman" w:eastAsia="黑体" w:hAnsi="Time New Roman" w:hint="eastAsia"/>
          <w:lang w:val="en-GB"/>
        </w:rPr>
        <w:t>(</w:t>
      </w:r>
      <w:r w:rsidRPr="003A66A8">
        <w:rPr>
          <w:rFonts w:ascii="Time New Roman" w:eastAsia="黑体" w:hAnsi="Time New Roman" w:hint="eastAsia"/>
          <w:lang w:val="en-GB"/>
        </w:rPr>
        <w:t>《公约》第十三条</w:t>
      </w:r>
      <w:r w:rsidRPr="003A66A8">
        <w:rPr>
          <w:rFonts w:ascii="Time New Roman" w:eastAsia="黑体" w:hAnsi="Time New Roman" w:hint="eastAsia"/>
          <w:lang w:val="en-GB"/>
        </w:rPr>
        <w:t>)</w:t>
      </w:r>
      <w:r w:rsidRPr="003A66A8">
        <w:rPr>
          <w:rFonts w:ascii="Time New Roman" w:eastAsia="黑体" w:hAnsi="Time New Roman" w:hint="eastAsia"/>
          <w:lang w:val="en-GB"/>
        </w:rPr>
        <w:t>的第</w:t>
      </w:r>
      <w:r w:rsidRPr="003A66A8">
        <w:rPr>
          <w:rFonts w:ascii="Time New Roman" w:eastAsia="黑体" w:hAnsi="Time New Roman"/>
          <w:lang w:val="en-GB"/>
        </w:rPr>
        <w:t>13</w:t>
      </w:r>
      <w:r w:rsidRPr="003A66A8">
        <w:rPr>
          <w:rFonts w:ascii="Time New Roman" w:eastAsia="黑体" w:hAnsi="Time New Roman" w:hint="eastAsia"/>
          <w:lang w:val="en-GB"/>
        </w:rPr>
        <w:t>号一般性意见</w:t>
      </w:r>
      <w:r w:rsidRPr="003A66A8">
        <w:rPr>
          <w:rFonts w:ascii="Time New Roman" w:eastAsia="黑体" w:hAnsi="Time New Roman"/>
          <w:lang w:val="en-GB"/>
        </w:rPr>
        <w:t>(1999</w:t>
      </w:r>
      <w:r w:rsidRPr="003A66A8">
        <w:rPr>
          <w:rFonts w:ascii="Time New Roman" w:eastAsia="黑体" w:hAnsi="Time New Roman" w:hint="eastAsia"/>
          <w:lang w:val="en-GB"/>
        </w:rPr>
        <w:t>年</w:t>
      </w:r>
      <w:r w:rsidRPr="003A66A8">
        <w:rPr>
          <w:rFonts w:ascii="Time New Roman" w:eastAsia="黑体" w:hAnsi="Time New Roman"/>
          <w:lang w:val="en-GB"/>
        </w:rPr>
        <w:t>)</w:t>
      </w:r>
      <w:r w:rsidRPr="003A66A8">
        <w:rPr>
          <w:rFonts w:ascii="Time New Roman" w:eastAsia="黑体" w:hAnsi="Time New Roman" w:hint="eastAsia"/>
          <w:lang w:val="en-GB"/>
        </w:rPr>
        <w:t>。</w:t>
      </w:r>
    </w:p>
    <w:p w:rsidR="004D1173" w:rsidRPr="004D1173" w:rsidRDefault="004D1173" w:rsidP="00A119AA">
      <w:pPr>
        <w:pStyle w:val="H23GC"/>
        <w:rPr>
          <w:rFonts w:hint="eastAsia"/>
          <w:lang w:val="en-GB"/>
        </w:rPr>
      </w:pPr>
      <w:r w:rsidRPr="004D1173">
        <w:rPr>
          <w:lang w:val="en-GB"/>
        </w:rPr>
        <w:tab/>
      </w:r>
      <w:r w:rsidRPr="004D1173">
        <w:rPr>
          <w:lang w:val="en-GB"/>
        </w:rPr>
        <w:tab/>
      </w:r>
      <w:r w:rsidRPr="004D1173">
        <w:rPr>
          <w:rFonts w:hint="eastAsia"/>
          <w:lang w:val="en-GB"/>
        </w:rPr>
        <w:t>文化权利</w:t>
      </w:r>
    </w:p>
    <w:p w:rsidR="004D1173" w:rsidRPr="004D1173" w:rsidRDefault="004D1173" w:rsidP="004D1173">
      <w:pPr>
        <w:pStyle w:val="SingleTxtGC"/>
        <w:rPr>
          <w:lang w:val="en-GB"/>
        </w:rPr>
      </w:pPr>
      <w:r>
        <w:rPr>
          <w:lang w:val="en-GB"/>
        </w:rPr>
        <w:t>5</w:t>
      </w:r>
      <w:r w:rsidRPr="004D1173">
        <w:rPr>
          <w:lang w:val="en-GB"/>
        </w:rPr>
        <w:t>0.</w:t>
      </w:r>
      <w:r w:rsidRPr="004D1173">
        <w:rPr>
          <w:lang w:val="en-GB"/>
        </w:rPr>
        <w:tab/>
      </w:r>
      <w:r w:rsidRPr="004D1173">
        <w:rPr>
          <w:rFonts w:hint="eastAsia"/>
          <w:lang w:val="en-GB"/>
        </w:rPr>
        <w:t>委员会感到关切的是，据报告，在科学研究资源分配方面存在腐败和缺乏透明度，这些现象对参与科学活动的权利造成了影响。委员会还感到关切的是，尽管青年人口众多，但据报告缔约国缺乏让青年人参与科学和文化活动的政策</w:t>
      </w:r>
      <w:r w:rsidRPr="004D1173">
        <w:rPr>
          <w:lang w:val="en-GB"/>
        </w:rPr>
        <w:t>(</w:t>
      </w:r>
      <w:r w:rsidRPr="004D1173">
        <w:rPr>
          <w:rFonts w:hint="eastAsia"/>
          <w:lang w:val="en-GB"/>
        </w:rPr>
        <w:t>第十五条</w:t>
      </w:r>
      <w:r w:rsidRPr="004D1173">
        <w:rPr>
          <w:lang w:val="en-GB"/>
        </w:rPr>
        <w:t>)</w:t>
      </w:r>
      <w:r w:rsidRPr="004D1173">
        <w:rPr>
          <w:rFonts w:hint="eastAsia"/>
          <w:lang w:val="en-GB"/>
        </w:rPr>
        <w:t>。</w:t>
      </w:r>
    </w:p>
    <w:p w:rsidR="004D1173" w:rsidRPr="003A66A8" w:rsidRDefault="004D1173" w:rsidP="004D1173">
      <w:pPr>
        <w:pStyle w:val="SingleTxtGC"/>
        <w:rPr>
          <w:rFonts w:ascii="Time New Roman" w:eastAsia="黑体" w:hAnsi="Time New Roman" w:hint="eastAsia"/>
          <w:lang w:val="en-GB"/>
        </w:rPr>
      </w:pPr>
      <w:r w:rsidRPr="003A66A8">
        <w:rPr>
          <w:rFonts w:ascii="Time New Roman" w:eastAsia="黑体" w:hAnsi="Time New Roman"/>
          <w:lang w:val="en-GB"/>
        </w:rPr>
        <w:t>51.</w:t>
      </w:r>
      <w:r w:rsidRPr="003A66A8">
        <w:rPr>
          <w:rFonts w:ascii="Time New Roman" w:eastAsia="黑体" w:hAnsi="Time New Roman"/>
          <w:lang w:val="en-GB"/>
        </w:rPr>
        <w:tab/>
      </w:r>
      <w:r w:rsidRPr="003A66A8">
        <w:rPr>
          <w:rFonts w:ascii="Time New Roman" w:eastAsia="黑体" w:hAnsi="Time New Roman" w:hint="eastAsia"/>
          <w:lang w:val="en-GB"/>
        </w:rPr>
        <w:t>委员会建议缔约国继续努力，包括通过增加透明的预算拨款，促进科学和文化的发展和传播。委员会还建议缔约国采取必要措施，继续促进文化活动的普及性和</w:t>
      </w:r>
      <w:proofErr w:type="gramStart"/>
      <w:r w:rsidRPr="003A66A8">
        <w:rPr>
          <w:rFonts w:ascii="Time New Roman" w:eastAsia="黑体" w:hAnsi="Time New Roman" w:hint="eastAsia"/>
          <w:lang w:val="en-GB"/>
        </w:rPr>
        <w:t>可</w:t>
      </w:r>
      <w:proofErr w:type="gramEnd"/>
      <w:r w:rsidRPr="003A66A8">
        <w:rPr>
          <w:rFonts w:ascii="Time New Roman" w:eastAsia="黑体" w:hAnsi="Time New Roman" w:hint="eastAsia"/>
          <w:lang w:val="en-GB"/>
        </w:rPr>
        <w:t>负担性，并制定让青年人参与科学和文化活动的政策和方案。</w:t>
      </w:r>
    </w:p>
    <w:p w:rsidR="004D1173" w:rsidRPr="004D1173" w:rsidRDefault="004D1173" w:rsidP="00A119AA">
      <w:pPr>
        <w:pStyle w:val="H1GC"/>
        <w:rPr>
          <w:rFonts w:hint="eastAsia"/>
          <w:lang w:val="en-GB"/>
        </w:rPr>
      </w:pPr>
      <w:r w:rsidRPr="004D1173">
        <w:rPr>
          <w:lang w:val="en-GB"/>
        </w:rPr>
        <w:tab/>
      </w:r>
      <w:r>
        <w:rPr>
          <w:lang w:val="en-GB"/>
        </w:rPr>
        <w:t>D</w:t>
      </w:r>
      <w:r w:rsidRPr="004D1173">
        <w:rPr>
          <w:lang w:val="en-GB"/>
        </w:rPr>
        <w:t>.</w:t>
      </w:r>
      <w:r w:rsidRPr="004D1173">
        <w:rPr>
          <w:lang w:val="en-GB"/>
        </w:rPr>
        <w:tab/>
      </w:r>
      <w:r w:rsidRPr="004D1173">
        <w:rPr>
          <w:rFonts w:hint="eastAsia"/>
          <w:lang w:val="en-GB"/>
        </w:rPr>
        <w:t>其他建议</w:t>
      </w:r>
    </w:p>
    <w:p w:rsidR="004D1173" w:rsidRPr="00125063" w:rsidRDefault="004D1173" w:rsidP="004D1173">
      <w:pPr>
        <w:pStyle w:val="SingleTxtGC"/>
        <w:rPr>
          <w:rFonts w:ascii="Time New Roman" w:eastAsia="黑体" w:hAnsi="Time New Roman" w:hint="eastAsia"/>
          <w:lang w:val="en-GB"/>
        </w:rPr>
      </w:pPr>
      <w:r w:rsidRPr="00125063">
        <w:rPr>
          <w:rFonts w:ascii="Time New Roman" w:eastAsia="黑体" w:hAnsi="Time New Roman"/>
          <w:lang w:val="en-GB"/>
        </w:rPr>
        <w:t>52.</w:t>
      </w:r>
      <w:r w:rsidRPr="00125063">
        <w:rPr>
          <w:rFonts w:ascii="Time New Roman" w:eastAsia="黑体" w:hAnsi="Time New Roman"/>
          <w:lang w:val="en-GB"/>
        </w:rPr>
        <w:tab/>
      </w:r>
      <w:r w:rsidRPr="00125063">
        <w:rPr>
          <w:rFonts w:ascii="Time New Roman" w:eastAsia="黑体" w:hAnsi="Time New Roman" w:hint="eastAsia"/>
          <w:lang w:val="en-GB"/>
        </w:rPr>
        <w:t>委员会鼓励缔约国批准《经济、社会及文化权利国际公约任择议定书》。</w:t>
      </w:r>
    </w:p>
    <w:p w:rsidR="004D1173" w:rsidRPr="00125063" w:rsidRDefault="004D1173" w:rsidP="004D1173">
      <w:pPr>
        <w:pStyle w:val="SingleTxtGC"/>
        <w:rPr>
          <w:rFonts w:ascii="Time New Roman" w:eastAsia="黑体" w:hAnsi="Time New Roman" w:hint="eastAsia"/>
          <w:lang w:val="en-GB"/>
        </w:rPr>
      </w:pPr>
      <w:r w:rsidRPr="00125063">
        <w:rPr>
          <w:rFonts w:ascii="Time New Roman" w:eastAsia="黑体" w:hAnsi="Time New Roman"/>
          <w:lang w:val="en-GB"/>
        </w:rPr>
        <w:lastRenderedPageBreak/>
        <w:t>53.</w:t>
      </w:r>
      <w:r w:rsidRPr="00125063">
        <w:rPr>
          <w:rFonts w:ascii="Time New Roman" w:eastAsia="黑体" w:hAnsi="Time New Roman"/>
          <w:lang w:val="en-GB"/>
        </w:rPr>
        <w:tab/>
      </w:r>
      <w:r w:rsidRPr="00125063">
        <w:rPr>
          <w:rFonts w:ascii="Time New Roman" w:eastAsia="黑体" w:hAnsi="Time New Roman" w:hint="eastAsia"/>
          <w:lang w:val="en-GB"/>
        </w:rPr>
        <w:t>委员会建议缔约国充分考虑根据《公约》所承担的义务，确保在国家执行《</w:t>
      </w:r>
      <w:r w:rsidRPr="00125063">
        <w:rPr>
          <w:rFonts w:ascii="Time New Roman" w:eastAsia="黑体" w:hAnsi="Time New Roman" w:hint="eastAsia"/>
          <w:lang w:val="en-GB"/>
        </w:rPr>
        <w:t>2030</w:t>
      </w:r>
      <w:r w:rsidRPr="00125063">
        <w:rPr>
          <w:rFonts w:ascii="Time New Roman" w:eastAsia="黑体" w:hAnsi="Time New Roman" w:hint="eastAsia"/>
          <w:lang w:val="en-GB"/>
        </w:rPr>
        <w:t>年可持续发展议程》过程中人民得以充分享有</w:t>
      </w:r>
      <w:r w:rsidRPr="00125063">
        <w:rPr>
          <w:rFonts w:ascii="Time New Roman" w:eastAsia="黑体" w:hAnsi="Time New Roman" w:hint="eastAsia"/>
        </w:rPr>
        <w:t>《公约》规定的各项</w:t>
      </w:r>
      <w:r w:rsidRPr="00125063">
        <w:rPr>
          <w:rFonts w:ascii="Time New Roman" w:eastAsia="黑体" w:hAnsi="Time New Roman" w:hint="eastAsia"/>
          <w:lang w:val="en-GB"/>
        </w:rPr>
        <w:t>权利，必要时寻求国际援助与合作。缔约国设立监测进展情况的独立机制和将公共方案受益人看作可提出权利主张的权利持有人，将极大促进可持续发展目标的实现。在参与、问责和不歧视原则基础上落实可持续发展目标，将确保不让任何一个人掉队。</w:t>
      </w:r>
    </w:p>
    <w:p w:rsidR="004D1173" w:rsidRPr="00125063" w:rsidRDefault="004D1173" w:rsidP="004D1173">
      <w:pPr>
        <w:pStyle w:val="SingleTxtGC"/>
        <w:rPr>
          <w:rFonts w:ascii="Time New Roman" w:eastAsia="黑体" w:hAnsi="Time New Roman" w:hint="eastAsia"/>
          <w:lang w:val="en-GB"/>
        </w:rPr>
      </w:pPr>
      <w:r w:rsidRPr="00125063">
        <w:rPr>
          <w:rFonts w:ascii="Time New Roman" w:eastAsia="黑体" w:hAnsi="Time New Roman"/>
          <w:lang w:val="en-GB"/>
        </w:rPr>
        <w:t>54.</w:t>
      </w:r>
      <w:r w:rsidRPr="00125063">
        <w:rPr>
          <w:rFonts w:ascii="Time New Roman" w:eastAsia="黑体" w:hAnsi="Time New Roman"/>
          <w:lang w:val="en-GB"/>
        </w:rPr>
        <w:tab/>
      </w:r>
      <w:r w:rsidRPr="00125063">
        <w:rPr>
          <w:rFonts w:ascii="Time New Roman" w:eastAsia="黑体" w:hAnsi="Time New Roman" w:hint="eastAsia"/>
          <w:lang w:val="en-GB"/>
        </w:rPr>
        <w:t>委员会建议缔约国采取步骤，逐步制定和采用衡量经济、社会及文化权利落实情况的适当指标，以便评估缔约国履行对各阶层人口的《公约》义务方面所取得的进展。为此，委员会请缔约国特别参考联合国人权事务高级专员办事处制订的关于人权指标的概念和方法框架</w:t>
      </w:r>
      <w:r w:rsidRPr="00125063">
        <w:rPr>
          <w:rFonts w:ascii="Time New Roman" w:eastAsia="黑体" w:hAnsi="Time New Roman" w:hint="eastAsia"/>
          <w:lang w:val="en-GB"/>
        </w:rPr>
        <w:t>(</w:t>
      </w:r>
      <w:r w:rsidRPr="00125063">
        <w:rPr>
          <w:rFonts w:ascii="Time New Roman" w:eastAsia="黑体" w:hAnsi="Time New Roman" w:hint="eastAsia"/>
          <w:lang w:val="en-GB"/>
        </w:rPr>
        <w:t>见</w:t>
      </w:r>
      <w:proofErr w:type="spellStart"/>
      <w:r w:rsidRPr="00125063">
        <w:rPr>
          <w:rFonts w:ascii="Time New Roman" w:eastAsia="黑体" w:hAnsi="Time New Roman" w:hint="eastAsia"/>
          <w:lang w:val="en-GB"/>
        </w:rPr>
        <w:t>HRI</w:t>
      </w:r>
      <w:proofErr w:type="spellEnd"/>
      <w:r w:rsidRPr="00125063">
        <w:rPr>
          <w:rFonts w:ascii="Time New Roman" w:eastAsia="黑体" w:hAnsi="Time New Roman" w:hint="eastAsia"/>
          <w:lang w:val="en-GB"/>
        </w:rPr>
        <w:t>/MC/2008/3)</w:t>
      </w:r>
      <w:r w:rsidRPr="00125063">
        <w:rPr>
          <w:rFonts w:ascii="Time New Roman" w:eastAsia="黑体" w:hAnsi="Time New Roman" w:hint="eastAsia"/>
          <w:lang w:val="en-GB"/>
        </w:rPr>
        <w:t>。</w:t>
      </w:r>
    </w:p>
    <w:p w:rsidR="004D1173" w:rsidRPr="00125063" w:rsidRDefault="004D1173" w:rsidP="004D1173">
      <w:pPr>
        <w:pStyle w:val="SingleTxtGC"/>
        <w:rPr>
          <w:rFonts w:ascii="Time New Roman" w:eastAsia="黑体" w:hAnsi="Time New Roman" w:hint="eastAsia"/>
          <w:lang w:val="en-GB"/>
        </w:rPr>
      </w:pPr>
      <w:r w:rsidRPr="00125063">
        <w:rPr>
          <w:rFonts w:ascii="Time New Roman" w:eastAsia="黑体" w:hAnsi="Time New Roman"/>
          <w:lang w:val="en-GB"/>
        </w:rPr>
        <w:t>55.</w:t>
      </w:r>
      <w:r w:rsidRPr="00125063">
        <w:rPr>
          <w:rFonts w:ascii="Time New Roman" w:eastAsia="黑体" w:hAnsi="Time New Roman"/>
          <w:lang w:val="en-GB"/>
        </w:rPr>
        <w:tab/>
      </w:r>
      <w:r w:rsidRPr="00125063">
        <w:rPr>
          <w:rFonts w:ascii="Time New Roman" w:eastAsia="黑体" w:hAnsi="Time New Roman" w:hint="eastAsia"/>
          <w:lang w:val="en-GB"/>
        </w:rPr>
        <w:t>委员会请缔约国在社会各级，包括</w:t>
      </w:r>
      <w:r w:rsidRPr="00125063">
        <w:rPr>
          <w:rFonts w:ascii="Time New Roman" w:eastAsia="黑体" w:hAnsi="Time New Roman" w:hint="eastAsia"/>
          <w:lang w:val="en-GB"/>
        </w:rPr>
        <w:t xml:space="preserve"> </w:t>
      </w:r>
      <w:r w:rsidRPr="00125063">
        <w:rPr>
          <w:rFonts w:ascii="Time New Roman" w:eastAsia="黑体" w:hAnsi="Time New Roman" w:hint="eastAsia"/>
          <w:lang w:val="en-GB"/>
        </w:rPr>
        <w:t>国家、省和地区各级，特别是向议员、公务人员和司法机构</w:t>
      </w:r>
      <w:r w:rsidRPr="00125063">
        <w:rPr>
          <w:rFonts w:ascii="Time New Roman" w:eastAsia="黑体" w:hAnsi="Time New Roman" w:hint="eastAsia"/>
        </w:rPr>
        <w:t>广泛</w:t>
      </w:r>
      <w:r w:rsidRPr="00125063">
        <w:rPr>
          <w:rFonts w:ascii="Time New Roman" w:eastAsia="黑体" w:hAnsi="Time New Roman" w:hint="eastAsia"/>
          <w:lang w:val="en-GB"/>
        </w:rPr>
        <w:t>传播本结论性意见，并在下次定期报告中向委员会通报为落实这些意见而采取的步骤。委员会鼓励缔约国邀请</w:t>
      </w:r>
      <w:r w:rsidRPr="00125063">
        <w:rPr>
          <w:rFonts w:ascii="Time New Roman" w:eastAsia="黑体" w:hAnsi="Time New Roman" w:hint="eastAsia"/>
        </w:rPr>
        <w:t>人权专员</w:t>
      </w:r>
      <w:r w:rsidRPr="00125063">
        <w:rPr>
          <w:rFonts w:ascii="Time New Roman" w:eastAsia="黑体" w:hAnsi="Time New Roman" w:hint="eastAsia"/>
        </w:rPr>
        <w:t>(</w:t>
      </w:r>
      <w:r w:rsidRPr="00125063">
        <w:rPr>
          <w:rFonts w:ascii="Time New Roman" w:eastAsia="黑体" w:hAnsi="Time New Roman" w:hint="eastAsia"/>
        </w:rPr>
        <w:t>监察员</w:t>
      </w:r>
      <w:r w:rsidRPr="00125063">
        <w:rPr>
          <w:rFonts w:ascii="Time New Roman" w:eastAsia="黑体" w:hAnsi="Time New Roman" w:hint="eastAsia"/>
        </w:rPr>
        <w:t>)</w:t>
      </w:r>
      <w:r w:rsidRPr="00125063">
        <w:rPr>
          <w:rFonts w:ascii="Time New Roman" w:eastAsia="黑体" w:hAnsi="Time New Roman" w:hint="eastAsia"/>
        </w:rPr>
        <w:t>、</w:t>
      </w:r>
      <w:r w:rsidRPr="00125063">
        <w:rPr>
          <w:rFonts w:ascii="Time New Roman" w:eastAsia="黑体" w:hAnsi="Time New Roman" w:hint="eastAsia"/>
          <w:lang w:val="en-GB"/>
        </w:rPr>
        <w:t>非政府组织和民间社会团体其他成员参与本结论性意见的后续落实工作和提交下次定期报告前的全国协商进程。</w:t>
      </w:r>
    </w:p>
    <w:p w:rsidR="004D1173" w:rsidRPr="00125063" w:rsidRDefault="004D1173" w:rsidP="004D1173">
      <w:pPr>
        <w:pStyle w:val="SingleTxtGC"/>
        <w:rPr>
          <w:rFonts w:ascii="Time New Roman" w:eastAsia="黑体" w:hAnsi="Time New Roman" w:hint="eastAsia"/>
          <w:lang w:val="en-GB"/>
        </w:rPr>
      </w:pPr>
      <w:r w:rsidRPr="00125063">
        <w:rPr>
          <w:rFonts w:ascii="Time New Roman" w:eastAsia="黑体" w:hAnsi="Time New Roman"/>
          <w:lang w:val="en-GB"/>
        </w:rPr>
        <w:t>56.</w:t>
      </w:r>
      <w:r w:rsidRPr="00125063">
        <w:rPr>
          <w:rFonts w:ascii="Time New Roman" w:eastAsia="黑体" w:hAnsi="Time New Roman"/>
          <w:lang w:val="en-GB"/>
        </w:rPr>
        <w:tab/>
      </w:r>
      <w:r w:rsidRPr="00125063">
        <w:rPr>
          <w:rFonts w:ascii="Time New Roman" w:eastAsia="黑体" w:hAnsi="Time New Roman" w:hint="eastAsia"/>
          <w:lang w:val="en-GB"/>
        </w:rPr>
        <w:t>根据委员会通过的结论性意见后续落实程序，缔约国应在本结论性意见通过后</w:t>
      </w:r>
      <w:r w:rsidRPr="00125063">
        <w:rPr>
          <w:rFonts w:ascii="Time New Roman" w:eastAsia="黑体" w:hAnsi="Time New Roman"/>
          <w:lang w:val="en-GB"/>
        </w:rPr>
        <w:t>24</w:t>
      </w:r>
      <w:r w:rsidRPr="00125063">
        <w:rPr>
          <w:rFonts w:ascii="Time New Roman" w:eastAsia="黑体" w:hAnsi="Time New Roman" w:hint="eastAsia"/>
          <w:lang w:val="en-GB"/>
        </w:rPr>
        <w:t>个月内提供资料，说明上文关于不歧视</w:t>
      </w:r>
      <w:r w:rsidRPr="00125063">
        <w:rPr>
          <w:rFonts w:ascii="Time New Roman" w:eastAsia="黑体" w:hAnsi="Time New Roman"/>
          <w:lang w:val="en-GB"/>
        </w:rPr>
        <w:t>(</w:t>
      </w:r>
      <w:r w:rsidRPr="00125063">
        <w:rPr>
          <w:rFonts w:ascii="Time New Roman" w:eastAsia="黑体" w:hAnsi="Time New Roman" w:hint="eastAsia"/>
          <w:lang w:val="en-GB"/>
        </w:rPr>
        <w:t>第</w:t>
      </w:r>
      <w:r w:rsidRPr="00125063">
        <w:rPr>
          <w:rFonts w:ascii="Time New Roman" w:eastAsia="黑体" w:hAnsi="Time New Roman"/>
          <w:lang w:val="en-GB"/>
        </w:rPr>
        <w:t>11(a)</w:t>
      </w:r>
      <w:r w:rsidRPr="00125063">
        <w:rPr>
          <w:rFonts w:ascii="Time New Roman" w:eastAsia="黑体" w:hAnsi="Time New Roman" w:hint="eastAsia"/>
          <w:lang w:val="en-GB"/>
        </w:rPr>
        <w:t>和</w:t>
      </w:r>
      <w:r w:rsidRPr="00125063">
        <w:rPr>
          <w:rFonts w:ascii="Time New Roman" w:eastAsia="黑体" w:hAnsi="Time New Roman"/>
          <w:lang w:val="en-GB"/>
        </w:rPr>
        <w:t>(b)</w:t>
      </w:r>
      <w:r w:rsidRPr="00125063">
        <w:rPr>
          <w:rFonts w:ascii="Time New Roman" w:eastAsia="黑体" w:hAnsi="Time New Roman" w:hint="eastAsia"/>
          <w:lang w:val="en-GB"/>
        </w:rPr>
        <w:t>段</w:t>
      </w:r>
      <w:r w:rsidRPr="00125063">
        <w:rPr>
          <w:rFonts w:ascii="Time New Roman" w:eastAsia="黑体" w:hAnsi="Time New Roman"/>
          <w:lang w:val="en-GB"/>
        </w:rPr>
        <w:t>)</w:t>
      </w:r>
      <w:r w:rsidRPr="00125063">
        <w:rPr>
          <w:rFonts w:ascii="Time New Roman" w:eastAsia="黑体" w:hAnsi="Time New Roman" w:hint="eastAsia"/>
          <w:lang w:val="en-GB"/>
        </w:rPr>
        <w:t>、最大限度地利用资源</w:t>
      </w:r>
      <w:r w:rsidRPr="00125063">
        <w:rPr>
          <w:rFonts w:ascii="Time New Roman" w:eastAsia="黑体" w:hAnsi="Time New Roman"/>
          <w:lang w:val="en-GB"/>
        </w:rPr>
        <w:t>(</w:t>
      </w:r>
      <w:r w:rsidRPr="00125063">
        <w:rPr>
          <w:rFonts w:ascii="Time New Roman" w:eastAsia="黑体" w:hAnsi="Time New Roman" w:hint="eastAsia"/>
          <w:lang w:val="en-GB"/>
        </w:rPr>
        <w:t>第</w:t>
      </w:r>
      <w:r w:rsidRPr="00125063">
        <w:rPr>
          <w:rFonts w:ascii="Time New Roman" w:eastAsia="黑体" w:hAnsi="Time New Roman" w:hint="eastAsia"/>
          <w:lang w:val="en-GB"/>
        </w:rPr>
        <w:t>20</w:t>
      </w:r>
      <w:r w:rsidRPr="00125063">
        <w:rPr>
          <w:rFonts w:ascii="Time New Roman" w:eastAsia="黑体" w:hAnsi="Time New Roman" w:hint="eastAsia"/>
          <w:lang w:val="en-GB"/>
        </w:rPr>
        <w:t>段</w:t>
      </w:r>
      <w:r w:rsidRPr="00125063">
        <w:rPr>
          <w:rFonts w:ascii="Time New Roman" w:eastAsia="黑体" w:hAnsi="Time New Roman"/>
          <w:lang w:val="en-GB"/>
        </w:rPr>
        <w:t>)</w:t>
      </w:r>
      <w:r w:rsidRPr="00125063">
        <w:rPr>
          <w:rFonts w:ascii="Time New Roman" w:eastAsia="黑体" w:hAnsi="Time New Roman" w:hint="eastAsia"/>
          <w:lang w:val="en-GB"/>
        </w:rPr>
        <w:t>和工会权利</w:t>
      </w:r>
      <w:r w:rsidRPr="00125063">
        <w:rPr>
          <w:rFonts w:ascii="Time New Roman" w:eastAsia="黑体" w:hAnsi="Time New Roman"/>
          <w:lang w:val="en-GB"/>
        </w:rPr>
        <w:t>(</w:t>
      </w:r>
      <w:r w:rsidRPr="00125063">
        <w:rPr>
          <w:rFonts w:ascii="Time New Roman" w:eastAsia="黑体" w:hAnsi="Time New Roman" w:hint="eastAsia"/>
          <w:lang w:val="en-GB"/>
        </w:rPr>
        <w:t>第</w:t>
      </w:r>
      <w:r w:rsidRPr="00125063">
        <w:rPr>
          <w:rFonts w:ascii="Time New Roman" w:eastAsia="黑体" w:hAnsi="Time New Roman" w:hint="eastAsia"/>
          <w:lang w:val="en-GB"/>
        </w:rPr>
        <w:t>33</w:t>
      </w:r>
      <w:r w:rsidRPr="00125063">
        <w:rPr>
          <w:rFonts w:ascii="Time New Roman" w:eastAsia="黑体" w:hAnsi="Time New Roman" w:hint="eastAsia"/>
          <w:lang w:val="en-GB"/>
        </w:rPr>
        <w:t>段</w:t>
      </w:r>
      <w:r w:rsidRPr="00125063">
        <w:rPr>
          <w:rFonts w:ascii="Time New Roman" w:eastAsia="黑体" w:hAnsi="Time New Roman"/>
          <w:lang w:val="en-GB"/>
        </w:rPr>
        <w:t>)</w:t>
      </w:r>
      <w:r w:rsidRPr="00125063">
        <w:rPr>
          <w:rFonts w:ascii="Time New Roman" w:eastAsia="黑体" w:hAnsi="Time New Roman" w:hint="eastAsia"/>
          <w:lang w:val="en-GB"/>
        </w:rPr>
        <w:t>的段落所载建议的落实情况。</w:t>
      </w:r>
    </w:p>
    <w:p w:rsidR="00E91676" w:rsidRPr="00125063" w:rsidRDefault="004D1173" w:rsidP="004D1173">
      <w:pPr>
        <w:pStyle w:val="SingleTxtGC"/>
        <w:rPr>
          <w:rFonts w:ascii="Time New Roman" w:eastAsia="黑体" w:hAnsi="Time New Roman"/>
          <w:lang w:val="en-GB"/>
        </w:rPr>
      </w:pPr>
      <w:r w:rsidRPr="00125063">
        <w:rPr>
          <w:rFonts w:ascii="Time New Roman" w:eastAsia="黑体" w:hAnsi="Time New Roman"/>
          <w:lang w:val="en-GB"/>
        </w:rPr>
        <w:t>57.</w:t>
      </w:r>
      <w:r w:rsidRPr="00125063">
        <w:rPr>
          <w:rFonts w:ascii="Time New Roman" w:eastAsia="黑体" w:hAnsi="Time New Roman"/>
          <w:lang w:val="en-GB"/>
        </w:rPr>
        <w:tab/>
      </w:r>
      <w:r w:rsidRPr="00125063">
        <w:rPr>
          <w:rFonts w:ascii="Time New Roman" w:eastAsia="黑体" w:hAnsi="Time New Roman" w:hint="eastAsia"/>
          <w:lang w:val="en-GB"/>
        </w:rPr>
        <w:t>委员会请缔约国在</w:t>
      </w:r>
      <w:r w:rsidRPr="00125063">
        <w:rPr>
          <w:rFonts w:ascii="Time New Roman" w:eastAsia="黑体" w:hAnsi="Time New Roman"/>
          <w:lang w:val="en-GB"/>
        </w:rPr>
        <w:t>2024</w:t>
      </w:r>
      <w:r w:rsidRPr="00125063">
        <w:rPr>
          <w:rFonts w:ascii="Time New Roman" w:eastAsia="黑体" w:hAnsi="Time New Roman" w:hint="eastAsia"/>
          <w:lang w:val="en-GB"/>
        </w:rPr>
        <w:t>年</w:t>
      </w:r>
      <w:r w:rsidRPr="00125063">
        <w:rPr>
          <w:rFonts w:ascii="Time New Roman" w:eastAsia="黑体" w:hAnsi="Time New Roman"/>
          <w:lang w:val="en-GB"/>
        </w:rPr>
        <w:t>3</w:t>
      </w:r>
      <w:r w:rsidRPr="00125063">
        <w:rPr>
          <w:rFonts w:ascii="Time New Roman" w:eastAsia="黑体" w:hAnsi="Time New Roman" w:hint="eastAsia"/>
          <w:lang w:val="en-GB"/>
        </w:rPr>
        <w:t>月</w:t>
      </w:r>
      <w:r w:rsidRPr="00125063">
        <w:rPr>
          <w:rFonts w:ascii="Time New Roman" w:eastAsia="黑体" w:hAnsi="Time New Roman"/>
          <w:lang w:val="en-GB"/>
        </w:rPr>
        <w:t>31</w:t>
      </w:r>
      <w:r w:rsidRPr="00125063">
        <w:rPr>
          <w:rFonts w:ascii="Time New Roman" w:eastAsia="黑体" w:hAnsi="Time New Roman" w:hint="eastAsia"/>
          <w:lang w:val="en-GB"/>
        </w:rPr>
        <w:t>日前提交第三次定期报告，并按照委员会</w:t>
      </w:r>
      <w:r w:rsidRPr="00125063">
        <w:rPr>
          <w:rFonts w:ascii="Time New Roman" w:eastAsia="黑体" w:hAnsi="Time New Roman" w:hint="eastAsia"/>
          <w:lang w:val="en-GB"/>
        </w:rPr>
        <w:t>2008</w:t>
      </w:r>
      <w:r w:rsidRPr="00125063">
        <w:rPr>
          <w:rFonts w:ascii="Time New Roman" w:eastAsia="黑体" w:hAnsi="Time New Roman" w:hint="eastAsia"/>
          <w:lang w:val="en-GB"/>
        </w:rPr>
        <w:t>年通过的报告准则</w:t>
      </w:r>
      <w:r w:rsidRPr="00125063">
        <w:rPr>
          <w:rFonts w:ascii="Time New Roman" w:eastAsia="黑体" w:hAnsi="Time New Roman" w:hint="eastAsia"/>
          <w:lang w:val="en-GB"/>
        </w:rPr>
        <w:t>(E/</w:t>
      </w:r>
      <w:proofErr w:type="spellStart"/>
      <w:r w:rsidRPr="00125063">
        <w:rPr>
          <w:rFonts w:ascii="Time New Roman" w:eastAsia="黑体" w:hAnsi="Time New Roman" w:hint="eastAsia"/>
          <w:lang w:val="en-GB"/>
        </w:rPr>
        <w:t>C.12</w:t>
      </w:r>
      <w:proofErr w:type="spellEnd"/>
      <w:r w:rsidRPr="00125063">
        <w:rPr>
          <w:rFonts w:ascii="Time New Roman" w:eastAsia="黑体" w:hAnsi="Time New Roman" w:hint="eastAsia"/>
          <w:lang w:val="en-GB"/>
        </w:rPr>
        <w:t>/2008/2)</w:t>
      </w:r>
      <w:r w:rsidRPr="00125063">
        <w:rPr>
          <w:rFonts w:ascii="Time New Roman" w:eastAsia="黑体" w:hAnsi="Time New Roman" w:hint="eastAsia"/>
          <w:lang w:val="en-GB"/>
        </w:rPr>
        <w:t>编写报告。</w:t>
      </w:r>
    </w:p>
    <w:p w:rsidR="00A119AA" w:rsidRPr="00125063" w:rsidRDefault="00A119AA" w:rsidP="00A119AA">
      <w:pPr>
        <w:spacing w:before="240"/>
        <w:jc w:val="center"/>
        <w:rPr>
          <w:rFonts w:ascii="Time New Roman" w:eastAsia="黑体" w:hAnsi="Time New Roman" w:hint="eastAsia"/>
          <w:u w:val="single"/>
        </w:rPr>
      </w:pPr>
      <w:r w:rsidRPr="00125063">
        <w:rPr>
          <w:rFonts w:ascii="Time New Roman" w:eastAsia="黑体" w:hAnsi="Time New Roman" w:hint="eastAsia"/>
          <w:u w:val="single"/>
        </w:rPr>
        <w:tab/>
      </w:r>
      <w:r w:rsidRPr="00125063">
        <w:rPr>
          <w:rFonts w:ascii="Time New Roman" w:eastAsia="黑体" w:hAnsi="Time New Roman" w:hint="eastAsia"/>
          <w:u w:val="single"/>
        </w:rPr>
        <w:tab/>
      </w:r>
      <w:r w:rsidRPr="00125063">
        <w:rPr>
          <w:rFonts w:ascii="Time New Roman" w:eastAsia="黑体" w:hAnsi="Time New Roman" w:hint="eastAsia"/>
          <w:u w:val="single"/>
        </w:rPr>
        <w:tab/>
      </w:r>
      <w:r w:rsidRPr="00125063">
        <w:rPr>
          <w:rFonts w:ascii="Time New Roman" w:eastAsia="黑体" w:hAnsi="Time New Roman"/>
          <w:u w:val="single"/>
        </w:rPr>
        <w:tab/>
      </w:r>
    </w:p>
    <w:sectPr w:rsidR="00A119AA" w:rsidRPr="00125063"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173" w:rsidRPr="000D319F" w:rsidRDefault="004D1173" w:rsidP="000D319F">
      <w:pPr>
        <w:pStyle w:val="af0"/>
        <w:spacing w:after="240"/>
        <w:ind w:left="907"/>
        <w:rPr>
          <w:rFonts w:asciiTheme="majorBidi" w:eastAsia="宋体" w:hAnsiTheme="majorBidi" w:cstheme="majorBidi"/>
          <w:sz w:val="21"/>
          <w:szCs w:val="21"/>
          <w:lang w:val="en-US"/>
        </w:rPr>
      </w:pPr>
    </w:p>
    <w:p w:rsidR="004D1173" w:rsidRPr="000D319F" w:rsidRDefault="004D117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D1173" w:rsidRPr="000D319F" w:rsidRDefault="004D1173" w:rsidP="000D319F">
      <w:pPr>
        <w:pStyle w:val="af0"/>
      </w:pPr>
    </w:p>
  </w:endnote>
  <w:endnote w:type="continuationNotice" w:id="1">
    <w:p w:rsidR="004D1173" w:rsidRDefault="004D11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173" w:rsidRPr="00E56B44" w:rsidRDefault="004D1173" w:rsidP="00E56B4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FD15CA">
      <w:rPr>
        <w:rStyle w:val="af2"/>
        <w:noProof/>
      </w:rPr>
      <w:t>2</w:t>
    </w:r>
    <w:r>
      <w:rPr>
        <w:rStyle w:val="af2"/>
      </w:rPr>
      <w:fldChar w:fldCharType="end"/>
    </w:r>
    <w:r>
      <w:rPr>
        <w:rStyle w:val="af2"/>
      </w:rPr>
      <w:tab/>
    </w:r>
    <w:proofErr w:type="spellStart"/>
    <w:r w:rsidRPr="00E56B44">
      <w:rPr>
        <w:rStyle w:val="af2"/>
        <w:b w:val="0"/>
        <w:snapToGrid w:val="0"/>
        <w:sz w:val="16"/>
      </w:rPr>
      <w:t>GE.19</w:t>
    </w:r>
    <w:proofErr w:type="spellEnd"/>
    <w:r w:rsidRPr="00E56B44">
      <w:rPr>
        <w:rStyle w:val="af2"/>
        <w:b w:val="0"/>
        <w:snapToGrid w:val="0"/>
        <w:sz w:val="16"/>
      </w:rPr>
      <w:t>-05266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173" w:rsidRPr="00E56B44" w:rsidRDefault="004D1173" w:rsidP="00E56B44">
    <w:pPr>
      <w:pStyle w:val="af0"/>
      <w:tabs>
        <w:tab w:val="clear" w:pos="431"/>
        <w:tab w:val="right" w:pos="9638"/>
      </w:tabs>
      <w:rPr>
        <w:rStyle w:val="af2"/>
      </w:rPr>
    </w:pPr>
    <w:proofErr w:type="spellStart"/>
    <w:r>
      <w:t>GE.19</w:t>
    </w:r>
    <w:proofErr w:type="spellEnd"/>
    <w:r>
      <w:t>-05266</w:t>
    </w:r>
    <w:r>
      <w:tab/>
    </w:r>
    <w:r>
      <w:rPr>
        <w:rStyle w:val="af2"/>
      </w:rPr>
      <w:fldChar w:fldCharType="begin"/>
    </w:r>
    <w:r>
      <w:rPr>
        <w:rStyle w:val="af2"/>
      </w:rPr>
      <w:instrText xml:space="preserve"> PAGE  \* MERGEFORMAT </w:instrText>
    </w:r>
    <w:r>
      <w:rPr>
        <w:rStyle w:val="af2"/>
      </w:rPr>
      <w:fldChar w:fldCharType="separate"/>
    </w:r>
    <w:r w:rsidR="00FD15CA">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173" w:rsidRPr="00B45B2F" w:rsidRDefault="004D1173" w:rsidP="00E56B44">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-05266</w:t>
    </w:r>
    <w:r w:rsidRPr="00EE277A">
      <w:rPr>
        <w:sz w:val="20"/>
        <w:lang w:eastAsia="zh-CN"/>
      </w:rPr>
      <w:t xml:space="preserve"> (C)</w:t>
    </w:r>
    <w:r>
      <w:rPr>
        <w:sz w:val="20"/>
        <w:lang w:eastAsia="zh-CN"/>
      </w:rPr>
      <w:tab/>
      <w:t>18041</w:t>
    </w:r>
    <w:r>
      <w:rPr>
        <w:rFonts w:eastAsiaTheme="minorEastAsia"/>
        <w:sz w:val="20"/>
        <w:lang w:eastAsia="zh-CN"/>
      </w:rPr>
      <w:t>9</w:t>
    </w:r>
    <w:r>
      <w:rPr>
        <w:sz w:val="20"/>
        <w:lang w:eastAsia="zh-CN"/>
      </w:rPr>
      <w:tab/>
      <w:t>24041</w:t>
    </w:r>
    <w:r>
      <w:rPr>
        <w:rFonts w:eastAsiaTheme="minorEastAsia"/>
        <w:sz w:val="20"/>
        <w:lang w:eastAsia="zh-CN"/>
      </w:rPr>
      <w:t>9</w:t>
    </w:r>
  </w:p>
  <w:p w:rsidR="004D1173" w:rsidRPr="00487939" w:rsidRDefault="004D1173" w:rsidP="004D1173">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E/C.12/KAZ/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KAZ/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173" w:rsidRPr="000157B1" w:rsidRDefault="004D117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D1173" w:rsidRPr="000157B1" w:rsidRDefault="004D117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D1173" w:rsidRDefault="004D1173"/>
  </w:footnote>
  <w:footnote w:id="2">
    <w:p w:rsidR="004D1173" w:rsidRPr="002C5E82" w:rsidRDefault="004D1173" w:rsidP="004D1173">
      <w:pPr>
        <w:pStyle w:val="a6"/>
        <w:rPr>
          <w:color w:val="000000"/>
        </w:rPr>
      </w:pPr>
      <w:r w:rsidRPr="00562587">
        <w:rPr>
          <w:sz w:val="20"/>
        </w:rPr>
        <w:tab/>
      </w:r>
      <w:r w:rsidRPr="00BC0ED1">
        <w:rPr>
          <w:rStyle w:val="a8"/>
          <w:rFonts w:eastAsia="宋体"/>
          <w:szCs w:val="21"/>
          <w:vertAlign w:val="baseline"/>
        </w:rPr>
        <w:t>*</w:t>
      </w:r>
      <w:r w:rsidRPr="00562587">
        <w:rPr>
          <w:sz w:val="20"/>
        </w:rPr>
        <w:tab/>
      </w:r>
      <w:r w:rsidRPr="006B2E18">
        <w:rPr>
          <w:rFonts w:hint="eastAsia"/>
        </w:rPr>
        <w:t>委员会第六十五届会议</w:t>
      </w:r>
      <w:r w:rsidRPr="006B2E18">
        <w:t>(2019</w:t>
      </w:r>
      <w:r w:rsidRPr="006B2E18">
        <w:rPr>
          <w:rFonts w:hint="eastAsia"/>
        </w:rPr>
        <w:t>年</w:t>
      </w:r>
      <w:r w:rsidRPr="006B2E18">
        <w:t>2</w:t>
      </w:r>
      <w:r w:rsidRPr="006B2E18">
        <w:rPr>
          <w:rFonts w:hint="eastAsia"/>
        </w:rPr>
        <w:t>月</w:t>
      </w:r>
      <w:r w:rsidRPr="006B2E18">
        <w:t>18</w:t>
      </w:r>
      <w:r w:rsidRPr="006B2E18">
        <w:rPr>
          <w:rFonts w:hint="eastAsia"/>
        </w:rPr>
        <w:t>日至</w:t>
      </w:r>
      <w:r w:rsidRPr="006B2E18">
        <w:t>3</w:t>
      </w:r>
      <w:r w:rsidRPr="006B2E18">
        <w:rPr>
          <w:rFonts w:hint="eastAsia"/>
        </w:rPr>
        <w:t>月</w:t>
      </w:r>
      <w:r w:rsidRPr="006B2E18">
        <w:t>8</w:t>
      </w:r>
      <w:r w:rsidRPr="006B2E18">
        <w:rPr>
          <w:rFonts w:hint="eastAsia"/>
        </w:rPr>
        <w:t>日</w:t>
      </w:r>
      <w:r w:rsidRPr="006B2E18">
        <w:t>)</w:t>
      </w:r>
      <w:r w:rsidRPr="006B2E18">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173" w:rsidRDefault="004D1173" w:rsidP="00E56B44">
    <w:pPr>
      <w:pStyle w:val="af3"/>
    </w:pPr>
    <w:r>
      <w:t>E/</w:t>
    </w:r>
    <w:proofErr w:type="spellStart"/>
    <w:r>
      <w:t>C.12</w:t>
    </w:r>
    <w:proofErr w:type="spellEnd"/>
    <w:r>
      <w:t>/</w:t>
    </w:r>
    <w:proofErr w:type="spellStart"/>
    <w:r>
      <w:t>KAZ</w:t>
    </w:r>
    <w:proofErr w:type="spellEnd"/>
    <w:r>
      <w: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173" w:rsidRPr="00202A30" w:rsidRDefault="004D1173" w:rsidP="00E56B44">
    <w:pPr>
      <w:pStyle w:val="af3"/>
      <w:jc w:val="right"/>
    </w:pPr>
    <w:r>
      <w:t>E/</w:t>
    </w:r>
    <w:proofErr w:type="spellStart"/>
    <w:r>
      <w:t>C.12</w:t>
    </w:r>
    <w:proofErr w:type="spellEnd"/>
    <w:r>
      <w:t>/</w:t>
    </w:r>
    <w:proofErr w:type="spellStart"/>
    <w:r>
      <w:t>KAZ</w:t>
    </w:r>
    <w:proofErr w:type="spellEnd"/>
    <w:r>
      <w:t>/CO/2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0D46994"/>
    <w:multiLevelType w:val="hybridMultilevel"/>
    <w:tmpl w:val="520AC716"/>
    <w:lvl w:ilvl="0" w:tplc="615C8824">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FF09CA"/>
    <w:multiLevelType w:val="hybridMultilevel"/>
    <w:tmpl w:val="ABBE4420"/>
    <w:lvl w:ilvl="0" w:tplc="6B6A6394">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5" w15:restartNumberingAfterBreak="0">
    <w:nsid w:val="3C053DE0"/>
    <w:multiLevelType w:val="hybridMultilevel"/>
    <w:tmpl w:val="0A2C783A"/>
    <w:lvl w:ilvl="0" w:tplc="895E6F9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A97421B"/>
    <w:multiLevelType w:val="hybridMultilevel"/>
    <w:tmpl w:val="8F1494D4"/>
    <w:lvl w:ilvl="0" w:tplc="0892043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37B2781"/>
    <w:multiLevelType w:val="hybridMultilevel"/>
    <w:tmpl w:val="8D44DF74"/>
    <w:lvl w:ilvl="0" w:tplc="4BFEA3F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7880118D"/>
    <w:multiLevelType w:val="hybridMultilevel"/>
    <w:tmpl w:val="05108F26"/>
    <w:lvl w:ilvl="0" w:tplc="53CAE2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8"/>
  </w:num>
  <w:num w:numId="3">
    <w:abstractNumId w:val="3"/>
  </w:num>
  <w:num w:numId="4">
    <w:abstractNumId w:val="0"/>
  </w:num>
  <w:num w:numId="5">
    <w:abstractNumId w:val="9"/>
  </w:num>
  <w:num w:numId="6">
    <w:abstractNumId w:val="4"/>
  </w:num>
  <w:num w:numId="7">
    <w:abstractNumId w:val="6"/>
  </w:num>
  <w:num w:numId="8">
    <w:abstractNumId w:val="1"/>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activeWritingStyle w:appName="MSWord" w:lang="en-US" w:vendorID="64" w:dllVersion="131078" w:nlCheck="1" w:checkStyle="0"/>
  <w:activeWritingStyle w:appName="MSWord" w:lang="en-GB" w:vendorID="64" w:dllVersion="131078" w:nlCheck="1" w:checkStyle="0"/>
  <w:activeWritingStyle w:appName="MSWord" w:lang="zh-CN" w:vendorID="64" w:dllVersion="131077" w:nlCheck="1" w:checkStyle="1"/>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8E3"/>
    <w:rsid w:val="00011483"/>
    <w:rsid w:val="00072E35"/>
    <w:rsid w:val="000844C0"/>
    <w:rsid w:val="000A2080"/>
    <w:rsid w:val="000C1FBD"/>
    <w:rsid w:val="000D319F"/>
    <w:rsid w:val="000E4D0E"/>
    <w:rsid w:val="00125063"/>
    <w:rsid w:val="00125AC6"/>
    <w:rsid w:val="00144B69"/>
    <w:rsid w:val="00153E86"/>
    <w:rsid w:val="0016144A"/>
    <w:rsid w:val="0018144A"/>
    <w:rsid w:val="001B1BD1"/>
    <w:rsid w:val="001C3EF2"/>
    <w:rsid w:val="001D17F6"/>
    <w:rsid w:val="001D2C3F"/>
    <w:rsid w:val="001F67D9"/>
    <w:rsid w:val="00204B42"/>
    <w:rsid w:val="002231C3"/>
    <w:rsid w:val="0024417F"/>
    <w:rsid w:val="00250F8D"/>
    <w:rsid w:val="002E1C97"/>
    <w:rsid w:val="002F5834"/>
    <w:rsid w:val="003014F6"/>
    <w:rsid w:val="00326EBF"/>
    <w:rsid w:val="00327FE4"/>
    <w:rsid w:val="00392F6C"/>
    <w:rsid w:val="003A66A8"/>
    <w:rsid w:val="003B5136"/>
    <w:rsid w:val="003D7D4D"/>
    <w:rsid w:val="00412AB6"/>
    <w:rsid w:val="00413D23"/>
    <w:rsid w:val="00427F63"/>
    <w:rsid w:val="00435AC0"/>
    <w:rsid w:val="0043742D"/>
    <w:rsid w:val="0047139F"/>
    <w:rsid w:val="004A17D1"/>
    <w:rsid w:val="004C0E41"/>
    <w:rsid w:val="004C4A0A"/>
    <w:rsid w:val="004D1173"/>
    <w:rsid w:val="00513243"/>
    <w:rsid w:val="00543EBA"/>
    <w:rsid w:val="005670B6"/>
    <w:rsid w:val="005E403A"/>
    <w:rsid w:val="0062389E"/>
    <w:rsid w:val="006635E0"/>
    <w:rsid w:val="00680656"/>
    <w:rsid w:val="00686126"/>
    <w:rsid w:val="006920A3"/>
    <w:rsid w:val="006A74C5"/>
    <w:rsid w:val="006B1119"/>
    <w:rsid w:val="006E3E46"/>
    <w:rsid w:val="006E71B1"/>
    <w:rsid w:val="00705D89"/>
    <w:rsid w:val="00731A42"/>
    <w:rsid w:val="00767E69"/>
    <w:rsid w:val="0077079A"/>
    <w:rsid w:val="00774250"/>
    <w:rsid w:val="007A5599"/>
    <w:rsid w:val="007E28EC"/>
    <w:rsid w:val="00816936"/>
    <w:rsid w:val="00856233"/>
    <w:rsid w:val="00860F27"/>
    <w:rsid w:val="00884263"/>
    <w:rsid w:val="008A5BEA"/>
    <w:rsid w:val="008B0560"/>
    <w:rsid w:val="008B2BFA"/>
    <w:rsid w:val="008D3D9C"/>
    <w:rsid w:val="008F4C07"/>
    <w:rsid w:val="00933E63"/>
    <w:rsid w:val="00936F03"/>
    <w:rsid w:val="00943B69"/>
    <w:rsid w:val="00944CB3"/>
    <w:rsid w:val="00992755"/>
    <w:rsid w:val="009A4F2B"/>
    <w:rsid w:val="009B09D7"/>
    <w:rsid w:val="009D35ED"/>
    <w:rsid w:val="00A03CB6"/>
    <w:rsid w:val="00A119AA"/>
    <w:rsid w:val="00A1364C"/>
    <w:rsid w:val="00A21076"/>
    <w:rsid w:val="00A3739A"/>
    <w:rsid w:val="00A52DAF"/>
    <w:rsid w:val="00A84072"/>
    <w:rsid w:val="00AB3619"/>
    <w:rsid w:val="00B16570"/>
    <w:rsid w:val="00B2216B"/>
    <w:rsid w:val="00B423D7"/>
    <w:rsid w:val="00B45B2F"/>
    <w:rsid w:val="00B53320"/>
    <w:rsid w:val="00BB158D"/>
    <w:rsid w:val="00BC0ED1"/>
    <w:rsid w:val="00BC1D99"/>
    <w:rsid w:val="00BC6522"/>
    <w:rsid w:val="00C121D5"/>
    <w:rsid w:val="00C17349"/>
    <w:rsid w:val="00C21165"/>
    <w:rsid w:val="00C351AA"/>
    <w:rsid w:val="00C556A8"/>
    <w:rsid w:val="00C7253F"/>
    <w:rsid w:val="00C86E4D"/>
    <w:rsid w:val="00CE21EE"/>
    <w:rsid w:val="00D26A05"/>
    <w:rsid w:val="00D97B98"/>
    <w:rsid w:val="00DC671F"/>
    <w:rsid w:val="00DE4DA7"/>
    <w:rsid w:val="00E16D62"/>
    <w:rsid w:val="00E33B38"/>
    <w:rsid w:val="00E47FE5"/>
    <w:rsid w:val="00E56B44"/>
    <w:rsid w:val="00E574AF"/>
    <w:rsid w:val="00E65FDF"/>
    <w:rsid w:val="00E91676"/>
    <w:rsid w:val="00F378E3"/>
    <w:rsid w:val="00F46507"/>
    <w:rsid w:val="00F714DA"/>
    <w:rsid w:val="00F90004"/>
    <w:rsid w:val="00FB456B"/>
    <w:rsid w:val="00FD15CA"/>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3F184BF"/>
  <w15:docId w15:val="{2806EA6F-AAB0-44EC-9878-9AFABE1AE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48116-D098-4EF1-BF2A-E46717A03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9</Pages>
  <Words>7731</Words>
  <Characters>8259</Characters>
  <Application>Microsoft Office Word</Application>
  <DocSecurity>0</DocSecurity>
  <Lines>308</Lines>
  <Paragraphs>122</Paragraphs>
  <ScaleCrop>false</ScaleCrop>
  <Company>DCM</Company>
  <LinksUpToDate>false</LinksUpToDate>
  <CharactersWithSpaces>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E/C.12/KAZ/CO/2</dc:title>
  <dc:subject>1905266</dc:subject>
  <dc:creator>tian</dc:creator>
  <cp:keywords/>
  <dc:description/>
  <cp:lastModifiedBy>Hui Tian</cp:lastModifiedBy>
  <cp:revision>2</cp:revision>
  <cp:lastPrinted>2014-05-09T11:28:00Z</cp:lastPrinted>
  <dcterms:created xsi:type="dcterms:W3CDTF">2019-04-24T13:40:00Z</dcterms:created>
  <dcterms:modified xsi:type="dcterms:W3CDTF">2019-04-24T13:40:00Z</dcterms:modified>
</cp:coreProperties>
</file>