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42068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060602    060602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/C/60/CO/11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21 May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</w:pPr>
      <w:r>
        <w:t>КОМИТЕТ ПО ЛИКВИДАЦИИ</w:t>
      </w:r>
    </w:p>
    <w:p w:rsidR="00000000" w:rsidRDefault="00000000">
      <w:pPr>
        <w:spacing w:line="240" w:lineRule="auto"/>
      </w:pPr>
      <w:r>
        <w:t>РАСОВОЙ ДИСКРИМИНАЦИИ</w:t>
      </w:r>
    </w:p>
    <w:p w:rsidR="00000000" w:rsidRDefault="00000000">
      <w:pPr>
        <w:spacing w:line="240" w:lineRule="auto"/>
      </w:pPr>
      <w:r>
        <w:t>Шестидесятая сессия</w:t>
      </w:r>
    </w:p>
    <w:p w:rsidR="00000000" w:rsidRDefault="00000000">
      <w:pPr>
        <w:spacing w:line="240" w:lineRule="auto"/>
      </w:pPr>
      <w:r>
        <w:t>4-22 марта 2002 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pStyle w:val="16"/>
        <w:spacing w:line="240" w:lineRule="auto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pStyle w:val="16"/>
        <w:spacing w:line="240" w:lineRule="auto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Заключительные замечания Комитета по ликвидации расовой дискриминации</w:t>
      </w:r>
      <w:r>
        <w:t>*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  <w:spacing w:line="240" w:lineRule="auto"/>
      </w:pPr>
      <w:r>
        <w:t>Катар</w:t>
      </w:r>
    </w:p>
    <w:p w:rsidR="00000000" w:rsidRDefault="00000000">
      <w:pPr>
        <w:pStyle w:val="11"/>
      </w:pPr>
    </w:p>
    <w:p w:rsidR="00000000" w:rsidRDefault="00000000">
      <w:pPr>
        <w:pStyle w:val="FootnoteText"/>
        <w:spacing w:line="288" w:lineRule="auto"/>
      </w:pPr>
      <w:r>
        <w:t>1.</w:t>
      </w:r>
      <w:r>
        <w:tab/>
        <w:t>Комитет рассмотрел девятый, десятый, одиннадцатый и двенадцатый периодические доклады Катара, представленные как один документ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/360/</w:t>
      </w:r>
      <w:r>
        <w:rPr>
          <w:lang w:val="en-US"/>
        </w:rPr>
        <w:t>Add</w:t>
      </w:r>
      <w:r>
        <w:t xml:space="preserve">.1) на своих 1503-м </w:t>
      </w:r>
    </w:p>
    <w:p w:rsidR="00000000" w:rsidRDefault="00000000">
      <w:pPr>
        <w:pStyle w:val="FootnoteText"/>
        <w:spacing w:line="288" w:lineRule="auto"/>
      </w:pPr>
      <w:r>
        <w:t>и 1504-м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.1503 и 1504), состоявшихся 8 и 11 марта 2002 года, и на своем 1518-м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.1518), состоявшемся 20 марта 2002 года, принял следующие заключительные замечания.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16"/>
      </w:pPr>
      <w:r>
        <w:t>А.</w:t>
      </w:r>
      <w:r>
        <w:tab/>
        <w:t>Введение</w:t>
      </w:r>
    </w:p>
    <w:p w:rsidR="00000000" w:rsidRDefault="00000000">
      <w:pPr>
        <w:pStyle w:val="16"/>
      </w:pPr>
    </w:p>
    <w:p w:rsidR="00000000" w:rsidRDefault="00000000">
      <w:r>
        <w:t>2.</w:t>
      </w:r>
      <w:r>
        <w:tab/>
        <w:t>Комитет с удовлетворением отмечает доклад, представленный государством-участником, и дополнительную информацию, представленную делегацией Катара во время устного выступления.  Он рад возобновить диалог с государством-участником, прерванный после 1993 года, когда Комитет рассмотрел восьмой периодический доклад Катара.</w:t>
      </w:r>
    </w:p>
    <w:p w:rsidR="00000000" w:rsidRDefault="00000000">
      <w:pPr>
        <w:pStyle w:val="FootnoteText"/>
      </w:pPr>
    </w:p>
    <w:p w:rsidR="00000000" w:rsidRDefault="00000000">
      <w:pPr>
        <w:pStyle w:val="FootnoteText"/>
      </w:pPr>
      <w:r>
        <w:t>_______________</w:t>
      </w:r>
    </w:p>
    <w:p w:rsidR="00000000" w:rsidRDefault="00000000">
      <w:pPr>
        <w:pStyle w:val="FootnoteText"/>
      </w:pPr>
    </w:p>
    <w:p w:rsidR="00000000" w:rsidRDefault="00000000">
      <w:pPr>
        <w:spacing w:line="240" w:lineRule="auto"/>
      </w:pPr>
      <w:r>
        <w:t>*</w:t>
      </w:r>
      <w:r>
        <w:tab/>
        <w:t xml:space="preserve">Пожалуйста, обратите внимание, что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</w:p>
    <w:p w:rsidR="00000000" w:rsidRDefault="00000000">
      <w:pPr>
        <w:spacing w:line="240" w:lineRule="auto"/>
      </w:pPr>
      <w:r>
        <w:rPr>
          <w:lang w:val="en-US"/>
        </w:rPr>
        <w:t>Session</w:t>
      </w:r>
      <w:r>
        <w:t xml:space="preserve"> </w:t>
      </w:r>
      <w:r>
        <w:rPr>
          <w:lang w:val="en-US"/>
        </w:rPr>
        <w:t>No</w:t>
      </w:r>
      <w:r>
        <w:t>./</w:t>
      </w:r>
      <w:r>
        <w:rPr>
          <w:lang w:val="en-US"/>
        </w:rPr>
        <w:t>CO</w:t>
      </w:r>
      <w:r>
        <w:t xml:space="preserve">/… теперь будет заменять ранее использовавшееся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…</w:t>
      </w:r>
    </w:p>
    <w:p w:rsidR="00000000" w:rsidRDefault="00000000">
      <w:pPr>
        <w:pStyle w:val="FootnoteText"/>
        <w:spacing w:line="288" w:lineRule="auto"/>
      </w:pPr>
      <w:r>
        <w:t>3.</w:t>
      </w:r>
      <w:r>
        <w:tab/>
        <w:t xml:space="preserve">Однако Комитет хотел бы подчеркнуть, что представленный доклад не полностью соответствует принятым им руководящим принципам.  Он отмечает, что государство-участник не представило общую информацию ни в первой части доклада, ни в основном документе.  Доклад также содержит недостаточно информации о том, как Конвенция применяется на практике. 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  <w:t>Комитет приветствует политические реформы, к проведению которых приступило государство-участник, и отмечает, в частности, пересмотр законодательства в части, касающейся гражданских свобод, отказ от цензуры печати, проведение в 1999 году первых выборов в Центральный муниципальный совет при всеобщем и равном голосовании и объявление о предстоящем создании выборного парламента.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  <w:t>Комитет с удовлетворением отмечает также, что государство-участник создало комитет по разработке постоянной конституции.  Он отмечает, в частности, поступившую от делегации Катара информацию о том, что в этом комитете представлены все слои общества.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6.</w:t>
      </w:r>
      <w:r>
        <w:tab/>
        <w:t>Комитет приветствует объявленное государством-участником намерение в ближайшем будущем ратифицировать Конвенцию о ликвидации всех форм дискриминации в отношении женщин и Факультативный протокол к Конвенции о правах ребенка, касающийся участия детей в вооруженных конфликтах.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7.</w:t>
      </w:r>
      <w:r>
        <w:tab/>
        <w:t>Комитет с удовлетворением отмечает представленное делегацией Катара заверение в том, что она передаст компетентным государственным органам рекомендацию Комитета о ратификации государством-участником поправок к пункту 6 статьи 8 Конвенции, принятых 15 января 1992 года на четырнадцатом Совещании государств-участников, и необходимость сделать заявление, предусмотренное статьей 14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С.</w:t>
      </w:r>
      <w:r>
        <w:tab/>
        <w:t>Вопросы, вызывающие обеспокоенность, и рекомендации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8.</w:t>
      </w:r>
      <w:r>
        <w:tab/>
        <w:t>Комитет вновь выражает свою обеспокоенность в связи с неоднократными утверждениями государства-участника о том, что ему нет необходимости принимать меры для осуществления статей 2, 3 и 4 Конвенции, поскольку в Катаре нет расовой дискриминации.  Комитет хотел бы подчеркнуть, что государства-участники должны согласно Конвенции принимать законодательные, судебные, административные и иные меры для проведения в жизнь ее положений даже при видимом отсутствии расизма.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9.</w:t>
      </w:r>
      <w:r>
        <w:tab/>
        <w:t>Хотя и отмечая, что временная конституция, а также положения исламского шариата - главного источника катарского законодательства - запрещают расовую дискриминацию, Комитет считает, что простое провозглашение общего принципа недопустимости дискриминации в конституции является недостаточным способом реагирования на требования Конвенции.  Комитет рекомендует государству-участнику принять законодательство, отвечающее требованиям статей 2, 3 и 4 Конвенции.  В связи с этим Комитет обращает внимание государства-участника на свои рекомендации I, II, VII и ХV и подчеркивает предупредительную значимость законов, прямо запрещающих расовую дискриминацию и пропаганду расизма.  Он выражает надежду, что в своем следующем периодическом докладе государство-участник сообщит о работе, проделанной в этом направлении.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10.</w:t>
      </w:r>
      <w:r>
        <w:tab/>
        <w:t>Что касается права на равенство перед судом, то Комитет отмечает подробные сведения, представленные делегацией, о проводимой судебной реформе, направленной на создание единой судебной системы, обеспечивающей осуществление нового законодательства, в частности в области гражданского, торгового и уголовного права.  Он хотел бы знать, есть ли, учитывая нынешнее состояние законодательства, у неграждан и немусульман, подвергающихся дискриминации и имеющих право обращаться в гражданский суд, возможность передавать свои дела и на рассмотрение судов исламского шариата.  Комитет хотел бы также знать, насколько широко может применяться Конвенция в гражданских и шариатских судах и какие нормы шариата соответствуют требованиям Конвенции.  Он хотел бы получить больше информации о взаимосвязи между временной конституцией 1972 года, в частности ее статьей 9, гарантирующей равенство перед законом, и принципами шариата как источника права.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11.</w:t>
      </w:r>
      <w:r>
        <w:tab/>
        <w:t>Комитет отмечает предоставленную делегацией информацию об условиях приобретения гражданства Катара.  Тем не менее он озабочен разграничением, проводимым статьей 3 Закона № 3/1963 с внесенными в него Законом № 3/1969 изменениями, между гражданами арабских стран и другими лицами, в том что касается срока их постоянного проживания в Катаре, после которого они могут подавать заявление о натурализации.  Комитет предлагает государству-участнику рассмотреть возможность изменения этого положения таким образом, чтобы оно соответствовало статье 5 d) iii) Конвенции.  Он хочет также получить больше информации о порядке приобретения гражданства детьми от смешанных браков.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12.</w:t>
      </w:r>
      <w:r>
        <w:tab/>
        <w:t>Комитет с обеспокоенностью отмечает разграничение, проводимое между гражданами по рождению и натурализованными гражданами, в том что касается поступления на государственную службу и получения других видов работы, а также права на участие в голосовании и выставление своей кандидатуры на выборах.  Комитет считает, что дополнительные условия, сопутствующие осуществлению этих прав натурализованными гражданами, несовместимы со статьей 5 с) и е) i) Конвенции.  Он рекомендует государству-участнику привести свое законодательство в соответствие со статьей 5 Конвенции.  Он просит также государство-участник представить в его следующем периодическом докладе информацию о числе натурализованных лиц в Катаре и их гражданстве до натурализации.</w:t>
      </w:r>
    </w:p>
    <w:p w:rsidR="00000000" w:rsidRDefault="00000000"/>
    <w:p w:rsidR="00000000" w:rsidRDefault="00000000">
      <w:r>
        <w:t>13.</w:t>
      </w:r>
      <w:r>
        <w:tab/>
        <w:t>Была выражена озабоченность в связи с тем, что заключение брака между гражданами Катара и иностранцами подлежит предварительному утверждению министром внутренних дел.  Комитет просит государство-участник привести в его следующем периодическом докладе причину подобного ограничения права на вступление в брак и выбор супруга и хотел бы получить дополнительную информацию о сфере применения этого ограничения.</w:t>
      </w:r>
    </w:p>
    <w:p w:rsidR="00000000" w:rsidRDefault="00000000"/>
    <w:p w:rsidR="00000000" w:rsidRDefault="00000000">
      <w:r>
        <w:t>14.</w:t>
      </w:r>
      <w:r>
        <w:tab/>
        <w:t>Комитет с озабоченностью отмечает также, что государство-участник, по</w:t>
      </w:r>
      <w:r>
        <w:noBreakHyphen/>
        <w:t>видимому, не гарантирует свободу вступления в брак между гражданами и негражданами, если последние не являются гражданами государств </w:t>
      </w:r>
      <w:r>
        <w:noBreakHyphen/>
        <w:t xml:space="preserve"> членов Совета сотрудничества стран Персидского залива.  Подобное разграничение по признаку национальной принадлежности, на взгляд Комитета, не соответствует статье 5 d) iv) Конвенции.</w:t>
      </w:r>
    </w:p>
    <w:p w:rsidR="00000000" w:rsidRDefault="00000000"/>
    <w:p w:rsidR="00000000" w:rsidRDefault="00000000">
      <w:r>
        <w:t>15.</w:t>
      </w:r>
      <w:r>
        <w:tab/>
        <w:t xml:space="preserve">Комитет отмечает, что законодательство государства-члена, в принципе, не позволяет верующим разных религий получать наследство друг от друга;  однако из разъяснений делегации ему стало известно, что мусульманин может составить завещание в пользу немусульманина.  Комитет подчеркивает, что подобное положение не должно приводить к тому, что некоторые категории лиц будут лишаться права на наследство, как того требует статья 5 d) iv) Конвенции.  Комитет просит государство-участник включить в его следующий доклад более полную информацию по этому вопросу.  </w:t>
      </w:r>
    </w:p>
    <w:p w:rsidR="00000000" w:rsidRDefault="00000000"/>
    <w:p w:rsidR="00000000" w:rsidRDefault="00000000">
      <w:r>
        <w:t>16.</w:t>
      </w:r>
      <w:r>
        <w:tab/>
        <w:t>Члены Комитета отметили, что иностранцы, покидающие территорию государства-участника, должны представлять гарантию или свидетельство.  Комитет хотел бы знать, на всех ли иностранцев распространяется это требование.</w:t>
      </w:r>
    </w:p>
    <w:p w:rsidR="00000000" w:rsidRDefault="00000000"/>
    <w:p w:rsidR="00000000" w:rsidRDefault="00000000">
      <w:r>
        <w:t>17.</w:t>
      </w:r>
      <w:r>
        <w:tab/>
        <w:t xml:space="preserve">Комитет отмечает, что, как правило, иностранцам не разрешается владеть в Катаре недвижимым имуществом, не считая случаев, когда не превышаются определенные пределы.  Комитет хотел бы получить больше информации об этих пределах.  </w:t>
      </w:r>
    </w:p>
    <w:p w:rsidR="00000000" w:rsidRDefault="00000000"/>
    <w:p w:rsidR="00000000" w:rsidRDefault="00000000">
      <w:r>
        <w:t>18.</w:t>
      </w:r>
      <w:r>
        <w:tab/>
        <w:t>Что касается образования, то Комитет с удовлетворением отмечает, что существуют многочисленные школы, управляемые иностранными гражданами и предлагающие различные учебные программы.  В связи с этим Комитет просит включить в следующий доклад больше информации о том, насколько широк и каков по характеру контроль министра образования над учебными программами в этих школах и как осуществляется интеграция этих школ в национальную систему школьного образования.</w:t>
      </w:r>
    </w:p>
    <w:p w:rsidR="00000000" w:rsidRDefault="00000000"/>
    <w:p w:rsidR="00000000" w:rsidRDefault="00000000">
      <w:r>
        <w:t>19.</w:t>
      </w:r>
      <w:r>
        <w:tab/>
        <w:t>Комитет рекомендует государству-участнику ввести учебные программы по правам человека и взаимопониманию между этническими группами, рассчитанные на сотрудников правоохранительных органов, в том числе полицейских, военнослужащих и служащих тюрем, а также работников судебной системы.</w:t>
      </w:r>
    </w:p>
    <w:p w:rsidR="00000000" w:rsidRDefault="00000000"/>
    <w:p w:rsidR="00000000" w:rsidRDefault="00000000">
      <w:r>
        <w:t>20.</w:t>
      </w:r>
      <w:r>
        <w:tab/>
        <w:t xml:space="preserve">С удовлетворением отмечая, что меньшинства имеют право отправлять свои религиозные обряды, Комитет изъявляет желание получить дополнительную информацию об ограничениях этого права, исходя из необходимости поддержания общественного порядка или соблюдения исламских заповедей. </w:t>
      </w:r>
    </w:p>
    <w:p w:rsidR="00000000" w:rsidRDefault="00000000"/>
    <w:p w:rsidR="00000000" w:rsidRDefault="00000000">
      <w:r>
        <w:t>21.</w:t>
      </w:r>
      <w:r>
        <w:tab/>
        <w:t>Комитет особо отметил заверения делегации государства-участника в том, что закон гарантирует всем трудящимся равное положение.  Однако он хотел бы получить больше информации о практическом осуществлении этого принципа, учитывая, в частности, высокую долю рабочих-мигрантов в Катаре.  Комитет просит государство-участник включить в его следующий периодический доклад статистические данные в разбивке по национальному происхождению мигрантов, которые позволят лучше понять экономическое и социальное положение лиц, не являющихся гражданами Катара, в зависимости от гражданства или этнической принадлежности.</w:t>
      </w:r>
    </w:p>
    <w:p w:rsidR="00000000" w:rsidRDefault="00000000"/>
    <w:p w:rsidR="00000000" w:rsidRDefault="00000000">
      <w:r>
        <w:t>22.</w:t>
      </w:r>
      <w:r>
        <w:tab/>
        <w:t>Комитет просит государство-участник включить в его следующий периодический доклад информацию о работе по созданию национального учреждения, занимающегося правами человека, и более подробно осветить вопрос о том, кто, как предполагается, будет входить в состав этого учреждения, каковы будут его мандат и статус.  В связи с этим он обращает внимание государства-участника на Парижские принципы, содержащиеся в приложении к резолюции 48/134 Генеральной Ассамблеи.</w:t>
      </w:r>
    </w:p>
    <w:p w:rsidR="00000000" w:rsidRDefault="00000000"/>
    <w:p w:rsidR="00000000" w:rsidRDefault="00000000">
      <w:r>
        <w:t>23.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 при осуществлении Конвенции в рамках внутренней правовой системы, в частности в том, что касается статей 2-7 Конвенции, и включить в его следующий периодический доклад информацию о планах действий и других мерах, принимаемых для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pPr>
        <w:keepLines/>
      </w:pPr>
      <w:r>
        <w:t>24.</w:t>
      </w:r>
      <w:r>
        <w:tab/>
        <w:t xml:space="preserve">Комитет рекомендует как можно шире распространить текст Конвенции и его собственные заключительные замечания.  Он с удовлетворением отмечает заявление делегации о том, что </w:t>
      </w:r>
      <w:proofErr w:type="spellStart"/>
      <w:r>
        <w:t>катарская</w:t>
      </w:r>
      <w:proofErr w:type="spellEnd"/>
      <w:r>
        <w:t xml:space="preserve"> телевизионная компания "</w:t>
      </w:r>
      <w:proofErr w:type="spellStart"/>
      <w:r>
        <w:t>Аль-Джезира</w:t>
      </w:r>
      <w:proofErr w:type="spellEnd"/>
      <w:r>
        <w:t>" может сыграть важную роль в распространении сведений о Конвенции и работе Комитета в арабском мире.</w:t>
      </w:r>
    </w:p>
    <w:p w:rsidR="00000000" w:rsidRDefault="00000000"/>
    <w:p w:rsidR="00000000" w:rsidRDefault="00000000">
      <w:r>
        <w:t>25.</w:t>
      </w:r>
      <w:r>
        <w:tab/>
        <w:t>Государству-участнику предлагается включить в его следующий периодический доклад конкретную информацию о составе населения, в том числе о его этнических и демографических характеристиках.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представить его тринадцатый периодический доклад вместе с четырнадцатым докладом, подлежащим представлению 21 августа 2003 года, в качестве обновленного доклада, освещающего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pStyle w:val="FootnoteText"/>
        <w:spacing w:line="288" w:lineRule="auto"/>
      </w:pP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CERD/C/60/CO/11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CERD/C/60/CO/11</w:t>
    </w:r>
  </w:p>
  <w:p w:rsidR="00000000" w:rsidRDefault="00000000">
    <w:pPr>
      <w:pStyle w:val="Header"/>
      <w:tabs>
        <w:tab w:val="left" w:pos="6237"/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1745</Words>
  <Characters>9950</Characters>
  <Application>Microsoft Office Word</Application>
  <DocSecurity>4</DocSecurity>
  <Lines>82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42068.01.doc</vt:lpstr>
    </vt:vector>
  </TitlesOfParts>
  <Company> </Company>
  <LinksUpToDate>false</LinksUpToDate>
  <CharactersWithSpaces>12219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42068.01.doc</dc:title>
  <dc:subject/>
  <dc:creator>Черняева</dc:creator>
  <cp:keywords/>
  <dc:description/>
  <cp:lastModifiedBy>Tatiana TCHERNIAEVA</cp:lastModifiedBy>
  <cp:revision>3</cp:revision>
  <cp:lastPrinted>2002-06-06T09:34:00Z</cp:lastPrinted>
  <dcterms:created xsi:type="dcterms:W3CDTF">2002-06-06T09:34:00Z</dcterms:created>
  <dcterms:modified xsi:type="dcterms:W3CDTF">2002-06-06T09:35:00Z</dcterms:modified>
</cp:coreProperties>
</file>