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before="120" w:after="0"/>
        <w:jc w:val="both"/>
        <w:rPr>
          <w:rFonts w:hint="cs"/>
          <w:szCs w:val="36"/>
          <w:rtl/>
          <w:lang w:eastAsia="en-US"/>
        </w:rPr>
      </w:pPr>
      <w:r>
        <w:rPr>
          <w:noProof/>
          <w:sz w:val="30"/>
          <w:rtl/>
          <w:lang w:val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42.55pt;margin-top:-119.95pt;width:201.25pt;height:103.75pt;z-index:1;mso-position-horizontal-relative:page" filled="f" stroked="f">
            <o:lock v:ext="edit" aspectratio="t"/>
            <v:textbox style="mso-next-textbox:#_x0000_s2050" inset="0,0,0,0">
              <w:txbxContent>
                <w:p w:rsidR="00000000" w:rsidRDefault="00000000">
                  <w:pPr>
                    <w:bidi w:val="0"/>
                    <w:spacing w:before="0" w:after="0"/>
                    <w:jc w:val="left"/>
                    <w:rPr>
                      <w:rFonts w:cs="Times New Roman"/>
                      <w:szCs w:val="22"/>
                      <w:lang w:eastAsia="en-US"/>
                    </w:rPr>
                  </w:pPr>
                  <w:r>
                    <w:rPr>
                      <w:rFonts w:cs="Times New Roman"/>
                      <w:szCs w:val="22"/>
                      <w:lang w:eastAsia="en-US"/>
                    </w:rPr>
                    <w:t>Distr.</w:t>
                  </w:r>
                </w:p>
                <w:p w:rsidR="00000000" w:rsidRDefault="00000000">
                  <w:pPr>
                    <w:bidi w:val="0"/>
                    <w:spacing w:before="0" w:after="0"/>
                    <w:jc w:val="left"/>
                    <w:rPr>
                      <w:rFonts w:cs="Times New Roman"/>
                      <w:szCs w:val="22"/>
                      <w:lang w:eastAsia="en-US"/>
                    </w:rPr>
                  </w:pPr>
                  <w:r>
                    <w:rPr>
                      <w:rFonts w:cs="Times New Roman"/>
                      <w:szCs w:val="22"/>
                      <w:lang w:eastAsia="en-US"/>
                    </w:rPr>
                    <w:t>GENERAL</w:t>
                  </w:r>
                </w:p>
                <w:p w:rsidR="00000000" w:rsidRDefault="00000000">
                  <w:pPr>
                    <w:bidi w:val="0"/>
                    <w:spacing w:before="0" w:after="0"/>
                    <w:jc w:val="left"/>
                    <w:rPr>
                      <w:rFonts w:cs="Times New Roman"/>
                      <w:szCs w:val="22"/>
                      <w:lang w:eastAsia="en-US"/>
                    </w:rPr>
                  </w:pPr>
                </w:p>
                <w:p w:rsidR="00000000" w:rsidRDefault="00000000">
                  <w:pPr>
                    <w:bidi w:val="0"/>
                    <w:spacing w:before="0" w:after="0"/>
                    <w:jc w:val="left"/>
                    <w:rPr>
                      <w:szCs w:val="22"/>
                      <w:lang w:eastAsia="en-US"/>
                    </w:rPr>
                  </w:pPr>
                  <w:r>
                    <w:fldChar w:fldCharType="begin"/>
                  </w:r>
                  <w:r>
                    <w:rPr>
                      <w:szCs w:val="22"/>
                      <w:lang w:eastAsia="en-US"/>
                    </w:rPr>
                    <w:instrText xml:space="preserve"> FILLIN  \* MERGEFORMAT </w:instrText>
                  </w:r>
                  <w:r>
                    <w:fldChar w:fldCharType="separate"/>
                  </w:r>
                  <w:r>
                    <w:rPr>
                      <w:szCs w:val="22"/>
                      <w:lang w:eastAsia="en-US"/>
                    </w:rPr>
                    <w:t>CRC/SP/36</w:t>
                  </w:r>
                  <w:r>
                    <w:rPr>
                      <w:szCs w:val="22"/>
                      <w:lang w:eastAsia="en-US"/>
                    </w:rPr>
                    <w:br/>
                    <w:t>23 November 2004</w:t>
                  </w:r>
                  <w:r>
                    <w:fldChar w:fldCharType="end"/>
                  </w:r>
                </w:p>
                <w:p w:rsidR="00000000" w:rsidRDefault="00000000">
                  <w:pPr>
                    <w:bidi w:val="0"/>
                    <w:spacing w:before="0" w:after="0"/>
                    <w:jc w:val="left"/>
                    <w:rPr>
                      <w:rFonts w:cs="Times New Roman"/>
                      <w:szCs w:val="22"/>
                      <w:lang w:eastAsia="en-US"/>
                    </w:rPr>
                  </w:pPr>
                </w:p>
                <w:p w:rsidR="00000000" w:rsidRDefault="00000000">
                  <w:pPr>
                    <w:bidi w:val="0"/>
                    <w:spacing w:before="0" w:after="0"/>
                    <w:jc w:val="left"/>
                    <w:rPr>
                      <w:rFonts w:cs="Times New Roman"/>
                      <w:szCs w:val="22"/>
                      <w:lang w:eastAsia="en-US"/>
                    </w:rPr>
                  </w:pPr>
                  <w:r>
                    <w:rPr>
                      <w:rFonts w:cs="Times New Roman"/>
                      <w:szCs w:val="22"/>
                      <w:lang w:eastAsia="en-US"/>
                    </w:rPr>
                    <w:t>ARABIC</w:t>
                  </w:r>
                </w:p>
                <w:p w:rsidR="00000000" w:rsidRDefault="00000000">
                  <w:pPr>
                    <w:bidi w:val="0"/>
                    <w:spacing w:before="0" w:after="0"/>
                    <w:jc w:val="left"/>
                    <w:rPr>
                      <w:rFonts w:cs="Times New Roman"/>
                      <w:szCs w:val="22"/>
                      <w:rtl/>
                      <w:lang w:eastAsia="en-US"/>
                    </w:rPr>
                  </w:pPr>
                  <w:r>
                    <w:rPr>
                      <w:rFonts w:cs="Times New Roman"/>
                      <w:szCs w:val="22"/>
                      <w:lang w:eastAsia="en-US"/>
                    </w:rPr>
                    <w:t>Original: ENGLISH</w:t>
                  </w:r>
                </w:p>
              </w:txbxContent>
            </v:textbox>
            <w10:wrap anchorx="page"/>
            <w10:anchorlock/>
          </v:shape>
        </w:pict>
      </w:r>
      <w:r>
        <w:rPr>
          <w:rFonts w:hint="cs"/>
          <w:szCs w:val="36"/>
          <w:rtl/>
          <w:lang w:eastAsia="en-US"/>
        </w:rPr>
        <w:t>اجتماع الدول الأطراف</w:t>
      </w:r>
    </w:p>
    <w:p w:rsidR="00000000" w:rsidRDefault="00000000">
      <w:pPr>
        <w:spacing w:before="0" w:after="0"/>
        <w:jc w:val="both"/>
        <w:rPr>
          <w:rFonts w:hint="cs"/>
          <w:sz w:val="30"/>
          <w:rtl/>
          <w:lang w:eastAsia="en-US"/>
        </w:rPr>
      </w:pPr>
      <w:r>
        <w:rPr>
          <w:rFonts w:hint="cs"/>
          <w:sz w:val="30"/>
          <w:rtl/>
          <w:lang w:eastAsia="en-US"/>
        </w:rPr>
        <w:t>الاجتماع العاشر</w:t>
      </w:r>
    </w:p>
    <w:p w:rsidR="00000000" w:rsidRDefault="00000000">
      <w:pPr>
        <w:spacing w:before="0" w:after="0"/>
        <w:jc w:val="both"/>
        <w:rPr>
          <w:rFonts w:hint="cs"/>
          <w:sz w:val="30"/>
          <w:rtl/>
          <w:lang w:eastAsia="en-US"/>
        </w:rPr>
      </w:pPr>
      <w:r>
        <w:rPr>
          <w:rFonts w:hint="cs"/>
          <w:sz w:val="30"/>
          <w:rtl/>
          <w:lang w:eastAsia="en-US"/>
        </w:rPr>
        <w:t>نيويورك، 23 شباط/فبراير 2005</w:t>
      </w:r>
    </w:p>
    <w:p w:rsidR="00000000" w:rsidRDefault="00000000">
      <w:pPr>
        <w:jc w:val="center"/>
        <w:rPr>
          <w:rFonts w:hint="cs"/>
          <w:b/>
          <w:bCs/>
          <w:sz w:val="36"/>
          <w:szCs w:val="36"/>
          <w:rtl/>
          <w:lang w:eastAsia="en-US"/>
        </w:rPr>
      </w:pPr>
      <w:r>
        <w:rPr>
          <w:rFonts w:hint="cs"/>
          <w:b/>
          <w:bCs/>
          <w:sz w:val="36"/>
          <w:szCs w:val="36"/>
          <w:rtl/>
          <w:lang w:eastAsia="en-US"/>
        </w:rPr>
        <w:t>جدول الأعمال المؤقت</w:t>
      </w:r>
    </w:p>
    <w:p w:rsidR="00000000" w:rsidRDefault="00000000">
      <w:pPr>
        <w:jc w:val="center"/>
        <w:rPr>
          <w:rFonts w:hint="cs"/>
          <w:b/>
          <w:bCs/>
          <w:rtl/>
          <w:lang w:eastAsia="en-US"/>
        </w:rPr>
      </w:pPr>
      <w:r>
        <w:rPr>
          <w:rFonts w:hint="cs"/>
          <w:b/>
          <w:bCs/>
          <w:rtl/>
          <w:lang w:eastAsia="en-US"/>
        </w:rPr>
        <w:t>مقدم من الأمين العام</w:t>
      </w:r>
    </w:p>
    <w:p w:rsidR="00000000" w:rsidRDefault="00000000">
      <w:pPr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1-</w:t>
      </w:r>
      <w:r>
        <w:rPr>
          <w:rFonts w:hint="cs"/>
          <w:rtl/>
          <w:lang w:eastAsia="en-US"/>
        </w:rPr>
        <w:tab/>
        <w:t>افتتاح الاجتماع من جانب ممثل الأمين العام للأمم المتحدة.</w:t>
      </w:r>
    </w:p>
    <w:p w:rsidR="00000000" w:rsidRDefault="00000000">
      <w:pPr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2-</w:t>
      </w:r>
      <w:r>
        <w:rPr>
          <w:rFonts w:hint="cs"/>
          <w:rtl/>
          <w:lang w:eastAsia="en-US"/>
        </w:rPr>
        <w:tab/>
        <w:t>انتخاب الرئيس.</w:t>
      </w:r>
    </w:p>
    <w:p w:rsidR="00000000" w:rsidRDefault="00000000">
      <w:pPr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3-</w:t>
      </w:r>
      <w:r>
        <w:rPr>
          <w:rFonts w:hint="cs"/>
          <w:rtl/>
          <w:lang w:eastAsia="en-US"/>
        </w:rPr>
        <w:tab/>
        <w:t>إقرار جدول الأعمال.</w:t>
      </w:r>
    </w:p>
    <w:p w:rsidR="00000000" w:rsidRDefault="00000000">
      <w:pPr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4-</w:t>
      </w:r>
      <w:r>
        <w:rPr>
          <w:rFonts w:hint="cs"/>
          <w:rtl/>
          <w:lang w:eastAsia="en-US"/>
        </w:rPr>
        <w:tab/>
        <w:t>انتخاب أعضاء مكتب الاجتماع الآخرين.</w:t>
      </w:r>
    </w:p>
    <w:p w:rsidR="00000000" w:rsidRDefault="00000000">
      <w:pPr>
        <w:ind w:left="720" w:hanging="720"/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5-</w:t>
      </w:r>
      <w:r>
        <w:rPr>
          <w:rFonts w:hint="cs"/>
          <w:rtl/>
          <w:lang w:eastAsia="en-US"/>
        </w:rPr>
        <w:tab/>
        <w:t xml:space="preserve">انتخاب 9 أعضاء للجنة حقوق الطفل (انظر الوثيقة </w:t>
      </w:r>
      <w:r>
        <w:rPr>
          <w:lang w:eastAsia="en-US"/>
        </w:rPr>
        <w:t>CRC/SP/35</w:t>
      </w:r>
      <w:r>
        <w:rPr>
          <w:rFonts w:hint="cs"/>
          <w:rtl/>
          <w:lang w:eastAsia="en-US"/>
        </w:rPr>
        <w:t xml:space="preserve"> وإضافاتها) وفقاً للمادة 43 من اتفاقية حقوق الطفل بصيغتها المعدّلة (انظر قرار الجمعية العامة 50/155).</w:t>
      </w:r>
    </w:p>
    <w:p w:rsidR="00000000" w:rsidRDefault="00000000">
      <w:pPr>
        <w:ind w:left="720" w:hanging="720"/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6-</w:t>
      </w:r>
      <w:r>
        <w:rPr>
          <w:rFonts w:hint="cs"/>
          <w:rtl/>
          <w:lang w:eastAsia="en-US"/>
        </w:rPr>
        <w:tab/>
        <w:t>مسائل أخرى.</w:t>
      </w:r>
    </w:p>
    <w:p w:rsidR="00000000" w:rsidRDefault="00000000">
      <w:pPr>
        <w:jc w:val="center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ـ ـ ـ ـ ـ</w:t>
      </w:r>
    </w:p>
    <w:p w:rsidR="00000000" w:rsidRDefault="00000000">
      <w:pPr>
        <w:jc w:val="both"/>
        <w:rPr>
          <w:szCs w:val="22"/>
          <w:lang w:eastAsia="en-US"/>
        </w:rPr>
      </w:pPr>
    </w:p>
    <w:p w:rsidR="00000000" w:rsidRDefault="00000000">
      <w:pPr>
        <w:jc w:val="both"/>
        <w:rPr>
          <w:szCs w:val="22"/>
          <w:lang w:eastAsia="en-US"/>
        </w:rPr>
      </w:pPr>
    </w:p>
    <w:sectPr w:rsidR="00000000">
      <w:headerReference w:type="first" r:id="rId7"/>
      <w:footerReference w:type="first" r:id="rId8"/>
      <w:type w:val="continuous"/>
      <w:pgSz w:w="11906" w:h="16838" w:code="9"/>
      <w:pgMar w:top="1701" w:right="1701" w:bottom="1985" w:left="851" w:header="567" w:footer="1418" w:gutter="0"/>
      <w:cols w:space="720"/>
      <w:formProt w:val="0"/>
      <w:titlePg/>
      <w:bidi/>
      <w:rtlGutter/>
      <w:docGrid w:linePitch="2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before="0" w:after="0"/>
      </w:pPr>
      <w:r>
        <w:separator/>
      </w:r>
    </w:p>
  </w:endnote>
  <w:endnote w:type="continuationSeparator" w:id="0">
    <w:p w:rsidR="00000000" w:rsidRDefault="0000000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bidi w:val="0"/>
      <w:jc w:val="right"/>
      <w:rPr>
        <w:rtl/>
        <w:lang w:eastAsia="en-US"/>
      </w:rPr>
    </w:pPr>
    <w:r>
      <w:rPr>
        <w:szCs w:val="22"/>
        <w:lang w:eastAsia="en-US"/>
      </w:rPr>
      <w:t>(A)     GE.04-44786    251104    251104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noteText"/>
        <w:numPr>
          <w:ilvl w:val="0"/>
          <w:numId w:val="0"/>
        </w:numPr>
        <w:ind w:right="0"/>
        <w:rPr>
          <w:szCs w:val="22"/>
          <w:lang w:eastAsia="en-US"/>
        </w:rPr>
      </w:pPr>
      <w:r>
        <w:separator/>
      </w:r>
    </w:p>
  </w:footnote>
  <w:footnote w:type="continuationSeparator" w:id="0">
    <w:p w:rsidR="00000000" w:rsidRDefault="0000000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right" w:pos="9467"/>
      </w:tabs>
      <w:spacing w:after="0" w:line="1000" w:lineRule="exact"/>
      <w:jc w:val="both"/>
      <w:rPr>
        <w:rFonts w:cs="Times New Roman"/>
        <w:b/>
        <w:bCs/>
        <w:sz w:val="44"/>
        <w:szCs w:val="36"/>
        <w:rtl/>
        <w:lang w:eastAsia="en-US"/>
      </w:rPr>
    </w:pPr>
    <w:r>
      <w:rPr>
        <w:sz w:val="56"/>
        <w:szCs w:val="56"/>
        <w:rtl/>
        <w:lang w:eastAsia="en-US"/>
      </w:rPr>
      <w:t>الأمم المتحدة</w:t>
    </w:r>
    <w:r>
      <w:rPr>
        <w:szCs w:val="36"/>
        <w:rtl/>
        <w:lang w:eastAsia="en-US"/>
      </w:rPr>
      <w:tab/>
    </w:r>
    <w:r>
      <w:rPr>
        <w:rFonts w:ascii="Arial" w:hAnsi="Arial" w:cs="Arial"/>
        <w:b/>
        <w:bCs/>
        <w:sz w:val="72"/>
        <w:szCs w:val="72"/>
        <w:lang w:eastAsia="en-US"/>
      </w:rPr>
      <w:t>CRC</w:t>
    </w:r>
  </w:p>
  <w:p w:rsidR="00000000" w:rsidRDefault="00000000">
    <w:pPr>
      <w:pBdr>
        <w:bottom w:val="single" w:sz="6" w:space="1" w:color="auto"/>
      </w:pBdr>
      <w:bidi w:val="0"/>
      <w:spacing w:before="0" w:after="0"/>
      <w:rPr>
        <w:rFonts w:cs="Times New Roman"/>
        <w:szCs w:val="22"/>
        <w:lang w:eastAsia="en-US"/>
      </w:rPr>
    </w:pPr>
  </w:p>
  <w:p w:rsidR="00000000" w:rsidRDefault="00000000">
    <w:pPr>
      <w:pStyle w:val="Header"/>
      <w:bidi w:val="0"/>
      <w:rPr>
        <w:rtl/>
        <w:lang w:eastAsia="en-US"/>
      </w:rPr>
    </w:pPr>
    <w:r>
      <w:rPr>
        <w:noProof/>
        <w:sz w:val="20"/>
        <w:rtl/>
        <w:lang w:val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left:0;text-align:left;margin-left:384.75pt;margin-top:13.9pt;width:92.9pt;height:59.35pt;z-index:2" fillcolor="window">
          <v:imagedata r:id="rId1" o:title="" croptop="-748f" cropbottom="-748f" cropleft="-9433f" cropright="-9433f"/>
        </v:shape>
        <o:OLEObject Type="Embed" ProgID="Word.Picture.8" ShapeID="_x0000_s1031" DrawAspect="Content" ObjectID="_1395867253" r:id="rId2"/>
      </w:pict>
    </w: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  <w:r>
      <w:rPr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264.85pt;margin-top:6.4pt;width:162.45pt;height:72.8pt;z-index:-2;mso-wrap-edited:f;mso-position-horizontal-relative:page" wrapcoords="-80 -372 -80 21972 21761 21972 21761 -372 -80 -372" filled="f" stroked="f" strokeweight="2.25pt">
          <v:textbox style="mso-next-textbox:#_x0000_s1026" inset="0,0,0,0">
            <w:txbxContent>
              <w:p w:rsidR="00000000" w:rsidRDefault="00000000">
                <w:pPr>
                  <w:spacing w:before="0" w:after="0" w:line="600" w:lineRule="exact"/>
                  <w:jc w:val="center"/>
                  <w:rPr>
                    <w:rFonts w:hint="cs"/>
                    <w:b/>
                    <w:bCs/>
                    <w:spacing w:val="0"/>
                    <w:sz w:val="60"/>
                    <w:szCs w:val="60"/>
                    <w:rtl/>
                  </w:rPr>
                </w:pPr>
                <w:r>
                  <w:rPr>
                    <w:rFonts w:hint="cs"/>
                    <w:b/>
                    <w:bCs/>
                    <w:spacing w:val="0"/>
                    <w:sz w:val="60"/>
                    <w:szCs w:val="60"/>
                    <w:rtl/>
                  </w:rPr>
                  <w:t>اتفاقية حقوق الطفل</w:t>
                </w:r>
              </w:p>
            </w:txbxContent>
          </v:textbox>
          <w10:wrap type="tight" anchorx="page"/>
        </v:shape>
      </w:pict>
    </w: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rtl/>
        <w:lang w:eastAsia="en-US"/>
      </w:rPr>
    </w:pPr>
  </w:p>
  <w:p w:rsidR="00000000" w:rsidRDefault="00000000">
    <w:pPr>
      <w:pStyle w:val="Header"/>
      <w:bidi w:val="0"/>
      <w:rPr>
        <w:rtl/>
        <w:lang w:eastAsia="en-US"/>
      </w:rPr>
    </w:pPr>
  </w:p>
  <w:p w:rsidR="00000000" w:rsidRDefault="00000000">
    <w:pPr>
      <w:pStyle w:val="Header"/>
      <w:pBdr>
        <w:bottom w:val="single" w:sz="36" w:space="1" w:color="auto"/>
      </w:pBdr>
      <w:bidi w:val="0"/>
      <w:rPr>
        <w:rtl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A886D17A"/>
    <w:lvl w:ilvl="0">
      <w:start w:val="1"/>
      <w:numFmt w:val="decimal"/>
      <w:lvlText w:val="%1."/>
      <w:lvlJc w:val="left"/>
      <w:pPr>
        <w:tabs>
          <w:tab w:val="num" w:pos="926"/>
        </w:tabs>
        <w:ind w:left="926" w:right="926" w:hanging="360"/>
      </w:pPr>
    </w:lvl>
  </w:abstractNum>
  <w:abstractNum w:abstractNumId="1">
    <w:nsid w:val="FFFFFF7F"/>
    <w:multiLevelType w:val="singleLevel"/>
    <w:tmpl w:val="71BEECD4"/>
    <w:lvl w:ilvl="0">
      <w:start w:val="1"/>
      <w:numFmt w:val="decimal"/>
      <w:lvlText w:val="%1."/>
      <w:lvlJc w:val="left"/>
      <w:pPr>
        <w:tabs>
          <w:tab w:val="num" w:pos="643"/>
        </w:tabs>
        <w:ind w:left="643" w:right="643" w:hanging="360"/>
      </w:pPr>
    </w:lvl>
  </w:abstractNum>
  <w:abstractNum w:abstractNumId="2">
    <w:nsid w:val="FFFFFF88"/>
    <w:multiLevelType w:val="singleLevel"/>
    <w:tmpl w:val="A156D032"/>
    <w:lvl w:ilvl="0">
      <w:start w:val="1"/>
      <w:numFmt w:val="decimal"/>
      <w:lvlText w:val="%1."/>
      <w:lvlJc w:val="left"/>
      <w:pPr>
        <w:tabs>
          <w:tab w:val="num" w:pos="360"/>
        </w:tabs>
        <w:ind w:left="360" w:right="360" w:hanging="360"/>
      </w:pPr>
    </w:lvl>
  </w:abstractNum>
  <w:abstractNum w:abstractNumId="3">
    <w:nsid w:val="FFFFFF89"/>
    <w:multiLevelType w:val="singleLevel"/>
    <w:tmpl w:val="B9BE48F6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1440" w:right="1440" w:hanging="720"/>
      </w:pPr>
      <w:rPr>
        <w:rFonts w:ascii="Symbol" w:hAnsi="Symbol" w:hint="default"/>
      </w:rPr>
    </w:lvl>
  </w:abstractNum>
  <w:abstractNum w:abstractNumId="4">
    <w:nsid w:val="02B91CB6"/>
    <w:multiLevelType w:val="hybridMultilevel"/>
    <w:tmpl w:val="E4EE165C"/>
    <w:lvl w:ilvl="0" w:tplc="FE5248B4">
      <w:start w:val="1"/>
      <w:numFmt w:val="arabicAbjad"/>
      <w:pStyle w:val="a"/>
      <w:lvlText w:val="(%1)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5">
    <w:nsid w:val="213348E2"/>
    <w:multiLevelType w:val="hybridMultilevel"/>
    <w:tmpl w:val="7944817C"/>
    <w:lvl w:ilvl="0" w:tplc="3D266618">
      <w:start w:val="1"/>
      <w:numFmt w:val="decimal"/>
      <w:pStyle w:val="FootnoteText"/>
      <w:lvlText w:val="(%1)"/>
      <w:lvlJc w:val="left"/>
      <w:pPr>
        <w:tabs>
          <w:tab w:val="num" w:pos="737"/>
        </w:tabs>
        <w:ind w:left="737" w:right="737" w:hanging="737"/>
      </w:pPr>
      <w:rPr>
        <w:rFonts w:hint="default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>
    <w:nsid w:val="33655D9C"/>
    <w:multiLevelType w:val="hybridMultilevel"/>
    <w:tmpl w:val="C9DCA460"/>
    <w:lvl w:ilvl="0" w:tplc="E60CEABA">
      <w:start w:val="1"/>
      <w:numFmt w:val="decimal"/>
      <w:pStyle w:val="Artic1-"/>
      <w:lvlText w:val="%1-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>
    <w:nsid w:val="394C6AF4"/>
    <w:multiLevelType w:val="hybridMultilevel"/>
    <w:tmpl w:val="B4F25B64"/>
    <w:lvl w:ilvl="0" w:tplc="2368BD92">
      <w:start w:val="6"/>
      <w:numFmt w:val="arabicAbjad"/>
      <w:pStyle w:val="-"/>
      <w:lvlText w:val="(%1)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w w:val="100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8">
    <w:nsid w:val="3DEF3F8B"/>
    <w:multiLevelType w:val="hybridMultilevel"/>
    <w:tmpl w:val="A072E08C"/>
    <w:lvl w:ilvl="0" w:tplc="BCF0B69C">
      <w:start w:val="1"/>
      <w:numFmt w:val="decimal"/>
      <w:pStyle w:val="parag"/>
      <w:lvlText w:val="%1-"/>
      <w:lvlJc w:val="left"/>
      <w:pPr>
        <w:tabs>
          <w:tab w:val="num" w:pos="360"/>
        </w:tabs>
        <w:ind w:left="0" w:right="0" w:firstLine="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9">
    <w:nsid w:val="3F1E1156"/>
    <w:multiLevelType w:val="hybridMultilevel"/>
    <w:tmpl w:val="8632BE1C"/>
    <w:lvl w:ilvl="0" w:tplc="D25C9436">
      <w:start w:val="1"/>
      <w:numFmt w:val="decimal"/>
      <w:pStyle w:val="Rom1-"/>
      <w:lvlText w:val="'%1'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0">
    <w:nsid w:val="40B06C04"/>
    <w:multiLevelType w:val="hybridMultilevel"/>
    <w:tmpl w:val="A27051CA"/>
    <w:lvl w:ilvl="0" w:tplc="527CFA7C">
      <w:start w:val="6"/>
      <w:numFmt w:val="none"/>
      <w:pStyle w:val="a0"/>
      <w:lvlText w:val="(ﻫ)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E656FEB0">
      <w:start w:val="6"/>
      <w:numFmt w:val="none"/>
      <w:lvlText w:val="(ﻫ)"/>
      <w:lvlJc w:val="left"/>
      <w:pPr>
        <w:tabs>
          <w:tab w:val="num" w:pos="1800"/>
        </w:tabs>
        <w:ind w:left="1800" w:right="180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1">
    <w:nsid w:val="59D80086"/>
    <w:multiLevelType w:val="hybridMultilevel"/>
    <w:tmpl w:val="608C4A4A"/>
    <w:lvl w:ilvl="0" w:tplc="5A340FAE">
      <w:start w:val="1"/>
      <w:numFmt w:val="decimal"/>
      <w:pStyle w:val="EndnoteText"/>
      <w:lvlText w:val="(%1)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>
    <w:nsid w:val="6606499D"/>
    <w:multiLevelType w:val="hybridMultilevel"/>
    <w:tmpl w:val="AEF43330"/>
    <w:lvl w:ilvl="0" w:tplc="08AAB484">
      <w:start w:val="1"/>
      <w:numFmt w:val="decimal"/>
      <w:lvlText w:val="%1-"/>
      <w:lvlJc w:val="left"/>
      <w:pPr>
        <w:tabs>
          <w:tab w:val="num" w:pos="360"/>
        </w:tabs>
        <w:ind w:left="0" w:right="0" w:firstLine="0"/>
      </w:pPr>
      <w:rPr>
        <w:rFonts w:hint="default"/>
        <w:effect w:val="antsRed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3">
    <w:nsid w:val="7A9751ED"/>
    <w:multiLevelType w:val="hybridMultilevel"/>
    <w:tmpl w:val="4D4E38C0"/>
    <w:lvl w:ilvl="0" w:tplc="8B804F94">
      <w:start w:val="1"/>
      <w:numFmt w:val="arabicAbjad"/>
      <w:lvlText w:val="(%1)"/>
      <w:lvlJc w:val="left"/>
      <w:pPr>
        <w:tabs>
          <w:tab w:val="num" w:pos="720"/>
        </w:tabs>
        <w:ind w:left="720" w:right="72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12"/>
  </w:num>
  <w:num w:numId="6">
    <w:abstractNumId w:val="13"/>
  </w:num>
  <w:num w:numId="7">
    <w:abstractNumId w:val="4"/>
  </w:num>
  <w:num w:numId="8">
    <w:abstractNumId w:val="4"/>
  </w:num>
  <w:num w:numId="9">
    <w:abstractNumId w:val="4"/>
  </w:num>
  <w:num w:numId="10">
    <w:abstractNumId w:val="10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3"/>
  </w:num>
  <w:num w:numId="50">
    <w:abstractNumId w:val="3"/>
  </w:num>
  <w:num w:numId="51">
    <w:abstractNumId w:val="3"/>
  </w:num>
  <w:num w:numId="52">
    <w:abstractNumId w:val="8"/>
  </w:num>
  <w:num w:numId="53">
    <w:abstractNumId w:val="8"/>
  </w:num>
  <w:num w:numId="54">
    <w:abstractNumId w:val="7"/>
  </w:num>
  <w:num w:numId="55">
    <w:abstractNumId w:val="11"/>
  </w:num>
  <w:num w:numId="56">
    <w:abstractNumId w:val="11"/>
  </w:num>
  <w:num w:numId="57">
    <w:abstractNumId w:val="11"/>
  </w:num>
  <w:num w:numId="58">
    <w:abstractNumId w:val="3"/>
  </w:num>
  <w:num w:numId="59">
    <w:abstractNumId w:val="6"/>
  </w:num>
  <w:num w:numId="60">
    <w:abstractNumId w:val="6"/>
  </w:num>
  <w:num w:numId="61">
    <w:abstractNumId w:val="9"/>
  </w:num>
  <w:num w:numId="62">
    <w:abstractNumId w:val="9"/>
  </w:num>
  <w:num w:numId="63">
    <w:abstractNumId w:val="9"/>
  </w:num>
  <w:num w:numId="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ttachedTemplate r:id="rId1"/>
  <w:doNotTrackMoves/>
  <w:defaultTabStop w:val="720"/>
  <w:evenAndOddHeaders/>
  <w:drawingGridHorizontalSpacing w:val="171"/>
  <w:drawingGridVerticalSpacing w:val="112"/>
  <w:displayVerticalDrawingGridEvery w:val="2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  <w:spacing w:before="240" w:after="240"/>
      <w:jc w:val="lowKashida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bCs/>
      <w:sz w:val="28"/>
      <w:szCs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8"/>
      <w:szCs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cs="Times New Roman"/>
      <w:szCs w:val="28"/>
      <w:u w:val="single"/>
    </w:rPr>
  </w:style>
  <w:style w:type="paragraph" w:styleId="Heading5">
    <w:name w:val="heading 5"/>
    <w:basedOn w:val="Normal"/>
    <w:next w:val="Normal"/>
    <w:qFormat/>
    <w:pPr>
      <w:jc w:val="both"/>
      <w:outlineLvl w:val="4"/>
    </w:pPr>
    <w:rPr>
      <w:b/>
      <w:bCs/>
      <w:sz w:val="28"/>
      <w:szCs w:val="3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sz w:val="28"/>
      <w:szCs w:val="36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numPr>
        <w:numId w:val="4"/>
      </w:numPr>
      <w:tabs>
        <w:tab w:val="clear" w:pos="737"/>
      </w:tabs>
      <w:ind w:left="0" w:right="0" w:firstLine="720"/>
      <w:jc w:val="both"/>
    </w:pPr>
    <w:rPr>
      <w:szCs w:val="28"/>
    </w:rPr>
  </w:style>
  <w:style w:type="character" w:styleId="FootnoteReference">
    <w:name w:val="footnote reference"/>
    <w:semiHidden/>
    <w:rPr>
      <w:rFonts w:cs="Traditional Arabic"/>
      <w:bCs/>
      <w:szCs w:val="28"/>
      <w:vertAlign w:val="superscript"/>
      <w:lang w:bidi="ar-SA"/>
    </w:rPr>
  </w:style>
  <w:style w:type="paragraph" w:customStyle="1" w:styleId="a">
    <w:name w:val="(أ) إلى (د)"/>
    <w:basedOn w:val="Normal"/>
    <w:pPr>
      <w:numPr>
        <w:numId w:val="9"/>
      </w:numPr>
      <w:tabs>
        <w:tab w:val="clear" w:pos="1440"/>
      </w:tabs>
      <w:ind w:left="0" w:right="0" w:firstLine="720"/>
      <w:jc w:val="both"/>
    </w:pPr>
  </w:style>
  <w:style w:type="paragraph" w:customStyle="1" w:styleId="a0">
    <w:name w:val="(ه‍)"/>
    <w:basedOn w:val="a"/>
    <w:pPr>
      <w:numPr>
        <w:numId w:val="33"/>
      </w:numPr>
      <w:tabs>
        <w:tab w:val="clear" w:pos="1080"/>
        <w:tab w:val="left" w:pos="720"/>
      </w:tabs>
    </w:pPr>
  </w:style>
  <w:style w:type="paragraph" w:customStyle="1" w:styleId="parag">
    <w:name w:val="parag"/>
    <w:pPr>
      <w:numPr>
        <w:numId w:val="53"/>
      </w:numPr>
      <w:tabs>
        <w:tab w:val="clear" w:pos="360"/>
        <w:tab w:val="left" w:pos="720"/>
      </w:tabs>
      <w:bidi/>
      <w:spacing w:before="180" w:after="180" w:line="400" w:lineRule="exact"/>
      <w:jc w:val="both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ListBullet">
    <w:name w:val="List Bullet"/>
    <w:basedOn w:val="Normal"/>
    <w:autoRedefine/>
    <w:semiHidden/>
    <w:pPr>
      <w:numPr>
        <w:numId w:val="58"/>
      </w:numPr>
      <w:ind w:right="0"/>
      <w:jc w:val="both"/>
    </w:pPr>
  </w:style>
  <w:style w:type="paragraph" w:customStyle="1" w:styleId="Artic1-">
    <w:name w:val="Artic_1-"/>
    <w:basedOn w:val="Normal"/>
    <w:pPr>
      <w:numPr>
        <w:numId w:val="60"/>
      </w:numPr>
      <w:jc w:val="both"/>
    </w:pPr>
  </w:style>
  <w:style w:type="paragraph" w:customStyle="1" w:styleId="-">
    <w:name w:val="(و) -"/>
    <w:basedOn w:val="Normal"/>
    <w:pPr>
      <w:numPr>
        <w:numId w:val="54"/>
      </w:numPr>
      <w:tabs>
        <w:tab w:val="clear" w:pos="1080"/>
      </w:tabs>
      <w:jc w:val="both"/>
    </w:pPr>
  </w:style>
  <w:style w:type="paragraph" w:styleId="EndnoteText">
    <w:name w:val="endnote text"/>
    <w:basedOn w:val="Normal"/>
    <w:semiHidden/>
    <w:pPr>
      <w:numPr>
        <w:numId w:val="64"/>
      </w:numPr>
      <w:jc w:val="both"/>
    </w:pPr>
    <w:rPr>
      <w:sz w:val="21"/>
      <w:szCs w:val="28"/>
    </w:rPr>
  </w:style>
  <w:style w:type="paragraph" w:styleId="Footer">
    <w:name w:val="footer"/>
    <w:basedOn w:val="Normal"/>
    <w:semiHidden/>
    <w:pPr>
      <w:spacing w:before="0" w:after="0"/>
      <w:jc w:val="both"/>
    </w:pPr>
  </w:style>
  <w:style w:type="paragraph" w:styleId="TOC9">
    <w:name w:val="toc 9"/>
    <w:basedOn w:val="Normal"/>
    <w:next w:val="Normal"/>
    <w:autoRedefine/>
    <w:semiHidden/>
    <w:pPr>
      <w:ind w:left="1760"/>
      <w:jc w:val="both"/>
    </w:pPr>
  </w:style>
  <w:style w:type="paragraph" w:customStyle="1" w:styleId="Rom1-">
    <w:name w:val="Rom_'1'-"/>
    <w:basedOn w:val="Normal"/>
    <w:pPr>
      <w:numPr>
        <w:numId w:val="63"/>
      </w:numPr>
      <w:ind w:right="0"/>
      <w:jc w:val="both"/>
    </w:pPr>
  </w:style>
  <w:style w:type="character" w:styleId="EndnoteReference">
    <w:name w:val="endnote reference"/>
    <w:semiHidden/>
    <w:rPr>
      <w:rFonts w:ascii="Times New Roman" w:hAnsi="Times New Roman" w:cs="Traditional Arabic"/>
      <w:bCs/>
      <w:szCs w:val="28"/>
      <w:vertAlign w:val="superscript"/>
      <w:lang w:bidi="ar-SA"/>
    </w:rPr>
  </w:style>
  <w:style w:type="paragraph" w:customStyle="1" w:styleId="H1CLB">
    <w:name w:val="H1_C+L+B"/>
    <w:basedOn w:val="Normal"/>
    <w:pPr>
      <w:jc w:val="center"/>
    </w:pPr>
    <w:rPr>
      <w:bCs/>
      <w:sz w:val="28"/>
      <w:szCs w:val="36"/>
    </w:rPr>
  </w:style>
  <w:style w:type="paragraph" w:customStyle="1" w:styleId="H2CL">
    <w:name w:val="H2_C+L"/>
    <w:basedOn w:val="Normal"/>
    <w:pPr>
      <w:jc w:val="center"/>
    </w:pPr>
    <w:rPr>
      <w:sz w:val="28"/>
      <w:szCs w:val="36"/>
    </w:rPr>
  </w:style>
  <w:style w:type="paragraph" w:customStyle="1" w:styleId="H3CB">
    <w:name w:val="H3_C+B"/>
    <w:basedOn w:val="Normal"/>
    <w:pPr>
      <w:jc w:val="center"/>
    </w:pPr>
    <w:rPr>
      <w:b/>
      <w:bCs/>
    </w:rPr>
  </w:style>
  <w:style w:type="paragraph" w:customStyle="1" w:styleId="H4CU">
    <w:name w:val="H4_C+U"/>
    <w:basedOn w:val="Normal"/>
    <w:pPr>
      <w:jc w:val="center"/>
    </w:pPr>
    <w:rPr>
      <w:u w:val="single"/>
    </w:rPr>
  </w:style>
  <w:style w:type="paragraph" w:customStyle="1" w:styleId="H5RLB">
    <w:name w:val="H5_R+L+B"/>
    <w:basedOn w:val="Normal"/>
    <w:pPr>
      <w:jc w:val="both"/>
    </w:pPr>
    <w:rPr>
      <w:b/>
      <w:bCs/>
      <w:sz w:val="28"/>
      <w:szCs w:val="36"/>
    </w:rPr>
  </w:style>
  <w:style w:type="paragraph" w:customStyle="1" w:styleId="H6RL">
    <w:name w:val="H6_R+L"/>
    <w:basedOn w:val="Normal"/>
    <w:pPr>
      <w:jc w:val="both"/>
    </w:pPr>
    <w:rPr>
      <w:sz w:val="28"/>
      <w:szCs w:val="36"/>
    </w:rPr>
  </w:style>
  <w:style w:type="paragraph" w:customStyle="1" w:styleId="H7RBI">
    <w:name w:val="H7_R+B+I"/>
    <w:basedOn w:val="Normal"/>
    <w:pPr>
      <w:jc w:val="both"/>
    </w:pPr>
    <w:rPr>
      <w:b/>
      <w:bCs/>
      <w:i/>
      <w:iCs/>
    </w:rPr>
  </w:style>
  <w:style w:type="paragraph" w:customStyle="1" w:styleId="H8">
    <w:name w:val="H8"/>
    <w:basedOn w:val="Normal"/>
    <w:pPr>
      <w:jc w:val="both"/>
    </w:pPr>
    <w:rPr>
      <w:i/>
      <w:iCs/>
    </w:rPr>
  </w:style>
  <w:style w:type="paragraph" w:customStyle="1" w:styleId="H8RI">
    <w:name w:val="H8_R+I"/>
    <w:basedOn w:val="Normal"/>
    <w:pPr>
      <w:jc w:val="both"/>
    </w:pPr>
    <w:rPr>
      <w:i/>
      <w:iCs/>
    </w:rPr>
  </w:style>
  <w:style w:type="paragraph" w:customStyle="1" w:styleId="H9RU">
    <w:name w:val="H9_R+U"/>
    <w:basedOn w:val="Normal"/>
    <w:pPr>
      <w:jc w:val="both"/>
    </w:pPr>
    <w:rPr>
      <w:u w:val="single"/>
    </w:rPr>
  </w:style>
  <w:style w:type="paragraph" w:customStyle="1" w:styleId="HCCIn">
    <w:name w:val="HC_C+In."/>
    <w:basedOn w:val="Normal"/>
    <w:pPr>
      <w:ind w:left="2705" w:right="1985" w:hanging="720"/>
      <w:jc w:val="both"/>
    </w:pPr>
  </w:style>
  <w:style w:type="paragraph" w:customStyle="1" w:styleId="HaRIn">
    <w:name w:val="Ha_R+In."/>
    <w:basedOn w:val="Normal"/>
    <w:pPr>
      <w:ind w:left="720" w:hanging="720"/>
      <w:jc w:val="both"/>
    </w:pPr>
  </w:style>
  <w:style w:type="character" w:styleId="Hyperlink">
    <w:name w:val="Hyperlink"/>
    <w:semiHidden/>
    <w:rPr>
      <w:color w:val="auto"/>
      <w:u w:val="none"/>
    </w:rPr>
  </w:style>
  <w:style w:type="paragraph" w:customStyle="1" w:styleId="HCCCm">
    <w:name w:val="HCC_Cm"/>
    <w:basedOn w:val="Normal"/>
    <w:pPr>
      <w:keepNext/>
      <w:ind w:left="1985" w:right="1985"/>
      <w:jc w:val="both"/>
    </w:pPr>
  </w:style>
  <w:style w:type="paragraph" w:styleId="Header">
    <w:name w:val="header"/>
    <w:basedOn w:val="Normal"/>
    <w:semiHidden/>
    <w:pPr>
      <w:spacing w:before="0" w:after="0"/>
      <w:jc w:val="both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TEMPLATEX\FINALX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62</Words>
  <Characters>358</Characters>
  <Application>Microsoft Office Word</Application>
  <DocSecurity>4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الجمعية العامة</vt:lpstr>
    </vt:vector>
  </TitlesOfParts>
  <Company>ONU</Company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الجمعية العامة</dc:title>
  <dc:subject/>
  <dc:creator>أمينة</dc:creator>
  <cp:keywords/>
  <dc:description/>
  <cp:lastModifiedBy>حموده</cp:lastModifiedBy>
  <cp:revision>2</cp:revision>
  <cp:lastPrinted>2004-11-25T13:05:00Z</cp:lastPrinted>
  <dcterms:created xsi:type="dcterms:W3CDTF">2004-11-25T13:06:00Z</dcterms:created>
  <dcterms:modified xsi:type="dcterms:W3CDTF">2004-11-25T13:06:00Z</dcterms:modified>
</cp:coreProperties>
</file>