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82E1B3D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E6E414B" w14:textId="77777777" w:rsidR="002D5AAC" w:rsidRPr="00C826EC" w:rsidRDefault="002D5AAC" w:rsidP="008556D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n-US"/>
              </w:rPr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6CBA9BF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E3BD382" w14:textId="205C2445" w:rsidR="002D5AAC" w:rsidRDefault="008556D0" w:rsidP="008556D0">
            <w:pPr>
              <w:jc w:val="right"/>
            </w:pPr>
            <w:r w:rsidRPr="008556D0">
              <w:rPr>
                <w:sz w:val="40"/>
              </w:rPr>
              <w:t>CMW</w:t>
            </w:r>
            <w:r>
              <w:t>/C/NER/CO/2</w:t>
            </w:r>
          </w:p>
        </w:tc>
      </w:tr>
      <w:tr w:rsidR="002D5AAC" w:rsidRPr="009163F4" w14:paraId="3999F906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BD7B41F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6AA9979" wp14:editId="79CE88B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D25F59C" w14:textId="77777777" w:rsidR="002D5AAC" w:rsidRPr="00033EE1" w:rsidRDefault="00734ACB" w:rsidP="0038558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841CA52" w14:textId="1D5A4975" w:rsidR="002D5AAC" w:rsidRPr="008556D0" w:rsidRDefault="008556D0" w:rsidP="007A2AE0">
            <w:pPr>
              <w:spacing w:before="240"/>
              <w:rPr>
                <w:lang w:val="en-US"/>
              </w:rPr>
            </w:pPr>
            <w:r w:rsidRPr="008556D0">
              <w:rPr>
                <w:lang w:val="en-US"/>
              </w:rPr>
              <w:t>Distr.: General</w:t>
            </w:r>
          </w:p>
          <w:p w14:paraId="0687EA8E" w14:textId="1C4BB907" w:rsidR="008556D0" w:rsidRPr="008556D0" w:rsidRDefault="008556D0" w:rsidP="008556D0">
            <w:pPr>
              <w:spacing w:line="240" w:lineRule="exact"/>
              <w:rPr>
                <w:lang w:val="en-US"/>
              </w:rPr>
            </w:pPr>
            <w:r w:rsidRPr="008556D0">
              <w:rPr>
                <w:lang w:val="en-US"/>
              </w:rPr>
              <w:t xml:space="preserve">14 May 2025 </w:t>
            </w:r>
          </w:p>
          <w:p w14:paraId="4383D447" w14:textId="77777777" w:rsidR="008556D0" w:rsidRPr="008556D0" w:rsidRDefault="008556D0" w:rsidP="008556D0">
            <w:pPr>
              <w:spacing w:line="240" w:lineRule="exact"/>
              <w:rPr>
                <w:lang w:val="en-US"/>
              </w:rPr>
            </w:pPr>
            <w:r w:rsidRPr="008556D0">
              <w:rPr>
                <w:lang w:val="en-US"/>
              </w:rPr>
              <w:t>Russian</w:t>
            </w:r>
          </w:p>
          <w:p w14:paraId="444C2E53" w14:textId="7035A18C" w:rsidR="008556D0" w:rsidRPr="008556D0" w:rsidRDefault="008556D0" w:rsidP="008556D0">
            <w:pPr>
              <w:spacing w:line="240" w:lineRule="exact"/>
              <w:rPr>
                <w:lang w:val="en-US"/>
              </w:rPr>
            </w:pPr>
            <w:r w:rsidRPr="008556D0">
              <w:rPr>
                <w:lang w:val="en-US"/>
              </w:rPr>
              <w:t>Original: French</w:t>
            </w:r>
          </w:p>
        </w:tc>
      </w:tr>
    </w:tbl>
    <w:p w14:paraId="0205B280" w14:textId="2B286DB2" w:rsidR="008556D0" w:rsidRPr="008556D0" w:rsidRDefault="008556D0" w:rsidP="008556D0">
      <w:pPr>
        <w:spacing w:before="120"/>
        <w:rPr>
          <w:b/>
          <w:sz w:val="24"/>
          <w:szCs w:val="24"/>
        </w:rPr>
      </w:pPr>
      <w:r w:rsidRPr="008556D0">
        <w:rPr>
          <w:b/>
          <w:bCs/>
          <w:sz w:val="24"/>
          <w:szCs w:val="24"/>
        </w:rPr>
        <w:t xml:space="preserve">Комитет по защите прав всех трудящихся-мигрантов </w:t>
      </w:r>
      <w:r w:rsidRPr="009163F4">
        <w:rPr>
          <w:b/>
          <w:bCs/>
          <w:sz w:val="24"/>
          <w:szCs w:val="24"/>
        </w:rPr>
        <w:br/>
      </w:r>
      <w:r w:rsidRPr="008556D0">
        <w:rPr>
          <w:b/>
          <w:bCs/>
          <w:sz w:val="24"/>
          <w:szCs w:val="24"/>
        </w:rPr>
        <w:t>и членов их семей</w:t>
      </w:r>
    </w:p>
    <w:p w14:paraId="2F9D9BC9" w14:textId="77777777" w:rsidR="008556D0" w:rsidRPr="00BF5FC6" w:rsidRDefault="008556D0" w:rsidP="008556D0">
      <w:pPr>
        <w:pStyle w:val="HChG"/>
        <w:rPr>
          <w:sz w:val="20"/>
        </w:rPr>
      </w:pPr>
      <w:r>
        <w:tab/>
      </w:r>
      <w:r>
        <w:tab/>
      </w:r>
      <w:r>
        <w:rPr>
          <w:bCs/>
        </w:rPr>
        <w:t>Заключительные замечания по второму периодическому докладу Нигера</w:t>
      </w:r>
      <w:r w:rsidRPr="008556D0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4C6E4C35" w14:textId="4BF46B17" w:rsidR="008556D0" w:rsidRPr="00BF5FC6" w:rsidRDefault="008556D0" w:rsidP="008556D0">
      <w:pPr>
        <w:pStyle w:val="SingleTxtG"/>
      </w:pPr>
      <w:r>
        <w:t>1.</w:t>
      </w:r>
      <w:r>
        <w:tab/>
        <w:t>Комитет рассмотрел второй периодический доклад Нигера</w:t>
      </w:r>
      <w:r w:rsidRPr="00580DDA">
        <w:rPr>
          <w:rStyle w:val="aa"/>
        </w:rPr>
        <w:footnoteReference w:id="2"/>
      </w:r>
      <w:r>
        <w:t xml:space="preserve"> на своих 594-м и 595-м заседаниях 8 и 9 апреля 2025 года</w:t>
      </w:r>
      <w:r w:rsidRPr="00580DDA">
        <w:rPr>
          <w:rStyle w:val="aa"/>
        </w:rPr>
        <w:footnoteReference w:id="3"/>
      </w:r>
      <w:r w:rsidRPr="008556D0">
        <w:t>.</w:t>
      </w:r>
      <w:r>
        <w:t xml:space="preserve"> На своем 608-м заседании 17 апреля </w:t>
      </w:r>
      <w:r w:rsidRPr="008556D0">
        <w:br/>
      </w:r>
      <w:r>
        <w:t>2025 года он принял настоящие заключительные замечания.</w:t>
      </w:r>
    </w:p>
    <w:p w14:paraId="3E6E6419" w14:textId="7ABD2340" w:rsidR="008556D0" w:rsidRPr="00BF5FC6" w:rsidRDefault="008556D0" w:rsidP="008556D0">
      <w:pPr>
        <w:pStyle w:val="H1G"/>
      </w:pPr>
      <w:r w:rsidRPr="009163F4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2C02DA91" w14:textId="2E29F7D8" w:rsidR="008556D0" w:rsidRPr="00BF5FC6" w:rsidRDefault="008556D0" w:rsidP="008556D0">
      <w:pPr>
        <w:pStyle w:val="SingleTxtG"/>
      </w:pPr>
      <w:r>
        <w:t>2.</w:t>
      </w:r>
      <w:r>
        <w:tab/>
        <w:t>Комитет приветствует представление государством-участником второго периодического доклада, который был подготовлен в ответ на перечень вопросов, предваряющий доклад</w:t>
      </w:r>
      <w:r w:rsidR="009163F4" w:rsidRPr="00580DDA">
        <w:rPr>
          <w:rStyle w:val="aa"/>
        </w:rPr>
        <w:footnoteReference w:id="4"/>
      </w:r>
      <w:r>
        <w:t>, а также дополнительную информацию, представленную в ходе диалога с многопрофильной делегацией, которую возглавлял министр юстиции и прав человека Алио Дауда и в состав которой вошли представители Постоянного представительства Нигера при Отделении Организации Объединенных Наций и других международных организациях в Женеве, Канцелярии премьер-министра, Министерства юстиции и прав человека, Министерства гражданской службы, труда и занятости, Министерства внутренних дел, общественной безопасности и территориального управления, а также Национального агентства по борьбе с торговлей людьми.</w:t>
      </w:r>
    </w:p>
    <w:p w14:paraId="0487AB18" w14:textId="77777777" w:rsidR="008556D0" w:rsidRPr="00BF5FC6" w:rsidRDefault="008556D0" w:rsidP="008556D0">
      <w:pPr>
        <w:pStyle w:val="SingleTxtG"/>
      </w:pPr>
      <w:r>
        <w:t>3.</w:t>
      </w:r>
      <w:r>
        <w:tab/>
        <w:t>Комитет высоко оценивает состоявшийся с делегацией диалог, полученную от представителей государства-участника информацию и конструктивный подход во время заседаний, позволивший совместно проанализировать и обсудить различные вопросы. Он также выражает благодарность государству-участнику за ответы и дополнительную информацию, представленные в течение 24 часов после состоявшегося диалога.</w:t>
      </w:r>
    </w:p>
    <w:p w14:paraId="63BB76F5" w14:textId="77777777" w:rsidR="008556D0" w:rsidRPr="00DA408A" w:rsidRDefault="008556D0" w:rsidP="008556D0">
      <w:pPr>
        <w:pStyle w:val="SingleTxtG"/>
      </w:pPr>
      <w:r>
        <w:t>4.</w:t>
      </w:r>
      <w:r>
        <w:tab/>
        <w:t>Комитет признает, что Нигер добился прогресса в защите всех прав трудящихся-мигрантов и членов их семей. Вместе с тем он отмечает, что, будучи страной происхождения, транзита, назначения и возвращения, государство-участник сталкивается с рядом трудностей в деле защиты этих прав.</w:t>
      </w:r>
    </w:p>
    <w:p w14:paraId="29CF7A89" w14:textId="44FE3C8B" w:rsidR="008556D0" w:rsidRPr="00BF5FC6" w:rsidRDefault="008556D0" w:rsidP="008556D0">
      <w:pPr>
        <w:pStyle w:val="H1G"/>
      </w:pPr>
      <w:r w:rsidRPr="009163F4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179C91F8" w14:textId="77777777" w:rsidR="008556D0" w:rsidRPr="00BF5FC6" w:rsidRDefault="008556D0" w:rsidP="008556D0">
      <w:pPr>
        <w:pStyle w:val="SingleTxtG"/>
      </w:pPr>
      <w:r>
        <w:t>5.</w:t>
      </w:r>
      <w:r>
        <w:tab/>
        <w:t>Комитет с удовлетворением отмечает присоединение государства-участника к следующим договорам или их ратификацию:</w:t>
      </w:r>
    </w:p>
    <w:p w14:paraId="6C989369" w14:textId="77777777" w:rsidR="008556D0" w:rsidRPr="00BF5FC6" w:rsidRDefault="008556D0" w:rsidP="008556D0">
      <w:pPr>
        <w:pStyle w:val="SingleTxtG"/>
        <w:ind w:firstLine="567"/>
      </w:pPr>
      <w:r>
        <w:lastRenderedPageBreak/>
        <w:t>a)</w:t>
      </w:r>
      <w:r>
        <w:tab/>
        <w:t>Конвенции 1964 года о политике в области занятости (№ 122) Международной организации труда (МОТ), 6 июня 2018 года;</w:t>
      </w:r>
    </w:p>
    <w:p w14:paraId="345C0574" w14:textId="77777777" w:rsidR="008556D0" w:rsidRPr="00BF5FC6" w:rsidRDefault="008556D0" w:rsidP="008556D0">
      <w:pPr>
        <w:pStyle w:val="SingleTxtG"/>
        <w:ind w:firstLine="567"/>
      </w:pPr>
      <w:r>
        <w:t>b)</w:t>
      </w:r>
      <w:r>
        <w:tab/>
        <w:t>Конвенции 1976 года о трехсторонних консультациях (международные трудовые нормы) (№ 144) МОТ, 15 марта 2018 года;</w:t>
      </w:r>
    </w:p>
    <w:p w14:paraId="4949F29B" w14:textId="6D9EF785" w:rsidR="008556D0" w:rsidRPr="00BF5FC6" w:rsidRDefault="008556D0" w:rsidP="008556D0">
      <w:pPr>
        <w:pStyle w:val="SingleTxtG"/>
        <w:ind w:firstLine="567"/>
      </w:pPr>
      <w:r>
        <w:t>c)</w:t>
      </w:r>
      <w:r>
        <w:tab/>
        <w:t>Конвенция 2000 года об охране материнства (№ 183) МОТ, 10 июня 2019</w:t>
      </w:r>
      <w:r w:rsidR="009163F4">
        <w:rPr>
          <w:lang w:val="en-US"/>
        </w:rPr>
        <w:t> </w:t>
      </w:r>
      <w:r>
        <w:t>года.</w:t>
      </w:r>
    </w:p>
    <w:p w14:paraId="34ECF861" w14:textId="77777777" w:rsidR="008556D0" w:rsidRPr="00BF5FC6" w:rsidRDefault="008556D0" w:rsidP="008556D0">
      <w:pPr>
        <w:pStyle w:val="SingleTxtG"/>
      </w:pPr>
      <w:r>
        <w:t>6.</w:t>
      </w:r>
      <w:r>
        <w:tab/>
        <w:t>Комитет также отмечает принятие Декрета № 2017-682 от 10 августа 2017 года о нормативной части Трудового кодекса, в статье 4 которого запрещается любая дискриминация в сфере труда и занятий.</w:t>
      </w:r>
    </w:p>
    <w:p w14:paraId="02017370" w14:textId="77777777" w:rsidR="008556D0" w:rsidRPr="00BF5FC6" w:rsidRDefault="008556D0" w:rsidP="008556D0">
      <w:pPr>
        <w:pStyle w:val="SingleTxtG"/>
      </w:pPr>
      <w:r>
        <w:t>7.</w:t>
      </w:r>
      <w:r>
        <w:tab/>
        <w:t>Комитет с удовлетворением отмечает принятие следующих институциональных и политических мер:</w:t>
      </w:r>
    </w:p>
    <w:p w14:paraId="0CB64D22" w14:textId="10CFA27B" w:rsidR="008556D0" w:rsidRPr="00BF5FC6" w:rsidRDefault="008556D0" w:rsidP="008556D0">
      <w:pPr>
        <w:pStyle w:val="SingleTxtG"/>
        <w:ind w:firstLine="567"/>
      </w:pPr>
      <w:r>
        <w:t>a)</w:t>
      </w:r>
      <w:r>
        <w:tab/>
        <w:t>национальной миграционной политики (2020</w:t>
      </w:r>
      <w:r w:rsidR="009163F4" w:rsidRPr="009163F4">
        <w:t>–</w:t>
      </w:r>
      <w:r>
        <w:t>2035 годы) с пятилетним планом действий;</w:t>
      </w:r>
    </w:p>
    <w:p w14:paraId="48B9C2BB" w14:textId="77777777" w:rsidR="008556D0" w:rsidRPr="00BF5FC6" w:rsidRDefault="008556D0" w:rsidP="008556D0">
      <w:pPr>
        <w:pStyle w:val="SingleTxtG"/>
        <w:ind w:firstLine="567"/>
      </w:pPr>
      <w:r>
        <w:t>b)</w:t>
      </w:r>
      <w:r>
        <w:tab/>
        <w:t>национальной стратегии по борьбе с нелегальной миграцией и плана действий в 2018 году;</w:t>
      </w:r>
    </w:p>
    <w:p w14:paraId="1970654E" w14:textId="77777777" w:rsidR="008556D0" w:rsidRPr="00BF5FC6" w:rsidRDefault="008556D0" w:rsidP="008556D0">
      <w:pPr>
        <w:pStyle w:val="SingleTxtG"/>
        <w:ind w:firstLine="567"/>
      </w:pPr>
      <w:r>
        <w:t>c)</w:t>
      </w:r>
      <w:r>
        <w:tab/>
        <w:t>платформы по миграционной статистике в рамках Управления территориального надзора.</w:t>
      </w:r>
    </w:p>
    <w:p w14:paraId="07EB22AD" w14:textId="702E2124" w:rsidR="008556D0" w:rsidRPr="00BF5FC6" w:rsidRDefault="008556D0" w:rsidP="008556D0">
      <w:pPr>
        <w:pStyle w:val="SingleTxtG"/>
      </w:pPr>
      <w:r>
        <w:t>8.</w:t>
      </w:r>
      <w:r>
        <w:tab/>
        <w:t>Комитет отмечает в качестве позитивного тот факт, что государство-участник проголосовало за Глобальный договор о безопасной, упорядоченной и легальной миграции, одобренный Генеральной Ассамблеей в ее резолюции 73/195, и что 10</w:t>
      </w:r>
      <w:r w:rsidR="009163F4">
        <w:rPr>
          <w:lang w:val="en-US"/>
        </w:rPr>
        <w:t> </w:t>
      </w:r>
      <w:r>
        <w:t>сентября 2021 года оно решило стать лидером в его реализации. Комитет рекомендует государству-участнику в соответствии с его международными обязательствами по Конвенции и другим международным договорам о правах человека продолжать прилагать усилия для осуществления Глобального договора, следуя положениям замечания общего порядка № 6 (2024) Комитета о сближении положений Конвенции и Глобального договора, касающихся защиты прав трудящихся-мигрантов и членов их семей.</w:t>
      </w:r>
    </w:p>
    <w:p w14:paraId="629E094F" w14:textId="62BC7942" w:rsidR="008556D0" w:rsidRPr="00BF5FC6" w:rsidRDefault="008556D0" w:rsidP="008556D0">
      <w:pPr>
        <w:pStyle w:val="H1G"/>
      </w:pPr>
      <w:r w:rsidRPr="009163F4">
        <w:rPr>
          <w:bCs/>
        </w:rPr>
        <w:tab/>
      </w:r>
      <w:r>
        <w:rPr>
          <w:bCs/>
        </w:rPr>
        <w:t>C.</w:t>
      </w:r>
      <w:r>
        <w:tab/>
      </w:r>
      <w:r>
        <w:tab/>
      </w:r>
      <w:r>
        <w:rPr>
          <w:bCs/>
        </w:rPr>
        <w:t>Факторы и трудности, препятствующие осуществлению Конвенции</w:t>
      </w:r>
    </w:p>
    <w:p w14:paraId="63D7F9F5" w14:textId="77777777" w:rsidR="008556D0" w:rsidRPr="00BF5FC6" w:rsidRDefault="008556D0" w:rsidP="008556D0">
      <w:pPr>
        <w:pStyle w:val="SingleTxtG"/>
      </w:pPr>
      <w:r>
        <w:t>9.</w:t>
      </w:r>
      <w:r>
        <w:tab/>
        <w:t>Комитет признает многочисленные проблемы, стоящие перед государством-участником, в частности политическую напряженность и напряженную ситуацию в сфере безопасности после событий 26 июля 2023 года. Кроме того, выход страны из Экономического сообщества западноафриканских государств (ЭКОВАС) 29 января 2025 года, дефицит продовольствия и тревожные последствия изменения климата могут помешать полной реализации прав трудящихся-мигрантов и членов их семей в соответствии с Конвенцией.</w:t>
      </w:r>
    </w:p>
    <w:p w14:paraId="6F9D192C" w14:textId="04BE4F49" w:rsidR="008556D0" w:rsidRPr="00BF5FC6" w:rsidRDefault="008556D0" w:rsidP="008556D0">
      <w:pPr>
        <w:pStyle w:val="H1G"/>
      </w:pPr>
      <w:r w:rsidRPr="009163F4">
        <w:rPr>
          <w:bCs/>
        </w:rPr>
        <w:tab/>
      </w:r>
      <w:r>
        <w:rPr>
          <w:bCs/>
        </w:rPr>
        <w:t>D.</w:t>
      </w:r>
      <w:r>
        <w:tab/>
      </w:r>
      <w:r>
        <w:rPr>
          <w:bCs/>
        </w:rPr>
        <w:t xml:space="preserve">Основные вопросы, вызывающие обеспокоенность, </w:t>
      </w:r>
      <w:r w:rsidR="009163F4">
        <w:rPr>
          <w:bCs/>
          <w:lang w:val="en-US"/>
        </w:rPr>
        <w:br/>
      </w:r>
      <w:r>
        <w:rPr>
          <w:bCs/>
        </w:rPr>
        <w:t>и рекомендации</w:t>
      </w:r>
    </w:p>
    <w:p w14:paraId="78DB9FC5" w14:textId="4875E370" w:rsidR="008556D0" w:rsidRPr="00BF5FC6" w:rsidRDefault="008556D0" w:rsidP="008556D0">
      <w:pPr>
        <w:pStyle w:val="H23G"/>
      </w:pPr>
      <w:r w:rsidRPr="009163F4">
        <w:rPr>
          <w:bCs/>
        </w:rPr>
        <w:tab/>
      </w:r>
      <w:r>
        <w:rPr>
          <w:bCs/>
        </w:rPr>
        <w:t>1.</w:t>
      </w:r>
      <w:r>
        <w:tab/>
      </w:r>
      <w:r>
        <w:rPr>
          <w:bCs/>
        </w:rPr>
        <w:t>Общие меры по осуществлению (статьи 73 и 84)</w:t>
      </w:r>
    </w:p>
    <w:p w14:paraId="1C8D5343" w14:textId="77777777" w:rsidR="008556D0" w:rsidRPr="00BF5FC6" w:rsidRDefault="008556D0" w:rsidP="008556D0">
      <w:pPr>
        <w:pStyle w:val="H23G"/>
      </w:pPr>
      <w:r>
        <w:tab/>
      </w:r>
      <w:r>
        <w:tab/>
      </w:r>
      <w:r>
        <w:tab/>
      </w:r>
      <w:r>
        <w:rPr>
          <w:bCs/>
        </w:rPr>
        <w:t>Законодательство и его применение</w:t>
      </w:r>
    </w:p>
    <w:p w14:paraId="74BFED34" w14:textId="77777777" w:rsidR="008556D0" w:rsidRPr="00BF5FC6" w:rsidRDefault="008556D0" w:rsidP="008556D0">
      <w:pPr>
        <w:pStyle w:val="SingleTxtG"/>
      </w:pPr>
      <w:r>
        <w:t>10.</w:t>
      </w:r>
      <w:r>
        <w:tab/>
        <w:t>Комитет принимает к сведению представленную государством-участником в ходе диалога информацию о том, что после приостановления действия Конституции в 2023 году было принято постановление № 2023-02 от 28 июля 2023 года об организации органов государственной власти в переходный период. Он с обеспокоенностью отмечает, что это в это постановление не вошли ни положения Конвенции, ни нормы, касающиеся основных прав.</w:t>
      </w:r>
    </w:p>
    <w:p w14:paraId="01FBE91E" w14:textId="1BA326B2" w:rsidR="008556D0" w:rsidRPr="00BF5FC6" w:rsidRDefault="008556D0" w:rsidP="008556D0">
      <w:pPr>
        <w:pStyle w:val="SingleTxtG"/>
      </w:pPr>
      <w:r>
        <w:t>11.</w:t>
      </w:r>
      <w:r>
        <w:tab/>
        <w:t>Комитет отмечает, что в государстве-участнике отсутствует конкретная и всеобъемлющая законодательная база, регламентирующая положение трудящихся-</w:t>
      </w:r>
      <w:r>
        <w:lastRenderedPageBreak/>
        <w:t>мигрантов и членов их семей. Он с обеспокоенностью отмечает, что в национальном трудовом законодательстве используется термин «иностранный работник» и не предусмотрено понятий «трудящийся-мигрант» и «члены семьи трудящегося-мигранта». Кроме того, Комитет обеспокоен отсутствием судебных решений, содержащих ссылки на Конвенцию, и статистических данных о полученных и рассмотренных жалобах мигрантов, а также сообщениями о том, что неготовность инкорпорировать Конвенцию во внутреннее законодательство являются препятствием для ее применения.</w:t>
      </w:r>
      <w:bookmarkStart w:id="0" w:name="_Hlk191072255"/>
      <w:bookmarkEnd w:id="0"/>
    </w:p>
    <w:p w14:paraId="382AD5E0" w14:textId="77777777" w:rsidR="008556D0" w:rsidRPr="00BF5FC6" w:rsidRDefault="008556D0" w:rsidP="008556D0">
      <w:pPr>
        <w:pStyle w:val="SingleTxtG"/>
        <w:keepNext/>
        <w:keepLines/>
      </w:pPr>
      <w:r>
        <w:t>12.</w:t>
      </w:r>
      <w:r>
        <w:tab/>
      </w:r>
      <w:r>
        <w:rPr>
          <w:b/>
          <w:bCs/>
        </w:rPr>
        <w:t>Комитет предлагает государству-участнику:</w:t>
      </w:r>
    </w:p>
    <w:p w14:paraId="5E5BD222" w14:textId="13F45CB1" w:rsidR="008556D0" w:rsidRPr="00BF5FC6" w:rsidRDefault="008556D0" w:rsidP="008556D0">
      <w:pPr>
        <w:pStyle w:val="SingleTxtG"/>
        <w:ind w:firstLine="567"/>
      </w:pPr>
      <w:r>
        <w:rPr>
          <w:b/>
          <w:bCs/>
        </w:rPr>
        <w:t>a)</w:t>
      </w:r>
      <w:r>
        <w:tab/>
      </w:r>
      <w:r>
        <w:rPr>
          <w:b/>
          <w:bCs/>
        </w:rPr>
        <w:t>принять все необходимые меры для того, чтобы в полном объеме инкорпорировать Конвенцию в свое внутреннее законодательство, в том числе путем транспонирования ее положений, и обеспечить, чтобы национальные законы и политика, в частности трудовое законодательство, включая Трудовой кодекс, были приведены в соответствие с положениями Конвенции и содержали понятия «трудящийся-мигрант» и «члены семьи трудящегося-мигранта»;</w:t>
      </w:r>
    </w:p>
    <w:p w14:paraId="03995871" w14:textId="77777777" w:rsidR="008556D0" w:rsidRPr="00BF5FC6" w:rsidRDefault="008556D0" w:rsidP="008556D0">
      <w:pPr>
        <w:pStyle w:val="SingleTxtG"/>
        <w:ind w:firstLine="567"/>
      </w:pPr>
      <w:r>
        <w:rPr>
          <w:b/>
          <w:bCs/>
        </w:rPr>
        <w:t>b)</w:t>
      </w:r>
      <w:r>
        <w:tab/>
      </w:r>
      <w:r>
        <w:rPr>
          <w:b/>
          <w:bCs/>
        </w:rPr>
        <w:t>активизировать работу по информированию, обучению и наращиванию потенциала, с тем чтобы суды и административные органы были знакомы с положениями Конвенции и учитывали их вы своей деятельности.</w:t>
      </w:r>
    </w:p>
    <w:p w14:paraId="2CE2A4B8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Статьи 76–77</w:t>
      </w:r>
    </w:p>
    <w:p w14:paraId="0DD5ED21" w14:textId="77777777" w:rsidR="008556D0" w:rsidRPr="00BF5FC6" w:rsidRDefault="008556D0" w:rsidP="008556D0">
      <w:pPr>
        <w:pStyle w:val="SingleTxtG"/>
      </w:pPr>
      <w:r>
        <w:t>13.</w:t>
      </w:r>
      <w:r>
        <w:tab/>
      </w:r>
      <w:r>
        <w:rPr>
          <w:b/>
          <w:bCs/>
        </w:rPr>
        <w:t>Отмечая положительное заключение, данное 22 февраля 2022 года Министерством труда по поводу заявлений, предусмотренных в статьях 76 и 77 Конвенции, Комитет рекомендует государству-участнику безотлагательно сделать указанные заявления о признании компетенции Комитета получать и рассматривать сообщения от государств-участников и отдельных лиц о нарушении закрепленных в Конвенции прав.</w:t>
      </w:r>
    </w:p>
    <w:p w14:paraId="62F6CD00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Ратификация соответствующих договоров</w:t>
      </w:r>
    </w:p>
    <w:p w14:paraId="312353D0" w14:textId="050F8DC8" w:rsidR="008556D0" w:rsidRPr="00BF5FC6" w:rsidRDefault="008556D0" w:rsidP="008556D0">
      <w:pPr>
        <w:pStyle w:val="SingleTxtG"/>
      </w:pPr>
      <w:r>
        <w:t>14.</w:t>
      </w:r>
      <w:r>
        <w:tab/>
      </w:r>
      <w:r>
        <w:rPr>
          <w:b/>
          <w:bCs/>
        </w:rPr>
        <w:t>Комитет приветствует ратификацию государством-участником 10</w:t>
      </w:r>
      <w:r w:rsidR="009163F4">
        <w:rPr>
          <w:b/>
          <w:bCs/>
          <w:lang w:val="en-US"/>
        </w:rPr>
        <w:t> </w:t>
      </w:r>
      <w:r>
        <w:rPr>
          <w:b/>
          <w:bCs/>
        </w:rPr>
        <w:t>основополагающих конвенций МОТ и предлагает ему рассмотреть вопрос о ратификации следующих конвенций: Конвенции (пересмотренной) 1949 года о работниках-мигрантах (№ 97), Конвенции 1969 года об инспекции труда в сельском хозяйстве (№ 129), Конвенции 1975 года о трудящихся-мигрантах (дополнительные положения) (№ 143), Конвенции 2011 года о достойном труде домашних работников (№ 189), Конвенции 2019 года о насилии и домогательствах (№ 190) и Протокола 1995 года к Конвенции 1947 года об инспекции труда.</w:t>
      </w:r>
    </w:p>
    <w:p w14:paraId="33533219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19B5B344" w14:textId="77777777" w:rsidR="008556D0" w:rsidRPr="00BF5FC6" w:rsidRDefault="008556D0" w:rsidP="008556D0">
      <w:pPr>
        <w:pStyle w:val="SingleTxtG"/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обеспечить, чтобы национальная политика в области миграции охватывала все аспекты Конвенции, учитывала гендерные аспекты и потребностей детей и опиралась на правозащитный подход.</w:t>
      </w:r>
      <w:r>
        <w:t xml:space="preserve"> </w:t>
      </w:r>
      <w:r>
        <w:rPr>
          <w:b/>
          <w:bCs/>
        </w:rPr>
        <w:t>В рамках этой политики следует предусмотреть эффективные меры, четкие сроки, показатели и контрольные параметры мониторинга и оценки.</w:t>
      </w:r>
      <w:r>
        <w:t xml:space="preserve"> </w:t>
      </w:r>
      <w:r>
        <w:rPr>
          <w:b/>
          <w:bCs/>
        </w:rPr>
        <w:t>Комитет также рекомендует государству-участнику выделять достаточные людские, технические и финансовые ресурсы для ее осуществления.</w:t>
      </w:r>
    </w:p>
    <w:p w14:paraId="6AAAE46F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390A6106" w14:textId="77777777" w:rsidR="008556D0" w:rsidRPr="00BF5FC6" w:rsidRDefault="008556D0" w:rsidP="008556D0">
      <w:pPr>
        <w:pStyle w:val="SingleTxtG"/>
      </w:pPr>
      <w:r>
        <w:t>16.</w:t>
      </w:r>
      <w:r>
        <w:tab/>
        <w:t>Комитет обеспокоен отсутствием органа, отвечающего за межправительственную координацию работы по осуществлению Конвенции на национальном уровне.</w:t>
      </w:r>
    </w:p>
    <w:p w14:paraId="5E38EFD4" w14:textId="77777777" w:rsidR="008556D0" w:rsidRPr="00BF5FC6" w:rsidRDefault="008556D0" w:rsidP="008556D0">
      <w:pPr>
        <w:pStyle w:val="SingleTxtG"/>
      </w:pPr>
      <w:r>
        <w:t>17.</w:t>
      </w:r>
      <w:r>
        <w:tab/>
      </w:r>
      <w:r>
        <w:rPr>
          <w:b/>
          <w:bCs/>
        </w:rPr>
        <w:t xml:space="preserve">Комитет предлагает государству-участнику создать соответствующий орган с четким мандатом, составом, полномочиями и возможностями для обеспечения межправительственной координации осуществления Конвенции на </w:t>
      </w:r>
      <w:r>
        <w:rPr>
          <w:b/>
          <w:bCs/>
        </w:rPr>
        <w:lastRenderedPageBreak/>
        <w:t>всех уровнях управления, в частности в приграничных районах, и выделить ему необходимые людские, финансовые и технические ресурсы.</w:t>
      </w:r>
    </w:p>
    <w:p w14:paraId="49559140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72B21A0A" w14:textId="77777777" w:rsidR="008556D0" w:rsidRPr="00BF5FC6" w:rsidRDefault="008556D0" w:rsidP="008556D0">
      <w:pPr>
        <w:pStyle w:val="SingleTxtG"/>
      </w:pPr>
      <w:r>
        <w:t>18.</w:t>
      </w:r>
      <w:r>
        <w:tab/>
        <w:t>Комитет по-прежнему обеспокоен отсутствием дезагрегированных данных и статистики о численности и положении трудящихся-мигрантов и членов их семей в государстве-участнике, а также о нигерийских трудящихся-мигрантах за рубежом.</w:t>
      </w:r>
    </w:p>
    <w:p w14:paraId="359DF103" w14:textId="77777777" w:rsidR="008556D0" w:rsidRPr="00BF5FC6" w:rsidRDefault="008556D0" w:rsidP="008556D0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733D1D7" w14:textId="478416C0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в соответствии с задачей 17.18 в рамках Целей в области устойчивого развития и с целью № 1, предусмотренной Глобальным договором о безопасной, упорядоченной и легальной миграции, создать систему сбора данных о положении трудящихся-мигрантов и членов их семей, находящихся на территории государства-участника, в частности тех, кто не имеет урегулированного статуса, с учетом всех аспектов Конвенции, собирать данные в разбивке, в частности, по полу, возрасту, гражданству, причинам въезда в страну и выезда из страны, видам выполняемой работы, конкретным категориям трудящихся-мигрантов, этническому происхождению, миграционному статусу и виду инвалидности,</w:t>
      </w:r>
      <w:r w:rsidR="009163F4">
        <w:rPr>
          <w:b/>
          <w:bCs/>
        </w:rPr>
        <w:t xml:space="preserve"> </w:t>
      </w:r>
      <w:r>
        <w:rPr>
          <w:b/>
          <w:bCs/>
        </w:rPr>
        <w:t>предоставить общественности доступ к статистическим данным о зарубежных трудящихся-мигрантах как с урегулированным, так и с неурегулированным статусом, а также о транзитных трудящихся-мигрантах, членах их семей, гражданах Нигера, работающих за рубежом, и об условиях их найма, репатриантах, мигрантах, содержащихся под стражей, детях, мигрирующих за рубеж, в том числе без сопровождения и отдельно от своей семьи, супругах и детях трудящихся-мигрантов, оставшихся на территории государства-участника, с тем чтобы эффективно осуществлять миграционную политику, основанную на уважении прав человека;</w:t>
      </w:r>
    </w:p>
    <w:p w14:paraId="6A05DF19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 координацию сбора, компиляции и распространения этих данных и разработать показатели для измерения прогресса и результатов реализации политических мер и программ на основе этих данных;</w:t>
      </w:r>
    </w:p>
    <w:p w14:paraId="7E4CB28C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представить доказательства, полученные по итогам исследований, или оценки в тех случаях, когда невозможно получить точную информацию, например, информацию о трудящихся-мигрантах с неурегулированным правовым статусом и мигрантах, которые исчезли или погибли, особенно при пересечении границ, в том числе в пустыне Сахара.</w:t>
      </w:r>
    </w:p>
    <w:p w14:paraId="5F6A9759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173D2027" w14:textId="424AD064" w:rsidR="008556D0" w:rsidRPr="00BF5FC6" w:rsidRDefault="008556D0" w:rsidP="008556D0">
      <w:pPr>
        <w:pStyle w:val="SingleTxtG"/>
      </w:pPr>
      <w:r>
        <w:t>20.</w:t>
      </w:r>
      <w:r>
        <w:tab/>
        <w:t>Комитет приветствует, что Национальная комиссия по правам человека была аккредитована Глобальным альянсом национальных правозащитных учреждений со статусом «А» по итогам оценки соблюдения принципов, касающихся статуса национальных учреждений, занимающихся поощрением и защитой прав человека (Парижские принципы). Он выражает сожаление по поводу его роспуска в октябре 2023 года и того факта, что национальная обсерватория по правам человека, которая должна была заменить его, так и не была создана.</w:t>
      </w:r>
    </w:p>
    <w:p w14:paraId="1F074473" w14:textId="3478AE57" w:rsidR="008556D0" w:rsidRPr="00BF5FC6" w:rsidRDefault="008556D0" w:rsidP="008556D0">
      <w:pPr>
        <w:pStyle w:val="SingleTxtG"/>
      </w:pPr>
      <w:r>
        <w:t>21.</w:t>
      </w:r>
      <w:r>
        <w:tab/>
      </w:r>
      <w:r>
        <w:rPr>
          <w:b/>
          <w:bCs/>
        </w:rPr>
        <w:t>Ссылаясь на рекомендации Комитета по ликвидации дискриминации в отношении женщин</w:t>
      </w:r>
      <w:r w:rsidR="009163F4" w:rsidRPr="00580DDA">
        <w:rPr>
          <w:rStyle w:val="aa"/>
        </w:rPr>
        <w:footnoteReference w:id="5"/>
      </w:r>
      <w:r>
        <w:rPr>
          <w:b/>
          <w:bCs/>
        </w:rPr>
        <w:t>, Комитет предлагает государству-участнику восстановить полностью функциональное, независимое национальное правозащитное учреждение в соответствии с Парижскими принципами, обратившись в этой связи за помощью к Управлению Верховного комиссара Организации Объединенных Наций по правам человека (УВКПЧ).</w:t>
      </w:r>
      <w:r>
        <w:t xml:space="preserve"> </w:t>
      </w:r>
      <w:r>
        <w:rPr>
          <w:b/>
          <w:bCs/>
        </w:rPr>
        <w:t xml:space="preserve">Комитет рекомендует наделить это учреждение сильным мандатом, возложив на него функции по активному поощрению и защите прав трудящихся-мигрантов и членов их семей, гарантированных Конвенцией, в том числе наделив его функциями механизма рассмотрения жалоб и полномочиями посещать центры содержания под стражей </w:t>
      </w:r>
      <w:r>
        <w:rPr>
          <w:b/>
          <w:bCs/>
        </w:rPr>
        <w:lastRenderedPageBreak/>
        <w:t>и другие места, где содержатся мигранты, а также достаточными людскими, техническими и финансовыми ресурсами, чтобы оно могло эффективно выполнять свой мандат.</w:t>
      </w:r>
    </w:p>
    <w:p w14:paraId="74D99FCE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Подготовка по вопросам, касающимся Конвенции, и распространение информации о ней</w:t>
      </w:r>
    </w:p>
    <w:p w14:paraId="5BD48C3C" w14:textId="77777777" w:rsidR="008556D0" w:rsidRPr="00BF5FC6" w:rsidRDefault="008556D0" w:rsidP="008556D0">
      <w:pPr>
        <w:pStyle w:val="SingleTxtG"/>
      </w:pPr>
      <w:r>
        <w:t>22.</w:t>
      </w:r>
      <w:r>
        <w:tab/>
        <w:t>Комитет с обеспокоенностью отмечает, что информация о Конвенцию распространялась недостаточно широко и что не все трудящиеся-мигранты знают о ее существовании. Он выражает сожаление по поводу того, что государство-участник не принимает надлежащих и систематических мер для повышения осведомленности о Конвенции лиц, работающих в сфере миграции.</w:t>
      </w:r>
    </w:p>
    <w:p w14:paraId="0414B0F1" w14:textId="77777777" w:rsidR="008556D0" w:rsidRPr="00BF5FC6" w:rsidRDefault="008556D0" w:rsidP="008556D0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к тому, чтобы:</w:t>
      </w:r>
    </w:p>
    <w:p w14:paraId="28D4CA8B" w14:textId="78EFDDEC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предоставить трудящимся-мигрантам и членам их семей доступ к</w:t>
      </w:r>
      <w:r w:rsidR="009163F4">
        <w:rPr>
          <w:b/>
          <w:bCs/>
        </w:rPr>
        <w:t xml:space="preserve"> </w:t>
      </w:r>
      <w:r>
        <w:rPr>
          <w:b/>
          <w:bCs/>
        </w:rPr>
        <w:t>информации и консультациям по вопросам их прав, предусмотренных в Конвенции, на всех языках, обычно используемых в государстве-участнике, без какой бы то ни было дискриминации, в частности в рамках программ профессиональной ориентации и перед переездом, в том числе к информации об условиях приема на работу и труда, а также о правах и обязанностях, вытекающих из законодательства и практики государства трудоустройства;</w:t>
      </w:r>
    </w:p>
    <w:p w14:paraId="066B0ACB" w14:textId="77777777" w:rsidR="008556D0" w:rsidRPr="00BF5FC6" w:rsidRDefault="008556D0" w:rsidP="008556D0">
      <w:pPr>
        <w:pStyle w:val="SingleTxtG"/>
        <w:keepNext/>
        <w:keepLines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разработать учебные и просветительские программы, посвященные правам трудящихся-мигрантов и членов их семей, предусмотренным Конвенцией, предлагая такие программы всем государственным служащим и лицам, работающим в сфере миграции;</w:t>
      </w:r>
    </w:p>
    <w:p w14:paraId="5389CE7C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активизировать сотрудничество со средствами массовой информации и организациями гражданского общества в целях распространения информации о Конвенции и ее популяризации на всей территории государства-участника и в странах назначения трудящихся-мигрантов из Нигера.</w:t>
      </w:r>
    </w:p>
    <w:p w14:paraId="68C3427C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Участие гражданского общества</w:t>
      </w:r>
    </w:p>
    <w:p w14:paraId="25DA8E47" w14:textId="77777777" w:rsidR="008556D0" w:rsidRPr="00BF5FC6" w:rsidRDefault="008556D0" w:rsidP="008556D0">
      <w:pPr>
        <w:pStyle w:val="SingleTxtG"/>
      </w:pPr>
      <w:r>
        <w:t>24.</w:t>
      </w:r>
      <w:r>
        <w:tab/>
        <w:t>Комитет приветствует доклад Национальной комиссии по правам человека и отмечает, что Министерство труда оказало помощь организациям гражданского общества в составлении альтернативного доклада о выполнении Конвенции и что с этими организациями проводились консультации и они принимали участие на некоторых этапах подготовки доклада государства-участника.</w:t>
      </w:r>
    </w:p>
    <w:p w14:paraId="4C90FD9A" w14:textId="77777777" w:rsidR="008556D0" w:rsidRPr="00BF5FC6" w:rsidRDefault="008556D0" w:rsidP="008556D0">
      <w:pPr>
        <w:pStyle w:val="SingleTxtG"/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15DE58B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усилить поддержку Национальной комиссии по правам человека и организаций гражданского общества, работающих с трудящимися-мигрантами и членами их семей, в частности путем предоставления им необходимых инструментов и ресурсов для участия в подготовке и рассмотрении страновых докладов и содействия представлению альтернативных докладов в условиях полной независимости и не опасаясь репрессий;</w:t>
      </w:r>
    </w:p>
    <w:p w14:paraId="3A3BF537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расширить диалог с организациями гражданского общества и их участие в эффективном управлении миграцией, заботясь о том, чтобы гарантировать им свободу действий и защиту в процессе реализации Конвенции.</w:t>
      </w:r>
    </w:p>
    <w:p w14:paraId="293B123A" w14:textId="6DA31853" w:rsidR="008556D0" w:rsidRPr="00BF5FC6" w:rsidRDefault="008556D0" w:rsidP="008556D0">
      <w:pPr>
        <w:pStyle w:val="H23G"/>
      </w:pPr>
      <w:r w:rsidRPr="009163F4">
        <w:rPr>
          <w:bCs/>
        </w:rPr>
        <w:tab/>
      </w:r>
      <w:r>
        <w:rPr>
          <w:bCs/>
        </w:rPr>
        <w:t>2.</w:t>
      </w:r>
      <w:r>
        <w:tab/>
      </w:r>
      <w:r>
        <w:rPr>
          <w:bCs/>
        </w:rPr>
        <w:t>Общие принципы (статьи 7 и 83)</w:t>
      </w:r>
    </w:p>
    <w:p w14:paraId="5A370D57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0D07AD62" w14:textId="0D70A06A" w:rsidR="008556D0" w:rsidRPr="00BF5FC6" w:rsidRDefault="008556D0" w:rsidP="008556D0">
      <w:pPr>
        <w:pStyle w:val="SingleTxtG"/>
      </w:pPr>
      <w:r>
        <w:t>26.</w:t>
      </w:r>
      <w:r>
        <w:tab/>
        <w:t>Комитет отмечает, что, хотя принцип недискриминации, закрепленный в статье</w:t>
      </w:r>
      <w:r w:rsidR="00CC234C">
        <w:rPr>
          <w:lang w:val="en-US"/>
        </w:rPr>
        <w:t> </w:t>
      </w:r>
      <w:r>
        <w:t xml:space="preserve">8 Конституции государства-участника, охватывает такие ее основания, как пол и социальное, расовое, этническое и религиозное происхождение, и что любая дискриминация по этим признакам, а также политическая дискриминация </w:t>
      </w:r>
      <w:r>
        <w:lastRenderedPageBreak/>
        <w:t>преследуются по закону, этот принцип не охватывает все основания дискриминации, запрещенные статьями 1 (пункт 1) и 7 Конвенции.</w:t>
      </w:r>
    </w:p>
    <w:p w14:paraId="7A9335DB" w14:textId="49C12DDE" w:rsidR="008556D0" w:rsidRPr="00BF5FC6" w:rsidRDefault="008556D0" w:rsidP="008556D0">
      <w:pPr>
        <w:pStyle w:val="SingleTxtG"/>
      </w:pPr>
      <w:r>
        <w:t>27.</w:t>
      </w:r>
      <w:r>
        <w:tab/>
        <w:t>Комитет с обеспокоенностью отмечает приоритет, отдаваемый гражданам в вопросах трудоустройства в национальном законодательстве, в частности в следующих положениях: статье 48 Трудового кодекса, которая ставит использование иностранной рабочей силы в зависимость от отсутствия национальных квалифицированных кадров и предусматривает крупные финансовые штрафы в случае несоблюдения этих требований; постановлении № 2025-02 от 13 января 2025 года, которое предусматривает, что занятие некоторыми видами профессиональной деятельности, как оплачиваемой, так и нет, может быть запрещено или подлежит предварительному разрешению; постановлении № 87-10 от 12 марта 1987 года, обязывающем иностранных граждан, желающих заниматься профессиональной деятельностью, получать предварительное административное разрешение; и декрете</w:t>
      </w:r>
      <w:r w:rsidR="00CC234C">
        <w:rPr>
          <w:lang w:val="en-US"/>
        </w:rPr>
        <w:t> </w:t>
      </w:r>
      <w:r>
        <w:t>№ 87-36/PCMS/MCI/T от 12 марта 1987 года, устанавливающем условия занятия профессиональной деятельностью иностранцами.</w:t>
      </w:r>
      <w:bookmarkStart w:id="1" w:name="_Hlk198046284"/>
      <w:bookmarkEnd w:id="1"/>
    </w:p>
    <w:p w14:paraId="7C8607AB" w14:textId="77777777" w:rsidR="008556D0" w:rsidRPr="00BF5FC6" w:rsidRDefault="008556D0" w:rsidP="008556D0">
      <w:pPr>
        <w:pStyle w:val="SingleTxtG"/>
      </w:pPr>
      <w:r>
        <w:t>28.</w:t>
      </w:r>
      <w:r>
        <w:tab/>
        <w:t>Комитет обеспокоен утверждениями о том, что трудящиеся-мигранты становятся жертвами дискриминации и мошенничества, особенно те из них, кто не имеет постоянного статуса и пересекает страну транзитом.</w:t>
      </w:r>
    </w:p>
    <w:p w14:paraId="3CE127BA" w14:textId="755DEA05" w:rsidR="008556D0" w:rsidRPr="00BF5FC6" w:rsidRDefault="008556D0" w:rsidP="008556D0">
      <w:pPr>
        <w:pStyle w:val="SingleTxtG"/>
      </w:pPr>
      <w:r>
        <w:t>29.</w:t>
      </w:r>
      <w:r>
        <w:tab/>
        <w:t>Комитет сожалеет, что дискриминация в отношении женщин-мигрантов и девочек-мигрантов сохраняется во всех сферах, в том числе на рынке труда, где они становятся жертвами насилия и эксплуатации, что законодательства, запрещающего дискриминацию женщин, до сих пор не существует и что женщины-мигранты и девочки-мигранты не являются бенефициарами Национальной стратегии по предотвращению гендерного насилия и реагированию на него и Национальной гендерной политики, которые были утверждены в 2017 году.</w:t>
      </w:r>
    </w:p>
    <w:p w14:paraId="24BDE71C" w14:textId="77777777" w:rsidR="008556D0" w:rsidRPr="00BF5FC6" w:rsidRDefault="008556D0" w:rsidP="008556D0">
      <w:pPr>
        <w:pStyle w:val="SingleTxtG"/>
        <w:keepNext/>
        <w:keepLines/>
      </w:pPr>
      <w:r>
        <w:t>30.</w:t>
      </w:r>
      <w:r>
        <w:tab/>
        <w:t>Комитет с обеспокоенностью отмечает отсутствие информации о недискриминационных мерах, направленных на борьбу с последствиями изменения климата, в том числе с такими стихийными бедствиями, как наводнения, засухи, циклоны, кустарниковые пожары вследствие опустынивания и деградации окружающей среды, для прав человека мигрантов, а также о мерах по обеспечению климатической справедливости.</w:t>
      </w:r>
    </w:p>
    <w:p w14:paraId="2457DD2A" w14:textId="77777777" w:rsidR="008556D0" w:rsidRPr="00BF5FC6" w:rsidRDefault="008556D0" w:rsidP="008556D0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9CC4C61" w14:textId="77777777" w:rsidR="008556D0" w:rsidRPr="00BF5FC6" w:rsidDel="00386F98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принять всеобъемлющее законодательство, запрещающее все формы дискриминации и согласующееся с Конвенцией и другим соответствующим международным документам;</w:t>
      </w:r>
    </w:p>
    <w:p w14:paraId="0D9B00F4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пересмотреть трудовое законодательство с целью отмены всех дискриминационных положений в отношении трудящихся-мигрантов и членов их семей;</w:t>
      </w:r>
    </w:p>
    <w:p w14:paraId="0E8050B5" w14:textId="130989A0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 xml:space="preserve">обеспечить, чтобы все трудящиеся-мигранты и члены их семей, находящиеся на его территории или под его юрисдикцией, независимо от их миграционного статуса, пользовались без какой-либо дискриминации закрепленными в Конвенции правами в соответствии с ее статьями 1 (пункт 1) </w:t>
      </w:r>
      <w:r w:rsidR="00CC234C">
        <w:rPr>
          <w:b/>
          <w:bCs/>
          <w:lang w:val="en-US"/>
        </w:rPr>
        <w:br/>
      </w:r>
      <w:r>
        <w:rPr>
          <w:b/>
          <w:bCs/>
        </w:rPr>
        <w:t>и 7</w:t>
      </w:r>
      <w:r w:rsidR="009163F4">
        <w:rPr>
          <w:b/>
          <w:bCs/>
        </w:rPr>
        <w:t xml:space="preserve"> </w:t>
      </w:r>
      <w:r>
        <w:rPr>
          <w:b/>
          <w:bCs/>
        </w:rPr>
        <w:t>как в законодательстве, так и на практике;</w:t>
      </w:r>
    </w:p>
    <w:p w14:paraId="6BA4EED7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представить качественные и количественные данные, касающиеся дискриминационной практики во всех сферах, в которых ее жертвами могут стать трудящиеся-мигранты и члены их семей;</w:t>
      </w:r>
    </w:p>
    <w:p w14:paraId="316BAC10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предпринять шаги для разработки конкретной политики, стратегий, процедур и институциональных инициатив по борьбе с преступлениями на почве ненависти, насилием, ксенофобией и дискриминацией в отношении трудящихся-мигрантов и членов их семей, в том числе посредством усилий по повышению осведомленности и информированности по этим вопросам в сотрудничестве как с государственными, так и негосударственными структурами и субъектами;</w:t>
      </w:r>
    </w:p>
    <w:p w14:paraId="0AB4A254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f)</w:t>
      </w:r>
      <w:r>
        <w:tab/>
      </w:r>
      <w:r>
        <w:rPr>
          <w:b/>
          <w:bCs/>
        </w:rPr>
        <w:t xml:space="preserve">создать механизмы для оценки индивидуальных ситуаций транзитных мигрантов и определения без какой-либо дискриминации их </w:t>
      </w:r>
      <w:r>
        <w:rPr>
          <w:b/>
          <w:bCs/>
        </w:rPr>
        <w:lastRenderedPageBreak/>
        <w:t>потребностей в защите в соответствии с международным правом прав человека, гуманитарным правом и беженским правом;</w:t>
      </w:r>
    </w:p>
    <w:p w14:paraId="4EC4330D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g)</w:t>
      </w:r>
      <w:r>
        <w:tab/>
      </w:r>
      <w:r>
        <w:rPr>
          <w:b/>
          <w:bCs/>
        </w:rPr>
        <w:t>гарантировать равенство мужчин и женщин в миграционной политике и практике, сделав женщин-мигрантов и девочек-мигрантов бенефициарами политики и стратегий по борьбе с гендерным и связанным с ним насилием, обеспечив соответствующую подготовку должностных лиц, ответственных за выполнение Конвенции, приняв меры для ликвидации дискриминации в отношении них и устранения любых нарушений их прав на охрану здоровья, занятость и образование, а также гарантировав им доступ к правосудию, возмещению ущерба и реабилитации;</w:t>
      </w:r>
    </w:p>
    <w:p w14:paraId="57E75EF3" w14:textId="3248D0BD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h)</w:t>
      </w:r>
      <w:r>
        <w:tab/>
      </w:r>
      <w:r>
        <w:rPr>
          <w:b/>
          <w:bCs/>
        </w:rPr>
        <w:t>интегрировать в политику, направленную на борьбу с изменением климата, снижение риска бедствий, обеспечение готовности и адаптацию к происходящим изменениям, а также в меры по смягчению последствий изменения климата подход, основанный на участии, ответственности и расширении возможностей, с тем чтобы обеспечить особую защиту обездоленных или уязвимых групп мигрантов.</w:t>
      </w:r>
    </w:p>
    <w:p w14:paraId="62327953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Право на эффективное средство правовой защиты</w:t>
      </w:r>
    </w:p>
    <w:p w14:paraId="45655851" w14:textId="77777777" w:rsidR="008556D0" w:rsidRPr="00BF5FC6" w:rsidRDefault="008556D0" w:rsidP="008556D0">
      <w:pPr>
        <w:pStyle w:val="SingleTxtG"/>
        <w:rPr>
          <w:spacing w:val="-2"/>
        </w:rPr>
      </w:pPr>
      <w:r>
        <w:t>32.</w:t>
      </w:r>
      <w:r>
        <w:tab/>
        <w:t>Комитет отмечает принятие Закона № 2018-22 от 27 апреля 2018 года, определяющего основополагающие принципы социальной защиты, в том числе права трудящихся-мигрантов на правовую и судебную помощь. Он выражает сожаление по поводу отсутствия информации о запрошенной/предоставленной помощи, а также о количестве дел и разбирательств, инициированных трудящимися-мигрантами или членами их семей, в том числе с неурегулированным статусом, в связи с нарушениями их прав, предусмотренных Конвенцией. Комитет обеспокоен тем, что лишь немногие трудящиеся-мигранты и члены их семей знают о средствах правовой защиты, доступных им в случае нарушения их прав, предусмотренных Конвенцией, что доступ к правосудию затруднен из-за препятствий, включая затянутые платежные процедуры и непомерные расходы, и что жертвы боятся подавать жалобы из-за опасений репрессий и принудительного возвращения или по причине незнания своих прав.</w:t>
      </w:r>
    </w:p>
    <w:p w14:paraId="5BF9FC3B" w14:textId="77777777" w:rsidR="008556D0" w:rsidRPr="00BF5FC6" w:rsidRDefault="008556D0" w:rsidP="008556D0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04E575A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удвоить усилия для информирования трудящихся-мигрантов и членов их семей, включая тех, кто не имеет урегулированного статуса, об их правах, судебных средствах правовой защиты, юридической и судебной помощи, которой они могут воспользоваться в случае нарушения их прав, предусмотренных в Конвенции, не опасаясь репрессий;</w:t>
      </w:r>
    </w:p>
    <w:p w14:paraId="7879CB18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собирать данные о поданных жалобах и принятых решениях в разбивке по полу, возрасту, гражданству, сфере деятельности и миграционному статусу и представить их в своем следующем периодическом докладе.</w:t>
      </w:r>
    </w:p>
    <w:p w14:paraId="737148C8" w14:textId="24E923C9" w:rsidR="008556D0" w:rsidRPr="00BF5FC6" w:rsidRDefault="008556D0" w:rsidP="008556D0">
      <w:pPr>
        <w:pStyle w:val="H23G"/>
      </w:pPr>
      <w:r w:rsidRPr="009163F4">
        <w:rPr>
          <w:bCs/>
        </w:rPr>
        <w:tab/>
      </w:r>
      <w:r>
        <w:rPr>
          <w:bCs/>
        </w:rPr>
        <w:t>3.</w:t>
      </w:r>
      <w:r>
        <w:tab/>
      </w:r>
      <w:r>
        <w:rPr>
          <w:bCs/>
        </w:rPr>
        <w:t>Права человека всех трудящихся-мигрантов и членов их семей (статьи 8–35)</w:t>
      </w:r>
    </w:p>
    <w:p w14:paraId="5C02249B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Трудовая эксплуатация и другие формы ненадлежащего обращения</w:t>
      </w:r>
    </w:p>
    <w:p w14:paraId="59432333" w14:textId="5CBFADD9" w:rsidR="008556D0" w:rsidRPr="00BF5FC6" w:rsidRDefault="008556D0" w:rsidP="008556D0">
      <w:pPr>
        <w:pStyle w:val="SingleTxtG"/>
      </w:pPr>
      <w:r>
        <w:t>34.</w:t>
      </w:r>
      <w:r>
        <w:tab/>
        <w:t>Комитет отмечает, что статья 4 Трудового кодекса запрещает любые формы принудительного или обязательного труда. Вместе с тем он по-прежнему обеспокоен сохранением трудовой эксплуатации, включая рабство, принудительный труд, торговлю людьми и бытовую эксплуатацию, попрошайничество, а также практику «вахайя» (или «пятой жены»), в отношении трудящихся-мигрантов, особенно тех, кто не имеет узаконенного статуса, женщин и детей, которые также подвергаются жестокому обращению с точки зрения условий их труда.</w:t>
      </w:r>
      <w:bookmarkStart w:id="2" w:name="_Hlk190791680"/>
      <w:bookmarkEnd w:id="2"/>
    </w:p>
    <w:p w14:paraId="7FAA5402" w14:textId="77777777" w:rsidR="008556D0" w:rsidRPr="00BF5FC6" w:rsidRDefault="008556D0" w:rsidP="008556D0">
      <w:pPr>
        <w:pStyle w:val="SingleTxtG"/>
      </w:pPr>
      <w:r>
        <w:t>35.</w:t>
      </w:r>
      <w:r>
        <w:tab/>
        <w:t>Комитет с обеспокоенностью отмечает недостаточное участие представителей трудящихся-мигрантов в работе Национальной комиссии по борьбе с пережитками принудительного труда и дискриминации.</w:t>
      </w:r>
      <w:bookmarkStart w:id="3" w:name="_Hlk190783093"/>
      <w:bookmarkStart w:id="4" w:name="_Hlk190782997"/>
      <w:bookmarkEnd w:id="3"/>
      <w:bookmarkEnd w:id="4"/>
    </w:p>
    <w:p w14:paraId="4465D3ED" w14:textId="7FDA28E1" w:rsidR="008556D0" w:rsidRPr="00BF5FC6" w:rsidRDefault="008556D0" w:rsidP="008556D0">
      <w:pPr>
        <w:pStyle w:val="SingleTxtG"/>
      </w:pPr>
      <w:r>
        <w:t>36.</w:t>
      </w:r>
      <w:r>
        <w:tab/>
        <w:t xml:space="preserve">Комитет отмечает, что в соответствии с Конвенцией МОТ о минимальном возрасте 1973 года (№ 138) и Конвенцией МОТ о наихудших формах детского труда </w:t>
      </w:r>
      <w:r>
        <w:lastRenderedPageBreak/>
        <w:t>1999 года (№ 182) национальное законодательство запрещает использование труда детей в возрасте до 12 лет, разрешает использование труда детей с 14 лет и запрещает наихудшие формы детского труда. Однако Комитет обеспокоен тем, что «наихудшие формы труда» не определены в национальном законодательстве и что так называемая «легкая» работа, такая как работа учеником или помощником повара, рассыльным или домработницей, сторожем или няней, разрешена для детей в возрасте от 12 до 13 лет, что делает детей-мигрантов уязвимыми для эксплуатации.</w:t>
      </w:r>
    </w:p>
    <w:p w14:paraId="1180070A" w14:textId="77777777" w:rsidR="008556D0" w:rsidRPr="00BF5FC6" w:rsidRDefault="008556D0" w:rsidP="008556D0">
      <w:pPr>
        <w:pStyle w:val="SingleTxtG"/>
      </w:pPr>
      <w:r>
        <w:t>37.</w:t>
      </w:r>
      <w:r>
        <w:tab/>
        <w:t>Кроме того, Комитет выражает сожаление по поводу распространенности принудительных браков в государстве-участнике и того факта, что Гражданский кодекс, статья 144 которого устанавливает минимальный брачный возраст в 15 лет для девочек и 18 лет для мальчиков и статья 148 которого разрешает родителям давать согласие на брак от имени своих дочерей, не был реформирован.</w:t>
      </w:r>
    </w:p>
    <w:p w14:paraId="779AB93C" w14:textId="05D9457B" w:rsidR="008556D0" w:rsidRPr="00BF5FC6" w:rsidRDefault="008556D0" w:rsidP="008556D0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Ссылаясь на свои предыдущие рекомендации по этому вопросу</w:t>
      </w:r>
      <w:r w:rsidR="00CC234C" w:rsidRPr="00580DDA">
        <w:rPr>
          <w:rStyle w:val="aa"/>
        </w:rPr>
        <w:footnoteReference w:id="6"/>
      </w:r>
      <w:r>
        <w:rPr>
          <w:b/>
          <w:bCs/>
        </w:rPr>
        <w:t xml:space="preserve"> и задачи</w:t>
      </w:r>
      <w:r w:rsidR="00CC234C">
        <w:rPr>
          <w:b/>
          <w:bCs/>
          <w:lang w:val="en-US"/>
        </w:rPr>
        <w:t> </w:t>
      </w:r>
      <w:r>
        <w:rPr>
          <w:b/>
          <w:bCs/>
        </w:rPr>
        <w:t>8.7 и 16.2 Целей в области устойчивого развития, Комитет рекомендует государству-участнику:</w:t>
      </w:r>
      <w:bookmarkStart w:id="5" w:name="_Hlk190852520"/>
      <w:bookmarkEnd w:id="5"/>
    </w:p>
    <w:p w14:paraId="05C13241" w14:textId="4B32B8B8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собирать информацию о масштабах использования принудительного труда и трудящихся-мигрантах, включая женщин и детей, ставших жертвами рабства, торговли людьми, эксплуатации, принудительных браков, «вахайи» и других злоупотреблений, с целью разработки политики, стратегий и механизмов правоприменения для обеспечения соответствия законодательной и политической базы государства-участника его обязательствам по Конвенции и различным конвенциям МОТ;</w:t>
      </w:r>
    </w:p>
    <w:p w14:paraId="5FB19A0A" w14:textId="0F6C1AFC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незамедлительно внести поправки в Уголовный кодекс, с тем чтобы прямо признать практику «вахайи» преступной и предусмотреть наказания, сопоставимые с наказаниями за другие формы рабства, которые удерживали бы от ее применения;</w:t>
      </w:r>
    </w:p>
    <w:p w14:paraId="3B6F54D7" w14:textId="0023606D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составить и применять перечень наихудших форм труда в соответствии с Конвенцией МОТ о наихудших формах детского труда 1999 года (№ 182) и обеспечить, чтобы установленный законом возраст приема на работу детей, составляющий 14 лет, применялся даже в случае так называемой «легкой» работы, чтобы дети не работали в тех областях, где высок риск производственного травматизма, и чтобы они получали компенсацию в случае получения травм на производстве;</w:t>
      </w:r>
    </w:p>
    <w:p w14:paraId="39168277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усилить роль и следственные возможности трудовой инспекции, с тем чтобы увеличить количество регулярных посещений, спонтанных и внезапных проверок, особенно в неформальном секторе экономики, и применять соответствующие санкции к работодателям;</w:t>
      </w:r>
    </w:p>
    <w:p w14:paraId="2F97D836" w14:textId="0F1EBBC2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пересмотреть состав Национальной комиссии по борьбе с пережитками принудительного труда и дискриминации и распоряжение № 0933/</w:t>
      </w:r>
      <w:r w:rsidR="00CC234C">
        <w:rPr>
          <w:b/>
          <w:bCs/>
          <w:lang w:val="en-US"/>
        </w:rPr>
        <w:br/>
      </w:r>
      <w:r>
        <w:rPr>
          <w:b/>
          <w:bCs/>
        </w:rPr>
        <w:t>MFP/T от 4 августа 2006 года о ее создании, чтобы обеспечить участие в ней представителей трудящихся-мигрантов в соответствии со статьей 42 Конвенции;</w:t>
      </w:r>
    </w:p>
    <w:p w14:paraId="6F4E664F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f)</w:t>
      </w:r>
      <w:r>
        <w:tab/>
      </w:r>
      <w:r>
        <w:rPr>
          <w:b/>
          <w:bCs/>
        </w:rPr>
        <w:t>пересмотреть Гражданский кодекс, в частности статьи 144 и 148, с тем чтобы унифицировать минимальный брачный возраст для обоих полов и устранить все исключения в этом отношении;</w:t>
      </w:r>
    </w:p>
    <w:p w14:paraId="2DB7C49C" w14:textId="40CF578D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g)</w:t>
      </w:r>
      <w:r>
        <w:tab/>
      </w:r>
      <w:r>
        <w:rPr>
          <w:b/>
          <w:bCs/>
        </w:rPr>
        <w:t>искоренять детские браки, вести с ними эффективною борьбу, а также преследовать, привлекать к ответственности и наказывать лиц или группы лиц, которые эксплуатируют или подвергают женщин или детей принудительному труду, любым формам жестокого обращения и сексуального насилия и которые организуют продажу «вахайа», покупают и эксплуатируют их, разрабатывая эффективные меры защиты и адекватного возмещения вреда для жертв и их семей, особенно в неформальном секторе экономики;</w:t>
      </w:r>
    </w:p>
    <w:p w14:paraId="7DFE5B53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lastRenderedPageBreak/>
        <w:t>h)</w:t>
      </w:r>
      <w:r>
        <w:tab/>
      </w:r>
      <w:r>
        <w:rPr>
          <w:b/>
          <w:bCs/>
        </w:rPr>
        <w:t>предоставлять адекватную помощь, защиту и реабилитацию, включая психосоциальную реабилитацию, трудящимся-мигрантам, особенно женщинам и детям, которые стали жертвами трудовой эксплуатации, в том числе за рубежом, и в этих целях активизировать усилия для налаживания сотрудничества с другими странами.</w:t>
      </w:r>
    </w:p>
    <w:p w14:paraId="22028A5F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Пограничный контроль и миграция</w:t>
      </w:r>
    </w:p>
    <w:p w14:paraId="568324DE" w14:textId="4394A63D" w:rsidR="008556D0" w:rsidRPr="00BF5FC6" w:rsidRDefault="008556D0" w:rsidP="008556D0">
      <w:pPr>
        <w:pStyle w:val="SingleTxtG"/>
      </w:pPr>
      <w:r>
        <w:t>39.</w:t>
      </w:r>
      <w:r>
        <w:tab/>
        <w:t>Комитет отмечает отмену 27 ноября 2023 года Закона № 2015-36 от 26 мая 2015</w:t>
      </w:r>
      <w:r w:rsidR="00CC234C">
        <w:rPr>
          <w:lang w:val="en-US"/>
        </w:rPr>
        <w:t> </w:t>
      </w:r>
      <w:r>
        <w:t>года о незаконном ввозе мигрантов, что привело к увеличению нелегальных миграционных потоков. Он обеспокоен последствиями для защиты прав трудящихся-мигрантов и членов их семей выхода государства-участника из ЭКОВАС 29 января 2025 года и из Протокола о свободном передвижении людей, проживании и поселении. Кроме того, Комитет выражает обеспокоенность по поводу следующего:</w:t>
      </w:r>
      <w:bookmarkStart w:id="6" w:name="_Hlk190867990"/>
      <w:bookmarkEnd w:id="6"/>
    </w:p>
    <w:p w14:paraId="002A47FF" w14:textId="77777777" w:rsidR="008556D0" w:rsidRPr="00BF5FC6" w:rsidRDefault="008556D0" w:rsidP="008556D0">
      <w:pPr>
        <w:pStyle w:val="SingleTxtG"/>
        <w:ind w:firstLine="567"/>
      </w:pPr>
      <w:r>
        <w:t>a)</w:t>
      </w:r>
      <w:r>
        <w:tab/>
        <w:t>нарушений прав мигрантов государственными служащими, включая дискриминацию, акты насилия, произвольные аресты и задержания, жестокое обращение и конфискацию денег, проездных документов и удостоверений личности на пограничных пунктах, в частности в Макалонди и Петель-Коле на границе с Буркина-Фасо и в Ассамаке на границе с Алжиром;</w:t>
      </w:r>
    </w:p>
    <w:p w14:paraId="7118B1F6" w14:textId="6C407BB1" w:rsidR="008556D0" w:rsidRPr="00DA408A" w:rsidRDefault="008556D0" w:rsidP="008556D0">
      <w:pPr>
        <w:pStyle w:val="SingleTxtG"/>
        <w:ind w:firstLine="567"/>
      </w:pPr>
      <w:r>
        <w:t>b)</w:t>
      </w:r>
      <w:r>
        <w:tab/>
        <w:t xml:space="preserve">случаев, когда мигрантов, особенно граждан стран, не входящих в ЭКОВАС, разворачивали и блокировали на границах </w:t>
      </w:r>
      <w:r w:rsidR="00CC234C" w:rsidRPr="00CC234C">
        <w:t>—</w:t>
      </w:r>
      <w:r>
        <w:t xml:space="preserve"> например, в Ассамаке </w:t>
      </w:r>
      <w:r w:rsidR="00CC234C" w:rsidRPr="00CC234C">
        <w:t>—</w:t>
      </w:r>
      <w:r>
        <w:t xml:space="preserve"> без предоставления возможности обратиться за защитой или консульской помощью;</w:t>
      </w:r>
    </w:p>
    <w:p w14:paraId="5B7030A4" w14:textId="77777777" w:rsidR="008556D0" w:rsidRPr="00BF5FC6" w:rsidRDefault="008556D0" w:rsidP="008556D0">
      <w:pPr>
        <w:pStyle w:val="SingleTxtG"/>
        <w:ind w:firstLine="567"/>
      </w:pPr>
      <w:r>
        <w:t>c)</w:t>
      </w:r>
      <w:r>
        <w:tab/>
        <w:t>случаев, когда принудительно возвращаемых мигрантов массово оставляли в пустыне Сахара, в частности алжирские и ливийские власти, с риском для их жизни;</w:t>
      </w:r>
    </w:p>
    <w:p w14:paraId="7A06D89E" w14:textId="77777777" w:rsidR="008556D0" w:rsidRPr="00BF5FC6" w:rsidRDefault="008556D0" w:rsidP="008556D0">
      <w:pPr>
        <w:pStyle w:val="SingleTxtG"/>
        <w:ind w:firstLine="567"/>
      </w:pPr>
      <w:r>
        <w:t>d)</w:t>
      </w:r>
      <w:r>
        <w:tab/>
        <w:t>отсутствия консульских учреждений в приграничных районах;</w:t>
      </w:r>
    </w:p>
    <w:p w14:paraId="73B12BD1" w14:textId="77777777" w:rsidR="008556D0" w:rsidRPr="00BF5FC6" w:rsidRDefault="008556D0" w:rsidP="008556D0">
      <w:pPr>
        <w:pStyle w:val="SingleTxtG"/>
        <w:ind w:firstLine="567"/>
      </w:pPr>
      <w:r>
        <w:t>e)</w:t>
      </w:r>
      <w:r>
        <w:tab/>
        <w:t>отсутствия данных в разбивке по миграционному статусу, полу, возрасту и другим основаниям для дискриминации для оценки масштабов этих явлений.</w:t>
      </w:r>
    </w:p>
    <w:p w14:paraId="6EEAEC08" w14:textId="77777777" w:rsidR="008556D0" w:rsidRPr="00BF5FC6" w:rsidRDefault="008556D0" w:rsidP="008556D0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В соответствии с Рекомендуемыми принципами и руководящими положениями по правам человека на международных границах Комитет рекомендует государству-участнику:</w:t>
      </w:r>
    </w:p>
    <w:p w14:paraId="456DD987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применять основанный на уважении прав человека подход к пограничному контролю, в том числе в ходе эффективных консультаций с соответствующими заинтересованными сторонами, такими как национальные судебные и правозащитные органы, научные круги и субъекты гражданского общества, включая организации мигрантов, а также при разработке, принятии и реализации мер, связанных с вопросами о границах;</w:t>
      </w:r>
    </w:p>
    <w:p w14:paraId="223EFC2B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в связи с пропажей мигрантов предусмотреть в своем национальном законодательстве превентивные меры, серьезные и тщательные расследования, использование судебно-медицинской информации, эксгумацию и идентификацию останков, а также международное сотрудничество;</w:t>
      </w:r>
    </w:p>
    <w:p w14:paraId="655CB537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гарантировать, чтобы меры пограничного контроля позволяли бороться со всеми формами дискриминации и злоупотребления должностными полномочиями со стороны сотрудников пограничных органов и чтобы они не противоречили принципу недопустимости принудительного возвращения и запрету произвольной и коллективной высылки;</w:t>
      </w:r>
    </w:p>
    <w:p w14:paraId="30A0F6A4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обеспечить, в частности, посредством двустороннего сотрудничества, чтобы мигранты высаживались только в тех местах, где их безопасности и правам человека больше ничего не угрожает, и чтобы высадка не приводила к последующему принудительному возвращению;</w:t>
      </w:r>
    </w:p>
    <w:p w14:paraId="2A22CE7E" w14:textId="00D61A62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 xml:space="preserve">активизировать поисково-спасательные операции, особенно в пустыне Сахара, и незамедлительно оказывать помощь спасенным или перехваченным мигрантам, в частности предоставляя им воду, продовольствие, первую медицинскую помощь и психосоциальную поддержку, в сотрудничестве </w:t>
      </w:r>
      <w:r>
        <w:rPr>
          <w:b/>
          <w:bCs/>
        </w:rPr>
        <w:lastRenderedPageBreak/>
        <w:t>с Международной организацией по миграции и представителями гражданского общества;</w:t>
      </w:r>
    </w:p>
    <w:p w14:paraId="1458743E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f)</w:t>
      </w:r>
      <w:r>
        <w:tab/>
      </w:r>
      <w:r>
        <w:rPr>
          <w:b/>
          <w:bCs/>
        </w:rPr>
        <w:t>довести до сведения пограничных служб, что они обязаны защищать права человека, в том числе жизнь и безопасность людей, выводить спасенных или перехваченных мигрантов из ситуаций, в которых их жизнь и безопасность находятся под угрозой, и удовлетворять их особые потребности в защите и помощи;</w:t>
      </w:r>
    </w:p>
    <w:p w14:paraId="20703868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g)</w:t>
      </w:r>
      <w:r>
        <w:tab/>
      </w:r>
      <w:r>
        <w:rPr>
          <w:b/>
          <w:bCs/>
        </w:rPr>
        <w:t>проводить профилактические кампании с целью широкого распространения информации о рисках, связанных с нелегальной миграцией и пересечением пустыни, а также о помощи, оказываемой жертвам;</w:t>
      </w:r>
    </w:p>
    <w:p w14:paraId="0C30A502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h)</w:t>
      </w:r>
      <w:r>
        <w:tab/>
      </w:r>
      <w:r>
        <w:rPr>
          <w:b/>
          <w:bCs/>
        </w:rPr>
        <w:t>расширить присутствие консульских учреждений в приграничных районах и обеспечить, чтобы пограничные службы предоставляли всем мигрантам информацию об их правах на понятном им языке и в доступных форматах, в том числе об их праве на консульскую помощь;</w:t>
      </w:r>
    </w:p>
    <w:p w14:paraId="4136EC2F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i)</w:t>
      </w:r>
      <w:r>
        <w:tab/>
      </w:r>
      <w:r>
        <w:rPr>
          <w:b/>
          <w:bCs/>
        </w:rPr>
        <w:t>обеспечить, чтобы мигранты, столкнувшиеся с нарушением их прав человека или с посягательством на эти права в ходе применения к ним мер пограничного контроля, имели равный и эффективный доступ к правосудию и эффективным средствам правовой защиты, чтобы нарушители привлекались к ответственности и несли надлежащие наказания и чтобы принимались меры для недопущения повторения таких нарушений, и представить статистические данные о количестве поступивших сигналов о таких нарушениях, возбужденных преследованиях, числе представших перед судом чиновников и вынесенных им приговорах;</w:t>
      </w:r>
    </w:p>
    <w:p w14:paraId="730F9239" w14:textId="5489CF3A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j)</w:t>
      </w:r>
      <w:r>
        <w:tab/>
      </w:r>
      <w:r>
        <w:rPr>
          <w:b/>
          <w:bCs/>
        </w:rPr>
        <w:t>выделять достаточные кадровые, технические и финансовые ресурсы для укрепления пограничного контроля, оснащая пограничные объекты всем необходимым для обслуживания прибывающих на границу мигрантов при должном уважении их прав человека, а также для обучения сотрудников пограничных и охранных служб нормам международного права прав человека, имеющим отношение к их работе, в том числе по вопросам гендерного равенства.</w:t>
      </w:r>
    </w:p>
    <w:p w14:paraId="37699C07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Надлежащая правовая процедура, содержание под стражей и равенство перед судом</w:t>
      </w:r>
    </w:p>
    <w:p w14:paraId="6993942E" w14:textId="023D6CE7" w:rsidR="008556D0" w:rsidRPr="00BF5FC6" w:rsidRDefault="008556D0" w:rsidP="008556D0">
      <w:pPr>
        <w:pStyle w:val="SingleTxtG"/>
      </w:pPr>
      <w:r>
        <w:t>41.</w:t>
      </w:r>
      <w:r>
        <w:tab/>
        <w:t>Комитет отмечает, что после отмены Закона № 2015-36 от 26 мая 2015 года условия въезда, проживания и передвижения иностранцев в государстве-участнике регулируются постановлением № 2025-02 от 13 января 2025 года о въезде и проживании иностранцев в Нигере. Комитет обеспокоен тем, что за нелегальный въезд и проживание предусмотрено уголовное наказание для соответствующих лиц и тех, кто их принимает, что может затруднить работу гуманитарных организаций, помогающих иностранцам, оказавшимся в уязвимом положении. Он с обеспокоенностью отмечает, что в соответствии с постановлением № 2025-02 сотрудники правоохранительных органов наделены дискреционными полномочиями высылать иностранных граждан, присутствие которых «может представлять угрозу общественному порядку или общественному престижу».</w:t>
      </w:r>
    </w:p>
    <w:p w14:paraId="5DA8882B" w14:textId="77777777" w:rsidR="008556D0" w:rsidRPr="00BF5FC6" w:rsidRDefault="008556D0" w:rsidP="008556D0">
      <w:pPr>
        <w:pStyle w:val="SingleTxtG"/>
      </w:pPr>
      <w:r>
        <w:t>42.</w:t>
      </w:r>
      <w:r>
        <w:tab/>
        <w:t>Комитет с обеспокоенностью обращает внимание на сообщения, которые последовательно указывают на то, что мигранты подвергаются необоснованному содержанию под стражей без доступа к медицинскому обслуживанию и возможности связаться со своими семьями. Он выражает сожаление по поводу отсутствия статистических данных о численности трудящихся-мигрантов и членов их семей, задержанных за иммиграционные правонарушения, а также о численности трудящихся-мигрантов</w:t>
      </w:r>
      <w:r w:rsidRPr="00FB4ECD">
        <w:rPr>
          <w:b/>
          <w:bCs/>
        </w:rPr>
        <w:t xml:space="preserve"> </w:t>
      </w:r>
      <w:r w:rsidRPr="00FB4ECD">
        <w:t>с неурегулированным правовым статусом</w:t>
      </w:r>
      <w:r>
        <w:t xml:space="preserve"> и членов их семей, которые были высланы или ожидают высылки.</w:t>
      </w:r>
    </w:p>
    <w:p w14:paraId="257CC332" w14:textId="5BE4AF36" w:rsidR="008556D0" w:rsidRPr="00BF5FC6" w:rsidRDefault="008556D0" w:rsidP="008556D0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В соответствии со своим замечанием общего порядка № 5 (2021) и совместными замечаниями общего порядка №№ 3 и 4 (2017) Комитета по защите прав всех трудящихся-мигрантов и членов их семей</w:t>
      </w:r>
      <w:r w:rsidR="009163F4">
        <w:rPr>
          <w:b/>
          <w:bCs/>
        </w:rPr>
        <w:t xml:space="preserve"> </w:t>
      </w:r>
      <w:r>
        <w:rPr>
          <w:b/>
          <w:bCs/>
        </w:rPr>
        <w:t xml:space="preserve">и №№ 22 и 23 (2017) Комитета по правам ребенка, а также задачей 16.9, сформулированной в рамках </w:t>
      </w:r>
      <w:r>
        <w:rPr>
          <w:b/>
          <w:bCs/>
        </w:rPr>
        <w:lastRenderedPageBreak/>
        <w:t>Целей в области устойчивого развития, Комитет рекомендует государству-участнику:</w:t>
      </w:r>
      <w:bookmarkStart w:id="7" w:name="_Hlk136354767"/>
      <w:bookmarkEnd w:id="7"/>
    </w:p>
    <w:p w14:paraId="3E592C62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безотлагательно разработать и принять рамочные правовые документы по вопросам иммиграции, декриминализирующие нелегальную миграцию и предусматривающие за такие правонарушения соразмерные административные наказания в соответствие замечаниями общего порядка № 2 (2013) и № 5 (2021) Комитета, в которых, в частности, говорится, что въезд, пребывание или выезд неразрешенным образом могут представлять собой не более, чем административные правонарушения, и никогда не должны рассматриваться в качестве уголовных преступлений, поскольку они не являются посягательством на фундаментальные, охраняемые законом ценности и, следовательно, как таковые</w:t>
      </w:r>
      <w:r>
        <w:t xml:space="preserve"> </w:t>
      </w:r>
      <w:r>
        <w:rPr>
          <w:b/>
          <w:bCs/>
        </w:rPr>
        <w:t>не являются преступлениями против личности, собственности или национальной безопасности;</w:t>
      </w:r>
    </w:p>
    <w:p w14:paraId="7E086F8F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 xml:space="preserve">обеспечить, чтобы в ходе процедур, связанных с иммиграцией, включая процедуры высылки, трудящимся-мигрантам и членам их семей, особенно тем, кто не </w:t>
      </w:r>
      <w:r w:rsidRPr="00FB4ECD">
        <w:rPr>
          <w:b/>
          <w:bCs/>
        </w:rPr>
        <w:t>имеет урегулированного правового статуса, предоставлялись</w:t>
      </w:r>
      <w:r>
        <w:rPr>
          <w:b/>
          <w:bCs/>
        </w:rPr>
        <w:t xml:space="preserve"> гарантии надлежащей правовой процедуры, включая юридическую помощь и устный перевод, когда это необходимо, доступ к информации на понятном языке и право на обжалование решения о высылке, приостанавливающее его исполнение, а также своевременный доступ к справедливым и эффективным процедурам предоставления убежища и консульской помощи;</w:t>
      </w:r>
    </w:p>
    <w:p w14:paraId="24ACB77D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обеспечить, чтобы задержание трудящихся-мигрантов и членов их семей за нарушение иммиграционного законодательства использовалось только в качестве крайней меры и в течение как можно более короткого срока, а также предусмотреть альтернативные задержанию иммигрантов меры;</w:t>
      </w:r>
    </w:p>
    <w:p w14:paraId="1107F7AD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в исключительных обстоятельствах, когда невозможно избежать задержания, обеспечить создание адекватных и достойных условий в местах содержания под стражей, включая психосоциальную поддержку, информирование трудящихся-мигрантов и членов их семей об их правах и процедурах в контексте задержания, раздельное содержание в соответствующих случаях мигрантов, задержанных в административном порядке, и мигрантов, против которых ведется уголовное расследование, а также выявление жертв торговли людьми и предоставление им адекватной защиты и возмещения ущерба;</w:t>
      </w:r>
    </w:p>
    <w:p w14:paraId="79B56356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обеспечить, чтобы женщины-заключенные содержались отдельно от мужчин, охранялись только прошедшими надлежащую подготовку сотрудниками-женщинами и были защищены от насилия, в частности от сексуального, а также предусмотреть специальные условия для беременных и кормящих женщин;</w:t>
      </w:r>
    </w:p>
    <w:p w14:paraId="3EB0E2FD" w14:textId="3E29C4F1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f)</w:t>
      </w:r>
      <w:r>
        <w:tab/>
      </w:r>
      <w:r>
        <w:rPr>
          <w:b/>
          <w:bCs/>
        </w:rPr>
        <w:t>незамедлительно прекратить практику помещения в центры временного содержания детей-мигрантов, будь то несопровождаемых, разлученных со своими родителями или вместе со своими семьями, других лиц, относящихся к уязвимым группам трудящихся-мигрантов, и членов их семей, а также просителей убежища, беженцев и лиц без гражданства, следя за тем, чтобы дети не разлучались с родителями, когда в отношении них принимается решение о высылке;</w:t>
      </w:r>
    </w:p>
    <w:p w14:paraId="2300CA6B" w14:textId="77777777" w:rsidR="008556D0" w:rsidRPr="00BF5FC6" w:rsidRDefault="008556D0" w:rsidP="008556D0">
      <w:pPr>
        <w:pStyle w:val="SingleTxtG"/>
        <w:widowControl w:val="0"/>
        <w:ind w:firstLine="567"/>
        <w:rPr>
          <w:b/>
          <w:bCs/>
        </w:rPr>
      </w:pPr>
      <w:r>
        <w:rPr>
          <w:b/>
          <w:bCs/>
        </w:rPr>
        <w:t>g)</w:t>
      </w:r>
      <w:r>
        <w:tab/>
      </w:r>
      <w:r>
        <w:rPr>
          <w:b/>
          <w:bCs/>
        </w:rPr>
        <w:t>усилить механизмы регулярного мониторинга условий содержания в центрах временного содержания мигрантов и предоставить наблюдателям-правозащитникам, включая гуманитарные организации, национальную обсерваторию по правам человека и неправительственные организации, возможности посещать все центры содержания мигрантов без предупреждения.</w:t>
      </w:r>
    </w:p>
    <w:p w14:paraId="706241C9" w14:textId="77777777" w:rsidR="008556D0" w:rsidRPr="00BF5FC6" w:rsidRDefault="008556D0" w:rsidP="008556D0">
      <w:pPr>
        <w:pStyle w:val="H23G"/>
      </w:pPr>
      <w:r>
        <w:lastRenderedPageBreak/>
        <w:tab/>
      </w:r>
      <w:r>
        <w:tab/>
      </w:r>
      <w:r>
        <w:rPr>
          <w:bCs/>
        </w:rPr>
        <w:t>Консульская помощь</w:t>
      </w:r>
    </w:p>
    <w:p w14:paraId="0482B0D6" w14:textId="77777777" w:rsidR="008556D0" w:rsidRPr="00BF5FC6" w:rsidRDefault="008556D0" w:rsidP="008556D0">
      <w:pPr>
        <w:pStyle w:val="SingleTxtG"/>
      </w:pPr>
      <w:r>
        <w:t>44.</w:t>
      </w:r>
      <w:r>
        <w:tab/>
        <w:t>Комитет по-прежнему обеспокоен отсутствием информации о помощи, оказываемой государством-участником за рубежом нигерским трудящимся-мигрантам и членам их семей, в том числе c неурегулированным правовым статусом, которые часто становятся жертвами злоупотреблений, лишаются свободы и/или подвергаются высылке.</w:t>
      </w:r>
    </w:p>
    <w:p w14:paraId="24C6BC1D" w14:textId="77777777" w:rsidR="008556D0" w:rsidRPr="00BF5FC6" w:rsidRDefault="008556D0" w:rsidP="008556D0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72B6B1D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 всем трудящимся-мигрантам и членам их семей доступ к консульской поддержке для защиты прав, изложенных в Конвенции, в частности путем принятия мер для оказания помощи жертвам и их реабилитации в случае злоупотреблений, жестокого обращения, эксплуатации, лишения свободы или депортации;</w:t>
      </w:r>
    </w:p>
    <w:p w14:paraId="57B93BC8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расширять возможности консульств и посольств по предоставлению консультаций, помощи и защиты нигерским трудящимся-мигрантам и их семьям, проживающим за рубежом;</w:t>
      </w:r>
    </w:p>
    <w:p w14:paraId="7837586C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обеспечить гражданам Нигера, лишенным свободы за рубежом, консульскую помощь, юридическую помощь и консультации;</w:t>
      </w:r>
    </w:p>
    <w:p w14:paraId="7E480F3B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сотрудничать с организациями гражданского общества, ассоциациями, общественными организациями и волонтерами в регулировании миграции и оказании помощи мигрантам в странах происхождения и назначения.</w:t>
      </w:r>
    </w:p>
    <w:p w14:paraId="2D7D4F22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Оплата и условия труда</w:t>
      </w:r>
    </w:p>
    <w:p w14:paraId="3B519934" w14:textId="77777777" w:rsidR="008556D0" w:rsidRPr="00BF5FC6" w:rsidRDefault="008556D0" w:rsidP="008556D0">
      <w:pPr>
        <w:pStyle w:val="SingleTxtG"/>
      </w:pPr>
      <w:r>
        <w:t>46.</w:t>
      </w:r>
      <w:r>
        <w:tab/>
        <w:t>Комитет отмечает, что Трудовой кодекс запрещает дискриминацию по признаку пола в сфере занятости и требует равной оплаты труда женщин и мужчин за труд равной ценности. Вместе с тем обеспокоенность Комитета вызывают следующие моменты:</w:t>
      </w:r>
    </w:p>
    <w:p w14:paraId="446F2F2A" w14:textId="77777777" w:rsidR="008556D0" w:rsidRPr="00BF5FC6" w:rsidRDefault="008556D0" w:rsidP="008556D0">
      <w:pPr>
        <w:pStyle w:val="SingleTxtG"/>
        <w:ind w:firstLine="567"/>
      </w:pPr>
      <w:r>
        <w:t>a)</w:t>
      </w:r>
      <w:r>
        <w:tab/>
        <w:t>тот факт, что женщины-мигранты, большинство из которых заняты в неформальном секторе экономики, особенно в сфере домашнего труда, не пользуются положениями Трудового кодекса, зарабатывают меньше мужчин и зачастую не знают о своих правах, предусмотренных Конвенцией, или о механизмах подачи жалоб;</w:t>
      </w:r>
    </w:p>
    <w:p w14:paraId="78713ED6" w14:textId="77777777" w:rsidR="008556D0" w:rsidRPr="00BF5FC6" w:rsidRDefault="008556D0" w:rsidP="008556D0">
      <w:pPr>
        <w:pStyle w:val="SingleTxtG"/>
        <w:ind w:firstLine="567"/>
      </w:pPr>
      <w:r>
        <w:t>b)</w:t>
      </w:r>
      <w:r>
        <w:tab/>
        <w:t>тот факт, что домашний труд не регулируется законом;</w:t>
      </w:r>
    </w:p>
    <w:p w14:paraId="2B849D1E" w14:textId="77777777" w:rsidR="008556D0" w:rsidRPr="00BF5FC6" w:rsidRDefault="008556D0" w:rsidP="008556D0">
      <w:pPr>
        <w:pStyle w:val="SingleTxtG"/>
        <w:ind w:firstLine="567"/>
      </w:pPr>
      <w:r>
        <w:t>c)</w:t>
      </w:r>
      <w:r>
        <w:tab/>
        <w:t>отсутствие информации о наказаниях за нарушение трудовых прав трудящихся-мигрантов;</w:t>
      </w:r>
    </w:p>
    <w:p w14:paraId="198C47AA" w14:textId="77777777" w:rsidR="008556D0" w:rsidRPr="00BF5FC6" w:rsidRDefault="008556D0" w:rsidP="008556D0">
      <w:pPr>
        <w:pStyle w:val="SingleTxtG"/>
        <w:ind w:firstLine="567"/>
      </w:pPr>
      <w:r>
        <w:t>d)</w:t>
      </w:r>
      <w:r>
        <w:tab/>
        <w:t>отсутствие органа, который занимался бы выявлением нелегально занятых трудящихся-мигрантов с целью предотвращения и прекращения незаконного или подпольного перемещения и труда мигрантов</w:t>
      </w:r>
      <w:r w:rsidRPr="00FB4ECD">
        <w:t xml:space="preserve"> </w:t>
      </w:r>
      <w:r>
        <w:t>с неурегулированным правовым статусом.</w:t>
      </w:r>
    </w:p>
    <w:p w14:paraId="35A60E57" w14:textId="3048EB20" w:rsidR="008556D0" w:rsidRPr="00BF5FC6" w:rsidRDefault="008556D0" w:rsidP="008556D0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 xml:space="preserve">Ссылаясь на свое замечание общего порядка № 1 (2011) и задачу 8.8, сформулированную в рамках </w:t>
      </w:r>
      <w:r w:rsidR="00100AD5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государству-участнику:</w:t>
      </w:r>
      <w:bookmarkStart w:id="8" w:name="_Hlk136508903"/>
    </w:p>
    <w:bookmarkEnd w:id="8"/>
    <w:p w14:paraId="3E80E151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 в законодательстве и на практике защиту трудовых прав всех трудящихся-мигрантов с учетом принципов равенства и недискриминации в соответствии со статьей 25 Конвенции;</w:t>
      </w:r>
    </w:p>
    <w:p w14:paraId="7150C5BA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повысить уровень знаний о правах и обязанностях, вытекающих из Конвенции, и механизмах подачи жалоб среди трудящихся-мигрантов, особенно занятых в неформальном секторе экономики и в сфере домашнего труда;</w:t>
      </w:r>
    </w:p>
    <w:p w14:paraId="42BE6097" w14:textId="20949420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 xml:space="preserve">безотлагательно разработать и принять законодательство, признающее и регулирующее домашний труд, обеспечивая мигрантов, работающих в качестве домашней прислуги, тем же уровнем защиты, что и местных работников с точки зрения социального обеспечения, равной оплаты труда, минимальной заработной платы, продолжительности рабочего дня, дней </w:t>
      </w:r>
      <w:r>
        <w:rPr>
          <w:b/>
          <w:bCs/>
        </w:rPr>
        <w:lastRenderedPageBreak/>
        <w:t xml:space="preserve">отдыха, расторжения трудового договора, компенсации, свободы ассоциации и других условий труда, которые должны быть закреплены в составленных на понятном им языке письменных трудовых договорах </w:t>
      </w:r>
      <w:r w:rsidR="00100AD5" w:rsidRPr="00100AD5">
        <w:rPr>
          <w:b/>
          <w:bCs/>
        </w:rPr>
        <w:t>—</w:t>
      </w:r>
      <w:r>
        <w:rPr>
          <w:b/>
          <w:bCs/>
        </w:rPr>
        <w:t xml:space="preserve"> добровольных, справедливых и подписанных при полном понимании всех последствий;</w:t>
      </w:r>
    </w:p>
    <w:p w14:paraId="1C8C499D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установить и применять эффективные и сдерживающие санкции к работодателям, которые не соблюдают закон и права трудящихся-мигрантов;</w:t>
      </w:r>
    </w:p>
    <w:p w14:paraId="4CF0CDD2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bookmarkStart w:id="9" w:name="_Hlk136508936"/>
      <w:r>
        <w:rPr>
          <w:b/>
          <w:bCs/>
        </w:rPr>
        <w:t>e)</w:t>
      </w:r>
      <w:r>
        <w:tab/>
      </w:r>
      <w:r>
        <w:rPr>
          <w:b/>
          <w:bCs/>
        </w:rPr>
        <w:t xml:space="preserve">обеспечить трудовую инспекцию достаточными кадровыми, финансовыми и техническими ресурсами для мониторинга условий труда трудящихся-мигрантов, в том числе </w:t>
      </w:r>
      <w:r w:rsidRPr="00FB4ECD">
        <w:rPr>
          <w:b/>
          <w:bCs/>
        </w:rPr>
        <w:t>с неурегулированным правовым статусом</w:t>
      </w:r>
      <w:r>
        <w:rPr>
          <w:b/>
          <w:bCs/>
        </w:rPr>
        <w:t xml:space="preserve"> и работающих в неформальном секторе экономики, предоставить трудовым инспекторам необходимые следственные возможности для проведения опросов трудящихся-мигрантов во время проверок и принятия мер по факту выявления любых аномалий в условиях их труда.</w:t>
      </w:r>
    </w:p>
    <w:p w14:paraId="4D14DD8F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Социальное обеспечение</w:t>
      </w:r>
    </w:p>
    <w:p w14:paraId="3484A2D9" w14:textId="77777777" w:rsidR="008556D0" w:rsidRPr="00BF5FC6" w:rsidRDefault="008556D0" w:rsidP="008556D0">
      <w:pPr>
        <w:pStyle w:val="SingleTxtG"/>
      </w:pPr>
      <w:r>
        <w:t>48.</w:t>
      </w:r>
      <w:r>
        <w:tab/>
        <w:t>Комитет выражает сожаление по поводу того, что в Национальной политике социальной защиты не упоминаются трудящиеся-мигранты, а также по поводу отсутствия информации о положениях, касающихся социального обеспечения, в двусторонних и многосторонних соглашениях о трудовой миграции.</w:t>
      </w:r>
    </w:p>
    <w:p w14:paraId="5F6827E3" w14:textId="77777777" w:rsidR="008556D0" w:rsidRPr="00BF5FC6" w:rsidRDefault="008556D0" w:rsidP="008556D0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9CF0D20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пересмотреть свои законы и политику с целью распространения социального обеспечения на трудящихся-мигрантов, независимо от их миграционного статуса и сектора, в котором они работают, и обеспечить их информированность о своих правах в этом отношении;</w:t>
      </w:r>
    </w:p>
    <w:p w14:paraId="57376069" w14:textId="333D888D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систематически включать в двусторонние и многосторонние соглашения о трудовой миграции положения о социальном обеспечении, учитывающие гендерные аспекты, с тем чтобы облегчить перевод взносов на социальное обеспечение, уплачиваемых нигерцами, в страны миграции.</w:t>
      </w:r>
    </w:p>
    <w:p w14:paraId="027A898B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Медицинское обслуживание</w:t>
      </w:r>
    </w:p>
    <w:p w14:paraId="31FB5477" w14:textId="77777777" w:rsidR="008556D0" w:rsidRPr="00BF5FC6" w:rsidRDefault="008556D0" w:rsidP="008556D0">
      <w:pPr>
        <w:pStyle w:val="SingleTxtG"/>
      </w:pPr>
      <w:r>
        <w:t>50.</w:t>
      </w:r>
      <w:r>
        <w:tab/>
        <w:t>Комитет сожалеет о том, что он не получил от государства-участника данных о доступе трудящихся-мигрантов и членов их семей, независимо от их миграционного статуса, к медицинским услугам, в том числе к неотложной медицинской помощи, как в законодательстве, так и на практике. Он обеспокоен тем, что этот доступ ограничивается страхом перед правовыми последствиями, отсутствием потенциала и недостаточным финансированием инфраструктуры общественного здравоохранения.</w:t>
      </w:r>
    </w:p>
    <w:p w14:paraId="11E43134" w14:textId="77777777" w:rsidR="008556D0" w:rsidRPr="00BF5FC6" w:rsidRDefault="008556D0" w:rsidP="008556D0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A404572" w14:textId="7F0340B3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 w:rsidRPr="00FB4ECD">
        <w:rPr>
          <w:b/>
          <w:bCs/>
        </w:rPr>
        <w:t>обеспечить, чтобы все трудящиеся-мигранты и члены их семей, как с урегулированным, так и с неурегулированным правовым статусом, имели доступ к системе здравоохранения, в том числе к неотложной медицинской</w:t>
      </w:r>
      <w:r>
        <w:rPr>
          <w:b/>
          <w:bCs/>
        </w:rPr>
        <w:t xml:space="preserve"> помощи, знали о существовании этих услуг и поощрялись пользоваться ими, не опасаясь последствий, в частности гарантируя им отсутствие у структур здравоохранения обязанности сообщать властям об их</w:t>
      </w:r>
      <w:r w:rsidR="009163F4">
        <w:rPr>
          <w:b/>
          <w:bCs/>
        </w:rPr>
        <w:t xml:space="preserve"> </w:t>
      </w:r>
      <w:r>
        <w:rPr>
          <w:b/>
          <w:bCs/>
        </w:rPr>
        <w:t>миграционном статусе;</w:t>
      </w:r>
    </w:p>
    <w:p w14:paraId="0EB5110A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расширять медицинскую инфраструктуру и укреплять ее потенциал, в том числе потенциал комплексных медицинских центров, предоставляя им адекватные людские, финансовые и технические ресурсы и обеспечивая информированность медицинского персонала о праве трудящихся-мигрантов и членов их семей, независимо от их миграционного статуса, на получение всей неотложной медицинской помощи;</w:t>
      </w:r>
    </w:p>
    <w:p w14:paraId="535B7264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обеспечить жертвам гендерного насилия доступ к основным услугам, в том числе к медицинской, психосоциальной и экстренной помощи, и предоставить в их распоряжение адаптированные к их потребностям приюты, не требуя от них декларировать свой миграционный статус.</w:t>
      </w:r>
    </w:p>
    <w:bookmarkEnd w:id="9"/>
    <w:p w14:paraId="76404449" w14:textId="77777777" w:rsidR="008556D0" w:rsidRPr="00BF5FC6" w:rsidRDefault="008556D0" w:rsidP="008556D0">
      <w:pPr>
        <w:pStyle w:val="H23G"/>
      </w:pPr>
      <w:r>
        <w:lastRenderedPageBreak/>
        <w:tab/>
      </w:r>
      <w:r>
        <w:tab/>
      </w:r>
      <w:r>
        <w:rPr>
          <w:bCs/>
        </w:rPr>
        <w:t>Регистрация рождения и гражданство</w:t>
      </w:r>
    </w:p>
    <w:p w14:paraId="1A889C2F" w14:textId="77777777" w:rsidR="008556D0" w:rsidRPr="00BF5FC6" w:rsidRDefault="008556D0" w:rsidP="008556D0">
      <w:pPr>
        <w:pStyle w:val="SingleTxtG"/>
      </w:pPr>
      <w:r>
        <w:t>52.</w:t>
      </w:r>
      <w:r>
        <w:tab/>
        <w:t>Комитет отмечает, что Закон № 2019-29 от 1 июля 2019 года об актах гражданского состояния обязывает всех, включая мигрантов и беженцев, регистрировать рождение детей. Однако он с обеспокоенностью отмечает отсутствие статистических данных о количестве детей трудящихся-мигрантов, которые зарегистрированы и получили удостоверения личности.</w:t>
      </w:r>
    </w:p>
    <w:p w14:paraId="05DC6DB3" w14:textId="77777777" w:rsidR="008556D0" w:rsidRPr="00BF5FC6" w:rsidRDefault="008556D0" w:rsidP="008556D0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4692F76" w14:textId="77777777" w:rsidR="008556D0" w:rsidRPr="00BF5FC6" w:rsidRDefault="008556D0" w:rsidP="008556D0">
      <w:pPr>
        <w:pStyle w:val="SingleTxtG"/>
        <w:tabs>
          <w:tab w:val="clear" w:pos="2268"/>
          <w:tab w:val="clear" w:pos="2835"/>
        </w:tabs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обеспечить, чтобы все дети трудящихся-мигрантов за рубежом и дети, рожденные на территории государства-участника, в частности дети мигрантов</w:t>
      </w:r>
      <w:r w:rsidRPr="00FB4ECD">
        <w:t xml:space="preserve"> </w:t>
      </w:r>
      <w:r w:rsidRPr="00FB4ECD">
        <w:rPr>
          <w:b/>
          <w:bCs/>
        </w:rPr>
        <w:t>с неурегулированным правовым статусом</w:t>
      </w:r>
      <w:r>
        <w:rPr>
          <w:b/>
          <w:bCs/>
        </w:rPr>
        <w:t xml:space="preserve"> и просителей убежища, бесплатно регистрировались при рождении, получали документы, удостоверяющие личность, и имели гражданство, с тем чтобы они не становились апатридами;</w:t>
      </w:r>
    </w:p>
    <w:p w14:paraId="024EADFE" w14:textId="77777777" w:rsidR="008556D0" w:rsidRPr="00BF5FC6" w:rsidRDefault="008556D0" w:rsidP="008556D0">
      <w:pPr>
        <w:pStyle w:val="SingleTxtG"/>
        <w:tabs>
          <w:tab w:val="clear" w:pos="2268"/>
          <w:tab w:val="clear" w:pos="2835"/>
        </w:tabs>
        <w:ind w:firstLine="567"/>
      </w:pPr>
      <w:r>
        <w:rPr>
          <w:b/>
          <w:bCs/>
        </w:rPr>
        <w:t>b)</w:t>
      </w:r>
      <w:r>
        <w:tab/>
      </w:r>
      <w:r>
        <w:rPr>
          <w:b/>
          <w:bCs/>
        </w:rPr>
        <w:t>прививать мигрантам понимание важности регистрации рождения детей, в частности с помощью программ или механизмов, облегчающих позднюю регистрацию рождений.</w:t>
      </w:r>
    </w:p>
    <w:p w14:paraId="1F75A0F3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Образование</w:t>
      </w:r>
    </w:p>
    <w:p w14:paraId="7EAC3C2E" w14:textId="77777777" w:rsidR="008556D0" w:rsidRPr="00BF5FC6" w:rsidRDefault="008556D0" w:rsidP="008556D0">
      <w:pPr>
        <w:pStyle w:val="SingleTxtG"/>
      </w:pPr>
      <w:r>
        <w:t>54.</w:t>
      </w:r>
      <w:r>
        <w:tab/>
        <w:t>Комитет по-прежнему обеспокоен отсутствием информации о конкретных мерах по обеспечению доступа к образованию для детей трудящихся-мигрантов и отсутствием дезагрегированных данных о доступе к государственным дошкольным учреждениям и школам.</w:t>
      </w:r>
    </w:p>
    <w:p w14:paraId="308DA081" w14:textId="77777777" w:rsidR="008556D0" w:rsidRPr="00BF5FC6" w:rsidRDefault="008556D0" w:rsidP="008556D0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4534F01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 устранение всех нормативных и практических препятствий, с тем чтобы дети трудящихся-мигрантов, независимо от их статуса, имели реальный и бесплатный доступ к дошкольному, начальному и среднему образованию, способствуя их интеграции в школьную среду, а также возможность получать образование наравне с нигерцами;</w:t>
      </w:r>
    </w:p>
    <w:p w14:paraId="4B0AA08B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гарантировать отсутствие у школ обязанности сообщать властям о миграционном статусе детей;</w:t>
      </w:r>
    </w:p>
    <w:p w14:paraId="71BDE3C3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предоставить статистические данные о доле детей трудящихся-мигрантов, посещающих школу, а также данные об их отсеве.</w:t>
      </w:r>
    </w:p>
    <w:p w14:paraId="1CD7A5EE" w14:textId="63752099" w:rsidR="008556D0" w:rsidRPr="00BF5FC6" w:rsidRDefault="008556D0" w:rsidP="008556D0">
      <w:pPr>
        <w:pStyle w:val="H23G"/>
      </w:pPr>
      <w:r w:rsidRPr="009163F4">
        <w:rPr>
          <w:bCs/>
        </w:rPr>
        <w:tab/>
      </w:r>
      <w:r>
        <w:rPr>
          <w:bCs/>
        </w:rPr>
        <w:t>4.</w:t>
      </w:r>
      <w:r>
        <w:tab/>
      </w:r>
      <w:r>
        <w:rPr>
          <w:bCs/>
        </w:rPr>
        <w:t>Другие права трудящихся-мигрантов и членов их семей, имеющих документы или легальный статус (ст. 36–56)</w:t>
      </w:r>
    </w:p>
    <w:p w14:paraId="18055921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Программы подготовки к переезду и право на получение информации</w:t>
      </w:r>
    </w:p>
    <w:p w14:paraId="20390D46" w14:textId="77777777" w:rsidR="008556D0" w:rsidRPr="00DA408A" w:rsidRDefault="008556D0" w:rsidP="008556D0">
      <w:pPr>
        <w:pStyle w:val="SingleTxtG"/>
      </w:pPr>
      <w:r>
        <w:t>56.</w:t>
      </w:r>
      <w:r>
        <w:tab/>
        <w:t>Комитет обеспокоен отсутствием информации об адресных программах подготовки к переезду и работы по информированию потенциальных иммигрантов.</w:t>
      </w:r>
    </w:p>
    <w:p w14:paraId="47BEF871" w14:textId="77777777" w:rsidR="008556D0" w:rsidRPr="00BF5FC6" w:rsidRDefault="008556D0" w:rsidP="008556D0">
      <w:pPr>
        <w:pStyle w:val="SingleTxtG"/>
      </w:pPr>
      <w:r>
        <w:t>57.</w:t>
      </w:r>
      <w:r>
        <w:tab/>
      </w:r>
      <w:r>
        <w:rPr>
          <w:b/>
          <w:bCs/>
        </w:rPr>
        <w:t>Комитет предлагает государству-участнику разработать адресные программы подготовки к переезду и повышения информированности, в частности детей и подростков, стремящихся покинуть страну, об опасностях, связанных с использованием каналов нелегальной миграции, и активизировать в этой связи сотрудничество с организациями гражданского общества, трудящимися-мигрантами и членами их семей, а также с признанными и хорошо зарекомендовавшими себя агентствами по трудоустройству.</w:t>
      </w:r>
    </w:p>
    <w:p w14:paraId="044DE1DE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Право на создание профсоюзов</w:t>
      </w:r>
    </w:p>
    <w:p w14:paraId="3ADEBAD2" w14:textId="77777777" w:rsidR="008556D0" w:rsidRPr="00BF5FC6" w:rsidRDefault="008556D0" w:rsidP="008556D0">
      <w:pPr>
        <w:pStyle w:val="SingleTxtG"/>
      </w:pPr>
      <w:r>
        <w:t>58.</w:t>
      </w:r>
      <w:r>
        <w:tab/>
        <w:t xml:space="preserve">Комитет отмечает, что в соответствии со статьей 183 Трудового кодекса иностранные работники пользуются таким же правом на объединение в профессиональные союзы, как и нигерцы. Он с обеспокоенностью отмечает, что в соответствии со статьей 190 Трудового кодекса приоритет в управлении и руководстве профсоюзом отдается нигерцам и что это право не гарантируется в равной степени </w:t>
      </w:r>
      <w:r>
        <w:lastRenderedPageBreak/>
        <w:t>всем мигрантам, поскольку оно зависит, в частности, от продолжительности регулярного проживания в Нигере.</w:t>
      </w:r>
    </w:p>
    <w:p w14:paraId="0DB1D479" w14:textId="77777777" w:rsidR="008556D0" w:rsidRPr="00BF5FC6" w:rsidRDefault="008556D0" w:rsidP="008556D0">
      <w:pPr>
        <w:pStyle w:val="SingleTxtG"/>
        <w:keepNext/>
        <w:keepLines/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меры, чтобы гарантировать всем трудящимся-мигрантам и членам их семей, легально проживающим в Нигере, право занимать административные и руководящие должности в профсоюзах, членами которых они являются, в соответствии со статьей 40 Конвенции.</w:t>
      </w:r>
    </w:p>
    <w:p w14:paraId="7A30D2B0" w14:textId="77777777" w:rsidR="008556D0" w:rsidRPr="00BF5FC6" w:rsidRDefault="008556D0" w:rsidP="008556D0">
      <w:pPr>
        <w:pStyle w:val="H23G"/>
      </w:pPr>
      <w:r>
        <w:tab/>
      </w:r>
      <w:r>
        <w:tab/>
      </w:r>
      <w:r>
        <w:tab/>
      </w:r>
      <w:r>
        <w:rPr>
          <w:bCs/>
        </w:rPr>
        <w:t>Право избирать и быть избранным в государстве происхождения</w:t>
      </w:r>
    </w:p>
    <w:p w14:paraId="3E0F94A3" w14:textId="77777777" w:rsidR="008556D0" w:rsidRPr="00BF5FC6" w:rsidRDefault="008556D0" w:rsidP="008556D0">
      <w:pPr>
        <w:pStyle w:val="SingleTxtG"/>
      </w:pPr>
      <w:r>
        <w:t>60.</w:t>
      </w:r>
      <w:r>
        <w:tab/>
        <w:t>Комитет обеспокоен тем фактом, что нигерцы, проживающие за рубежом, не смогли принять участие в парламентских выборах 2020 года из-за отсутствия возможности зарегистрироваться в качестве избирателей в условиях пандемии коронавируса (COVID-19). Его обеспокоенность вызывает также отсутствие информации о праве трудящихся-мигрантов и членов их семей, проживающих в Нигере, голосовать и участвовать в государственных делах.</w:t>
      </w:r>
    </w:p>
    <w:p w14:paraId="76C5FDDD" w14:textId="77777777" w:rsidR="008556D0" w:rsidRPr="00BF5FC6" w:rsidRDefault="008556D0" w:rsidP="008556D0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4A90085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наделить дипломатические представительства за рубежом достаточными людскими, финансовыми и техническими ресурсами и создать необходимые условия для осуществления трудящимися-мигрантами из Нигера и членами их семей, проживающими за рубежом, своего права голосовать и выставлять свою кандидатуру на выборах;</w:t>
      </w:r>
    </w:p>
    <w:p w14:paraId="0285C443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представить информацию о праве трудящихся-мигрантов, проживающих в Нигере, голосовать и принимать участие в государственных делах как в стране их происхождения, так и в государстве-участнике.</w:t>
      </w:r>
    </w:p>
    <w:p w14:paraId="60C6FEED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Воссоединение семьи</w:t>
      </w:r>
    </w:p>
    <w:p w14:paraId="4D2EB9F8" w14:textId="52D6AD70" w:rsidR="008556D0" w:rsidRPr="00BF5FC6" w:rsidRDefault="008556D0" w:rsidP="008556D0">
      <w:pPr>
        <w:pStyle w:val="SingleTxtG"/>
      </w:pPr>
      <w:r>
        <w:t>62.</w:t>
      </w:r>
      <w:r>
        <w:tab/>
        <w:t>Комитет обеспокоен тем, что из-за отсутствия в национальном законодательстве понятий «трудящийся-мигрант» и «члены семьи трудящегося-мигранта» в государстве-участнике отсутствуют законодательные положения о воссоединении семей и возможности получить вид на жительство в качестве члена семьи трудящегося-мигранта. Комитет сожалеет, что в результате супруги и дети трудящихся-мигрантов должны удовлетворять тем же условиям въезда и проживания в Нигере, что и сами трудящиеся-мигранты, чтобы быть легально допущенными в страну.</w:t>
      </w:r>
    </w:p>
    <w:p w14:paraId="14A130D8" w14:textId="77777777" w:rsidR="008556D0" w:rsidRPr="00BF5FC6" w:rsidRDefault="008556D0" w:rsidP="008556D0">
      <w:pPr>
        <w:pStyle w:val="SingleTxtG"/>
      </w:pPr>
      <w:r>
        <w:t>63.</w:t>
      </w:r>
      <w:r>
        <w:tab/>
        <w:t>Комитет также обеспокоен отсутствием законодательных положений, позволяющих предоставить вид на жительство членам семьи в случае смерти трудящегося-мигранта или расторжения его или ее брака.</w:t>
      </w:r>
    </w:p>
    <w:p w14:paraId="06DB8878" w14:textId="3C719BDA" w:rsidR="008556D0" w:rsidRPr="00BF5FC6" w:rsidRDefault="008556D0" w:rsidP="008556D0">
      <w:pPr>
        <w:pStyle w:val="SingleTxtG"/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рекомендует государству-участнику пересмотреть свое законодательство, в частности Трудовой кодекс, с тем чтобы включить в него понятия «трудящийся-мигрант» и «члены семьи трудящегося-мигранта», а также материальные и процессуальные положения, с тем чтобы:</w:t>
      </w:r>
    </w:p>
    <w:p w14:paraId="2F0F0756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содействовать воссоединению трудящихся-мигрантов с их супругами или лицами, состоящими с ними в отношениях, которые в соответствии с применимым законодательством эквивалентны браку, а также с находящимися на их иждивении холостыми несовершеннолетними детьми в соответствии со статьей 44 Конвенции;</w:t>
      </w:r>
    </w:p>
    <w:p w14:paraId="6E993A5E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предоставлять вид на жительство членам семьи в случае смерти трудящегося-мигранта или расторжения его брака в соответствии со статьей 50 Конвенции.</w:t>
      </w:r>
    </w:p>
    <w:p w14:paraId="076116F9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Право на перевод активов, доходов и сбережений</w:t>
      </w:r>
    </w:p>
    <w:p w14:paraId="32BAF472" w14:textId="77777777" w:rsidR="008556D0" w:rsidRPr="00BF5FC6" w:rsidRDefault="008556D0" w:rsidP="008556D0">
      <w:pPr>
        <w:pStyle w:val="SingleTxtG"/>
      </w:pPr>
      <w:r>
        <w:t>65.</w:t>
      </w:r>
      <w:r>
        <w:tab/>
        <w:t xml:space="preserve">Комитет обеспокоен отсутствием законодательства, регулирующего перевод средств или активов трудящихся-мигрантов в страну их происхождения. Он сожалеет об отсутствии информации о законодательстве, касающемся ввозных и вывозных </w:t>
      </w:r>
      <w:r>
        <w:lastRenderedPageBreak/>
        <w:t>пошлин и налогов на личные и бытовые предметы и оборудование трудящихся-мигрантов и членов их семей, необходимое для осуществления профессиональной деятельности, а также о политике, призванной облегчить перевод пособий по социальному обеспечению и других принадлежащих им прав и льгот.</w:t>
      </w:r>
    </w:p>
    <w:p w14:paraId="494096C6" w14:textId="77777777" w:rsidR="008556D0" w:rsidRPr="00BF5FC6" w:rsidRDefault="008556D0" w:rsidP="008556D0">
      <w:pPr>
        <w:pStyle w:val="SingleTxtG"/>
        <w:keepNext/>
        <w:keepLines/>
        <w:rPr>
          <w:b/>
          <w:bCs/>
        </w:rPr>
      </w:pPr>
      <w:r>
        <w:t>66.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DE51035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разработать и применять рамочное законодательство, гарантирующее право трудящихся-мигрантов переводить свои доходы и сбережения из государства работы по найму в государство происхождения, а также меры по облегчению денежных переводов и избежанию двойного налогообложения доходов и сбережений трудящихся-мигрантов и членов их семей в соответствии со статьями 47 и 48 Конвенции;</w:t>
      </w:r>
    </w:p>
    <w:p w14:paraId="67AB98C5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проводить политику, направленную на облегчение перевода пособий по социальному обеспечению и других прав и льгот;</w:t>
      </w:r>
    </w:p>
    <w:p w14:paraId="3D109D66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обеспечить, чтобы трудящиеся-мигранты и члены их семей были освобождены от уплаты импортных и экспортных пошлин и налогов с личных и бытовых предметов и оборудования, необходимого для осуществления профессиональной деятельности, в соответствии со статьей 46 Конвенции, и предоставить подробную информацию о применимом законодательстве.</w:t>
      </w:r>
    </w:p>
    <w:p w14:paraId="4173381B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Разрешения на работу и проживание</w:t>
      </w:r>
    </w:p>
    <w:p w14:paraId="7C3C4CC8" w14:textId="77777777" w:rsidR="008556D0" w:rsidRPr="00BF5FC6" w:rsidRDefault="008556D0" w:rsidP="008556D0">
      <w:pPr>
        <w:pStyle w:val="SingleTxtG"/>
      </w:pPr>
      <w:r>
        <w:t>67.</w:t>
      </w:r>
      <w:r>
        <w:tab/>
        <w:t>Комитет выражает сожаление по поводу отсутствия информации о мерах, принимаемых государством-участником в случае потери работы трудящимися-мигрантами до истечения срока действия их разрешений на работу.</w:t>
      </w:r>
    </w:p>
    <w:p w14:paraId="305A80DB" w14:textId="77777777" w:rsidR="008556D0" w:rsidRPr="00BF5FC6" w:rsidRDefault="008556D0" w:rsidP="008556D0">
      <w:pPr>
        <w:pStyle w:val="SingleTxtG"/>
        <w:rPr>
          <w:b/>
          <w:bCs/>
        </w:rPr>
      </w:pPr>
      <w:r>
        <w:t>68.</w:t>
      </w:r>
      <w:r>
        <w:tab/>
      </w:r>
      <w:r>
        <w:rPr>
          <w:b/>
          <w:bCs/>
        </w:rPr>
        <w:t>Комитет рекомендует государству-участнику предоставлять вид на жительство трудящимся-мигрантам, потерявшим работу до истечения срока действия разрешения на работу, на достаточный срок, с тем чтобы они не оказались без официальных документов и могли найти другую работу или оспорить свое увольнение в суде, имея при этом право на получение пособия по безработице в соответствии со статьей 49 Конвенции, и воздерживаться от их высылки.</w:t>
      </w:r>
    </w:p>
    <w:p w14:paraId="1B0E1020" w14:textId="5041D8B5" w:rsidR="008556D0" w:rsidRPr="00BF5FC6" w:rsidRDefault="008556D0" w:rsidP="008556D0">
      <w:pPr>
        <w:pStyle w:val="H23G"/>
      </w:pPr>
      <w:r>
        <w:rPr>
          <w:bCs/>
        </w:rPr>
        <w:tab/>
        <w:t>5.</w:t>
      </w:r>
      <w:r>
        <w:tab/>
      </w:r>
      <w:r>
        <w:rPr>
          <w:bCs/>
        </w:rPr>
        <w:t xml:space="preserve">Положения, применимые к конкретным категориям трудящихся-мигрантов </w:t>
      </w:r>
      <w:r w:rsidR="00FE76A7" w:rsidRPr="0005247B">
        <w:rPr>
          <w:bCs/>
        </w:rPr>
        <w:br/>
      </w:r>
      <w:r>
        <w:rPr>
          <w:bCs/>
        </w:rPr>
        <w:t>и членам их семей (ст</w:t>
      </w:r>
      <w:r w:rsidR="00FE76A7">
        <w:rPr>
          <w:bCs/>
        </w:rPr>
        <w:t>атьи</w:t>
      </w:r>
      <w:r>
        <w:rPr>
          <w:bCs/>
        </w:rPr>
        <w:t xml:space="preserve"> 57–63)</w:t>
      </w:r>
    </w:p>
    <w:p w14:paraId="058D68CE" w14:textId="77777777" w:rsidR="008556D0" w:rsidRPr="00BF5FC6" w:rsidRDefault="008556D0" w:rsidP="008556D0">
      <w:pPr>
        <w:pStyle w:val="SingleTxtG"/>
      </w:pPr>
      <w:bookmarkStart w:id="10" w:name="_Hlk136509054"/>
      <w:r>
        <w:t>69.</w:t>
      </w:r>
      <w:r>
        <w:tab/>
        <w:t>Комитет с обеспокоенностью отмечает отсутствие законодательства или политики, регулирующих пребывание или труд приграничных, сезонных и кочующих работников.</w:t>
      </w:r>
      <w:bookmarkEnd w:id="10"/>
    </w:p>
    <w:p w14:paraId="1CFA5DC3" w14:textId="77777777" w:rsidR="008556D0" w:rsidRPr="00BF5FC6" w:rsidRDefault="008556D0" w:rsidP="008556D0">
      <w:pPr>
        <w:pStyle w:val="SingleTxtG"/>
        <w:rPr>
          <w:b/>
          <w:bCs/>
        </w:rPr>
      </w:pPr>
      <w:r>
        <w:t>70.</w:t>
      </w:r>
      <w:r>
        <w:tab/>
      </w:r>
      <w:r>
        <w:rPr>
          <w:b/>
          <w:bCs/>
        </w:rPr>
        <w:t>Комитет предлагает государству-участнику представить информацию о мерах, принятых для обеспечения того, чтобы отношение к приграничным, сезонным и кочующим работникам было таким же, как к работающим гражданам, в частности в отношении вознаграждения и условий труда, и чтобы компетентные органы систематически следили за соблюдением работодателями соответствующих международных трудовых стандартов.</w:t>
      </w:r>
    </w:p>
    <w:p w14:paraId="4BEBBAC9" w14:textId="78262578" w:rsidR="008556D0" w:rsidRPr="00BF5FC6" w:rsidRDefault="008556D0" w:rsidP="008556D0">
      <w:pPr>
        <w:pStyle w:val="H23G"/>
      </w:pPr>
      <w:r>
        <w:rPr>
          <w:bCs/>
        </w:rPr>
        <w:tab/>
        <w:t>6.</w:t>
      </w:r>
      <w:r>
        <w:tab/>
      </w:r>
      <w:r>
        <w:rPr>
          <w:bCs/>
        </w:rPr>
        <w:t>Содействие созданию нормальных, справедливых, гуманных и законных условий в отношении международной миграции трудящихся и членов их семей (статьи 64–71)</w:t>
      </w:r>
    </w:p>
    <w:p w14:paraId="2D698CA9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Трансграничное сотрудничество</w:t>
      </w:r>
    </w:p>
    <w:p w14:paraId="4545E87D" w14:textId="77777777" w:rsidR="008556D0" w:rsidRPr="00BF5FC6" w:rsidRDefault="008556D0" w:rsidP="008556D0">
      <w:pPr>
        <w:pStyle w:val="SingleTxtG"/>
      </w:pPr>
      <w:r>
        <w:t>71.</w:t>
      </w:r>
      <w:r>
        <w:tab/>
        <w:t>Комитет обеспокоен недостатком информации об эффективном осуществления соглашений о сотрудничестве и отсутствием у властей и правоохранительных органов и их сотрудников достаточных возможностей для улучшения условий жизни трудящихся-мигрантов и борьбы с любыми нарушениями их прав. Комитет выражает особое сожаление по поводу того, что после выхода государства-участника из ЭКОВАС и его протоколов у него не осталось соглашений о сотрудничестве с другими странами, где проживает большое число трудящихся-мигрантов из Нигера.</w:t>
      </w:r>
    </w:p>
    <w:p w14:paraId="25F4ECFC" w14:textId="77777777" w:rsidR="008556D0" w:rsidRPr="00BF5FC6" w:rsidRDefault="008556D0" w:rsidP="008556D0">
      <w:pPr>
        <w:pStyle w:val="SingleTxtG"/>
        <w:rPr>
          <w:b/>
          <w:bCs/>
        </w:rPr>
      </w:pPr>
      <w:r>
        <w:lastRenderedPageBreak/>
        <w:t>72.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03456C4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эффективно выполнять существующие соглашения о сотрудничестве для того, чтобы гарантировать трудящимся-мигрантам и членам их семей безопасные, справедливые, достойные и легальные условия, а также предоставить им процессуальные гарантии, чтобы они могли отстаивать свои права и при необходимости добиваться возмещения через компетентные органы, обладающие возможностями и средствами для оказания им поддержки;</w:t>
      </w:r>
    </w:p>
    <w:p w14:paraId="32F1612A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активизировать усилия для заключения других двусторонних и многосторонних соглашений о свободном перемещении трудящихся-мигрантов и членов их семей со странами назначения и транзита, которые способствовали бы легальной миграции.</w:t>
      </w:r>
    </w:p>
    <w:p w14:paraId="7129586E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Агентства по трудоустройству</w:t>
      </w:r>
    </w:p>
    <w:p w14:paraId="5A325B70" w14:textId="10612001" w:rsidR="008556D0" w:rsidRPr="00BF5FC6" w:rsidRDefault="008556D0" w:rsidP="008556D0">
      <w:pPr>
        <w:pStyle w:val="SingleTxtG"/>
      </w:pPr>
      <w:r>
        <w:t>73.</w:t>
      </w:r>
      <w:r>
        <w:tab/>
        <w:t>Комитет по-прежнему обеспокоен неправомерной практикой найма частными агентствами по трудоустройству, которые могут взимать комиссионные в размере до 20</w:t>
      </w:r>
      <w:r w:rsidR="0005247B">
        <w:t> </w:t>
      </w:r>
      <w:r>
        <w:t xml:space="preserve">% от месячной заработной платы за свои услуги и выступать в качестве посредников для иностранных рекрутеров, навязывающих кабальные условия. </w:t>
      </w:r>
      <w:r w:rsidR="0005247B">
        <w:br/>
      </w:r>
      <w:r>
        <w:t>Он сожалеет об отсутствии информации о мерах, принимаемых государством-участником для прекращения этой практики.</w:t>
      </w:r>
    </w:p>
    <w:p w14:paraId="58EAABAE" w14:textId="77777777" w:rsidR="008556D0" w:rsidRPr="00BF5FC6" w:rsidRDefault="008556D0" w:rsidP="008556D0">
      <w:pPr>
        <w:pStyle w:val="SingleTxtG"/>
        <w:rPr>
          <w:b/>
          <w:bCs/>
        </w:rPr>
      </w:pPr>
      <w:r>
        <w:t>74.</w:t>
      </w:r>
      <w:r>
        <w:tab/>
      </w:r>
      <w:r>
        <w:rPr>
          <w:b/>
          <w:bCs/>
        </w:rPr>
        <w:t>Комитет предлагает государству-участнику усилить механизмы регулирования и контроля деятельности частных агентств по трудоустройству, в том числе путем проведения регулярных проверок, с целью предотвращения злоупотреблений при найме, снижения размера комиссионных, которые такие агентства могут взимать на законных основаниях, и обеспечить, чтобы любые комиссионные выплачивались исключительно работодателем.</w:t>
      </w:r>
      <w:r>
        <w:t xml:space="preserve"> </w:t>
      </w:r>
      <w:r>
        <w:rPr>
          <w:b/>
          <w:bCs/>
        </w:rPr>
        <w:t>Он также рекомендует государству-участнику расследовать злоупотребления при найме на работу и наказывать за них, не налагая при этом экономических или уголовных санкций на трудящихся-мигрантов.</w:t>
      </w:r>
    </w:p>
    <w:p w14:paraId="3DC923CD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Возвращение и реинтеграция</w:t>
      </w:r>
    </w:p>
    <w:p w14:paraId="686F5765" w14:textId="77777777" w:rsidR="008556D0" w:rsidRPr="00BF5FC6" w:rsidRDefault="008556D0" w:rsidP="008556D0">
      <w:pPr>
        <w:pStyle w:val="SingleTxtG"/>
      </w:pPr>
      <w:r>
        <w:t>75.</w:t>
      </w:r>
      <w:r>
        <w:tab/>
        <w:t>Комитет сожалеет, что, за исключением случаев, когда нигерцы возвращаются из Кот-д'Ивуара и Ливии, государство-участник до сих пор не имеет правовой базы для оказания им помощи и их защиты в условиях массовой репатриации, особенно женщин, что подвергает их риску насилия, нанесения ущерба их здоровью и нехватки продовольствия по возвращении.</w:t>
      </w:r>
    </w:p>
    <w:p w14:paraId="1278BB6D" w14:textId="77777777" w:rsidR="008556D0" w:rsidRPr="00BF5FC6" w:rsidRDefault="008556D0" w:rsidP="008556D0">
      <w:pPr>
        <w:pStyle w:val="SingleTxtG"/>
        <w:rPr>
          <w:b/>
          <w:bCs/>
        </w:rPr>
      </w:pPr>
      <w:r>
        <w:t>76.</w:t>
      </w:r>
      <w:r>
        <w:tab/>
      </w:r>
      <w:r>
        <w:rPr>
          <w:b/>
          <w:bCs/>
        </w:rPr>
        <w:t>Комитет предлагает государству-участнику:</w:t>
      </w:r>
    </w:p>
    <w:p w14:paraId="3CBAF022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принять соответствующее рамочное законодательство для оказания помощи возвращающимся трудящимся-мигрантам и репатриантам и их защиты, уделяя особое внимание специфическим потребностям женщин-мигрантов;</w:t>
      </w:r>
    </w:p>
    <w:p w14:paraId="6A9B1048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 работу Межведомственного руководящего комитета и Технического комитета по вопросам репатриации, чтобы помочь нигерцам в их возвращении, организовать их прием и обеспечить их социальную реинтеграцию;</w:t>
      </w:r>
    </w:p>
    <w:p w14:paraId="59CC8261" w14:textId="48297C31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разработать программы сотрудничества и заключить соглашения о реадмиссии между государством-участником и соответствующими государствами трудоустройства для добровольного возвращения трудящихся-мигрантов и членов их семей в государство-участник, которые облегчали бы их долгосрочную реинтеграци</w:t>
      </w:r>
      <w:r w:rsidR="0005247B">
        <w:rPr>
          <w:b/>
          <w:bCs/>
        </w:rPr>
        <w:t>ю</w:t>
      </w:r>
      <w:r>
        <w:rPr>
          <w:b/>
          <w:bCs/>
        </w:rPr>
        <w:t xml:space="preserve"> в государстве-участнике, когда они решают вернуться или когда они оказываются в государстве трудоустройства без официальных документов, и защищали бы их от жестокого обращения, когда они подвергаются процедуре высылки;</w:t>
      </w:r>
    </w:p>
    <w:p w14:paraId="15B2B67B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 xml:space="preserve">принимать меры для оказания помощи возвращающимся трудящимся-мигрантам и членам их семей, в том числе путем создания условий, </w:t>
      </w:r>
      <w:r>
        <w:rPr>
          <w:b/>
          <w:bCs/>
        </w:rPr>
        <w:lastRenderedPageBreak/>
        <w:t>облегчающих их прием и адаптацию, а также путем признания практического опыта работы и профессиональных квалификаций, полученных за рубежом;</w:t>
      </w:r>
    </w:p>
    <w:p w14:paraId="040F4E1A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разработать программы сотрудничества между государством-участником и соответствующими государствами трудоустройства, направленные на содействие созданию надлежащих экономических условий для переселения и реинтеграции трудящихся-мигрантов, имеющих легальный статус в государстве-участнике, в соответствии со статьей 67 Конвенции.</w:t>
      </w:r>
    </w:p>
    <w:p w14:paraId="5A33DE83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12EC21BB" w14:textId="7DDF9AE5" w:rsidR="008556D0" w:rsidRPr="00BF5FC6" w:rsidRDefault="008556D0" w:rsidP="008556D0">
      <w:pPr>
        <w:pStyle w:val="SingleTxtG"/>
      </w:pPr>
      <w:r>
        <w:t>77.</w:t>
      </w:r>
      <w:r>
        <w:tab/>
        <w:t>Комитет отмечает создание национального механизма сопровождения жертв торговли людьми в 2020 году, проект по ликвидации сетей, занимающихся незаконным ввозом людей, а также создание центра временного размещения и защиты жертв торговли людьми в Зиндере в 2019 году. Он также отмечает проекты планов действий по борьбе с торговлей людьми (2023</w:t>
      </w:r>
      <w:r w:rsidR="00B20F98">
        <w:t>–</w:t>
      </w:r>
      <w:r>
        <w:t>2026 годы) и незаконным ввозом мигрантов, а также соответствующие соглашения о сотрудничестве с Нигерией и Бенином. Комитет с обеспокоенностью отмечает, что с точки зрения торговли людьми государство-участник является страной происхождения, назначения и транзита, и в этой связи обращает внимание на следующее:</w:t>
      </w:r>
    </w:p>
    <w:p w14:paraId="07D6CA1F" w14:textId="77777777" w:rsidR="008556D0" w:rsidRPr="00BF5FC6" w:rsidRDefault="008556D0" w:rsidP="008556D0">
      <w:pPr>
        <w:pStyle w:val="SingleTxtG"/>
        <w:ind w:firstLine="567"/>
      </w:pPr>
      <w:r>
        <w:t>a)</w:t>
      </w:r>
      <w:r>
        <w:tab/>
        <w:t>применение Закона № 2015-36 от 26 мая 2015 года о незаконном ввозе мигрантов сделало мигрантов, включая трудящихся-мигрантов, женщин и детей, более уязвимыми для эксплуатации торговцами людьми и сетями, занимающимися незаконным ввозом людей, которые используют их в том числе для попрошайничества, принудительных браков и принудительного труда, подневольного труда в домашнем хозяйстве, сексуальной эксплуатации и рабства, рабства по происхождению и вербовки детей в вооруженные группы;</w:t>
      </w:r>
    </w:p>
    <w:p w14:paraId="5614A9CD" w14:textId="77777777" w:rsidR="008556D0" w:rsidRPr="00BF5FC6" w:rsidRDefault="008556D0" w:rsidP="008556D0">
      <w:pPr>
        <w:pStyle w:val="SingleTxtG"/>
        <w:ind w:firstLine="567"/>
      </w:pPr>
      <w:r>
        <w:t>b)</w:t>
      </w:r>
      <w:r>
        <w:tab/>
        <w:t>женщины-мигранты и девушки-мигранты вынуждены заниматься проституцией, чтобы выжить и возместить путевые расходы;</w:t>
      </w:r>
    </w:p>
    <w:p w14:paraId="71C3138F" w14:textId="77777777" w:rsidR="008556D0" w:rsidRPr="00BF5FC6" w:rsidRDefault="008556D0" w:rsidP="008556D0">
      <w:pPr>
        <w:pStyle w:val="SingleTxtG"/>
        <w:ind w:firstLine="567"/>
      </w:pPr>
      <w:r>
        <w:t>c)</w:t>
      </w:r>
      <w:r>
        <w:tab/>
        <w:t>после государственного переворота в 2023 году количество расследований, судебных преследований и обвинительных приговоров по делам о торговле людьми стало сокращаться;</w:t>
      </w:r>
    </w:p>
    <w:p w14:paraId="63D238FA" w14:textId="77777777" w:rsidR="008556D0" w:rsidRPr="00BF5FC6" w:rsidRDefault="008556D0" w:rsidP="008556D0">
      <w:pPr>
        <w:pStyle w:val="SingleTxtG"/>
        <w:ind w:firstLine="567"/>
      </w:pPr>
      <w:r>
        <w:t>d)</w:t>
      </w:r>
      <w:r>
        <w:tab/>
        <w:t>потенциальные жертвы торговли людьми не выявляются, привлекаются к ответственности и признаются виновными в совершении правонарушений, в первую очередь в попрошайничестве;</w:t>
      </w:r>
    </w:p>
    <w:p w14:paraId="12E0BB8B" w14:textId="77777777" w:rsidR="008556D0" w:rsidRPr="00BF5FC6" w:rsidRDefault="008556D0" w:rsidP="008556D0">
      <w:pPr>
        <w:pStyle w:val="SingleTxtG"/>
        <w:ind w:firstLine="567"/>
      </w:pPr>
      <w:r>
        <w:t>e)</w:t>
      </w:r>
      <w:r>
        <w:tab/>
        <w:t>усилия по защите жертв торговли людьми, особенно среди трудящихся-мигрантов, и оказанию им помощи за пределами столицы принимаются недостаточно активно.</w:t>
      </w:r>
    </w:p>
    <w:p w14:paraId="52878C7A" w14:textId="1254A43D" w:rsidR="008556D0" w:rsidRPr="00BF5FC6" w:rsidRDefault="008556D0" w:rsidP="008556D0">
      <w:pPr>
        <w:pStyle w:val="SingleTxtG"/>
        <w:rPr>
          <w:b/>
          <w:bCs/>
        </w:rPr>
      </w:pPr>
      <w:r>
        <w:t>78.</w:t>
      </w:r>
      <w:r>
        <w:tab/>
      </w:r>
      <w:r>
        <w:rPr>
          <w:b/>
          <w:bCs/>
        </w:rPr>
        <w:t>В соответствии с Принципами и руководящими положениями по вопросу о торговле людьми</w:t>
      </w:r>
      <w:r w:rsidR="00B20F98" w:rsidRPr="00580DDA">
        <w:rPr>
          <w:rStyle w:val="aa"/>
        </w:rPr>
        <w:footnoteReference w:id="7"/>
      </w:r>
      <w:r>
        <w:rPr>
          <w:b/>
          <w:bCs/>
        </w:rPr>
        <w:t xml:space="preserve"> и задачей 5.2, сформулированной в рамках </w:t>
      </w:r>
      <w:r w:rsidR="00B20F98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государству-участнику:</w:t>
      </w:r>
    </w:p>
    <w:p w14:paraId="3524FB03" w14:textId="1336821A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 xml:space="preserve">принять планы действий по борьбе с торговлей людьми </w:t>
      </w:r>
      <w:r w:rsidR="00B20F98">
        <w:rPr>
          <w:b/>
          <w:bCs/>
        </w:rPr>
        <w:br/>
      </w:r>
      <w:r>
        <w:rPr>
          <w:b/>
          <w:bCs/>
        </w:rPr>
        <w:t>(2023</w:t>
      </w:r>
      <w:r w:rsidR="00B20F98">
        <w:rPr>
          <w:b/>
          <w:bCs/>
        </w:rPr>
        <w:t>–</w:t>
      </w:r>
      <w:r>
        <w:rPr>
          <w:b/>
          <w:bCs/>
        </w:rPr>
        <w:t>2026 годы) и незаконным ввозом мигрантов и выделить достаточные людские, технические и финансовые ресурсы для их реализации и надлежащего функционирования Национальной координационной комиссии по борьбе с торговлей людьми и Национального агентства по борьбе с торговлей людьми и незаконным ввозом мигрантов;</w:t>
      </w:r>
    </w:p>
    <w:p w14:paraId="66BE81FF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 функционирование национального механизма сопровождения и ориентации по вопросам торговли людьми, присутствие его филиалов на всей территории государства-участника и известность среди заинтересованных сторон и бенефициаров;</w:t>
      </w:r>
    </w:p>
    <w:p w14:paraId="358E00A9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lastRenderedPageBreak/>
        <w:t>c)</w:t>
      </w:r>
      <w:r>
        <w:tab/>
      </w:r>
      <w:r>
        <w:rPr>
          <w:b/>
          <w:bCs/>
        </w:rPr>
        <w:t>разработать и внедрить руководящие принципы раннего выявления жертв торговли людьми и обучить соответствующих специалистов их систематическому применению, особенно в отношении трудящихся-мигрантов и членов их семей, с тем чтобы иметь возможность выявлять жертв и незамедлительно направлять их в службы, способные наиболее полно удовлетворить их потребности;</w:t>
      </w:r>
    </w:p>
    <w:p w14:paraId="23BC11E3" w14:textId="77777777" w:rsidR="008556D0" w:rsidRPr="00DA408A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обеспечить, чтобы жертвы торговли людьми получали надлежащую помощь и защиту, чтобы они имели доступ к правосудию и средствам правовой защиты, чтобы их права и особые потребности должным образом учитывались и чтобы они никогда не привлекались к ответственности за правонарушения, такие как попрошайничество, напрямую связанные с торговлей людьми;</w:t>
      </w:r>
    </w:p>
    <w:p w14:paraId="0106F7AD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принять все необходимые меры, включая предоставление основных услуг, для обеспечения того, чтобы женщины-мигранты и девочки-мигранты не были вынуждены прибегать к проституции в качестве стратегии выживания, и обеспечить, чтобы эксплуатация проституции должным образом наказывалась;</w:t>
      </w:r>
    </w:p>
    <w:p w14:paraId="035862E5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f)</w:t>
      </w:r>
      <w:r>
        <w:tab/>
      </w:r>
      <w:r>
        <w:rPr>
          <w:b/>
          <w:bCs/>
        </w:rPr>
        <w:t>проводить эффективные и беспристрастные расследования всех случаев торговли людьми и их незаконного ввоза, преследовать виновных и соучастников, включая государственных служащих, наказывать их и применять к ним сдерживающие санкции, соразмерные тяжести совершенных преступлений;</w:t>
      </w:r>
    </w:p>
    <w:p w14:paraId="70D6A3C3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g)</w:t>
      </w:r>
      <w:r>
        <w:tab/>
      </w:r>
      <w:r>
        <w:rPr>
          <w:b/>
          <w:bCs/>
        </w:rPr>
        <w:t>обеспечить надлежащую подготовку сотрудников органов пограничного контроля, сотрудников правоохранительных органов, судей, прокуроров, инспекторов труда, поставщиков услуг, преподавателей, сотрудников посольств и консульств, средств массовой информации и других соответствующих специалистов в государстве-участнике, принимая во внимание гендерные вопросы и потребности детей;</w:t>
      </w:r>
    </w:p>
    <w:p w14:paraId="75555A7E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h)</w:t>
      </w:r>
      <w:r>
        <w:tab/>
      </w:r>
      <w:r>
        <w:rPr>
          <w:b/>
          <w:bCs/>
        </w:rPr>
        <w:t>вести просветительскую работу среди общественности по вопросам торговли людьми и помощи жертвам, а также профилактические кампании;</w:t>
      </w:r>
    </w:p>
    <w:p w14:paraId="667D8EE1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i)</w:t>
      </w:r>
      <w:r>
        <w:tab/>
      </w:r>
      <w:r>
        <w:rPr>
          <w:b/>
          <w:bCs/>
        </w:rPr>
        <w:t>укреплять международное, региональное и двустороннее сотрудничество со странами происхождения, транзита и назначения на основе соглашений и планов совместных действий по предотвращению торговли людьми и борьбе с этим явлением, а также выявлять международные сети организованной преступности;</w:t>
      </w:r>
    </w:p>
    <w:p w14:paraId="79DF385C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j)</w:t>
      </w:r>
      <w:r>
        <w:tab/>
      </w:r>
      <w:r>
        <w:rPr>
          <w:b/>
          <w:bCs/>
        </w:rPr>
        <w:t>собирать данные в разбивке по возрасту, полу и происхождению о масштабах и коренных причинах торговли людьми, количестве расследований, случаев привлечения к ответственности и вынесенных приговоров, а также о числе жертв торговли людьми и нелегального ввоза людей, получивших помощь от служб поддержки.</w:t>
      </w:r>
    </w:p>
    <w:p w14:paraId="03820D79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Меры в поддержку трудящихся-мигрантов с неурегулированным статусом</w:t>
      </w:r>
    </w:p>
    <w:p w14:paraId="2F4B8BBD" w14:textId="77777777" w:rsidR="008556D0" w:rsidRPr="00BF5FC6" w:rsidRDefault="008556D0" w:rsidP="008556D0">
      <w:pPr>
        <w:pStyle w:val="SingleTxtG"/>
      </w:pPr>
      <w:r>
        <w:t>79.</w:t>
      </w:r>
      <w:r>
        <w:tab/>
        <w:t>Комитет отмечает принятие Национальной стратегии по борьбе с нелегальной миграцией и Плана действий по ее реализации в 2018 году, а также Программы устойчивого развития в целях предотвращения нелегальной миграции и борьбы с ней, которая предусматривает меры экономического и социального развития в интересах населения, страдающего от нелегальной миграции. Он также отмечает, что в государстве-участнике была проведена широкая информационно-просветительская кампания, направленная на то, чтобы отговорить потенциальных мигрантов от переезда и укрепить мигрантов в их решении вернуться домой, и принимает к сведению финансовую поддержку, оказываемую мигрантам, занимающимся животноводством и сельским хозяйством, а также предоставление детям медицинской помощи и возможности получить школьное образование. Однако, учитывая ухудшение политической ситуации и ситуации в области безопасности в регионе, Комитет по-прежнему обеспокоен большой численностью мигрирующих жителей, точное число которых неизвестно и которые выбирают путь нелегальной миграции.</w:t>
      </w:r>
    </w:p>
    <w:p w14:paraId="003C8EA8" w14:textId="418A6522" w:rsidR="008556D0" w:rsidRPr="00BF5FC6" w:rsidRDefault="008556D0" w:rsidP="008556D0">
      <w:pPr>
        <w:pStyle w:val="SingleTxtG"/>
        <w:rPr>
          <w:b/>
          <w:bCs/>
        </w:rPr>
      </w:pPr>
      <w:r>
        <w:lastRenderedPageBreak/>
        <w:t>80.</w:t>
      </w:r>
      <w:r>
        <w:tab/>
      </w:r>
      <w:r>
        <w:rPr>
          <w:b/>
          <w:bCs/>
        </w:rPr>
        <w:t>Повторяя свои предыдущие рекомендации</w:t>
      </w:r>
      <w:r w:rsidR="00B20F98" w:rsidRPr="00580DDA">
        <w:rPr>
          <w:rStyle w:val="aa"/>
        </w:rPr>
        <w:footnoteReference w:id="8"/>
      </w:r>
      <w:r>
        <w:rPr>
          <w:b/>
          <w:bCs/>
        </w:rPr>
        <w:t>, Комитет рекомендует государству-участнику:</w:t>
      </w:r>
    </w:p>
    <w:p w14:paraId="2E3970F7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удвоить усилия в сотрудничестве со средствами массовой информации и государствами, граждане которых пересекают Нигер по пути в другие страны, по информированию трудящихся-мигрантов и членов их семей о рисках, связанных с нелегальной миграцией;</w:t>
      </w:r>
    </w:p>
    <w:p w14:paraId="6CAF7478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удвоить усилия по борьбе с сетями, занимающимися незаконным ввозом людей, и обеспечить эффективный контроль над всей территорией страны, а также привлечение к ответственности членов таких сетей и вынесение им наказаний соразмерно тяжести их преступлений;</w:t>
      </w:r>
    </w:p>
    <w:p w14:paraId="2214056C" w14:textId="67D23D61" w:rsidR="008556D0" w:rsidRPr="00BF5FC6" w:rsidRDefault="008556D0" w:rsidP="008556D0">
      <w:pPr>
        <w:pStyle w:val="SingleTxtG"/>
        <w:ind w:firstLine="567"/>
        <w:rPr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удвоить усилия по информированию</w:t>
      </w:r>
      <w:r w:rsidR="009163F4">
        <w:rPr>
          <w:b/>
          <w:bCs/>
        </w:rPr>
        <w:t xml:space="preserve"> </w:t>
      </w:r>
      <w:r>
        <w:rPr>
          <w:b/>
          <w:bCs/>
        </w:rPr>
        <w:t>находящихся в пути трудящихся-мигрантов и членов их семей о законах, регулирующих получение вида на жительство в государстве-участнике;</w:t>
      </w:r>
    </w:p>
    <w:p w14:paraId="7520D460" w14:textId="20812416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принять меры для урегулирования положения трудящихся-мигрантов и членов их семей с неурегулированным правовым статусом, с тем чтобы не допустить их дальнейшего нахождения на нелегальном положении, в соответствии со статьей 69 Конвенции;</w:t>
      </w:r>
    </w:p>
    <w:p w14:paraId="07806668" w14:textId="77777777" w:rsidR="008556D0" w:rsidRPr="00BF5FC6" w:rsidRDefault="008556D0" w:rsidP="008556D0">
      <w:pPr>
        <w:pStyle w:val="SingleTxtG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широко распространять информацию о рисках, связанных с нелегальной миграцией, в частности с помощью профилактических кампаний, и принимать меры против распространения недостоверной информации об эмиграции и иммиграции.</w:t>
      </w:r>
    </w:p>
    <w:p w14:paraId="63E55D40" w14:textId="6A785A10" w:rsidR="008556D0" w:rsidRPr="00BF5FC6" w:rsidRDefault="008556D0" w:rsidP="008556D0">
      <w:pPr>
        <w:pStyle w:val="H23G"/>
      </w:pPr>
      <w:r>
        <w:rPr>
          <w:bCs/>
        </w:rPr>
        <w:tab/>
        <w:t>7.</w:t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7137464D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7090E0F2" w14:textId="77777777" w:rsidR="008556D0" w:rsidRPr="00BF5FC6" w:rsidRDefault="008556D0" w:rsidP="008556D0">
      <w:pPr>
        <w:pStyle w:val="SingleTxtG"/>
        <w:rPr>
          <w:spacing w:val="-2"/>
        </w:rPr>
      </w:pPr>
      <w:r>
        <w:t>81.</w:t>
      </w:r>
      <w:r>
        <w:tab/>
      </w:r>
      <w:r>
        <w:rPr>
          <w:b/>
          <w:bCs/>
        </w:rPr>
        <w:t>Комитет обращается к государству-участнику с просьбой обеспечить своевременное распространение настоящих заключительных замечаний на государственном языке государства-участника среди соответствующих государственных учреждений на всех уровнях, в частности на уровне министерств, законодательной власти, судебной системы и местных органов власти, а также среди неправительственных организаций и других представителей гражданского общества.</w:t>
      </w:r>
    </w:p>
    <w:p w14:paraId="01129031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Техническая помощь</w:t>
      </w:r>
    </w:p>
    <w:p w14:paraId="4032470C" w14:textId="0C1941E1" w:rsidR="008556D0" w:rsidRPr="00BF5FC6" w:rsidRDefault="008556D0" w:rsidP="008556D0">
      <w:pPr>
        <w:pStyle w:val="SingleTxtG"/>
        <w:rPr>
          <w:b/>
          <w:bCs/>
        </w:rPr>
      </w:pPr>
      <w:r>
        <w:t>82.</w:t>
      </w:r>
      <w:r>
        <w:tab/>
      </w:r>
      <w:r>
        <w:rPr>
          <w:b/>
          <w:bCs/>
        </w:rPr>
        <w:t>Комитет рекомендует государству-участнику шире пользоваться международной и межправительственной помощью для выполнения содержащихся в настоящих заключительных замечаниях рекомендаций в соответствии с Повесткой дня в области устойчивого развития на период до 2030</w:t>
      </w:r>
      <w:r w:rsidR="00B20F98">
        <w:rPr>
          <w:b/>
          <w:bCs/>
        </w:rPr>
        <w:t> </w:t>
      </w:r>
      <w:r>
        <w:rPr>
          <w:b/>
          <w:bCs/>
        </w:rPr>
        <w:t>года.</w:t>
      </w:r>
      <w:r>
        <w:t xml:space="preserve"> </w:t>
      </w:r>
      <w:r>
        <w:rPr>
          <w:b/>
          <w:bCs/>
        </w:rPr>
        <w:t>Он также рекомендует государству-участнику продолжать сотрудничество со специализированными учреждениями и программами системы Организации Объединенных Наций.</w:t>
      </w:r>
      <w:r>
        <w:t xml:space="preserve"> </w:t>
      </w:r>
      <w:r>
        <w:rPr>
          <w:b/>
          <w:bCs/>
        </w:rPr>
        <w:t>Комитет остается в распоряжении государства-участника, в частности в отношении последующей деятельности в связи с настоящими заключительными замечаниями и подготовки его третьего периодического доклада.</w:t>
      </w:r>
    </w:p>
    <w:p w14:paraId="63DC6762" w14:textId="77777777" w:rsidR="008556D0" w:rsidRPr="00BF5FC6" w:rsidRDefault="008556D0" w:rsidP="008556D0">
      <w:pPr>
        <w:pStyle w:val="H23G"/>
      </w:pPr>
      <w:r>
        <w:tab/>
      </w:r>
      <w:r>
        <w:tab/>
      </w:r>
      <w:r>
        <w:rPr>
          <w:bCs/>
        </w:rPr>
        <w:t>Последующая деятельность в связи с заключительными замечаниями</w:t>
      </w:r>
    </w:p>
    <w:p w14:paraId="1976FF9C" w14:textId="022F1CF5" w:rsidR="008556D0" w:rsidRPr="00BF5FC6" w:rsidRDefault="008556D0" w:rsidP="008556D0">
      <w:pPr>
        <w:pStyle w:val="SingleTxtG"/>
      </w:pPr>
      <w:r>
        <w:t>83.</w:t>
      </w:r>
      <w:r>
        <w:tab/>
      </w:r>
      <w:r>
        <w:rPr>
          <w:b/>
          <w:bCs/>
        </w:rPr>
        <w:t>Комитет обращается к государству-участнику с просьбой представить в течение двух лет (т.</w:t>
      </w:r>
      <w:r w:rsidR="00B20F98">
        <w:rPr>
          <w:b/>
          <w:bCs/>
        </w:rPr>
        <w:t xml:space="preserve"> </w:t>
      </w:r>
      <w:r>
        <w:rPr>
          <w:b/>
          <w:bCs/>
        </w:rPr>
        <w:t xml:space="preserve">е. не позднее 1 мая 2027 года) письменную информацию о выполнении рекомендаций, содержащихся в пунктах 13 (статьи 76 и 77), </w:t>
      </w:r>
      <w:r w:rsidR="00B20F98">
        <w:rPr>
          <w:b/>
          <w:bCs/>
        </w:rPr>
        <w:br/>
      </w:r>
      <w:r>
        <w:rPr>
          <w:b/>
          <w:bCs/>
        </w:rPr>
        <w:t>21 (независимый мониторинг), 38 g) (детские браки и другие нарушения прав человека) и 40 (пограничный контроль и миграция) выше.</w:t>
      </w:r>
    </w:p>
    <w:p w14:paraId="0538B175" w14:textId="77777777" w:rsidR="008556D0" w:rsidRPr="00BF5FC6" w:rsidRDefault="008556D0" w:rsidP="008556D0">
      <w:pPr>
        <w:pStyle w:val="H23G"/>
      </w:pPr>
      <w:r>
        <w:lastRenderedPageBreak/>
        <w:tab/>
      </w:r>
      <w:r>
        <w:tab/>
      </w:r>
      <w:r>
        <w:rPr>
          <w:bCs/>
        </w:rPr>
        <w:t>Следующий периодический доклад</w:t>
      </w:r>
    </w:p>
    <w:p w14:paraId="6AFC884E" w14:textId="77777777" w:rsidR="008556D0" w:rsidRPr="00BF5FC6" w:rsidRDefault="008556D0" w:rsidP="008556D0">
      <w:pPr>
        <w:pStyle w:val="SingleTxtG"/>
      </w:pPr>
      <w:r>
        <w:t>84.</w:t>
      </w:r>
      <w:r>
        <w:tab/>
      </w:r>
      <w:r>
        <w:rPr>
          <w:b/>
          <w:bCs/>
        </w:rPr>
        <w:t>Третий периодический доклад государства-участника должен быть представлен к 1 мая 2030 года.</w:t>
      </w:r>
      <w:r>
        <w:t xml:space="preserve"> </w:t>
      </w:r>
      <w:r>
        <w:rPr>
          <w:b/>
          <w:bCs/>
        </w:rPr>
        <w:t>Комитет утвердит перечень вопросов, препровождаемый до представления докладов в соответствии с упрощенной процедурой, на одной из своих сессий, предшествующих этой дате, если только государство-участник не сделает однозначного выбора в пользу традиционной процедуры представления докладов.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свои согласованные руководящие принципы представления докладов согласно международным договорам</w:t>
      </w:r>
      <w:r w:rsidRPr="00580DDA">
        <w:rPr>
          <w:rStyle w:val="aa"/>
        </w:rPr>
        <w:footnoteReference w:id="9"/>
      </w:r>
      <w:r>
        <w:rPr>
          <w:b/>
          <w:bCs/>
        </w:rPr>
        <w:t>.</w:t>
      </w:r>
    </w:p>
    <w:p w14:paraId="62E7B829" w14:textId="77777777" w:rsidR="009163F4" w:rsidRDefault="008556D0" w:rsidP="008556D0">
      <w:pPr>
        <w:pStyle w:val="SingleTxtG"/>
        <w:spacing w:before="240" w:after="0"/>
        <w:jc w:val="center"/>
        <w:rPr>
          <w:u w:val="single"/>
        </w:rPr>
      </w:pPr>
      <w:r w:rsidRPr="00BF5FC6">
        <w:rPr>
          <w:u w:val="single"/>
        </w:rPr>
        <w:tab/>
      </w:r>
      <w:r w:rsidRPr="00BF5FC6">
        <w:rPr>
          <w:u w:val="single"/>
        </w:rPr>
        <w:tab/>
      </w:r>
      <w:r w:rsidRPr="00BF5FC6">
        <w:rPr>
          <w:u w:val="single"/>
        </w:rPr>
        <w:tab/>
      </w:r>
    </w:p>
    <w:p w14:paraId="63E76DB7" w14:textId="59531209" w:rsidR="00381C24" w:rsidRPr="008556D0" w:rsidRDefault="00381C24" w:rsidP="0093403D"/>
    <w:sectPr w:rsidR="00381C24" w:rsidRPr="008556D0" w:rsidSect="008556D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E5E02" w14:textId="77777777" w:rsidR="005F2B02" w:rsidRPr="00A312BC" w:rsidRDefault="005F2B02" w:rsidP="00A312BC"/>
  </w:endnote>
  <w:endnote w:type="continuationSeparator" w:id="0">
    <w:p w14:paraId="1A46319B" w14:textId="77777777" w:rsidR="005F2B02" w:rsidRPr="00A312BC" w:rsidRDefault="005F2B0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93ED4" w14:textId="2DDC36A4" w:rsidR="008556D0" w:rsidRPr="008556D0" w:rsidRDefault="008556D0">
    <w:pPr>
      <w:pStyle w:val="a8"/>
    </w:pPr>
    <w:r w:rsidRPr="008556D0">
      <w:rPr>
        <w:b/>
        <w:sz w:val="18"/>
      </w:rPr>
      <w:fldChar w:fldCharType="begin"/>
    </w:r>
    <w:r w:rsidRPr="008556D0">
      <w:rPr>
        <w:b/>
        <w:sz w:val="18"/>
      </w:rPr>
      <w:instrText xml:space="preserve"> PAGE  \* MERGEFORMAT </w:instrText>
    </w:r>
    <w:r w:rsidRPr="008556D0">
      <w:rPr>
        <w:b/>
        <w:sz w:val="18"/>
      </w:rPr>
      <w:fldChar w:fldCharType="separate"/>
    </w:r>
    <w:r w:rsidRPr="008556D0">
      <w:rPr>
        <w:b/>
        <w:noProof/>
        <w:sz w:val="18"/>
      </w:rPr>
      <w:t>2</w:t>
    </w:r>
    <w:r w:rsidRPr="008556D0">
      <w:rPr>
        <w:b/>
        <w:sz w:val="18"/>
      </w:rPr>
      <w:fldChar w:fldCharType="end"/>
    </w:r>
    <w:r>
      <w:rPr>
        <w:b/>
        <w:sz w:val="18"/>
      </w:rPr>
      <w:tab/>
    </w:r>
    <w:r>
      <w:t>GE.25-07093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89E8A" w14:textId="01FDAFD5" w:rsidR="008556D0" w:rsidRPr="008556D0" w:rsidRDefault="008556D0" w:rsidP="008556D0">
    <w:pPr>
      <w:pStyle w:val="a8"/>
      <w:tabs>
        <w:tab w:val="clear" w:pos="9639"/>
        <w:tab w:val="right" w:pos="9638"/>
      </w:tabs>
      <w:rPr>
        <w:b/>
        <w:sz w:val="18"/>
      </w:rPr>
    </w:pPr>
    <w:r>
      <w:t>GE.25-07093</w:t>
    </w:r>
    <w:r>
      <w:tab/>
    </w:r>
    <w:r w:rsidRPr="008556D0">
      <w:rPr>
        <w:b/>
        <w:sz w:val="18"/>
      </w:rPr>
      <w:fldChar w:fldCharType="begin"/>
    </w:r>
    <w:r w:rsidRPr="008556D0">
      <w:rPr>
        <w:b/>
        <w:sz w:val="18"/>
      </w:rPr>
      <w:instrText xml:space="preserve"> PAGE  \* MERGEFORMAT </w:instrText>
    </w:r>
    <w:r w:rsidRPr="008556D0">
      <w:rPr>
        <w:b/>
        <w:sz w:val="18"/>
      </w:rPr>
      <w:fldChar w:fldCharType="separate"/>
    </w:r>
    <w:r w:rsidRPr="008556D0">
      <w:rPr>
        <w:b/>
        <w:noProof/>
        <w:sz w:val="18"/>
      </w:rPr>
      <w:t>3</w:t>
    </w:r>
    <w:r w:rsidRPr="008556D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811C0" w14:textId="22EF255B" w:rsidR="00042B72" w:rsidRPr="008556D0" w:rsidRDefault="008556D0" w:rsidP="008556D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43AE122" wp14:editId="6F78741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25-07093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908FBC5" wp14:editId="33EAF27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020625  300625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A2D00" w14:textId="77777777" w:rsidR="005F2B02" w:rsidRPr="001075E9" w:rsidRDefault="005F2B0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E6C9153" w14:textId="77777777" w:rsidR="005F2B02" w:rsidRDefault="005F2B0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108B003" w14:textId="63E72449" w:rsidR="008556D0" w:rsidRPr="00BF5FC6" w:rsidRDefault="008556D0" w:rsidP="008556D0">
      <w:pPr>
        <w:pStyle w:val="ad"/>
      </w:pPr>
      <w:r>
        <w:tab/>
      </w:r>
      <w:r w:rsidRPr="008556D0">
        <w:rPr>
          <w:sz w:val="20"/>
        </w:rPr>
        <w:t>*</w:t>
      </w:r>
      <w:r>
        <w:tab/>
        <w:t>Приняты Комитетом на его сороковой сессии (7</w:t>
      </w:r>
      <w:r w:rsidR="009163F4" w:rsidRPr="009163F4">
        <w:t>–</w:t>
      </w:r>
      <w:r>
        <w:t>17 апреля 2025 года).</w:t>
      </w:r>
    </w:p>
  </w:footnote>
  <w:footnote w:id="2">
    <w:p w14:paraId="338ECFA1" w14:textId="67AB80B6" w:rsidR="008556D0" w:rsidRPr="008556D0" w:rsidRDefault="008556D0" w:rsidP="008556D0">
      <w:pPr>
        <w:pStyle w:val="ad"/>
        <w:rPr>
          <w:lang w:val="de-CH"/>
        </w:rPr>
      </w:pPr>
      <w:r>
        <w:tab/>
      </w:r>
      <w:r w:rsidRPr="00580DDA">
        <w:rPr>
          <w:rStyle w:val="aa"/>
        </w:rPr>
        <w:footnoteRef/>
      </w:r>
      <w:r w:rsidRPr="008556D0">
        <w:rPr>
          <w:lang w:val="de-CH"/>
        </w:rPr>
        <w:tab/>
      </w:r>
      <w:hyperlink r:id="rId1" w:history="1">
        <w:r w:rsidRPr="008556D0">
          <w:rPr>
            <w:rStyle w:val="af1"/>
            <w:lang w:val="de-CH"/>
          </w:rPr>
          <w:t>CMW/C/NER/2</w:t>
        </w:r>
      </w:hyperlink>
      <w:r w:rsidRPr="008556D0">
        <w:rPr>
          <w:lang w:val="de-CH"/>
        </w:rPr>
        <w:t>.</w:t>
      </w:r>
    </w:p>
  </w:footnote>
  <w:footnote w:id="3">
    <w:p w14:paraId="6B1ED80E" w14:textId="3756C981" w:rsidR="008556D0" w:rsidRPr="008556D0" w:rsidRDefault="008556D0" w:rsidP="008556D0">
      <w:pPr>
        <w:pStyle w:val="ad"/>
        <w:rPr>
          <w:lang w:val="de-CH"/>
        </w:rPr>
      </w:pPr>
      <w:r w:rsidRPr="008556D0">
        <w:rPr>
          <w:lang w:val="de-CH"/>
        </w:rPr>
        <w:tab/>
      </w:r>
      <w:r w:rsidRPr="00580DDA">
        <w:rPr>
          <w:rStyle w:val="aa"/>
        </w:rPr>
        <w:footnoteRef/>
      </w:r>
      <w:r w:rsidRPr="008556D0">
        <w:rPr>
          <w:lang w:val="de-CH"/>
        </w:rPr>
        <w:tab/>
      </w:r>
      <w:r>
        <w:t>См</w:t>
      </w:r>
      <w:r w:rsidRPr="008556D0">
        <w:rPr>
          <w:lang w:val="de-CH"/>
        </w:rPr>
        <w:t xml:space="preserve">. </w:t>
      </w:r>
      <w:hyperlink r:id="rId2" w:history="1">
        <w:r w:rsidRPr="008556D0">
          <w:rPr>
            <w:rStyle w:val="af1"/>
            <w:lang w:val="de-CH"/>
          </w:rPr>
          <w:t>CMW/C/SR.594</w:t>
        </w:r>
      </w:hyperlink>
      <w:r w:rsidRPr="008556D0">
        <w:rPr>
          <w:lang w:val="de-CH"/>
        </w:rPr>
        <w:t xml:space="preserve"> </w:t>
      </w:r>
      <w:r>
        <w:t>и</w:t>
      </w:r>
      <w:r w:rsidRPr="008556D0">
        <w:rPr>
          <w:lang w:val="de-CH"/>
        </w:rPr>
        <w:t xml:space="preserve"> </w:t>
      </w:r>
      <w:hyperlink r:id="rId3" w:history="1">
        <w:r w:rsidRPr="008556D0">
          <w:rPr>
            <w:rStyle w:val="af1"/>
            <w:lang w:val="de-CH"/>
          </w:rPr>
          <w:t>CMW/C/SR.595</w:t>
        </w:r>
      </w:hyperlink>
      <w:r w:rsidRPr="008556D0">
        <w:rPr>
          <w:lang w:val="de-CH"/>
        </w:rPr>
        <w:t>.</w:t>
      </w:r>
    </w:p>
  </w:footnote>
  <w:footnote w:id="4">
    <w:p w14:paraId="1B15E766" w14:textId="3C726AA8" w:rsidR="009163F4" w:rsidRPr="00BF5FC6" w:rsidRDefault="009163F4" w:rsidP="009163F4">
      <w:pPr>
        <w:pStyle w:val="ad"/>
        <w:rPr>
          <w:lang w:val="en-US"/>
        </w:rPr>
      </w:pPr>
      <w:r w:rsidRPr="008556D0">
        <w:rPr>
          <w:lang w:val="de-CH"/>
        </w:rPr>
        <w:tab/>
      </w:r>
      <w:r w:rsidRPr="00580DDA">
        <w:rPr>
          <w:rStyle w:val="aa"/>
        </w:rPr>
        <w:footnoteRef/>
      </w:r>
      <w:r w:rsidRPr="00BF5FC6">
        <w:rPr>
          <w:lang w:val="en-US"/>
        </w:rPr>
        <w:tab/>
      </w:r>
      <w:hyperlink r:id="rId4" w:history="1">
        <w:r w:rsidRPr="008556D0">
          <w:rPr>
            <w:rStyle w:val="af1"/>
            <w:lang w:val="en-US"/>
          </w:rPr>
          <w:t>CMW/C/NER/QPR/2</w:t>
        </w:r>
      </w:hyperlink>
      <w:r w:rsidRPr="00BF5FC6">
        <w:rPr>
          <w:lang w:val="en-US"/>
        </w:rPr>
        <w:t>.</w:t>
      </w:r>
    </w:p>
  </w:footnote>
  <w:footnote w:id="5">
    <w:p w14:paraId="14C51267" w14:textId="77777777" w:rsidR="009163F4" w:rsidRPr="00BF5FC6" w:rsidRDefault="009163F4" w:rsidP="009163F4">
      <w:pPr>
        <w:pStyle w:val="ad"/>
        <w:rPr>
          <w:lang w:val="en-US"/>
        </w:rPr>
      </w:pPr>
      <w:r w:rsidRPr="00BF5FC6">
        <w:rPr>
          <w:lang w:val="en-US"/>
        </w:rPr>
        <w:tab/>
      </w:r>
      <w:r w:rsidRPr="00580DDA">
        <w:rPr>
          <w:rStyle w:val="aa"/>
        </w:rPr>
        <w:footnoteRef/>
      </w:r>
      <w:r w:rsidRPr="00BF5FC6">
        <w:rPr>
          <w:lang w:val="en-US"/>
        </w:rPr>
        <w:tab/>
      </w:r>
      <w:hyperlink r:id="rId5" w:history="1">
        <w:r w:rsidRPr="008556D0">
          <w:rPr>
            <w:rStyle w:val="af1"/>
            <w:lang w:val="en-US"/>
          </w:rPr>
          <w:t>CEDAW/C/NER/CO/5</w:t>
        </w:r>
      </w:hyperlink>
      <w:r w:rsidRPr="00BF5FC6">
        <w:rPr>
          <w:lang w:val="en-US"/>
        </w:rPr>
        <w:t xml:space="preserve">, </w:t>
      </w:r>
      <w:r>
        <w:t>п</w:t>
      </w:r>
      <w:r w:rsidRPr="00BF5FC6">
        <w:rPr>
          <w:lang w:val="en-US"/>
        </w:rPr>
        <w:t>. 22.</w:t>
      </w:r>
    </w:p>
  </w:footnote>
  <w:footnote w:id="6">
    <w:p w14:paraId="7B4B3434" w14:textId="77777777" w:rsidR="00CC234C" w:rsidRPr="00BF5FC6" w:rsidRDefault="00CC234C" w:rsidP="00CC234C">
      <w:pPr>
        <w:pStyle w:val="ad"/>
        <w:rPr>
          <w:lang w:val="en-US"/>
        </w:rPr>
      </w:pPr>
      <w:r w:rsidRPr="00BF5FC6">
        <w:rPr>
          <w:lang w:val="en-US"/>
        </w:rPr>
        <w:tab/>
      </w:r>
      <w:r w:rsidRPr="00580DDA">
        <w:rPr>
          <w:rStyle w:val="aa"/>
        </w:rPr>
        <w:footnoteRef/>
      </w:r>
      <w:r w:rsidRPr="00BF5FC6">
        <w:rPr>
          <w:lang w:val="en-US"/>
        </w:rPr>
        <w:tab/>
      </w:r>
      <w:hyperlink r:id="rId6" w:history="1">
        <w:r w:rsidRPr="008556D0">
          <w:rPr>
            <w:rStyle w:val="af1"/>
            <w:lang w:val="en-US"/>
          </w:rPr>
          <w:t>CMW/C/MAR/CO/1</w:t>
        </w:r>
      </w:hyperlink>
      <w:r w:rsidRPr="00BF5FC6">
        <w:rPr>
          <w:lang w:val="en-US"/>
        </w:rPr>
        <w:t xml:space="preserve">, </w:t>
      </w:r>
      <w:r>
        <w:t>пп</w:t>
      </w:r>
      <w:r w:rsidRPr="00BF5FC6">
        <w:rPr>
          <w:lang w:val="en-US"/>
        </w:rPr>
        <w:t xml:space="preserve">. 27, 29 </w:t>
      </w:r>
      <w:r>
        <w:t>и</w:t>
      </w:r>
      <w:r w:rsidRPr="00BF5FC6">
        <w:rPr>
          <w:lang w:val="en-US"/>
        </w:rPr>
        <w:t xml:space="preserve"> 31.</w:t>
      </w:r>
    </w:p>
  </w:footnote>
  <w:footnote w:id="7">
    <w:p w14:paraId="542D674A" w14:textId="77777777" w:rsidR="00B20F98" w:rsidRPr="00BF5FC6" w:rsidRDefault="00B20F98" w:rsidP="00B20F98">
      <w:pPr>
        <w:pStyle w:val="ad"/>
      </w:pPr>
      <w:r w:rsidRPr="00BF5FC6">
        <w:rPr>
          <w:lang w:val="en-US"/>
        </w:rPr>
        <w:tab/>
      </w:r>
      <w:r w:rsidRPr="00580DDA">
        <w:rPr>
          <w:rStyle w:val="aa"/>
        </w:rPr>
        <w:footnoteRef/>
      </w:r>
      <w:r>
        <w:tab/>
        <w:t>Управление Верховного комиссара Организации Объединенных Наций по правам человека, Рекомендуемые принципы и руководящие положения по вопросу о правах человека и торговле людьми.</w:t>
      </w:r>
    </w:p>
  </w:footnote>
  <w:footnote w:id="8">
    <w:p w14:paraId="7556A9C8" w14:textId="77777777" w:rsidR="00B20F98" w:rsidRPr="00BF5FC6" w:rsidRDefault="00B20F98" w:rsidP="00B20F98">
      <w:pPr>
        <w:pStyle w:val="ad"/>
        <w:rPr>
          <w:lang w:val="en-US"/>
        </w:rPr>
      </w:pPr>
      <w:r w:rsidRPr="00580DDA">
        <w:tab/>
      </w:r>
      <w:r w:rsidRPr="00580DDA">
        <w:rPr>
          <w:rStyle w:val="aa"/>
        </w:rPr>
        <w:footnoteRef/>
      </w:r>
      <w:r w:rsidRPr="00BF5FC6">
        <w:rPr>
          <w:lang w:val="en-US"/>
        </w:rPr>
        <w:tab/>
      </w:r>
      <w:hyperlink r:id="rId7" w:history="1">
        <w:r w:rsidRPr="008556D0">
          <w:rPr>
            <w:rStyle w:val="af1"/>
            <w:lang w:val="en-US"/>
          </w:rPr>
          <w:t>CMW/C/NER/CO/1</w:t>
        </w:r>
      </w:hyperlink>
      <w:r w:rsidRPr="00BF5FC6">
        <w:rPr>
          <w:lang w:val="en-US"/>
        </w:rPr>
        <w:t xml:space="preserve">, </w:t>
      </w:r>
      <w:r>
        <w:t>п</w:t>
      </w:r>
      <w:r w:rsidRPr="00BF5FC6">
        <w:rPr>
          <w:lang w:val="en-US"/>
        </w:rPr>
        <w:t>. 51.</w:t>
      </w:r>
    </w:p>
  </w:footnote>
  <w:footnote w:id="9">
    <w:p w14:paraId="7E022922" w14:textId="4602567B" w:rsidR="008556D0" w:rsidRPr="00580DDA" w:rsidRDefault="008556D0" w:rsidP="008556D0">
      <w:pPr>
        <w:pStyle w:val="ad"/>
      </w:pPr>
      <w:r w:rsidRPr="00BF5FC6">
        <w:rPr>
          <w:lang w:val="en-US"/>
        </w:rPr>
        <w:tab/>
      </w:r>
      <w:r w:rsidRPr="00580DDA">
        <w:rPr>
          <w:rStyle w:val="aa"/>
        </w:rPr>
        <w:footnoteRef/>
      </w:r>
      <w:r>
        <w:tab/>
      </w:r>
      <w:hyperlink r:id="rId8" w:history="1">
        <w:r w:rsidRPr="008556D0">
          <w:rPr>
            <w:rStyle w:val="af1"/>
          </w:rPr>
          <w:t>HRI/GEN/2/Rev.6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702DB" w14:textId="439A7284" w:rsidR="008556D0" w:rsidRPr="008556D0" w:rsidRDefault="007D588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CMW/C/NER/CO/2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BECCD" w14:textId="75C0E345" w:rsidR="008556D0" w:rsidRPr="008556D0" w:rsidRDefault="007D588E" w:rsidP="008556D0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CMW/C/NER/CO/2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B02"/>
    <w:rsid w:val="00033EE1"/>
    <w:rsid w:val="00042B72"/>
    <w:rsid w:val="0005247B"/>
    <w:rsid w:val="000558BD"/>
    <w:rsid w:val="000B57E7"/>
    <w:rsid w:val="000B6373"/>
    <w:rsid w:val="000F09DF"/>
    <w:rsid w:val="000F61B2"/>
    <w:rsid w:val="00100AD5"/>
    <w:rsid w:val="001075E9"/>
    <w:rsid w:val="00180183"/>
    <w:rsid w:val="0018024D"/>
    <w:rsid w:val="0018649F"/>
    <w:rsid w:val="00196389"/>
    <w:rsid w:val="001B3EF6"/>
    <w:rsid w:val="001C6847"/>
    <w:rsid w:val="001C7A89"/>
    <w:rsid w:val="002A2EFC"/>
    <w:rsid w:val="002A7005"/>
    <w:rsid w:val="002B74B1"/>
    <w:rsid w:val="002C0E18"/>
    <w:rsid w:val="002D5AAC"/>
    <w:rsid w:val="002E5067"/>
    <w:rsid w:val="002E7F0D"/>
    <w:rsid w:val="002F405F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81C24"/>
    <w:rsid w:val="00385581"/>
    <w:rsid w:val="003958D0"/>
    <w:rsid w:val="003B00E5"/>
    <w:rsid w:val="00407B78"/>
    <w:rsid w:val="004102E9"/>
    <w:rsid w:val="00424203"/>
    <w:rsid w:val="00452493"/>
    <w:rsid w:val="00453318"/>
    <w:rsid w:val="00454E07"/>
    <w:rsid w:val="00472C5C"/>
    <w:rsid w:val="004B3A26"/>
    <w:rsid w:val="004D0154"/>
    <w:rsid w:val="0050108D"/>
    <w:rsid w:val="00513081"/>
    <w:rsid w:val="00517901"/>
    <w:rsid w:val="00526683"/>
    <w:rsid w:val="00556AC8"/>
    <w:rsid w:val="005709E0"/>
    <w:rsid w:val="00572E19"/>
    <w:rsid w:val="005961C8"/>
    <w:rsid w:val="005966F1"/>
    <w:rsid w:val="005A00B2"/>
    <w:rsid w:val="005D7914"/>
    <w:rsid w:val="005E2B41"/>
    <w:rsid w:val="005F0B42"/>
    <w:rsid w:val="005F2B02"/>
    <w:rsid w:val="00636A7C"/>
    <w:rsid w:val="00681A10"/>
    <w:rsid w:val="00690B89"/>
    <w:rsid w:val="006A1ED8"/>
    <w:rsid w:val="006C2031"/>
    <w:rsid w:val="006C6846"/>
    <w:rsid w:val="006D461A"/>
    <w:rsid w:val="006D479F"/>
    <w:rsid w:val="006E6002"/>
    <w:rsid w:val="006F35EE"/>
    <w:rsid w:val="007021FF"/>
    <w:rsid w:val="00712895"/>
    <w:rsid w:val="00734ACB"/>
    <w:rsid w:val="00757357"/>
    <w:rsid w:val="007A2AE0"/>
    <w:rsid w:val="007D588E"/>
    <w:rsid w:val="00806737"/>
    <w:rsid w:val="00825F8D"/>
    <w:rsid w:val="00834B71"/>
    <w:rsid w:val="00837F45"/>
    <w:rsid w:val="00842DD5"/>
    <w:rsid w:val="008556D0"/>
    <w:rsid w:val="0086445C"/>
    <w:rsid w:val="00894693"/>
    <w:rsid w:val="008A08D7"/>
    <w:rsid w:val="008B6909"/>
    <w:rsid w:val="00900A96"/>
    <w:rsid w:val="00906890"/>
    <w:rsid w:val="00911BE4"/>
    <w:rsid w:val="009163F4"/>
    <w:rsid w:val="0093403D"/>
    <w:rsid w:val="00950512"/>
    <w:rsid w:val="00951972"/>
    <w:rsid w:val="00953A1C"/>
    <w:rsid w:val="009608F3"/>
    <w:rsid w:val="0098262B"/>
    <w:rsid w:val="009913DA"/>
    <w:rsid w:val="009A24AC"/>
    <w:rsid w:val="009D78CB"/>
    <w:rsid w:val="00A14DA8"/>
    <w:rsid w:val="00A312BC"/>
    <w:rsid w:val="00A543C6"/>
    <w:rsid w:val="00A81A6E"/>
    <w:rsid w:val="00A84021"/>
    <w:rsid w:val="00A84D35"/>
    <w:rsid w:val="00A917B3"/>
    <w:rsid w:val="00AB4B51"/>
    <w:rsid w:val="00B10CC7"/>
    <w:rsid w:val="00B20F98"/>
    <w:rsid w:val="00B36DF7"/>
    <w:rsid w:val="00B539E7"/>
    <w:rsid w:val="00B62458"/>
    <w:rsid w:val="00BC18B2"/>
    <w:rsid w:val="00BD33EE"/>
    <w:rsid w:val="00BD3AA6"/>
    <w:rsid w:val="00C106D6"/>
    <w:rsid w:val="00C444DD"/>
    <w:rsid w:val="00C60F0C"/>
    <w:rsid w:val="00C805C9"/>
    <w:rsid w:val="00C826EC"/>
    <w:rsid w:val="00C92939"/>
    <w:rsid w:val="00CA1679"/>
    <w:rsid w:val="00CB151C"/>
    <w:rsid w:val="00CC234C"/>
    <w:rsid w:val="00CE5A1A"/>
    <w:rsid w:val="00CF55F6"/>
    <w:rsid w:val="00D00512"/>
    <w:rsid w:val="00D33D63"/>
    <w:rsid w:val="00D40EFD"/>
    <w:rsid w:val="00D90028"/>
    <w:rsid w:val="00D90138"/>
    <w:rsid w:val="00DA7285"/>
    <w:rsid w:val="00DD03EC"/>
    <w:rsid w:val="00DD1D1E"/>
    <w:rsid w:val="00DD78D1"/>
    <w:rsid w:val="00DE32CD"/>
    <w:rsid w:val="00DF71B9"/>
    <w:rsid w:val="00E73F76"/>
    <w:rsid w:val="00EA2C9F"/>
    <w:rsid w:val="00EA420E"/>
    <w:rsid w:val="00EA5E41"/>
    <w:rsid w:val="00ED0BDA"/>
    <w:rsid w:val="00EE7AC6"/>
    <w:rsid w:val="00EF1360"/>
    <w:rsid w:val="00EF3220"/>
    <w:rsid w:val="00F43903"/>
    <w:rsid w:val="00F93FFB"/>
    <w:rsid w:val="00F94155"/>
    <w:rsid w:val="00F9783F"/>
    <w:rsid w:val="00FC261C"/>
    <w:rsid w:val="00FD2EF7"/>
    <w:rsid w:val="00FE447E"/>
    <w:rsid w:val="00FE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4603D1"/>
  <w15:docId w15:val="{6933AF25-1F8B-4CE2-AF1F-26D8A822D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,16 Point,BVI fnr,Footnote,Footnote Refernece,Footnote symbol,Fußnotenzeichen_Raxen,Superscript 6 Point,Texto de nota al pie,ftref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/>
      <w:u w:val="none"/>
    </w:rPr>
  </w:style>
  <w:style w:type="character" w:styleId="af2">
    <w:name w:val="FollowedHyperlink"/>
    <w:basedOn w:val="a0"/>
    <w:rsid w:val="00D40EFD"/>
    <w:rPr>
      <w:color w:val="0000FF"/>
      <w:u w:val="none"/>
    </w:rPr>
  </w:style>
  <w:style w:type="character" w:customStyle="1" w:styleId="HChGChar">
    <w:name w:val="_ H _Ch_G Char"/>
    <w:link w:val="HChG"/>
    <w:locked/>
    <w:rsid w:val="008556D0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rsid w:val="008556D0"/>
    <w:rPr>
      <w:lang w:val="ru-RU" w:eastAsia="en-US"/>
    </w:rPr>
  </w:style>
  <w:style w:type="character" w:customStyle="1" w:styleId="H1GChar">
    <w:name w:val="_ H_1_G Char"/>
    <w:link w:val="H1G"/>
    <w:locked/>
    <w:rsid w:val="008556D0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8556D0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8556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HRI/GEN/2/Rev.6" TargetMode="External"/><Relationship Id="rId3" Type="http://schemas.openxmlformats.org/officeDocument/2006/relationships/hyperlink" Target="https://docs.un.org/en/CMW/C/SR.595" TargetMode="External"/><Relationship Id="rId7" Type="http://schemas.openxmlformats.org/officeDocument/2006/relationships/hyperlink" Target="https://docs.un.org/ru/CMW/C/NER/CO/1" TargetMode="External"/><Relationship Id="rId2" Type="http://schemas.openxmlformats.org/officeDocument/2006/relationships/hyperlink" Target="https://docs.un.org/en/CMW/C/SR.594" TargetMode="External"/><Relationship Id="rId1" Type="http://schemas.openxmlformats.org/officeDocument/2006/relationships/hyperlink" Target="https://docs.un.org/en/CMW/C/NER/2" TargetMode="External"/><Relationship Id="rId6" Type="http://schemas.openxmlformats.org/officeDocument/2006/relationships/hyperlink" Target="https://docs.un.org/ru/CMW/C/MAR/CO/1" TargetMode="External"/><Relationship Id="rId5" Type="http://schemas.openxmlformats.org/officeDocument/2006/relationships/hyperlink" Target="https://docs.un.org/ru/CEDAW/C/NER/CO/5" TargetMode="External"/><Relationship Id="rId4" Type="http://schemas.openxmlformats.org/officeDocument/2006/relationships/hyperlink" Target="https://docs.un.org/en/CMW/C/NER/QPR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2</TotalTime>
  <Pages>21</Pages>
  <Words>9585</Words>
  <Characters>54640</Characters>
  <Application>Microsoft Office Word</Application>
  <DocSecurity>0</DocSecurity>
  <Lines>455</Lines>
  <Paragraphs>128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CMW/C/NER/CO/2</vt:lpstr>
      <vt:lpstr>A/</vt:lpstr>
      <vt:lpstr>A/</vt:lpstr>
      <vt:lpstr>A/</vt:lpstr>
    </vt:vector>
  </TitlesOfParts>
  <Company>DCM</Company>
  <LinksUpToDate>false</LinksUpToDate>
  <CharactersWithSpaces>64097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CMW/C/NER/CO/2</dc:title>
  <dc:subject/>
  <dc:creator>Tatiana SHARKINA</dc:creator>
  <cp:keywords/>
  <cp:lastModifiedBy>Tatiana Sharkina</cp:lastModifiedBy>
  <cp:revision>3</cp:revision>
  <cp:lastPrinted>2025-06-27T13:43:00Z</cp:lastPrinted>
  <dcterms:created xsi:type="dcterms:W3CDTF">2025-06-27T13:43:00Z</dcterms:created>
  <dcterms:modified xsi:type="dcterms:W3CDTF">2025-06-27T13:44:00Z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