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6112A" w:rsidRDefault="0026112A">
      <w:pPr>
        <w:rPr>
          <w:lang w:val="es-ES_tradnl"/>
        </w:rPr>
      </w:pPr>
      <w:r>
        <w:rPr>
          <w:noProof/>
          <w:sz w:val="20"/>
        </w:rPr>
        <w:pict>
          <v:line id="_x0000_s1031" style="position:absolute;z-index:6;mso-wrap-edited:f;mso-position-horizontal-relative:page;mso-position-vertical-relative:page" from="85.05pt,249.5pt" to="552.75pt,249.5pt" strokeweight="4.5pt">
            <w10:wrap anchorx="page" anchory="page"/>
            <w10:anchorlock/>
          </v:line>
        </w:pict>
      </w:r>
      <w:r>
        <w:rPr>
          <w:noProof/>
          <w:sz w:val="20"/>
        </w:rPr>
        <w:pict>
          <v:shapetype id="_x0000_t202" coordsize="21600,21600" o:spt="202" path="m,l,21600r21600,l21600,xe">
            <v:stroke joinstyle="miter"/>
            <v:path gradientshapeok="t" o:connecttype="rect"/>
          </v:shapetype>
          <v:shape id="_x0000_s1030" type="#_x0000_t202" style="position:absolute;margin-left:166.05pt;margin-top:127.6pt;width:180pt;height:39.7pt;z-index:5;mso-wrap-edited:f;mso-position-horizontal-relative:page;mso-position-vertical-relative:page" wrapcoords="-167 0 -167 21600 21767 21600 21767 0 -167 0" filled="f" stroked="f">
            <v:textbox inset="0,0,0,0">
              <w:txbxContent>
                <w:p w:rsidR="0026112A" w:rsidRDefault="0026112A">
                  <w:pPr>
                    <w:rPr>
                      <w:rFonts w:ascii="Arial" w:hAnsi="Arial" w:cs="Arial"/>
                      <w:b/>
                      <w:bCs/>
                      <w:sz w:val="32"/>
                      <w:lang w:val="es-ES_tradnl"/>
                    </w:rPr>
                  </w:pPr>
                  <w:r>
                    <w:rPr>
                      <w:rFonts w:ascii="Arial" w:hAnsi="Arial" w:cs="Arial"/>
                      <w:b/>
                      <w:bCs/>
                      <w:sz w:val="32"/>
                      <w:lang w:val="es-ES_tradnl"/>
                    </w:rPr>
                    <w:t>Convención sobre los</w:t>
                  </w:r>
                  <w:r>
                    <w:rPr>
                      <w:rFonts w:ascii="Arial" w:hAnsi="Arial" w:cs="Arial"/>
                      <w:b/>
                      <w:bCs/>
                      <w:sz w:val="32"/>
                      <w:lang w:val="es-ES_tradnl"/>
                    </w:rPr>
                    <w:br/>
                    <w:t>Derechos del Niño</w:t>
                  </w:r>
                </w:p>
              </w:txbxContent>
            </v:textbox>
            <w10:wrap anchorx="page" anchory="page"/>
            <w10:anchorlock/>
          </v:shape>
        </w:pict>
      </w:r>
      <w:r>
        <w:rPr>
          <w:noProof/>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9" type="#_x0000_t75" style="position:absolute;margin-left:87.9pt;margin-top:112pt;width:68.05pt;height:63.9pt;z-index:4;visibility:visible;mso-wrap-edited:f;mso-position-horizontal-relative:page;mso-position-vertical-relative:page">
            <v:imagedata r:id="rId7" o:title=""/>
            <w10:wrap anchorx="page" anchory="page"/>
            <w10:anchorlock/>
          </v:shape>
          <o:OLEObject Type="Embed" ProgID="Word.Picture.8" ShapeID="_x0000_s1029" DrawAspect="Content" ObjectID="_1395205063" r:id="rId8"/>
        </w:pict>
      </w:r>
      <w:r>
        <w:rPr>
          <w:noProof/>
          <w:sz w:val="20"/>
        </w:rPr>
        <w:pict>
          <v:line id="_x0000_s1028" style="position:absolute;z-index:3;mso-wrap-edited:f;mso-position-horizontal-relative:page;mso-position-vertical-relative:page" from="85.05pt,104.9pt" to="552.75pt,104.9pt" wrapcoords="-35 0 -35 0 21635 0 21635 0 -35 0">
            <w10:wrap anchorx="page" anchory="page"/>
            <w10:anchorlock/>
          </v:line>
        </w:pict>
      </w:r>
      <w:r>
        <w:rPr>
          <w:noProof/>
          <w:sz w:val="20"/>
        </w:rPr>
        <w:pict>
          <v:shape id="_x0000_s1027" type="#_x0000_t202" style="position:absolute;margin-left:472.05pt;margin-top:51.05pt;width:80.75pt;height:45.35pt;z-index:2;mso-wrap-edited:f;mso-position-horizontal-relative:page;mso-position-vertical-relative:page" wrapcoords="-167 0 -167 21600 21767 21600 21767 0 -167 0" filled="f" stroked="f">
            <v:textbox inset="0,0,0,0">
              <w:txbxContent>
                <w:p w:rsidR="0026112A" w:rsidRDefault="0026112A">
                  <w:pPr>
                    <w:rPr>
                      <w:rFonts w:ascii="Arial" w:hAnsi="Arial" w:cs="Arial"/>
                      <w:b/>
                      <w:bCs/>
                      <w:sz w:val="72"/>
                      <w:lang w:val="es-ES_tradnl"/>
                    </w:rPr>
                  </w:pPr>
                  <w:r>
                    <w:rPr>
                      <w:rFonts w:ascii="Arial" w:hAnsi="Arial" w:cs="Arial"/>
                      <w:b/>
                      <w:bCs/>
                      <w:sz w:val="72"/>
                      <w:lang w:val="es-ES_tradnl"/>
                    </w:rPr>
                    <w:t>CRC</w:t>
                  </w:r>
                </w:p>
              </w:txbxContent>
            </v:textbox>
            <w10:wrap anchorx="page" anchory="page"/>
            <w10:anchorlock/>
          </v:shape>
        </w:pict>
      </w:r>
      <w:r>
        <w:rPr>
          <w:noProof/>
          <w:sz w:val="20"/>
        </w:rPr>
        <w:pict>
          <v:shape id="_x0000_s1026" type="#_x0000_t202" style="position:absolute;margin-left:85.05pt;margin-top:56.7pt;width:96.4pt;height:36.85pt;z-index:1;mso-wrap-edited:f;mso-position-horizontal-relative:page;mso-position-vertical-relative:page" wrapcoords="-167 0 -167 21600 21767 21600 21767 0 -167 0" filled="f" stroked="f">
            <v:textbox inset="0,0,0,0">
              <w:txbxContent>
                <w:p w:rsidR="0026112A" w:rsidRDefault="0026112A">
                  <w:pPr>
                    <w:rPr>
                      <w:rFonts w:ascii="Arial" w:hAnsi="Arial" w:cs="Arial"/>
                      <w:b/>
                      <w:bCs/>
                      <w:sz w:val="28"/>
                      <w:lang w:val="es-ES_tradnl"/>
                    </w:rPr>
                  </w:pPr>
                  <w:r>
                    <w:rPr>
                      <w:rFonts w:ascii="Arial" w:hAnsi="Arial" w:cs="Arial"/>
                      <w:b/>
                      <w:bCs/>
                      <w:sz w:val="28"/>
                      <w:lang w:val="es-ES_tradnl"/>
                    </w:rPr>
                    <w:t>NACIONES UNIDAS</w:t>
                  </w:r>
                </w:p>
              </w:txbxContent>
            </v:textbox>
            <w10:wrap anchorx="page" anchory="page"/>
            <w10:anchorlock/>
          </v:shape>
        </w:pict>
      </w:r>
    </w:p>
    <w:p w:rsidR="0026112A" w:rsidRDefault="0026112A">
      <w:pPr>
        <w:rPr>
          <w:lang w:val="es-ES_tradnl"/>
        </w:rPr>
      </w:pPr>
    </w:p>
    <w:p w:rsidR="0026112A" w:rsidRDefault="0026112A">
      <w:pPr>
        <w:rPr>
          <w:lang w:val="es-ES_tradnl"/>
        </w:rPr>
      </w:pPr>
    </w:p>
    <w:p w:rsidR="0026112A" w:rsidRDefault="0026112A" w:rsidP="0026112A">
      <w:pPr>
        <w:adjustRightInd w:val="0"/>
        <w:snapToGrid w:val="0"/>
        <w:spacing w:after="240"/>
        <w:ind w:left="7200"/>
        <w:rPr>
          <w:snapToGrid w:val="0"/>
        </w:rPr>
      </w:pPr>
      <w:r>
        <w:rPr>
          <w:snapToGrid w:val="0"/>
        </w:rPr>
        <w:t>Distr.</w:t>
      </w:r>
      <w:r>
        <w:rPr>
          <w:snapToGrid w:val="0"/>
        </w:rPr>
        <w:br/>
        <w:t>GENERAL</w:t>
      </w:r>
    </w:p>
    <w:p w:rsidR="0026112A" w:rsidRDefault="0026112A" w:rsidP="0026112A">
      <w:pPr>
        <w:adjustRightInd w:val="0"/>
        <w:snapToGrid w:val="0"/>
        <w:spacing w:after="240"/>
        <w:ind w:left="7200"/>
        <w:rPr>
          <w:snapToGrid w:val="0"/>
        </w:rPr>
      </w:pPr>
      <w:r w:rsidRPr="003E229B">
        <w:rPr>
          <w:snapToGrid w:val="0"/>
        </w:rPr>
        <w:t>CRC/C/ERI/Q/3</w:t>
      </w:r>
      <w:r>
        <w:rPr>
          <w:snapToGrid w:val="0"/>
        </w:rPr>
        <w:br/>
        <w:t>26 de febrero de 2008</w:t>
      </w:r>
    </w:p>
    <w:p w:rsidR="0026112A" w:rsidRDefault="0026112A" w:rsidP="0026112A">
      <w:pPr>
        <w:adjustRightInd w:val="0"/>
        <w:snapToGrid w:val="0"/>
        <w:spacing w:after="600"/>
        <w:ind w:left="7201"/>
        <w:rPr>
          <w:snapToGrid w:val="0"/>
        </w:rPr>
      </w:pPr>
      <w:r>
        <w:rPr>
          <w:snapToGrid w:val="0"/>
        </w:rPr>
        <w:t>ESPAÑOL</w:t>
      </w:r>
      <w:r>
        <w:rPr>
          <w:snapToGrid w:val="0"/>
        </w:rPr>
        <w:br/>
        <w:t>Original:  INGLÉS</w:t>
      </w:r>
    </w:p>
    <w:p w:rsidR="0026112A" w:rsidRDefault="0026112A" w:rsidP="0026112A">
      <w:pPr>
        <w:adjustRightInd w:val="0"/>
        <w:snapToGrid w:val="0"/>
        <w:spacing w:after="560"/>
        <w:rPr>
          <w:snapToGrid w:val="0"/>
        </w:rPr>
      </w:pPr>
      <w:r>
        <w:rPr>
          <w:snapToGrid w:val="0"/>
        </w:rPr>
        <w:t>COMITÉ DE LOS DERECHOS DEL NIÑO</w:t>
      </w:r>
      <w:r>
        <w:rPr>
          <w:snapToGrid w:val="0"/>
        </w:rPr>
        <w:br/>
        <w:t>48º período de sesiones</w:t>
      </w:r>
      <w:r>
        <w:rPr>
          <w:snapToGrid w:val="0"/>
        </w:rPr>
        <w:br/>
        <w:t>19 de mayo a 6 de junio de 2008</w:t>
      </w:r>
    </w:p>
    <w:p w:rsidR="0026112A" w:rsidRPr="00236B0E" w:rsidRDefault="0026112A" w:rsidP="0026112A">
      <w:pPr>
        <w:adjustRightInd w:val="0"/>
        <w:snapToGrid w:val="0"/>
        <w:spacing w:after="240"/>
        <w:jc w:val="center"/>
        <w:rPr>
          <w:b/>
          <w:snapToGrid w:val="0"/>
        </w:rPr>
      </w:pPr>
      <w:r w:rsidRPr="00236B0E">
        <w:rPr>
          <w:b/>
          <w:snapToGrid w:val="0"/>
        </w:rPr>
        <w:t>APLICACIÓN DE LA CONVENCIÓN SOBRE LOS DERECHOS DEL NIÑO</w:t>
      </w:r>
    </w:p>
    <w:p w:rsidR="0026112A" w:rsidRPr="00236B0E" w:rsidRDefault="0026112A" w:rsidP="0026112A">
      <w:pPr>
        <w:adjustRightInd w:val="0"/>
        <w:snapToGrid w:val="0"/>
        <w:spacing w:after="360"/>
        <w:jc w:val="center"/>
        <w:rPr>
          <w:b/>
          <w:snapToGrid w:val="0"/>
        </w:rPr>
      </w:pPr>
      <w:r w:rsidRPr="00236B0E">
        <w:rPr>
          <w:b/>
          <w:snapToGrid w:val="0"/>
        </w:rPr>
        <w:t>Lista de cuestiones que deben abordarse al examinar</w:t>
      </w:r>
      <w:r>
        <w:rPr>
          <w:b/>
          <w:snapToGrid w:val="0"/>
        </w:rPr>
        <w:t xml:space="preserve"> </w:t>
      </w:r>
      <w:r w:rsidRPr="00236B0E">
        <w:rPr>
          <w:b/>
          <w:snapToGrid w:val="0"/>
        </w:rPr>
        <w:t>el tercer</w:t>
      </w:r>
      <w:r>
        <w:rPr>
          <w:b/>
          <w:snapToGrid w:val="0"/>
        </w:rPr>
        <w:br/>
      </w:r>
      <w:r w:rsidRPr="00236B0E">
        <w:rPr>
          <w:b/>
          <w:snapToGrid w:val="0"/>
        </w:rPr>
        <w:t>informe periódico de ERITREA (CRC/C/ERI/3)</w:t>
      </w:r>
    </w:p>
    <w:p w:rsidR="0026112A" w:rsidRPr="00236B0E" w:rsidRDefault="0026112A" w:rsidP="0026112A">
      <w:pPr>
        <w:adjustRightInd w:val="0"/>
        <w:snapToGrid w:val="0"/>
        <w:spacing w:after="240"/>
        <w:jc w:val="center"/>
        <w:rPr>
          <w:b/>
          <w:snapToGrid w:val="0"/>
        </w:rPr>
      </w:pPr>
      <w:r w:rsidRPr="00236B0E">
        <w:rPr>
          <w:b/>
          <w:snapToGrid w:val="0"/>
        </w:rPr>
        <w:t>P</w:t>
      </w:r>
      <w:r>
        <w:rPr>
          <w:b/>
          <w:snapToGrid w:val="0"/>
        </w:rPr>
        <w:t>arte</w:t>
      </w:r>
      <w:r w:rsidRPr="00236B0E">
        <w:rPr>
          <w:b/>
          <w:snapToGrid w:val="0"/>
        </w:rPr>
        <w:t xml:space="preserve"> I</w:t>
      </w:r>
    </w:p>
    <w:p w:rsidR="0026112A" w:rsidRPr="00236B0E" w:rsidRDefault="0026112A" w:rsidP="0026112A">
      <w:pPr>
        <w:adjustRightInd w:val="0"/>
        <w:snapToGrid w:val="0"/>
        <w:spacing w:after="320"/>
        <w:rPr>
          <w:b/>
          <w:snapToGrid w:val="0"/>
        </w:rPr>
      </w:pPr>
      <w:r w:rsidRPr="00236B0E">
        <w:rPr>
          <w:b/>
          <w:snapToGrid w:val="0"/>
        </w:rPr>
        <w:t xml:space="preserve">En esta sección se pide al Estado Parte que presente información adicional y actualizada </w:t>
      </w:r>
      <w:r w:rsidRPr="00236B0E">
        <w:rPr>
          <w:b/>
          <w:snapToGrid w:val="0"/>
          <w:u w:val="single"/>
        </w:rPr>
        <w:t>por escrito</w:t>
      </w:r>
      <w:r w:rsidRPr="00236B0E">
        <w:rPr>
          <w:b/>
          <w:snapToGrid w:val="0"/>
        </w:rPr>
        <w:t xml:space="preserve">, de ser posible </w:t>
      </w:r>
      <w:r w:rsidRPr="00236B0E">
        <w:rPr>
          <w:b/>
          <w:snapToGrid w:val="0"/>
          <w:u w:val="single"/>
        </w:rPr>
        <w:t>antes del 31 de marzo de 2008</w:t>
      </w:r>
      <w:r w:rsidRPr="00236B0E">
        <w:rPr>
          <w:b/>
          <w:snapToGrid w:val="0"/>
        </w:rPr>
        <w:t>.</w:t>
      </w:r>
    </w:p>
    <w:p w:rsidR="0026112A" w:rsidRPr="00236B0E" w:rsidRDefault="0026112A" w:rsidP="0026112A">
      <w:pPr>
        <w:adjustRightInd w:val="0"/>
        <w:snapToGrid w:val="0"/>
        <w:spacing w:after="220"/>
        <w:jc w:val="center"/>
        <w:rPr>
          <w:b/>
          <w:snapToGrid w:val="0"/>
        </w:rPr>
      </w:pPr>
      <w:r w:rsidRPr="00236B0E">
        <w:rPr>
          <w:b/>
          <w:snapToGrid w:val="0"/>
        </w:rPr>
        <w:t>A.  Datos y estadísticas, si se dispone de ellos</w:t>
      </w:r>
    </w:p>
    <w:p w:rsidR="0026112A" w:rsidRDefault="0026112A" w:rsidP="0026112A">
      <w:pPr>
        <w:adjustRightInd w:val="0"/>
        <w:snapToGrid w:val="0"/>
        <w:spacing w:after="220"/>
        <w:ind w:left="567" w:hanging="567"/>
        <w:rPr>
          <w:snapToGrid w:val="0"/>
        </w:rPr>
      </w:pPr>
      <w:r>
        <w:rPr>
          <w:snapToGrid w:val="0"/>
        </w:rPr>
        <w:t>1.</w:t>
      </w:r>
      <w:r>
        <w:rPr>
          <w:snapToGrid w:val="0"/>
        </w:rPr>
        <w:tab/>
        <w:t>Sírvanse facilitar datos estadísticos desglosados (por sexo, grupo de edad, grupo étnico y zona urbana o rural) para los años 2005, 2006 y 2007 sobre el número y el porcentaje de niños menores de 18 años que viven en Eritrea.</w:t>
      </w:r>
    </w:p>
    <w:p w:rsidR="0026112A" w:rsidRDefault="0026112A" w:rsidP="0026112A">
      <w:pPr>
        <w:adjustRightInd w:val="0"/>
        <w:snapToGrid w:val="0"/>
        <w:spacing w:after="220"/>
        <w:ind w:left="567" w:hanging="567"/>
        <w:rPr>
          <w:snapToGrid w:val="0"/>
        </w:rPr>
      </w:pPr>
      <w:r>
        <w:rPr>
          <w:snapToGrid w:val="0"/>
        </w:rPr>
        <w:t>2.</w:t>
      </w:r>
      <w:r>
        <w:rPr>
          <w:snapToGrid w:val="0"/>
        </w:rPr>
        <w:tab/>
        <w:t>A tenor de lo dispuesto en el artículo 4 de la Convención, faciliten datos desglosados de los años 2006, 2007 y 2008 sobre las asignaciones y tendencias presupuestarias (en cifras absolutas y como porcentaje de los presupuestos nacionales y regionales) en relación con la aplicación de la Convención, evaluando también las prioridades dadas en los gastos presupuestarios a lo siguiente:</w:t>
      </w:r>
    </w:p>
    <w:p w:rsidR="0026112A" w:rsidRDefault="0026112A" w:rsidP="0026112A">
      <w:pPr>
        <w:adjustRightInd w:val="0"/>
        <w:snapToGrid w:val="0"/>
        <w:spacing w:after="220"/>
        <w:ind w:left="1134" w:hanging="567"/>
        <w:rPr>
          <w:snapToGrid w:val="0"/>
        </w:rPr>
      </w:pPr>
      <w:r>
        <w:rPr>
          <w:snapToGrid w:val="0"/>
        </w:rPr>
        <w:t>a)</w:t>
      </w:r>
      <w:r>
        <w:rPr>
          <w:snapToGrid w:val="0"/>
        </w:rPr>
        <w:tab/>
        <w:t>La educación (los diferentes tipos de enseñanza:  preescolar, primaria, secundaria y no académica o complementaria para los niños sin escolarizar);</w:t>
      </w:r>
    </w:p>
    <w:p w:rsidR="0026112A" w:rsidRDefault="0026112A" w:rsidP="0026112A">
      <w:pPr>
        <w:adjustRightInd w:val="0"/>
        <w:snapToGrid w:val="0"/>
        <w:spacing w:after="360"/>
        <w:ind w:left="1134" w:hanging="567"/>
        <w:rPr>
          <w:snapToGrid w:val="0"/>
        </w:rPr>
      </w:pPr>
      <w:r>
        <w:rPr>
          <w:snapToGrid w:val="0"/>
        </w:rPr>
        <w:t>b)</w:t>
      </w:r>
      <w:r>
        <w:rPr>
          <w:snapToGrid w:val="0"/>
        </w:rPr>
        <w:tab/>
        <w:t>La atención de la salud (los diferentes tipos de servicios sanitarios:  atención primaria, programas de vacunación, salud de los adolescentes, VIH/SIDA y otros servicios para la niñez, incluido el seguro social);</w:t>
      </w:r>
    </w:p>
    <w:p w:rsidR="0026112A" w:rsidRDefault="0026112A">
      <w:r>
        <w:t>GE.08-40755  (S)    100308    130308</w:t>
      </w:r>
    </w:p>
    <w:p w:rsidR="0026112A" w:rsidRDefault="0026112A" w:rsidP="0026112A">
      <w:pPr>
        <w:adjustRightInd w:val="0"/>
        <w:snapToGrid w:val="0"/>
        <w:spacing w:after="240"/>
        <w:ind w:left="1134" w:hanging="567"/>
        <w:rPr>
          <w:snapToGrid w:val="0"/>
        </w:rPr>
      </w:pPr>
      <w:r>
        <w:rPr>
          <w:snapToGrid w:val="0"/>
        </w:rPr>
        <w:t>c)</w:t>
      </w:r>
      <w:r>
        <w:rPr>
          <w:snapToGrid w:val="0"/>
        </w:rPr>
        <w:tab/>
        <w:t>Los programas y servicios para niños discapacitados;</w:t>
      </w:r>
    </w:p>
    <w:p w:rsidR="0026112A" w:rsidRDefault="0026112A" w:rsidP="0026112A">
      <w:pPr>
        <w:adjustRightInd w:val="0"/>
        <w:snapToGrid w:val="0"/>
        <w:spacing w:after="240"/>
        <w:ind w:left="1134" w:hanging="567"/>
        <w:rPr>
          <w:snapToGrid w:val="0"/>
        </w:rPr>
      </w:pPr>
      <w:r>
        <w:rPr>
          <w:snapToGrid w:val="0"/>
        </w:rPr>
        <w:t>d)</w:t>
      </w:r>
      <w:r>
        <w:rPr>
          <w:snapToGrid w:val="0"/>
        </w:rPr>
        <w:tab/>
        <w:t>Los programas de apoyo a las familias;</w:t>
      </w:r>
    </w:p>
    <w:p w:rsidR="0026112A" w:rsidRDefault="0026112A" w:rsidP="0026112A">
      <w:pPr>
        <w:adjustRightInd w:val="0"/>
        <w:snapToGrid w:val="0"/>
        <w:spacing w:after="240"/>
        <w:ind w:left="1134" w:hanging="567"/>
        <w:rPr>
          <w:snapToGrid w:val="0"/>
        </w:rPr>
      </w:pPr>
      <w:r>
        <w:rPr>
          <w:snapToGrid w:val="0"/>
        </w:rPr>
        <w:t>e)</w:t>
      </w:r>
      <w:r>
        <w:rPr>
          <w:snapToGrid w:val="0"/>
        </w:rPr>
        <w:tab/>
        <w:t>El apoyo a los niños que viven por debajo del umbral de pobreza;</w:t>
      </w:r>
    </w:p>
    <w:p w:rsidR="0026112A" w:rsidRDefault="0026112A" w:rsidP="0026112A">
      <w:pPr>
        <w:adjustRightInd w:val="0"/>
        <w:snapToGrid w:val="0"/>
        <w:spacing w:after="240"/>
        <w:ind w:left="1134" w:hanging="567"/>
        <w:rPr>
          <w:snapToGrid w:val="0"/>
        </w:rPr>
      </w:pPr>
      <w:r>
        <w:rPr>
          <w:snapToGrid w:val="0"/>
        </w:rPr>
        <w:t>f)</w:t>
      </w:r>
      <w:r>
        <w:rPr>
          <w:snapToGrid w:val="0"/>
        </w:rPr>
        <w:tab/>
        <w:t>La protección de los niños que necesitan otro tipo de tutela, incluido el apoyo a las instituciones de guarda;</w:t>
      </w:r>
    </w:p>
    <w:p w:rsidR="0026112A" w:rsidRDefault="0026112A" w:rsidP="0026112A">
      <w:pPr>
        <w:adjustRightInd w:val="0"/>
        <w:snapToGrid w:val="0"/>
        <w:spacing w:after="240"/>
        <w:ind w:left="1134" w:hanging="567"/>
        <w:rPr>
          <w:snapToGrid w:val="0"/>
        </w:rPr>
      </w:pPr>
      <w:r>
        <w:rPr>
          <w:snapToGrid w:val="0"/>
        </w:rPr>
        <w:t>g)</w:t>
      </w:r>
      <w:r>
        <w:rPr>
          <w:snapToGrid w:val="0"/>
        </w:rPr>
        <w:tab/>
        <w:t>Los programas y actividades de protección y prevención del abuso, la explotación sexual y el trabajo de los niños;</w:t>
      </w:r>
    </w:p>
    <w:p w:rsidR="0026112A" w:rsidRDefault="0026112A" w:rsidP="0026112A">
      <w:pPr>
        <w:adjustRightInd w:val="0"/>
        <w:snapToGrid w:val="0"/>
        <w:spacing w:after="240"/>
        <w:ind w:left="1134" w:hanging="567"/>
        <w:rPr>
          <w:snapToGrid w:val="0"/>
        </w:rPr>
      </w:pPr>
      <w:r>
        <w:rPr>
          <w:snapToGrid w:val="0"/>
        </w:rPr>
        <w:t>h)</w:t>
      </w:r>
      <w:r>
        <w:rPr>
          <w:snapToGrid w:val="0"/>
        </w:rPr>
        <w:tab/>
        <w:t>Los programas y servicios para niños pertenecientes a minorías;</w:t>
      </w:r>
    </w:p>
    <w:p w:rsidR="0026112A" w:rsidRDefault="0026112A" w:rsidP="0026112A">
      <w:pPr>
        <w:adjustRightInd w:val="0"/>
        <w:snapToGrid w:val="0"/>
        <w:spacing w:after="240"/>
        <w:ind w:left="1134" w:hanging="567"/>
        <w:rPr>
          <w:snapToGrid w:val="0"/>
        </w:rPr>
      </w:pPr>
      <w:r>
        <w:rPr>
          <w:snapToGrid w:val="0"/>
        </w:rPr>
        <w:t>i)</w:t>
      </w:r>
      <w:r>
        <w:rPr>
          <w:snapToGrid w:val="0"/>
        </w:rPr>
        <w:tab/>
        <w:t>Los programas y servicios para huérfanos, niños abandonados y niños de la calle;</w:t>
      </w:r>
    </w:p>
    <w:p w:rsidR="0026112A" w:rsidRDefault="0026112A" w:rsidP="0026112A">
      <w:pPr>
        <w:adjustRightInd w:val="0"/>
        <w:snapToGrid w:val="0"/>
        <w:spacing w:after="240"/>
        <w:ind w:left="1134" w:hanging="567"/>
        <w:rPr>
          <w:snapToGrid w:val="0"/>
        </w:rPr>
      </w:pPr>
      <w:r>
        <w:rPr>
          <w:snapToGrid w:val="0"/>
        </w:rPr>
        <w:t>j)</w:t>
      </w:r>
      <w:r>
        <w:rPr>
          <w:snapToGrid w:val="0"/>
        </w:rPr>
        <w:tab/>
        <w:t>La justicia de menores y la reinserción de los menores delincuentes y</w:t>
      </w:r>
    </w:p>
    <w:p w:rsidR="0026112A" w:rsidRDefault="0026112A" w:rsidP="0026112A">
      <w:pPr>
        <w:adjustRightInd w:val="0"/>
        <w:snapToGrid w:val="0"/>
        <w:spacing w:after="240"/>
        <w:ind w:left="1134" w:hanging="567"/>
        <w:rPr>
          <w:snapToGrid w:val="0"/>
        </w:rPr>
      </w:pPr>
      <w:r>
        <w:rPr>
          <w:snapToGrid w:val="0"/>
        </w:rPr>
        <w:t>k)</w:t>
      </w:r>
      <w:r>
        <w:rPr>
          <w:snapToGrid w:val="0"/>
        </w:rPr>
        <w:tab/>
        <w:t>Los programas que prestan los servicios y el apoyo necesarios a los niños víctimas de los conflictos armados.</w:t>
      </w:r>
    </w:p>
    <w:p w:rsidR="0026112A" w:rsidRDefault="0026112A" w:rsidP="0026112A">
      <w:pPr>
        <w:adjustRightInd w:val="0"/>
        <w:snapToGrid w:val="0"/>
        <w:spacing w:after="240"/>
        <w:ind w:left="567" w:hanging="567"/>
        <w:rPr>
          <w:snapToGrid w:val="0"/>
        </w:rPr>
      </w:pPr>
      <w:r>
        <w:rPr>
          <w:snapToGrid w:val="0"/>
        </w:rPr>
        <w:t>3.</w:t>
      </w:r>
      <w:r>
        <w:rPr>
          <w:snapToGrid w:val="0"/>
        </w:rPr>
        <w:tab/>
        <w:t>Con referencia a los niños privados de un entorno familiar y separados de sus padres, faciliten datos desglosados (por sexo, grupo de edad, grupo étnico si es posible, y zona urbana o rural) para los años 2005, 2006 y 2007 sobre el número de niños:</w:t>
      </w:r>
    </w:p>
    <w:p w:rsidR="0026112A" w:rsidRDefault="0026112A" w:rsidP="0026112A">
      <w:pPr>
        <w:adjustRightInd w:val="0"/>
        <w:snapToGrid w:val="0"/>
        <w:spacing w:after="240"/>
        <w:ind w:left="1134" w:hanging="567"/>
        <w:rPr>
          <w:snapToGrid w:val="0"/>
        </w:rPr>
      </w:pPr>
      <w:r>
        <w:rPr>
          <w:snapToGrid w:val="0"/>
        </w:rPr>
        <w:t>a)</w:t>
      </w:r>
      <w:r>
        <w:rPr>
          <w:snapToGrid w:val="0"/>
        </w:rPr>
        <w:tab/>
        <w:t>Separados de sus padres;</w:t>
      </w:r>
    </w:p>
    <w:p w:rsidR="0026112A" w:rsidRDefault="0026112A" w:rsidP="0026112A">
      <w:pPr>
        <w:adjustRightInd w:val="0"/>
        <w:snapToGrid w:val="0"/>
        <w:spacing w:after="240"/>
        <w:ind w:left="1134" w:hanging="567"/>
        <w:rPr>
          <w:snapToGrid w:val="0"/>
        </w:rPr>
      </w:pPr>
      <w:r>
        <w:rPr>
          <w:snapToGrid w:val="0"/>
        </w:rPr>
        <w:t>b)</w:t>
      </w:r>
      <w:r>
        <w:rPr>
          <w:snapToGrid w:val="0"/>
        </w:rPr>
        <w:tab/>
        <w:t>Acogidos en instituciones;</w:t>
      </w:r>
    </w:p>
    <w:p w:rsidR="0026112A" w:rsidRDefault="0026112A" w:rsidP="0026112A">
      <w:pPr>
        <w:adjustRightInd w:val="0"/>
        <w:snapToGrid w:val="0"/>
        <w:spacing w:after="240"/>
        <w:ind w:left="1134" w:hanging="567"/>
        <w:rPr>
          <w:snapToGrid w:val="0"/>
        </w:rPr>
      </w:pPr>
      <w:r>
        <w:rPr>
          <w:snapToGrid w:val="0"/>
        </w:rPr>
        <w:t>c)</w:t>
      </w:r>
      <w:r>
        <w:rPr>
          <w:snapToGrid w:val="0"/>
        </w:rPr>
        <w:tab/>
        <w:t>Acogidos en hogares de guarda, y</w:t>
      </w:r>
    </w:p>
    <w:p w:rsidR="0026112A" w:rsidRDefault="0026112A" w:rsidP="0026112A">
      <w:pPr>
        <w:adjustRightInd w:val="0"/>
        <w:snapToGrid w:val="0"/>
        <w:spacing w:after="240"/>
        <w:ind w:left="1134" w:hanging="567"/>
        <w:rPr>
          <w:snapToGrid w:val="0"/>
        </w:rPr>
      </w:pPr>
      <w:r>
        <w:rPr>
          <w:snapToGrid w:val="0"/>
        </w:rPr>
        <w:t>d)</w:t>
      </w:r>
      <w:r>
        <w:rPr>
          <w:snapToGrid w:val="0"/>
        </w:rPr>
        <w:tab/>
        <w:t>Adoptados en el país o internacionalmente.</w:t>
      </w:r>
    </w:p>
    <w:p w:rsidR="0026112A" w:rsidRDefault="0026112A" w:rsidP="0026112A">
      <w:pPr>
        <w:adjustRightInd w:val="0"/>
        <w:snapToGrid w:val="0"/>
        <w:spacing w:after="240"/>
        <w:ind w:left="567" w:hanging="567"/>
        <w:rPr>
          <w:snapToGrid w:val="0"/>
        </w:rPr>
      </w:pPr>
      <w:r>
        <w:rPr>
          <w:snapToGrid w:val="0"/>
        </w:rPr>
        <w:t>4.</w:t>
      </w:r>
      <w:r>
        <w:rPr>
          <w:snapToGrid w:val="0"/>
        </w:rPr>
        <w:tab/>
        <w:t>Especifiquen el número de niños con discapacidad hasta los 18 años, desglosado por</w:t>
      </w:r>
      <w:r w:rsidR="00CE67F5">
        <w:rPr>
          <w:snapToGrid w:val="0"/>
        </w:rPr>
        <w:t xml:space="preserve"> </w:t>
      </w:r>
      <w:r>
        <w:rPr>
          <w:snapToGrid w:val="0"/>
        </w:rPr>
        <w:t>sexo,</w:t>
      </w:r>
      <w:r w:rsidR="00CE67F5">
        <w:rPr>
          <w:snapToGrid w:val="0"/>
        </w:rPr>
        <w:t> </w:t>
      </w:r>
      <w:r>
        <w:rPr>
          <w:snapToGrid w:val="0"/>
        </w:rPr>
        <w:t>grupo de edad y, de ser posible, grupo étnico, zona urbana y rural, para los años</w:t>
      </w:r>
      <w:r w:rsidR="00CE67F5">
        <w:rPr>
          <w:snapToGrid w:val="0"/>
        </w:rPr>
        <w:t> </w:t>
      </w:r>
      <w:r>
        <w:rPr>
          <w:snapToGrid w:val="0"/>
        </w:rPr>
        <w:t>2005, 2006 y 2007:</w:t>
      </w:r>
    </w:p>
    <w:p w:rsidR="0026112A" w:rsidRDefault="0026112A" w:rsidP="0026112A">
      <w:pPr>
        <w:adjustRightInd w:val="0"/>
        <w:snapToGrid w:val="0"/>
        <w:spacing w:after="240"/>
        <w:ind w:left="1134" w:hanging="567"/>
        <w:rPr>
          <w:snapToGrid w:val="0"/>
        </w:rPr>
      </w:pPr>
      <w:r>
        <w:rPr>
          <w:snapToGrid w:val="0"/>
        </w:rPr>
        <w:t>a)</w:t>
      </w:r>
      <w:r>
        <w:rPr>
          <w:snapToGrid w:val="0"/>
        </w:rPr>
        <w:tab/>
        <w:t>Que vivían con su familia;</w:t>
      </w:r>
    </w:p>
    <w:p w:rsidR="0026112A" w:rsidRDefault="0026112A" w:rsidP="0026112A">
      <w:pPr>
        <w:adjustRightInd w:val="0"/>
        <w:snapToGrid w:val="0"/>
        <w:spacing w:after="240"/>
        <w:ind w:left="1134" w:hanging="567"/>
        <w:rPr>
          <w:snapToGrid w:val="0"/>
        </w:rPr>
      </w:pPr>
      <w:r>
        <w:rPr>
          <w:snapToGrid w:val="0"/>
        </w:rPr>
        <w:t>b)</w:t>
      </w:r>
      <w:r>
        <w:rPr>
          <w:snapToGrid w:val="0"/>
        </w:rPr>
        <w:tab/>
        <w:t>Que estaban acogidos en instituciones;</w:t>
      </w:r>
    </w:p>
    <w:p w:rsidR="0026112A" w:rsidRDefault="0026112A" w:rsidP="0026112A">
      <w:pPr>
        <w:adjustRightInd w:val="0"/>
        <w:snapToGrid w:val="0"/>
        <w:spacing w:after="240"/>
        <w:ind w:left="1134" w:hanging="567"/>
        <w:rPr>
          <w:snapToGrid w:val="0"/>
        </w:rPr>
      </w:pPr>
      <w:r>
        <w:rPr>
          <w:snapToGrid w:val="0"/>
        </w:rPr>
        <w:t>c)</w:t>
      </w:r>
      <w:r>
        <w:rPr>
          <w:snapToGrid w:val="0"/>
        </w:rPr>
        <w:tab/>
        <w:t>Que estaban acogidos en hogares de guarda;</w:t>
      </w:r>
    </w:p>
    <w:p w:rsidR="0026112A" w:rsidRDefault="0026112A" w:rsidP="0026112A">
      <w:pPr>
        <w:adjustRightInd w:val="0"/>
        <w:snapToGrid w:val="0"/>
        <w:spacing w:after="240"/>
        <w:ind w:left="1134" w:hanging="567"/>
        <w:rPr>
          <w:snapToGrid w:val="0"/>
        </w:rPr>
      </w:pPr>
      <w:r>
        <w:rPr>
          <w:snapToGrid w:val="0"/>
        </w:rPr>
        <w:t>d)</w:t>
      </w:r>
      <w:r>
        <w:rPr>
          <w:snapToGrid w:val="0"/>
        </w:rPr>
        <w:tab/>
        <w:t>Que asistían a escuelas normales;</w:t>
      </w:r>
    </w:p>
    <w:p w:rsidR="0026112A" w:rsidRDefault="0026112A" w:rsidP="0026112A">
      <w:pPr>
        <w:adjustRightInd w:val="0"/>
        <w:snapToGrid w:val="0"/>
        <w:spacing w:after="240"/>
        <w:ind w:left="1134" w:hanging="567"/>
        <w:rPr>
          <w:snapToGrid w:val="0"/>
        </w:rPr>
      </w:pPr>
      <w:r>
        <w:rPr>
          <w:snapToGrid w:val="0"/>
        </w:rPr>
        <w:t>e)</w:t>
      </w:r>
      <w:r>
        <w:rPr>
          <w:snapToGrid w:val="0"/>
        </w:rPr>
        <w:tab/>
        <w:t>Que asistían a escuelas especiales; o</w:t>
      </w:r>
    </w:p>
    <w:p w:rsidR="0026112A" w:rsidRDefault="0026112A" w:rsidP="0026112A">
      <w:pPr>
        <w:adjustRightInd w:val="0"/>
        <w:snapToGrid w:val="0"/>
        <w:spacing w:after="240"/>
        <w:ind w:left="1134" w:hanging="567"/>
        <w:rPr>
          <w:snapToGrid w:val="0"/>
        </w:rPr>
      </w:pPr>
      <w:r>
        <w:rPr>
          <w:snapToGrid w:val="0"/>
        </w:rPr>
        <w:t>f)</w:t>
      </w:r>
      <w:r>
        <w:rPr>
          <w:snapToGrid w:val="0"/>
        </w:rPr>
        <w:tab/>
        <w:t>Que no estaban escolarizados.</w:t>
      </w:r>
    </w:p>
    <w:p w:rsidR="0026112A" w:rsidRDefault="0026112A" w:rsidP="0026112A">
      <w:pPr>
        <w:adjustRightInd w:val="0"/>
        <w:snapToGrid w:val="0"/>
        <w:spacing w:after="240"/>
        <w:ind w:left="567" w:hanging="567"/>
        <w:rPr>
          <w:snapToGrid w:val="0"/>
        </w:rPr>
      </w:pPr>
      <w:r>
        <w:rPr>
          <w:snapToGrid w:val="0"/>
        </w:rPr>
        <w:t>5.</w:t>
      </w:r>
      <w:r>
        <w:rPr>
          <w:snapToGrid w:val="0"/>
        </w:rPr>
        <w:tab/>
        <w:t>Faciliten datos estadísticos desglosados (por sexo, grupo de edad y, si es posible, grupo étnico y zona urbana o rural) para los años 2005, 2006 y 2007 sobre:</w:t>
      </w:r>
    </w:p>
    <w:p w:rsidR="0026112A" w:rsidRDefault="0026112A" w:rsidP="0026112A">
      <w:pPr>
        <w:adjustRightInd w:val="0"/>
        <w:snapToGrid w:val="0"/>
        <w:spacing w:after="240"/>
        <w:ind w:left="1134" w:hanging="567"/>
        <w:rPr>
          <w:snapToGrid w:val="0"/>
        </w:rPr>
      </w:pPr>
      <w:r>
        <w:rPr>
          <w:snapToGrid w:val="0"/>
        </w:rPr>
        <w:t>a)</w:t>
      </w:r>
      <w:r>
        <w:rPr>
          <w:snapToGrid w:val="0"/>
        </w:rPr>
        <w:tab/>
        <w:t>Las tasas de mortalidad neonatal, de lactantes e infantil;</w:t>
      </w:r>
    </w:p>
    <w:p w:rsidR="0026112A" w:rsidRDefault="0026112A" w:rsidP="0026112A">
      <w:pPr>
        <w:adjustRightInd w:val="0"/>
        <w:snapToGrid w:val="0"/>
        <w:spacing w:after="240"/>
        <w:ind w:left="1134" w:hanging="567"/>
        <w:rPr>
          <w:snapToGrid w:val="0"/>
        </w:rPr>
      </w:pPr>
      <w:r>
        <w:rPr>
          <w:snapToGrid w:val="0"/>
        </w:rPr>
        <w:t>b)</w:t>
      </w:r>
      <w:r>
        <w:rPr>
          <w:snapToGrid w:val="0"/>
        </w:rPr>
        <w:tab/>
        <w:t>Las tasas de inmunización;</w:t>
      </w:r>
    </w:p>
    <w:p w:rsidR="0026112A" w:rsidRDefault="0026112A" w:rsidP="0026112A">
      <w:pPr>
        <w:adjustRightInd w:val="0"/>
        <w:snapToGrid w:val="0"/>
        <w:spacing w:after="240"/>
        <w:ind w:left="1134" w:hanging="567"/>
        <w:rPr>
          <w:snapToGrid w:val="0"/>
        </w:rPr>
      </w:pPr>
      <w:r>
        <w:rPr>
          <w:snapToGrid w:val="0"/>
        </w:rPr>
        <w:t>c)</w:t>
      </w:r>
      <w:r>
        <w:rPr>
          <w:snapToGrid w:val="0"/>
        </w:rPr>
        <w:tab/>
        <w:t>Las tasas de malnutrición;</w:t>
      </w:r>
    </w:p>
    <w:p w:rsidR="0026112A" w:rsidRDefault="0026112A" w:rsidP="0026112A">
      <w:pPr>
        <w:adjustRightInd w:val="0"/>
        <w:snapToGrid w:val="0"/>
        <w:spacing w:after="240"/>
        <w:ind w:left="1134" w:hanging="567"/>
        <w:rPr>
          <w:snapToGrid w:val="0"/>
        </w:rPr>
      </w:pPr>
      <w:r>
        <w:rPr>
          <w:snapToGrid w:val="0"/>
        </w:rPr>
        <w:t>d)</w:t>
      </w:r>
      <w:r>
        <w:rPr>
          <w:snapToGrid w:val="0"/>
        </w:rPr>
        <w:tab/>
        <w:t>La salud de los adolescentes, comprendidos el embarazo precoz y las infecciones de transmisión sexual, y la salud mental</w:t>
      </w:r>
      <w:r w:rsidR="00BF2E83">
        <w:rPr>
          <w:snapToGrid w:val="0"/>
        </w:rPr>
        <w:t>, y</w:t>
      </w:r>
    </w:p>
    <w:p w:rsidR="0026112A" w:rsidRDefault="0026112A" w:rsidP="0026112A">
      <w:pPr>
        <w:adjustRightInd w:val="0"/>
        <w:snapToGrid w:val="0"/>
        <w:spacing w:after="240"/>
        <w:ind w:left="1134" w:hanging="567"/>
        <w:rPr>
          <w:snapToGrid w:val="0"/>
        </w:rPr>
      </w:pPr>
      <w:r>
        <w:rPr>
          <w:snapToGrid w:val="0"/>
        </w:rPr>
        <w:t>e)</w:t>
      </w:r>
      <w:r>
        <w:rPr>
          <w:snapToGrid w:val="0"/>
        </w:rPr>
        <w:tab/>
        <w:t>La mortalidad materna.</w:t>
      </w:r>
    </w:p>
    <w:p w:rsidR="0026112A" w:rsidRDefault="0026112A" w:rsidP="0026112A">
      <w:pPr>
        <w:adjustRightInd w:val="0"/>
        <w:snapToGrid w:val="0"/>
        <w:spacing w:after="240"/>
        <w:ind w:left="567" w:hanging="567"/>
        <w:rPr>
          <w:snapToGrid w:val="0"/>
        </w:rPr>
      </w:pPr>
      <w:r>
        <w:rPr>
          <w:snapToGrid w:val="0"/>
        </w:rPr>
        <w:t>6.</w:t>
      </w:r>
      <w:r>
        <w:rPr>
          <w:snapToGrid w:val="0"/>
        </w:rPr>
        <w:tab/>
        <w:t>Con referencia al abuso de los niños, sírvanse facilitar datos desglosados (por edad, sexo, grupo étnico, si es posible, y tipos de abuso denunciados) para 2005, 2006 y 2007, sobre el:</w:t>
      </w:r>
    </w:p>
    <w:p w:rsidR="0026112A" w:rsidRDefault="0026112A" w:rsidP="0026112A">
      <w:pPr>
        <w:adjustRightInd w:val="0"/>
        <w:snapToGrid w:val="0"/>
        <w:spacing w:after="240"/>
        <w:ind w:left="1134" w:hanging="567"/>
        <w:rPr>
          <w:snapToGrid w:val="0"/>
        </w:rPr>
      </w:pPr>
      <w:r>
        <w:rPr>
          <w:snapToGrid w:val="0"/>
        </w:rPr>
        <w:t>a)</w:t>
      </w:r>
      <w:r>
        <w:rPr>
          <w:snapToGrid w:val="0"/>
        </w:rPr>
        <w:tab/>
        <w:t>Número de abusos denunciados;</w:t>
      </w:r>
    </w:p>
    <w:p w:rsidR="0026112A" w:rsidRDefault="0026112A" w:rsidP="0026112A">
      <w:pPr>
        <w:adjustRightInd w:val="0"/>
        <w:snapToGrid w:val="0"/>
        <w:spacing w:after="240"/>
        <w:ind w:left="1134" w:hanging="567"/>
        <w:rPr>
          <w:snapToGrid w:val="0"/>
        </w:rPr>
      </w:pPr>
      <w:r>
        <w:rPr>
          <w:snapToGrid w:val="0"/>
        </w:rPr>
        <w:t>b)</w:t>
      </w:r>
      <w:r>
        <w:rPr>
          <w:snapToGrid w:val="0"/>
        </w:rPr>
        <w:tab/>
        <w:t>Número y porcentaje de denuncias que hayan concluido en una resolución judicial o en otro tipo de seguimiento</w:t>
      </w:r>
      <w:r w:rsidR="00BF2E83">
        <w:rPr>
          <w:snapToGrid w:val="0"/>
        </w:rPr>
        <w:t>,</w:t>
      </w:r>
      <w:r>
        <w:rPr>
          <w:snapToGrid w:val="0"/>
        </w:rPr>
        <w:t xml:space="preserve"> y</w:t>
      </w:r>
    </w:p>
    <w:p w:rsidR="0026112A" w:rsidRDefault="0026112A" w:rsidP="0026112A">
      <w:pPr>
        <w:adjustRightInd w:val="0"/>
        <w:snapToGrid w:val="0"/>
        <w:spacing w:after="240"/>
        <w:ind w:left="1134" w:hanging="567"/>
        <w:rPr>
          <w:snapToGrid w:val="0"/>
        </w:rPr>
      </w:pPr>
      <w:r>
        <w:rPr>
          <w:snapToGrid w:val="0"/>
        </w:rPr>
        <w:t>c)</w:t>
      </w:r>
      <w:r>
        <w:rPr>
          <w:snapToGrid w:val="0"/>
        </w:rPr>
        <w:tab/>
        <w:t>Número y proporción de niños víctimas que hayan recibido atención psicológica y asistencia para la recuperación.</w:t>
      </w:r>
    </w:p>
    <w:p w:rsidR="0026112A" w:rsidRDefault="0026112A" w:rsidP="0026112A">
      <w:pPr>
        <w:adjustRightInd w:val="0"/>
        <w:snapToGrid w:val="0"/>
        <w:spacing w:after="240"/>
        <w:ind w:left="567" w:hanging="567"/>
        <w:rPr>
          <w:snapToGrid w:val="0"/>
        </w:rPr>
      </w:pPr>
      <w:r>
        <w:rPr>
          <w:snapToGrid w:val="0"/>
        </w:rPr>
        <w:t>7.</w:t>
      </w:r>
      <w:r>
        <w:rPr>
          <w:snapToGrid w:val="0"/>
        </w:rPr>
        <w:tab/>
        <w:t>Por lo que se refiere al derecho a la educación, faciliten datos estadísticos desglosados (por sexo, grupo de edad, grupo étnico, zona urbana o rural, niños inmigrantes) de los años 2005, 2006 y 2007 como porcentaje del grupo de edad correspondiente sobre lo siguiente:</w:t>
      </w:r>
    </w:p>
    <w:p w:rsidR="0026112A" w:rsidRDefault="0026112A" w:rsidP="0026112A">
      <w:pPr>
        <w:adjustRightInd w:val="0"/>
        <w:snapToGrid w:val="0"/>
        <w:spacing w:after="240"/>
        <w:ind w:left="1134" w:hanging="567"/>
        <w:rPr>
          <w:snapToGrid w:val="0"/>
        </w:rPr>
      </w:pPr>
      <w:r>
        <w:rPr>
          <w:snapToGrid w:val="0"/>
        </w:rPr>
        <w:t>a)</w:t>
      </w:r>
      <w:r>
        <w:rPr>
          <w:snapToGrid w:val="0"/>
        </w:rPr>
        <w:tab/>
        <w:t>La tasa de alfabetización de menores y mayores de 18 años;</w:t>
      </w:r>
    </w:p>
    <w:p w:rsidR="0026112A" w:rsidRDefault="0026112A" w:rsidP="0026112A">
      <w:pPr>
        <w:adjustRightInd w:val="0"/>
        <w:snapToGrid w:val="0"/>
        <w:spacing w:after="240"/>
        <w:ind w:left="1134" w:hanging="567"/>
        <w:rPr>
          <w:snapToGrid w:val="0"/>
        </w:rPr>
      </w:pPr>
      <w:r>
        <w:rPr>
          <w:snapToGrid w:val="0"/>
        </w:rPr>
        <w:t>b)</w:t>
      </w:r>
      <w:r>
        <w:rPr>
          <w:snapToGrid w:val="0"/>
        </w:rPr>
        <w:tab/>
        <w:t>El índice de matrícula en el preescolar, la enseñanza primaria y secundaria y en programas de enseñanza no académica o complementaria;</w:t>
      </w:r>
    </w:p>
    <w:p w:rsidR="0026112A" w:rsidRDefault="0026112A" w:rsidP="0026112A">
      <w:pPr>
        <w:adjustRightInd w:val="0"/>
        <w:snapToGrid w:val="0"/>
        <w:spacing w:after="240"/>
        <w:ind w:left="1134" w:hanging="567"/>
        <w:rPr>
          <w:snapToGrid w:val="0"/>
        </w:rPr>
      </w:pPr>
      <w:r>
        <w:rPr>
          <w:snapToGrid w:val="0"/>
        </w:rPr>
        <w:t>c)</w:t>
      </w:r>
      <w:r>
        <w:rPr>
          <w:snapToGrid w:val="0"/>
        </w:rPr>
        <w:tab/>
        <w:t>El porcentaje de los niños que terminan la enseñanza primaria y secundaria;</w:t>
      </w:r>
    </w:p>
    <w:p w:rsidR="0026112A" w:rsidRDefault="0026112A" w:rsidP="0026112A">
      <w:pPr>
        <w:adjustRightInd w:val="0"/>
        <w:snapToGrid w:val="0"/>
        <w:spacing w:after="240"/>
        <w:ind w:left="1134" w:hanging="567"/>
        <w:rPr>
          <w:snapToGrid w:val="0"/>
        </w:rPr>
      </w:pPr>
      <w:r>
        <w:rPr>
          <w:snapToGrid w:val="0"/>
        </w:rPr>
        <w:t>d)</w:t>
      </w:r>
      <w:r>
        <w:rPr>
          <w:snapToGrid w:val="0"/>
        </w:rPr>
        <w:tab/>
        <w:t>El número y porcentaje de abandonos y repeticiones, y</w:t>
      </w:r>
    </w:p>
    <w:p w:rsidR="0026112A" w:rsidRDefault="0026112A" w:rsidP="0026112A">
      <w:pPr>
        <w:adjustRightInd w:val="0"/>
        <w:snapToGrid w:val="0"/>
        <w:spacing w:after="240"/>
        <w:ind w:left="1134" w:hanging="567"/>
        <w:rPr>
          <w:snapToGrid w:val="0"/>
        </w:rPr>
      </w:pPr>
      <w:r>
        <w:rPr>
          <w:snapToGrid w:val="0"/>
        </w:rPr>
        <w:t>e)</w:t>
      </w:r>
      <w:r>
        <w:rPr>
          <w:snapToGrid w:val="0"/>
        </w:rPr>
        <w:tab/>
        <w:t>El número de alumnos por maestro y el número de niños por aula.</w:t>
      </w:r>
    </w:p>
    <w:p w:rsidR="0026112A" w:rsidRDefault="0026112A" w:rsidP="0026112A">
      <w:pPr>
        <w:adjustRightInd w:val="0"/>
        <w:snapToGrid w:val="0"/>
        <w:spacing w:after="240"/>
        <w:ind w:left="567" w:hanging="567"/>
        <w:rPr>
          <w:snapToGrid w:val="0"/>
        </w:rPr>
      </w:pPr>
      <w:r>
        <w:rPr>
          <w:snapToGrid w:val="0"/>
        </w:rPr>
        <w:t>8.</w:t>
      </w:r>
      <w:r>
        <w:rPr>
          <w:snapToGrid w:val="0"/>
        </w:rPr>
        <w:tab/>
        <w:t>Faciliten datos estadísticos desglosados (por sexo, grupo de edad, grupo étnico y zona urbana o rural) sobre la toxicomanía, el alcoholismo y el tabaquismo para 2005, 2006 y 2007.</w:t>
      </w:r>
    </w:p>
    <w:p w:rsidR="0026112A" w:rsidRDefault="0026112A" w:rsidP="0026112A">
      <w:pPr>
        <w:adjustRightInd w:val="0"/>
        <w:snapToGrid w:val="0"/>
        <w:spacing w:after="240"/>
        <w:ind w:left="567" w:hanging="567"/>
        <w:rPr>
          <w:snapToGrid w:val="0"/>
        </w:rPr>
      </w:pPr>
      <w:r>
        <w:rPr>
          <w:snapToGrid w:val="0"/>
        </w:rPr>
        <w:t>9.</w:t>
      </w:r>
      <w:r>
        <w:rPr>
          <w:snapToGrid w:val="0"/>
        </w:rPr>
        <w:tab/>
        <w:t>Faciliten datos estadísticos desglosados (por sexo, grupo de edad, grupo étnico y zona urbana o rural) sobre el número de niños:</w:t>
      </w:r>
    </w:p>
    <w:p w:rsidR="0026112A" w:rsidRDefault="0026112A" w:rsidP="0026112A">
      <w:pPr>
        <w:adjustRightInd w:val="0"/>
        <w:snapToGrid w:val="0"/>
        <w:spacing w:after="240"/>
        <w:ind w:left="1134" w:hanging="567"/>
        <w:rPr>
          <w:snapToGrid w:val="0"/>
        </w:rPr>
      </w:pPr>
      <w:r>
        <w:rPr>
          <w:snapToGrid w:val="0"/>
        </w:rPr>
        <w:t>a)</w:t>
      </w:r>
      <w:r>
        <w:rPr>
          <w:snapToGrid w:val="0"/>
        </w:rPr>
        <w:tab/>
        <w:t>Infectados por el VIH/SIDA;</w:t>
      </w:r>
    </w:p>
    <w:p w:rsidR="0026112A" w:rsidRDefault="0026112A" w:rsidP="0026112A">
      <w:pPr>
        <w:adjustRightInd w:val="0"/>
        <w:snapToGrid w:val="0"/>
        <w:spacing w:after="240"/>
        <w:ind w:left="1134" w:hanging="567"/>
        <w:rPr>
          <w:snapToGrid w:val="0"/>
        </w:rPr>
      </w:pPr>
      <w:r>
        <w:rPr>
          <w:snapToGrid w:val="0"/>
        </w:rPr>
        <w:t>b)</w:t>
      </w:r>
      <w:r>
        <w:rPr>
          <w:snapToGrid w:val="0"/>
        </w:rPr>
        <w:tab/>
        <w:t>Afectados por el VIH/SIDA;</w:t>
      </w:r>
    </w:p>
    <w:p w:rsidR="0026112A" w:rsidRDefault="0026112A" w:rsidP="0026112A">
      <w:pPr>
        <w:adjustRightInd w:val="0"/>
        <w:snapToGrid w:val="0"/>
        <w:spacing w:after="240"/>
        <w:ind w:left="1134" w:hanging="567"/>
        <w:rPr>
          <w:snapToGrid w:val="0"/>
        </w:rPr>
      </w:pPr>
      <w:r>
        <w:rPr>
          <w:snapToGrid w:val="0"/>
        </w:rPr>
        <w:t>c)</w:t>
      </w:r>
      <w:r>
        <w:rPr>
          <w:snapToGrid w:val="0"/>
        </w:rPr>
        <w:tab/>
        <w:t>Cabezas de familia debido al VIH/SIDA, y</w:t>
      </w:r>
    </w:p>
    <w:p w:rsidR="0026112A" w:rsidRDefault="0026112A" w:rsidP="0026112A">
      <w:pPr>
        <w:adjustRightInd w:val="0"/>
        <w:snapToGrid w:val="0"/>
        <w:spacing w:after="240"/>
        <w:ind w:left="1134" w:hanging="567"/>
        <w:rPr>
          <w:snapToGrid w:val="0"/>
        </w:rPr>
      </w:pPr>
      <w:r>
        <w:rPr>
          <w:snapToGrid w:val="0"/>
        </w:rPr>
        <w:t>d)</w:t>
      </w:r>
      <w:r>
        <w:rPr>
          <w:snapToGrid w:val="0"/>
        </w:rPr>
        <w:tab/>
        <w:t>Huérfanos debido al VIH/SIDA que viven con la familia extensa o internados en instituciones.</w:t>
      </w:r>
    </w:p>
    <w:p w:rsidR="0026112A" w:rsidRDefault="0026112A" w:rsidP="0026112A">
      <w:pPr>
        <w:adjustRightInd w:val="0"/>
        <w:snapToGrid w:val="0"/>
        <w:spacing w:after="240"/>
        <w:ind w:left="567" w:hanging="567"/>
        <w:rPr>
          <w:snapToGrid w:val="0"/>
        </w:rPr>
      </w:pPr>
      <w:r>
        <w:rPr>
          <w:snapToGrid w:val="0"/>
        </w:rPr>
        <w:t>10.</w:t>
      </w:r>
      <w:r>
        <w:rPr>
          <w:snapToGrid w:val="0"/>
        </w:rPr>
        <w:tab/>
        <w:t>Faciliten datos estadísticos (desglosados por sexo, edad y tipo de delito) para 2005, 2006 y 2007, en particular sobre el número de:</w:t>
      </w:r>
    </w:p>
    <w:p w:rsidR="0026112A" w:rsidRDefault="0026112A" w:rsidP="0026112A">
      <w:pPr>
        <w:adjustRightInd w:val="0"/>
        <w:snapToGrid w:val="0"/>
        <w:spacing w:after="240"/>
        <w:ind w:left="1134" w:hanging="567"/>
        <w:rPr>
          <w:snapToGrid w:val="0"/>
        </w:rPr>
      </w:pPr>
      <w:r>
        <w:rPr>
          <w:snapToGrid w:val="0"/>
        </w:rPr>
        <w:t>a)</w:t>
      </w:r>
      <w:r>
        <w:rPr>
          <w:snapToGrid w:val="0"/>
        </w:rPr>
        <w:tab/>
        <w:t>Personas menores de 18 años que habrían cometido un delito denunciado a la policía;</w:t>
      </w:r>
    </w:p>
    <w:p w:rsidR="0026112A" w:rsidRDefault="0026112A" w:rsidP="0026112A">
      <w:pPr>
        <w:adjustRightInd w:val="0"/>
        <w:snapToGrid w:val="0"/>
        <w:spacing w:after="240"/>
        <w:ind w:left="1134" w:hanging="567"/>
        <w:rPr>
          <w:snapToGrid w:val="0"/>
        </w:rPr>
      </w:pPr>
      <w:r>
        <w:rPr>
          <w:snapToGrid w:val="0"/>
        </w:rPr>
        <w:t>b)</w:t>
      </w:r>
      <w:r>
        <w:rPr>
          <w:snapToGrid w:val="0"/>
        </w:rPr>
        <w:tab/>
        <w:t xml:space="preserve">Personas menores de 18 </w:t>
      </w:r>
      <w:r w:rsidR="002D4A58">
        <w:rPr>
          <w:snapToGrid w:val="0"/>
        </w:rPr>
        <w:t xml:space="preserve">años </w:t>
      </w:r>
      <w:r>
        <w:rPr>
          <w:snapToGrid w:val="0"/>
        </w:rPr>
        <w:t>acusadas de delito y, entre ellas, las que hayan sido condenadas y el tipo de castigo o sanción por los delitos de que se trate, incluida la duración de la privación de libertad;</w:t>
      </w:r>
    </w:p>
    <w:p w:rsidR="0026112A" w:rsidRDefault="0026112A" w:rsidP="0026112A">
      <w:pPr>
        <w:adjustRightInd w:val="0"/>
        <w:snapToGrid w:val="0"/>
        <w:spacing w:after="240"/>
        <w:ind w:left="1134" w:hanging="567"/>
        <w:rPr>
          <w:snapToGrid w:val="0"/>
        </w:rPr>
      </w:pPr>
      <w:r>
        <w:rPr>
          <w:snapToGrid w:val="0"/>
        </w:rPr>
        <w:t>c)</w:t>
      </w:r>
      <w:r>
        <w:rPr>
          <w:snapToGrid w:val="0"/>
        </w:rPr>
        <w:tab/>
        <w:t>Centros de detención para personas menores de 18 años en conflicto con la ley y su capacidad;</w:t>
      </w:r>
    </w:p>
    <w:p w:rsidR="0026112A" w:rsidRDefault="0026112A" w:rsidP="0026112A">
      <w:pPr>
        <w:adjustRightInd w:val="0"/>
        <w:snapToGrid w:val="0"/>
        <w:spacing w:after="240"/>
        <w:ind w:left="1134" w:hanging="567"/>
        <w:rPr>
          <w:snapToGrid w:val="0"/>
        </w:rPr>
      </w:pPr>
      <w:r>
        <w:rPr>
          <w:snapToGrid w:val="0"/>
        </w:rPr>
        <w:t>d)</w:t>
      </w:r>
      <w:r>
        <w:rPr>
          <w:snapToGrid w:val="0"/>
        </w:rPr>
        <w:tab/>
        <w:t>Personas menores de 18 años internadas en esos centros y personas menores de 18 años recluid</w:t>
      </w:r>
      <w:r w:rsidR="002D4A58">
        <w:rPr>
          <w:snapToGrid w:val="0"/>
        </w:rPr>
        <w:t>a</w:t>
      </w:r>
      <w:r>
        <w:rPr>
          <w:snapToGrid w:val="0"/>
        </w:rPr>
        <w:t>s en centros para adultos;</w:t>
      </w:r>
    </w:p>
    <w:p w:rsidR="0026112A" w:rsidRDefault="0026112A" w:rsidP="0026112A">
      <w:pPr>
        <w:adjustRightInd w:val="0"/>
        <w:snapToGrid w:val="0"/>
        <w:spacing w:after="240"/>
        <w:ind w:left="1134" w:hanging="567"/>
        <w:rPr>
          <w:snapToGrid w:val="0"/>
        </w:rPr>
      </w:pPr>
      <w:r>
        <w:rPr>
          <w:snapToGrid w:val="0"/>
        </w:rPr>
        <w:t>e)</w:t>
      </w:r>
      <w:r>
        <w:rPr>
          <w:snapToGrid w:val="0"/>
        </w:rPr>
        <w:tab/>
        <w:t>Detenidos preventivos menores de 18 años y la duración media de la prisión preventiva;</w:t>
      </w:r>
    </w:p>
    <w:p w:rsidR="0026112A" w:rsidRDefault="0026112A" w:rsidP="0026112A">
      <w:pPr>
        <w:adjustRightInd w:val="0"/>
        <w:snapToGrid w:val="0"/>
        <w:spacing w:after="240"/>
        <w:ind w:left="1134" w:hanging="567"/>
        <w:rPr>
          <w:snapToGrid w:val="0"/>
        </w:rPr>
      </w:pPr>
      <w:r>
        <w:rPr>
          <w:snapToGrid w:val="0"/>
        </w:rPr>
        <w:t>f)</w:t>
      </w:r>
      <w:r>
        <w:rPr>
          <w:snapToGrid w:val="0"/>
        </w:rPr>
        <w:tab/>
        <w:t>Casos denunciados de abuso y maltrato de personas menores de 18 años durante su detención o prisión</w:t>
      </w:r>
      <w:r w:rsidR="00BF2E83">
        <w:rPr>
          <w:snapToGrid w:val="0"/>
        </w:rPr>
        <w:t>,</w:t>
      </w:r>
      <w:r w:rsidR="002D4A58">
        <w:rPr>
          <w:snapToGrid w:val="0"/>
        </w:rPr>
        <w:t xml:space="preserve"> y</w:t>
      </w:r>
    </w:p>
    <w:p w:rsidR="0026112A" w:rsidRDefault="0026112A" w:rsidP="0026112A">
      <w:pPr>
        <w:adjustRightInd w:val="0"/>
        <w:snapToGrid w:val="0"/>
        <w:spacing w:after="240"/>
        <w:ind w:left="1134" w:hanging="567"/>
        <w:rPr>
          <w:snapToGrid w:val="0"/>
        </w:rPr>
      </w:pPr>
      <w:r>
        <w:rPr>
          <w:snapToGrid w:val="0"/>
        </w:rPr>
        <w:t>g)</w:t>
      </w:r>
      <w:r>
        <w:rPr>
          <w:snapToGrid w:val="0"/>
        </w:rPr>
        <w:tab/>
        <w:t>Personas menores de 18 años procesadas y condenadas como adultas.</w:t>
      </w:r>
    </w:p>
    <w:p w:rsidR="0026112A" w:rsidRDefault="0026112A" w:rsidP="0026112A">
      <w:pPr>
        <w:adjustRightInd w:val="0"/>
        <w:snapToGrid w:val="0"/>
        <w:spacing w:after="240"/>
        <w:ind w:left="567" w:hanging="567"/>
        <w:rPr>
          <w:snapToGrid w:val="0"/>
        </w:rPr>
      </w:pPr>
      <w:r>
        <w:rPr>
          <w:snapToGrid w:val="0"/>
        </w:rPr>
        <w:t>11.</w:t>
      </w:r>
      <w:r>
        <w:rPr>
          <w:snapToGrid w:val="0"/>
        </w:rPr>
        <w:tab/>
        <w:t>Con referencia a las medidas de protección especial, sírvanse facilitar datos estadísticos (con indicación de sexo, edad y, de ser posible, grupo étnico y zona urbana o rural) para los años 2005, 2006 y 2007 sobre el número de niños:</w:t>
      </w:r>
    </w:p>
    <w:p w:rsidR="0026112A" w:rsidRDefault="0026112A" w:rsidP="0026112A">
      <w:pPr>
        <w:adjustRightInd w:val="0"/>
        <w:snapToGrid w:val="0"/>
        <w:spacing w:after="240"/>
        <w:ind w:left="1134" w:hanging="567"/>
        <w:rPr>
          <w:snapToGrid w:val="0"/>
        </w:rPr>
      </w:pPr>
      <w:r>
        <w:rPr>
          <w:snapToGrid w:val="0"/>
        </w:rPr>
        <w:t>a)</w:t>
      </w:r>
      <w:r>
        <w:rPr>
          <w:snapToGrid w:val="0"/>
        </w:rPr>
        <w:tab/>
        <w:t>Víctimas de explotación sexual, incluidas la prostitución, la pornografía y la trata, y el número de niños a los que se haya dado acceso a la recuperación y a otro tipo de asistencia;</w:t>
      </w:r>
    </w:p>
    <w:p w:rsidR="0026112A" w:rsidRDefault="0026112A" w:rsidP="0026112A">
      <w:pPr>
        <w:adjustRightInd w:val="0"/>
        <w:snapToGrid w:val="0"/>
        <w:spacing w:after="240"/>
        <w:ind w:left="1134" w:hanging="567"/>
        <w:rPr>
          <w:snapToGrid w:val="0"/>
        </w:rPr>
      </w:pPr>
      <w:r>
        <w:rPr>
          <w:snapToGrid w:val="0"/>
        </w:rPr>
        <w:t>b)</w:t>
      </w:r>
      <w:r>
        <w:rPr>
          <w:snapToGrid w:val="0"/>
        </w:rPr>
        <w:tab/>
        <w:t>Implicados en la drogadicción y el número de niños que recibieron tratamiento y asistencia para la rehabilitación;</w:t>
      </w:r>
    </w:p>
    <w:p w:rsidR="0026112A" w:rsidRDefault="0026112A" w:rsidP="0026112A">
      <w:pPr>
        <w:adjustRightInd w:val="0"/>
        <w:snapToGrid w:val="0"/>
        <w:spacing w:after="240"/>
        <w:ind w:left="1134" w:hanging="567"/>
        <w:rPr>
          <w:snapToGrid w:val="0"/>
        </w:rPr>
      </w:pPr>
      <w:r>
        <w:rPr>
          <w:snapToGrid w:val="0"/>
        </w:rPr>
        <w:t>c)</w:t>
      </w:r>
      <w:r>
        <w:rPr>
          <w:snapToGrid w:val="0"/>
        </w:rPr>
        <w:tab/>
        <w:t>Que trabajan;</w:t>
      </w:r>
    </w:p>
    <w:p w:rsidR="0026112A" w:rsidRDefault="0026112A" w:rsidP="0026112A">
      <w:pPr>
        <w:adjustRightInd w:val="0"/>
        <w:snapToGrid w:val="0"/>
        <w:spacing w:after="240"/>
        <w:ind w:left="1134" w:hanging="567"/>
        <w:rPr>
          <w:snapToGrid w:val="0"/>
        </w:rPr>
      </w:pPr>
      <w:r>
        <w:rPr>
          <w:snapToGrid w:val="0"/>
        </w:rPr>
        <w:t>d)</w:t>
      </w:r>
      <w:r>
        <w:rPr>
          <w:snapToGrid w:val="0"/>
        </w:rPr>
        <w:tab/>
        <w:t>Desplazados internos, y</w:t>
      </w:r>
    </w:p>
    <w:p w:rsidR="0026112A" w:rsidRDefault="0026112A" w:rsidP="0026112A">
      <w:pPr>
        <w:adjustRightInd w:val="0"/>
        <w:snapToGrid w:val="0"/>
        <w:spacing w:after="240"/>
        <w:ind w:left="1134" w:hanging="567"/>
        <w:rPr>
          <w:snapToGrid w:val="0"/>
        </w:rPr>
      </w:pPr>
      <w:r>
        <w:rPr>
          <w:snapToGrid w:val="0"/>
        </w:rPr>
        <w:t>e)</w:t>
      </w:r>
      <w:r>
        <w:rPr>
          <w:snapToGrid w:val="0"/>
        </w:rPr>
        <w:tab/>
        <w:t>No acompañados solicitantes de asilo y refugiados.</w:t>
      </w:r>
    </w:p>
    <w:p w:rsidR="0026112A" w:rsidRDefault="0026112A" w:rsidP="0026112A">
      <w:pPr>
        <w:adjustRightInd w:val="0"/>
        <w:snapToGrid w:val="0"/>
        <w:spacing w:after="240"/>
        <w:ind w:left="567" w:hanging="567"/>
        <w:rPr>
          <w:snapToGrid w:val="0"/>
        </w:rPr>
      </w:pPr>
      <w:r>
        <w:rPr>
          <w:snapToGrid w:val="0"/>
        </w:rPr>
        <w:t>12.</w:t>
      </w:r>
      <w:r>
        <w:rPr>
          <w:snapToGrid w:val="0"/>
        </w:rPr>
        <w:tab/>
        <w:t>Faciliten datos estadísticos (desglosados por sexo, edad y grupo étnico) de los niños:</w:t>
      </w:r>
    </w:p>
    <w:p w:rsidR="0026112A" w:rsidRDefault="0026112A" w:rsidP="0026112A">
      <w:pPr>
        <w:adjustRightInd w:val="0"/>
        <w:snapToGrid w:val="0"/>
        <w:spacing w:after="240"/>
        <w:ind w:left="1134" w:hanging="567"/>
        <w:rPr>
          <w:snapToGrid w:val="0"/>
        </w:rPr>
      </w:pPr>
      <w:r>
        <w:rPr>
          <w:snapToGrid w:val="0"/>
        </w:rPr>
        <w:t>a)</w:t>
      </w:r>
      <w:r>
        <w:rPr>
          <w:snapToGrid w:val="0"/>
        </w:rPr>
        <w:tab/>
        <w:t>Desmovilizados de grupos armados;</w:t>
      </w:r>
    </w:p>
    <w:p w:rsidR="0026112A" w:rsidRDefault="0026112A" w:rsidP="0026112A">
      <w:pPr>
        <w:adjustRightInd w:val="0"/>
        <w:snapToGrid w:val="0"/>
        <w:spacing w:after="240"/>
        <w:ind w:left="1134" w:hanging="567"/>
        <w:rPr>
          <w:snapToGrid w:val="0"/>
        </w:rPr>
      </w:pPr>
      <w:r>
        <w:rPr>
          <w:snapToGrid w:val="0"/>
        </w:rPr>
        <w:t>b)</w:t>
      </w:r>
      <w:r>
        <w:rPr>
          <w:snapToGrid w:val="0"/>
        </w:rPr>
        <w:tab/>
        <w:t>Víctimas de minas terrestres;</w:t>
      </w:r>
    </w:p>
    <w:p w:rsidR="0026112A" w:rsidRDefault="0026112A" w:rsidP="0026112A">
      <w:pPr>
        <w:adjustRightInd w:val="0"/>
        <w:snapToGrid w:val="0"/>
        <w:spacing w:after="240"/>
        <w:ind w:left="1134" w:hanging="567"/>
        <w:rPr>
          <w:snapToGrid w:val="0"/>
        </w:rPr>
      </w:pPr>
      <w:r>
        <w:rPr>
          <w:snapToGrid w:val="0"/>
        </w:rPr>
        <w:t>c)</w:t>
      </w:r>
      <w:r>
        <w:rPr>
          <w:snapToGrid w:val="0"/>
        </w:rPr>
        <w:tab/>
        <w:t>Que recibieron servicios de atención psicológica, y</w:t>
      </w:r>
    </w:p>
    <w:p w:rsidR="0026112A" w:rsidRDefault="0026112A" w:rsidP="0026112A">
      <w:pPr>
        <w:adjustRightInd w:val="0"/>
        <w:snapToGrid w:val="0"/>
        <w:spacing w:after="360"/>
        <w:ind w:left="1134" w:hanging="567"/>
        <w:rPr>
          <w:snapToGrid w:val="0"/>
        </w:rPr>
      </w:pPr>
      <w:r>
        <w:rPr>
          <w:snapToGrid w:val="0"/>
        </w:rPr>
        <w:t>d)</w:t>
      </w:r>
      <w:r>
        <w:rPr>
          <w:snapToGrid w:val="0"/>
        </w:rPr>
        <w:tab/>
        <w:t>Que se reunieron con su familia o se integraron en sus comunidades.</w:t>
      </w:r>
    </w:p>
    <w:p w:rsidR="0026112A" w:rsidRDefault="0026112A" w:rsidP="0026112A">
      <w:pPr>
        <w:adjustRightInd w:val="0"/>
        <w:snapToGrid w:val="0"/>
        <w:spacing w:after="240"/>
        <w:jc w:val="center"/>
        <w:rPr>
          <w:b/>
          <w:snapToGrid w:val="0"/>
        </w:rPr>
      </w:pPr>
      <w:r>
        <w:rPr>
          <w:b/>
          <w:snapToGrid w:val="0"/>
        </w:rPr>
        <w:t>B.  Medidas generales de aplicación</w:t>
      </w:r>
    </w:p>
    <w:p w:rsidR="0026112A" w:rsidRDefault="0026112A" w:rsidP="0026112A">
      <w:pPr>
        <w:adjustRightInd w:val="0"/>
        <w:snapToGrid w:val="0"/>
        <w:spacing w:after="240"/>
        <w:ind w:left="567" w:hanging="567"/>
        <w:rPr>
          <w:snapToGrid w:val="0"/>
        </w:rPr>
      </w:pPr>
      <w:r>
        <w:rPr>
          <w:snapToGrid w:val="0"/>
        </w:rPr>
        <w:t>1.</w:t>
      </w:r>
      <w:r>
        <w:rPr>
          <w:snapToGrid w:val="0"/>
        </w:rPr>
        <w:tab/>
        <w:t xml:space="preserve">El Comité agradecería que se le enviara información sobre las actividades mediante las que se tiene previsto aplicar las recomendaciones formuladas por el Comité en las observaciones finales sobre el segundo informe periódico de Eritrea (CRC/C/15/Add.204) que todavía no se han aplicado del todo, en particular los párrafos sobre la legislación, la coordinación, el plan </w:t>
      </w:r>
      <w:r w:rsidR="00CE67F5">
        <w:rPr>
          <w:snapToGrid w:val="0"/>
        </w:rPr>
        <w:t>n</w:t>
      </w:r>
      <w:r>
        <w:rPr>
          <w:snapToGrid w:val="0"/>
        </w:rPr>
        <w:t>acional de acción, la vigilancia independiente, la definición de niño, la libertad de expresión, la educación, los niños en los conflictos armados, los niños de la calle y la administración de la justicia de menores.</w:t>
      </w:r>
    </w:p>
    <w:p w:rsidR="0026112A" w:rsidRDefault="0026112A" w:rsidP="0026112A">
      <w:pPr>
        <w:adjustRightInd w:val="0"/>
        <w:snapToGrid w:val="0"/>
        <w:spacing w:after="240"/>
        <w:ind w:left="567" w:hanging="567"/>
        <w:rPr>
          <w:snapToGrid w:val="0"/>
        </w:rPr>
      </w:pPr>
      <w:r>
        <w:rPr>
          <w:snapToGrid w:val="0"/>
        </w:rPr>
        <w:t>2.</w:t>
      </w:r>
      <w:r>
        <w:rPr>
          <w:snapToGrid w:val="0"/>
        </w:rPr>
        <w:tab/>
        <w:t>Faciliten información sobre los esfuerzos del Estado Parte por armonizar mejor el derecho nacional con las disposiciones y principios de la Convención e información sobre los resultados obtenidos por el Comité sobre el Derecho relativo a la Infancia a este respecto.</w:t>
      </w:r>
    </w:p>
    <w:p w:rsidR="0026112A" w:rsidRDefault="0026112A" w:rsidP="0026112A">
      <w:pPr>
        <w:adjustRightInd w:val="0"/>
        <w:snapToGrid w:val="0"/>
        <w:spacing w:after="240"/>
        <w:ind w:left="567" w:hanging="567"/>
        <w:rPr>
          <w:snapToGrid w:val="0"/>
        </w:rPr>
      </w:pPr>
      <w:r>
        <w:rPr>
          <w:snapToGrid w:val="0"/>
        </w:rPr>
        <w:t>3.</w:t>
      </w:r>
      <w:r>
        <w:rPr>
          <w:snapToGrid w:val="0"/>
        </w:rPr>
        <w:tab/>
        <w:t>Aclaren qué autoridad gubernamental es competente para coordinar la aplicación de la Convención en el país e incluyan información sobre su mandato y recursos financieros y humanos.</w:t>
      </w:r>
    </w:p>
    <w:p w:rsidR="0026112A" w:rsidRDefault="0026112A" w:rsidP="0026112A">
      <w:pPr>
        <w:adjustRightInd w:val="0"/>
        <w:snapToGrid w:val="0"/>
        <w:spacing w:after="240"/>
        <w:ind w:left="567" w:hanging="567"/>
        <w:rPr>
          <w:snapToGrid w:val="0"/>
        </w:rPr>
      </w:pPr>
      <w:r>
        <w:rPr>
          <w:snapToGrid w:val="0"/>
        </w:rPr>
        <w:t>4.</w:t>
      </w:r>
      <w:r>
        <w:rPr>
          <w:snapToGrid w:val="0"/>
        </w:rPr>
        <w:tab/>
        <w:t xml:space="preserve">Informen al Comité de si el Plan Nacional de Acción para la Infancia está en vigor y de cómo se ejecuta.  Indiquen también las medidas adoptadas para evaluar el </w:t>
      </w:r>
      <w:r w:rsidR="00CE67F5">
        <w:rPr>
          <w:snapToGrid w:val="0"/>
        </w:rPr>
        <w:t>P</w:t>
      </w:r>
      <w:r>
        <w:rPr>
          <w:snapToGrid w:val="0"/>
        </w:rPr>
        <w:t xml:space="preserve">rograma </w:t>
      </w:r>
      <w:r w:rsidR="00CE67F5">
        <w:rPr>
          <w:snapToGrid w:val="0"/>
        </w:rPr>
        <w:t>N</w:t>
      </w:r>
      <w:r>
        <w:rPr>
          <w:snapToGrid w:val="0"/>
        </w:rPr>
        <w:t xml:space="preserve">acional de </w:t>
      </w:r>
      <w:r w:rsidR="00CE67F5">
        <w:rPr>
          <w:snapToGrid w:val="0"/>
        </w:rPr>
        <w:t>A</w:t>
      </w:r>
      <w:r>
        <w:rPr>
          <w:snapToGrid w:val="0"/>
        </w:rPr>
        <w:t xml:space="preserve">cción para la </w:t>
      </w:r>
      <w:r w:rsidR="00F94C27">
        <w:rPr>
          <w:snapToGrid w:val="0"/>
        </w:rPr>
        <w:t>I</w:t>
      </w:r>
      <w:r>
        <w:rPr>
          <w:snapToGrid w:val="0"/>
        </w:rPr>
        <w:t>nfancia de 2002 a 2006 y cómo se han subsanado las deficiencias anteriores.</w:t>
      </w:r>
    </w:p>
    <w:p w:rsidR="0026112A" w:rsidRDefault="0026112A" w:rsidP="0026112A">
      <w:pPr>
        <w:adjustRightInd w:val="0"/>
        <w:snapToGrid w:val="0"/>
        <w:spacing w:after="240"/>
        <w:ind w:left="567" w:hanging="567"/>
        <w:rPr>
          <w:snapToGrid w:val="0"/>
        </w:rPr>
      </w:pPr>
      <w:r>
        <w:rPr>
          <w:snapToGrid w:val="0"/>
        </w:rPr>
        <w:t>5.</w:t>
      </w:r>
      <w:r>
        <w:rPr>
          <w:snapToGrid w:val="0"/>
        </w:rPr>
        <w:tab/>
        <w:t>Faciliten información sobre los casos, si los hubiere, en que se haya invocado la Convención directamente ante los tribunales nacionales y, de haberlos, den ejemplos de esos casos.</w:t>
      </w:r>
    </w:p>
    <w:p w:rsidR="0026112A" w:rsidRDefault="0026112A" w:rsidP="0026112A">
      <w:pPr>
        <w:adjustRightInd w:val="0"/>
        <w:snapToGrid w:val="0"/>
        <w:spacing w:after="240"/>
        <w:ind w:left="567" w:hanging="567"/>
        <w:rPr>
          <w:snapToGrid w:val="0"/>
        </w:rPr>
      </w:pPr>
      <w:r>
        <w:rPr>
          <w:snapToGrid w:val="0"/>
        </w:rPr>
        <w:t>6.</w:t>
      </w:r>
      <w:r>
        <w:rPr>
          <w:snapToGrid w:val="0"/>
        </w:rPr>
        <w:tab/>
        <w:t>Faciliten información sobre la marcha de la creación de una institución nacional de derechos humanos independiente a tenor de los Principios de París.</w:t>
      </w:r>
    </w:p>
    <w:p w:rsidR="0026112A" w:rsidRDefault="0026112A" w:rsidP="0026112A">
      <w:pPr>
        <w:adjustRightInd w:val="0"/>
        <w:snapToGrid w:val="0"/>
        <w:spacing w:after="240"/>
        <w:ind w:left="567" w:hanging="567"/>
        <w:rPr>
          <w:snapToGrid w:val="0"/>
        </w:rPr>
      </w:pPr>
      <w:r>
        <w:rPr>
          <w:snapToGrid w:val="0"/>
        </w:rPr>
        <w:t>7.</w:t>
      </w:r>
      <w:r>
        <w:rPr>
          <w:snapToGrid w:val="0"/>
        </w:rPr>
        <w:tab/>
        <w:t>Indiquen al Comité las normas aplicables a la labor de las organizaciones no gubernamentales internacionales y nacionales y hasta qué punto coopera el Estado Parte con esas organizaciones.</w:t>
      </w:r>
    </w:p>
    <w:p w:rsidR="0026112A" w:rsidRDefault="0026112A" w:rsidP="0026112A">
      <w:pPr>
        <w:adjustRightInd w:val="0"/>
        <w:snapToGrid w:val="0"/>
        <w:spacing w:after="240"/>
        <w:ind w:left="567" w:hanging="567"/>
        <w:rPr>
          <w:snapToGrid w:val="0"/>
        </w:rPr>
      </w:pPr>
      <w:r>
        <w:rPr>
          <w:snapToGrid w:val="0"/>
        </w:rPr>
        <w:t>8.</w:t>
      </w:r>
      <w:r>
        <w:rPr>
          <w:snapToGrid w:val="0"/>
        </w:rPr>
        <w:tab/>
        <w:t>Informen al Comité de las medidas adoptadas por el Estado Parte a nivel central para velar por el ejercicio sin discriminación de los derechos del niño reconocidos en la Convención, independientemente de las prácticas locales y consuetudinarias.</w:t>
      </w:r>
    </w:p>
    <w:p w:rsidR="0026112A" w:rsidRDefault="0026112A" w:rsidP="0026112A">
      <w:pPr>
        <w:adjustRightInd w:val="0"/>
        <w:snapToGrid w:val="0"/>
        <w:spacing w:after="240"/>
        <w:ind w:left="567" w:hanging="567"/>
        <w:rPr>
          <w:snapToGrid w:val="0"/>
        </w:rPr>
      </w:pPr>
      <w:r>
        <w:rPr>
          <w:snapToGrid w:val="0"/>
        </w:rPr>
        <w:t>9.</w:t>
      </w:r>
      <w:r>
        <w:rPr>
          <w:snapToGrid w:val="0"/>
        </w:rPr>
        <w:tab/>
        <w:t>Informen al Comité de las medidas adoptadas para penalizar la mutilación genital femenina y otras prácticas tradicionales, como el matrimonio precoz.  También faciliten información sobre la ejecución del plan nacional de lucha contra la mutilación genital femenina mencionado en el párrafo 217 del informe del Estado Parte (CRC/C/41/Add.12).</w:t>
      </w:r>
    </w:p>
    <w:p w:rsidR="0026112A" w:rsidRDefault="0026112A" w:rsidP="0026112A">
      <w:pPr>
        <w:adjustRightInd w:val="0"/>
        <w:snapToGrid w:val="0"/>
        <w:spacing w:after="240"/>
        <w:ind w:left="567" w:hanging="567"/>
        <w:rPr>
          <w:snapToGrid w:val="0"/>
        </w:rPr>
      </w:pPr>
      <w:r>
        <w:rPr>
          <w:snapToGrid w:val="0"/>
        </w:rPr>
        <w:t>10.</w:t>
      </w:r>
      <w:r>
        <w:rPr>
          <w:snapToGrid w:val="0"/>
        </w:rPr>
        <w:tab/>
        <w:t>Faciliten información actualizada sobre los esfuerzos desplegados para impartir capacitación y sensibilizar de la Convención y los derechos humanos en general a los niños, padres de familia, maestros, trabajadores sociales y otros profesionales que trabajan con y para los niños.</w:t>
      </w:r>
    </w:p>
    <w:p w:rsidR="0026112A" w:rsidRDefault="0026112A" w:rsidP="0026112A">
      <w:pPr>
        <w:adjustRightInd w:val="0"/>
        <w:snapToGrid w:val="0"/>
        <w:spacing w:after="480"/>
        <w:ind w:left="567" w:hanging="567"/>
        <w:rPr>
          <w:snapToGrid w:val="0"/>
        </w:rPr>
      </w:pPr>
      <w:r>
        <w:rPr>
          <w:snapToGrid w:val="0"/>
        </w:rPr>
        <w:t>11.</w:t>
      </w:r>
      <w:r>
        <w:rPr>
          <w:snapToGrid w:val="0"/>
        </w:rPr>
        <w:tab/>
        <w:t>Indiquen las cuestiones que afectan a los niños que el Estado Parte considera prioritarias y que exigen la más urgente atención con respecto a la aplicación de la Convención.</w:t>
      </w:r>
    </w:p>
    <w:p w:rsidR="0026112A" w:rsidRDefault="0026112A" w:rsidP="0026112A">
      <w:pPr>
        <w:adjustRightInd w:val="0"/>
        <w:snapToGrid w:val="0"/>
        <w:spacing w:after="240"/>
        <w:jc w:val="center"/>
        <w:rPr>
          <w:b/>
          <w:snapToGrid w:val="0"/>
        </w:rPr>
      </w:pPr>
      <w:r>
        <w:rPr>
          <w:b/>
          <w:snapToGrid w:val="0"/>
        </w:rPr>
        <w:t>P</w:t>
      </w:r>
      <w:r w:rsidR="00CE67F5">
        <w:rPr>
          <w:b/>
          <w:snapToGrid w:val="0"/>
        </w:rPr>
        <w:t>arte</w:t>
      </w:r>
      <w:r>
        <w:rPr>
          <w:b/>
          <w:snapToGrid w:val="0"/>
        </w:rPr>
        <w:t xml:space="preserve"> II</w:t>
      </w:r>
    </w:p>
    <w:p w:rsidR="0026112A" w:rsidRDefault="0026112A" w:rsidP="0026112A">
      <w:pPr>
        <w:adjustRightInd w:val="0"/>
        <w:snapToGrid w:val="0"/>
        <w:spacing w:after="480"/>
        <w:rPr>
          <w:b/>
          <w:snapToGrid w:val="0"/>
        </w:rPr>
      </w:pPr>
      <w:r>
        <w:rPr>
          <w:b/>
          <w:snapToGrid w:val="0"/>
        </w:rPr>
        <w:t>Sírvanse facilitar al Comité ejemplares del texto de la Convención sobre los Derechos del Niño en todos los idiomas oficiales del Estado Parte y en otros idiomas o dialectos, si existen.  De ser posible, presenten esos textos en versión electrónica.</w:t>
      </w:r>
    </w:p>
    <w:p w:rsidR="0026112A" w:rsidRDefault="0026112A" w:rsidP="0026112A">
      <w:pPr>
        <w:adjustRightInd w:val="0"/>
        <w:snapToGrid w:val="0"/>
        <w:spacing w:after="240"/>
        <w:jc w:val="center"/>
        <w:rPr>
          <w:b/>
          <w:snapToGrid w:val="0"/>
        </w:rPr>
      </w:pPr>
      <w:r>
        <w:rPr>
          <w:b/>
          <w:snapToGrid w:val="0"/>
        </w:rPr>
        <w:t>P</w:t>
      </w:r>
      <w:r w:rsidR="00CE67F5">
        <w:rPr>
          <w:b/>
          <w:snapToGrid w:val="0"/>
        </w:rPr>
        <w:t>arte</w:t>
      </w:r>
      <w:r>
        <w:rPr>
          <w:b/>
          <w:snapToGrid w:val="0"/>
        </w:rPr>
        <w:t xml:space="preserve"> III</w:t>
      </w:r>
    </w:p>
    <w:p w:rsidR="0026112A" w:rsidRDefault="0026112A" w:rsidP="0026112A">
      <w:pPr>
        <w:adjustRightInd w:val="0"/>
        <w:snapToGrid w:val="0"/>
        <w:spacing w:after="240"/>
        <w:rPr>
          <w:b/>
          <w:snapToGrid w:val="0"/>
        </w:rPr>
      </w:pPr>
      <w:r>
        <w:rPr>
          <w:b/>
          <w:snapToGrid w:val="0"/>
        </w:rPr>
        <w:t>En la presente sección se invita al Estado Parte a actualizar brevemente (un máximo de tres páginas) la información facilitada en su informe con respecto a:</w:t>
      </w:r>
    </w:p>
    <w:p w:rsidR="0026112A" w:rsidRDefault="0026112A" w:rsidP="0026112A">
      <w:pPr>
        <w:adjustRightInd w:val="0"/>
        <w:snapToGrid w:val="0"/>
        <w:spacing w:after="240"/>
        <w:ind w:left="924" w:hanging="357"/>
        <w:rPr>
          <w:snapToGrid w:val="0"/>
        </w:rPr>
      </w:pPr>
      <w:r>
        <w:rPr>
          <w:snapToGrid w:val="0"/>
        </w:rPr>
        <w:t>-</w:t>
      </w:r>
      <w:r>
        <w:rPr>
          <w:snapToGrid w:val="0"/>
        </w:rPr>
        <w:tab/>
      </w:r>
      <w:r w:rsidR="00CE67F5">
        <w:rPr>
          <w:snapToGrid w:val="0"/>
        </w:rPr>
        <w:t>L</w:t>
      </w:r>
      <w:r>
        <w:rPr>
          <w:snapToGrid w:val="0"/>
        </w:rPr>
        <w:t>os nuevos proyectos de ley o leyes promulgadas;</w:t>
      </w:r>
    </w:p>
    <w:p w:rsidR="0026112A" w:rsidRDefault="0026112A" w:rsidP="0026112A">
      <w:pPr>
        <w:adjustRightInd w:val="0"/>
        <w:snapToGrid w:val="0"/>
        <w:spacing w:after="240"/>
        <w:ind w:left="924" w:hanging="357"/>
        <w:rPr>
          <w:snapToGrid w:val="0"/>
        </w:rPr>
      </w:pPr>
      <w:r>
        <w:rPr>
          <w:snapToGrid w:val="0"/>
        </w:rPr>
        <w:t>-</w:t>
      </w:r>
      <w:r>
        <w:rPr>
          <w:snapToGrid w:val="0"/>
        </w:rPr>
        <w:tab/>
      </w:r>
      <w:r w:rsidR="00CE67F5">
        <w:rPr>
          <w:snapToGrid w:val="0"/>
        </w:rPr>
        <w:t>L</w:t>
      </w:r>
      <w:r>
        <w:rPr>
          <w:snapToGrid w:val="0"/>
        </w:rPr>
        <w:t>as instituciones nuevas;</w:t>
      </w:r>
    </w:p>
    <w:p w:rsidR="0026112A" w:rsidRDefault="0026112A" w:rsidP="0026112A">
      <w:pPr>
        <w:adjustRightInd w:val="0"/>
        <w:snapToGrid w:val="0"/>
        <w:spacing w:after="240"/>
        <w:ind w:left="924" w:hanging="357"/>
        <w:rPr>
          <w:snapToGrid w:val="0"/>
        </w:rPr>
      </w:pPr>
      <w:r>
        <w:rPr>
          <w:snapToGrid w:val="0"/>
        </w:rPr>
        <w:t>-</w:t>
      </w:r>
      <w:r>
        <w:rPr>
          <w:snapToGrid w:val="0"/>
        </w:rPr>
        <w:tab/>
      </w:r>
      <w:r w:rsidR="00CE67F5">
        <w:rPr>
          <w:snapToGrid w:val="0"/>
        </w:rPr>
        <w:t>L</w:t>
      </w:r>
      <w:r>
        <w:rPr>
          <w:snapToGrid w:val="0"/>
        </w:rPr>
        <w:t>as políticas de reciente aplicación;</w:t>
      </w:r>
    </w:p>
    <w:p w:rsidR="0026112A" w:rsidRDefault="0026112A" w:rsidP="0026112A">
      <w:pPr>
        <w:adjustRightInd w:val="0"/>
        <w:snapToGrid w:val="0"/>
        <w:spacing w:after="480"/>
        <w:ind w:left="924" w:hanging="357"/>
        <w:rPr>
          <w:snapToGrid w:val="0"/>
        </w:rPr>
      </w:pPr>
      <w:r>
        <w:rPr>
          <w:snapToGrid w:val="0"/>
        </w:rPr>
        <w:t>-</w:t>
      </w:r>
      <w:r>
        <w:rPr>
          <w:snapToGrid w:val="0"/>
        </w:rPr>
        <w:tab/>
      </w:r>
      <w:r w:rsidR="00CE67F5">
        <w:rPr>
          <w:snapToGrid w:val="0"/>
        </w:rPr>
        <w:t>L</w:t>
      </w:r>
      <w:r>
        <w:rPr>
          <w:snapToGrid w:val="0"/>
        </w:rPr>
        <w:t>os programas y proyectos de ejecución reciente y su alcance.</w:t>
      </w:r>
    </w:p>
    <w:p w:rsidR="0026112A" w:rsidRDefault="0026112A" w:rsidP="00CE67F5">
      <w:pPr>
        <w:adjustRightInd w:val="0"/>
        <w:snapToGrid w:val="0"/>
        <w:spacing w:after="240"/>
        <w:jc w:val="center"/>
        <w:rPr>
          <w:b/>
          <w:snapToGrid w:val="0"/>
        </w:rPr>
      </w:pPr>
      <w:r>
        <w:rPr>
          <w:b/>
          <w:snapToGrid w:val="0"/>
        </w:rPr>
        <w:t>P</w:t>
      </w:r>
      <w:r w:rsidR="00CE67F5">
        <w:rPr>
          <w:b/>
          <w:snapToGrid w:val="0"/>
        </w:rPr>
        <w:t>arte</w:t>
      </w:r>
      <w:r>
        <w:rPr>
          <w:b/>
          <w:snapToGrid w:val="0"/>
        </w:rPr>
        <w:t xml:space="preserve"> IV</w:t>
      </w:r>
    </w:p>
    <w:p w:rsidR="0026112A" w:rsidRDefault="0026112A" w:rsidP="0026112A">
      <w:pPr>
        <w:adjustRightInd w:val="0"/>
        <w:snapToGrid w:val="0"/>
        <w:spacing w:after="240"/>
        <w:rPr>
          <w:b/>
          <w:snapToGrid w:val="0"/>
        </w:rPr>
      </w:pPr>
      <w:r>
        <w:rPr>
          <w:b/>
          <w:snapToGrid w:val="0"/>
        </w:rPr>
        <w:t>Lo que sigue es una lista preliminar de cuestiones importantes (no figuran las que ya se han tratado en la Parte I) que el Comité podría examinar en el diálogo con el Estado Parte.  No es preciso responder por escrito.  La lista no es exhaustiva ya que en el transcurso del diálogo podrían plantearse otras cuestiones.</w:t>
      </w:r>
    </w:p>
    <w:p w:rsidR="0026112A" w:rsidRDefault="0026112A" w:rsidP="0026112A">
      <w:pPr>
        <w:adjustRightInd w:val="0"/>
        <w:snapToGrid w:val="0"/>
        <w:spacing w:after="240"/>
        <w:ind w:left="1134" w:hanging="567"/>
        <w:rPr>
          <w:snapToGrid w:val="0"/>
        </w:rPr>
      </w:pPr>
      <w:r>
        <w:rPr>
          <w:snapToGrid w:val="0"/>
        </w:rPr>
        <w:t>1.</w:t>
      </w:r>
      <w:r>
        <w:rPr>
          <w:snapToGrid w:val="0"/>
        </w:rPr>
        <w:tab/>
        <w:t>Las leyes</w:t>
      </w:r>
      <w:r w:rsidR="00CE67F5">
        <w:rPr>
          <w:snapToGrid w:val="0"/>
        </w:rPr>
        <w:t>;</w:t>
      </w:r>
    </w:p>
    <w:p w:rsidR="0026112A" w:rsidRDefault="0026112A" w:rsidP="0026112A">
      <w:pPr>
        <w:adjustRightInd w:val="0"/>
        <w:snapToGrid w:val="0"/>
        <w:spacing w:after="240"/>
        <w:ind w:left="1134" w:hanging="567"/>
        <w:rPr>
          <w:snapToGrid w:val="0"/>
        </w:rPr>
      </w:pPr>
      <w:r>
        <w:rPr>
          <w:snapToGrid w:val="0"/>
        </w:rPr>
        <w:t>2.</w:t>
      </w:r>
      <w:r>
        <w:rPr>
          <w:snapToGrid w:val="0"/>
        </w:rPr>
        <w:tab/>
        <w:t xml:space="preserve">La coordinación y el </w:t>
      </w:r>
      <w:r w:rsidR="009B159E">
        <w:rPr>
          <w:snapToGrid w:val="0"/>
        </w:rPr>
        <w:t>p</w:t>
      </w:r>
      <w:r>
        <w:rPr>
          <w:snapToGrid w:val="0"/>
        </w:rPr>
        <w:t xml:space="preserve">lan </w:t>
      </w:r>
      <w:r w:rsidR="009B159E">
        <w:rPr>
          <w:snapToGrid w:val="0"/>
        </w:rPr>
        <w:t>n</w:t>
      </w:r>
      <w:r>
        <w:rPr>
          <w:snapToGrid w:val="0"/>
        </w:rPr>
        <w:t xml:space="preserve">acional de </w:t>
      </w:r>
      <w:r w:rsidR="009B159E">
        <w:rPr>
          <w:snapToGrid w:val="0"/>
        </w:rPr>
        <w:t>a</w:t>
      </w:r>
      <w:r>
        <w:rPr>
          <w:snapToGrid w:val="0"/>
        </w:rPr>
        <w:t>cción</w:t>
      </w:r>
      <w:r w:rsidR="00CE67F5">
        <w:rPr>
          <w:snapToGrid w:val="0"/>
        </w:rPr>
        <w:t>;</w:t>
      </w:r>
    </w:p>
    <w:p w:rsidR="0026112A" w:rsidRDefault="0026112A" w:rsidP="0026112A">
      <w:pPr>
        <w:adjustRightInd w:val="0"/>
        <w:snapToGrid w:val="0"/>
        <w:spacing w:after="240"/>
        <w:ind w:left="1134" w:hanging="567"/>
        <w:rPr>
          <w:snapToGrid w:val="0"/>
        </w:rPr>
      </w:pPr>
      <w:r>
        <w:rPr>
          <w:snapToGrid w:val="0"/>
        </w:rPr>
        <w:t>3.</w:t>
      </w:r>
      <w:r>
        <w:rPr>
          <w:snapToGrid w:val="0"/>
        </w:rPr>
        <w:tab/>
        <w:t>La asignación de recursos</w:t>
      </w:r>
      <w:r w:rsidR="00CE67F5">
        <w:rPr>
          <w:snapToGrid w:val="0"/>
        </w:rPr>
        <w:t>;</w:t>
      </w:r>
    </w:p>
    <w:p w:rsidR="0026112A" w:rsidRDefault="0026112A" w:rsidP="0026112A">
      <w:pPr>
        <w:adjustRightInd w:val="0"/>
        <w:snapToGrid w:val="0"/>
        <w:spacing w:after="240"/>
        <w:ind w:left="1134" w:hanging="567"/>
        <w:rPr>
          <w:snapToGrid w:val="0"/>
        </w:rPr>
      </w:pPr>
      <w:r>
        <w:rPr>
          <w:snapToGrid w:val="0"/>
        </w:rPr>
        <w:t>4.</w:t>
      </w:r>
      <w:r>
        <w:rPr>
          <w:snapToGrid w:val="0"/>
        </w:rPr>
        <w:tab/>
        <w:t>La cooperación con la sociedad civil</w:t>
      </w:r>
      <w:r w:rsidR="00CE67F5">
        <w:rPr>
          <w:snapToGrid w:val="0"/>
        </w:rPr>
        <w:t>;</w:t>
      </w:r>
    </w:p>
    <w:p w:rsidR="0026112A" w:rsidRDefault="0026112A" w:rsidP="0026112A">
      <w:pPr>
        <w:adjustRightInd w:val="0"/>
        <w:snapToGrid w:val="0"/>
        <w:spacing w:after="240"/>
        <w:ind w:left="1134" w:hanging="567"/>
        <w:rPr>
          <w:snapToGrid w:val="0"/>
        </w:rPr>
      </w:pPr>
      <w:r>
        <w:rPr>
          <w:snapToGrid w:val="0"/>
        </w:rPr>
        <w:t>5.</w:t>
      </w:r>
      <w:r>
        <w:rPr>
          <w:snapToGrid w:val="0"/>
        </w:rPr>
        <w:tab/>
        <w:t>La no discriminación</w:t>
      </w:r>
      <w:r w:rsidR="00CE67F5">
        <w:rPr>
          <w:snapToGrid w:val="0"/>
        </w:rPr>
        <w:t>;</w:t>
      </w:r>
    </w:p>
    <w:p w:rsidR="0026112A" w:rsidRDefault="0026112A" w:rsidP="0026112A">
      <w:pPr>
        <w:adjustRightInd w:val="0"/>
        <w:snapToGrid w:val="0"/>
        <w:spacing w:after="240"/>
        <w:ind w:left="1134" w:hanging="567"/>
        <w:rPr>
          <w:snapToGrid w:val="0"/>
        </w:rPr>
      </w:pPr>
      <w:r>
        <w:rPr>
          <w:snapToGrid w:val="0"/>
        </w:rPr>
        <w:t>6.</w:t>
      </w:r>
      <w:r>
        <w:rPr>
          <w:snapToGrid w:val="0"/>
        </w:rPr>
        <w:tab/>
        <w:t>El respeto de las opiniones del niño</w:t>
      </w:r>
      <w:r w:rsidR="00CE67F5">
        <w:rPr>
          <w:snapToGrid w:val="0"/>
        </w:rPr>
        <w:t>;</w:t>
      </w:r>
    </w:p>
    <w:p w:rsidR="0026112A" w:rsidRDefault="0026112A" w:rsidP="0026112A">
      <w:pPr>
        <w:adjustRightInd w:val="0"/>
        <w:snapToGrid w:val="0"/>
        <w:spacing w:after="240"/>
        <w:ind w:left="1134" w:hanging="567"/>
        <w:rPr>
          <w:snapToGrid w:val="0"/>
        </w:rPr>
      </w:pPr>
      <w:r>
        <w:rPr>
          <w:snapToGrid w:val="0"/>
        </w:rPr>
        <w:t>7.</w:t>
      </w:r>
      <w:r>
        <w:rPr>
          <w:snapToGrid w:val="0"/>
        </w:rPr>
        <w:tab/>
        <w:t>La tortura y el castigo corporal</w:t>
      </w:r>
      <w:r w:rsidR="00CE67F5">
        <w:rPr>
          <w:snapToGrid w:val="0"/>
        </w:rPr>
        <w:t>;</w:t>
      </w:r>
    </w:p>
    <w:p w:rsidR="0026112A" w:rsidRDefault="0026112A" w:rsidP="0026112A">
      <w:pPr>
        <w:adjustRightInd w:val="0"/>
        <w:snapToGrid w:val="0"/>
        <w:spacing w:after="240"/>
        <w:ind w:left="1134" w:hanging="567"/>
        <w:rPr>
          <w:snapToGrid w:val="0"/>
        </w:rPr>
      </w:pPr>
      <w:r>
        <w:rPr>
          <w:snapToGrid w:val="0"/>
        </w:rPr>
        <w:t>8.</w:t>
      </w:r>
      <w:r>
        <w:rPr>
          <w:snapToGrid w:val="0"/>
        </w:rPr>
        <w:tab/>
        <w:t>La libertad de expresión y la libertad de religión</w:t>
      </w:r>
      <w:r w:rsidR="00CE67F5">
        <w:rPr>
          <w:snapToGrid w:val="0"/>
        </w:rPr>
        <w:t>;</w:t>
      </w:r>
    </w:p>
    <w:p w:rsidR="0026112A" w:rsidRDefault="0026112A" w:rsidP="0026112A">
      <w:pPr>
        <w:adjustRightInd w:val="0"/>
        <w:snapToGrid w:val="0"/>
        <w:spacing w:after="240"/>
        <w:ind w:left="1134" w:hanging="567"/>
        <w:rPr>
          <w:snapToGrid w:val="0"/>
        </w:rPr>
      </w:pPr>
      <w:r>
        <w:rPr>
          <w:snapToGrid w:val="0"/>
        </w:rPr>
        <w:t>9.</w:t>
      </w:r>
      <w:r>
        <w:rPr>
          <w:snapToGrid w:val="0"/>
        </w:rPr>
        <w:tab/>
        <w:t>El maltrato y el descuido de los niños, y la violencia doméstica</w:t>
      </w:r>
      <w:r w:rsidR="00CE67F5">
        <w:rPr>
          <w:snapToGrid w:val="0"/>
        </w:rPr>
        <w:t>;</w:t>
      </w:r>
    </w:p>
    <w:p w:rsidR="0026112A" w:rsidRDefault="0026112A" w:rsidP="0026112A">
      <w:pPr>
        <w:adjustRightInd w:val="0"/>
        <w:snapToGrid w:val="0"/>
        <w:spacing w:after="240"/>
        <w:ind w:left="1134" w:hanging="567"/>
        <w:rPr>
          <w:snapToGrid w:val="0"/>
        </w:rPr>
      </w:pPr>
      <w:r>
        <w:rPr>
          <w:snapToGrid w:val="0"/>
        </w:rPr>
        <w:t>10.</w:t>
      </w:r>
      <w:r>
        <w:rPr>
          <w:snapToGrid w:val="0"/>
        </w:rPr>
        <w:tab/>
        <w:t>Otro tipo de tutela, la adopción y la unificación de la familia</w:t>
      </w:r>
      <w:r w:rsidR="00CE67F5">
        <w:rPr>
          <w:snapToGrid w:val="0"/>
        </w:rPr>
        <w:t>;</w:t>
      </w:r>
    </w:p>
    <w:p w:rsidR="0026112A" w:rsidRDefault="0026112A" w:rsidP="0026112A">
      <w:pPr>
        <w:adjustRightInd w:val="0"/>
        <w:snapToGrid w:val="0"/>
        <w:spacing w:after="240"/>
        <w:ind w:left="1134" w:hanging="567"/>
        <w:rPr>
          <w:snapToGrid w:val="0"/>
        </w:rPr>
      </w:pPr>
      <w:r>
        <w:rPr>
          <w:snapToGrid w:val="0"/>
        </w:rPr>
        <w:t>11.</w:t>
      </w:r>
      <w:r>
        <w:rPr>
          <w:snapToGrid w:val="0"/>
        </w:rPr>
        <w:tab/>
        <w:t>El VIH/SIDA</w:t>
      </w:r>
      <w:r w:rsidR="00CE67F5">
        <w:rPr>
          <w:snapToGrid w:val="0"/>
        </w:rPr>
        <w:t>;</w:t>
      </w:r>
    </w:p>
    <w:p w:rsidR="0026112A" w:rsidRDefault="0026112A" w:rsidP="0026112A">
      <w:pPr>
        <w:adjustRightInd w:val="0"/>
        <w:snapToGrid w:val="0"/>
        <w:spacing w:after="240"/>
        <w:ind w:left="1134" w:hanging="567"/>
        <w:rPr>
          <w:snapToGrid w:val="0"/>
        </w:rPr>
      </w:pPr>
      <w:r>
        <w:rPr>
          <w:snapToGrid w:val="0"/>
        </w:rPr>
        <w:t>12.</w:t>
      </w:r>
      <w:r>
        <w:rPr>
          <w:snapToGrid w:val="0"/>
        </w:rPr>
        <w:tab/>
        <w:t>La salud de los adolescentes</w:t>
      </w:r>
      <w:r w:rsidR="00CE67F5">
        <w:rPr>
          <w:snapToGrid w:val="0"/>
        </w:rPr>
        <w:t>;</w:t>
      </w:r>
    </w:p>
    <w:p w:rsidR="0026112A" w:rsidRDefault="0026112A" w:rsidP="0026112A">
      <w:pPr>
        <w:adjustRightInd w:val="0"/>
        <w:snapToGrid w:val="0"/>
        <w:spacing w:after="240"/>
        <w:ind w:left="1134" w:hanging="567"/>
        <w:rPr>
          <w:snapToGrid w:val="0"/>
        </w:rPr>
      </w:pPr>
      <w:r>
        <w:rPr>
          <w:snapToGrid w:val="0"/>
        </w:rPr>
        <w:t>13.</w:t>
      </w:r>
      <w:r>
        <w:rPr>
          <w:snapToGrid w:val="0"/>
        </w:rPr>
        <w:tab/>
        <w:t>La educación</w:t>
      </w:r>
      <w:r w:rsidR="00CE67F5">
        <w:rPr>
          <w:snapToGrid w:val="0"/>
        </w:rPr>
        <w:t>;</w:t>
      </w:r>
    </w:p>
    <w:p w:rsidR="0026112A" w:rsidRDefault="0026112A" w:rsidP="0026112A">
      <w:pPr>
        <w:adjustRightInd w:val="0"/>
        <w:snapToGrid w:val="0"/>
        <w:spacing w:after="240"/>
        <w:ind w:left="1134" w:hanging="567"/>
        <w:rPr>
          <w:snapToGrid w:val="0"/>
        </w:rPr>
      </w:pPr>
      <w:r>
        <w:rPr>
          <w:snapToGrid w:val="0"/>
        </w:rPr>
        <w:t>14.</w:t>
      </w:r>
      <w:r>
        <w:rPr>
          <w:snapToGrid w:val="0"/>
        </w:rPr>
        <w:tab/>
        <w:t>Los niños internamente desplazados y refugiados</w:t>
      </w:r>
      <w:r w:rsidR="00CE67F5">
        <w:rPr>
          <w:snapToGrid w:val="0"/>
        </w:rPr>
        <w:t>;</w:t>
      </w:r>
    </w:p>
    <w:p w:rsidR="0026112A" w:rsidRDefault="0026112A" w:rsidP="0026112A">
      <w:pPr>
        <w:adjustRightInd w:val="0"/>
        <w:snapToGrid w:val="0"/>
        <w:spacing w:after="240"/>
        <w:ind w:left="1134" w:hanging="567"/>
        <w:rPr>
          <w:snapToGrid w:val="0"/>
        </w:rPr>
      </w:pPr>
      <w:r>
        <w:rPr>
          <w:snapToGrid w:val="0"/>
        </w:rPr>
        <w:t>15.</w:t>
      </w:r>
      <w:r>
        <w:rPr>
          <w:snapToGrid w:val="0"/>
        </w:rPr>
        <w:tab/>
        <w:t>Los niños afectados por los conflictos armados</w:t>
      </w:r>
      <w:r w:rsidR="00CE67F5">
        <w:rPr>
          <w:snapToGrid w:val="0"/>
        </w:rPr>
        <w:t>;</w:t>
      </w:r>
    </w:p>
    <w:p w:rsidR="0026112A" w:rsidRDefault="0026112A" w:rsidP="0026112A">
      <w:pPr>
        <w:adjustRightInd w:val="0"/>
        <w:snapToGrid w:val="0"/>
        <w:spacing w:after="240"/>
        <w:ind w:left="1134" w:hanging="567"/>
        <w:rPr>
          <w:snapToGrid w:val="0"/>
        </w:rPr>
      </w:pPr>
      <w:r>
        <w:rPr>
          <w:snapToGrid w:val="0"/>
        </w:rPr>
        <w:t>16.</w:t>
      </w:r>
      <w:r>
        <w:rPr>
          <w:snapToGrid w:val="0"/>
        </w:rPr>
        <w:tab/>
        <w:t>La explotación económica, el trabajo infantil y los niños de la calle</w:t>
      </w:r>
      <w:r w:rsidR="00CE67F5">
        <w:rPr>
          <w:snapToGrid w:val="0"/>
        </w:rPr>
        <w:t>;</w:t>
      </w:r>
    </w:p>
    <w:p w:rsidR="0026112A" w:rsidRDefault="0026112A" w:rsidP="0026112A">
      <w:pPr>
        <w:adjustRightInd w:val="0"/>
        <w:snapToGrid w:val="0"/>
        <w:spacing w:after="240"/>
        <w:ind w:left="1134" w:hanging="567"/>
        <w:rPr>
          <w:snapToGrid w:val="0"/>
        </w:rPr>
      </w:pPr>
      <w:r>
        <w:rPr>
          <w:snapToGrid w:val="0"/>
        </w:rPr>
        <w:t>17.</w:t>
      </w:r>
      <w:r>
        <w:rPr>
          <w:snapToGrid w:val="0"/>
        </w:rPr>
        <w:tab/>
        <w:t>La explotación sexual y la trata</w:t>
      </w:r>
      <w:r w:rsidR="00CE67F5">
        <w:rPr>
          <w:snapToGrid w:val="0"/>
        </w:rPr>
        <w:t>;</w:t>
      </w:r>
    </w:p>
    <w:p w:rsidR="0026112A" w:rsidRDefault="0026112A" w:rsidP="0026112A">
      <w:pPr>
        <w:adjustRightInd w:val="0"/>
        <w:snapToGrid w:val="0"/>
        <w:spacing w:after="240"/>
        <w:ind w:left="1134" w:hanging="567"/>
        <w:rPr>
          <w:snapToGrid w:val="0"/>
        </w:rPr>
      </w:pPr>
      <w:r>
        <w:rPr>
          <w:snapToGrid w:val="0"/>
        </w:rPr>
        <w:t>18.</w:t>
      </w:r>
      <w:r>
        <w:rPr>
          <w:snapToGrid w:val="0"/>
        </w:rPr>
        <w:tab/>
        <w:t>La administración de la justicia de menores.</w:t>
      </w:r>
    </w:p>
    <w:p w:rsidR="0026112A" w:rsidRPr="00C820BE" w:rsidRDefault="0026112A" w:rsidP="0026112A">
      <w:pPr>
        <w:adjustRightInd w:val="0"/>
        <w:snapToGrid w:val="0"/>
        <w:spacing w:after="240"/>
        <w:ind w:left="1134" w:hanging="567"/>
        <w:jc w:val="center"/>
        <w:rPr>
          <w:snapToGrid w:val="0"/>
        </w:rPr>
      </w:pPr>
      <w:r>
        <w:rPr>
          <w:snapToGrid w:val="0"/>
        </w:rPr>
        <w:t>-----</w:t>
      </w:r>
    </w:p>
    <w:p w:rsidR="0026112A" w:rsidRPr="00C820BE" w:rsidRDefault="0026112A" w:rsidP="00493B79">
      <w:pPr>
        <w:adjustRightInd w:val="0"/>
        <w:snapToGrid w:val="0"/>
        <w:spacing w:after="240"/>
        <w:rPr>
          <w:snapToGrid w:val="0"/>
        </w:rPr>
      </w:pPr>
    </w:p>
    <w:sectPr w:rsidR="0026112A" w:rsidRPr="00C820BE" w:rsidSect="0026112A">
      <w:headerReference w:type="even" r:id="rId9"/>
      <w:headerReference w:type="default" r:id="rId10"/>
      <w:pgSz w:w="11906" w:h="16838" w:code="9"/>
      <w:pgMar w:top="1701" w:right="850" w:bottom="1984" w:left="1701" w:header="850"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263B" w:rsidRDefault="00A8263B">
      <w:r>
        <w:separator/>
      </w:r>
    </w:p>
  </w:endnote>
  <w:endnote w:type="continuationSeparator" w:id="0">
    <w:p w:rsidR="00A8263B" w:rsidRDefault="00A826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263B" w:rsidRDefault="00A8263B">
      <w:r>
        <w:separator/>
      </w:r>
    </w:p>
  </w:footnote>
  <w:footnote w:type="continuationSeparator" w:id="0">
    <w:p w:rsidR="00A8263B" w:rsidRDefault="00A8263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12A" w:rsidRDefault="0026112A">
    <w:pPr>
      <w:pStyle w:val="Header"/>
    </w:pPr>
    <w:r>
      <w:t>CRC/C/ERI/Q/3</w:t>
    </w:r>
  </w:p>
  <w:p w:rsidR="0026112A" w:rsidRDefault="0026112A">
    <w:pPr>
      <w:pStyle w:val="Header"/>
    </w:pPr>
    <w:r>
      <w:t xml:space="preserve">página </w:t>
    </w:r>
    <w:r>
      <w:fldChar w:fldCharType="begin"/>
    </w:r>
    <w:r>
      <w:instrText xml:space="preserve"> PAGE  \* MERGEFORMAT </w:instrText>
    </w:r>
    <w:r>
      <w:fldChar w:fldCharType="separate"/>
    </w:r>
    <w:r w:rsidR="009E67CF">
      <w:rPr>
        <w:noProof/>
      </w:rPr>
      <w:t>6</w:t>
    </w:r>
    <w: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6112A" w:rsidRDefault="0026112A" w:rsidP="00CE67F5">
    <w:pPr>
      <w:tabs>
        <w:tab w:val="left" w:pos="7680"/>
      </w:tabs>
    </w:pPr>
    <w:r>
      <w:tab/>
      <w:t>CRC/C/ERI/Q/3</w:t>
    </w:r>
  </w:p>
  <w:p w:rsidR="00DB22DE" w:rsidRDefault="0026112A" w:rsidP="00CE67F5">
    <w:pPr>
      <w:tabs>
        <w:tab w:val="left" w:pos="7680"/>
      </w:tabs>
    </w:pPr>
    <w:r>
      <w:tab/>
      <w:t xml:space="preserve">página </w:t>
    </w:r>
    <w:r>
      <w:fldChar w:fldCharType="begin"/>
    </w:r>
    <w:r>
      <w:instrText xml:space="preserve"> PAGE  \* MERGEFORMAT </w:instrText>
    </w:r>
    <w:r>
      <w:fldChar w:fldCharType="separate"/>
    </w:r>
    <w:r w:rsidR="009E67CF">
      <w:rPr>
        <w:noProof/>
      </w:rPr>
      <w:t>7</w:t>
    </w:r>
    <w: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902EC252"/>
    <w:lvl w:ilvl="0">
      <w:start w:val="1"/>
      <w:numFmt w:val="decimal"/>
      <w:lvlText w:val="%1."/>
      <w:lvlJc w:val="left"/>
      <w:pPr>
        <w:tabs>
          <w:tab w:val="num" w:pos="1492"/>
        </w:tabs>
        <w:ind w:left="1492" w:hanging="360"/>
      </w:pPr>
    </w:lvl>
  </w:abstractNum>
  <w:abstractNum w:abstractNumId="1">
    <w:nsid w:val="FFFFFF7D"/>
    <w:multiLevelType w:val="singleLevel"/>
    <w:tmpl w:val="2FB6E8DE"/>
    <w:lvl w:ilvl="0">
      <w:start w:val="1"/>
      <w:numFmt w:val="decimal"/>
      <w:lvlText w:val="%1."/>
      <w:lvlJc w:val="left"/>
      <w:pPr>
        <w:tabs>
          <w:tab w:val="num" w:pos="1209"/>
        </w:tabs>
        <w:ind w:left="1209" w:hanging="360"/>
      </w:pPr>
    </w:lvl>
  </w:abstractNum>
  <w:abstractNum w:abstractNumId="2">
    <w:nsid w:val="FFFFFF7E"/>
    <w:multiLevelType w:val="singleLevel"/>
    <w:tmpl w:val="2BAE357E"/>
    <w:lvl w:ilvl="0">
      <w:start w:val="1"/>
      <w:numFmt w:val="decimal"/>
      <w:lvlText w:val="%1."/>
      <w:lvlJc w:val="left"/>
      <w:pPr>
        <w:tabs>
          <w:tab w:val="num" w:pos="926"/>
        </w:tabs>
        <w:ind w:left="926" w:hanging="360"/>
      </w:pPr>
    </w:lvl>
  </w:abstractNum>
  <w:abstractNum w:abstractNumId="3">
    <w:nsid w:val="FFFFFF7F"/>
    <w:multiLevelType w:val="singleLevel"/>
    <w:tmpl w:val="FFB0B49E"/>
    <w:lvl w:ilvl="0">
      <w:start w:val="1"/>
      <w:numFmt w:val="decimal"/>
      <w:lvlText w:val="%1."/>
      <w:lvlJc w:val="left"/>
      <w:pPr>
        <w:tabs>
          <w:tab w:val="num" w:pos="643"/>
        </w:tabs>
        <w:ind w:left="643" w:hanging="360"/>
      </w:pPr>
    </w:lvl>
  </w:abstractNum>
  <w:abstractNum w:abstractNumId="4">
    <w:nsid w:val="FFFFFF80"/>
    <w:multiLevelType w:val="singleLevel"/>
    <w:tmpl w:val="3D706714"/>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83C4CE8"/>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512EE49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023610B0"/>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3F341852"/>
    <w:lvl w:ilvl="0">
      <w:start w:val="1"/>
      <w:numFmt w:val="decimal"/>
      <w:lvlText w:val="%1."/>
      <w:lvlJc w:val="left"/>
      <w:pPr>
        <w:tabs>
          <w:tab w:val="num" w:pos="360"/>
        </w:tabs>
        <w:ind w:left="360" w:hanging="360"/>
      </w:pPr>
    </w:lvl>
  </w:abstractNum>
  <w:abstractNum w:abstractNumId="9">
    <w:nsid w:val="FFFFFF89"/>
    <w:multiLevelType w:val="singleLevel"/>
    <w:tmpl w:val="D3585C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mirrorMargins/>
  <w:activeWritingStyle w:appName="MSWord" w:lang="es-ES" w:vendorID="64" w:dllVersion="131078" w:nlCheck="1" w:checkStyle="1"/>
  <w:activeWritingStyle w:appName="MSWord" w:lang="es-ES_tradnl" w:vendorID="64" w:dllVersion="131078" w:nlCheck="1" w:checkStyle="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425"/>
  <w:evenAndOddHeaders/>
  <w:drawingGridHorizontalSpacing w:val="120"/>
  <w:displayHorizontalDrawingGridEvery w:val="2"/>
  <w:noPunctuationKerning/>
  <w:characterSpacingControl w:val="doNotCompress"/>
  <w:footnotePr>
    <w:footnote w:id="-1"/>
    <w:footnote w:id="0"/>
  </w:footnotePr>
  <w:endnotePr>
    <w:endnote w:id="-1"/>
    <w:endnote w:id="0"/>
  </w:endnotePr>
  <w:compat>
    <w:footnoteLayoutLikeWW8/>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8E3DF6"/>
    <w:rsid w:val="000F18F3"/>
    <w:rsid w:val="001E79FD"/>
    <w:rsid w:val="001E7D80"/>
    <w:rsid w:val="002009CB"/>
    <w:rsid w:val="002426E2"/>
    <w:rsid w:val="0026112A"/>
    <w:rsid w:val="00273020"/>
    <w:rsid w:val="002D4A58"/>
    <w:rsid w:val="003B04E7"/>
    <w:rsid w:val="00493B79"/>
    <w:rsid w:val="006541BE"/>
    <w:rsid w:val="006C222A"/>
    <w:rsid w:val="00716E4C"/>
    <w:rsid w:val="0077727F"/>
    <w:rsid w:val="007E1504"/>
    <w:rsid w:val="007E7BD0"/>
    <w:rsid w:val="008C2547"/>
    <w:rsid w:val="008E3DF6"/>
    <w:rsid w:val="00941D4E"/>
    <w:rsid w:val="009B159E"/>
    <w:rsid w:val="009E67CF"/>
    <w:rsid w:val="00A528E7"/>
    <w:rsid w:val="00A8263B"/>
    <w:rsid w:val="00AA0CDD"/>
    <w:rsid w:val="00AE40CB"/>
    <w:rsid w:val="00AE5EA8"/>
    <w:rsid w:val="00BE1186"/>
    <w:rsid w:val="00BF2E83"/>
    <w:rsid w:val="00C820BE"/>
    <w:rsid w:val="00CE67F5"/>
    <w:rsid w:val="00DB22DE"/>
    <w:rsid w:val="00E01E15"/>
    <w:rsid w:val="00F17191"/>
    <w:rsid w:val="00F7742E"/>
    <w:rsid w:val="00F82B34"/>
    <w:rsid w:val="00F94C27"/>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lang w:val="es-ES" w:eastAsia="en-US"/>
    </w:rPr>
  </w:style>
  <w:style w:type="character" w:default="1" w:styleId="DefaultParagraphFont">
    <w:name w:val="Default Paragraph Font"/>
    <w:semiHidden/>
  </w:style>
  <w:style w:type="table" w:default="1" w:styleId="TableNormal">
    <w:name w:val="Normal Table"/>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basedOn w:val="Normal"/>
    <w:pPr>
      <w:tabs>
        <w:tab w:val="center" w:pos="4252"/>
      </w:tabs>
    </w:pPr>
  </w:style>
  <w:style w:type="character" w:styleId="EndnoteReference">
    <w:name w:val="endnote reference"/>
    <w:semiHidden/>
    <w:rPr>
      <w:rFonts w:ascii="Times New Roman" w:hAnsi="Times New Roman"/>
      <w:b/>
      <w:sz w:val="24"/>
      <w:vertAlign w:val="superscript"/>
    </w:rPr>
  </w:style>
  <w:style w:type="character" w:styleId="FootnoteReference">
    <w:name w:val="footnote reference"/>
    <w:semiHidden/>
    <w:rPr>
      <w:rFonts w:ascii="Times New Roman" w:hAnsi="Times New Roman"/>
      <w:b/>
      <w:sz w:val="24"/>
      <w:vertAlign w:val="superscript"/>
    </w:rPr>
  </w:style>
  <w:style w:type="paragraph" w:styleId="EndnoteText">
    <w:name w:val="endnote text"/>
    <w:basedOn w:val="Normal"/>
    <w:semiHidden/>
    <w:pPr>
      <w:spacing w:after="240" w:line="840" w:lineRule="auto"/>
    </w:pPr>
    <w:rPr>
      <w:szCs w:val="20"/>
    </w:rPr>
  </w:style>
  <w:style w:type="paragraph" w:styleId="FootnoteText">
    <w:name w:val="footnote text"/>
    <w:basedOn w:val="Normal"/>
    <w:semiHidden/>
    <w:pPr>
      <w:spacing w:after="240" w:line="840" w:lineRule="auto"/>
    </w:pPr>
    <w:rPr>
      <w:szCs w:val="20"/>
    </w:rPr>
  </w:style>
  <w:style w:type="table" w:styleId="TableGrid">
    <w:name w:val="Table Grid"/>
    <w:basedOn w:val="TableNormal"/>
    <w:rsid w:val="002009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68" w:type="dxa"/>
        <w:bottom w:w="0" w:type="dxa"/>
        <w:right w:w="68" w:type="dxa"/>
      </w:tblCellMar>
    </w:tblPr>
    <w:tcPr>
      <w:tcMar>
        <w:left w:w="68" w:type="dxa"/>
        <w:right w:w="68" w:type="dxa"/>
      </w:tcMar>
    </w:tcPr>
  </w:style>
  <w:style w:type="paragraph" w:styleId="Footer">
    <w:name w:val="footer"/>
    <w:basedOn w:val="Normal"/>
    <w:rsid w:val="0026112A"/>
    <w:pPr>
      <w:tabs>
        <w:tab w:val="center" w:pos="4252"/>
        <w:tab w:val="right" w:pos="8504"/>
      </w:tabs>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0</TotalTime>
  <Pages>7</Pages>
  <Words>1799</Words>
  <Characters>9898</Characters>
  <Application>Microsoft Office Word</Application>
  <DocSecurity>4</DocSecurity>
  <Lines>82</Lines>
  <Paragraphs>23</Paragraphs>
  <ScaleCrop>false</ScaleCrop>
  <HeadingPairs>
    <vt:vector size="2" baseType="variant">
      <vt:variant>
        <vt:lpstr>Título</vt:lpstr>
      </vt:variant>
      <vt:variant>
        <vt:i4>1</vt:i4>
      </vt:variant>
    </vt:vector>
  </HeadingPairs>
  <TitlesOfParts>
    <vt:vector size="1" baseType="lpstr">
      <vt:lpstr>CRC/C/ERI/Q/3</vt:lpstr>
    </vt:vector>
  </TitlesOfParts>
  <Company>CSD</Company>
  <LinksUpToDate>false</LinksUpToDate>
  <CharactersWithSpaces>11674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CRC/C/ERI/Q/3</dc:title>
  <dc:subject>Final</dc:subject>
  <dc:creator>Carlos Bragunde</dc:creator>
  <cp:keywords/>
  <dc:description/>
  <cp:lastModifiedBy>Admieng</cp:lastModifiedBy>
  <cp:revision>2</cp:revision>
  <cp:lastPrinted>2001-03-13T13:07:00Z</cp:lastPrinted>
  <dcterms:created xsi:type="dcterms:W3CDTF">2008-03-13T14:59:00Z</dcterms:created>
  <dcterms:modified xsi:type="dcterms:W3CDTF">2008-03-13T14:59:00Z</dcterms:modified>
</cp:coreProperties>
</file>