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08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pPr>
      <w:r>
        <w:t>E/C.12/Q/GRC/1</w:t>
      </w:r>
      <w:r>
        <w:br/>
        <w:t>14 de enero de 2003</w:t>
      </w:r>
    </w:p>
    <w:p w:rsidR="00000000" w:rsidRDefault="00000000">
      <w:pPr>
        <w:spacing w:after="600"/>
        <w:ind w:left="7371"/>
      </w:pPr>
      <w:r>
        <w:t>ESPAÑOL</w:t>
      </w:r>
      <w:r>
        <w:br/>
        <w:t>Original:  INGLÉS</w:t>
      </w:r>
    </w:p>
    <w:p w:rsidR="00000000" w:rsidRDefault="00000000">
      <w:pPr>
        <w:spacing w:after="400"/>
        <w:ind w:left="7371"/>
      </w:pPr>
    </w:p>
    <w:p w:rsidR="00000000" w:rsidRDefault="00000000">
      <w:pPr>
        <w:spacing w:after="960"/>
      </w:pPr>
      <w:r>
        <w:t>COMITÉ DE DERECHOS ECONÓMICOS,</w:t>
      </w:r>
      <w:r>
        <w:br/>
        <w:t xml:space="preserve">     SOCIALES Y CULTURALES</w:t>
      </w:r>
      <w:r>
        <w:br/>
        <w:t>Grupo de Trabajo anterior al período de sesiones</w:t>
      </w:r>
      <w:r>
        <w:br/>
        <w:t>2 a 6 diciembre de 2002</w:t>
      </w:r>
    </w:p>
    <w:p w:rsidR="00000000" w:rsidRDefault="00000000">
      <w:pPr>
        <w:spacing w:after="240"/>
        <w:jc w:val="center"/>
        <w:rPr>
          <w:b/>
          <w:bCs/>
        </w:rPr>
      </w:pPr>
      <w:r>
        <w:rPr>
          <w:b/>
          <w:bCs/>
        </w:rPr>
        <w:t>APLICACIÓN DEL PACTO INTERNACIONAL DE DERECHOS</w:t>
      </w:r>
      <w:r>
        <w:rPr>
          <w:b/>
          <w:bCs/>
        </w:rPr>
        <w:br/>
        <w:t>ECONÓMICOS, SOCIALES Y CULTURALES</w:t>
      </w:r>
    </w:p>
    <w:p w:rsidR="00000000" w:rsidRDefault="00000000">
      <w:pPr>
        <w:spacing w:after="480"/>
        <w:jc w:val="center"/>
        <w:rPr>
          <w:b/>
          <w:bCs/>
        </w:rPr>
      </w:pPr>
      <w:r>
        <w:rPr>
          <w:b/>
          <w:bCs/>
        </w:rPr>
        <w:t xml:space="preserve">Lista de cuestiones que deben abordarse al examinar el informe inicial </w:t>
      </w:r>
      <w:r>
        <w:rPr>
          <w:b/>
          <w:bCs/>
        </w:rPr>
        <w:br/>
        <w:t>presentado por GRECIA sobre los derechos comprendidos en los</w:t>
      </w:r>
      <w:r>
        <w:rPr>
          <w:b/>
          <w:bCs/>
        </w:rPr>
        <w:br/>
        <w:t>artículos 1 a 15 del Pacto Internacional de Derechos Económicos,</w:t>
      </w:r>
      <w:r>
        <w:rPr>
          <w:b/>
          <w:bCs/>
        </w:rPr>
        <w:br/>
        <w:t>Sociales y Culturales (E/1990/5/Add.56)</w:t>
      </w:r>
    </w:p>
    <w:p w:rsidR="00000000" w:rsidRDefault="00000000">
      <w:pPr>
        <w:spacing w:after="240"/>
        <w:jc w:val="center"/>
        <w:rPr>
          <w:b/>
          <w:bCs/>
        </w:rPr>
      </w:pPr>
      <w:r>
        <w:rPr>
          <w:b/>
          <w:bCs/>
        </w:rPr>
        <w:t>I.  INFORMACIÓN GENERAL</w:t>
      </w:r>
    </w:p>
    <w:p w:rsidR="00000000" w:rsidRDefault="00000000">
      <w:pPr>
        <w:spacing w:after="240"/>
        <w:jc w:val="center"/>
        <w:rPr>
          <w:b/>
          <w:bCs/>
        </w:rPr>
      </w:pPr>
      <w:r>
        <w:rPr>
          <w:b/>
          <w:bCs/>
        </w:rPr>
        <w:t>A.  Marco normativo general de protección de los derechos humanos</w:t>
      </w:r>
    </w:p>
    <w:p w:rsidR="00000000" w:rsidRDefault="00000000">
      <w:pPr>
        <w:spacing w:after="240"/>
      </w:pPr>
      <w:r>
        <w:t>1.</w:t>
      </w:r>
      <w:r>
        <w:tab/>
        <w:t>Sírvanse dar más información sobre la aplicación de los derechos del Pacto tal y como se refleja en los numerosos derechos económicos, sociales y culturales garantizados en la Constitución griega.  En particular, ¿cómo aplican los tribunales esas disposiciones?  Sírvanse proporcionar detalles concretos sobre cualquier decisión judicial relativa al Pacto.</w:t>
      </w:r>
    </w:p>
    <w:p w:rsidR="00000000" w:rsidRDefault="00000000">
      <w:pPr>
        <w:spacing w:after="240"/>
      </w:pPr>
      <w:r>
        <w:t>2.</w:t>
      </w:r>
      <w:r>
        <w:tab/>
        <w:t>Aunque el Pacto, como todos los tratados internacionales, forma parte de la legislación nacional, parece que el público lo conoce poco.  ¿Qué está haciendo el Estado Parte para remediar esta situación?</w:t>
      </w:r>
    </w:p>
    <w:p w:rsidR="00000000" w:rsidRDefault="00000000">
      <w:pPr>
        <w:spacing w:after="360"/>
      </w:pPr>
      <w:r>
        <w:t>3.</w:t>
      </w:r>
      <w:r>
        <w:tab/>
        <w:t>¿Ha examinado el Defensor Nacional del Ciudadano cuestiones relacionadas con los problemas relativos a los derechos de las minorías, y los derechos de la mujer, el niño y otros grupos desfavorecidos y marginados de la sociedad, en lo que respecta a los derechos económicos, sociales y culturales?</w:t>
      </w:r>
    </w:p>
    <w:p w:rsidR="00000000" w:rsidRDefault="00000000">
      <w:pPr>
        <w:spacing w:after="120"/>
      </w:pPr>
      <w:r>
        <w:t>GE.03-40086  (S)    240203    240203</w:t>
      </w:r>
    </w:p>
    <w:p w:rsidR="00000000" w:rsidRDefault="00000000">
      <w:pPr>
        <w:spacing w:after="240"/>
      </w:pPr>
      <w:r>
        <w:t>4.</w:t>
      </w:r>
      <w:r>
        <w:tab/>
        <w:t>¿Cumple la Comisión Nacional de Derechos Humanos con los criterios de independencia establecidos por los Principios de París de 1991?  ¿Qué seguimiento se ha hecho de los informes presentados por la Comisión Nacional de Derechos Humanos al Gobierno sobre la protección de los derechos sociales de los refugiados, los solicitantes de asilo y el pueblo romaní, la lucha contra la discriminación racial y la educación en materia de derechos humanos, en particular en la esfera de los derechos económicos, sociales y culturales?</w:t>
      </w:r>
    </w:p>
    <w:p w:rsidR="00000000" w:rsidRDefault="00000000">
      <w:pPr>
        <w:spacing w:after="240"/>
      </w:pPr>
      <w:r>
        <w:t>5.</w:t>
      </w:r>
      <w:r>
        <w:tab/>
        <w:t>¿Cómo y en qué medida participan las organizaciones no gubernamentales en la elaboración de los informes del Estado Parte?</w:t>
      </w:r>
    </w:p>
    <w:p w:rsidR="00000000" w:rsidRDefault="00000000">
      <w:pPr>
        <w:spacing w:after="240"/>
        <w:jc w:val="center"/>
        <w:rPr>
          <w:b/>
          <w:bCs/>
        </w:rPr>
      </w:pPr>
      <w:r>
        <w:rPr>
          <w:b/>
          <w:bCs/>
        </w:rPr>
        <w:t>B.  Información y publicidad</w:t>
      </w:r>
    </w:p>
    <w:p w:rsidR="00000000" w:rsidRDefault="00000000">
      <w:pPr>
        <w:spacing w:after="480"/>
      </w:pPr>
      <w:r>
        <w:t>6.</w:t>
      </w:r>
      <w:r>
        <w:tab/>
        <w:t>¿De qué modo se dan a conocer en la sociedad griega los informes al Comité de Derechos Económicos, Sociales y Culturales y sus observaciones finales?  ¿Se traducen al griego?  Y, ¿participa el Parlamento en ese proceso?</w:t>
      </w:r>
    </w:p>
    <w:p w:rsidR="00000000" w:rsidRDefault="00000000">
      <w:pPr>
        <w:spacing w:after="240"/>
        <w:jc w:val="center"/>
        <w:rPr>
          <w:b/>
          <w:bCs/>
        </w:rPr>
      </w:pPr>
      <w:r>
        <w:rPr>
          <w:b/>
          <w:bCs/>
        </w:rPr>
        <w:t>II.  CUESTIONES RELACIONADAS CON LAS DISPOSICIONES</w:t>
      </w:r>
      <w:r>
        <w:rPr>
          <w:b/>
          <w:bCs/>
        </w:rPr>
        <w:br/>
        <w:t>GENERALES DEL PACTO (Artículos 1 a 5)</w:t>
      </w:r>
    </w:p>
    <w:p w:rsidR="00000000" w:rsidRDefault="00000000">
      <w:pPr>
        <w:spacing w:after="240"/>
      </w:pPr>
      <w:r>
        <w:t>7.</w:t>
      </w:r>
      <w:r>
        <w:tab/>
        <w:t>Teniendo en cuenta que el Consejo de Estado ha admitido la necesidad de adoptar medidas positivas para lograr la igualdad efectiva de género, ¿qué medidas ha adoptado el Estado Parte para hacer frente a la discriminación laboral basada en el género, especialmente en el sector privado, y de modo particular en el sector bancario, en la región de Atenas?</w:t>
      </w:r>
    </w:p>
    <w:p w:rsidR="00000000" w:rsidRDefault="00000000">
      <w:pPr>
        <w:spacing w:after="240"/>
      </w:pPr>
      <w:r>
        <w:t>8.</w:t>
      </w:r>
      <w:r>
        <w:tab/>
        <w:t>Sírvanse proporcionar información sobre las medidas que ha arbitrado el Estado Parte para eliminar la discriminación de género en las fuerzas armadas, la policía, las brigadas de bomberos y el servicio de la marina mercante, y respecto al acceso en condiciones de igualdad a estos servicios.</w:t>
      </w:r>
    </w:p>
    <w:p w:rsidR="00000000" w:rsidRDefault="00000000">
      <w:pPr>
        <w:spacing w:after="480"/>
      </w:pPr>
      <w:r>
        <w:t>9.</w:t>
      </w:r>
      <w:r>
        <w:tab/>
        <w:t>¿Qué medidas ha adoptado el Estado Parte para remediar la situación existente como consecuencia de la aplicación de la ley cherámica a las mujeres tracias de religión musulmana y el hecho de que, por ejemplo, las musulmanas sólo tengan derecho a la mitad de la herencia de su marido; su marido pueda tener otra esposa siempre que ellas "acepten"; la custodia de los niños menores de cierta edad sea sistemáticamente concedida a la madre y la de los mayores de cierta edad al padre sin tener debidamente en cuenta el interés superior del niño, lo que va en contra del derecho civil griego, del derecho constitucional, y de las obligaciones legales internacionales?</w:t>
      </w:r>
    </w:p>
    <w:p w:rsidR="00000000" w:rsidRDefault="00000000">
      <w:pPr>
        <w:spacing w:after="240"/>
        <w:jc w:val="center"/>
        <w:rPr>
          <w:b/>
          <w:bCs/>
        </w:rPr>
      </w:pPr>
      <w:r>
        <w:rPr>
          <w:b/>
          <w:bCs/>
        </w:rPr>
        <w:t>III.  CUESTIONES RELACIONADAS CON DISPOSICIONES</w:t>
      </w:r>
      <w:r>
        <w:rPr>
          <w:b/>
          <w:bCs/>
        </w:rPr>
        <w:br/>
        <w:t xml:space="preserve">       ESPECÍFICAS DEL PACTO (Artículos 6 a 15)</w:t>
      </w:r>
    </w:p>
    <w:p w:rsidR="00000000" w:rsidRDefault="00000000">
      <w:pPr>
        <w:spacing w:after="240"/>
        <w:rPr>
          <w:b/>
          <w:bCs/>
        </w:rPr>
      </w:pPr>
      <w:r>
        <w:rPr>
          <w:b/>
          <w:bCs/>
        </w:rPr>
        <w:t>Artículo 6 - Derecho al trabajo</w:t>
      </w:r>
    </w:p>
    <w:p w:rsidR="00000000" w:rsidRDefault="00000000">
      <w:pPr>
        <w:spacing w:after="240"/>
      </w:pPr>
      <w:r>
        <w:t>10.</w:t>
      </w:r>
      <w:r>
        <w:tab/>
        <w:t>Habida cuenta que la tasa de desempleo de las mujeres es menor que la de los hombres, en particular en las zonas rurales, ¿qué medidas ha adoptado el Estado Parte para lograr una mayor igualdad de género en el empleo?  ¿Cuáles han sido los efectos concretos del Plan de Acción Nacional sobre el Empleo?</w:t>
      </w:r>
    </w:p>
    <w:p w:rsidR="00000000" w:rsidRDefault="00000000">
      <w:pPr>
        <w:spacing w:after="240"/>
      </w:pPr>
      <w:r>
        <w:t>11.</w:t>
      </w:r>
      <w:r>
        <w:tab/>
        <w:t>¿Qué medidas se propone adoptar el Estado Parte con relación a la discriminación en el empleo de musulmanes, romaníes, trabajadores migrantes y minorías étnicas, como las que viven en Macedonia?  ¿Qué medidas está arbitrando el Estado Parte para impedir las ofertas de empleo en la prensa que excluyen a los extranjeros?</w:t>
      </w:r>
    </w:p>
    <w:p w:rsidR="00000000" w:rsidRDefault="00000000">
      <w:pPr>
        <w:spacing w:after="240"/>
      </w:pPr>
      <w:r>
        <w:t>12.</w:t>
      </w:r>
      <w:r>
        <w:tab/>
        <w:t>Sírvanse dar más detalles sobre el empleo de personas con necesidades especiales, como las personas con discapacidades, en los sectores público y privado.  ¿De qué manera se aplica en la práctica la legislación laboral a estas categorías de empleados? y ¿cómo se vigila su cumplimiento?</w:t>
      </w:r>
    </w:p>
    <w:p w:rsidR="00000000" w:rsidRDefault="00000000">
      <w:pPr>
        <w:spacing w:after="240"/>
        <w:rPr>
          <w:b/>
          <w:bCs/>
        </w:rPr>
      </w:pPr>
      <w:r>
        <w:rPr>
          <w:b/>
          <w:bCs/>
        </w:rPr>
        <w:t>Artículo 7 - El derecho a condiciones de trabajo equitativas y satisfactorias</w:t>
      </w:r>
    </w:p>
    <w:p w:rsidR="00000000" w:rsidRDefault="00000000">
      <w:pPr>
        <w:spacing w:after="240"/>
      </w:pPr>
      <w:r>
        <w:t>13.</w:t>
      </w:r>
      <w:r>
        <w:tab/>
        <w:t>Sírvanse explicar por qué el Estado Parte exige a los objetores de conciencia que cumplan un servicio civil que dura 18 meses más que el servicio militar, teniendo en cuenta que el Comisario de Derechos Humanos del Consejo de Europa ha declarado que el servicio civil no debería tener carácter punitivo y que debería tener una duración razonable en comparación con el servicio militar.</w:t>
      </w:r>
    </w:p>
    <w:p w:rsidR="00000000" w:rsidRDefault="00000000">
      <w:pPr>
        <w:spacing w:after="240"/>
        <w:rPr>
          <w:b/>
          <w:bCs/>
          <w:lang w:val="es-ES_tradnl"/>
        </w:rPr>
      </w:pPr>
      <w:r>
        <w:rPr>
          <w:b/>
          <w:bCs/>
          <w:lang w:val="es-ES_tradnl"/>
        </w:rPr>
        <w:t>Artículo 8 - Derechos sindicales</w:t>
      </w:r>
    </w:p>
    <w:p w:rsidR="00000000" w:rsidRDefault="00000000">
      <w:pPr>
        <w:spacing w:after="240"/>
        <w:rPr>
          <w:lang w:val="es-ES_tradnl"/>
        </w:rPr>
      </w:pPr>
      <w:r>
        <w:rPr>
          <w:lang w:val="es-ES_tradnl"/>
        </w:rPr>
        <w:t>14.</w:t>
      </w:r>
      <w:r>
        <w:rPr>
          <w:lang w:val="es-ES_tradnl"/>
        </w:rPr>
        <w:tab/>
        <w:t>Sírvanse explicar con mayor detalle la prohibición sobre el derecho de huelga en la administración pública, en particular en relación con la categoría de servicios no esenciales.</w:t>
      </w:r>
    </w:p>
    <w:p w:rsidR="00000000" w:rsidRDefault="00000000">
      <w:pPr>
        <w:spacing w:after="24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15.</w:t>
      </w:r>
      <w:r>
        <w:rPr>
          <w:lang w:val="es-ES_tradnl"/>
        </w:rPr>
        <w:tab/>
        <w:t>Sírvanse proporcionar más detalles en relación con el acceso de las minorías y los repatriados al sistema de seguridad social de Grecia.  Sírvanse también dar más detalles acerca del Instituto de Seguridad Social y las razones para reducir la financiación de las organizaciones de seguros básicos, las de seguros complementarios y las de seguros de enfermedad.  ¿Qué medidas se han adoptado para supervisar las operaciones de dichos fondos?</w:t>
      </w:r>
    </w:p>
    <w:p w:rsidR="00000000" w:rsidRDefault="00000000">
      <w:pPr>
        <w:spacing w:after="240"/>
        <w:rPr>
          <w:lang w:val="es-ES_tradnl"/>
        </w:rPr>
      </w:pPr>
      <w:r>
        <w:rPr>
          <w:lang w:val="es-ES_tradnl"/>
        </w:rPr>
        <w:t>16.</w:t>
      </w:r>
      <w:r>
        <w:rPr>
          <w:lang w:val="es-ES_tradnl"/>
        </w:rPr>
        <w:tab/>
        <w:t>Sírvanse explicar si los inmigrantes ilegales tienen acceso en la práctica a los servicios públicos.</w:t>
      </w:r>
    </w:p>
    <w:p w:rsidR="00000000" w:rsidRDefault="00000000">
      <w:pPr>
        <w:spacing w:after="240"/>
        <w:rPr>
          <w:b/>
          <w:bCs/>
          <w:lang w:val="es-ES_tradnl"/>
        </w:rPr>
      </w:pPr>
      <w:r>
        <w:rPr>
          <w:b/>
          <w:bCs/>
          <w:lang w:val="es-ES_tradnl"/>
        </w:rPr>
        <w:t>Artículo 10 - Protección de la familia, de las madres y de los niños</w:t>
      </w:r>
    </w:p>
    <w:p w:rsidR="00000000" w:rsidRDefault="00000000">
      <w:pPr>
        <w:spacing w:after="240"/>
        <w:rPr>
          <w:lang w:val="es-ES_tradnl"/>
        </w:rPr>
      </w:pPr>
      <w:r>
        <w:rPr>
          <w:lang w:val="es-ES_tradnl"/>
        </w:rPr>
        <w:t>17.</w:t>
      </w:r>
      <w:r>
        <w:rPr>
          <w:lang w:val="es-ES_tradnl"/>
        </w:rPr>
        <w:tab/>
        <w:t>Teniendo en cuenta la estricta definición de la familia según el Código Civil griego, ¿de qué modo se ejercen los derechos consagrados en el artículo 10 del Pacto en lo que respecta a otras personas afectadas, como los niños que viven en familias monoparentales, las parejas del mismo sexo u otro tipo de situaciones?</w:t>
      </w:r>
    </w:p>
    <w:p w:rsidR="00000000" w:rsidRDefault="00000000">
      <w:pPr>
        <w:spacing w:after="240"/>
        <w:rPr>
          <w:lang w:val="es-ES_tradnl"/>
        </w:rPr>
      </w:pPr>
      <w:r>
        <w:rPr>
          <w:lang w:val="es-ES_tradnl"/>
        </w:rPr>
        <w:t>18.</w:t>
      </w:r>
      <w:r>
        <w:rPr>
          <w:lang w:val="es-ES_tradnl"/>
        </w:rPr>
        <w:tab/>
        <w:t>Sírvanse dar más detalles sobre el problema de los niños de la calle y sobre los nuevos programas previstos por el Ministerio de Salud y Bienestar para abordar este problema.</w:t>
      </w:r>
    </w:p>
    <w:p w:rsidR="00000000" w:rsidRDefault="00000000">
      <w:pPr>
        <w:spacing w:after="240"/>
        <w:rPr>
          <w:lang w:val="es-ES_tradnl"/>
        </w:rPr>
      </w:pPr>
      <w:r>
        <w:rPr>
          <w:lang w:val="es-ES_tradnl"/>
        </w:rPr>
        <w:t>19.</w:t>
      </w:r>
      <w:r>
        <w:rPr>
          <w:lang w:val="es-ES_tradnl"/>
        </w:rPr>
        <w:tab/>
        <w:t>¿Qué medidas está adoptando el Estado Parte para combatir el trabajo infantil y la trata de mujeres y niños con fines sexuales?  ¿Está el Estado Parte estudiando la elaboración de legislación que tipifique específicamente como delito la trata de seres humanos para realizar trabajos forzados?  Y, ¿tiene el Estado Parte la intención de ratificar el Convenio Nº 182 de la OIT sobre la prohibición de las peores formas de trabajo infantil de 1999?</w:t>
      </w:r>
    </w:p>
    <w:p w:rsidR="00000000" w:rsidRDefault="00000000">
      <w:pPr>
        <w:spacing w:after="240"/>
        <w:rPr>
          <w:lang w:val="es-ES_tradnl"/>
        </w:rPr>
      </w:pPr>
      <w:r>
        <w:rPr>
          <w:lang w:val="es-ES_tradnl"/>
        </w:rPr>
        <w:t>20.</w:t>
      </w:r>
      <w:r>
        <w:rPr>
          <w:lang w:val="es-ES_tradnl"/>
        </w:rPr>
        <w:tab/>
        <w:t>¿Qué medidas tiene el Estado Parte la intención de adoptar a fin de introducir legislación específica que tipifique la violencia doméstica y la violación marital como delitos?</w:t>
      </w:r>
    </w:p>
    <w:p w:rsidR="00000000" w:rsidRDefault="00000000">
      <w:pPr>
        <w:spacing w:after="240"/>
        <w:rPr>
          <w:lang w:val="es-ES_tradnl"/>
        </w:rPr>
      </w:pPr>
      <w:r>
        <w:rPr>
          <w:lang w:val="es-ES_tradnl"/>
        </w:rPr>
        <w:t>21.</w:t>
      </w:r>
      <w:r>
        <w:rPr>
          <w:lang w:val="es-ES_tradnl"/>
        </w:rPr>
        <w:tab/>
        <w:t>Sírvanse proporcionar información sobre el problema de los malos tratos y los castigos corporales a los niños en la familia.  ¿Qué medidas ha adoptado el Estado Parte para hacer frente a estos problemas?</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22.</w:t>
      </w:r>
      <w:r>
        <w:rPr>
          <w:lang w:val="es-ES_tradnl"/>
        </w:rPr>
        <w:tab/>
        <w:t>Sírvanse proporcionar más detalles sobre el Plan de Acción Nacional contra la exclusión social en relación con el derecho a una alimentación adecuada descrito en el Pacto y en la Observación general Nº 12 del Comité.  Dado que no existe umbral de pobreza en el Estado Parte, ¿de qué manera pueden los que sufren de hambre y malnutrición beneficiarse de medidas administrativas o sociales?</w:t>
      </w:r>
    </w:p>
    <w:p w:rsidR="00000000" w:rsidRDefault="00000000">
      <w:pPr>
        <w:spacing w:after="240"/>
        <w:rPr>
          <w:lang w:val="es-ES_tradnl"/>
        </w:rPr>
      </w:pPr>
      <w:r>
        <w:rPr>
          <w:lang w:val="es-ES_tradnl"/>
        </w:rPr>
        <w:t>23.</w:t>
      </w:r>
      <w:r>
        <w:rPr>
          <w:lang w:val="es-ES_tradnl"/>
        </w:rPr>
        <w:tab/>
        <w:t>Sírvanse dar más detalles sobre la discriminación generalizada contra el pueblo romaní respecto al derecho a la vivienda, y sírvanse explicar el Plan de Acción Integrado para la integración social del pueblo romaní, y para repatriados y otras minorías de Grecia.</w:t>
      </w:r>
    </w:p>
    <w:p w:rsidR="00000000" w:rsidRDefault="00000000">
      <w:pPr>
        <w:spacing w:after="240"/>
        <w:rPr>
          <w:lang w:val="es-ES_tradnl"/>
        </w:rPr>
      </w:pPr>
      <w:r>
        <w:rPr>
          <w:lang w:val="es-ES_tradnl"/>
        </w:rPr>
        <w:t>24.</w:t>
      </w:r>
      <w:r>
        <w:rPr>
          <w:lang w:val="es-ES_tradnl"/>
        </w:rPr>
        <w:tab/>
        <w:t>Sírvanse dar más detalles sobre la situación de la vivienda entre los pobres que viven en zonas urbanas.</w:t>
      </w:r>
    </w:p>
    <w:p w:rsidR="00000000" w:rsidRDefault="00000000">
      <w:pPr>
        <w:spacing w:after="240"/>
        <w:rPr>
          <w:lang w:val="es-ES_tradnl"/>
        </w:rPr>
      </w:pPr>
      <w:r>
        <w:rPr>
          <w:lang w:val="es-ES_tradnl"/>
        </w:rPr>
        <w:t>25.</w:t>
      </w:r>
      <w:r>
        <w:rPr>
          <w:lang w:val="es-ES_tradnl"/>
        </w:rPr>
        <w:tab/>
        <w:t>¿Qué medidas ha adoptado el Estado Parte para reducir el número de personas sin hogar y hacer frente a la situación totalmente inadecuada de la vivienda para los inmigrantes ilegales, especialmente en el sector agrícola?</w:t>
      </w:r>
    </w:p>
    <w:p w:rsidR="00000000" w:rsidRDefault="00000000">
      <w:pPr>
        <w:spacing w:after="240"/>
        <w:rPr>
          <w:lang w:val="es-ES_tradnl"/>
        </w:rPr>
      </w:pPr>
      <w:r>
        <w:rPr>
          <w:lang w:val="es-ES_tradnl"/>
        </w:rPr>
        <w:t>26.</w:t>
      </w:r>
      <w:r>
        <w:rPr>
          <w:lang w:val="es-ES_tradnl"/>
        </w:rPr>
        <w:tab/>
        <w:t>Teniendo en cuenta que los alquileres en el mercado de la vivienda privada pueden ser excesivos, ¿qué está haciendo el Estado Parte para abordar el problema de la vivienda de las personas que han sido desahuciadas por orden judicial, de conformidad con el Pacto y la Observación general Nº 7 del Comité?  ¿Qué medidas está adoptando el Estado Parte para hacer frente a las expropiaciones y desahucios forzosos supuestamente a causa de los Juegos Olímpicos, cuando el inmueble afectado no se utiliza realmente con ese fin?</w:t>
      </w:r>
    </w:p>
    <w:p w:rsidR="00000000" w:rsidRDefault="00000000">
      <w:pPr>
        <w:spacing w:after="240"/>
        <w:rPr>
          <w:lang w:val="es-ES_tradnl"/>
        </w:rPr>
      </w:pPr>
      <w:r>
        <w:rPr>
          <w:lang w:val="es-ES_tradnl"/>
        </w:rPr>
        <w:t>27.</w:t>
      </w:r>
      <w:r>
        <w:rPr>
          <w:lang w:val="es-ES_tradnl"/>
        </w:rPr>
        <w:tab/>
        <w:t>¿Qué medidas ha adoptado el Estado Parte para mejorar el acceso a agua potable segura, suficiente y asequible en las zonas rurales, de conformidad con el párrafo 1 del artículo 11 y el artículo 12 del Pacto y con la Observación general Nº 15 del Comité?</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28.</w:t>
      </w:r>
      <w:r>
        <w:rPr>
          <w:lang w:val="es-ES_tradnl"/>
        </w:rPr>
        <w:tab/>
        <w:t>Dado que el Estado Parte tiene el índice de consumo de tabaco más alto de la Unión Europea, sírvanse proporcionar más detalles sobre las medidas adoptadas por el Estado Parte para combatir el problema cada vez mayor del tabaquismo, especialmente entre los sectores más jóvenes de la población.</w:t>
      </w:r>
    </w:p>
    <w:p w:rsidR="00000000" w:rsidRDefault="00000000">
      <w:pPr>
        <w:spacing w:after="240"/>
        <w:rPr>
          <w:lang w:val="es-ES_tradnl"/>
        </w:rPr>
      </w:pPr>
      <w:r>
        <w:rPr>
          <w:lang w:val="es-ES_tradnl"/>
        </w:rPr>
        <w:t>29.</w:t>
      </w:r>
      <w:r>
        <w:rPr>
          <w:lang w:val="es-ES_tradnl"/>
        </w:rPr>
        <w:tab/>
        <w:t>¿Qué medidas está arbitrando el Estado Parte para combatir la hepatitis B y C y las infecciones por el VIH/SIDA?</w:t>
      </w:r>
    </w:p>
    <w:p w:rsidR="00000000" w:rsidRDefault="00000000">
      <w:pPr>
        <w:spacing w:after="240"/>
        <w:rPr>
          <w:lang w:val="es-ES_tradnl"/>
        </w:rPr>
      </w:pPr>
      <w:r>
        <w:rPr>
          <w:lang w:val="es-ES_tradnl"/>
        </w:rPr>
        <w:t>30.</w:t>
      </w:r>
      <w:r>
        <w:rPr>
          <w:lang w:val="es-ES_tradnl"/>
        </w:rPr>
        <w:tab/>
        <w:t>Sírvanse proporcionar más detalles sobre la salida de los pacientes enfermos mentales de las instituciones y su desestigmatización en el marco del programa "Psychargos".  ¿Cuáles han sido los resultados provisionales y cuál es el nivel general de aceptación de estas medidas en la sociedad griega?</w:t>
      </w:r>
    </w:p>
    <w:p w:rsidR="00000000" w:rsidRDefault="00000000">
      <w:pPr>
        <w:spacing w:after="240"/>
        <w:rPr>
          <w:lang w:val="es-ES_tradnl"/>
        </w:rPr>
      </w:pPr>
      <w:r>
        <w:rPr>
          <w:lang w:val="es-ES_tradnl"/>
        </w:rPr>
        <w:t>31.</w:t>
      </w:r>
      <w:r>
        <w:rPr>
          <w:lang w:val="es-ES_tradnl"/>
        </w:rPr>
        <w:tab/>
        <w:t>¿Qué medidas ha adoptado el Estado Parte para mejorar el acceso a los servicios de salud mental en las zonas rurales ?</w:t>
      </w:r>
    </w:p>
    <w:p w:rsidR="00000000" w:rsidRDefault="00000000">
      <w:pPr>
        <w:spacing w:after="240"/>
        <w:rPr>
          <w:b/>
          <w:bCs/>
          <w:lang w:val="es-ES_tradnl"/>
        </w:rPr>
      </w:pPr>
      <w:r>
        <w:rPr>
          <w:b/>
          <w:bCs/>
          <w:lang w:val="es-ES_tradnl"/>
        </w:rPr>
        <w:t>Artículos 13 y 14 - Derecho a la educación</w:t>
      </w:r>
    </w:p>
    <w:p w:rsidR="00000000" w:rsidRDefault="00000000">
      <w:pPr>
        <w:spacing w:after="240"/>
        <w:rPr>
          <w:lang w:val="es-ES_tradnl"/>
        </w:rPr>
      </w:pPr>
      <w:r>
        <w:rPr>
          <w:lang w:val="es-ES_tradnl"/>
        </w:rPr>
        <w:t>32.</w:t>
      </w:r>
      <w:r>
        <w:rPr>
          <w:lang w:val="es-ES_tradnl"/>
        </w:rPr>
        <w:tab/>
        <w:t>¿Qué medidas ha adoptado el Estado Parte para reducir la tasa relativamente alta de absentismo y abandono escolar entre el pueblo romaní?  Sírvanse proporcionar información actualizada a este respecto.</w:t>
      </w:r>
    </w:p>
    <w:p w:rsidR="00000000" w:rsidRDefault="00000000">
      <w:pPr>
        <w:spacing w:after="240"/>
        <w:rPr>
          <w:lang w:val="es-ES_tradnl"/>
        </w:rPr>
      </w:pPr>
      <w:r>
        <w:rPr>
          <w:lang w:val="es-ES_tradnl"/>
        </w:rPr>
        <w:t>33.</w:t>
      </w:r>
      <w:r>
        <w:rPr>
          <w:lang w:val="es-ES_tradnl"/>
        </w:rPr>
        <w:tab/>
        <w:t>¿Por qué se da trato preferente a la enseñanza de la religión griega ortodoxa en las escuelas públicas?</w:t>
      </w:r>
    </w:p>
    <w:p w:rsidR="00000000" w:rsidRDefault="00000000">
      <w:pPr>
        <w:spacing w:after="240"/>
        <w:rPr>
          <w:lang w:val="es-ES_tradnl"/>
        </w:rPr>
      </w:pPr>
      <w:r>
        <w:rPr>
          <w:lang w:val="es-ES_tradnl"/>
        </w:rPr>
        <w:t>34.</w:t>
      </w:r>
      <w:r>
        <w:rPr>
          <w:lang w:val="es-ES_tradnl"/>
        </w:rPr>
        <w:tab/>
        <w:t>Los niños con discapacidades que no pueden ser integrados en las escuelas públicas, son enviados a escuelas especiales tras consultar a Centros de Diagnóstico, Valoración y Apoyo.  Si los padres, o aquellos que tengan la custodia de los niños discapacitados de que se trate, no aceptan las conclusiones de los centros, ¿quién decide sobre la cuestión?  ¿Existen recursos legales posibles?</w:t>
      </w:r>
    </w:p>
    <w:p w:rsidR="00000000" w:rsidRDefault="00000000">
      <w:pPr>
        <w:spacing w:after="240"/>
        <w:rPr>
          <w:lang w:val="es-ES_tradnl"/>
        </w:rPr>
      </w:pPr>
      <w:r>
        <w:rPr>
          <w:lang w:val="es-ES_tradnl"/>
        </w:rPr>
        <w:t>35.</w:t>
      </w:r>
      <w:r>
        <w:rPr>
          <w:lang w:val="es-ES_tradnl"/>
        </w:rPr>
        <w:tab/>
        <w:t>Sírvanse explicar por qué no se protege la enseñanza de lenguas minoritarias.  ¿Qué medidas ha adoptado el Estado Parte para garantizar que las escuelas interculturales promuevan los derechos de las minorías a una identidad diferente y específica en lugar de asimilarlas simplemente a la cultura griega mayoritaria?</w:t>
      </w:r>
    </w:p>
    <w:p w:rsidR="00000000" w:rsidRDefault="00000000">
      <w:pPr>
        <w:tabs>
          <w:tab w:val="left" w:pos="1389"/>
        </w:tabs>
        <w:spacing w:after="240"/>
        <w:ind w:left="1389" w:hanging="1389"/>
        <w:rPr>
          <w:b/>
          <w:bCs/>
          <w:lang w:val="es-ES_tradnl"/>
        </w:rPr>
      </w:pPr>
      <w:r>
        <w:rPr>
          <w:b/>
          <w:bCs/>
          <w:lang w:val="es-ES_tradnl"/>
        </w:rPr>
        <w:t>Artículo 15 -</w:t>
      </w:r>
      <w:r>
        <w:rPr>
          <w:b/>
          <w:bCs/>
          <w:lang w:val="es-ES_tradnl"/>
        </w:rPr>
        <w:tab/>
        <w:t>Derecho a participar en la vida cultural, y a gozar de los beneficios del progreso científico y de la protección de la propiedad intelectual</w:t>
      </w:r>
    </w:p>
    <w:p w:rsidR="00000000" w:rsidRDefault="00000000">
      <w:pPr>
        <w:spacing w:after="240"/>
        <w:rPr>
          <w:lang w:val="es-ES_tradnl"/>
        </w:rPr>
      </w:pPr>
      <w:r>
        <w:rPr>
          <w:lang w:val="es-ES_tradnl"/>
        </w:rPr>
        <w:t>36.</w:t>
      </w:r>
      <w:r>
        <w:rPr>
          <w:lang w:val="es-ES_tradnl"/>
        </w:rPr>
        <w:tab/>
        <w:t>Sírvanse explicar qué medidas está adoptando el Estado Parte para extender a otras regiones del país las medidas adoptadas en la región de Ática para la protección de los romaníes griegos en cuestiones culturales.</w:t>
      </w:r>
    </w:p>
    <w:p w:rsidR="00000000" w:rsidRDefault="00000000">
      <w:pPr>
        <w:spacing w:after="240"/>
        <w:rPr>
          <w:lang w:val="es-ES_tradnl"/>
        </w:rPr>
      </w:pPr>
      <w:r>
        <w:rPr>
          <w:lang w:val="es-ES_tradnl"/>
        </w:rPr>
        <w:t>37.</w:t>
      </w:r>
      <w:r>
        <w:rPr>
          <w:lang w:val="es-ES_tradnl"/>
        </w:rPr>
        <w:tab/>
        <w:t>¿Planea el Estado Parte ofrecer programas de radio en turco además de los boletines de noticias de media hora de duración?</w:t>
      </w:r>
    </w:p>
    <w:p w:rsidR="00000000" w:rsidRDefault="00000000">
      <w:pPr>
        <w:spacing w:after="240"/>
        <w:rPr>
          <w:lang w:val="es-ES_tradnl"/>
        </w:rPr>
      </w:pPr>
      <w:r>
        <w:rPr>
          <w:lang w:val="es-ES_tradnl"/>
        </w:rPr>
        <w:t>38.</w:t>
      </w:r>
      <w:r>
        <w:rPr>
          <w:lang w:val="es-ES_tradnl"/>
        </w:rPr>
        <w:tab/>
        <w:t>Sírvanse proporcionar más información sobre los casos resueltos relativos a los derechos de propiedad intelectual en lo que respecta al cálculo y reparación de daños y las sanciones penales aplicadas para impedir más violaciones de los derechos de propiedad intelectual.</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E/C.12/Q/GRC/1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05"/>
      </w:tabs>
    </w:pPr>
    <w:r>
      <w:tab/>
      <w:t>E/C.12/Q/GRC/1</w:t>
    </w:r>
  </w:p>
  <w:p w:rsidR="00000000" w:rsidRDefault="00000000">
    <w:pPr>
      <w:tabs>
        <w:tab w:val="left" w:pos="7605"/>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1754</Words>
  <Characters>10003</Characters>
  <Application>Microsoft Office Word</Application>
  <DocSecurity>4</DocSecurity>
  <Lines>83</Lines>
  <Paragraphs>20</Paragraphs>
  <ScaleCrop>false</ScaleCrop>
  <HeadingPairs>
    <vt:vector size="2" baseType="variant">
      <vt:variant>
        <vt:lpstr>Título</vt:lpstr>
      </vt:variant>
      <vt:variant>
        <vt:i4>1</vt:i4>
      </vt:variant>
    </vt:vector>
  </HeadingPairs>
  <TitlesOfParts>
    <vt:vector size="1" baseType="lpstr">
      <vt:lpstr>E/C.12/Q/GRC/1</vt:lpstr>
    </vt:vector>
  </TitlesOfParts>
  <Company>ONU</Company>
  <LinksUpToDate>false</LinksUpToDate>
  <CharactersWithSpaces>12284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E/C.12/Q/GRC/1</dc:title>
  <dc:subject>03-40086</dc:subject>
  <dc:creator>de Castro</dc:creator>
  <cp:keywords/>
  <dc:description/>
  <cp:lastModifiedBy>PDF</cp:lastModifiedBy>
  <cp:revision>2</cp:revision>
  <cp:lastPrinted>2003-02-24T12:13:00Z</cp:lastPrinted>
  <dcterms:created xsi:type="dcterms:W3CDTF">2003-02-24T12:16:00Z</dcterms:created>
  <dcterms:modified xsi:type="dcterms:W3CDTF">2003-02-24T12:16:00Z</dcterms:modified>
</cp:coreProperties>
</file>