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A01F91">
              <w:rPr>
                <w:lang w:val="en-US"/>
              </w:rPr>
              <w:t>RES/25/16</w:t>
            </w:r>
          </w:p>
        </w:tc>
      </w:tr>
      <w:tr w:rsidR="003A5D2C" w:rsidRPr="00A01F91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A01F91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A01F91">
              <w:rPr>
                <w:lang w:val="en-US"/>
              </w:rPr>
              <w:t>General</w:t>
            </w:r>
            <w:bookmarkEnd w:id="0"/>
          </w:p>
          <w:p w:rsidR="003A5D2C" w:rsidRDefault="0090290B" w:rsidP="00BF6380">
            <w:pPr>
              <w:rPr>
                <w:lang w:val="en-US"/>
              </w:rPr>
            </w:pPr>
            <w:r>
              <w:rPr>
                <w:lang w:val="en-US"/>
              </w:rPr>
              <w:t>15 April 2014</w:t>
            </w:r>
          </w:p>
          <w:p w:rsidR="003A5D2C" w:rsidRPr="00A01F91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A01F91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A01F91">
              <w:rPr>
                <w:lang w:val="en-US"/>
              </w:rP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A01F91" w:rsidRDefault="003A5D2C" w:rsidP="00BF6380">
            <w:pPr>
              <w:rPr>
                <w:lang w:val="en-US"/>
              </w:rPr>
            </w:pPr>
          </w:p>
        </w:tc>
      </w:tr>
    </w:tbl>
    <w:p w:rsidR="00161F49" w:rsidRPr="00161F49" w:rsidRDefault="00161F49" w:rsidP="00161F4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61F49" w:rsidRPr="00626060" w:rsidRDefault="00161F49" w:rsidP="00161F49">
      <w:pPr>
        <w:rPr>
          <w:b/>
        </w:rPr>
      </w:pPr>
      <w:r w:rsidRPr="00626060">
        <w:rPr>
          <w:b/>
        </w:rPr>
        <w:t>Двадцать пятая сессия</w:t>
      </w:r>
    </w:p>
    <w:p w:rsidR="00161F49" w:rsidRPr="00626060" w:rsidRDefault="00161F49" w:rsidP="00161F49">
      <w:r w:rsidRPr="00626060">
        <w:t>Пункт 3 повестки дня</w:t>
      </w:r>
    </w:p>
    <w:p w:rsidR="00161F49" w:rsidRPr="00161F49" w:rsidRDefault="00161F49" w:rsidP="00161F49">
      <w:pPr>
        <w:rPr>
          <w:b/>
        </w:rPr>
      </w:pPr>
      <w:r w:rsidRPr="00626060">
        <w:rPr>
          <w:b/>
        </w:rPr>
        <w:t>Поощрение и защита всех прав человека,</w:t>
      </w:r>
    </w:p>
    <w:p w:rsidR="00161F49" w:rsidRPr="00626060" w:rsidRDefault="00161F49" w:rsidP="00161F49">
      <w:pPr>
        <w:rPr>
          <w:b/>
        </w:rPr>
      </w:pPr>
      <w:r w:rsidRPr="00626060">
        <w:rPr>
          <w:b/>
        </w:rPr>
        <w:t>гражданских, политических, экономических,</w:t>
      </w:r>
    </w:p>
    <w:p w:rsidR="00161F49" w:rsidRPr="00626060" w:rsidRDefault="00161F49" w:rsidP="00161F49">
      <w:pPr>
        <w:rPr>
          <w:b/>
        </w:rPr>
      </w:pPr>
      <w:r w:rsidRPr="00626060">
        <w:rPr>
          <w:b/>
        </w:rPr>
        <w:t>социал</w:t>
      </w:r>
      <w:r w:rsidRPr="00626060">
        <w:rPr>
          <w:b/>
        </w:rPr>
        <w:t>ь</w:t>
      </w:r>
      <w:r w:rsidRPr="00626060">
        <w:rPr>
          <w:b/>
        </w:rPr>
        <w:t>ных и культурных прав, включая</w:t>
      </w:r>
    </w:p>
    <w:p w:rsidR="00161F49" w:rsidRPr="00626060" w:rsidRDefault="00161F49" w:rsidP="00161F49">
      <w:pPr>
        <w:rPr>
          <w:b/>
        </w:rPr>
      </w:pPr>
      <w:r w:rsidRPr="00626060">
        <w:rPr>
          <w:b/>
        </w:rPr>
        <w:t>право на развитие</w:t>
      </w:r>
    </w:p>
    <w:p w:rsidR="00161F49" w:rsidRDefault="00161F49" w:rsidP="00161F49">
      <w:pPr>
        <w:pStyle w:val="H23GR"/>
      </w:pPr>
      <w:r w:rsidRPr="00161F49">
        <w:tab/>
      </w:r>
      <w:r w:rsidRPr="00161F49">
        <w:tab/>
      </w:r>
      <w:r>
        <w:t>Резолюция, принятая Советом по правам человека</w:t>
      </w:r>
    </w:p>
    <w:p w:rsidR="00161F49" w:rsidRDefault="00161F49" w:rsidP="00161F49">
      <w:pPr>
        <w:pStyle w:val="H1GR"/>
      </w:pPr>
      <w:r w:rsidRPr="00D23504">
        <w:tab/>
      </w:r>
      <w:r w:rsidRPr="00D23504">
        <w:tab/>
      </w:r>
      <w:r w:rsidR="00E935ED">
        <w:t>25/16</w:t>
      </w:r>
      <w:r>
        <w:br/>
        <w:t>Мандат Независимого эксперта по вопросу о последствиях внешней задолженности и других соответствующих международных финансовых обязательств государств для</w:t>
      </w:r>
      <w:r>
        <w:rPr>
          <w:lang w:val="en-US"/>
        </w:rPr>
        <w:t> </w:t>
      </w:r>
      <w:r>
        <w:t>полного осуществления прав человека, в том числе экономических, с</w:t>
      </w:r>
      <w:r>
        <w:t>о</w:t>
      </w:r>
      <w:r>
        <w:t>циальных и культурных прав</w:t>
      </w:r>
    </w:p>
    <w:p w:rsidR="00161F49" w:rsidRPr="001E1FB5" w:rsidRDefault="00161F49" w:rsidP="00161F49">
      <w:pPr>
        <w:pStyle w:val="SingleTxtGR"/>
        <w:rPr>
          <w:i/>
        </w:rPr>
      </w:pPr>
      <w:r>
        <w:rPr>
          <w:b/>
        </w:rPr>
        <w:tab/>
      </w:r>
      <w:r w:rsidRPr="001E1FB5">
        <w:rPr>
          <w:i/>
        </w:rPr>
        <w:t>Совет по правам человека,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руководствуясь</w:t>
      </w:r>
      <w:r>
        <w:t xml:space="preserve"> Уставом Организации Объединенных Наций, Всеобщей декларацией прав человека, Венской декларацией и Программой действий и другими соотве</w:t>
      </w:r>
      <w:r>
        <w:t>т</w:t>
      </w:r>
      <w:r>
        <w:t>ствующими международными договорами по правам человека,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вновь подтверждая</w:t>
      </w:r>
      <w:r>
        <w:t xml:space="preserve"> все резолюции и решения Комиссии по правам чел</w:t>
      </w:r>
      <w:r>
        <w:t>о</w:t>
      </w:r>
      <w:r>
        <w:t>века и Совета по правам человека, касающиеся последствий структурной пер</w:t>
      </w:r>
      <w:r>
        <w:t>е</w:t>
      </w:r>
      <w:r>
        <w:t xml:space="preserve">стройки и политики экономических реформ, а также внешней задолженности для полного осуществления всех прав человека, в том числе экономических, социальных и культурных прав, 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вновь подтверждая также</w:t>
      </w:r>
      <w:r>
        <w:t xml:space="preserve"> резолюцию </w:t>
      </w:r>
      <w:r>
        <w:rPr>
          <w:lang w:val="en-US"/>
        </w:rPr>
        <w:t>S</w:t>
      </w:r>
      <w:r w:rsidRPr="00A52C9B">
        <w:t>-10/</w:t>
      </w:r>
      <w:r>
        <w:t>1 Совета по правам человека от 23 февраля 2009 года о воздействии глобальных экономических и финанс</w:t>
      </w:r>
      <w:r>
        <w:t>о</w:t>
      </w:r>
      <w:r>
        <w:t>вых кризисов на универсальную реализацию и эффективное осуществление прав человека,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ссылаясь</w:t>
      </w:r>
      <w:r>
        <w:t xml:space="preserve"> на резолюции Совета по правам человека 5/1 ("Институци</w:t>
      </w:r>
      <w:r>
        <w:t>о</w:t>
      </w:r>
      <w:r>
        <w:t>нальное стро</w:t>
      </w:r>
      <w:r>
        <w:t>и</w:t>
      </w:r>
      <w:r>
        <w:t>тельство Совета по правам человека Организации Объединенных Наций") и 5/2 ("Кодекс поведения мандатариев специальных процедур Совета по правам человека") от 18 июня 2007 года и подчеркивая, что мандатарий и</w:t>
      </w:r>
      <w:r>
        <w:t>с</w:t>
      </w:r>
      <w:r>
        <w:t>полняет свои обязанности в соответствии с этими резолюциями и приложени</w:t>
      </w:r>
      <w:r>
        <w:t>я</w:t>
      </w:r>
      <w:r>
        <w:t>ми к ним,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принимая во внимание</w:t>
      </w:r>
      <w:r>
        <w:t xml:space="preserve"> пункт 6 резолюции 60/251 Генеральной Ассамблеи от 15 марта 2006 года, 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подчеркивая</w:t>
      </w:r>
      <w:r>
        <w:t>, что одной из целей Организации Объединенных Наций я</w:t>
      </w:r>
      <w:r>
        <w:t>в</w:t>
      </w:r>
      <w:r>
        <w:t>ляется обеспечение международного сотрудничества в решении междунаро</w:t>
      </w:r>
      <w:r>
        <w:t>д</w:t>
      </w:r>
      <w:r>
        <w:t>ных проблем экономического, социального, культурного и гуманитарного х</w:t>
      </w:r>
      <w:r>
        <w:t>а</w:t>
      </w:r>
      <w:r>
        <w:t>рактера,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особо отмечая</w:t>
      </w:r>
      <w:r>
        <w:t>, что Всемирная конференция по правам человека решила призвать международное сообщество приложить все усилия к тому, чтобы п</w:t>
      </w:r>
      <w:r>
        <w:t>о</w:t>
      </w:r>
      <w:r>
        <w:t>мочь облегчить бремя внешней задолженности развивающихся стран с целью поддержать усилия пр</w:t>
      </w:r>
      <w:r>
        <w:t>а</w:t>
      </w:r>
      <w:r>
        <w:t>вительств этих стран, направленные на обеспечение полного осуществления экономических, социальных и культурных прав их н</w:t>
      </w:r>
      <w:r>
        <w:t>а</w:t>
      </w:r>
      <w:r>
        <w:t>родов,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подчеркивая</w:t>
      </w:r>
      <w:r>
        <w:t>, что в Декларации тысячелетия Организации Объединенных Наций выражена решимость всеобъемлющим образом и эффективно урегул</w:t>
      </w:r>
      <w:r>
        <w:t>и</w:t>
      </w:r>
      <w:r>
        <w:t>ровать проблемы задолженности развивающихся стран с низким и среднем уровнем дохода путем принятия различных национальных и международных мер, направленных на то, чтобы в</w:t>
      </w:r>
      <w:r>
        <w:t>ы</w:t>
      </w:r>
      <w:r>
        <w:t>вести их задолженность на приемлемый уровень с точки зрения долгосрочной перспе</w:t>
      </w:r>
      <w:r>
        <w:t>к</w:t>
      </w:r>
      <w:r>
        <w:t xml:space="preserve">тивы, 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принимая во внимание</w:t>
      </w:r>
      <w:r>
        <w:t xml:space="preserve"> роль, мандат и деятельность других учреждений, фондов и программ Организации Объединенных Наций в контексте проблем внешней задолже</w:t>
      </w:r>
      <w:r>
        <w:t>н</w:t>
      </w:r>
      <w:r>
        <w:t xml:space="preserve">ности и международных финансовых обязательств, 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признавая</w:t>
      </w:r>
      <w:r>
        <w:t>, что растущее признание получает тот факт, что увеличива</w:t>
      </w:r>
      <w:r>
        <w:t>ю</w:t>
      </w:r>
      <w:r>
        <w:t>щееся долговое бремя развивающихся стран с наиболее высоким уровнем з</w:t>
      </w:r>
      <w:r>
        <w:t>а</w:t>
      </w:r>
      <w:r>
        <w:t>долженности, и в ч</w:t>
      </w:r>
      <w:r>
        <w:t>а</w:t>
      </w:r>
      <w:r>
        <w:t>стности наименее развитых стран, является неприемлемым и представляет собой о</w:t>
      </w:r>
      <w:r>
        <w:t>д</w:t>
      </w:r>
      <w:r>
        <w:t>но из основных препятствий для достижения прогресса в деле обеспечения устойчивого развития, ориентированного на благополучие человека, а также прогресса в деле по и</w:t>
      </w:r>
      <w:r>
        <w:t>с</w:t>
      </w:r>
      <w:r>
        <w:t>коренению нищеты, и что чрезмерные расходы, связанные с обслуживанием долга, сильно ограничивают возможности многих развивающихся стран и стран с переходной экономикой в части поо</w:t>
      </w:r>
      <w:r>
        <w:t>щ</w:t>
      </w:r>
      <w:r>
        <w:t>рения социального развития и предоставления основных услуг в целях обесп</w:t>
      </w:r>
      <w:r>
        <w:t>е</w:t>
      </w:r>
      <w:r>
        <w:t xml:space="preserve">чения условий для осуществления экономических, социальных и культурных прав, 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выражая обеспокоенность</w:t>
      </w:r>
      <w:r>
        <w:t xml:space="preserve"> по поводу того, что, несмотря на неоднокра</w:t>
      </w:r>
      <w:r>
        <w:t>т</w:t>
      </w:r>
      <w:r>
        <w:t>ный пер</w:t>
      </w:r>
      <w:r>
        <w:t>е</w:t>
      </w:r>
      <w:r>
        <w:t>смотр сроков погашения задолженности, развивающиеся страны по-прежнему ежегодно выплачивают больше, чем получают в виде официальной помощи в целях разв</w:t>
      </w:r>
      <w:r>
        <w:t>и</w:t>
      </w:r>
      <w:r>
        <w:t xml:space="preserve">тия, </w:t>
      </w:r>
    </w:p>
    <w:p w:rsidR="00161F49" w:rsidRDefault="00161F49" w:rsidP="00161F49">
      <w:pPr>
        <w:pStyle w:val="SingleTxtGR"/>
      </w:pPr>
      <w:r>
        <w:tab/>
      </w:r>
      <w:r w:rsidRPr="001E1FB5">
        <w:rPr>
          <w:i/>
        </w:rPr>
        <w:t>заявляя</w:t>
      </w:r>
      <w:r>
        <w:t>, что бремя задолженности только усугубляет многочисленные проблемы, с которыми сталкиваются развивающиеся страны, в том числе пр</w:t>
      </w:r>
      <w:r>
        <w:t>о</w:t>
      </w:r>
      <w:r>
        <w:t>блему крайней нищеты, и является препятствием для устойчивого развития ч</w:t>
      </w:r>
      <w:r>
        <w:t>е</w:t>
      </w:r>
      <w:r>
        <w:t xml:space="preserve">ловеческого потенциала и потому представляет собой серьезную помеху для осуществления всех прав человека, </w:t>
      </w:r>
    </w:p>
    <w:p w:rsidR="00161F49" w:rsidRDefault="00161F49" w:rsidP="00161F49">
      <w:pPr>
        <w:pStyle w:val="SingleTxtGR"/>
      </w:pPr>
      <w:r>
        <w:tab/>
        <w:t>1.</w:t>
      </w:r>
      <w:r>
        <w:tab/>
      </w:r>
      <w:r w:rsidRPr="001E1FB5">
        <w:rPr>
          <w:i/>
        </w:rPr>
        <w:t>напоминает</w:t>
      </w:r>
      <w:r>
        <w:t>, что каждое государство несет главную ответстве</w:t>
      </w:r>
      <w:r>
        <w:t>н</w:t>
      </w:r>
      <w:r>
        <w:t>ность за поощрение экономического, социального и культурного развития св</w:t>
      </w:r>
      <w:r>
        <w:t>о</w:t>
      </w:r>
      <w:r>
        <w:t>его народа и поэтому вправе и обязано выбирать цели и средства своего разв</w:t>
      </w:r>
      <w:r>
        <w:t>и</w:t>
      </w:r>
      <w:r>
        <w:t>тия, и ему не должны навяз</w:t>
      </w:r>
      <w:r>
        <w:t>ы</w:t>
      </w:r>
      <w:r>
        <w:t>ваться извне те или иные рецепты экономической политики;</w:t>
      </w:r>
    </w:p>
    <w:p w:rsidR="00161F49" w:rsidRDefault="00161F49" w:rsidP="00161F49">
      <w:pPr>
        <w:pStyle w:val="SingleTxtGR"/>
      </w:pPr>
      <w:r>
        <w:tab/>
        <w:t>2.</w:t>
      </w:r>
      <w:r>
        <w:tab/>
      </w:r>
      <w:r w:rsidRPr="001E1FB5">
        <w:rPr>
          <w:i/>
        </w:rPr>
        <w:t>признает</w:t>
      </w:r>
      <w:r>
        <w:t>, что программы структурной перестройки и требования в отношении политики ограничивают государственные расходы, устанавливают лимиты расходов и не учитывают должным образом необходимости оказания социальных услуг и что лишь немногим странам удается с помощью таких пр</w:t>
      </w:r>
      <w:r>
        <w:t>о</w:t>
      </w:r>
      <w:r>
        <w:t>грамм добиться устойчивого у</w:t>
      </w:r>
      <w:r>
        <w:t>с</w:t>
      </w:r>
      <w:r>
        <w:t>корения роста;</w:t>
      </w:r>
    </w:p>
    <w:p w:rsidR="00161F49" w:rsidRDefault="00161F49" w:rsidP="00161F49">
      <w:pPr>
        <w:pStyle w:val="SingleTxtGR"/>
      </w:pPr>
      <w:r>
        <w:tab/>
        <w:t>3.</w:t>
      </w:r>
      <w:r>
        <w:tab/>
      </w:r>
      <w:r w:rsidRPr="001E1FB5">
        <w:rPr>
          <w:i/>
        </w:rPr>
        <w:t>признает также</w:t>
      </w:r>
      <w:r>
        <w:t>, что меры по облегчению долгового бремени м</w:t>
      </w:r>
      <w:r>
        <w:t>о</w:t>
      </w:r>
      <w:r>
        <w:t>гут сыграть ключевую роль в высвобождении ресурсов для финансирования тех видов деятельн</w:t>
      </w:r>
      <w:r>
        <w:t>о</w:t>
      </w:r>
      <w:r>
        <w:t>сти, которые согласуются с задачами обеспечения устойчивого роста и развития, вкл</w:t>
      </w:r>
      <w:r>
        <w:t>ю</w:t>
      </w:r>
      <w:r>
        <w:t>чая задачи сокращения масштабов нищеты и достижения целей в области развития, в том числе сформулированных в Декларации тыс</w:t>
      </w:r>
      <w:r>
        <w:t>я</w:t>
      </w:r>
      <w:r>
        <w:t>челетия Организации Объединенных Наций, и поэтому они должны, в соотве</w:t>
      </w:r>
      <w:r>
        <w:t>т</w:t>
      </w:r>
      <w:r>
        <w:t>ствующих случаях, носить энергичный и оперативный характер, не заменяя при этом альтернативных источников финансирования, и должны сопровождаться увеличением объемов официальной помощи в целях разв</w:t>
      </w:r>
      <w:r>
        <w:t>и</w:t>
      </w:r>
      <w:r>
        <w:t>тия;</w:t>
      </w:r>
    </w:p>
    <w:p w:rsidR="00161F49" w:rsidRPr="00CF2DF4" w:rsidRDefault="00161F49" w:rsidP="00161F49">
      <w:pPr>
        <w:pStyle w:val="SingleTxtGR"/>
      </w:pPr>
      <w:r>
        <w:tab/>
        <w:t>4.</w:t>
      </w:r>
      <w:r>
        <w:tab/>
      </w:r>
      <w:r w:rsidRPr="001E1FB5">
        <w:rPr>
          <w:i/>
        </w:rPr>
        <w:t>вновь напоминает</w:t>
      </w:r>
      <w:r>
        <w:t xml:space="preserve"> о содержащемся в Декларации тысячелетия пр</w:t>
      </w:r>
      <w:r>
        <w:t>и</w:t>
      </w:r>
      <w:r>
        <w:t>зыве к промышленно развитым странам без дальнейших промедлений прист</w:t>
      </w:r>
      <w:r>
        <w:t>у</w:t>
      </w:r>
      <w:r>
        <w:t>пить к осуществлению расширенной программы по облегчению долгового бр</w:t>
      </w:r>
      <w:r>
        <w:t>е</w:t>
      </w:r>
      <w:r>
        <w:t>мени и согласиться на списание всей официальной двусторонней задолженн</w:t>
      </w:r>
      <w:r>
        <w:t>о</w:t>
      </w:r>
      <w:r>
        <w:t>сти соответствующих стран в обмен на принятие ими осязаемых обязательств по сокращению масштабов нищеты;</w:t>
      </w:r>
    </w:p>
    <w:p w:rsidR="00161F49" w:rsidRDefault="00161F49" w:rsidP="00161F49">
      <w:pPr>
        <w:pStyle w:val="SingleTxtGR"/>
      </w:pPr>
      <w:r>
        <w:tab/>
        <w:t>5.</w:t>
      </w:r>
      <w:r>
        <w:tab/>
      </w:r>
      <w:r w:rsidRPr="001E1FB5">
        <w:rPr>
          <w:i/>
        </w:rPr>
        <w:t>настоятельно призывает</w:t>
      </w:r>
      <w:r>
        <w:t xml:space="preserve"> международное сообщество, в том числе систему Организа</w:t>
      </w:r>
      <w:r w:rsidR="00BF79AB">
        <w:t>ции Объединенных Наций, бреттон</w:t>
      </w:r>
      <w:r>
        <w:t>вудские учреждения и ч</w:t>
      </w:r>
      <w:r>
        <w:t>а</w:t>
      </w:r>
      <w:r>
        <w:t>стный сектор, предпринять соответствующие меры и действия в целях выпо</w:t>
      </w:r>
      <w:r>
        <w:t>л</w:t>
      </w:r>
      <w:r>
        <w:t>нения обещаний, обяз</w:t>
      </w:r>
      <w:r>
        <w:t>а</w:t>
      </w:r>
      <w:r>
        <w:t>тельств, договоренностей и решений по итогам крупных конференций и встреч на высшем уровне Организации Объединенных Наций, включая Саммит тысячелетия, Всемирную конференцию по правам человека, Всемирную конференцию по борьбе против расизма, расовой дискриминации, ксенофобии и связанной с ними нетерпимости, Всемирную конференцию по устойчивому развитию и Международную конференцию по финансированию развития, в том числе тех из них, которые касаются решения проблемы вне</w:t>
      </w:r>
      <w:r>
        <w:t>ш</w:t>
      </w:r>
      <w:r>
        <w:t>ней задолженности развивающихся стран, и особенно стран с высоким уро</w:t>
      </w:r>
      <w:r>
        <w:t>в</w:t>
      </w:r>
      <w:r>
        <w:t>нем задолженности, наименее развитых стран и стран с переходной экономикой;</w:t>
      </w:r>
    </w:p>
    <w:p w:rsidR="00161F49" w:rsidRDefault="00161F49" w:rsidP="00161F49">
      <w:pPr>
        <w:pStyle w:val="SingleTxtGR"/>
      </w:pPr>
      <w:r>
        <w:tab/>
        <w:t>6.</w:t>
      </w:r>
      <w:r>
        <w:tab/>
      </w:r>
      <w:r w:rsidRPr="00652F26">
        <w:rPr>
          <w:i/>
        </w:rPr>
        <w:t>вновь обращается</w:t>
      </w:r>
      <w:r>
        <w:t xml:space="preserve"> к Верховному комиссару Организации Объед</w:t>
      </w:r>
      <w:r>
        <w:t>и</w:t>
      </w:r>
      <w:r>
        <w:t>ненных Наций по правам человека с просьбой уделять больше внимания пр</w:t>
      </w:r>
      <w:r>
        <w:t>о</w:t>
      </w:r>
      <w:r>
        <w:t>блеме долгового бремени развивающихся стран, и в частности наименее разв</w:t>
      </w:r>
      <w:r>
        <w:t>и</w:t>
      </w:r>
      <w:r>
        <w:t>тых стран, и особенно социальным последствиям мер, связанных с внешней з</w:t>
      </w:r>
      <w:r>
        <w:t>а</w:t>
      </w:r>
      <w:r>
        <w:t>долженностью;</w:t>
      </w:r>
    </w:p>
    <w:p w:rsidR="00161F49" w:rsidRDefault="00161F49" w:rsidP="00161F49">
      <w:pPr>
        <w:pStyle w:val="SingleTxtGR"/>
      </w:pPr>
      <w:r>
        <w:tab/>
        <w:t>7.</w:t>
      </w:r>
      <w:r>
        <w:tab/>
      </w:r>
      <w:r w:rsidRPr="00652F26">
        <w:rPr>
          <w:i/>
        </w:rPr>
        <w:t>высоко оценивает</w:t>
      </w:r>
      <w:r>
        <w:t xml:space="preserve"> работу Независимого эксперта по вопросу о п</w:t>
      </w:r>
      <w:r>
        <w:t>о</w:t>
      </w:r>
      <w:r>
        <w:t>следствиях внешней задолженности и других соответствующих междунаро</w:t>
      </w:r>
      <w:r>
        <w:t>д</w:t>
      </w:r>
      <w:r>
        <w:t>ных финансовых об</w:t>
      </w:r>
      <w:r>
        <w:t>я</w:t>
      </w:r>
      <w:r>
        <w:t>зательств государств для полного осуществления всех прав человека, в том числе экономических, социальных и культурных прав, и подг</w:t>
      </w:r>
      <w:r>
        <w:t>о</w:t>
      </w:r>
      <w:r>
        <w:t>товленные им материалы, а также с удовлетв</w:t>
      </w:r>
      <w:r>
        <w:t>о</w:t>
      </w:r>
      <w:r>
        <w:t>рением принимает к сведению его последний доклад, представленный  Совету по правам человека</w:t>
      </w:r>
      <w:r>
        <w:rPr>
          <w:rStyle w:val="FootnoteReference"/>
        </w:rPr>
        <w:footnoteReference w:id="1"/>
      </w:r>
      <w:r>
        <w:t>;</w:t>
      </w:r>
    </w:p>
    <w:p w:rsidR="00161F49" w:rsidRDefault="00161F49" w:rsidP="00161F49">
      <w:pPr>
        <w:pStyle w:val="SingleTxtGR"/>
      </w:pPr>
      <w:r>
        <w:tab/>
        <w:t>8.</w:t>
      </w:r>
      <w:r>
        <w:tab/>
      </w:r>
      <w:r w:rsidRPr="00652F26">
        <w:rPr>
          <w:i/>
        </w:rPr>
        <w:t>постановляет</w:t>
      </w:r>
      <w:r>
        <w:t xml:space="preserve"> продлить мандат Независимого эксперта по вопросу о последствиях внешней задолженности и других соответствующих финанс</w:t>
      </w:r>
      <w:r>
        <w:t>о</w:t>
      </w:r>
      <w:r>
        <w:t>вых обязательств государств для полного осуществления всех прав человека, в том числе экономических, социальных и культурных прав, на трехлетний срок, и просит Независимого эксперта уд</w:t>
      </w:r>
      <w:r>
        <w:t>е</w:t>
      </w:r>
      <w:r>
        <w:t>лять особое внимание:</w:t>
      </w:r>
    </w:p>
    <w:p w:rsidR="00161F49" w:rsidRDefault="00161F49" w:rsidP="00161F49">
      <w:pPr>
        <w:pStyle w:val="SingleTxtGR"/>
      </w:pPr>
      <w:r>
        <w:tab/>
        <w:t>а)</w:t>
      </w:r>
      <w:r>
        <w:tab/>
        <w:t>последствиям внешней задолженности и политики, направленной на их преодоление, для полного осуществления всех прав человека, и в частн</w:t>
      </w:r>
      <w:r>
        <w:t>о</w:t>
      </w:r>
      <w:r>
        <w:t>сти экономич</w:t>
      </w:r>
      <w:r>
        <w:t>е</w:t>
      </w:r>
      <w:r>
        <w:t>ских, социальных и культурных прав в развивающихся странах;</w:t>
      </w:r>
    </w:p>
    <w:p w:rsidR="00161F49" w:rsidRDefault="00161F49" w:rsidP="00161F49">
      <w:pPr>
        <w:pStyle w:val="SingleTxtGR"/>
      </w:pPr>
      <w:r>
        <w:tab/>
        <w:t>b)</w:t>
      </w:r>
      <w:r>
        <w:tab/>
        <w:t>влиянию внешней задолженности и других соответствующих ме</w:t>
      </w:r>
      <w:r>
        <w:t>ж</w:t>
      </w:r>
      <w:r>
        <w:t>дународных финансовых обязательств на способность государств разрабат</w:t>
      </w:r>
      <w:r>
        <w:t>ы</w:t>
      </w:r>
      <w:r>
        <w:t>вать и осуществлять свою политику и программы, в том числе национальные бюджеты, направленные на удовлетворение жизненно важных потребностей в целях содействия осуществлению социальных прав;</w:t>
      </w:r>
    </w:p>
    <w:p w:rsidR="00161F49" w:rsidRDefault="00161F49" w:rsidP="00161F49">
      <w:pPr>
        <w:pStyle w:val="SingleTxtGR"/>
      </w:pPr>
      <w:r>
        <w:tab/>
        <w:t>c)</w:t>
      </w:r>
      <w:r>
        <w:tab/>
        <w:t>мерам, принимаемым правительствами, частным сектором и ме</w:t>
      </w:r>
      <w:r>
        <w:t>ж</w:t>
      </w:r>
      <w:r>
        <w:t>дународными финансовыми учреждениями в целях смягчения таких последс</w:t>
      </w:r>
      <w:r>
        <w:t>т</w:t>
      </w:r>
      <w:r>
        <w:t>вий для развивающихся стран, особенно наиболее бедных стран и стран с в</w:t>
      </w:r>
      <w:r>
        <w:t>ы</w:t>
      </w:r>
      <w:r>
        <w:t>соким уровнем задолженн</w:t>
      </w:r>
      <w:r>
        <w:t>о</w:t>
      </w:r>
      <w:r>
        <w:t>сти;</w:t>
      </w:r>
    </w:p>
    <w:p w:rsidR="00161F49" w:rsidRDefault="00161F49" w:rsidP="00161F49">
      <w:pPr>
        <w:pStyle w:val="SingleTxtGR"/>
      </w:pPr>
      <w:r>
        <w:tab/>
        <w:t>d)</w:t>
      </w:r>
      <w:r>
        <w:tab/>
        <w:t>новым процессам, действиям и инициативам, предпринимаемым международными финансовыми учреждениями, другими органами Организ</w:t>
      </w:r>
      <w:r>
        <w:t>а</w:t>
      </w:r>
      <w:r>
        <w:t>ции Объединенных Наций, а также межправительственными и неправительс</w:t>
      </w:r>
      <w:r>
        <w:t>т</w:t>
      </w:r>
      <w:r>
        <w:t>венными организациями в области политики, касающейся экономических р</w:t>
      </w:r>
      <w:r>
        <w:t>е</w:t>
      </w:r>
      <w:r>
        <w:t>форм, и прав человека;</w:t>
      </w:r>
    </w:p>
    <w:p w:rsidR="00161F49" w:rsidRDefault="00161F49" w:rsidP="00161F49">
      <w:pPr>
        <w:pStyle w:val="SingleTxtGR"/>
      </w:pPr>
      <w:r>
        <w:tab/>
        <w:t>е)</w:t>
      </w:r>
      <w:r>
        <w:tab/>
        <w:t>количественному определению минимальных стандартов для с</w:t>
      </w:r>
      <w:r>
        <w:t>о</w:t>
      </w:r>
      <w:r>
        <w:t>действия достижению целей развития, сформулированных в Декларации тыс</w:t>
      </w:r>
      <w:r>
        <w:t>я</w:t>
      </w:r>
      <w:r>
        <w:t>челетия;</w:t>
      </w:r>
    </w:p>
    <w:p w:rsidR="00161F49" w:rsidRDefault="00161F49" w:rsidP="00161F49">
      <w:pPr>
        <w:pStyle w:val="SingleTxtGR"/>
      </w:pPr>
      <w:r>
        <w:tab/>
        <w:t>f)</w:t>
      </w:r>
      <w:r>
        <w:tab/>
        <w:t>активизации консультаций со всеми соответствующими заинтер</w:t>
      </w:r>
      <w:r>
        <w:t>е</w:t>
      </w:r>
      <w:r>
        <w:t>сованными сторонами при выполнении настоящего мандата;</w:t>
      </w:r>
    </w:p>
    <w:p w:rsidR="00161F49" w:rsidRDefault="00161F49" w:rsidP="00161F49">
      <w:pPr>
        <w:pStyle w:val="SingleTxtGR"/>
      </w:pPr>
      <w:r>
        <w:tab/>
        <w:t>9.</w:t>
      </w:r>
      <w:r>
        <w:tab/>
      </w:r>
      <w:r w:rsidRPr="00652F26">
        <w:rPr>
          <w:i/>
        </w:rPr>
        <w:t>призывает</w:t>
      </w:r>
      <w:r>
        <w:t xml:space="preserve"> все правительства сотрудничать с Независимым экспе</w:t>
      </w:r>
      <w:r>
        <w:t>р</w:t>
      </w:r>
      <w:r>
        <w:t>том и оказывать ему помощь в осуществлении его мандата, предоставлять ему всю необходимую информацию, которую он запросит, и стараться удовлетв</w:t>
      </w:r>
      <w:r>
        <w:t>о</w:t>
      </w:r>
      <w:r>
        <w:t>рять его просьбы о посещении их стран, с тем чтобы он мог эффективно в</w:t>
      </w:r>
      <w:r>
        <w:t>ы</w:t>
      </w:r>
      <w:r>
        <w:t>полнять свои обязанн</w:t>
      </w:r>
      <w:r>
        <w:t>о</w:t>
      </w:r>
      <w:r>
        <w:t>сти;</w:t>
      </w:r>
    </w:p>
    <w:p w:rsidR="00161F49" w:rsidRDefault="00161F49" w:rsidP="00161F49">
      <w:pPr>
        <w:pStyle w:val="SingleTxtGR"/>
      </w:pPr>
      <w:r>
        <w:tab/>
        <w:t>10.</w:t>
      </w:r>
      <w:r>
        <w:tab/>
      </w:r>
      <w:r w:rsidRPr="00652F26">
        <w:rPr>
          <w:i/>
        </w:rPr>
        <w:t>настоятельно призывает</w:t>
      </w:r>
      <w:r>
        <w:t xml:space="preserve"> международные организации, междун</w:t>
      </w:r>
      <w:r>
        <w:t>а</w:t>
      </w:r>
      <w:r>
        <w:t>родные ф</w:t>
      </w:r>
      <w:r>
        <w:t>и</w:t>
      </w:r>
      <w:r>
        <w:t>нансовые учреждения, неправительственные организации и частный сектор в полной мере сотрудничать с Независимым экспертом при осуществл</w:t>
      </w:r>
      <w:r>
        <w:t>е</w:t>
      </w:r>
      <w:r>
        <w:t>нии его мандата;</w:t>
      </w:r>
    </w:p>
    <w:p w:rsidR="00161F49" w:rsidRDefault="00161F49" w:rsidP="00161F49">
      <w:pPr>
        <w:pStyle w:val="SingleTxtGR"/>
      </w:pPr>
      <w:r>
        <w:tab/>
        <w:t>11.</w:t>
      </w:r>
      <w:r>
        <w:tab/>
      </w:r>
      <w:r w:rsidRPr="00652F26">
        <w:rPr>
          <w:i/>
        </w:rPr>
        <w:t>просит</w:t>
      </w:r>
      <w:r>
        <w:t xml:space="preserve"> Верховного комиссара предоставить все необходимые лю</w:t>
      </w:r>
      <w:r>
        <w:t>д</w:t>
      </w:r>
      <w:r>
        <w:t>ские и финансовые ресурсы для эффективного осуществления Независимым экспертом своего мандата;</w:t>
      </w:r>
    </w:p>
    <w:p w:rsidR="00161F49" w:rsidRDefault="00161F49" w:rsidP="00161F49">
      <w:pPr>
        <w:pStyle w:val="SingleTxtGR"/>
      </w:pPr>
      <w:r>
        <w:tab/>
        <w:t>12.</w:t>
      </w:r>
      <w:r>
        <w:tab/>
      </w:r>
      <w:r w:rsidRPr="00652F26">
        <w:rPr>
          <w:i/>
        </w:rPr>
        <w:t>просит</w:t>
      </w:r>
      <w:r>
        <w:t xml:space="preserve"> Независимого эксперта регулярно представлять доклады Совету по правам человека и Генеральной Ассамблее в соответствии с их соо</w:t>
      </w:r>
      <w:r>
        <w:t>т</w:t>
      </w:r>
      <w:r>
        <w:t>ветствующими пр</w:t>
      </w:r>
      <w:r>
        <w:t>о</w:t>
      </w:r>
      <w:r>
        <w:t>граммами работы;</w:t>
      </w:r>
    </w:p>
    <w:p w:rsidR="00FF2D91" w:rsidRDefault="00161F49" w:rsidP="00FF2D91">
      <w:pPr>
        <w:pStyle w:val="SingleTxtGR"/>
      </w:pPr>
      <w:r>
        <w:tab/>
        <w:t>13.</w:t>
      </w:r>
      <w:r>
        <w:tab/>
      </w:r>
      <w:r w:rsidRPr="00652F26">
        <w:rPr>
          <w:i/>
        </w:rPr>
        <w:t>постановляет</w:t>
      </w:r>
      <w:r>
        <w:t xml:space="preserve"> продолжить рассмотрение данного вопроса на своей двадцать восьмой се</w:t>
      </w:r>
      <w:r>
        <w:t>с</w:t>
      </w:r>
      <w:r>
        <w:t>сии в рамках того же пункта повестки дня.</w:t>
      </w:r>
    </w:p>
    <w:p w:rsidR="00FF2D91" w:rsidRPr="00BB4E7A" w:rsidRDefault="00FF2D91" w:rsidP="00BB4E7A">
      <w:pPr>
        <w:pStyle w:val="SingleTxtGR"/>
        <w:jc w:val="right"/>
        <w:rPr>
          <w:i/>
        </w:rPr>
      </w:pPr>
      <w:r w:rsidRPr="00BB4E7A">
        <w:rPr>
          <w:i/>
        </w:rPr>
        <w:t xml:space="preserve">54-е заседание </w:t>
      </w:r>
      <w:r w:rsidR="00BB4E7A">
        <w:rPr>
          <w:i/>
        </w:rPr>
        <w:br/>
      </w:r>
      <w:r w:rsidRPr="00BB4E7A">
        <w:rPr>
          <w:i/>
        </w:rPr>
        <w:t>27 марта 2014 года</w:t>
      </w:r>
    </w:p>
    <w:p w:rsidR="00FF2D91" w:rsidRDefault="00FF2D91" w:rsidP="00FF2D91">
      <w:pPr>
        <w:pStyle w:val="SingleTxtGR"/>
      </w:pPr>
      <w:r>
        <w:t>[Принята заносимым в отчет о заседании голосованием 30 голосами против 14 при 3 воздержавшихся. Голоса распределились следу</w:t>
      </w:r>
      <w:r>
        <w:t>ю</w:t>
      </w:r>
      <w:r>
        <w:t xml:space="preserve">щим образом: </w:t>
      </w:r>
    </w:p>
    <w:p w:rsidR="00FF2D91" w:rsidRPr="00BB4E7A" w:rsidRDefault="00BB4E7A" w:rsidP="00FF2D91">
      <w:pPr>
        <w:pStyle w:val="SingleTxtGR"/>
        <w:rPr>
          <w:i/>
        </w:rPr>
      </w:pPr>
      <w:r>
        <w:rPr>
          <w:i/>
        </w:rPr>
        <w:br w:type="page"/>
      </w:r>
      <w:r w:rsidRPr="00BB4E7A">
        <w:rPr>
          <w:i/>
        </w:rPr>
        <w:tab/>
      </w:r>
      <w:r w:rsidR="00FF2D91" w:rsidRPr="00BB4E7A">
        <w:rPr>
          <w:i/>
        </w:rPr>
        <w:t xml:space="preserve">Голосовали за: </w:t>
      </w:r>
    </w:p>
    <w:p w:rsidR="00BB4E7A" w:rsidRDefault="00D405AE" w:rsidP="00D405AE">
      <w:pPr>
        <w:pStyle w:val="SingleTxtGR"/>
        <w:ind w:left="2268" w:hanging="1134"/>
        <w:rPr>
          <w:i/>
        </w:rPr>
      </w:pPr>
      <w:r>
        <w:tab/>
      </w:r>
      <w:r>
        <w:tab/>
      </w:r>
      <w:r w:rsidRPr="002230E8">
        <w:t>Алжир</w:t>
      </w:r>
      <w:r>
        <w:t>,</w:t>
      </w:r>
      <w:r w:rsidRPr="002230E8">
        <w:t xml:space="preserve"> Аргентина</w:t>
      </w:r>
      <w:r>
        <w:t>,</w:t>
      </w:r>
      <w:r w:rsidRPr="002230E8">
        <w:t xml:space="preserve"> Бенин</w:t>
      </w:r>
      <w:r>
        <w:t>,</w:t>
      </w:r>
      <w:r w:rsidRPr="002230E8">
        <w:t xml:space="preserve"> Ботсвана</w:t>
      </w:r>
      <w:r>
        <w:t>,</w:t>
      </w:r>
      <w:r w:rsidRPr="002230E8">
        <w:t xml:space="preserve"> Бразилия</w:t>
      </w:r>
      <w:r>
        <w:t>,</w:t>
      </w:r>
      <w:r w:rsidRPr="002230E8">
        <w:t xml:space="preserve"> Буркина-Фасо</w:t>
      </w:r>
      <w:r>
        <w:t>,</w:t>
      </w:r>
      <w:r w:rsidRPr="002230E8">
        <w:t xml:space="preserve"> В</w:t>
      </w:r>
      <w:r w:rsidRPr="002230E8">
        <w:t>е</w:t>
      </w:r>
      <w:r w:rsidRPr="002230E8">
        <w:t>несуэла (Боливарианская Республика)</w:t>
      </w:r>
      <w:r>
        <w:t>, Вьетнам,</w:t>
      </w:r>
      <w:r w:rsidRPr="002230E8">
        <w:t xml:space="preserve"> Габон</w:t>
      </w:r>
      <w:r>
        <w:t>,</w:t>
      </w:r>
      <w:r w:rsidRPr="002230E8">
        <w:t xml:space="preserve"> Индия</w:t>
      </w:r>
      <w:r>
        <w:t>,</w:t>
      </w:r>
      <w:r w:rsidRPr="002230E8">
        <w:t xml:space="preserve"> И</w:t>
      </w:r>
      <w:r w:rsidRPr="002230E8">
        <w:t>н</w:t>
      </w:r>
      <w:r w:rsidRPr="002230E8">
        <w:t>донезия</w:t>
      </w:r>
      <w:r>
        <w:t>,</w:t>
      </w:r>
      <w:r w:rsidRPr="002230E8">
        <w:t xml:space="preserve"> Казахстан</w:t>
      </w:r>
      <w:r>
        <w:t>,</w:t>
      </w:r>
      <w:r w:rsidRPr="002230E8">
        <w:t xml:space="preserve"> Кения</w:t>
      </w:r>
      <w:r>
        <w:t>,</w:t>
      </w:r>
      <w:r w:rsidRPr="002230E8">
        <w:t xml:space="preserve"> Китай</w:t>
      </w:r>
      <w:r>
        <w:t>,</w:t>
      </w:r>
      <w:r w:rsidRPr="002230E8">
        <w:t xml:space="preserve"> Конго</w:t>
      </w:r>
      <w:r>
        <w:t>,</w:t>
      </w:r>
      <w:r w:rsidRPr="002230E8">
        <w:t xml:space="preserve"> Коста-Рика</w:t>
      </w:r>
      <w:r>
        <w:t>,</w:t>
      </w:r>
      <w:r w:rsidRPr="002230E8">
        <w:t xml:space="preserve"> Кот-д'Ивуар</w:t>
      </w:r>
      <w:r>
        <w:t>,</w:t>
      </w:r>
      <w:r w:rsidRPr="002230E8">
        <w:t xml:space="preserve"> Куба</w:t>
      </w:r>
      <w:r>
        <w:t>,</w:t>
      </w:r>
      <w:r w:rsidRPr="002230E8">
        <w:t xml:space="preserve"> Кувейт</w:t>
      </w:r>
      <w:r>
        <w:t>,</w:t>
      </w:r>
      <w:r w:rsidRPr="002230E8">
        <w:t xml:space="preserve"> Мальдивские Острова</w:t>
      </w:r>
      <w:r>
        <w:t>,</w:t>
      </w:r>
      <w:r w:rsidRPr="002230E8">
        <w:t xml:space="preserve"> Марокко</w:t>
      </w:r>
      <w:r>
        <w:t>,</w:t>
      </w:r>
      <w:r w:rsidRPr="002230E8">
        <w:t xml:space="preserve"> Намибия</w:t>
      </w:r>
      <w:r>
        <w:t>,</w:t>
      </w:r>
      <w:r w:rsidRPr="002230E8">
        <w:t xml:space="preserve"> ОАЭ</w:t>
      </w:r>
      <w:r>
        <w:t>,</w:t>
      </w:r>
      <w:r w:rsidRPr="002230E8">
        <w:t xml:space="preserve"> П</w:t>
      </w:r>
      <w:r w:rsidRPr="002230E8">
        <w:t>а</w:t>
      </w:r>
      <w:r w:rsidRPr="002230E8">
        <w:t>кистан</w:t>
      </w:r>
      <w:r>
        <w:t>,</w:t>
      </w:r>
      <w:r w:rsidRPr="002230E8">
        <w:t xml:space="preserve"> Россия</w:t>
      </w:r>
      <w:r>
        <w:t>,</w:t>
      </w:r>
      <w:r w:rsidRPr="002230E8">
        <w:t xml:space="preserve"> Саудовская Аравия</w:t>
      </w:r>
      <w:r>
        <w:t>,</w:t>
      </w:r>
      <w:r w:rsidRPr="002230E8">
        <w:t xml:space="preserve"> Сьерра-Леоне</w:t>
      </w:r>
      <w:r>
        <w:t>,</w:t>
      </w:r>
      <w:r w:rsidRPr="002230E8">
        <w:t xml:space="preserve"> Филиппи</w:t>
      </w:r>
      <w:r>
        <w:t>ны,</w:t>
      </w:r>
      <w:r w:rsidRPr="002230E8">
        <w:t xml:space="preserve"> Эфиопия</w:t>
      </w:r>
      <w:r>
        <w:t>,</w:t>
      </w:r>
      <w:r w:rsidRPr="002230E8">
        <w:t xml:space="preserve"> Южная Афр</w:t>
      </w:r>
      <w:r w:rsidRPr="002230E8">
        <w:t>и</w:t>
      </w:r>
      <w:r w:rsidRPr="002230E8">
        <w:t>ка</w:t>
      </w:r>
    </w:p>
    <w:p w:rsidR="00FF2D91" w:rsidRPr="00BB4E7A" w:rsidRDefault="00BB4E7A" w:rsidP="00FF2D91">
      <w:pPr>
        <w:pStyle w:val="SingleTxtGR"/>
        <w:rPr>
          <w:i/>
        </w:rPr>
      </w:pPr>
      <w:r w:rsidRPr="00BB4E7A">
        <w:rPr>
          <w:i/>
        </w:rPr>
        <w:tab/>
      </w:r>
      <w:r w:rsidR="00FF2D91" w:rsidRPr="00BB4E7A">
        <w:rPr>
          <w:i/>
        </w:rPr>
        <w:t xml:space="preserve">Голосовали против: </w:t>
      </w:r>
    </w:p>
    <w:p w:rsidR="00E32162" w:rsidRDefault="00E32162" w:rsidP="00E32162">
      <w:pPr>
        <w:pStyle w:val="SingleTxtGR"/>
        <w:ind w:left="2268" w:hanging="1134"/>
      </w:pPr>
      <w:r>
        <w:rPr>
          <w:lang w:val="en-US"/>
        </w:rPr>
        <w:tab/>
      </w:r>
      <w:r>
        <w:rPr>
          <w:lang w:val="en-US"/>
        </w:rPr>
        <w:tab/>
      </w:r>
      <w:r w:rsidRPr="0017591E">
        <w:t>Австрия</w:t>
      </w:r>
      <w:r>
        <w:t>,</w:t>
      </w:r>
      <w:r w:rsidRPr="0017591E">
        <w:t xml:space="preserve"> бывшая югославская Республика Македония</w:t>
      </w:r>
      <w:r>
        <w:t>,</w:t>
      </w:r>
      <w:r w:rsidRPr="0017591E">
        <w:t xml:space="preserve"> Германия</w:t>
      </w:r>
      <w:r>
        <w:t>,</w:t>
      </w:r>
      <w:r w:rsidRPr="0017591E">
        <w:t xml:space="preserve"> Ирландия</w:t>
      </w:r>
      <w:r>
        <w:t>,</w:t>
      </w:r>
      <w:r w:rsidRPr="0017591E">
        <w:t xml:space="preserve"> Италия</w:t>
      </w:r>
      <w:r>
        <w:t>,</w:t>
      </w:r>
      <w:r w:rsidRPr="0017591E">
        <w:t xml:space="preserve"> Республика Корея</w:t>
      </w:r>
      <w:r>
        <w:t>,</w:t>
      </w:r>
      <w:r w:rsidRPr="0017591E">
        <w:t xml:space="preserve"> Румыния</w:t>
      </w:r>
      <w:r>
        <w:t>,</w:t>
      </w:r>
      <w:r w:rsidRPr="0017591E">
        <w:t xml:space="preserve"> Соединенное К</w:t>
      </w:r>
      <w:r w:rsidRPr="0017591E">
        <w:t>о</w:t>
      </w:r>
      <w:r w:rsidRPr="0017591E">
        <w:t>ролевство Великобритании и Северной Ирландии</w:t>
      </w:r>
      <w:r>
        <w:t>,</w:t>
      </w:r>
      <w:r w:rsidRPr="0017591E">
        <w:t xml:space="preserve"> Соединенные Штаты Америки </w:t>
      </w:r>
      <w:r>
        <w:t>,</w:t>
      </w:r>
      <w:r w:rsidRPr="0017591E">
        <w:t xml:space="preserve"> Франция</w:t>
      </w:r>
      <w:r>
        <w:t>,</w:t>
      </w:r>
      <w:r w:rsidRPr="0017591E">
        <w:t xml:space="preserve"> Черног</w:t>
      </w:r>
      <w:r w:rsidRPr="0017591E">
        <w:t>о</w:t>
      </w:r>
      <w:r w:rsidRPr="0017591E">
        <w:t>рия</w:t>
      </w:r>
      <w:r>
        <w:t>,</w:t>
      </w:r>
      <w:r w:rsidRPr="0017591E">
        <w:t xml:space="preserve"> Чехия</w:t>
      </w:r>
      <w:r>
        <w:t>,</w:t>
      </w:r>
      <w:r w:rsidRPr="0017591E">
        <w:t xml:space="preserve"> Эстония</w:t>
      </w:r>
      <w:r>
        <w:t>,</w:t>
      </w:r>
      <w:r w:rsidRPr="0017591E">
        <w:t xml:space="preserve"> Япония</w:t>
      </w:r>
    </w:p>
    <w:p w:rsidR="00FF2D91" w:rsidRPr="00BB4E7A" w:rsidRDefault="00BB4E7A" w:rsidP="00FF2D91">
      <w:pPr>
        <w:pStyle w:val="SingleTxtGR"/>
        <w:rPr>
          <w:i/>
        </w:rPr>
      </w:pPr>
      <w:r w:rsidRPr="00BB4E7A">
        <w:rPr>
          <w:i/>
        </w:rPr>
        <w:tab/>
      </w:r>
      <w:r w:rsidR="00FF2D91" w:rsidRPr="00BB4E7A">
        <w:rPr>
          <w:i/>
        </w:rPr>
        <w:t xml:space="preserve">Воздержались: </w:t>
      </w:r>
    </w:p>
    <w:p w:rsidR="00FF2D91" w:rsidRDefault="00BB4E7A" w:rsidP="00FF2D91">
      <w:pPr>
        <w:pStyle w:val="SingleTxtGR"/>
      </w:pPr>
      <w:r>
        <w:tab/>
      </w:r>
      <w:r>
        <w:tab/>
      </w:r>
      <w:r w:rsidR="00FF2D91">
        <w:t>Мексика, Перу</w:t>
      </w:r>
      <w:r w:rsidR="006A1EE3">
        <w:t>, Чили</w:t>
      </w:r>
      <w:r w:rsidR="00FF2D91">
        <w:t>]</w:t>
      </w:r>
    </w:p>
    <w:p w:rsidR="00FF2D91" w:rsidRPr="001E1FB5" w:rsidRDefault="00FF2D91" w:rsidP="00FF2D91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FF2D91" w:rsidRDefault="00FF2D91" w:rsidP="00FF2D91">
      <w:pPr>
        <w:spacing w:before="120"/>
      </w:pPr>
    </w:p>
    <w:sectPr w:rsidR="00FF2D91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6FB" w:rsidRDefault="008946FB">
      <w:r>
        <w:rPr>
          <w:lang w:val="en-US"/>
        </w:rPr>
        <w:tab/>
      </w:r>
      <w:r>
        <w:separator/>
      </w:r>
    </w:p>
  </w:endnote>
  <w:endnote w:type="continuationSeparator" w:id="0">
    <w:p w:rsidR="008946FB" w:rsidRDefault="008946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819" w:rsidRPr="009A6F4A" w:rsidRDefault="0081781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00B4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GE.14-13605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819" w:rsidRPr="009A6F4A" w:rsidRDefault="00817819">
    <w:pPr>
      <w:pStyle w:val="Footer"/>
      <w:rPr>
        <w:lang w:val="en-US"/>
      </w:rPr>
    </w:pPr>
    <w:r>
      <w:rPr>
        <w:lang w:val="en-US"/>
      </w:rPr>
      <w:t>GE.14-13605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B00B4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4068"/>
      <w:gridCol w:w="4663"/>
      <w:gridCol w:w="1124"/>
    </w:tblGrid>
    <w:tr w:rsidR="00817819" w:rsidTr="00077076">
      <w:trPr>
        <w:trHeight w:val="438"/>
      </w:trPr>
      <w:tc>
        <w:tcPr>
          <w:tcW w:w="4068" w:type="dxa"/>
          <w:vAlign w:val="bottom"/>
        </w:tcPr>
        <w:p w:rsidR="00817819" w:rsidRPr="0052290E" w:rsidRDefault="00817819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13605</w:t>
          </w:r>
          <w:r w:rsidRPr="0052290E">
            <w:rPr>
              <w:lang w:val="en-US"/>
            </w:rPr>
            <w:t xml:space="preserve">   (R)</w:t>
          </w:r>
          <w:r>
            <w:rPr>
              <w:lang w:val="en-US"/>
            </w:rPr>
            <w:t xml:space="preserve">  020514  020514</w:t>
          </w:r>
        </w:p>
      </w:tc>
      <w:tc>
        <w:tcPr>
          <w:tcW w:w="4663" w:type="dxa"/>
          <w:vMerge w:val="restart"/>
          <w:vAlign w:val="bottom"/>
        </w:tcPr>
        <w:p w:rsidR="00817819" w:rsidRDefault="00817819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817819" w:rsidRDefault="00817819" w:rsidP="00077076">
          <w:pPr>
            <w:jc w:val="right"/>
          </w:pPr>
        </w:p>
      </w:tc>
    </w:tr>
    <w:tr w:rsidR="00817819" w:rsidRPr="00797A78" w:rsidTr="00077076">
      <w:tc>
        <w:tcPr>
          <w:tcW w:w="4068" w:type="dxa"/>
          <w:vAlign w:val="bottom"/>
        </w:tcPr>
        <w:p w:rsidR="00817819" w:rsidRPr="004D1CCB" w:rsidRDefault="00817819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4D1C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17819" w:rsidRDefault="00817819" w:rsidP="00077076"/>
      </w:tc>
      <w:tc>
        <w:tcPr>
          <w:tcW w:w="1124" w:type="dxa"/>
          <w:vMerge/>
        </w:tcPr>
        <w:p w:rsidR="00817819" w:rsidRDefault="00817819" w:rsidP="00077076"/>
      </w:tc>
    </w:tr>
  </w:tbl>
  <w:p w:rsidR="00817819" w:rsidRDefault="00817819" w:rsidP="0052290E">
    <w:pPr>
      <w:spacing w:line="240" w:lineRule="auto"/>
      <w:rPr>
        <w:sz w:val="2"/>
        <w:szCs w:val="2"/>
        <w:lang w:val="en-US"/>
      </w:rPr>
    </w:pPr>
  </w:p>
  <w:p w:rsidR="00817819" w:rsidRPr="0052290E" w:rsidRDefault="00817819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6FB" w:rsidRPr="00F71F63" w:rsidRDefault="008946F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946FB" w:rsidRPr="00F71F63" w:rsidRDefault="008946F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946FB" w:rsidRPr="00635E86" w:rsidRDefault="008946FB" w:rsidP="00635E86">
      <w:pPr>
        <w:pStyle w:val="Footer"/>
      </w:pPr>
    </w:p>
  </w:footnote>
  <w:footnote w:id="1">
    <w:p w:rsidR="00817819" w:rsidRPr="00E64F84" w:rsidRDefault="00817819" w:rsidP="00161F49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A/HRC/25/50</w:t>
      </w:r>
      <w:r>
        <w:rPr>
          <w:lang w:val="ru-RU"/>
        </w:rPr>
        <w:t xml:space="preserve"> и</w:t>
      </w:r>
      <w:r>
        <w:rPr>
          <w:lang w:val="en-US"/>
        </w:rPr>
        <w:t xml:space="preserve"> Add.1-3.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819" w:rsidRPr="004D6DD6" w:rsidRDefault="00817819">
    <w:pPr>
      <w:pStyle w:val="Header"/>
      <w:rPr>
        <w:lang w:val="en-US"/>
      </w:rPr>
    </w:pPr>
    <w:r>
      <w:rPr>
        <w:lang w:val="en-US"/>
      </w:rPr>
      <w:t>A/HRC/RES/25/16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819" w:rsidRPr="009A6F4A" w:rsidRDefault="00817819">
    <w:pPr>
      <w:pStyle w:val="Header"/>
      <w:rPr>
        <w:lang w:val="en-US"/>
      </w:rPr>
    </w:pPr>
    <w:r>
      <w:rPr>
        <w:lang w:val="en-US"/>
      </w:rPr>
      <w:tab/>
      <w:t>A/HRC/RES/25/16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6060"/>
    <w:rsid w:val="000033D8"/>
    <w:rsid w:val="00005C1C"/>
    <w:rsid w:val="000074A8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152F"/>
    <w:rsid w:val="001463F7"/>
    <w:rsid w:val="0015769C"/>
    <w:rsid w:val="00161F49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1FB5"/>
    <w:rsid w:val="001E48EE"/>
    <w:rsid w:val="001F2D04"/>
    <w:rsid w:val="0020059C"/>
    <w:rsid w:val="002019BD"/>
    <w:rsid w:val="00232D42"/>
    <w:rsid w:val="00237334"/>
    <w:rsid w:val="00237F09"/>
    <w:rsid w:val="002444F4"/>
    <w:rsid w:val="002629A0"/>
    <w:rsid w:val="0027112F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57D0F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00B4"/>
    <w:rsid w:val="003B0BFB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774F4"/>
    <w:rsid w:val="0048244D"/>
    <w:rsid w:val="004866A3"/>
    <w:rsid w:val="004A0DE8"/>
    <w:rsid w:val="004A4CB7"/>
    <w:rsid w:val="004A57B5"/>
    <w:rsid w:val="004B19DA"/>
    <w:rsid w:val="004C2A53"/>
    <w:rsid w:val="004C3B35"/>
    <w:rsid w:val="004C43EC"/>
    <w:rsid w:val="004D1CCB"/>
    <w:rsid w:val="004E6729"/>
    <w:rsid w:val="004F0E47"/>
    <w:rsid w:val="004F2886"/>
    <w:rsid w:val="004F79B8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397F"/>
    <w:rsid w:val="005C678A"/>
    <w:rsid w:val="005D346D"/>
    <w:rsid w:val="005E74AB"/>
    <w:rsid w:val="00605B67"/>
    <w:rsid w:val="00606A3E"/>
    <w:rsid w:val="006115AA"/>
    <w:rsid w:val="006120AE"/>
    <w:rsid w:val="00626060"/>
    <w:rsid w:val="00635E86"/>
    <w:rsid w:val="00636A37"/>
    <w:rsid w:val="0064176E"/>
    <w:rsid w:val="006501A5"/>
    <w:rsid w:val="00652F26"/>
    <w:rsid w:val="006567B2"/>
    <w:rsid w:val="00661FE3"/>
    <w:rsid w:val="00662ADE"/>
    <w:rsid w:val="00664106"/>
    <w:rsid w:val="00675181"/>
    <w:rsid w:val="006756F1"/>
    <w:rsid w:val="00677773"/>
    <w:rsid w:val="006805FC"/>
    <w:rsid w:val="006926C7"/>
    <w:rsid w:val="00694C37"/>
    <w:rsid w:val="006A1BEB"/>
    <w:rsid w:val="006A1EE3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42111"/>
    <w:rsid w:val="0075279B"/>
    <w:rsid w:val="00753748"/>
    <w:rsid w:val="00762446"/>
    <w:rsid w:val="00781ACB"/>
    <w:rsid w:val="007A79EB"/>
    <w:rsid w:val="007C131F"/>
    <w:rsid w:val="007D4CA0"/>
    <w:rsid w:val="007D7A23"/>
    <w:rsid w:val="007E38C3"/>
    <w:rsid w:val="007E431C"/>
    <w:rsid w:val="007E549E"/>
    <w:rsid w:val="007E71C9"/>
    <w:rsid w:val="007F7553"/>
    <w:rsid w:val="0080755E"/>
    <w:rsid w:val="008120D4"/>
    <w:rsid w:val="008139A5"/>
    <w:rsid w:val="00817819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946FB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90B"/>
    <w:rsid w:val="00915B0A"/>
    <w:rsid w:val="00917141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1F91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F3E"/>
    <w:rsid w:val="00B30A3C"/>
    <w:rsid w:val="00B53FAA"/>
    <w:rsid w:val="00B81305"/>
    <w:rsid w:val="00BB17DC"/>
    <w:rsid w:val="00BB1AF9"/>
    <w:rsid w:val="00BB3F21"/>
    <w:rsid w:val="00BB4C4A"/>
    <w:rsid w:val="00BB4E7A"/>
    <w:rsid w:val="00BD3CAE"/>
    <w:rsid w:val="00BD5F3C"/>
    <w:rsid w:val="00BF6380"/>
    <w:rsid w:val="00BF79AB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041C"/>
    <w:rsid w:val="00C663A3"/>
    <w:rsid w:val="00C75CB2"/>
    <w:rsid w:val="00C90723"/>
    <w:rsid w:val="00C90D5C"/>
    <w:rsid w:val="00CA3475"/>
    <w:rsid w:val="00CA609E"/>
    <w:rsid w:val="00CA7DA4"/>
    <w:rsid w:val="00CB31FB"/>
    <w:rsid w:val="00CD4627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05AE"/>
    <w:rsid w:val="00D5272E"/>
    <w:rsid w:val="00D6236B"/>
    <w:rsid w:val="00D72253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2162"/>
    <w:rsid w:val="00E46A04"/>
    <w:rsid w:val="00E717F3"/>
    <w:rsid w:val="00E72C5E"/>
    <w:rsid w:val="00E73451"/>
    <w:rsid w:val="00E7489F"/>
    <w:rsid w:val="00E75147"/>
    <w:rsid w:val="00E8167D"/>
    <w:rsid w:val="00E907E9"/>
    <w:rsid w:val="00E935ED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B4B8E"/>
    <w:rsid w:val="00FC4AE1"/>
    <w:rsid w:val="00FD100C"/>
    <w:rsid w:val="00FD78A3"/>
    <w:rsid w:val="00FF2D91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1</Pages>
  <Words>1349</Words>
  <Characters>9647</Characters>
  <Application>Microsoft Office Outlook</Application>
  <DocSecurity>4</DocSecurity>
  <Lines>200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10932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Chvets</dc:creator>
  <cp:keywords/>
  <dc:description/>
  <cp:lastModifiedBy>Ирина Сафонова</cp:lastModifiedBy>
  <cp:revision>3</cp:revision>
  <cp:lastPrinted>2014-05-05T07:40:00Z</cp:lastPrinted>
  <dcterms:created xsi:type="dcterms:W3CDTF">2014-05-05T07:40:00Z</dcterms:created>
  <dcterms:modified xsi:type="dcterms:W3CDTF">2014-05-05T07:40:00Z</dcterms:modified>
</cp:coreProperties>
</file>