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493F2E3" w14:textId="77777777" w:rsidTr="00CA1AEA">
        <w:trPr>
          <w:cantSplit/>
          <w:trHeight w:hRule="exact" w:val="851"/>
        </w:trPr>
        <w:tc>
          <w:tcPr>
            <w:tcW w:w="1276" w:type="dxa"/>
            <w:tcBorders>
              <w:bottom w:val="single" w:sz="4" w:space="0" w:color="auto"/>
            </w:tcBorders>
            <w:vAlign w:val="bottom"/>
          </w:tcPr>
          <w:p w14:paraId="71F4338F" w14:textId="77777777" w:rsidR="00165C15" w:rsidRDefault="00165C15" w:rsidP="00CA1AEA">
            <w:pPr>
              <w:spacing w:after="80"/>
            </w:pPr>
          </w:p>
        </w:tc>
        <w:tc>
          <w:tcPr>
            <w:tcW w:w="2268" w:type="dxa"/>
            <w:tcBorders>
              <w:bottom w:val="single" w:sz="4" w:space="0" w:color="auto"/>
            </w:tcBorders>
            <w:vAlign w:val="bottom"/>
          </w:tcPr>
          <w:p w14:paraId="406AFC6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3627E4B" w14:textId="77777777" w:rsidR="00165C15" w:rsidRPr="00D47EEA" w:rsidRDefault="002603F9" w:rsidP="002603F9">
            <w:pPr>
              <w:suppressAutoHyphens w:val="0"/>
              <w:spacing w:after="20"/>
              <w:jc w:val="right"/>
            </w:pPr>
            <w:r w:rsidRPr="002603F9">
              <w:rPr>
                <w:sz w:val="40"/>
              </w:rPr>
              <w:t>CCPR</w:t>
            </w:r>
            <w:r>
              <w:t>/C/144/D/J/1</w:t>
            </w:r>
          </w:p>
        </w:tc>
      </w:tr>
      <w:tr w:rsidR="00165C15" w14:paraId="528F2321" w14:textId="77777777" w:rsidTr="00CA1AEA">
        <w:trPr>
          <w:cantSplit/>
          <w:trHeight w:hRule="exact" w:val="2835"/>
        </w:trPr>
        <w:tc>
          <w:tcPr>
            <w:tcW w:w="1276" w:type="dxa"/>
            <w:tcBorders>
              <w:top w:val="single" w:sz="4" w:space="0" w:color="auto"/>
              <w:bottom w:val="single" w:sz="12" w:space="0" w:color="auto"/>
            </w:tcBorders>
          </w:tcPr>
          <w:p w14:paraId="4AD9E108" w14:textId="77777777" w:rsidR="00165C15" w:rsidRDefault="00165C15" w:rsidP="00CA1AEA">
            <w:pPr>
              <w:spacing w:before="120"/>
            </w:pPr>
            <w:r>
              <w:rPr>
                <w:noProof/>
                <w:lang w:val="fr-CH" w:eastAsia="fr-CH"/>
              </w:rPr>
              <w:drawing>
                <wp:inline distT="0" distB="0" distL="0" distR="0" wp14:anchorId="080972BF" wp14:editId="6D83B13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9ABF5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2AAE80A" w14:textId="77777777" w:rsidR="00165C15" w:rsidRDefault="002603F9" w:rsidP="002603F9">
            <w:pPr>
              <w:suppressAutoHyphens w:val="0"/>
              <w:spacing w:before="240"/>
            </w:pPr>
            <w:r>
              <w:t>Distr.: General</w:t>
            </w:r>
          </w:p>
          <w:p w14:paraId="71947809" w14:textId="1354E931" w:rsidR="002603F9" w:rsidRDefault="00044529" w:rsidP="002603F9">
            <w:pPr>
              <w:suppressAutoHyphens w:val="0"/>
            </w:pPr>
            <w:r>
              <w:t>9</w:t>
            </w:r>
            <w:r w:rsidR="002603F9">
              <w:t xml:space="preserve"> October 2025</w:t>
            </w:r>
          </w:p>
          <w:p w14:paraId="67CDD825" w14:textId="77777777" w:rsidR="002603F9" w:rsidRDefault="002603F9" w:rsidP="002603F9">
            <w:pPr>
              <w:suppressAutoHyphens w:val="0"/>
            </w:pPr>
          </w:p>
          <w:p w14:paraId="5EEA0358" w14:textId="77777777" w:rsidR="002603F9" w:rsidRDefault="002603F9" w:rsidP="002603F9">
            <w:pPr>
              <w:suppressAutoHyphens w:val="0"/>
            </w:pPr>
            <w:r>
              <w:t>Original: English</w:t>
            </w:r>
          </w:p>
        </w:tc>
      </w:tr>
    </w:tbl>
    <w:p w14:paraId="7FBC5A45" w14:textId="77777777" w:rsidR="002603F9" w:rsidRPr="005F12AC" w:rsidRDefault="002603F9" w:rsidP="002C39CA">
      <w:pPr>
        <w:spacing w:before="120"/>
        <w:rPr>
          <w:b/>
          <w:sz w:val="28"/>
        </w:rPr>
      </w:pPr>
      <w:bookmarkStart w:id="0" w:name="_Hlk210818231"/>
      <w:r w:rsidRPr="005F12AC">
        <w:rPr>
          <w:b/>
          <w:bCs/>
          <w:sz w:val="24"/>
          <w:szCs w:val="24"/>
        </w:rPr>
        <w:t>Human Rights Committee</w:t>
      </w:r>
    </w:p>
    <w:p w14:paraId="77DFFC3A" w14:textId="46D5CDA0" w:rsidR="002603F9" w:rsidRPr="0000491C" w:rsidRDefault="002603F9" w:rsidP="002603F9">
      <w:pPr>
        <w:pStyle w:val="HChG"/>
        <w:rPr>
          <w:vertAlign w:val="superscript"/>
          <w:lang w:val="en-CA"/>
        </w:rPr>
      </w:pPr>
      <w:r w:rsidRPr="006A7DE7">
        <w:tab/>
      </w:r>
      <w:r w:rsidRPr="006A7DE7">
        <w:tab/>
      </w:r>
      <w:r>
        <w:rPr>
          <w:bCs/>
          <w:szCs w:val="28"/>
        </w:rPr>
        <w:t>Views adopted by the Committee under the Optional Protocol, c</w:t>
      </w:r>
      <w:r w:rsidRPr="0070789A">
        <w:rPr>
          <w:bCs/>
          <w:szCs w:val="28"/>
        </w:rPr>
        <w:t xml:space="preserve">oncerning </w:t>
      </w:r>
      <w:r>
        <w:t>c</w:t>
      </w:r>
      <w:r w:rsidRPr="00FC14EF">
        <w:t>ommunications No. 3919/2021, No.</w:t>
      </w:r>
      <w:r w:rsidR="001D0791">
        <w:t> </w:t>
      </w:r>
      <w:r w:rsidRPr="00FC14EF">
        <w:t>3934/2021, No. 4145/2022, No. 4153/2022, No. 4257/2022, No. 4258/2022, No. 4259/2022, No. 4260/2022, No. 4262/2022, No. 4264/2022, No. 4266/2022, No. 4304/2023, No. 4349/2023, No. 4356/2023, No. 4442/2023 and No. 4542/2023</w:t>
      </w:r>
      <w:r w:rsidR="001D0791" w:rsidRPr="001D0791">
        <w:rPr>
          <w:rStyle w:val="FootnoteReference"/>
          <w:b w:val="0"/>
          <w:bCs/>
          <w:sz w:val="20"/>
          <w:vertAlign w:val="baseline"/>
        </w:rPr>
        <w:footnoteReference w:customMarkFollows="1" w:id="1"/>
        <w:t>*</w:t>
      </w:r>
      <w:r w:rsidRPr="001D0791">
        <w:rPr>
          <w:b w:val="0"/>
          <w:bCs/>
          <w:position w:val="8"/>
          <w:sz w:val="20"/>
        </w:rPr>
        <w:t>,</w:t>
      </w:r>
      <w:r w:rsidR="001D0791" w:rsidRPr="001D0791">
        <w:rPr>
          <w:b w:val="0"/>
          <w:bCs/>
          <w:sz w:val="20"/>
        </w:rPr>
        <w:t xml:space="preserve"> </w:t>
      </w:r>
      <w:r w:rsidR="001D0791" w:rsidRPr="001D0791">
        <w:rPr>
          <w:rStyle w:val="FootnoteReference"/>
          <w:b w:val="0"/>
          <w:bCs/>
          <w:sz w:val="20"/>
          <w:vertAlign w:val="baseline"/>
        </w:rPr>
        <w:footnoteReference w:customMarkFollows="1" w:id="2"/>
        <w:t>**</w:t>
      </w:r>
    </w:p>
    <w:p w14:paraId="66DC4450" w14:textId="4C707A04" w:rsidR="002603F9" w:rsidRPr="006A7DE7" w:rsidRDefault="002603F9" w:rsidP="002603F9">
      <w:pPr>
        <w:pStyle w:val="SingleTxtG"/>
        <w:tabs>
          <w:tab w:val="clear" w:pos="1701"/>
          <w:tab w:val="clear" w:pos="2268"/>
        </w:tabs>
        <w:ind w:left="4536" w:hanging="3402"/>
      </w:pPr>
      <w:r w:rsidRPr="006A7DE7">
        <w:rPr>
          <w:i/>
        </w:rPr>
        <w:t>Communications submitted by:</w:t>
      </w:r>
      <w:r w:rsidRPr="006A7DE7">
        <w:tab/>
      </w:r>
      <w:r>
        <w:t>Nikolai Kachurets (communication No.</w:t>
      </w:r>
      <w:r w:rsidR="001D0791">
        <w:t> </w:t>
      </w:r>
      <w:r w:rsidRPr="0000491C">
        <w:rPr>
          <w:lang w:val="en-CA"/>
        </w:rPr>
        <w:t>3</w:t>
      </w:r>
      <w:r>
        <w:rPr>
          <w:lang w:val="en-CA"/>
        </w:rPr>
        <w:t>919</w:t>
      </w:r>
      <w:r w:rsidRPr="0000491C">
        <w:rPr>
          <w:lang w:val="en-CA"/>
        </w:rPr>
        <w:t>/20</w:t>
      </w:r>
      <w:r>
        <w:rPr>
          <w:lang w:val="en-CA"/>
        </w:rPr>
        <w:t>21</w:t>
      </w:r>
      <w:r>
        <w:t xml:space="preserve">), Vladimir Kyko (communication No. </w:t>
      </w:r>
      <w:r w:rsidRPr="0000491C">
        <w:rPr>
          <w:lang w:val="en-CA"/>
        </w:rPr>
        <w:t>3</w:t>
      </w:r>
      <w:r>
        <w:rPr>
          <w:lang w:val="en-CA"/>
        </w:rPr>
        <w:t>934</w:t>
      </w:r>
      <w:r w:rsidRPr="0000491C">
        <w:rPr>
          <w:lang w:val="en-CA"/>
        </w:rPr>
        <w:t>/20</w:t>
      </w:r>
      <w:r>
        <w:rPr>
          <w:lang w:val="en-CA"/>
        </w:rPr>
        <w:t>21</w:t>
      </w:r>
      <w:r>
        <w:t xml:space="preserve">), Natalya Klimchik (communication No. </w:t>
      </w:r>
      <w:r>
        <w:rPr>
          <w:lang w:val="en-CA"/>
        </w:rPr>
        <w:t>4145</w:t>
      </w:r>
      <w:r w:rsidRPr="0000491C">
        <w:rPr>
          <w:lang w:val="en-CA"/>
        </w:rPr>
        <w:t>/20</w:t>
      </w:r>
      <w:r>
        <w:rPr>
          <w:lang w:val="en-CA"/>
        </w:rPr>
        <w:t>22</w:t>
      </w:r>
      <w:r>
        <w:t xml:space="preserve">), Natalya Sotskaya (communication No. </w:t>
      </w:r>
      <w:r>
        <w:rPr>
          <w:lang w:val="en-CA"/>
        </w:rPr>
        <w:t>4153</w:t>
      </w:r>
      <w:r w:rsidRPr="0000491C">
        <w:rPr>
          <w:lang w:val="en-CA"/>
        </w:rPr>
        <w:t>/20</w:t>
      </w:r>
      <w:r>
        <w:rPr>
          <w:lang w:val="en-CA"/>
        </w:rPr>
        <w:t>22</w:t>
      </w:r>
      <w:r>
        <w:t>), Katazhina Prymak (communication No.</w:t>
      </w:r>
      <w:r w:rsidR="00CE541C">
        <w:t> </w:t>
      </w:r>
      <w:r>
        <w:rPr>
          <w:lang w:val="en-CA"/>
        </w:rPr>
        <w:t>4257</w:t>
      </w:r>
      <w:r w:rsidRPr="0000491C">
        <w:rPr>
          <w:lang w:val="en-CA"/>
        </w:rPr>
        <w:t>/20</w:t>
      </w:r>
      <w:r>
        <w:rPr>
          <w:lang w:val="en-CA"/>
        </w:rPr>
        <w:t>22</w:t>
      </w:r>
      <w:r>
        <w:t>), Lyubov Khvatova (communication No.</w:t>
      </w:r>
      <w:r w:rsidRPr="00F86C30">
        <w:t xml:space="preserve"> </w:t>
      </w:r>
      <w:r>
        <w:rPr>
          <w:lang w:val="en-CA"/>
        </w:rPr>
        <w:t>4258</w:t>
      </w:r>
      <w:r w:rsidRPr="0000491C">
        <w:rPr>
          <w:lang w:val="en-CA"/>
        </w:rPr>
        <w:t>/20</w:t>
      </w:r>
      <w:r>
        <w:rPr>
          <w:lang w:val="en-CA"/>
        </w:rPr>
        <w:t>22</w:t>
      </w:r>
      <w:r>
        <w:t>), Ivan Malyshko (communication No.</w:t>
      </w:r>
      <w:r w:rsidRPr="00F86C30">
        <w:t xml:space="preserve"> </w:t>
      </w:r>
      <w:r>
        <w:rPr>
          <w:lang w:val="en-CA"/>
        </w:rPr>
        <w:t>4259</w:t>
      </w:r>
      <w:r w:rsidRPr="0000491C">
        <w:rPr>
          <w:lang w:val="en-CA"/>
        </w:rPr>
        <w:t>/20</w:t>
      </w:r>
      <w:r>
        <w:rPr>
          <w:lang w:val="en-CA"/>
        </w:rPr>
        <w:t>22</w:t>
      </w:r>
      <w:r>
        <w:t xml:space="preserve">), Olga Aleksievich (communication No. </w:t>
      </w:r>
      <w:r>
        <w:rPr>
          <w:lang w:val="en-CA"/>
        </w:rPr>
        <w:t>4260</w:t>
      </w:r>
      <w:r w:rsidRPr="0000491C">
        <w:rPr>
          <w:lang w:val="en-CA"/>
        </w:rPr>
        <w:t>/20</w:t>
      </w:r>
      <w:r>
        <w:rPr>
          <w:lang w:val="en-CA"/>
        </w:rPr>
        <w:t>22</w:t>
      </w:r>
      <w:r>
        <w:t>), Natalya Klimchik (communication No.</w:t>
      </w:r>
      <w:r w:rsidR="00CE541C">
        <w:t> </w:t>
      </w:r>
      <w:r>
        <w:rPr>
          <w:lang w:val="en-CA"/>
        </w:rPr>
        <w:t>4262</w:t>
      </w:r>
      <w:r w:rsidRPr="0000491C">
        <w:rPr>
          <w:lang w:val="en-CA"/>
        </w:rPr>
        <w:t>/20</w:t>
      </w:r>
      <w:r>
        <w:rPr>
          <w:lang w:val="en-CA"/>
        </w:rPr>
        <w:t>22</w:t>
      </w:r>
      <w:r>
        <w:t xml:space="preserve">), Tatyana Ivanova (communication No. </w:t>
      </w:r>
      <w:r>
        <w:rPr>
          <w:lang w:val="en-CA"/>
        </w:rPr>
        <w:t>4264</w:t>
      </w:r>
      <w:r w:rsidRPr="0000491C">
        <w:rPr>
          <w:lang w:val="en-CA"/>
        </w:rPr>
        <w:t>/20</w:t>
      </w:r>
      <w:r>
        <w:rPr>
          <w:lang w:val="en-CA"/>
        </w:rPr>
        <w:t>22</w:t>
      </w:r>
      <w:r>
        <w:t xml:space="preserve">), Irina Shaevka (communication No. </w:t>
      </w:r>
      <w:r>
        <w:rPr>
          <w:lang w:val="en-CA"/>
        </w:rPr>
        <w:t>4266</w:t>
      </w:r>
      <w:r w:rsidRPr="0000491C">
        <w:rPr>
          <w:lang w:val="en-CA"/>
        </w:rPr>
        <w:t>/20</w:t>
      </w:r>
      <w:r>
        <w:rPr>
          <w:lang w:val="en-CA"/>
        </w:rPr>
        <w:t>22</w:t>
      </w:r>
      <w:r>
        <w:t>), Svetlana Starodubets (communication No. 4304/2023), Alina Moroz (communication No.</w:t>
      </w:r>
      <w:r w:rsidRPr="00C33577">
        <w:t xml:space="preserve"> </w:t>
      </w:r>
      <w:r>
        <w:t>4349/2023), Yuliya Davidovich (communication No.</w:t>
      </w:r>
      <w:r w:rsidR="00CE541C">
        <w:t> </w:t>
      </w:r>
      <w:r>
        <w:t>4356/2023), Evgeniya Zarubaiko (communication No. 4442/2023) and Darya Pazhitnykh (communication No. 4542/2023) (see counsel representation in annex)</w:t>
      </w:r>
    </w:p>
    <w:p w14:paraId="2B35AC05" w14:textId="77777777" w:rsidR="002603F9" w:rsidRPr="006A7DE7" w:rsidRDefault="002603F9" w:rsidP="002603F9">
      <w:pPr>
        <w:pStyle w:val="SingleTxtG"/>
        <w:tabs>
          <w:tab w:val="clear" w:pos="1701"/>
          <w:tab w:val="clear" w:pos="2268"/>
        </w:tabs>
        <w:ind w:left="4536" w:hanging="3402"/>
      </w:pPr>
      <w:r w:rsidRPr="006A7DE7">
        <w:rPr>
          <w:i/>
        </w:rPr>
        <w:t>Alleged victims:</w:t>
      </w:r>
      <w:r w:rsidRPr="006A7DE7">
        <w:tab/>
        <w:t>The author</w:t>
      </w:r>
      <w:r>
        <w:t>s</w:t>
      </w:r>
    </w:p>
    <w:p w14:paraId="4515186E" w14:textId="77777777" w:rsidR="002603F9" w:rsidRPr="006A7DE7" w:rsidRDefault="002603F9" w:rsidP="002603F9">
      <w:pPr>
        <w:pStyle w:val="SingleTxtG"/>
        <w:tabs>
          <w:tab w:val="clear" w:pos="1701"/>
          <w:tab w:val="clear" w:pos="2268"/>
        </w:tabs>
        <w:ind w:left="4536" w:hanging="3402"/>
      </w:pPr>
      <w:r w:rsidRPr="006A7DE7">
        <w:rPr>
          <w:i/>
        </w:rPr>
        <w:t xml:space="preserve">State </w:t>
      </w:r>
      <w:r>
        <w:rPr>
          <w:i/>
        </w:rPr>
        <w:t>P</w:t>
      </w:r>
      <w:r w:rsidRPr="006A7DE7">
        <w:rPr>
          <w:i/>
        </w:rPr>
        <w:t>arty:</w:t>
      </w:r>
      <w:r w:rsidRPr="006A7DE7">
        <w:tab/>
      </w:r>
      <w:bookmarkStart w:id="1" w:name="_Hlk132219245"/>
      <w:r w:rsidRPr="006A7DE7">
        <w:t>Belarus</w:t>
      </w:r>
      <w:bookmarkEnd w:id="1"/>
    </w:p>
    <w:p w14:paraId="5556FAEB" w14:textId="77777777" w:rsidR="002603F9" w:rsidRPr="006A7DE7" w:rsidRDefault="002603F9" w:rsidP="002603F9">
      <w:pPr>
        <w:pStyle w:val="SingleTxtG"/>
        <w:tabs>
          <w:tab w:val="clear" w:pos="1701"/>
          <w:tab w:val="clear" w:pos="2268"/>
        </w:tabs>
        <w:ind w:left="4536" w:hanging="3402"/>
      </w:pPr>
      <w:r w:rsidRPr="006A7DE7">
        <w:rPr>
          <w:i/>
        </w:rPr>
        <w:t>Dates of communications:</w:t>
      </w:r>
      <w:r w:rsidRPr="006A7DE7">
        <w:tab/>
      </w:r>
      <w:bookmarkStart w:id="2" w:name="_Hlk160705842"/>
      <w:r>
        <w:t>See annex</w:t>
      </w:r>
      <w:bookmarkEnd w:id="2"/>
    </w:p>
    <w:p w14:paraId="04E4E3BD" w14:textId="430E51D8" w:rsidR="002603F9" w:rsidRDefault="002603F9" w:rsidP="002603F9">
      <w:pPr>
        <w:pStyle w:val="SingleTxtG"/>
        <w:tabs>
          <w:tab w:val="clear" w:pos="1701"/>
          <w:tab w:val="clear" w:pos="2268"/>
        </w:tabs>
        <w:ind w:left="4536" w:hanging="3402"/>
      </w:pPr>
      <w:r w:rsidRPr="006A7DE7">
        <w:rPr>
          <w:i/>
        </w:rPr>
        <w:t>Document references:</w:t>
      </w:r>
      <w:r w:rsidRPr="006A7DE7">
        <w:tab/>
      </w:r>
      <w:bookmarkStart w:id="3" w:name="_Hlk160705881"/>
      <w:r w:rsidRPr="006A7DE7">
        <w:t>Decision</w:t>
      </w:r>
      <w:r>
        <w:t>s</w:t>
      </w:r>
      <w:r w:rsidRPr="006A7DE7">
        <w:t xml:space="preserve"> taken pursuant to rule 92 of the Committee</w:t>
      </w:r>
      <w:r w:rsidR="007C272B">
        <w:t>’</w:t>
      </w:r>
      <w:r w:rsidRPr="006A7DE7">
        <w:t xml:space="preserve">s rules of procedure, transmitted to the </w:t>
      </w:r>
      <w:r w:rsidRPr="006A7DE7">
        <w:lastRenderedPageBreak/>
        <w:t xml:space="preserve">State </w:t>
      </w:r>
      <w:r>
        <w:t>P</w:t>
      </w:r>
      <w:r w:rsidRPr="00E119D3">
        <w:t>arty (see dates</w:t>
      </w:r>
      <w:r>
        <w:t xml:space="preserve"> of transmission</w:t>
      </w:r>
      <w:r w:rsidRPr="00E119D3" w:rsidDel="003A07EE">
        <w:t xml:space="preserve"> </w:t>
      </w:r>
      <w:r w:rsidRPr="00E119D3">
        <w:t>in annex) (not issued in document form)</w:t>
      </w:r>
    </w:p>
    <w:bookmarkEnd w:id="3"/>
    <w:p w14:paraId="5C017F62" w14:textId="77777777" w:rsidR="002603F9" w:rsidRPr="006A7DE7" w:rsidRDefault="002603F9" w:rsidP="002603F9">
      <w:pPr>
        <w:pStyle w:val="SingleTxtG"/>
        <w:tabs>
          <w:tab w:val="clear" w:pos="1701"/>
          <w:tab w:val="clear" w:pos="2268"/>
        </w:tabs>
        <w:ind w:left="4536" w:hanging="3402"/>
        <w:rPr>
          <w:i/>
        </w:rPr>
      </w:pPr>
      <w:r w:rsidRPr="006A7DE7">
        <w:rPr>
          <w:i/>
        </w:rPr>
        <w:t>Date of adoption of Views:</w:t>
      </w:r>
      <w:r w:rsidRPr="006A7DE7">
        <w:tab/>
      </w:r>
      <w:r>
        <w:t>17 July 2025</w:t>
      </w:r>
    </w:p>
    <w:p w14:paraId="4080B582" w14:textId="77777777" w:rsidR="002603F9" w:rsidRPr="006A7DE7" w:rsidRDefault="002603F9" w:rsidP="002603F9">
      <w:pPr>
        <w:pStyle w:val="SingleTxtG"/>
        <w:tabs>
          <w:tab w:val="clear" w:pos="1701"/>
          <w:tab w:val="clear" w:pos="2268"/>
        </w:tabs>
        <w:ind w:left="4536" w:hanging="3402"/>
      </w:pPr>
      <w:r w:rsidRPr="006A7DE7">
        <w:rPr>
          <w:i/>
          <w:iCs/>
        </w:rPr>
        <w:t>Subject matter:</w:t>
      </w:r>
      <w:r w:rsidRPr="006A7DE7">
        <w:tab/>
      </w:r>
      <w:r w:rsidRPr="00607635">
        <w:tab/>
      </w:r>
      <w:r>
        <w:t>Sanctions for displaying a white-red-white flag</w:t>
      </w:r>
    </w:p>
    <w:p w14:paraId="24C00D14" w14:textId="77777777" w:rsidR="002603F9" w:rsidRPr="006A7DE7" w:rsidRDefault="002603F9" w:rsidP="002603F9">
      <w:pPr>
        <w:pStyle w:val="SingleTxtG"/>
        <w:tabs>
          <w:tab w:val="clear" w:pos="1701"/>
          <w:tab w:val="clear" w:pos="2268"/>
        </w:tabs>
        <w:ind w:left="4536" w:hanging="3402"/>
      </w:pPr>
      <w:r w:rsidRPr="006A7DE7">
        <w:rPr>
          <w:i/>
          <w:iCs/>
        </w:rPr>
        <w:t xml:space="preserve">Procedural issues: </w:t>
      </w:r>
      <w:r w:rsidRPr="006A7DE7">
        <w:rPr>
          <w:i/>
          <w:iCs/>
        </w:rPr>
        <w:tab/>
      </w:r>
      <w:r w:rsidRPr="00115BA0">
        <w:t>Exhaustion of domestic remedies; substantiation of claims</w:t>
      </w:r>
    </w:p>
    <w:p w14:paraId="76C26B5D" w14:textId="77777777" w:rsidR="002603F9" w:rsidRPr="006A7DE7" w:rsidRDefault="002603F9" w:rsidP="002603F9">
      <w:pPr>
        <w:pStyle w:val="SingleTxtG"/>
        <w:tabs>
          <w:tab w:val="clear" w:pos="1701"/>
          <w:tab w:val="clear" w:pos="2268"/>
        </w:tabs>
        <w:ind w:left="4536" w:hanging="3402"/>
      </w:pPr>
      <w:r w:rsidRPr="006A7DE7">
        <w:rPr>
          <w:i/>
          <w:iCs/>
        </w:rPr>
        <w:t xml:space="preserve">Substantive issue: </w:t>
      </w:r>
      <w:r w:rsidRPr="006A7DE7">
        <w:rPr>
          <w:i/>
          <w:iCs/>
        </w:rPr>
        <w:tab/>
      </w:r>
      <w:r w:rsidRPr="006A7DE7">
        <w:rPr>
          <w:iCs/>
        </w:rPr>
        <w:t xml:space="preserve">Freedom </w:t>
      </w:r>
      <w:r w:rsidRPr="006A7DE7">
        <w:t>of expression</w:t>
      </w:r>
    </w:p>
    <w:p w14:paraId="1B9DCA58" w14:textId="77777777" w:rsidR="002603F9" w:rsidRPr="006A7DE7" w:rsidRDefault="002603F9" w:rsidP="002603F9">
      <w:pPr>
        <w:pStyle w:val="SingleTxtG"/>
        <w:tabs>
          <w:tab w:val="clear" w:pos="1701"/>
          <w:tab w:val="clear" w:pos="2268"/>
        </w:tabs>
        <w:ind w:left="4536" w:hanging="3402"/>
      </w:pPr>
      <w:r w:rsidRPr="006A7DE7">
        <w:rPr>
          <w:i/>
          <w:iCs/>
        </w:rPr>
        <w:t>Articles of the Covenant:</w:t>
      </w:r>
      <w:r w:rsidRPr="006A7DE7">
        <w:t xml:space="preserve"> </w:t>
      </w:r>
      <w:r w:rsidRPr="006A7DE7">
        <w:tab/>
      </w:r>
      <w:r>
        <w:t xml:space="preserve">9, 14, </w:t>
      </w:r>
      <w:r w:rsidRPr="006A7DE7">
        <w:t>19</w:t>
      </w:r>
      <w:r>
        <w:t xml:space="preserve"> and 21</w:t>
      </w:r>
    </w:p>
    <w:p w14:paraId="0F6859AE" w14:textId="77777777" w:rsidR="002603F9" w:rsidRPr="006A7DE7" w:rsidRDefault="002603F9" w:rsidP="002603F9">
      <w:pPr>
        <w:pStyle w:val="SingleTxtG"/>
        <w:tabs>
          <w:tab w:val="clear" w:pos="1701"/>
          <w:tab w:val="clear" w:pos="2268"/>
        </w:tabs>
        <w:spacing w:after="240"/>
        <w:ind w:left="4536" w:hanging="3402"/>
        <w:rPr>
          <w:iCs/>
        </w:rPr>
      </w:pPr>
      <w:r w:rsidRPr="006A7DE7">
        <w:rPr>
          <w:i/>
          <w:iCs/>
        </w:rPr>
        <w:t>Articles of the Optional Protocol:</w:t>
      </w:r>
      <w:r w:rsidRPr="006A7DE7">
        <w:rPr>
          <w:i/>
          <w:iCs/>
        </w:rPr>
        <w:tab/>
      </w:r>
      <w:r w:rsidRPr="007B7046">
        <w:rPr>
          <w:iCs/>
        </w:rPr>
        <w:t>2 and 5 (2) (b)</w:t>
      </w:r>
    </w:p>
    <w:p w14:paraId="3145152B" w14:textId="0B366AA1" w:rsidR="002603F9" w:rsidRDefault="002603F9" w:rsidP="002603F9">
      <w:pPr>
        <w:pStyle w:val="SingleTxtG"/>
      </w:pPr>
      <w:r w:rsidRPr="006A7DE7">
        <w:t>1.1</w:t>
      </w:r>
      <w:r w:rsidRPr="006A7DE7">
        <w:tab/>
        <w:t>The author</w:t>
      </w:r>
      <w:r>
        <w:t>s</w:t>
      </w:r>
      <w:r w:rsidRPr="006A7DE7">
        <w:t xml:space="preserve"> of the communications </w:t>
      </w:r>
      <w:r>
        <w:t>are Nikolai Kachurets, Vladimir Kyko, Natalya Klimchik, Natalya Sotskaya, Katazhina Prymak, Lyubov Khvatova, Ivan Malyshko, Olga Aleksievich, Tatyana Ivanova, Irina Shaevka, Svetlana Starodubets, Alina Moroz, Yuliya Davidovich, Evgeniya Zarubaiko and Darya Pazhitnykh, all of whom are nationals of Belarus. They</w:t>
      </w:r>
      <w:r w:rsidRPr="006A7DE7">
        <w:t xml:space="preserve"> claim that the State </w:t>
      </w:r>
      <w:r>
        <w:t>P</w:t>
      </w:r>
      <w:r w:rsidRPr="006A7DE7">
        <w:t xml:space="preserve">arty has violated </w:t>
      </w:r>
      <w:r>
        <w:t>their</w:t>
      </w:r>
      <w:r w:rsidRPr="006A7DE7">
        <w:t xml:space="preserve"> rights under article</w:t>
      </w:r>
      <w:r>
        <w:t>s</w:t>
      </w:r>
      <w:r w:rsidRPr="006A7DE7">
        <w:t xml:space="preserve"> </w:t>
      </w:r>
      <w:r>
        <w:t xml:space="preserve">9, 14, </w:t>
      </w:r>
      <w:r w:rsidRPr="006A7DE7">
        <w:t>19</w:t>
      </w:r>
      <w:r>
        <w:t xml:space="preserve"> and 21</w:t>
      </w:r>
      <w:r w:rsidRPr="006A7DE7">
        <w:t xml:space="preserve"> of the Covenant. The Optional Protocol entered into force for the State </w:t>
      </w:r>
      <w:r>
        <w:t>P</w:t>
      </w:r>
      <w:r w:rsidRPr="006A7DE7">
        <w:t xml:space="preserve">arty on 30 December 1992. </w:t>
      </w:r>
      <w:r>
        <w:t>T</w:t>
      </w:r>
      <w:r w:rsidRPr="006A7DE7">
        <w:t>he author</w:t>
      </w:r>
      <w:r>
        <w:t>s</w:t>
      </w:r>
      <w:r w:rsidRPr="006A7DE7">
        <w:t xml:space="preserve"> </w:t>
      </w:r>
      <w:r>
        <w:t xml:space="preserve">of communications No. </w:t>
      </w:r>
      <w:r>
        <w:rPr>
          <w:lang w:val="en-CA"/>
        </w:rPr>
        <w:t>4145</w:t>
      </w:r>
      <w:r w:rsidRPr="0000491C">
        <w:rPr>
          <w:lang w:val="en-CA"/>
        </w:rPr>
        <w:t>/20</w:t>
      </w:r>
      <w:r>
        <w:rPr>
          <w:lang w:val="en-CA"/>
        </w:rPr>
        <w:t>22</w:t>
      </w:r>
      <w:r>
        <w:t xml:space="preserve">, No. </w:t>
      </w:r>
      <w:r>
        <w:rPr>
          <w:lang w:val="en-CA"/>
        </w:rPr>
        <w:t>4153</w:t>
      </w:r>
      <w:r w:rsidRPr="0000491C">
        <w:rPr>
          <w:lang w:val="en-CA"/>
        </w:rPr>
        <w:t>/20</w:t>
      </w:r>
      <w:r>
        <w:rPr>
          <w:lang w:val="en-CA"/>
        </w:rPr>
        <w:t>22</w:t>
      </w:r>
      <w:r>
        <w:t xml:space="preserve">, No. </w:t>
      </w:r>
      <w:r>
        <w:rPr>
          <w:lang w:val="en-CA"/>
        </w:rPr>
        <w:t>4258</w:t>
      </w:r>
      <w:r w:rsidRPr="0000491C">
        <w:rPr>
          <w:lang w:val="en-CA"/>
        </w:rPr>
        <w:t>/20</w:t>
      </w:r>
      <w:r>
        <w:rPr>
          <w:lang w:val="en-CA"/>
        </w:rPr>
        <w:t>22</w:t>
      </w:r>
      <w:r>
        <w:t>, No.</w:t>
      </w:r>
      <w:r w:rsidR="00044529">
        <w:t> </w:t>
      </w:r>
      <w:r>
        <w:rPr>
          <w:lang w:val="en-CA"/>
        </w:rPr>
        <w:t>4259</w:t>
      </w:r>
      <w:r w:rsidRPr="0000491C">
        <w:rPr>
          <w:lang w:val="en-CA"/>
        </w:rPr>
        <w:t>/20</w:t>
      </w:r>
      <w:r>
        <w:rPr>
          <w:lang w:val="en-CA"/>
        </w:rPr>
        <w:t>22</w:t>
      </w:r>
      <w:r>
        <w:t xml:space="preserve">, No. </w:t>
      </w:r>
      <w:r>
        <w:rPr>
          <w:lang w:val="en-CA"/>
        </w:rPr>
        <w:t>4260</w:t>
      </w:r>
      <w:r w:rsidRPr="0000491C">
        <w:rPr>
          <w:lang w:val="en-CA"/>
        </w:rPr>
        <w:t>/20</w:t>
      </w:r>
      <w:r>
        <w:rPr>
          <w:lang w:val="en-CA"/>
        </w:rPr>
        <w:t>22</w:t>
      </w:r>
      <w:r>
        <w:t xml:space="preserve">, No. </w:t>
      </w:r>
      <w:r>
        <w:rPr>
          <w:lang w:val="en-CA"/>
        </w:rPr>
        <w:t>4264</w:t>
      </w:r>
      <w:r w:rsidRPr="0000491C">
        <w:rPr>
          <w:lang w:val="en-CA"/>
        </w:rPr>
        <w:t>/20</w:t>
      </w:r>
      <w:r>
        <w:rPr>
          <w:lang w:val="en-CA"/>
        </w:rPr>
        <w:t>22,</w:t>
      </w:r>
      <w:r>
        <w:t xml:space="preserve"> No. </w:t>
      </w:r>
      <w:r>
        <w:rPr>
          <w:lang w:val="en-CA"/>
        </w:rPr>
        <w:t>4266</w:t>
      </w:r>
      <w:r w:rsidRPr="0000491C">
        <w:rPr>
          <w:lang w:val="en-CA"/>
        </w:rPr>
        <w:t>/20</w:t>
      </w:r>
      <w:r>
        <w:rPr>
          <w:lang w:val="en-CA"/>
        </w:rPr>
        <w:t xml:space="preserve">22, </w:t>
      </w:r>
      <w:r>
        <w:t>No.</w:t>
      </w:r>
      <w:r w:rsidRPr="00C33577">
        <w:t xml:space="preserve"> </w:t>
      </w:r>
      <w:r>
        <w:t>4349/2023, No.</w:t>
      </w:r>
      <w:r w:rsidR="00044529">
        <w:t> </w:t>
      </w:r>
      <w:r>
        <w:t>4356/2023 and No. 4442/2023 are</w:t>
      </w:r>
      <w:r w:rsidRPr="006A7DE7">
        <w:t xml:space="preserve"> represented by counsel</w:t>
      </w:r>
      <w:r>
        <w:t>, whereas the others are not represented</w:t>
      </w:r>
      <w:r w:rsidRPr="006A7DE7">
        <w:t>.</w:t>
      </w:r>
    </w:p>
    <w:p w14:paraId="4249EBDC" w14:textId="09354641" w:rsidR="002603F9" w:rsidRPr="006A7DE7" w:rsidRDefault="002603F9" w:rsidP="002603F9">
      <w:pPr>
        <w:pStyle w:val="SingleTxtG"/>
      </w:pPr>
      <w:r>
        <w:t>1.2</w:t>
      </w:r>
      <w:r>
        <w:tab/>
      </w:r>
      <w:r w:rsidRPr="00E86AA2">
        <w:t>The communication</w:t>
      </w:r>
      <w:r>
        <w:t>s</w:t>
      </w:r>
      <w:r w:rsidRPr="00E86AA2">
        <w:t xml:space="preserve"> w</w:t>
      </w:r>
      <w:r>
        <w:t>ere</w:t>
      </w:r>
      <w:r w:rsidRPr="00E86AA2">
        <w:t xml:space="preserve"> submitted for consideration before the State </w:t>
      </w:r>
      <w:r>
        <w:t>P</w:t>
      </w:r>
      <w:r w:rsidRPr="00E86AA2">
        <w:t>arty</w:t>
      </w:r>
      <w:r w:rsidR="007C272B">
        <w:t>’</w:t>
      </w:r>
      <w:r w:rsidRPr="00E86AA2">
        <w:t>s denunciation of the Optional Protocol became effective</w:t>
      </w:r>
      <w:r>
        <w:t>,</w:t>
      </w:r>
      <w:r w:rsidRPr="00E86AA2">
        <w:t xml:space="preserve"> on 8 February 2023. In accordance with article 12 (2) of the Optional Protocol and the Committee</w:t>
      </w:r>
      <w:r w:rsidR="007C272B">
        <w:t>’</w:t>
      </w:r>
      <w:r w:rsidRPr="00E86AA2">
        <w:t xml:space="preserve">s previous </w:t>
      </w:r>
      <w:r>
        <w:t>jurisprudence</w:t>
      </w:r>
      <w:r w:rsidRPr="00E86AA2">
        <w:t>,</w:t>
      </w:r>
      <w:r w:rsidRPr="00800C18">
        <w:rPr>
          <w:rStyle w:val="FootnoteReference"/>
        </w:rPr>
        <w:footnoteReference w:id="3"/>
      </w:r>
      <w:r w:rsidRPr="00E86AA2">
        <w:t xml:space="preserve"> the State </w:t>
      </w:r>
      <w:r>
        <w:t>P</w:t>
      </w:r>
      <w:r w:rsidRPr="00E86AA2">
        <w:t xml:space="preserve">arty continues to be subject to the application of the Optional Protocol </w:t>
      </w:r>
      <w:r>
        <w:t>with</w:t>
      </w:r>
      <w:r w:rsidRPr="00E86AA2">
        <w:t xml:space="preserve"> regard </w:t>
      </w:r>
      <w:r>
        <w:t xml:space="preserve">to </w:t>
      </w:r>
      <w:r w:rsidRPr="00E86AA2">
        <w:t>the communication</w:t>
      </w:r>
      <w:r>
        <w:t>s considered herein</w:t>
      </w:r>
      <w:r w:rsidRPr="00E86AA2">
        <w:t>.</w:t>
      </w:r>
    </w:p>
    <w:p w14:paraId="28EA3D93" w14:textId="77777777" w:rsidR="002603F9" w:rsidRPr="00A258F4" w:rsidRDefault="002603F9" w:rsidP="002603F9">
      <w:pPr>
        <w:pStyle w:val="SingleTxtG"/>
        <w:rPr>
          <w:sz w:val="22"/>
          <w:szCs w:val="22"/>
          <w:lang w:val="en-US"/>
        </w:rPr>
      </w:pPr>
      <w:r w:rsidRPr="006A7DE7">
        <w:t>1.</w:t>
      </w:r>
      <w:r>
        <w:t>3</w:t>
      </w:r>
      <w:r w:rsidRPr="006A7DE7">
        <w:tab/>
      </w:r>
      <w:r w:rsidRPr="00FA5926">
        <w:t>On 17 July 2024, the Committee, pursuant to rule 97 (3) of its rules of procedure and the strategy it adopted at its 140th session aimed at addressing the high number of communications pending consideration,</w:t>
      </w:r>
      <w:r w:rsidRPr="00800C18">
        <w:rPr>
          <w:rStyle w:val="FootnoteReference"/>
        </w:rPr>
        <w:footnoteReference w:id="4"/>
      </w:r>
      <w:r w:rsidRPr="00FA5926">
        <w:t xml:space="preserve"> decided to join </w:t>
      </w:r>
      <w:r>
        <w:t xml:space="preserve">16 </w:t>
      </w:r>
      <w:r w:rsidRPr="00FA5926">
        <w:t>communications (see annex) for consideration and the issuance of a joint decision thereon. Pursuant to the strategy, such decisions, to be adopted in a simplified format, relate to communications in which similar factual elements and claims are raised</w:t>
      </w:r>
      <w:r>
        <w:t>,</w:t>
      </w:r>
      <w:r w:rsidRPr="00FA5926">
        <w:t xml:space="preserve"> and for which the Committee has identified the structural nature and policy underlying the violations and has developed consistent jurisprudence over the years.</w:t>
      </w:r>
    </w:p>
    <w:p w14:paraId="3D490466" w14:textId="77777777" w:rsidR="002603F9" w:rsidRPr="006A7DE7" w:rsidRDefault="002603F9" w:rsidP="002603F9">
      <w:pPr>
        <w:pStyle w:val="H23G"/>
      </w:pPr>
      <w:r w:rsidRPr="006A7DE7">
        <w:tab/>
      </w:r>
      <w:r w:rsidRPr="006A7DE7">
        <w:tab/>
      </w:r>
      <w:r>
        <w:t>Factual background</w:t>
      </w:r>
    </w:p>
    <w:p w14:paraId="69528071" w14:textId="77777777" w:rsidR="00655C49" w:rsidRDefault="002603F9" w:rsidP="002603F9">
      <w:pPr>
        <w:pStyle w:val="SingleTxtG"/>
        <w:rPr>
          <w:iCs/>
        </w:rPr>
      </w:pPr>
      <w:r w:rsidRPr="006A7DE7">
        <w:t>2.</w:t>
      </w:r>
      <w:r w:rsidRPr="006A7DE7">
        <w:tab/>
      </w:r>
      <w:r>
        <w:t>B</w:t>
      </w:r>
      <w:r w:rsidRPr="006A7DE7">
        <w:t>etween 20</w:t>
      </w:r>
      <w:r>
        <w:t>20</w:t>
      </w:r>
      <w:r w:rsidRPr="006A7DE7">
        <w:t xml:space="preserve"> and 20</w:t>
      </w:r>
      <w:r>
        <w:t>21, following the 2020 presidential elections in the State Party, the authors were sanctioned for displaying</w:t>
      </w:r>
      <w:r>
        <w:rPr>
          <w:lang w:val="en-US"/>
        </w:rPr>
        <w:t xml:space="preserve"> white-red-white flags, ribbons, towels, curtains, or stickers on the windows of their homes and their cars. According to the authors, the combination of white-red-white colours symbolizes opposition to the current regime and represents the official flag used by the State Party before the current president came to power in 1995. The authors of communications No. 3919/2021 and No. 4262/2022 were sanctioned for holding a white-red-white flag in public. </w:t>
      </w:r>
      <w:r>
        <w:t>All authors were charged with an administrative offence under article 23.34</w:t>
      </w:r>
      <w:r w:rsidRPr="003A2EF7">
        <w:rPr>
          <w:lang w:val="en-US"/>
        </w:rPr>
        <w:t xml:space="preserve"> </w:t>
      </w:r>
      <w:r>
        <w:t>of the Code of Administrative Offences</w:t>
      </w:r>
      <w:r w:rsidRPr="003070F9">
        <w:rPr>
          <w:lang w:val="en-US"/>
        </w:rPr>
        <w:t xml:space="preserve"> </w:t>
      </w:r>
      <w:r>
        <w:rPr>
          <w:lang w:val="en-US"/>
        </w:rPr>
        <w:t>for</w:t>
      </w:r>
      <w:r>
        <w:t xml:space="preserve"> </w:t>
      </w:r>
      <w:r w:rsidRPr="003E4C04">
        <w:t>violati</w:t>
      </w:r>
      <w:r>
        <w:t>ng</w:t>
      </w:r>
      <w:r w:rsidRPr="003E4C04">
        <w:t xml:space="preserve"> the established procedure for conducting </w:t>
      </w:r>
      <w:r>
        <w:t>public</w:t>
      </w:r>
      <w:r w:rsidRPr="003E4C04">
        <w:t xml:space="preserve"> events</w:t>
      </w:r>
      <w:r>
        <w:t xml:space="preserve"> and picketing. </w:t>
      </w:r>
      <w:r>
        <w:rPr>
          <w:lang w:val="en-US"/>
        </w:rPr>
        <w:t xml:space="preserve">The author of communication No. 4145/2022 was also charged </w:t>
      </w:r>
      <w:r>
        <w:t>under article 21.14</w:t>
      </w:r>
      <w:r w:rsidRPr="003A2EF7">
        <w:rPr>
          <w:lang w:val="en-US"/>
        </w:rPr>
        <w:t xml:space="preserve"> </w:t>
      </w:r>
      <w:r>
        <w:t>of the Code of Administrative Offences</w:t>
      </w:r>
      <w:r w:rsidRPr="003070F9">
        <w:rPr>
          <w:lang w:val="en-US"/>
        </w:rPr>
        <w:t xml:space="preserve"> </w:t>
      </w:r>
      <w:r>
        <w:rPr>
          <w:lang w:val="en-US"/>
        </w:rPr>
        <w:t xml:space="preserve">for violating the </w:t>
      </w:r>
      <w:r>
        <w:rPr>
          <w:rFonts w:asciiTheme="majorBidi" w:hAnsiTheme="majorBidi" w:cstheme="majorBidi"/>
        </w:rPr>
        <w:t>r</w:t>
      </w:r>
      <w:r w:rsidRPr="005B079F">
        <w:rPr>
          <w:rFonts w:asciiTheme="majorBidi" w:hAnsiTheme="majorBidi" w:cstheme="majorBidi"/>
        </w:rPr>
        <w:t xml:space="preserve">ules for </w:t>
      </w:r>
      <w:r>
        <w:rPr>
          <w:rFonts w:asciiTheme="majorBidi" w:hAnsiTheme="majorBidi" w:cstheme="majorBidi"/>
        </w:rPr>
        <w:t xml:space="preserve">urban development </w:t>
      </w:r>
      <w:r w:rsidRPr="005B079F">
        <w:rPr>
          <w:rFonts w:asciiTheme="majorBidi" w:hAnsiTheme="majorBidi" w:cstheme="majorBidi"/>
        </w:rPr>
        <w:t>and maintenance</w:t>
      </w:r>
      <w:r>
        <w:rPr>
          <w:rFonts w:asciiTheme="majorBidi" w:hAnsiTheme="majorBidi" w:cstheme="majorBidi"/>
        </w:rPr>
        <w:t xml:space="preserve">. </w:t>
      </w:r>
      <w:r>
        <w:t xml:space="preserve">All of the authors were sentenced to pay various administrative fines. The authors unsuccessfully appealed the decisions of the courts of first instance to the appellate courts. </w:t>
      </w:r>
      <w:r>
        <w:rPr>
          <w:rFonts w:asciiTheme="majorBidi" w:hAnsiTheme="majorBidi" w:cstheme="majorBidi"/>
        </w:rPr>
        <w:t xml:space="preserve">The authors of communications </w:t>
      </w:r>
      <w:r>
        <w:rPr>
          <w:lang w:val="en-US"/>
        </w:rPr>
        <w:t xml:space="preserve">No. </w:t>
      </w:r>
      <w:r w:rsidRPr="0036208A">
        <w:rPr>
          <w:rFonts w:asciiTheme="majorBidi" w:hAnsiTheme="majorBidi" w:cstheme="majorBidi"/>
        </w:rPr>
        <w:t>3919/2021</w:t>
      </w:r>
      <w:r>
        <w:rPr>
          <w:rFonts w:asciiTheme="majorBidi" w:hAnsiTheme="majorBidi" w:cstheme="majorBidi"/>
        </w:rPr>
        <w:t xml:space="preserve">, </w:t>
      </w:r>
      <w:r>
        <w:rPr>
          <w:lang w:val="en-US"/>
        </w:rPr>
        <w:t xml:space="preserve">No. </w:t>
      </w:r>
      <w:r w:rsidRPr="0036208A">
        <w:rPr>
          <w:rFonts w:asciiTheme="majorBidi" w:hAnsiTheme="majorBidi" w:cstheme="majorBidi"/>
        </w:rPr>
        <w:t>3934/2021</w:t>
      </w:r>
      <w:r>
        <w:rPr>
          <w:rFonts w:asciiTheme="majorBidi" w:hAnsiTheme="majorBidi" w:cstheme="majorBidi"/>
        </w:rPr>
        <w:t xml:space="preserve">, </w:t>
      </w:r>
      <w:r>
        <w:rPr>
          <w:lang w:val="en-US"/>
        </w:rPr>
        <w:t xml:space="preserve">No. </w:t>
      </w:r>
      <w:r w:rsidRPr="0036208A">
        <w:rPr>
          <w:rFonts w:asciiTheme="majorBidi" w:hAnsiTheme="majorBidi" w:cstheme="majorBidi"/>
        </w:rPr>
        <w:t>4145/2022</w:t>
      </w:r>
      <w:r>
        <w:rPr>
          <w:rFonts w:asciiTheme="majorBidi" w:hAnsiTheme="majorBidi" w:cstheme="majorBidi"/>
        </w:rPr>
        <w:t xml:space="preserve">, </w:t>
      </w:r>
      <w:r>
        <w:rPr>
          <w:lang w:val="en-US"/>
        </w:rPr>
        <w:t xml:space="preserve">No. </w:t>
      </w:r>
      <w:r w:rsidRPr="0036208A">
        <w:rPr>
          <w:rFonts w:asciiTheme="majorBidi" w:hAnsiTheme="majorBidi" w:cstheme="majorBidi"/>
        </w:rPr>
        <w:t>4262/2022</w:t>
      </w:r>
      <w:r>
        <w:rPr>
          <w:rFonts w:asciiTheme="majorBidi" w:hAnsiTheme="majorBidi" w:cstheme="majorBidi"/>
        </w:rPr>
        <w:t xml:space="preserve">, </w:t>
      </w:r>
      <w:r>
        <w:rPr>
          <w:lang w:val="en-US"/>
        </w:rPr>
        <w:t>No.</w:t>
      </w:r>
      <w:r w:rsidR="00044529">
        <w:rPr>
          <w:lang w:val="en-US"/>
        </w:rPr>
        <w:t> </w:t>
      </w:r>
      <w:r w:rsidRPr="008C2B9B">
        <w:t>4304/2023</w:t>
      </w:r>
      <w:r>
        <w:t xml:space="preserve"> and No. </w:t>
      </w:r>
      <w:r>
        <w:rPr>
          <w:rFonts w:asciiTheme="majorBidi" w:hAnsiTheme="majorBidi" w:cstheme="majorBidi"/>
        </w:rPr>
        <w:t>4542/2023</w:t>
      </w:r>
      <w:r>
        <w:t xml:space="preserve"> also unsuccessfully attempted to appeal to higher courts </w:t>
      </w:r>
      <w:r>
        <w:lastRenderedPageBreak/>
        <w:t xml:space="preserve">for a supervisory review of their cases. The remaining authors </w:t>
      </w:r>
      <w:r>
        <w:rPr>
          <w:iCs/>
        </w:rPr>
        <w:t>submit that they have not attempted to lodge appeals for a supervisory review with the judicial or prosecutorial authorities. They refer to the ineffectiveness of those remedies, citing the Committee</w:t>
      </w:r>
      <w:r w:rsidR="007C272B">
        <w:rPr>
          <w:iCs/>
        </w:rPr>
        <w:t>’</w:t>
      </w:r>
      <w:r>
        <w:rPr>
          <w:iCs/>
        </w:rPr>
        <w:t>s established jurisprudence, as their reason for not doing so.</w:t>
      </w:r>
    </w:p>
    <w:p w14:paraId="218B1A15" w14:textId="34A64284" w:rsidR="002603F9" w:rsidRPr="006A7DE7" w:rsidRDefault="002603F9" w:rsidP="002603F9">
      <w:pPr>
        <w:pStyle w:val="H23G"/>
      </w:pPr>
      <w:r w:rsidRPr="006A7DE7">
        <w:tab/>
      </w:r>
      <w:r w:rsidRPr="006A7DE7">
        <w:tab/>
        <w:t>Complaint</w:t>
      </w:r>
    </w:p>
    <w:p w14:paraId="7DC5C42A" w14:textId="77777777" w:rsidR="00655C49" w:rsidRDefault="002603F9" w:rsidP="002603F9">
      <w:pPr>
        <w:pStyle w:val="SingleTxtG"/>
        <w:rPr>
          <w:color w:val="000000"/>
          <w:lang w:eastAsia="en-GB"/>
        </w:rPr>
      </w:pPr>
      <w:r w:rsidRPr="006A7DE7">
        <w:t>3.</w:t>
      </w:r>
      <w:r>
        <w:t>1</w:t>
      </w:r>
      <w:r w:rsidRPr="006A7DE7">
        <w:tab/>
      </w:r>
      <w:r>
        <w:t>All of the</w:t>
      </w:r>
      <w:r w:rsidRPr="006A7DE7">
        <w:t xml:space="preserve"> author</w:t>
      </w:r>
      <w:r>
        <w:t>s</w:t>
      </w:r>
      <w:r w:rsidRPr="006A7DE7">
        <w:t xml:space="preserve"> claim that</w:t>
      </w:r>
      <w:r>
        <w:t xml:space="preserve"> </w:t>
      </w:r>
      <w:r w:rsidRPr="006A7DE7">
        <w:rPr>
          <w:color w:val="000000"/>
          <w:lang w:eastAsia="en-GB"/>
        </w:rPr>
        <w:t xml:space="preserve">the State </w:t>
      </w:r>
      <w:r>
        <w:rPr>
          <w:color w:val="000000"/>
          <w:lang w:eastAsia="en-GB"/>
        </w:rPr>
        <w:t>P</w:t>
      </w:r>
      <w:r w:rsidRPr="006A7DE7">
        <w:rPr>
          <w:color w:val="000000"/>
          <w:lang w:eastAsia="en-GB"/>
        </w:rPr>
        <w:t xml:space="preserve">arty has </w:t>
      </w:r>
      <w:r>
        <w:rPr>
          <w:color w:val="000000"/>
          <w:lang w:eastAsia="en-GB"/>
        </w:rPr>
        <w:t xml:space="preserve">violated their rights under article 19 </w:t>
      </w:r>
      <w:r w:rsidRPr="006A7DE7">
        <w:rPr>
          <w:color w:val="000000"/>
          <w:lang w:eastAsia="en-GB"/>
        </w:rPr>
        <w:t>of the Covenant</w:t>
      </w:r>
      <w:r>
        <w:rPr>
          <w:color w:val="000000"/>
          <w:lang w:eastAsia="en-GB"/>
        </w:rPr>
        <w:t>.</w:t>
      </w:r>
    </w:p>
    <w:p w14:paraId="3DD2FE89" w14:textId="1D165BA0" w:rsidR="002603F9" w:rsidRDefault="002603F9" w:rsidP="002603F9">
      <w:pPr>
        <w:pStyle w:val="SingleTxtG"/>
        <w:rPr>
          <w:color w:val="000000"/>
          <w:lang w:eastAsia="en-GB"/>
        </w:rPr>
      </w:pPr>
      <w:r>
        <w:rPr>
          <w:color w:val="000000"/>
          <w:lang w:eastAsia="en-GB"/>
        </w:rPr>
        <w:t>3.2</w:t>
      </w:r>
      <w:r>
        <w:rPr>
          <w:color w:val="000000"/>
          <w:lang w:eastAsia="en-GB"/>
        </w:rPr>
        <w:tab/>
        <w:t>The authors of communications No. 4153</w:t>
      </w:r>
      <w:r>
        <w:t xml:space="preserve">/2022, </w:t>
      </w:r>
      <w:r>
        <w:rPr>
          <w:color w:val="000000"/>
          <w:lang w:eastAsia="en-GB"/>
        </w:rPr>
        <w:t>No. 4258</w:t>
      </w:r>
      <w:r>
        <w:t xml:space="preserve">/2022, </w:t>
      </w:r>
      <w:r>
        <w:rPr>
          <w:color w:val="000000"/>
          <w:lang w:eastAsia="en-GB"/>
        </w:rPr>
        <w:t>No. 4259</w:t>
      </w:r>
      <w:r>
        <w:t xml:space="preserve">/2023, </w:t>
      </w:r>
      <w:r>
        <w:rPr>
          <w:color w:val="000000"/>
          <w:lang w:eastAsia="en-GB"/>
        </w:rPr>
        <w:t>No.</w:t>
      </w:r>
      <w:r w:rsidR="00634E99">
        <w:rPr>
          <w:color w:val="000000"/>
          <w:lang w:eastAsia="en-GB"/>
        </w:rPr>
        <w:t> </w:t>
      </w:r>
      <w:r>
        <w:rPr>
          <w:color w:val="000000"/>
          <w:lang w:eastAsia="en-GB"/>
        </w:rPr>
        <w:t>4260</w:t>
      </w:r>
      <w:r w:rsidRPr="003E2EA6">
        <w:rPr>
          <w:color w:val="000000"/>
          <w:lang w:eastAsia="en-GB"/>
        </w:rPr>
        <w:t>/202</w:t>
      </w:r>
      <w:r>
        <w:rPr>
          <w:color w:val="000000"/>
          <w:lang w:eastAsia="en-GB"/>
        </w:rPr>
        <w:t>2</w:t>
      </w:r>
      <w:r w:rsidRPr="003E2EA6">
        <w:rPr>
          <w:color w:val="000000"/>
          <w:lang w:eastAsia="en-GB"/>
        </w:rPr>
        <w:t xml:space="preserve">, </w:t>
      </w:r>
      <w:r>
        <w:rPr>
          <w:color w:val="000000"/>
          <w:lang w:eastAsia="en-GB"/>
        </w:rPr>
        <w:t>No. 4262</w:t>
      </w:r>
      <w:r w:rsidRPr="003E2EA6">
        <w:rPr>
          <w:color w:val="000000"/>
          <w:lang w:eastAsia="en-GB"/>
        </w:rPr>
        <w:t>/202</w:t>
      </w:r>
      <w:r>
        <w:rPr>
          <w:color w:val="000000"/>
          <w:lang w:eastAsia="en-GB"/>
        </w:rPr>
        <w:t>2</w:t>
      </w:r>
      <w:r w:rsidRPr="003E2EA6">
        <w:rPr>
          <w:color w:val="000000"/>
          <w:lang w:eastAsia="en-GB"/>
        </w:rPr>
        <w:t xml:space="preserve">, </w:t>
      </w:r>
      <w:r>
        <w:rPr>
          <w:color w:val="000000"/>
          <w:lang w:eastAsia="en-GB"/>
        </w:rPr>
        <w:t>No. 4264</w:t>
      </w:r>
      <w:r w:rsidRPr="003E2EA6">
        <w:rPr>
          <w:color w:val="000000"/>
          <w:lang w:eastAsia="en-GB"/>
        </w:rPr>
        <w:t>/202</w:t>
      </w:r>
      <w:r>
        <w:rPr>
          <w:color w:val="000000"/>
          <w:lang w:eastAsia="en-GB"/>
        </w:rPr>
        <w:t>2, No. 4266</w:t>
      </w:r>
      <w:r w:rsidRPr="003E2EA6">
        <w:rPr>
          <w:color w:val="000000"/>
          <w:lang w:eastAsia="en-GB"/>
        </w:rPr>
        <w:t>/202</w:t>
      </w:r>
      <w:r>
        <w:rPr>
          <w:color w:val="000000"/>
          <w:lang w:eastAsia="en-GB"/>
        </w:rPr>
        <w:t>2, No. 4304</w:t>
      </w:r>
      <w:r w:rsidRPr="003E2EA6">
        <w:rPr>
          <w:color w:val="000000"/>
          <w:lang w:eastAsia="en-GB"/>
        </w:rPr>
        <w:t>/202</w:t>
      </w:r>
      <w:r>
        <w:rPr>
          <w:color w:val="000000"/>
          <w:lang w:eastAsia="en-GB"/>
        </w:rPr>
        <w:t>3</w:t>
      </w:r>
      <w:r w:rsidRPr="003E2EA6">
        <w:rPr>
          <w:color w:val="000000"/>
          <w:lang w:eastAsia="en-GB"/>
        </w:rPr>
        <w:t xml:space="preserve">, </w:t>
      </w:r>
      <w:r>
        <w:rPr>
          <w:color w:val="000000"/>
          <w:lang w:eastAsia="en-GB"/>
        </w:rPr>
        <w:t>No.</w:t>
      </w:r>
      <w:r w:rsidR="00634E99">
        <w:rPr>
          <w:color w:val="000000"/>
          <w:lang w:eastAsia="en-GB"/>
        </w:rPr>
        <w:t> </w:t>
      </w:r>
      <w:r>
        <w:rPr>
          <w:color w:val="000000"/>
          <w:lang w:eastAsia="en-GB"/>
        </w:rPr>
        <w:t>4349</w:t>
      </w:r>
      <w:r w:rsidRPr="003E2EA6">
        <w:rPr>
          <w:color w:val="000000"/>
          <w:lang w:eastAsia="en-GB"/>
        </w:rPr>
        <w:t>/202</w:t>
      </w:r>
      <w:r>
        <w:rPr>
          <w:color w:val="000000"/>
          <w:lang w:eastAsia="en-GB"/>
        </w:rPr>
        <w:t>3</w:t>
      </w:r>
      <w:r w:rsidRPr="003E2EA6">
        <w:rPr>
          <w:color w:val="000000"/>
          <w:lang w:eastAsia="en-GB"/>
        </w:rPr>
        <w:t xml:space="preserve">, </w:t>
      </w:r>
      <w:r>
        <w:rPr>
          <w:color w:val="000000"/>
          <w:lang w:eastAsia="en-GB"/>
        </w:rPr>
        <w:t>No. 4356</w:t>
      </w:r>
      <w:r w:rsidRPr="003E2EA6">
        <w:rPr>
          <w:color w:val="000000"/>
          <w:lang w:eastAsia="en-GB"/>
        </w:rPr>
        <w:t>/202</w:t>
      </w:r>
      <w:r>
        <w:rPr>
          <w:color w:val="000000"/>
          <w:lang w:eastAsia="en-GB"/>
        </w:rPr>
        <w:t>3 and No. 4442</w:t>
      </w:r>
      <w:r w:rsidRPr="003E2EA6">
        <w:rPr>
          <w:color w:val="000000"/>
          <w:lang w:eastAsia="en-GB"/>
        </w:rPr>
        <w:t>/202</w:t>
      </w:r>
      <w:r>
        <w:rPr>
          <w:color w:val="000000"/>
          <w:lang w:eastAsia="en-GB"/>
        </w:rPr>
        <w:t xml:space="preserve">3 </w:t>
      </w:r>
      <w:r w:rsidRPr="003E2EA6">
        <w:rPr>
          <w:color w:val="000000"/>
          <w:lang w:eastAsia="en-GB"/>
        </w:rPr>
        <w:t xml:space="preserve">also claim that </w:t>
      </w:r>
      <w:r w:rsidRPr="006A7DE7">
        <w:rPr>
          <w:color w:val="000000"/>
          <w:lang w:eastAsia="en-GB"/>
        </w:rPr>
        <w:t xml:space="preserve">the State </w:t>
      </w:r>
      <w:r>
        <w:rPr>
          <w:color w:val="000000"/>
          <w:lang w:eastAsia="en-GB"/>
        </w:rPr>
        <w:t>P</w:t>
      </w:r>
      <w:r w:rsidRPr="006A7DE7">
        <w:rPr>
          <w:color w:val="000000"/>
          <w:lang w:eastAsia="en-GB"/>
        </w:rPr>
        <w:t xml:space="preserve">arty has </w:t>
      </w:r>
      <w:r>
        <w:rPr>
          <w:color w:val="000000"/>
          <w:lang w:eastAsia="en-GB"/>
        </w:rPr>
        <w:t xml:space="preserve">violated their rights under article 14 </w:t>
      </w:r>
      <w:r w:rsidRPr="006A7DE7">
        <w:rPr>
          <w:color w:val="000000"/>
          <w:lang w:eastAsia="en-GB"/>
        </w:rPr>
        <w:t>of the Covenant</w:t>
      </w:r>
      <w:r>
        <w:rPr>
          <w:color w:val="000000"/>
          <w:lang w:eastAsia="en-GB"/>
        </w:rPr>
        <w:t xml:space="preserve"> because the domestic courts were not competent, as they adopted decisions contrary to the State Party</w:t>
      </w:r>
      <w:r w:rsidR="007C272B">
        <w:rPr>
          <w:color w:val="000000"/>
          <w:lang w:eastAsia="en-GB"/>
        </w:rPr>
        <w:t>’</w:t>
      </w:r>
      <w:r>
        <w:rPr>
          <w:color w:val="000000"/>
          <w:lang w:eastAsia="en-GB"/>
        </w:rPr>
        <w:t>s obligations under the Covenant.</w:t>
      </w:r>
    </w:p>
    <w:p w14:paraId="627B95C6" w14:textId="77777777" w:rsidR="002603F9" w:rsidRDefault="002603F9" w:rsidP="002603F9">
      <w:pPr>
        <w:pStyle w:val="SingleTxtG"/>
        <w:rPr>
          <w:color w:val="000000"/>
          <w:lang w:eastAsia="en-GB"/>
        </w:rPr>
      </w:pPr>
      <w:r>
        <w:rPr>
          <w:color w:val="000000"/>
          <w:lang w:eastAsia="en-GB"/>
        </w:rPr>
        <w:t>3.3</w:t>
      </w:r>
      <w:r>
        <w:rPr>
          <w:color w:val="000000"/>
          <w:lang w:eastAsia="en-GB"/>
        </w:rPr>
        <w:tab/>
        <w:t>The author of communication No. 4304</w:t>
      </w:r>
      <w:r w:rsidRPr="003E2EA6">
        <w:rPr>
          <w:color w:val="000000"/>
          <w:lang w:eastAsia="en-GB"/>
        </w:rPr>
        <w:t>/202</w:t>
      </w:r>
      <w:r>
        <w:rPr>
          <w:color w:val="000000"/>
          <w:lang w:eastAsia="en-GB"/>
        </w:rPr>
        <w:t xml:space="preserve">3 also </w:t>
      </w:r>
      <w:r>
        <w:t xml:space="preserve">claims </w:t>
      </w:r>
      <w:r w:rsidRPr="006A7DE7">
        <w:t>that</w:t>
      </w:r>
      <w:r>
        <w:t xml:space="preserve"> </w:t>
      </w:r>
      <w:r>
        <w:rPr>
          <w:color w:val="000000"/>
          <w:lang w:eastAsia="en-GB"/>
        </w:rPr>
        <w:t xml:space="preserve">she was arbitrarily detained for exercising her freedom of expression, in violation of her rights under article 9 </w:t>
      </w:r>
      <w:r w:rsidRPr="006A7DE7">
        <w:rPr>
          <w:color w:val="000000"/>
          <w:lang w:eastAsia="en-GB"/>
        </w:rPr>
        <w:t xml:space="preserve">of the </w:t>
      </w:r>
      <w:r>
        <w:rPr>
          <w:color w:val="000000"/>
          <w:lang w:eastAsia="en-GB"/>
        </w:rPr>
        <w:t>Covenant.</w:t>
      </w:r>
    </w:p>
    <w:p w14:paraId="3A2DBC20" w14:textId="77777777" w:rsidR="002603F9" w:rsidRPr="00282A67" w:rsidRDefault="002603F9" w:rsidP="002603F9">
      <w:pPr>
        <w:pStyle w:val="SingleTxtG"/>
        <w:rPr>
          <w:lang w:val="en-US"/>
        </w:rPr>
      </w:pPr>
      <w:r>
        <w:rPr>
          <w:color w:val="000000"/>
          <w:lang w:eastAsia="en-GB"/>
        </w:rPr>
        <w:t>3.4</w:t>
      </w:r>
      <w:r>
        <w:rPr>
          <w:color w:val="000000"/>
          <w:lang w:eastAsia="en-GB"/>
        </w:rPr>
        <w:tab/>
        <w:t xml:space="preserve">Finally, the authors of communications No. </w:t>
      </w:r>
      <w:r w:rsidRPr="0036208A">
        <w:rPr>
          <w:rFonts w:asciiTheme="majorBidi" w:hAnsiTheme="majorBidi" w:cstheme="majorBidi"/>
        </w:rPr>
        <w:t>4262/2022</w:t>
      </w:r>
      <w:r>
        <w:rPr>
          <w:rFonts w:asciiTheme="majorBidi" w:hAnsiTheme="majorBidi" w:cstheme="majorBidi"/>
        </w:rPr>
        <w:t xml:space="preserve"> and </w:t>
      </w:r>
      <w:r>
        <w:rPr>
          <w:color w:val="000000"/>
          <w:lang w:eastAsia="en-GB"/>
        </w:rPr>
        <w:t>No. 4304</w:t>
      </w:r>
      <w:r w:rsidRPr="003E2EA6">
        <w:rPr>
          <w:color w:val="000000"/>
          <w:lang w:eastAsia="en-GB"/>
        </w:rPr>
        <w:t>/202</w:t>
      </w:r>
      <w:r>
        <w:rPr>
          <w:color w:val="000000"/>
          <w:lang w:eastAsia="en-GB"/>
        </w:rPr>
        <w:t xml:space="preserve">3 also claim </w:t>
      </w:r>
      <w:r w:rsidRPr="006A7DE7">
        <w:t>that</w:t>
      </w:r>
      <w:r>
        <w:t xml:space="preserve"> </w:t>
      </w:r>
      <w:r w:rsidRPr="006A7DE7">
        <w:rPr>
          <w:color w:val="000000"/>
          <w:lang w:eastAsia="en-GB"/>
        </w:rPr>
        <w:t xml:space="preserve">the State </w:t>
      </w:r>
      <w:r>
        <w:rPr>
          <w:color w:val="000000"/>
          <w:lang w:eastAsia="en-GB"/>
        </w:rPr>
        <w:t>P</w:t>
      </w:r>
      <w:r w:rsidRPr="006A7DE7">
        <w:rPr>
          <w:color w:val="000000"/>
          <w:lang w:eastAsia="en-GB"/>
        </w:rPr>
        <w:t xml:space="preserve">arty has </w:t>
      </w:r>
      <w:r>
        <w:rPr>
          <w:color w:val="000000"/>
          <w:lang w:eastAsia="en-GB"/>
        </w:rPr>
        <w:t xml:space="preserve">violated their rights under article 21 </w:t>
      </w:r>
      <w:r w:rsidRPr="006A7DE7">
        <w:rPr>
          <w:color w:val="000000"/>
          <w:lang w:eastAsia="en-GB"/>
        </w:rPr>
        <w:t>of the Covenant</w:t>
      </w:r>
      <w:r>
        <w:rPr>
          <w:color w:val="000000"/>
          <w:lang w:eastAsia="en-GB"/>
        </w:rPr>
        <w:t>.</w:t>
      </w:r>
    </w:p>
    <w:p w14:paraId="0796E062" w14:textId="4DDA49E3" w:rsidR="002603F9" w:rsidRPr="006A7DE7" w:rsidRDefault="002603F9" w:rsidP="002603F9">
      <w:pPr>
        <w:pStyle w:val="H23G"/>
      </w:pPr>
      <w:r>
        <w:rPr>
          <w:bCs/>
        </w:rPr>
        <w:tab/>
      </w:r>
      <w:r>
        <w:rPr>
          <w:bCs/>
        </w:rPr>
        <w:tab/>
      </w:r>
      <w:r w:rsidRPr="006A7DE7">
        <w:t xml:space="preserve">State </w:t>
      </w:r>
      <w:r>
        <w:t>P</w:t>
      </w:r>
      <w:r w:rsidRPr="006A7DE7">
        <w:t>arty</w:t>
      </w:r>
      <w:r w:rsidR="007C272B">
        <w:t>’</w:t>
      </w:r>
      <w:r w:rsidRPr="006A7DE7">
        <w:t>s observations on admissibility and the merits</w:t>
      </w:r>
    </w:p>
    <w:p w14:paraId="4D011AD2" w14:textId="77777777" w:rsidR="00655C49" w:rsidRDefault="002603F9" w:rsidP="002603F9">
      <w:pPr>
        <w:pStyle w:val="SingleTxtG"/>
      </w:pPr>
      <w:r w:rsidRPr="006A7DE7">
        <w:t>4.</w:t>
      </w:r>
      <w:r>
        <w:t>1</w:t>
      </w:r>
      <w:r w:rsidRPr="006A7DE7">
        <w:tab/>
      </w:r>
      <w:r>
        <w:t>The Committee notes that the State Party has not submitted its observations with regard to communications No. 4145/2022, No. 4258/2022, No. 4349/2023,</w:t>
      </w:r>
      <w:r w:rsidRPr="008B11C2">
        <w:t xml:space="preserve"> </w:t>
      </w:r>
      <w:r>
        <w:t>No. 4356/2023, No. 4442/2023 and No. 4542/2023. For all of the remaining communications, the State Party contests their admissibility for non-exhaustion of domestic remedies and notes that domestic legislation provides for the possibility to appeal a court ruling concerning an administrative offence to the Chair of a higher court or a prosecutor through a supervisory review procedure. The State Party rejects the authors</w:t>
      </w:r>
      <w:r w:rsidR="007C272B">
        <w:t>’</w:t>
      </w:r>
      <w:r>
        <w:t xml:space="preserve"> a</w:t>
      </w:r>
      <w:r w:rsidRPr="00AC7A4A">
        <w:t xml:space="preserve">ssertion that </w:t>
      </w:r>
      <w:r>
        <w:t>the procedure of supervisory appeal</w:t>
      </w:r>
      <w:r w:rsidRPr="00AC7A4A">
        <w:t xml:space="preserve"> </w:t>
      </w:r>
      <w:r>
        <w:t>in</w:t>
      </w:r>
      <w:r w:rsidRPr="00AC7A4A">
        <w:t xml:space="preserve"> administrative </w:t>
      </w:r>
      <w:r>
        <w:t xml:space="preserve">cases should be considered an </w:t>
      </w:r>
      <w:r w:rsidRPr="00AC7A4A">
        <w:t>ineff</w:t>
      </w:r>
      <w:r w:rsidRPr="00671A8E">
        <w:t>ective remedy.</w:t>
      </w:r>
      <w:r>
        <w:t xml:space="preserve"> In cases where the authors appealed to the Chair of a higher court or a prosecutor through a supervisory review procedure, the State Party submits that there is a further possibility to file a supervisory review appeal to the Chair of the Supreme Court and the </w:t>
      </w:r>
      <w:r w:rsidRPr="006514EE">
        <w:t>Prosecutor General,</w:t>
      </w:r>
      <w:r>
        <w:t xml:space="preserve"> as well as to their deputies.</w:t>
      </w:r>
    </w:p>
    <w:p w14:paraId="7FAFAF3C" w14:textId="2703848F" w:rsidR="002603F9" w:rsidRDefault="002603F9" w:rsidP="002603F9">
      <w:pPr>
        <w:pStyle w:val="SingleTxtG"/>
      </w:pPr>
      <w:r w:rsidRPr="00671A8E">
        <w:t>4.2</w:t>
      </w:r>
      <w:r w:rsidRPr="00671A8E">
        <w:tab/>
        <w:t xml:space="preserve">The State </w:t>
      </w:r>
      <w:r>
        <w:t>P</w:t>
      </w:r>
      <w:r w:rsidRPr="00671A8E">
        <w:t xml:space="preserve">arty submits that </w:t>
      </w:r>
      <w:r>
        <w:t xml:space="preserve">freedom of opinion and expression and freedom of assembly, when the exercise of those freedoms does not violate law and order and the rights of other citizens of Belarus, are enshrined in articles 33 and 35 of the Constitution. The organization and holding of public events are regulated by the Public Events Act, which includes provisions setting out the conditions for the exercise of the constitutional rights and freedoms of citizens when such events are held in public places, with a view to ensuring public safety and order. Therefore, the State Party concludes that the allegations put forward by the authors concerning violations of their rights under articles 19 and 21 of the Covenant are </w:t>
      </w:r>
      <w:r>
        <w:rPr>
          <w:lang w:val="en-US"/>
        </w:rPr>
        <w:t>unsubstantiated.</w:t>
      </w:r>
    </w:p>
    <w:p w14:paraId="11E27CB2" w14:textId="0C2C8037" w:rsidR="002603F9" w:rsidRPr="006A7DE7" w:rsidRDefault="002603F9" w:rsidP="002603F9">
      <w:pPr>
        <w:pStyle w:val="H23G"/>
      </w:pPr>
      <w:r w:rsidRPr="006A7DE7">
        <w:tab/>
      </w:r>
      <w:r w:rsidRPr="006A7DE7">
        <w:tab/>
      </w:r>
      <w:r w:rsidRPr="006A7DE7">
        <w:tab/>
        <w:t>Author</w:t>
      </w:r>
      <w:r>
        <w:t>s</w:t>
      </w:r>
      <w:r w:rsidR="007C272B">
        <w:t>’</w:t>
      </w:r>
      <w:r w:rsidRPr="006A7DE7">
        <w:t xml:space="preserve"> comments on the State </w:t>
      </w:r>
      <w:r>
        <w:t>P</w:t>
      </w:r>
      <w:r w:rsidRPr="006A7DE7">
        <w:t>arty</w:t>
      </w:r>
      <w:r w:rsidR="007C272B">
        <w:t>’</w:t>
      </w:r>
      <w:r w:rsidRPr="006A7DE7">
        <w:t>s observations on admissibility and the merits</w:t>
      </w:r>
    </w:p>
    <w:p w14:paraId="38D681B8" w14:textId="76C5491D" w:rsidR="002603F9" w:rsidRDefault="002603F9" w:rsidP="002603F9">
      <w:pPr>
        <w:pStyle w:val="SingleTxtG"/>
      </w:pPr>
      <w:r w:rsidRPr="006A7DE7">
        <w:t>5.</w:t>
      </w:r>
      <w:r>
        <w:t>1</w:t>
      </w:r>
      <w:r w:rsidRPr="006A7DE7">
        <w:t xml:space="preserve"> </w:t>
      </w:r>
      <w:r w:rsidRPr="006A7DE7">
        <w:tab/>
      </w:r>
      <w:r>
        <w:t>The authors reject the State Party</w:t>
      </w:r>
      <w:r w:rsidR="007C272B">
        <w:t>’</w:t>
      </w:r>
      <w:r>
        <w:t>s assertions about the effectiveness of supervisory review appeals lodged before judicial and prosecutorial authorities.</w:t>
      </w:r>
      <w:r w:rsidRPr="001F156C">
        <w:t xml:space="preserve"> </w:t>
      </w:r>
      <w:r>
        <w:t xml:space="preserve">They note that such appeals depend on the discretionary power of a judge or prosecutor and cannot be considered an effective remedy </w:t>
      </w:r>
      <w:r w:rsidRPr="00671A8E">
        <w:t>for the purpose</w:t>
      </w:r>
      <w:r>
        <w:t>s</w:t>
      </w:r>
      <w:r w:rsidRPr="00671A8E">
        <w:t xml:space="preserve"> of </w:t>
      </w:r>
      <w:r>
        <w:t xml:space="preserve">the </w:t>
      </w:r>
      <w:r w:rsidRPr="00671A8E">
        <w:t>exhaustion of domestic remedies</w:t>
      </w:r>
      <w:r>
        <w:t>,</w:t>
      </w:r>
      <w:r w:rsidRPr="00671A8E">
        <w:t xml:space="preserve"> as recognized by the Committee in its </w:t>
      </w:r>
      <w:r>
        <w:t>jurisprudence</w:t>
      </w:r>
      <w:r w:rsidRPr="00671A8E">
        <w:t>.</w:t>
      </w:r>
    </w:p>
    <w:p w14:paraId="183B4D82" w14:textId="1A7ED282" w:rsidR="002603F9" w:rsidRPr="006A7DE7" w:rsidRDefault="002603F9" w:rsidP="002603F9">
      <w:pPr>
        <w:pStyle w:val="SingleTxtG"/>
      </w:pPr>
      <w:r>
        <w:t>5.2</w:t>
      </w:r>
      <w:r>
        <w:tab/>
        <w:t>The authors reiterate their claims and note that the State Party has not complied with the Committee</w:t>
      </w:r>
      <w:r w:rsidR="007C272B">
        <w:t>’</w:t>
      </w:r>
      <w:r>
        <w:t>s previous recommendations to bring the Public Events Act into compliance with the State</w:t>
      </w:r>
      <w:r w:rsidR="007C272B">
        <w:t>’</w:t>
      </w:r>
      <w:r>
        <w:t>s obligations under international law.</w:t>
      </w:r>
      <w:r w:rsidRPr="00800C18">
        <w:rPr>
          <w:rStyle w:val="FootnoteReference"/>
        </w:rPr>
        <w:footnoteReference w:id="5"/>
      </w:r>
    </w:p>
    <w:p w14:paraId="361929A7" w14:textId="77777777" w:rsidR="002603F9" w:rsidRPr="006A7DE7" w:rsidRDefault="002603F9" w:rsidP="002603F9">
      <w:pPr>
        <w:pStyle w:val="H23G"/>
      </w:pPr>
      <w:r w:rsidRPr="006A7DE7">
        <w:tab/>
      </w:r>
      <w:r w:rsidRPr="006A7DE7">
        <w:tab/>
      </w:r>
      <w:r>
        <w:t>Issues and proceedings before the Committee</w:t>
      </w:r>
    </w:p>
    <w:p w14:paraId="7E5FB2B2" w14:textId="7385B7FB" w:rsidR="002603F9" w:rsidRDefault="002603F9" w:rsidP="002603F9">
      <w:pPr>
        <w:pStyle w:val="SingleTxtG"/>
        <w:rPr>
          <w:lang w:val="en-US"/>
        </w:rPr>
      </w:pPr>
      <w:r>
        <w:t>6.1</w:t>
      </w:r>
      <w:r w:rsidRPr="006A7DE7">
        <w:tab/>
      </w:r>
      <w:r w:rsidRPr="005B3A29">
        <w:rPr>
          <w:color w:val="000000" w:themeColor="text1"/>
        </w:rPr>
        <w:t>Before considering any claim contained in a communication, the Committee must decide, in accordance with rule 97 of its rules of procedure, whether the communication</w:t>
      </w:r>
      <w:r>
        <w:rPr>
          <w:color w:val="000000" w:themeColor="text1"/>
        </w:rPr>
        <w:t>s</w:t>
      </w:r>
      <w:r w:rsidRPr="005B3A29">
        <w:rPr>
          <w:color w:val="000000" w:themeColor="text1"/>
        </w:rPr>
        <w:t xml:space="preserve"> </w:t>
      </w:r>
      <w:r>
        <w:rPr>
          <w:color w:val="000000" w:themeColor="text1"/>
        </w:rPr>
        <w:t>are</w:t>
      </w:r>
      <w:r w:rsidRPr="005B3A29">
        <w:rPr>
          <w:color w:val="000000" w:themeColor="text1"/>
        </w:rPr>
        <w:t xml:space="preserve"> admissible under the Optional Protocol. </w:t>
      </w:r>
      <w:r>
        <w:rPr>
          <w:lang w:val="en-US"/>
        </w:rPr>
        <w:t>The Committee takes note of the State Party</w:t>
      </w:r>
      <w:r w:rsidR="007C272B">
        <w:rPr>
          <w:lang w:val="en-US"/>
        </w:rPr>
        <w:t>’</w:t>
      </w:r>
      <w:r>
        <w:rPr>
          <w:lang w:val="en-US"/>
        </w:rPr>
        <w:t>s argument that the authors have not exhausted all available domestic remedies, as they failed to seek a supervisory review by the prosecutorial and judicial authorities</w:t>
      </w:r>
      <w:r w:rsidRPr="00DA6B33">
        <w:rPr>
          <w:lang w:val="en-US"/>
        </w:rPr>
        <w:t xml:space="preserve"> </w:t>
      </w:r>
      <w:r>
        <w:rPr>
          <w:lang w:val="en-US"/>
        </w:rPr>
        <w:t>of the impugned decisions. The Committee recalls its jurisprudence, according to which a petition for supervisory review submitted to the chairperson of a court directed against court decisions that have entered into force,</w:t>
      </w:r>
      <w:r w:rsidRPr="00800C18">
        <w:rPr>
          <w:rStyle w:val="FootnoteReference"/>
        </w:rPr>
        <w:footnoteReference w:id="6"/>
      </w:r>
      <w:r>
        <w:rPr>
          <w:lang w:val="en-US"/>
        </w:rPr>
        <w:t xml:space="preserve"> or to a prosecutor</w:t>
      </w:r>
      <w:r w:rsidR="007C272B">
        <w:rPr>
          <w:lang w:val="en-US"/>
        </w:rPr>
        <w:t>’</w:t>
      </w:r>
      <w:r>
        <w:rPr>
          <w:lang w:val="en-US"/>
        </w:rPr>
        <w:t>s office requesting a review of court decisions that have taken effect,</w:t>
      </w:r>
      <w:r w:rsidRPr="00800C18">
        <w:rPr>
          <w:rStyle w:val="FootnoteReference"/>
        </w:rPr>
        <w:footnoteReference w:id="7"/>
      </w:r>
      <w:r>
        <w:rPr>
          <w:lang w:val="en-US"/>
        </w:rPr>
        <w:t xml:space="preserve"> constitutes an extraordinary remedy and that the State Party must show that there is a reasonable prospect that such requests would provide an effective remedy in the circumstances of the case. In the absence of any new information from the State Party that would allow the Committee to reach a different conclusion, and given its previous jurisprudence, the Committee considers that for the communications under consideration, the authors have exhausted all available effective domestic remedies and that it is not precluded by article 5 (2) (b) of the Optional Protocol from examining the communications.</w:t>
      </w:r>
    </w:p>
    <w:p w14:paraId="38575E5C" w14:textId="48245D3C" w:rsidR="002603F9" w:rsidRPr="0000296A" w:rsidRDefault="002603F9" w:rsidP="002603F9">
      <w:pPr>
        <w:pStyle w:val="SingleTxtG"/>
      </w:pPr>
      <w:r>
        <w:rPr>
          <w:lang w:val="en-US"/>
        </w:rPr>
        <w:t>6.2</w:t>
      </w:r>
      <w:r>
        <w:rPr>
          <w:lang w:val="en-US"/>
        </w:rPr>
        <w:tab/>
        <w:t xml:space="preserve">At the same time, from the materials in the case file related to communication </w:t>
      </w:r>
      <w:r>
        <w:rPr>
          <w:color w:val="000000"/>
          <w:lang w:eastAsia="en-GB"/>
        </w:rPr>
        <w:t>No.</w:t>
      </w:r>
      <w:r w:rsidR="00634E99">
        <w:rPr>
          <w:color w:val="000000"/>
          <w:lang w:eastAsia="en-GB"/>
        </w:rPr>
        <w:t> </w:t>
      </w:r>
      <w:r>
        <w:rPr>
          <w:color w:val="000000"/>
          <w:lang w:eastAsia="en-GB"/>
        </w:rPr>
        <w:t>4262</w:t>
      </w:r>
      <w:r w:rsidRPr="003E2EA6">
        <w:rPr>
          <w:color w:val="000000"/>
          <w:lang w:eastAsia="en-GB"/>
        </w:rPr>
        <w:t>/202</w:t>
      </w:r>
      <w:r>
        <w:rPr>
          <w:color w:val="000000"/>
          <w:lang w:eastAsia="en-GB"/>
        </w:rPr>
        <w:t>2, the Committee notes that the author</w:t>
      </w:r>
      <w:r w:rsidR="007C272B">
        <w:rPr>
          <w:color w:val="000000"/>
          <w:lang w:eastAsia="en-GB"/>
        </w:rPr>
        <w:t>’</w:t>
      </w:r>
      <w:r>
        <w:rPr>
          <w:color w:val="000000"/>
          <w:lang w:eastAsia="en-GB"/>
        </w:rPr>
        <w:t xml:space="preserve">s claims of unfair trial and </w:t>
      </w:r>
      <w:r w:rsidRPr="00FD2B1B">
        <w:rPr>
          <w:color w:val="000000"/>
          <w:lang w:eastAsia="en-GB"/>
        </w:rPr>
        <w:t>unjustified restriction</w:t>
      </w:r>
      <w:r>
        <w:rPr>
          <w:color w:val="000000"/>
          <w:lang w:eastAsia="en-GB"/>
        </w:rPr>
        <w:t>s</w:t>
      </w:r>
      <w:r w:rsidRPr="00FD2B1B">
        <w:rPr>
          <w:color w:val="000000"/>
          <w:lang w:eastAsia="en-GB"/>
        </w:rPr>
        <w:t xml:space="preserve"> on </w:t>
      </w:r>
      <w:r>
        <w:rPr>
          <w:color w:val="000000"/>
          <w:lang w:eastAsia="en-GB"/>
        </w:rPr>
        <w:t>her</w:t>
      </w:r>
      <w:r w:rsidRPr="00FD2B1B">
        <w:rPr>
          <w:color w:val="000000"/>
          <w:lang w:eastAsia="en-GB"/>
        </w:rPr>
        <w:t xml:space="preserve"> freedom of expression and freedom of assembly</w:t>
      </w:r>
      <w:r w:rsidRPr="00FD2B1B">
        <w:t xml:space="preserve"> </w:t>
      </w:r>
      <w:r w:rsidRPr="006B6D0F">
        <w:t xml:space="preserve">were not raised </w:t>
      </w:r>
      <w:r>
        <w:t>in</w:t>
      </w:r>
      <w:r w:rsidRPr="006B6D0F">
        <w:t xml:space="preserve"> domestic</w:t>
      </w:r>
      <w:r>
        <w:t xml:space="preserve"> proceedings. The Committee observes that </w:t>
      </w:r>
      <w:r w:rsidRPr="006B6D0F">
        <w:t>the autho</w:t>
      </w:r>
      <w:r>
        <w:t>r</w:t>
      </w:r>
      <w:r w:rsidR="007C272B">
        <w:t>’</w:t>
      </w:r>
      <w:r>
        <w:t>s claims in domestic courts were limited to the arguments of failure by the police to prove that she was physically present at the picket</w:t>
      </w:r>
      <w:r w:rsidRPr="00662558">
        <w:rPr>
          <w:lang w:val="en-US"/>
        </w:rPr>
        <w:t xml:space="preserve"> </w:t>
      </w:r>
      <w:r>
        <w:rPr>
          <w:lang w:val="en-US"/>
        </w:rPr>
        <w:t>and disproportionate punishment</w:t>
      </w:r>
      <w:r w:rsidRPr="006B6D0F">
        <w:t>.</w:t>
      </w:r>
      <w:r>
        <w:t xml:space="preserve"> Similarly, with regard to communication </w:t>
      </w:r>
      <w:r>
        <w:rPr>
          <w:color w:val="000000"/>
          <w:lang w:eastAsia="en-GB"/>
        </w:rPr>
        <w:t>No.</w:t>
      </w:r>
      <w:r w:rsidR="00634E99">
        <w:rPr>
          <w:color w:val="000000"/>
          <w:lang w:eastAsia="en-GB"/>
        </w:rPr>
        <w:t> </w:t>
      </w:r>
      <w:r>
        <w:rPr>
          <w:color w:val="000000"/>
          <w:lang w:eastAsia="en-GB"/>
        </w:rPr>
        <w:t>4304</w:t>
      </w:r>
      <w:r w:rsidRPr="003E2EA6">
        <w:rPr>
          <w:color w:val="000000"/>
          <w:lang w:eastAsia="en-GB"/>
        </w:rPr>
        <w:t>/202</w:t>
      </w:r>
      <w:r>
        <w:rPr>
          <w:color w:val="000000"/>
          <w:lang w:eastAsia="en-GB"/>
        </w:rPr>
        <w:t>3, the Committee observes that the author has not raised claims under article 9 of the Covenant domestically.</w:t>
      </w:r>
      <w:r>
        <w:t xml:space="preserve"> T</w:t>
      </w:r>
      <w:r w:rsidRPr="006B6D0F">
        <w:t xml:space="preserve">he Committee </w:t>
      </w:r>
      <w:r>
        <w:t xml:space="preserve">therefore </w:t>
      </w:r>
      <w:r w:rsidRPr="006B6D0F">
        <w:t>finds the authors</w:t>
      </w:r>
      <w:r w:rsidR="007C272B">
        <w:t>’</w:t>
      </w:r>
      <w:r w:rsidRPr="006B6D0F">
        <w:t xml:space="preserve"> claims under article</w:t>
      </w:r>
      <w:r>
        <w:t>s</w:t>
      </w:r>
      <w:r w:rsidRPr="006B6D0F">
        <w:t xml:space="preserve"> </w:t>
      </w:r>
      <w:r>
        <w:t>14, 19 and 21</w:t>
      </w:r>
      <w:r w:rsidRPr="006B6D0F">
        <w:t xml:space="preserve"> of the Covenant</w:t>
      </w:r>
      <w:r>
        <w:t xml:space="preserve"> in </w:t>
      </w:r>
      <w:r>
        <w:rPr>
          <w:lang w:val="en-US"/>
        </w:rPr>
        <w:t xml:space="preserve">communication </w:t>
      </w:r>
      <w:r>
        <w:rPr>
          <w:color w:val="000000"/>
          <w:lang w:eastAsia="en-GB"/>
        </w:rPr>
        <w:t>No. 4262</w:t>
      </w:r>
      <w:r w:rsidRPr="003E2EA6">
        <w:rPr>
          <w:color w:val="000000"/>
          <w:lang w:eastAsia="en-GB"/>
        </w:rPr>
        <w:t>/202</w:t>
      </w:r>
      <w:r>
        <w:rPr>
          <w:color w:val="000000"/>
          <w:lang w:eastAsia="en-GB"/>
        </w:rPr>
        <w:t>2, and under article 9 of the Covenant</w:t>
      </w:r>
      <w:r w:rsidRPr="006B6D0F">
        <w:t xml:space="preserve"> </w:t>
      </w:r>
      <w:r>
        <w:t xml:space="preserve">in communication </w:t>
      </w:r>
      <w:r>
        <w:rPr>
          <w:color w:val="000000"/>
          <w:lang w:eastAsia="en-GB"/>
        </w:rPr>
        <w:t>No. 4304</w:t>
      </w:r>
      <w:r w:rsidRPr="003E2EA6">
        <w:rPr>
          <w:color w:val="000000"/>
          <w:lang w:eastAsia="en-GB"/>
        </w:rPr>
        <w:t>/202</w:t>
      </w:r>
      <w:r>
        <w:rPr>
          <w:color w:val="000000"/>
          <w:lang w:eastAsia="en-GB"/>
        </w:rPr>
        <w:t xml:space="preserve">3, </w:t>
      </w:r>
      <w:r w:rsidRPr="006B6D0F">
        <w:t>to be inadmissible for failure to exhaust domestic remedies in accordance with article 5 (2) (b) of the Optional Protocol</w:t>
      </w:r>
    </w:p>
    <w:p w14:paraId="0ACBC777" w14:textId="7D19BC34" w:rsidR="002603F9" w:rsidRDefault="002603F9" w:rsidP="002603F9">
      <w:pPr>
        <w:pStyle w:val="SingleTxtG"/>
      </w:pPr>
      <w:r>
        <w:rPr>
          <w:lang w:val="en-US"/>
        </w:rPr>
        <w:t>6.3</w:t>
      </w:r>
      <w:r>
        <w:rPr>
          <w:lang w:val="en-US"/>
        </w:rPr>
        <w:tab/>
      </w:r>
      <w:r>
        <w:t xml:space="preserve">The Committee notes that the </w:t>
      </w:r>
      <w:r>
        <w:rPr>
          <w:color w:val="000000"/>
          <w:lang w:eastAsia="en-GB"/>
        </w:rPr>
        <w:t>authors of communications No. 4153</w:t>
      </w:r>
      <w:r>
        <w:t xml:space="preserve">/2022, </w:t>
      </w:r>
      <w:r>
        <w:rPr>
          <w:color w:val="000000"/>
          <w:lang w:eastAsia="en-GB"/>
        </w:rPr>
        <w:t>No.</w:t>
      </w:r>
      <w:r w:rsidR="00634E99">
        <w:rPr>
          <w:color w:val="000000"/>
          <w:lang w:eastAsia="en-GB"/>
        </w:rPr>
        <w:t> </w:t>
      </w:r>
      <w:r>
        <w:rPr>
          <w:color w:val="000000"/>
          <w:lang w:eastAsia="en-GB"/>
        </w:rPr>
        <w:t>4258</w:t>
      </w:r>
      <w:r>
        <w:t xml:space="preserve">/2022, </w:t>
      </w:r>
      <w:r>
        <w:rPr>
          <w:color w:val="000000"/>
          <w:lang w:eastAsia="en-GB"/>
        </w:rPr>
        <w:t>No. 4259</w:t>
      </w:r>
      <w:r>
        <w:t xml:space="preserve">/2023, </w:t>
      </w:r>
      <w:r>
        <w:rPr>
          <w:color w:val="000000"/>
          <w:lang w:eastAsia="en-GB"/>
        </w:rPr>
        <w:t>No. 4260</w:t>
      </w:r>
      <w:r w:rsidRPr="003E2EA6">
        <w:rPr>
          <w:color w:val="000000"/>
          <w:lang w:eastAsia="en-GB"/>
        </w:rPr>
        <w:t>/202</w:t>
      </w:r>
      <w:r>
        <w:rPr>
          <w:color w:val="000000"/>
          <w:lang w:eastAsia="en-GB"/>
        </w:rPr>
        <w:t>2</w:t>
      </w:r>
      <w:r w:rsidRPr="003E2EA6">
        <w:rPr>
          <w:color w:val="000000"/>
          <w:lang w:eastAsia="en-GB"/>
        </w:rPr>
        <w:t xml:space="preserve">, </w:t>
      </w:r>
      <w:r>
        <w:rPr>
          <w:color w:val="000000"/>
          <w:lang w:eastAsia="en-GB"/>
        </w:rPr>
        <w:t>No. 4264</w:t>
      </w:r>
      <w:r w:rsidRPr="003E2EA6">
        <w:rPr>
          <w:color w:val="000000"/>
          <w:lang w:eastAsia="en-GB"/>
        </w:rPr>
        <w:t>/202</w:t>
      </w:r>
      <w:r>
        <w:rPr>
          <w:color w:val="000000"/>
          <w:lang w:eastAsia="en-GB"/>
        </w:rPr>
        <w:t>2, No. 4266</w:t>
      </w:r>
      <w:r w:rsidRPr="003E2EA6">
        <w:rPr>
          <w:color w:val="000000"/>
          <w:lang w:eastAsia="en-GB"/>
        </w:rPr>
        <w:t>/202</w:t>
      </w:r>
      <w:r>
        <w:rPr>
          <w:color w:val="000000"/>
          <w:lang w:eastAsia="en-GB"/>
        </w:rPr>
        <w:t>2, No.</w:t>
      </w:r>
      <w:r w:rsidR="00634E99">
        <w:rPr>
          <w:color w:val="000000"/>
          <w:lang w:eastAsia="en-GB"/>
        </w:rPr>
        <w:t> </w:t>
      </w:r>
      <w:r>
        <w:rPr>
          <w:color w:val="000000"/>
          <w:lang w:eastAsia="en-GB"/>
        </w:rPr>
        <w:t>4304</w:t>
      </w:r>
      <w:r w:rsidRPr="003E2EA6">
        <w:rPr>
          <w:color w:val="000000"/>
          <w:lang w:eastAsia="en-GB"/>
        </w:rPr>
        <w:t>/202</w:t>
      </w:r>
      <w:r>
        <w:rPr>
          <w:color w:val="000000"/>
          <w:lang w:eastAsia="en-GB"/>
        </w:rPr>
        <w:t>3</w:t>
      </w:r>
      <w:r w:rsidRPr="003E2EA6">
        <w:rPr>
          <w:color w:val="000000"/>
          <w:lang w:eastAsia="en-GB"/>
        </w:rPr>
        <w:t xml:space="preserve">, </w:t>
      </w:r>
      <w:r>
        <w:rPr>
          <w:color w:val="000000"/>
          <w:lang w:eastAsia="en-GB"/>
        </w:rPr>
        <w:t>No. 4349</w:t>
      </w:r>
      <w:r w:rsidRPr="003E2EA6">
        <w:rPr>
          <w:color w:val="000000"/>
          <w:lang w:eastAsia="en-GB"/>
        </w:rPr>
        <w:t>/202</w:t>
      </w:r>
      <w:r>
        <w:rPr>
          <w:color w:val="000000"/>
          <w:lang w:eastAsia="en-GB"/>
        </w:rPr>
        <w:t>3</w:t>
      </w:r>
      <w:r w:rsidRPr="003E2EA6">
        <w:rPr>
          <w:color w:val="000000"/>
          <w:lang w:eastAsia="en-GB"/>
        </w:rPr>
        <w:t xml:space="preserve">, </w:t>
      </w:r>
      <w:r>
        <w:rPr>
          <w:color w:val="000000"/>
          <w:lang w:eastAsia="en-GB"/>
        </w:rPr>
        <w:t>No. 4356</w:t>
      </w:r>
      <w:r w:rsidRPr="003E2EA6">
        <w:rPr>
          <w:color w:val="000000"/>
          <w:lang w:eastAsia="en-GB"/>
        </w:rPr>
        <w:t>/202</w:t>
      </w:r>
      <w:r>
        <w:rPr>
          <w:color w:val="000000"/>
          <w:lang w:eastAsia="en-GB"/>
        </w:rPr>
        <w:t>3 and No. 4442</w:t>
      </w:r>
      <w:r w:rsidRPr="003E2EA6">
        <w:rPr>
          <w:color w:val="000000"/>
          <w:lang w:eastAsia="en-GB"/>
        </w:rPr>
        <w:t>/202</w:t>
      </w:r>
      <w:r>
        <w:rPr>
          <w:color w:val="000000"/>
          <w:lang w:eastAsia="en-GB"/>
        </w:rPr>
        <w:t xml:space="preserve">3 </w:t>
      </w:r>
      <w:r w:rsidRPr="003E2EA6">
        <w:rPr>
          <w:color w:val="000000"/>
          <w:lang w:eastAsia="en-GB"/>
        </w:rPr>
        <w:t xml:space="preserve">also claim that </w:t>
      </w:r>
      <w:r w:rsidRPr="006A7DE7">
        <w:rPr>
          <w:color w:val="000000"/>
          <w:lang w:eastAsia="en-GB"/>
        </w:rPr>
        <w:t xml:space="preserve">the State </w:t>
      </w:r>
      <w:r>
        <w:rPr>
          <w:color w:val="000000"/>
          <w:lang w:eastAsia="en-GB"/>
        </w:rPr>
        <w:t>P</w:t>
      </w:r>
      <w:r w:rsidRPr="006A7DE7">
        <w:rPr>
          <w:color w:val="000000"/>
          <w:lang w:eastAsia="en-GB"/>
        </w:rPr>
        <w:t xml:space="preserve">arty has </w:t>
      </w:r>
      <w:r>
        <w:rPr>
          <w:color w:val="000000"/>
          <w:lang w:eastAsia="en-GB"/>
        </w:rPr>
        <w:t xml:space="preserve">violated their rights under article 14 </w:t>
      </w:r>
      <w:r w:rsidRPr="006A7DE7">
        <w:rPr>
          <w:color w:val="000000"/>
          <w:lang w:eastAsia="en-GB"/>
        </w:rPr>
        <w:t>of the Covenant</w:t>
      </w:r>
      <w:r>
        <w:t>. In the absence of any further pertinent information on file, the Committee considers that the authors have failed to sufficiently substantiate those claims for the purposes of admissibility. Accordingly, it declares those claims inadmissible under article 2 of the Optional Protocol.</w:t>
      </w:r>
    </w:p>
    <w:p w14:paraId="46AFE41E" w14:textId="55CB9773" w:rsidR="002603F9" w:rsidRDefault="002603F9" w:rsidP="002603F9">
      <w:pPr>
        <w:pStyle w:val="SingleTxtG"/>
      </w:pPr>
      <w:r>
        <w:t>6.4</w:t>
      </w:r>
      <w:r>
        <w:tab/>
      </w:r>
      <w:r w:rsidRPr="00F74473">
        <w:t>The Committee notes the allegations</w:t>
      </w:r>
      <w:r>
        <w:t xml:space="preserve"> of the author of communication </w:t>
      </w:r>
      <w:r>
        <w:rPr>
          <w:color w:val="000000"/>
          <w:lang w:eastAsia="en-GB"/>
        </w:rPr>
        <w:t>No. 4304</w:t>
      </w:r>
      <w:r w:rsidRPr="003E2EA6">
        <w:rPr>
          <w:color w:val="000000"/>
          <w:lang w:eastAsia="en-GB"/>
        </w:rPr>
        <w:t>/202</w:t>
      </w:r>
      <w:r>
        <w:rPr>
          <w:color w:val="000000"/>
          <w:lang w:eastAsia="en-GB"/>
        </w:rPr>
        <w:t>3</w:t>
      </w:r>
      <w:r w:rsidRPr="00F74473">
        <w:t xml:space="preserve"> that h</w:t>
      </w:r>
      <w:r>
        <w:t>er</w:t>
      </w:r>
      <w:r w:rsidRPr="00F74473">
        <w:t xml:space="preserve"> freedom of assembly under article 21 of the Covenant has been restricted arbitrarily</w:t>
      </w:r>
      <w:r>
        <w:t xml:space="preserve"> for displaying a white-red-white flag on the window of her apartment, which the domestic courts classified as unauthorized picketing</w:t>
      </w:r>
      <w:r w:rsidRPr="00F74473">
        <w:t xml:space="preserve">. </w:t>
      </w:r>
      <w:r>
        <w:t>T</w:t>
      </w:r>
      <w:r w:rsidRPr="00F74473">
        <w:t xml:space="preserve">he Committee considers that the author has failed to sufficiently substantiate </w:t>
      </w:r>
      <w:r>
        <w:t xml:space="preserve">that an </w:t>
      </w:r>
      <w:r w:rsidR="007C272B">
        <w:t>“</w:t>
      </w:r>
      <w:r>
        <w:t>assembly</w:t>
      </w:r>
      <w:r w:rsidR="007C272B">
        <w:t>”</w:t>
      </w:r>
      <w:r>
        <w:t xml:space="preserve"> existed </w:t>
      </w:r>
      <w:r w:rsidRPr="00F74473">
        <w:t>for purposes of admissibility</w:t>
      </w:r>
      <w:r>
        <w:t xml:space="preserve"> of this claim</w:t>
      </w:r>
      <w:r w:rsidRPr="00800C18">
        <w:rPr>
          <w:rStyle w:val="FootnoteReference"/>
        </w:rPr>
        <w:footnoteReference w:id="8"/>
      </w:r>
      <w:r w:rsidRPr="00F74473">
        <w:t xml:space="preserve"> and </w:t>
      </w:r>
      <w:r>
        <w:t xml:space="preserve">therefore </w:t>
      </w:r>
      <w:r w:rsidRPr="00F74473">
        <w:t>declares that part of communication</w:t>
      </w:r>
      <w:r>
        <w:t xml:space="preserve"> </w:t>
      </w:r>
      <w:r>
        <w:rPr>
          <w:color w:val="000000"/>
          <w:lang w:eastAsia="en-GB"/>
        </w:rPr>
        <w:t>No. 4304</w:t>
      </w:r>
      <w:r w:rsidRPr="003E2EA6">
        <w:rPr>
          <w:color w:val="000000"/>
          <w:lang w:eastAsia="en-GB"/>
        </w:rPr>
        <w:t>/202</w:t>
      </w:r>
      <w:r>
        <w:rPr>
          <w:color w:val="000000"/>
          <w:lang w:eastAsia="en-GB"/>
        </w:rPr>
        <w:t>3</w:t>
      </w:r>
      <w:r w:rsidRPr="00F74473">
        <w:t xml:space="preserve"> inadmissible under article 2 of the Optional Protocol</w:t>
      </w:r>
      <w:r>
        <w:t>.</w:t>
      </w:r>
    </w:p>
    <w:p w14:paraId="64CF1C1A" w14:textId="740ECC3F" w:rsidR="002603F9" w:rsidRDefault="002603F9" w:rsidP="002603F9">
      <w:pPr>
        <w:pStyle w:val="SingleTxtG"/>
      </w:pPr>
      <w:r>
        <w:t xml:space="preserve">6.5 </w:t>
      </w:r>
      <w:r>
        <w:tab/>
        <w:t xml:space="preserve">Accordingly, </w:t>
      </w:r>
      <w:r>
        <w:rPr>
          <w:color w:val="000000"/>
          <w:lang w:eastAsia="en-GB"/>
        </w:rPr>
        <w:t>t</w:t>
      </w:r>
      <w:r>
        <w:t xml:space="preserve">he Committee considers that, with the exception of communication </w:t>
      </w:r>
      <w:r>
        <w:rPr>
          <w:color w:val="000000"/>
          <w:lang w:eastAsia="en-GB"/>
        </w:rPr>
        <w:t>No.</w:t>
      </w:r>
      <w:r w:rsidR="00634E99">
        <w:rPr>
          <w:color w:val="000000"/>
          <w:lang w:eastAsia="en-GB"/>
        </w:rPr>
        <w:t> </w:t>
      </w:r>
      <w:r>
        <w:rPr>
          <w:color w:val="000000"/>
          <w:lang w:eastAsia="en-GB"/>
        </w:rPr>
        <w:t>4262</w:t>
      </w:r>
      <w:r w:rsidRPr="003E2EA6">
        <w:rPr>
          <w:color w:val="000000"/>
          <w:lang w:eastAsia="en-GB"/>
        </w:rPr>
        <w:t>/202</w:t>
      </w:r>
      <w:r>
        <w:rPr>
          <w:color w:val="000000"/>
          <w:lang w:eastAsia="en-GB"/>
        </w:rPr>
        <w:t>2,</w:t>
      </w:r>
      <w:r>
        <w:t xml:space="preserve"> the claims of all the remaining authors under article 19 of the Covenant have been sufficiently substantiated, and it proceeds with its consideration of the merits.</w:t>
      </w:r>
    </w:p>
    <w:p w14:paraId="7875FD0A" w14:textId="439554C3" w:rsidR="002603F9" w:rsidRDefault="002603F9" w:rsidP="002603F9">
      <w:pPr>
        <w:pStyle w:val="SingleTxtG"/>
      </w:pPr>
      <w:r>
        <w:t>7.</w:t>
      </w:r>
      <w:r>
        <w:tab/>
        <w:t xml:space="preserve">The Committee has considered the communications in the light of all the information submitted to it by the parties, in accordance with article 5 (1) of the Optional Protocol. </w:t>
      </w:r>
      <w:r w:rsidRPr="00C947DC">
        <w:rPr>
          <w:lang w:val="en-US"/>
        </w:rPr>
        <w:t xml:space="preserve">The Committee notes that it </w:t>
      </w:r>
      <w:bookmarkStart w:id="4" w:name="_Hlk195266402"/>
      <w:r w:rsidRPr="00C947DC">
        <w:rPr>
          <w:lang w:val="en-US"/>
        </w:rPr>
        <w:t xml:space="preserve">has </w:t>
      </w:r>
      <w:r>
        <w:t>found a violation of articles 19 of the Covenant in</w:t>
      </w:r>
      <w:r w:rsidRPr="00C947DC">
        <w:rPr>
          <w:lang w:val="en-US"/>
        </w:rPr>
        <w:t xml:space="preserve"> similar cases in respect of the same laws and practices of the State </w:t>
      </w:r>
      <w:r>
        <w:rPr>
          <w:lang w:val="en-US"/>
        </w:rPr>
        <w:t>P</w:t>
      </w:r>
      <w:r w:rsidRPr="00C947DC">
        <w:rPr>
          <w:lang w:val="en-US"/>
        </w:rPr>
        <w:t xml:space="preserve">arty in </w:t>
      </w:r>
      <w:r>
        <w:rPr>
          <w:lang w:val="en-US"/>
        </w:rPr>
        <w:t>several</w:t>
      </w:r>
      <w:r w:rsidRPr="00C947DC">
        <w:rPr>
          <w:lang w:val="en-US"/>
        </w:rPr>
        <w:t xml:space="preserve"> earlier communications</w:t>
      </w:r>
      <w:r>
        <w:t>.</w:t>
      </w:r>
      <w:r w:rsidRPr="00800C18">
        <w:rPr>
          <w:rStyle w:val="FootnoteReference"/>
        </w:rPr>
        <w:footnoteReference w:id="9"/>
      </w:r>
      <w:r>
        <w:t xml:space="preserve"> After a careful examination of the factual background and the legal claims of the 15</w:t>
      </w:r>
      <w:r w:rsidR="0012052A">
        <w:t> </w:t>
      </w:r>
      <w:r>
        <w:t>admissible communications under consideration, and after considering all of the information made available to it by the parties, the Committee concludes that its previous jurisprudence on the subject is fully applicable to the merits of those claims. In particular,</w:t>
      </w:r>
      <w:r w:rsidRPr="00BE2639">
        <w:t xml:space="preserve"> the </w:t>
      </w:r>
      <w:r>
        <w:t>Committee</w:t>
      </w:r>
      <w:r w:rsidRPr="00BE2639">
        <w:t xml:space="preserve"> considers that </w:t>
      </w:r>
      <w:r>
        <w:t xml:space="preserve">by sanctioning the authors for displaying colours symbolizing opposition to the current regime, without assessing the necessity and proportionality of the restrictive measures under the relevant provisions of the Covenant, </w:t>
      </w:r>
      <w:r w:rsidRPr="00BE2639">
        <w:t xml:space="preserve">the </w:t>
      </w:r>
      <w:r>
        <w:t>State Party has violated their rights under article 19 of the Covenant</w:t>
      </w:r>
      <w:bookmarkEnd w:id="4"/>
      <w:r>
        <w:t>.</w:t>
      </w:r>
    </w:p>
    <w:p w14:paraId="6179628A" w14:textId="0F51491B" w:rsidR="002603F9" w:rsidRPr="006A7DE7" w:rsidRDefault="002603F9" w:rsidP="002603F9">
      <w:pPr>
        <w:pStyle w:val="SingleTxtG"/>
      </w:pPr>
      <w:r>
        <w:t>8.</w:t>
      </w:r>
      <w:r w:rsidRPr="006A7DE7">
        <w:tab/>
        <w:t xml:space="preserve">Pursuant to article 2 (3) (a) of the Covenant, the State </w:t>
      </w:r>
      <w:r>
        <w:t>P</w:t>
      </w:r>
      <w:r w:rsidRPr="006A7DE7">
        <w:t>arty is under an obligation to provide the author</w:t>
      </w:r>
      <w:r>
        <w:t>s</w:t>
      </w:r>
      <w:r w:rsidRPr="006A7DE7">
        <w:t xml:space="preserve"> </w:t>
      </w:r>
      <w:r>
        <w:t>of c</w:t>
      </w:r>
      <w:r w:rsidRPr="00FC14EF">
        <w:t>ommunications No. 3919/2021, No. 3934/2021, No. 4145/2022, No.</w:t>
      </w:r>
      <w:r w:rsidR="00634E99">
        <w:t> </w:t>
      </w:r>
      <w:r w:rsidRPr="00FC14EF">
        <w:t>4153/2022, No. 4257/2022, No. 4258/2022, No. 4259/2022, No. 4260/2022, No.</w:t>
      </w:r>
      <w:r w:rsidR="00634E99">
        <w:t> </w:t>
      </w:r>
      <w:r w:rsidRPr="00FC14EF">
        <w:t>4264/2022, No. 4266/2022, No. 4304/2023, No. 4349/2023, No. 4356/2023, No.</w:t>
      </w:r>
      <w:r w:rsidR="00634E99">
        <w:t> </w:t>
      </w:r>
      <w:r w:rsidRPr="00FC14EF">
        <w:t>4442/2023 and No. 4542/2023</w:t>
      </w:r>
      <w:r>
        <w:t xml:space="preserve"> </w:t>
      </w:r>
      <w:r w:rsidRPr="006A7DE7">
        <w:t xml:space="preserve">with an effective remedy. This requires it to make full reparation to individuals whose Covenant rights have been violated. Accordingly, the State </w:t>
      </w:r>
      <w:r>
        <w:t>P</w:t>
      </w:r>
      <w:r w:rsidRPr="006A7DE7">
        <w:t xml:space="preserve">arty is obligated to take appropriate steps to reimburse the current value of the </w:t>
      </w:r>
      <w:r w:rsidRPr="00265C5B">
        <w:t xml:space="preserve">fines </w:t>
      </w:r>
      <w:r w:rsidRPr="006A7DE7">
        <w:t>and any legal costs incurred by th</w:t>
      </w:r>
      <w:r>
        <w:t>ose</w:t>
      </w:r>
      <w:r w:rsidRPr="006A7DE7">
        <w:t xml:space="preserve"> author</w:t>
      </w:r>
      <w:r>
        <w:t>s</w:t>
      </w:r>
      <w:r w:rsidRPr="006A7DE7">
        <w:t xml:space="preserve"> in relation to the domestic proceedings</w:t>
      </w:r>
      <w:r>
        <w:t xml:space="preserve"> against them </w:t>
      </w:r>
      <w:r w:rsidRPr="009768C4">
        <w:t xml:space="preserve">(see </w:t>
      </w:r>
      <w:r>
        <w:t>a</w:t>
      </w:r>
      <w:r w:rsidRPr="009768C4">
        <w:t>nnex)</w:t>
      </w:r>
      <w:r w:rsidRPr="006A7DE7">
        <w:t xml:space="preserve">. The State </w:t>
      </w:r>
      <w:r>
        <w:t>P</w:t>
      </w:r>
      <w:r w:rsidRPr="006A7DE7">
        <w:t>arty is also under an obligation to take all steps necessary to prevent similar violations from occurring in the future</w:t>
      </w:r>
      <w:r>
        <w:t>. The Committee</w:t>
      </w:r>
      <w:r w:rsidRPr="006A7DE7">
        <w:t xml:space="preserve"> </w:t>
      </w:r>
      <w:r>
        <w:t xml:space="preserve">therefore </w:t>
      </w:r>
      <w:r w:rsidRPr="006A7DE7">
        <w:t xml:space="preserve">recommends that the State </w:t>
      </w:r>
      <w:r>
        <w:t>P</w:t>
      </w:r>
      <w:r w:rsidRPr="006A7DE7">
        <w:t xml:space="preserve">arty </w:t>
      </w:r>
      <w:r>
        <w:t>ensures that</w:t>
      </w:r>
      <w:r w:rsidRPr="006A7DE7">
        <w:t xml:space="preserve"> its normative framework, in particular </w:t>
      </w:r>
      <w:r>
        <w:t>the</w:t>
      </w:r>
      <w:r w:rsidRPr="006A7DE7">
        <w:t xml:space="preserve"> </w:t>
      </w:r>
      <w:r w:rsidRPr="003E4ECD">
        <w:t>Public Events Act</w:t>
      </w:r>
      <w:r w:rsidRPr="006A7DE7">
        <w:t xml:space="preserve">, </w:t>
      </w:r>
      <w:r>
        <w:t xml:space="preserve">as well as its application, is </w:t>
      </w:r>
      <w:r w:rsidRPr="006A7DE7">
        <w:t xml:space="preserve">consistent with </w:t>
      </w:r>
      <w:r>
        <w:t>the State Party</w:t>
      </w:r>
      <w:r w:rsidR="007C272B">
        <w:t>’</w:t>
      </w:r>
      <w:r>
        <w:t>s</w:t>
      </w:r>
      <w:r w:rsidRPr="006A7DE7">
        <w:t xml:space="preserve"> obligation under article 2 (2) of the Covenant, with a view to ensuring that the rights under article 19</w:t>
      </w:r>
      <w:r>
        <w:t xml:space="preserve"> </w:t>
      </w:r>
      <w:r w:rsidRPr="006A7DE7">
        <w:t xml:space="preserve">may be fully enjoyed in the State </w:t>
      </w:r>
      <w:r>
        <w:t>P</w:t>
      </w:r>
      <w:r w:rsidRPr="006A7DE7">
        <w:t>arty.</w:t>
      </w:r>
    </w:p>
    <w:p w14:paraId="08C6365B" w14:textId="7F48BA4B" w:rsidR="002603F9" w:rsidRDefault="002603F9" w:rsidP="002603F9">
      <w:pPr>
        <w:pStyle w:val="SingleTxtG"/>
      </w:pPr>
      <w:r>
        <w:t>9</w:t>
      </w:r>
      <w:r w:rsidRPr="006A7DE7">
        <w:t>.</w:t>
      </w:r>
      <w:r w:rsidRPr="006A7DE7">
        <w:tab/>
      </w:r>
      <w:r w:rsidRPr="00E86AA2">
        <w:t xml:space="preserve">On becoming a </w:t>
      </w:r>
      <w:r>
        <w:t>P</w:t>
      </w:r>
      <w:r w:rsidRPr="00E86AA2">
        <w:t xml:space="preserve">arty to the Optional Protocol, the State </w:t>
      </w:r>
      <w:r>
        <w:t>P</w:t>
      </w:r>
      <w:r w:rsidRPr="00E86AA2">
        <w:t>arty recognized the competence of the Committee to determine whether there ha</w:t>
      </w:r>
      <w:r>
        <w:t>d</w:t>
      </w:r>
      <w:r w:rsidRPr="00E86AA2">
        <w:t xml:space="preserve"> been a violation of the Covenant.</w:t>
      </w:r>
      <w:r>
        <w:t xml:space="preserve"> </w:t>
      </w:r>
      <w:r w:rsidRPr="00BA6162">
        <w:rPr>
          <w:color w:val="000000" w:themeColor="text1"/>
        </w:rPr>
        <w:t>The communication</w:t>
      </w:r>
      <w:r>
        <w:rPr>
          <w:color w:val="000000" w:themeColor="text1"/>
        </w:rPr>
        <w:t>s</w:t>
      </w:r>
      <w:r w:rsidRPr="00BA6162">
        <w:rPr>
          <w:color w:val="000000" w:themeColor="text1"/>
        </w:rPr>
        <w:t xml:space="preserve"> </w:t>
      </w:r>
      <w:r>
        <w:rPr>
          <w:color w:val="000000" w:themeColor="text1"/>
        </w:rPr>
        <w:t>considered in the present Views were</w:t>
      </w:r>
      <w:r w:rsidRPr="00BA6162">
        <w:rPr>
          <w:color w:val="000000" w:themeColor="text1"/>
        </w:rPr>
        <w:t xml:space="preserve"> submitted for consideration before the State </w:t>
      </w:r>
      <w:r>
        <w:rPr>
          <w:color w:val="000000" w:themeColor="text1"/>
        </w:rPr>
        <w:t>P</w:t>
      </w:r>
      <w:r w:rsidRPr="00BA6162">
        <w:rPr>
          <w:color w:val="000000" w:themeColor="text1"/>
        </w:rPr>
        <w:t>arty</w:t>
      </w:r>
      <w:r w:rsidR="007C272B">
        <w:rPr>
          <w:color w:val="000000" w:themeColor="text1"/>
        </w:rPr>
        <w:t>’</w:t>
      </w:r>
      <w:r w:rsidRPr="00BA6162">
        <w:rPr>
          <w:color w:val="000000" w:themeColor="text1"/>
        </w:rPr>
        <w:t>s denunciation of the Optional Protocol became effective</w:t>
      </w:r>
      <w:r>
        <w:rPr>
          <w:color w:val="000000" w:themeColor="text1"/>
        </w:rPr>
        <w:t>,</w:t>
      </w:r>
      <w:r w:rsidRPr="00BA6162">
        <w:rPr>
          <w:color w:val="000000" w:themeColor="text1"/>
        </w:rPr>
        <w:t xml:space="preserve"> on 8 February 2023. </w:t>
      </w:r>
      <w:r>
        <w:rPr>
          <w:color w:val="000000" w:themeColor="text1"/>
        </w:rPr>
        <w:t>Given that</w:t>
      </w:r>
      <w:r>
        <w:t>,</w:t>
      </w:r>
      <w:r w:rsidRPr="00E86AA2">
        <w:t xml:space="preserve"> pursuant to article 2 of the Covenant, the State </w:t>
      </w:r>
      <w:r>
        <w:t>P</w:t>
      </w:r>
      <w:r w:rsidRPr="00E86AA2">
        <w:t xml:space="preserve">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w:t>
      </w:r>
      <w:r>
        <w:t>P</w:t>
      </w:r>
      <w:r w:rsidRPr="00E86AA2">
        <w:t>arty, within 180 days, information about the measures taken to give effect to the Committee</w:t>
      </w:r>
      <w:r w:rsidR="007C272B">
        <w:rPr>
          <w:rFonts w:ascii="Arial Unicode MS"/>
        </w:rPr>
        <w:t>’</w:t>
      </w:r>
      <w:r w:rsidRPr="00E86AA2">
        <w:t xml:space="preserve">s Views. The State </w:t>
      </w:r>
      <w:r>
        <w:t>P</w:t>
      </w:r>
      <w:r w:rsidRPr="00E86AA2">
        <w:t xml:space="preserve">arty is also requested to publish the present Views and to have them widely disseminated in the official languages of the State </w:t>
      </w:r>
      <w:r>
        <w:t>P</w:t>
      </w:r>
      <w:r w:rsidRPr="00E86AA2">
        <w:t>arty.</w:t>
      </w:r>
    </w:p>
    <w:bookmarkEnd w:id="0"/>
    <w:p w14:paraId="69754DED" w14:textId="7FE26516" w:rsidR="000E1AA9" w:rsidRDefault="000E1AA9">
      <w:pPr>
        <w:suppressAutoHyphens w:val="0"/>
        <w:spacing w:after="200" w:line="276" w:lineRule="auto"/>
        <w:rPr>
          <w:rFonts w:eastAsiaTheme="minorEastAsia"/>
          <w:lang w:eastAsia="zh-CN"/>
        </w:rPr>
      </w:pPr>
      <w:r>
        <w:rPr>
          <w:rFonts w:eastAsiaTheme="minorEastAsia"/>
        </w:rPr>
        <w:br w:type="page"/>
      </w:r>
    </w:p>
    <w:p w14:paraId="421EC9FB" w14:textId="77777777" w:rsidR="000E1AA9" w:rsidRDefault="000E1AA9" w:rsidP="002603F9">
      <w:pPr>
        <w:pStyle w:val="SingleTxtG"/>
        <w:rPr>
          <w:rFonts w:eastAsiaTheme="minorEastAsia"/>
        </w:rPr>
        <w:sectPr w:rsidR="000E1AA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39A0A096" w14:textId="77777777" w:rsidR="00655C49" w:rsidRDefault="000E1AA9" w:rsidP="000E1AA9">
      <w:pPr>
        <w:pStyle w:val="HChG"/>
      </w:pPr>
      <w:bookmarkStart w:id="5" w:name="_Hlk171342489"/>
      <w:r>
        <w:tab/>
      </w:r>
      <w:r w:rsidRPr="00C56A1A">
        <w:t>Annex</w:t>
      </w:r>
    </w:p>
    <w:p w14:paraId="6BFB365F" w14:textId="3E6EBEF5" w:rsidR="000E1AA9" w:rsidRDefault="000E1AA9" w:rsidP="000E1AA9">
      <w:pPr>
        <w:pStyle w:val="HChG"/>
      </w:pPr>
      <w:r>
        <w:tab/>
      </w:r>
      <w:r>
        <w:tab/>
      </w:r>
      <w:r w:rsidRPr="00CF3623">
        <w:t>Key procedural information and additional details, by communication</w:t>
      </w:r>
      <w:bookmarkEnd w:id="5"/>
    </w:p>
    <w:tbl>
      <w:tblPr>
        <w:tblW w:w="13042"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198"/>
        <w:gridCol w:w="1353"/>
        <w:gridCol w:w="1276"/>
        <w:gridCol w:w="1330"/>
        <w:gridCol w:w="2214"/>
        <w:gridCol w:w="1912"/>
        <w:gridCol w:w="1774"/>
      </w:tblGrid>
      <w:tr w:rsidR="003B2790" w:rsidRPr="000E1AA9" w14:paraId="52CD0AE6" w14:textId="77777777" w:rsidTr="00613A4F">
        <w:trPr>
          <w:trHeight w:val="620"/>
          <w:tblHeader/>
        </w:trPr>
        <w:tc>
          <w:tcPr>
            <w:tcW w:w="1985" w:type="dxa"/>
            <w:tcBorders>
              <w:top w:val="single" w:sz="4" w:space="0" w:color="auto"/>
              <w:bottom w:val="single" w:sz="12" w:space="0" w:color="auto"/>
            </w:tcBorders>
            <w:shd w:val="clear" w:color="auto" w:fill="auto"/>
            <w:vAlign w:val="bottom"/>
          </w:tcPr>
          <w:p w14:paraId="1F61C4FD" w14:textId="77777777" w:rsidR="00971A7A" w:rsidRPr="000E1AA9" w:rsidRDefault="00971A7A" w:rsidP="000E1AA9">
            <w:pPr>
              <w:suppressAutoHyphens w:val="0"/>
              <w:autoSpaceDE w:val="0"/>
              <w:autoSpaceDN w:val="0"/>
              <w:adjustRightInd w:val="0"/>
              <w:spacing w:before="80" w:after="80" w:line="200" w:lineRule="exact"/>
              <w:ind w:right="113"/>
              <w:rPr>
                <w:i/>
                <w:iCs/>
                <w:sz w:val="16"/>
                <w:szCs w:val="16"/>
                <w:lang w:val="en-US" w:eastAsia="fr-FR"/>
              </w:rPr>
            </w:pPr>
            <w:r w:rsidRPr="000E1AA9">
              <w:rPr>
                <w:i/>
                <w:iCs/>
                <w:sz w:val="16"/>
                <w:szCs w:val="16"/>
                <w:lang w:val="en-US" w:eastAsia="fr-FR"/>
              </w:rPr>
              <w:t>Author</w:t>
            </w:r>
          </w:p>
        </w:tc>
        <w:tc>
          <w:tcPr>
            <w:tcW w:w="1198" w:type="dxa"/>
            <w:tcBorders>
              <w:top w:val="single" w:sz="4" w:space="0" w:color="auto"/>
              <w:bottom w:val="single" w:sz="12" w:space="0" w:color="auto"/>
            </w:tcBorders>
            <w:shd w:val="clear" w:color="auto" w:fill="auto"/>
            <w:vAlign w:val="bottom"/>
          </w:tcPr>
          <w:p w14:paraId="04CED5BC" w14:textId="77777777" w:rsidR="00971A7A" w:rsidRPr="000E1AA9" w:rsidRDefault="00971A7A" w:rsidP="000E1AA9">
            <w:pPr>
              <w:suppressAutoHyphens w:val="0"/>
              <w:autoSpaceDE w:val="0"/>
              <w:autoSpaceDN w:val="0"/>
              <w:adjustRightInd w:val="0"/>
              <w:spacing w:before="80" w:after="80" w:line="200" w:lineRule="exact"/>
              <w:ind w:right="113"/>
              <w:rPr>
                <w:i/>
                <w:iCs/>
                <w:sz w:val="16"/>
              </w:rPr>
            </w:pPr>
            <w:r w:rsidRPr="000E1AA9">
              <w:rPr>
                <w:i/>
                <w:iCs/>
                <w:sz w:val="16"/>
                <w:szCs w:val="16"/>
                <w:lang w:val="en-US" w:eastAsia="fr-FR"/>
              </w:rPr>
              <w:t>Communication No.</w:t>
            </w:r>
          </w:p>
        </w:tc>
        <w:tc>
          <w:tcPr>
            <w:tcW w:w="1353" w:type="dxa"/>
            <w:tcBorders>
              <w:top w:val="single" w:sz="4" w:space="0" w:color="auto"/>
              <w:bottom w:val="single" w:sz="12" w:space="0" w:color="auto"/>
            </w:tcBorders>
            <w:shd w:val="clear" w:color="auto" w:fill="auto"/>
            <w:vAlign w:val="bottom"/>
          </w:tcPr>
          <w:p w14:paraId="0DEA4D24" w14:textId="77777777" w:rsidR="00971A7A" w:rsidRPr="000E1AA9" w:rsidRDefault="00971A7A" w:rsidP="000E1AA9">
            <w:pPr>
              <w:suppressAutoHyphens w:val="0"/>
              <w:autoSpaceDE w:val="0"/>
              <w:autoSpaceDN w:val="0"/>
              <w:adjustRightInd w:val="0"/>
              <w:spacing w:before="80" w:after="80" w:line="200" w:lineRule="exact"/>
              <w:ind w:right="113"/>
              <w:rPr>
                <w:i/>
                <w:iCs/>
                <w:sz w:val="16"/>
                <w:szCs w:val="16"/>
                <w:lang w:val="en-US" w:eastAsia="fr-FR"/>
              </w:rPr>
            </w:pPr>
            <w:r w:rsidRPr="000E1AA9">
              <w:rPr>
                <w:i/>
                <w:iCs/>
                <w:sz w:val="16"/>
                <w:szCs w:val="16"/>
                <w:lang w:val="en-US" w:eastAsia="fr-FR"/>
              </w:rPr>
              <w:t>Counsel representation</w:t>
            </w:r>
          </w:p>
        </w:tc>
        <w:tc>
          <w:tcPr>
            <w:tcW w:w="1276" w:type="dxa"/>
            <w:tcBorders>
              <w:top w:val="single" w:sz="4" w:space="0" w:color="auto"/>
              <w:bottom w:val="single" w:sz="12" w:space="0" w:color="auto"/>
            </w:tcBorders>
            <w:shd w:val="clear" w:color="auto" w:fill="auto"/>
            <w:vAlign w:val="bottom"/>
          </w:tcPr>
          <w:p w14:paraId="709E0843" w14:textId="77777777" w:rsidR="00971A7A" w:rsidRPr="000E1AA9" w:rsidRDefault="00971A7A" w:rsidP="000E1AA9">
            <w:pPr>
              <w:suppressAutoHyphens w:val="0"/>
              <w:autoSpaceDE w:val="0"/>
              <w:autoSpaceDN w:val="0"/>
              <w:adjustRightInd w:val="0"/>
              <w:spacing w:before="80" w:after="80" w:line="200" w:lineRule="exact"/>
              <w:ind w:right="113"/>
              <w:rPr>
                <w:i/>
                <w:iCs/>
                <w:sz w:val="16"/>
                <w:u w:val="single"/>
              </w:rPr>
            </w:pPr>
            <w:r w:rsidRPr="000E1AA9">
              <w:rPr>
                <w:i/>
                <w:iCs/>
                <w:sz w:val="16"/>
                <w:szCs w:val="16"/>
                <w:lang w:val="en-US" w:eastAsia="fr-FR"/>
              </w:rPr>
              <w:t>Date of communication (initial submission)</w:t>
            </w:r>
          </w:p>
        </w:tc>
        <w:tc>
          <w:tcPr>
            <w:tcW w:w="1330" w:type="dxa"/>
            <w:tcBorders>
              <w:top w:val="single" w:sz="4" w:space="0" w:color="auto"/>
              <w:bottom w:val="single" w:sz="12" w:space="0" w:color="auto"/>
            </w:tcBorders>
            <w:shd w:val="clear" w:color="auto" w:fill="auto"/>
            <w:vAlign w:val="bottom"/>
          </w:tcPr>
          <w:p w14:paraId="79AFD64A" w14:textId="77777777" w:rsidR="00971A7A" w:rsidRPr="000E1AA9" w:rsidRDefault="00971A7A" w:rsidP="000E1AA9">
            <w:pPr>
              <w:suppressAutoHyphens w:val="0"/>
              <w:autoSpaceDE w:val="0"/>
              <w:autoSpaceDN w:val="0"/>
              <w:adjustRightInd w:val="0"/>
              <w:spacing w:before="80" w:after="80" w:line="200" w:lineRule="exact"/>
              <w:ind w:right="113"/>
              <w:rPr>
                <w:i/>
                <w:iCs/>
                <w:sz w:val="16"/>
                <w:u w:val="single"/>
              </w:rPr>
            </w:pPr>
            <w:r w:rsidRPr="000E1AA9">
              <w:rPr>
                <w:i/>
                <w:iCs/>
                <w:sz w:val="16"/>
                <w:szCs w:val="16"/>
                <w:lang w:val="en-US" w:eastAsia="fr-FR"/>
              </w:rPr>
              <w:t>Date of transmission to the State Party</w:t>
            </w:r>
          </w:p>
        </w:tc>
        <w:tc>
          <w:tcPr>
            <w:tcW w:w="2214" w:type="dxa"/>
            <w:tcBorders>
              <w:top w:val="single" w:sz="4" w:space="0" w:color="auto"/>
              <w:bottom w:val="single" w:sz="12" w:space="0" w:color="auto"/>
            </w:tcBorders>
            <w:shd w:val="clear" w:color="auto" w:fill="auto"/>
            <w:vAlign w:val="bottom"/>
          </w:tcPr>
          <w:p w14:paraId="69BCE112" w14:textId="77777777" w:rsidR="00971A7A" w:rsidRPr="000E1AA9" w:rsidRDefault="00971A7A" w:rsidP="00971A7A">
            <w:pPr>
              <w:suppressAutoHyphens w:val="0"/>
              <w:autoSpaceDE w:val="0"/>
              <w:autoSpaceDN w:val="0"/>
              <w:adjustRightInd w:val="0"/>
              <w:spacing w:before="80" w:after="80" w:line="200" w:lineRule="exact"/>
              <w:ind w:right="113"/>
              <w:rPr>
                <w:i/>
                <w:iCs/>
                <w:sz w:val="16"/>
                <w:szCs w:val="16"/>
                <w:lang w:val="en-US" w:eastAsia="fr-FR"/>
              </w:rPr>
            </w:pPr>
            <w:r w:rsidRPr="000E1AA9">
              <w:rPr>
                <w:i/>
                <w:iCs/>
                <w:sz w:val="16"/>
                <w:szCs w:val="16"/>
                <w:lang w:val="en-US" w:eastAsia="fr-FR"/>
              </w:rPr>
              <w:t>Relevant court decisions</w:t>
            </w:r>
          </w:p>
        </w:tc>
        <w:tc>
          <w:tcPr>
            <w:tcW w:w="1912" w:type="dxa"/>
            <w:tcBorders>
              <w:top w:val="single" w:sz="4" w:space="0" w:color="auto"/>
              <w:bottom w:val="single" w:sz="12" w:space="0" w:color="auto"/>
            </w:tcBorders>
            <w:shd w:val="clear" w:color="auto" w:fill="auto"/>
            <w:vAlign w:val="bottom"/>
          </w:tcPr>
          <w:p w14:paraId="0E136A0D" w14:textId="77777777" w:rsidR="00971A7A" w:rsidRPr="000E1AA9" w:rsidRDefault="00971A7A" w:rsidP="000E1AA9">
            <w:pPr>
              <w:suppressAutoHyphens w:val="0"/>
              <w:autoSpaceDE w:val="0"/>
              <w:autoSpaceDN w:val="0"/>
              <w:adjustRightInd w:val="0"/>
              <w:spacing w:before="80" w:after="80" w:line="200" w:lineRule="exact"/>
              <w:ind w:right="113"/>
              <w:rPr>
                <w:i/>
                <w:iCs/>
                <w:sz w:val="16"/>
                <w:szCs w:val="16"/>
                <w:lang w:val="en-US" w:eastAsia="fr-FR"/>
              </w:rPr>
            </w:pPr>
            <w:r w:rsidRPr="000E1AA9">
              <w:rPr>
                <w:i/>
                <w:iCs/>
                <w:sz w:val="16"/>
                <w:szCs w:val="16"/>
                <w:lang w:val="en-US" w:eastAsia="fr-FR"/>
              </w:rPr>
              <w:t>Type of sanction</w:t>
            </w:r>
          </w:p>
        </w:tc>
        <w:tc>
          <w:tcPr>
            <w:tcW w:w="1774" w:type="dxa"/>
            <w:tcBorders>
              <w:top w:val="single" w:sz="4" w:space="0" w:color="auto"/>
              <w:bottom w:val="single" w:sz="12" w:space="0" w:color="auto"/>
            </w:tcBorders>
            <w:shd w:val="clear" w:color="auto" w:fill="auto"/>
            <w:vAlign w:val="bottom"/>
          </w:tcPr>
          <w:p w14:paraId="14711F5E" w14:textId="77777777" w:rsidR="00971A7A" w:rsidRPr="000E1AA9" w:rsidRDefault="00971A7A" w:rsidP="000E1AA9">
            <w:pPr>
              <w:suppressAutoHyphens w:val="0"/>
              <w:autoSpaceDE w:val="0"/>
              <w:autoSpaceDN w:val="0"/>
              <w:adjustRightInd w:val="0"/>
              <w:spacing w:before="80" w:after="80" w:line="200" w:lineRule="exact"/>
              <w:ind w:right="113"/>
              <w:rPr>
                <w:i/>
                <w:iCs/>
                <w:sz w:val="16"/>
                <w:szCs w:val="16"/>
                <w:lang w:val="en-US" w:eastAsia="fr-FR"/>
              </w:rPr>
            </w:pPr>
            <w:r w:rsidRPr="000E1AA9">
              <w:rPr>
                <w:i/>
                <w:iCs/>
                <w:sz w:val="16"/>
                <w:szCs w:val="16"/>
                <w:lang w:val="en-US" w:eastAsia="fr-FR"/>
              </w:rPr>
              <w:t>Applicable domestic law</w:t>
            </w:r>
          </w:p>
        </w:tc>
      </w:tr>
      <w:tr w:rsidR="00613A4F" w:rsidRPr="000E1AA9" w14:paraId="3B9E9DD1" w14:textId="77777777" w:rsidTr="00613A4F">
        <w:trPr>
          <w:trHeight w:hRule="exact" w:val="113"/>
          <w:tblHeader/>
        </w:trPr>
        <w:tc>
          <w:tcPr>
            <w:tcW w:w="1985" w:type="dxa"/>
            <w:tcBorders>
              <w:top w:val="single" w:sz="12" w:space="0" w:color="auto"/>
              <w:bottom w:val="nil"/>
            </w:tcBorders>
            <w:shd w:val="clear" w:color="auto" w:fill="auto"/>
          </w:tcPr>
          <w:p w14:paraId="426B4981" w14:textId="77777777" w:rsidR="00613A4F" w:rsidRPr="000E1AA9" w:rsidRDefault="00613A4F" w:rsidP="000E1AA9">
            <w:pPr>
              <w:suppressAutoHyphens w:val="0"/>
              <w:autoSpaceDE w:val="0"/>
              <w:autoSpaceDN w:val="0"/>
              <w:adjustRightInd w:val="0"/>
              <w:spacing w:before="40" w:after="120" w:line="220" w:lineRule="exact"/>
              <w:ind w:right="113"/>
            </w:pPr>
          </w:p>
        </w:tc>
        <w:tc>
          <w:tcPr>
            <w:tcW w:w="1198" w:type="dxa"/>
            <w:tcBorders>
              <w:top w:val="single" w:sz="12" w:space="0" w:color="auto"/>
              <w:bottom w:val="nil"/>
            </w:tcBorders>
            <w:shd w:val="clear" w:color="auto" w:fill="auto"/>
          </w:tcPr>
          <w:p w14:paraId="28EFBBB9" w14:textId="77777777" w:rsidR="00613A4F" w:rsidRPr="000E1AA9" w:rsidRDefault="00613A4F" w:rsidP="000E1AA9">
            <w:pPr>
              <w:suppressAutoHyphens w:val="0"/>
              <w:autoSpaceDE w:val="0"/>
              <w:autoSpaceDN w:val="0"/>
              <w:adjustRightInd w:val="0"/>
              <w:spacing w:before="40" w:after="120" w:line="220" w:lineRule="exact"/>
              <w:ind w:right="113"/>
            </w:pPr>
          </w:p>
        </w:tc>
        <w:tc>
          <w:tcPr>
            <w:tcW w:w="1353" w:type="dxa"/>
            <w:tcBorders>
              <w:top w:val="single" w:sz="12" w:space="0" w:color="auto"/>
              <w:bottom w:val="nil"/>
            </w:tcBorders>
            <w:shd w:val="clear" w:color="auto" w:fill="auto"/>
          </w:tcPr>
          <w:p w14:paraId="1001643A" w14:textId="77777777" w:rsidR="00613A4F" w:rsidRPr="000E1AA9" w:rsidRDefault="00613A4F" w:rsidP="000E1AA9">
            <w:pPr>
              <w:suppressAutoHyphens w:val="0"/>
              <w:autoSpaceDE w:val="0"/>
              <w:autoSpaceDN w:val="0"/>
              <w:adjustRightInd w:val="0"/>
              <w:spacing w:before="40" w:after="120" w:line="220" w:lineRule="exact"/>
              <w:ind w:right="113"/>
            </w:pPr>
          </w:p>
        </w:tc>
        <w:tc>
          <w:tcPr>
            <w:tcW w:w="1276" w:type="dxa"/>
            <w:tcBorders>
              <w:top w:val="single" w:sz="12" w:space="0" w:color="auto"/>
              <w:bottom w:val="nil"/>
            </w:tcBorders>
            <w:shd w:val="clear" w:color="auto" w:fill="auto"/>
          </w:tcPr>
          <w:p w14:paraId="206ECB81" w14:textId="77777777" w:rsidR="00613A4F" w:rsidRPr="000E1AA9" w:rsidRDefault="00613A4F" w:rsidP="000E1AA9">
            <w:pPr>
              <w:suppressAutoHyphens w:val="0"/>
              <w:autoSpaceDE w:val="0"/>
              <w:autoSpaceDN w:val="0"/>
              <w:adjustRightInd w:val="0"/>
              <w:spacing w:before="40" w:after="120" w:line="220" w:lineRule="exact"/>
              <w:ind w:right="113"/>
            </w:pPr>
          </w:p>
        </w:tc>
        <w:tc>
          <w:tcPr>
            <w:tcW w:w="1330" w:type="dxa"/>
            <w:tcBorders>
              <w:top w:val="single" w:sz="12" w:space="0" w:color="auto"/>
              <w:bottom w:val="nil"/>
            </w:tcBorders>
            <w:shd w:val="clear" w:color="auto" w:fill="auto"/>
          </w:tcPr>
          <w:p w14:paraId="5581E3D0" w14:textId="77777777" w:rsidR="00613A4F" w:rsidRPr="000E1AA9" w:rsidRDefault="00613A4F" w:rsidP="000E1AA9">
            <w:pPr>
              <w:suppressAutoHyphens w:val="0"/>
              <w:autoSpaceDE w:val="0"/>
              <w:autoSpaceDN w:val="0"/>
              <w:adjustRightInd w:val="0"/>
              <w:spacing w:before="40" w:after="120" w:line="220" w:lineRule="exact"/>
              <w:ind w:right="113"/>
            </w:pPr>
          </w:p>
        </w:tc>
        <w:tc>
          <w:tcPr>
            <w:tcW w:w="2214" w:type="dxa"/>
            <w:tcBorders>
              <w:top w:val="single" w:sz="12" w:space="0" w:color="auto"/>
              <w:bottom w:val="nil"/>
            </w:tcBorders>
            <w:shd w:val="clear" w:color="auto" w:fill="auto"/>
          </w:tcPr>
          <w:p w14:paraId="730D7521" w14:textId="77777777" w:rsidR="00613A4F" w:rsidRPr="000E1AA9" w:rsidRDefault="00613A4F" w:rsidP="000E1AA9">
            <w:pPr>
              <w:suppressAutoHyphens w:val="0"/>
              <w:autoSpaceDE w:val="0"/>
              <w:autoSpaceDN w:val="0"/>
              <w:adjustRightInd w:val="0"/>
              <w:spacing w:before="40" w:after="120" w:line="220" w:lineRule="exact"/>
              <w:ind w:right="113"/>
            </w:pPr>
          </w:p>
        </w:tc>
        <w:tc>
          <w:tcPr>
            <w:tcW w:w="1912" w:type="dxa"/>
            <w:tcBorders>
              <w:top w:val="single" w:sz="12" w:space="0" w:color="auto"/>
              <w:bottom w:val="nil"/>
            </w:tcBorders>
            <w:shd w:val="clear" w:color="auto" w:fill="auto"/>
          </w:tcPr>
          <w:p w14:paraId="665379A2" w14:textId="77777777" w:rsidR="00613A4F" w:rsidRPr="000E1AA9" w:rsidRDefault="00613A4F" w:rsidP="004444EC">
            <w:pPr>
              <w:suppressAutoHyphens w:val="0"/>
              <w:spacing w:before="40" w:after="120" w:line="220" w:lineRule="exact"/>
              <w:ind w:right="113"/>
            </w:pPr>
          </w:p>
        </w:tc>
        <w:tc>
          <w:tcPr>
            <w:tcW w:w="1774" w:type="dxa"/>
            <w:tcBorders>
              <w:top w:val="single" w:sz="12" w:space="0" w:color="auto"/>
              <w:bottom w:val="nil"/>
            </w:tcBorders>
            <w:shd w:val="clear" w:color="auto" w:fill="auto"/>
          </w:tcPr>
          <w:p w14:paraId="2B6E256D" w14:textId="77777777" w:rsidR="00613A4F" w:rsidRPr="000E1AA9" w:rsidRDefault="00613A4F" w:rsidP="000E1AA9">
            <w:pPr>
              <w:suppressAutoHyphens w:val="0"/>
              <w:spacing w:before="40" w:after="120" w:line="220" w:lineRule="exact"/>
              <w:ind w:right="113"/>
            </w:pPr>
          </w:p>
        </w:tc>
      </w:tr>
      <w:tr w:rsidR="003B2790" w:rsidRPr="000E1AA9" w14:paraId="52CCDFCE" w14:textId="77777777" w:rsidTr="00613A4F">
        <w:tc>
          <w:tcPr>
            <w:tcW w:w="1985" w:type="dxa"/>
            <w:tcBorders>
              <w:top w:val="nil"/>
              <w:bottom w:val="nil"/>
            </w:tcBorders>
            <w:shd w:val="clear" w:color="auto" w:fill="auto"/>
          </w:tcPr>
          <w:p w14:paraId="1F280AC6" w14:textId="77777777" w:rsidR="00971A7A" w:rsidRPr="000E1AA9" w:rsidRDefault="00971A7A" w:rsidP="000E1AA9">
            <w:pPr>
              <w:suppressAutoHyphens w:val="0"/>
              <w:autoSpaceDE w:val="0"/>
              <w:autoSpaceDN w:val="0"/>
              <w:adjustRightInd w:val="0"/>
              <w:spacing w:before="40" w:after="120" w:line="220" w:lineRule="exact"/>
              <w:ind w:right="113"/>
            </w:pPr>
            <w:r w:rsidRPr="000E1AA9">
              <w:t>Nikolai Kachurets</w:t>
            </w:r>
          </w:p>
        </w:tc>
        <w:tc>
          <w:tcPr>
            <w:tcW w:w="1198" w:type="dxa"/>
            <w:tcBorders>
              <w:top w:val="nil"/>
              <w:bottom w:val="nil"/>
            </w:tcBorders>
            <w:shd w:val="clear" w:color="auto" w:fill="auto"/>
          </w:tcPr>
          <w:p w14:paraId="5E321303" w14:textId="77777777" w:rsidR="00971A7A" w:rsidRPr="000E1AA9" w:rsidRDefault="00971A7A" w:rsidP="000E1AA9">
            <w:pPr>
              <w:suppressAutoHyphens w:val="0"/>
              <w:autoSpaceDE w:val="0"/>
              <w:autoSpaceDN w:val="0"/>
              <w:adjustRightInd w:val="0"/>
              <w:spacing w:before="40" w:after="120" w:line="220" w:lineRule="exact"/>
              <w:ind w:right="113"/>
            </w:pPr>
            <w:r w:rsidRPr="000E1AA9">
              <w:t>3919/2021</w:t>
            </w:r>
          </w:p>
        </w:tc>
        <w:tc>
          <w:tcPr>
            <w:tcW w:w="1353" w:type="dxa"/>
            <w:tcBorders>
              <w:top w:val="nil"/>
              <w:bottom w:val="nil"/>
            </w:tcBorders>
            <w:shd w:val="clear" w:color="auto" w:fill="auto"/>
          </w:tcPr>
          <w:p w14:paraId="42104610" w14:textId="77777777" w:rsidR="00971A7A" w:rsidRPr="000E1AA9" w:rsidRDefault="00971A7A" w:rsidP="000E1AA9">
            <w:pPr>
              <w:suppressAutoHyphens w:val="0"/>
              <w:autoSpaceDE w:val="0"/>
              <w:autoSpaceDN w:val="0"/>
              <w:adjustRightInd w:val="0"/>
              <w:spacing w:before="40" w:after="120" w:line="220" w:lineRule="exact"/>
              <w:ind w:right="113"/>
            </w:pPr>
            <w:r w:rsidRPr="000E1AA9">
              <w:t>Not represented by counsel</w:t>
            </w:r>
          </w:p>
        </w:tc>
        <w:tc>
          <w:tcPr>
            <w:tcW w:w="1276" w:type="dxa"/>
            <w:tcBorders>
              <w:top w:val="nil"/>
              <w:bottom w:val="nil"/>
            </w:tcBorders>
            <w:shd w:val="clear" w:color="auto" w:fill="auto"/>
          </w:tcPr>
          <w:p w14:paraId="055CA3D7" w14:textId="77777777" w:rsidR="00971A7A" w:rsidRPr="000E1AA9" w:rsidRDefault="00971A7A" w:rsidP="000E1AA9">
            <w:pPr>
              <w:suppressAutoHyphens w:val="0"/>
              <w:autoSpaceDE w:val="0"/>
              <w:autoSpaceDN w:val="0"/>
              <w:adjustRightInd w:val="0"/>
              <w:spacing w:before="40" w:after="120" w:line="220" w:lineRule="exact"/>
              <w:ind w:right="113"/>
            </w:pPr>
            <w:r w:rsidRPr="000E1AA9">
              <w:t>29 November 2019</w:t>
            </w:r>
          </w:p>
        </w:tc>
        <w:tc>
          <w:tcPr>
            <w:tcW w:w="1330" w:type="dxa"/>
            <w:tcBorders>
              <w:top w:val="nil"/>
              <w:bottom w:val="nil"/>
            </w:tcBorders>
            <w:shd w:val="clear" w:color="auto" w:fill="auto"/>
          </w:tcPr>
          <w:p w14:paraId="4E062248" w14:textId="77777777" w:rsidR="00971A7A" w:rsidRPr="000E1AA9" w:rsidRDefault="00971A7A" w:rsidP="000E1AA9">
            <w:pPr>
              <w:suppressAutoHyphens w:val="0"/>
              <w:autoSpaceDE w:val="0"/>
              <w:autoSpaceDN w:val="0"/>
              <w:adjustRightInd w:val="0"/>
              <w:spacing w:before="40" w:after="120" w:line="220" w:lineRule="exact"/>
              <w:ind w:right="113"/>
            </w:pPr>
            <w:r w:rsidRPr="000E1AA9">
              <w:t>22 April 2021</w:t>
            </w:r>
          </w:p>
        </w:tc>
        <w:tc>
          <w:tcPr>
            <w:tcW w:w="2214" w:type="dxa"/>
            <w:tcBorders>
              <w:top w:val="nil"/>
              <w:bottom w:val="nil"/>
            </w:tcBorders>
            <w:shd w:val="clear" w:color="auto" w:fill="auto"/>
          </w:tcPr>
          <w:p w14:paraId="67323A40" w14:textId="77777777" w:rsidR="00655C49" w:rsidRDefault="00971A7A" w:rsidP="000E1AA9">
            <w:pPr>
              <w:suppressAutoHyphens w:val="0"/>
              <w:autoSpaceDE w:val="0"/>
              <w:autoSpaceDN w:val="0"/>
              <w:adjustRightInd w:val="0"/>
              <w:spacing w:before="40" w:after="120" w:line="220" w:lineRule="exact"/>
              <w:ind w:right="113"/>
            </w:pPr>
            <w:r w:rsidRPr="000E1AA9">
              <w:t>First instance: 11 April 2019, Oktyabrsky District Court</w:t>
            </w:r>
          </w:p>
          <w:p w14:paraId="45DD1FDE" w14:textId="623D5D54" w:rsidR="00971A7A" w:rsidRPr="000E1AA9" w:rsidRDefault="00971A7A" w:rsidP="00270D14">
            <w:pPr>
              <w:suppressAutoHyphens w:val="0"/>
              <w:autoSpaceDE w:val="0"/>
              <w:autoSpaceDN w:val="0"/>
              <w:adjustRightInd w:val="0"/>
              <w:spacing w:before="40" w:after="120" w:line="220" w:lineRule="exact"/>
              <w:ind w:right="113"/>
            </w:pPr>
            <w:r w:rsidRPr="000E1AA9">
              <w:t>Appeal: 2 May 2019,</w:t>
            </w:r>
            <w:r w:rsidR="00270D14">
              <w:t xml:space="preserve"> </w:t>
            </w:r>
            <w:r w:rsidRPr="000E1AA9">
              <w:t>Vitebsk Regional Court</w:t>
            </w:r>
          </w:p>
          <w:p w14:paraId="205E4AF0" w14:textId="66278555" w:rsidR="00971A7A" w:rsidRPr="000E1AA9" w:rsidRDefault="00971A7A" w:rsidP="009645E0">
            <w:pPr>
              <w:suppressAutoHyphens w:val="0"/>
              <w:autoSpaceDE w:val="0"/>
              <w:autoSpaceDN w:val="0"/>
              <w:adjustRightInd w:val="0"/>
              <w:spacing w:before="40" w:after="120" w:line="220" w:lineRule="exact"/>
              <w:ind w:right="113"/>
            </w:pPr>
            <w:r w:rsidRPr="000E1AA9">
              <w:t>Appeals for supervisory review: 5 June 2019, Chair of Vitebsk Regional Court;</w:t>
            </w:r>
          </w:p>
          <w:p w14:paraId="5C6DA4F0" w14:textId="77777777" w:rsidR="00971A7A" w:rsidRPr="000E1AA9" w:rsidRDefault="00971A7A" w:rsidP="000E1AA9">
            <w:pPr>
              <w:suppressAutoHyphens w:val="0"/>
              <w:autoSpaceDE w:val="0"/>
              <w:autoSpaceDN w:val="0"/>
              <w:adjustRightInd w:val="0"/>
              <w:spacing w:before="40" w:after="120" w:line="220" w:lineRule="exact"/>
              <w:ind w:right="113"/>
            </w:pPr>
            <w:r w:rsidRPr="000E1AA9">
              <w:t>12 August 2019, Supreme Court</w:t>
            </w:r>
          </w:p>
        </w:tc>
        <w:tc>
          <w:tcPr>
            <w:tcW w:w="1912" w:type="dxa"/>
            <w:tcBorders>
              <w:top w:val="nil"/>
              <w:bottom w:val="nil"/>
            </w:tcBorders>
            <w:shd w:val="clear" w:color="auto" w:fill="auto"/>
          </w:tcPr>
          <w:p w14:paraId="755D7D86" w14:textId="2C5DBB56" w:rsidR="00971A7A" w:rsidRPr="000E1AA9" w:rsidRDefault="00971A7A" w:rsidP="004444EC">
            <w:pPr>
              <w:suppressAutoHyphens w:val="0"/>
              <w:spacing w:before="40" w:after="120" w:line="220" w:lineRule="exact"/>
              <w:ind w:right="113"/>
            </w:pPr>
            <w:r w:rsidRPr="000E1AA9">
              <w:t>Fine of 102</w:t>
            </w:r>
            <w:r w:rsidR="004444EC">
              <w:t> </w:t>
            </w:r>
            <w:r w:rsidRPr="000E1AA9">
              <w:t>Belarusian roubles (approximately 30</w:t>
            </w:r>
            <w:r w:rsidR="004444EC">
              <w:t> </w:t>
            </w:r>
            <w:r w:rsidRPr="000E1AA9">
              <w:t>euros)</w:t>
            </w:r>
          </w:p>
        </w:tc>
        <w:tc>
          <w:tcPr>
            <w:tcW w:w="1774" w:type="dxa"/>
            <w:tcBorders>
              <w:top w:val="nil"/>
              <w:bottom w:val="nil"/>
            </w:tcBorders>
            <w:shd w:val="clear" w:color="auto" w:fill="auto"/>
          </w:tcPr>
          <w:p w14:paraId="4EE94CB1" w14:textId="77777777" w:rsidR="00971A7A" w:rsidRPr="000E1AA9" w:rsidRDefault="00971A7A" w:rsidP="000E1AA9">
            <w:pPr>
              <w:suppressAutoHyphens w:val="0"/>
              <w:spacing w:before="40" w:after="120" w:line="220" w:lineRule="exact"/>
              <w:ind w:right="113"/>
            </w:pPr>
            <w:r w:rsidRPr="000E1AA9">
              <w:t>Code of Administrative Offences</w:t>
            </w:r>
          </w:p>
          <w:p w14:paraId="0AB16719" w14:textId="5A72A8FB" w:rsidR="00971A7A" w:rsidRPr="000E1AA9" w:rsidRDefault="00971A7A" w:rsidP="004444EC">
            <w:pPr>
              <w:suppressAutoHyphens w:val="0"/>
              <w:spacing w:before="40" w:after="120" w:line="220" w:lineRule="exact"/>
              <w:ind w:right="113"/>
            </w:pPr>
            <w:r w:rsidRPr="000E1AA9">
              <w:t xml:space="preserve">Public Events Act </w:t>
            </w:r>
          </w:p>
        </w:tc>
      </w:tr>
      <w:tr w:rsidR="003B2790" w:rsidRPr="000E1AA9" w14:paraId="13B304FA" w14:textId="77777777" w:rsidTr="00CF7985">
        <w:tc>
          <w:tcPr>
            <w:tcW w:w="1985" w:type="dxa"/>
            <w:tcBorders>
              <w:top w:val="nil"/>
              <w:bottom w:val="nil"/>
            </w:tcBorders>
            <w:shd w:val="clear" w:color="auto" w:fill="auto"/>
          </w:tcPr>
          <w:p w14:paraId="18B2C4BE" w14:textId="77777777" w:rsidR="00971A7A" w:rsidRPr="000E1AA9" w:rsidRDefault="00971A7A" w:rsidP="000E1AA9">
            <w:pPr>
              <w:suppressAutoHyphens w:val="0"/>
              <w:autoSpaceDE w:val="0"/>
              <w:autoSpaceDN w:val="0"/>
              <w:adjustRightInd w:val="0"/>
              <w:spacing w:before="40" w:after="120" w:line="220" w:lineRule="exact"/>
              <w:ind w:right="113"/>
            </w:pPr>
            <w:r w:rsidRPr="000E1AA9">
              <w:t>Vladimir Kyko</w:t>
            </w:r>
          </w:p>
        </w:tc>
        <w:tc>
          <w:tcPr>
            <w:tcW w:w="1198" w:type="dxa"/>
            <w:tcBorders>
              <w:top w:val="nil"/>
              <w:bottom w:val="nil"/>
            </w:tcBorders>
            <w:shd w:val="clear" w:color="auto" w:fill="auto"/>
          </w:tcPr>
          <w:p w14:paraId="1D327DE0" w14:textId="77777777" w:rsidR="00971A7A" w:rsidRPr="000E1AA9" w:rsidRDefault="00971A7A" w:rsidP="000E1AA9">
            <w:pPr>
              <w:suppressAutoHyphens w:val="0"/>
              <w:autoSpaceDE w:val="0"/>
              <w:autoSpaceDN w:val="0"/>
              <w:adjustRightInd w:val="0"/>
              <w:spacing w:before="40" w:after="120" w:line="220" w:lineRule="exact"/>
              <w:ind w:right="113"/>
            </w:pPr>
            <w:r w:rsidRPr="000E1AA9">
              <w:t>3934/2021</w:t>
            </w:r>
          </w:p>
        </w:tc>
        <w:tc>
          <w:tcPr>
            <w:tcW w:w="1353" w:type="dxa"/>
            <w:tcBorders>
              <w:top w:val="nil"/>
              <w:bottom w:val="nil"/>
            </w:tcBorders>
            <w:shd w:val="clear" w:color="auto" w:fill="auto"/>
          </w:tcPr>
          <w:p w14:paraId="3513AD7A" w14:textId="77777777" w:rsidR="00971A7A" w:rsidRPr="000E1AA9" w:rsidRDefault="00971A7A" w:rsidP="000E1AA9">
            <w:pPr>
              <w:suppressAutoHyphens w:val="0"/>
              <w:autoSpaceDE w:val="0"/>
              <w:autoSpaceDN w:val="0"/>
              <w:adjustRightInd w:val="0"/>
              <w:spacing w:before="40" w:after="120" w:line="220" w:lineRule="exact"/>
              <w:ind w:right="113"/>
            </w:pPr>
            <w:r w:rsidRPr="000E1AA9">
              <w:t>Not represented by counsel</w:t>
            </w:r>
          </w:p>
        </w:tc>
        <w:tc>
          <w:tcPr>
            <w:tcW w:w="1276" w:type="dxa"/>
            <w:tcBorders>
              <w:top w:val="nil"/>
              <w:bottom w:val="nil"/>
            </w:tcBorders>
            <w:shd w:val="clear" w:color="auto" w:fill="auto"/>
          </w:tcPr>
          <w:p w14:paraId="4EF2F683" w14:textId="77777777" w:rsidR="00971A7A" w:rsidRPr="000E1AA9" w:rsidRDefault="00971A7A" w:rsidP="000E1AA9">
            <w:pPr>
              <w:suppressAutoHyphens w:val="0"/>
              <w:autoSpaceDE w:val="0"/>
              <w:autoSpaceDN w:val="0"/>
              <w:adjustRightInd w:val="0"/>
              <w:spacing w:before="40" w:after="120" w:line="220" w:lineRule="exact"/>
              <w:ind w:right="113"/>
            </w:pPr>
            <w:r w:rsidRPr="000E1AA9">
              <w:t>19 May 2021</w:t>
            </w:r>
          </w:p>
        </w:tc>
        <w:tc>
          <w:tcPr>
            <w:tcW w:w="1330" w:type="dxa"/>
            <w:tcBorders>
              <w:top w:val="nil"/>
              <w:bottom w:val="nil"/>
            </w:tcBorders>
            <w:shd w:val="clear" w:color="auto" w:fill="auto"/>
          </w:tcPr>
          <w:p w14:paraId="59E7ED95" w14:textId="77777777" w:rsidR="00971A7A" w:rsidRPr="000E1AA9" w:rsidRDefault="00971A7A" w:rsidP="000E1AA9">
            <w:pPr>
              <w:suppressAutoHyphens w:val="0"/>
              <w:autoSpaceDE w:val="0"/>
              <w:autoSpaceDN w:val="0"/>
              <w:adjustRightInd w:val="0"/>
              <w:spacing w:before="40" w:after="120" w:line="220" w:lineRule="exact"/>
              <w:ind w:right="113"/>
            </w:pPr>
            <w:r w:rsidRPr="000E1AA9">
              <w:rPr>
                <w:lang w:val="ru-RU"/>
              </w:rPr>
              <w:t xml:space="preserve">20 </w:t>
            </w:r>
            <w:r w:rsidRPr="000E1AA9">
              <w:rPr>
                <w:lang w:val="en-US"/>
              </w:rPr>
              <w:t>May</w:t>
            </w:r>
            <w:r w:rsidRPr="000E1AA9">
              <w:t xml:space="preserve"> 2021</w:t>
            </w:r>
          </w:p>
        </w:tc>
        <w:tc>
          <w:tcPr>
            <w:tcW w:w="2214" w:type="dxa"/>
            <w:tcBorders>
              <w:top w:val="nil"/>
              <w:bottom w:val="nil"/>
            </w:tcBorders>
            <w:shd w:val="clear" w:color="auto" w:fill="auto"/>
          </w:tcPr>
          <w:p w14:paraId="31925FD8" w14:textId="77777777" w:rsidR="00971A7A" w:rsidRPr="000E1AA9" w:rsidRDefault="00971A7A" w:rsidP="000E1AA9">
            <w:pPr>
              <w:suppressAutoHyphens w:val="0"/>
              <w:spacing w:before="40" w:after="120" w:line="220" w:lineRule="exact"/>
              <w:ind w:right="113"/>
            </w:pPr>
            <w:r w:rsidRPr="000E1AA9">
              <w:t>First</w:t>
            </w:r>
            <w:r w:rsidRPr="000E1AA9">
              <w:rPr>
                <w:lang w:val="en-US"/>
              </w:rPr>
              <w:t xml:space="preserve"> </w:t>
            </w:r>
            <w:r w:rsidRPr="000E1AA9">
              <w:t>instance</w:t>
            </w:r>
            <w:r w:rsidRPr="000E1AA9">
              <w:rPr>
                <w:lang w:val="en-US"/>
              </w:rPr>
              <w:t xml:space="preserve">: </w:t>
            </w:r>
            <w:r w:rsidRPr="000E1AA9">
              <w:t>11 April 2019, Oktyabrsky District Court</w:t>
            </w:r>
          </w:p>
          <w:p w14:paraId="0E6CB14C" w14:textId="77777777" w:rsidR="00971A7A" w:rsidRPr="000E1AA9" w:rsidRDefault="00971A7A" w:rsidP="000E1AA9">
            <w:pPr>
              <w:suppressAutoHyphens w:val="0"/>
              <w:autoSpaceDE w:val="0"/>
              <w:autoSpaceDN w:val="0"/>
              <w:adjustRightInd w:val="0"/>
              <w:spacing w:before="40" w:after="120" w:line="220" w:lineRule="exact"/>
              <w:ind w:right="113"/>
            </w:pPr>
            <w:r w:rsidRPr="000E1AA9">
              <w:t>Appeal</w:t>
            </w:r>
            <w:r w:rsidRPr="000E1AA9">
              <w:rPr>
                <w:lang w:val="en-US"/>
              </w:rPr>
              <w:t xml:space="preserve">: 2 </w:t>
            </w:r>
            <w:r w:rsidRPr="000E1AA9">
              <w:t>May 2019, Vitebsk Regional Court; 17 June 2019, Chair, Vitebsk Regional Court</w:t>
            </w:r>
          </w:p>
          <w:p w14:paraId="26E555AD" w14:textId="77777777" w:rsidR="00971A7A" w:rsidRPr="000E1AA9" w:rsidRDefault="00971A7A" w:rsidP="000E1AA9">
            <w:pPr>
              <w:suppressAutoHyphens w:val="0"/>
              <w:autoSpaceDE w:val="0"/>
              <w:autoSpaceDN w:val="0"/>
              <w:adjustRightInd w:val="0"/>
              <w:spacing w:before="40" w:after="120" w:line="220" w:lineRule="exact"/>
              <w:ind w:right="113"/>
            </w:pPr>
            <w:r w:rsidRPr="000E1AA9">
              <w:t>Appeal for supervisory review: 22 August 2019, Supreme Court</w:t>
            </w:r>
          </w:p>
        </w:tc>
        <w:tc>
          <w:tcPr>
            <w:tcW w:w="1912" w:type="dxa"/>
            <w:tcBorders>
              <w:top w:val="nil"/>
              <w:bottom w:val="nil"/>
            </w:tcBorders>
            <w:shd w:val="clear" w:color="auto" w:fill="auto"/>
          </w:tcPr>
          <w:p w14:paraId="47148D9D" w14:textId="42D936EA" w:rsidR="00971A7A" w:rsidRPr="000E1AA9" w:rsidRDefault="00971A7A" w:rsidP="000E1AA9">
            <w:pPr>
              <w:suppressAutoHyphens w:val="0"/>
              <w:spacing w:before="40" w:after="120" w:line="220" w:lineRule="exact"/>
              <w:ind w:right="113"/>
            </w:pPr>
            <w:r w:rsidRPr="000E1AA9">
              <w:t>Fine of 102</w:t>
            </w:r>
            <w:r w:rsidR="004444EC">
              <w:t> </w:t>
            </w:r>
            <w:r w:rsidRPr="000E1AA9">
              <w:t>Belarusian roubles (approximately 30</w:t>
            </w:r>
            <w:r w:rsidR="00705207">
              <w:t> </w:t>
            </w:r>
            <w:r w:rsidRPr="000E1AA9">
              <w:t>euros)</w:t>
            </w:r>
          </w:p>
        </w:tc>
        <w:tc>
          <w:tcPr>
            <w:tcW w:w="1774" w:type="dxa"/>
            <w:tcBorders>
              <w:top w:val="nil"/>
              <w:bottom w:val="nil"/>
            </w:tcBorders>
            <w:shd w:val="clear" w:color="auto" w:fill="auto"/>
          </w:tcPr>
          <w:p w14:paraId="0971341D" w14:textId="77777777" w:rsidR="00971A7A" w:rsidRPr="000E1AA9" w:rsidRDefault="00971A7A" w:rsidP="000E1AA9">
            <w:pPr>
              <w:suppressAutoHyphens w:val="0"/>
              <w:spacing w:before="40" w:after="120" w:line="220" w:lineRule="exact"/>
              <w:ind w:right="113"/>
            </w:pPr>
            <w:r w:rsidRPr="000E1AA9">
              <w:t>Code of Administrative Offences</w:t>
            </w:r>
          </w:p>
          <w:p w14:paraId="769D82E2" w14:textId="60124B6F" w:rsidR="00971A7A" w:rsidRPr="009645E0" w:rsidRDefault="00971A7A" w:rsidP="009645E0">
            <w:pPr>
              <w:suppressAutoHyphens w:val="0"/>
              <w:autoSpaceDE w:val="0"/>
              <w:autoSpaceDN w:val="0"/>
              <w:adjustRightInd w:val="0"/>
              <w:spacing w:before="40" w:after="120" w:line="220" w:lineRule="exact"/>
              <w:ind w:right="113"/>
            </w:pPr>
            <w:r w:rsidRPr="000E1AA9">
              <w:t>Public Events Act</w:t>
            </w:r>
          </w:p>
        </w:tc>
      </w:tr>
      <w:tr w:rsidR="003B2790" w:rsidRPr="000E1AA9" w14:paraId="3E8FB729" w14:textId="77777777" w:rsidTr="00CF7985">
        <w:tc>
          <w:tcPr>
            <w:tcW w:w="1985" w:type="dxa"/>
            <w:tcBorders>
              <w:top w:val="nil"/>
              <w:bottom w:val="nil"/>
            </w:tcBorders>
            <w:shd w:val="clear" w:color="auto" w:fill="auto"/>
          </w:tcPr>
          <w:p w14:paraId="55D29B73" w14:textId="77777777" w:rsidR="00971A7A" w:rsidRPr="000E1AA9" w:rsidRDefault="00971A7A" w:rsidP="000E1AA9">
            <w:pPr>
              <w:suppressAutoHyphens w:val="0"/>
              <w:autoSpaceDE w:val="0"/>
              <w:autoSpaceDN w:val="0"/>
              <w:adjustRightInd w:val="0"/>
              <w:spacing w:before="40" w:after="120" w:line="220" w:lineRule="exact"/>
              <w:ind w:right="113"/>
            </w:pPr>
            <w:hyperlink r:id="rId14" w:history="1">
              <w:r w:rsidRPr="000E1AA9">
                <w:t>Natalya Klimchik</w:t>
              </w:r>
            </w:hyperlink>
          </w:p>
        </w:tc>
        <w:tc>
          <w:tcPr>
            <w:tcW w:w="1198" w:type="dxa"/>
            <w:tcBorders>
              <w:top w:val="nil"/>
              <w:bottom w:val="nil"/>
            </w:tcBorders>
            <w:shd w:val="clear" w:color="auto" w:fill="auto"/>
          </w:tcPr>
          <w:p w14:paraId="0BA26033" w14:textId="77777777" w:rsidR="00971A7A" w:rsidRPr="000E1AA9" w:rsidRDefault="00971A7A" w:rsidP="000E1AA9">
            <w:pPr>
              <w:suppressAutoHyphens w:val="0"/>
              <w:autoSpaceDE w:val="0"/>
              <w:autoSpaceDN w:val="0"/>
              <w:adjustRightInd w:val="0"/>
              <w:spacing w:before="40" w:after="120" w:line="220" w:lineRule="exact"/>
              <w:ind w:right="113"/>
            </w:pPr>
            <w:r w:rsidRPr="000E1AA9">
              <w:t>4145/2022</w:t>
            </w:r>
          </w:p>
        </w:tc>
        <w:tc>
          <w:tcPr>
            <w:tcW w:w="1353" w:type="dxa"/>
            <w:tcBorders>
              <w:top w:val="nil"/>
              <w:bottom w:val="nil"/>
            </w:tcBorders>
            <w:shd w:val="clear" w:color="auto" w:fill="auto"/>
          </w:tcPr>
          <w:p w14:paraId="6F513AB3" w14:textId="77777777" w:rsidR="00971A7A" w:rsidRPr="000E1AA9" w:rsidRDefault="00971A7A" w:rsidP="000E1AA9">
            <w:pPr>
              <w:suppressAutoHyphens w:val="0"/>
              <w:autoSpaceDE w:val="0"/>
              <w:autoSpaceDN w:val="0"/>
              <w:adjustRightInd w:val="0"/>
              <w:spacing w:before="40" w:after="120" w:line="220" w:lineRule="exact"/>
              <w:ind w:right="113"/>
            </w:pPr>
            <w:r w:rsidRPr="000E1AA9">
              <w:t>Represented by counsel, Oleg Matskevich</w:t>
            </w:r>
          </w:p>
        </w:tc>
        <w:tc>
          <w:tcPr>
            <w:tcW w:w="1276" w:type="dxa"/>
            <w:tcBorders>
              <w:top w:val="nil"/>
              <w:bottom w:val="nil"/>
            </w:tcBorders>
            <w:shd w:val="clear" w:color="auto" w:fill="auto"/>
          </w:tcPr>
          <w:p w14:paraId="1A45CB62" w14:textId="77777777" w:rsidR="00971A7A" w:rsidRPr="000E1AA9" w:rsidRDefault="00971A7A" w:rsidP="000E1AA9">
            <w:pPr>
              <w:suppressAutoHyphens w:val="0"/>
              <w:autoSpaceDE w:val="0"/>
              <w:autoSpaceDN w:val="0"/>
              <w:adjustRightInd w:val="0"/>
              <w:spacing w:before="40" w:after="120" w:line="220" w:lineRule="exact"/>
              <w:ind w:right="113"/>
            </w:pPr>
            <w:r w:rsidRPr="000E1AA9">
              <w:t>24 August 2021</w:t>
            </w:r>
          </w:p>
        </w:tc>
        <w:tc>
          <w:tcPr>
            <w:tcW w:w="1330" w:type="dxa"/>
            <w:tcBorders>
              <w:top w:val="nil"/>
              <w:bottom w:val="nil"/>
            </w:tcBorders>
            <w:shd w:val="clear" w:color="auto" w:fill="auto"/>
          </w:tcPr>
          <w:p w14:paraId="029826E0" w14:textId="77777777" w:rsidR="00971A7A" w:rsidRPr="000E1AA9" w:rsidRDefault="00971A7A" w:rsidP="000E1AA9">
            <w:pPr>
              <w:suppressAutoHyphens w:val="0"/>
              <w:autoSpaceDE w:val="0"/>
              <w:autoSpaceDN w:val="0"/>
              <w:adjustRightInd w:val="0"/>
              <w:spacing w:before="40" w:after="120" w:line="220" w:lineRule="exact"/>
              <w:ind w:right="113"/>
            </w:pPr>
            <w:r w:rsidRPr="000E1AA9">
              <w:t>31 May 2022</w:t>
            </w:r>
          </w:p>
        </w:tc>
        <w:tc>
          <w:tcPr>
            <w:tcW w:w="2214" w:type="dxa"/>
            <w:tcBorders>
              <w:top w:val="nil"/>
              <w:bottom w:val="nil"/>
            </w:tcBorders>
            <w:shd w:val="clear" w:color="auto" w:fill="auto"/>
          </w:tcPr>
          <w:p w14:paraId="221822AA" w14:textId="38EC1ED6" w:rsidR="00971A7A" w:rsidRPr="000E1AA9" w:rsidRDefault="00971A7A" w:rsidP="000E1AA9">
            <w:pPr>
              <w:suppressAutoHyphens w:val="0"/>
              <w:spacing w:before="40" w:after="120" w:line="220" w:lineRule="exact"/>
              <w:ind w:right="113"/>
              <w:rPr>
                <w:lang w:val="en-US"/>
              </w:rPr>
            </w:pPr>
            <w:r w:rsidRPr="000E1AA9">
              <w:t>First instance: 1</w:t>
            </w:r>
            <w:r w:rsidR="00705207">
              <w:t> </w:t>
            </w:r>
            <w:r w:rsidRPr="000E1AA9">
              <w:t>December 2020, Borisov District Department of internal affairs</w:t>
            </w:r>
          </w:p>
          <w:p w14:paraId="1755A9F9" w14:textId="3A06EAC4" w:rsidR="00971A7A" w:rsidRPr="000E1AA9" w:rsidRDefault="00971A7A" w:rsidP="009645E0">
            <w:pPr>
              <w:suppressAutoHyphens w:val="0"/>
              <w:autoSpaceDE w:val="0"/>
              <w:autoSpaceDN w:val="0"/>
              <w:adjustRightInd w:val="0"/>
              <w:spacing w:before="40" w:after="120" w:line="220" w:lineRule="exact"/>
              <w:ind w:right="113"/>
            </w:pPr>
            <w:r w:rsidRPr="000E1AA9">
              <w:t>Appeal: 11 January 2021, Borisov District Court</w:t>
            </w:r>
          </w:p>
          <w:p w14:paraId="4C667CF0" w14:textId="77777777" w:rsidR="00971A7A" w:rsidRPr="000E1AA9" w:rsidRDefault="00971A7A" w:rsidP="000E1AA9">
            <w:pPr>
              <w:suppressAutoHyphens w:val="0"/>
              <w:spacing w:before="40" w:after="120" w:line="220" w:lineRule="exact"/>
              <w:ind w:right="113"/>
              <w:rPr>
                <w:lang w:val="en-US"/>
              </w:rPr>
            </w:pPr>
            <w:r w:rsidRPr="000E1AA9">
              <w:t xml:space="preserve">Appeals for supervisory review: </w:t>
            </w:r>
            <w:r w:rsidRPr="000E1AA9">
              <w:rPr>
                <w:lang w:val="en-US"/>
              </w:rPr>
              <w:t>11 January 2021, Chair of the Minsk Regional Court;</w:t>
            </w:r>
          </w:p>
          <w:p w14:paraId="12D3E7F8" w14:textId="77777777" w:rsidR="00971A7A" w:rsidRPr="000E1AA9" w:rsidRDefault="00971A7A" w:rsidP="000E1AA9">
            <w:pPr>
              <w:suppressAutoHyphens w:val="0"/>
              <w:spacing w:before="40" w:after="120" w:line="220" w:lineRule="exact"/>
              <w:ind w:right="113"/>
            </w:pPr>
            <w:r w:rsidRPr="000E1AA9">
              <w:rPr>
                <w:lang w:val="en-US"/>
              </w:rPr>
              <w:t>13 August 2021, Supreme Court</w:t>
            </w:r>
          </w:p>
        </w:tc>
        <w:tc>
          <w:tcPr>
            <w:tcW w:w="1912" w:type="dxa"/>
            <w:tcBorders>
              <w:top w:val="nil"/>
              <w:bottom w:val="nil"/>
            </w:tcBorders>
            <w:shd w:val="clear" w:color="auto" w:fill="auto"/>
          </w:tcPr>
          <w:p w14:paraId="6676D455" w14:textId="4EE6AB4A" w:rsidR="00971A7A" w:rsidRPr="000E1AA9" w:rsidRDefault="00971A7A" w:rsidP="000E1AA9">
            <w:pPr>
              <w:suppressAutoHyphens w:val="0"/>
              <w:spacing w:before="40" w:after="120" w:line="220" w:lineRule="exact"/>
              <w:ind w:right="113"/>
            </w:pPr>
            <w:r w:rsidRPr="000E1AA9">
              <w:t>Fine of 270</w:t>
            </w:r>
            <w:r w:rsidR="00705207">
              <w:t> </w:t>
            </w:r>
            <w:r w:rsidRPr="000E1AA9">
              <w:t>Belarusian roubles (approximately 105</w:t>
            </w:r>
            <w:r w:rsidR="00705207">
              <w:t> </w:t>
            </w:r>
            <w:r w:rsidRPr="000E1AA9">
              <w:t>euros)</w:t>
            </w:r>
          </w:p>
        </w:tc>
        <w:tc>
          <w:tcPr>
            <w:tcW w:w="1774" w:type="dxa"/>
            <w:tcBorders>
              <w:top w:val="nil"/>
              <w:bottom w:val="nil"/>
            </w:tcBorders>
            <w:shd w:val="clear" w:color="auto" w:fill="auto"/>
          </w:tcPr>
          <w:p w14:paraId="1B48C258" w14:textId="77777777" w:rsidR="00971A7A" w:rsidRPr="000E1AA9" w:rsidRDefault="00971A7A" w:rsidP="000E1AA9">
            <w:pPr>
              <w:suppressAutoHyphens w:val="0"/>
              <w:spacing w:before="40" w:after="120" w:line="220" w:lineRule="exact"/>
              <w:ind w:right="113"/>
            </w:pPr>
            <w:r w:rsidRPr="000E1AA9">
              <w:t>Code of Administrative Offences</w:t>
            </w:r>
          </w:p>
          <w:p w14:paraId="2DCDBB03" w14:textId="77777777" w:rsidR="00655C49" w:rsidRDefault="00971A7A" w:rsidP="009B3C65">
            <w:pPr>
              <w:suppressAutoHyphens w:val="0"/>
              <w:autoSpaceDE w:val="0"/>
              <w:autoSpaceDN w:val="0"/>
              <w:adjustRightInd w:val="0"/>
              <w:spacing w:before="40" w:after="120" w:line="220" w:lineRule="exact"/>
              <w:ind w:right="113"/>
            </w:pPr>
            <w:r w:rsidRPr="000E1AA9">
              <w:t>Rules for urban development and maintenance</w:t>
            </w:r>
          </w:p>
          <w:p w14:paraId="1D1EB844" w14:textId="0CF1A82F" w:rsidR="00971A7A" w:rsidRPr="000E1AA9" w:rsidRDefault="00971A7A" w:rsidP="009B3C65">
            <w:pPr>
              <w:suppressAutoHyphens w:val="0"/>
              <w:autoSpaceDE w:val="0"/>
              <w:autoSpaceDN w:val="0"/>
              <w:adjustRightInd w:val="0"/>
              <w:spacing w:before="40" w:after="120" w:line="220" w:lineRule="exact"/>
              <w:ind w:right="113"/>
            </w:pPr>
            <w:r w:rsidRPr="000E1AA9">
              <w:t>(Decree of the Council of Ministers of Belarus No. 1087 of 28 November 2012</w:t>
            </w:r>
          </w:p>
        </w:tc>
      </w:tr>
      <w:tr w:rsidR="003B2790" w:rsidRPr="000E1AA9" w14:paraId="5ACE6608" w14:textId="77777777" w:rsidTr="00371332">
        <w:tc>
          <w:tcPr>
            <w:tcW w:w="1985" w:type="dxa"/>
            <w:shd w:val="clear" w:color="auto" w:fill="auto"/>
          </w:tcPr>
          <w:p w14:paraId="2A726B0D" w14:textId="77777777" w:rsidR="00971A7A" w:rsidRPr="000E1AA9" w:rsidRDefault="00971A7A" w:rsidP="000E1AA9">
            <w:pPr>
              <w:suppressAutoHyphens w:val="0"/>
              <w:autoSpaceDE w:val="0"/>
              <w:autoSpaceDN w:val="0"/>
              <w:adjustRightInd w:val="0"/>
              <w:spacing w:before="40" w:after="120" w:line="220" w:lineRule="exact"/>
              <w:ind w:right="113"/>
            </w:pPr>
            <w:hyperlink r:id="rId15" w:history="1">
              <w:r w:rsidRPr="000E1AA9">
                <w:t>Natalya Sotskaya</w:t>
              </w:r>
            </w:hyperlink>
          </w:p>
        </w:tc>
        <w:tc>
          <w:tcPr>
            <w:tcW w:w="1198" w:type="dxa"/>
            <w:shd w:val="clear" w:color="auto" w:fill="auto"/>
          </w:tcPr>
          <w:p w14:paraId="02818C52" w14:textId="77777777" w:rsidR="00971A7A" w:rsidRPr="000E1AA9" w:rsidRDefault="00971A7A" w:rsidP="000E1AA9">
            <w:pPr>
              <w:suppressAutoHyphens w:val="0"/>
              <w:autoSpaceDE w:val="0"/>
              <w:autoSpaceDN w:val="0"/>
              <w:adjustRightInd w:val="0"/>
              <w:spacing w:before="40" w:after="120" w:line="220" w:lineRule="exact"/>
              <w:ind w:right="113"/>
            </w:pPr>
            <w:r w:rsidRPr="000E1AA9">
              <w:t>4153/2022</w:t>
            </w:r>
          </w:p>
        </w:tc>
        <w:tc>
          <w:tcPr>
            <w:tcW w:w="1353" w:type="dxa"/>
            <w:shd w:val="clear" w:color="auto" w:fill="auto"/>
          </w:tcPr>
          <w:p w14:paraId="3EF0DAEA" w14:textId="77777777" w:rsidR="00971A7A" w:rsidRPr="000E1AA9" w:rsidRDefault="00971A7A" w:rsidP="000E1AA9">
            <w:pPr>
              <w:suppressAutoHyphens w:val="0"/>
              <w:autoSpaceDE w:val="0"/>
              <w:autoSpaceDN w:val="0"/>
              <w:adjustRightInd w:val="0"/>
              <w:spacing w:before="40" w:after="120" w:line="220" w:lineRule="exact"/>
              <w:ind w:right="113"/>
            </w:pPr>
            <w:r w:rsidRPr="000E1AA9">
              <w:t>Represented by counsel, Pavel Levinov</w:t>
            </w:r>
          </w:p>
        </w:tc>
        <w:tc>
          <w:tcPr>
            <w:tcW w:w="1276" w:type="dxa"/>
            <w:shd w:val="clear" w:color="auto" w:fill="auto"/>
          </w:tcPr>
          <w:p w14:paraId="390B1488" w14:textId="77777777" w:rsidR="00971A7A" w:rsidRPr="000E1AA9" w:rsidRDefault="00971A7A" w:rsidP="000E1AA9">
            <w:pPr>
              <w:suppressAutoHyphens w:val="0"/>
              <w:autoSpaceDE w:val="0"/>
              <w:autoSpaceDN w:val="0"/>
              <w:adjustRightInd w:val="0"/>
              <w:spacing w:before="40" w:after="120" w:line="220" w:lineRule="exact"/>
              <w:ind w:right="113"/>
            </w:pPr>
            <w:r w:rsidRPr="000E1AA9">
              <w:t>09 September 2021</w:t>
            </w:r>
          </w:p>
        </w:tc>
        <w:tc>
          <w:tcPr>
            <w:tcW w:w="1330" w:type="dxa"/>
            <w:shd w:val="clear" w:color="auto" w:fill="auto"/>
          </w:tcPr>
          <w:p w14:paraId="791F87DC" w14:textId="77777777" w:rsidR="00971A7A" w:rsidRPr="000E1AA9" w:rsidRDefault="00971A7A" w:rsidP="000E1AA9">
            <w:pPr>
              <w:suppressAutoHyphens w:val="0"/>
              <w:autoSpaceDE w:val="0"/>
              <w:autoSpaceDN w:val="0"/>
              <w:adjustRightInd w:val="0"/>
              <w:spacing w:before="40" w:after="120" w:line="220" w:lineRule="exact"/>
              <w:ind w:right="113"/>
            </w:pPr>
            <w:r w:rsidRPr="000E1AA9">
              <w:t>31 May 2022</w:t>
            </w:r>
          </w:p>
        </w:tc>
        <w:tc>
          <w:tcPr>
            <w:tcW w:w="2214" w:type="dxa"/>
            <w:shd w:val="clear" w:color="auto" w:fill="auto"/>
          </w:tcPr>
          <w:p w14:paraId="45D2D76B" w14:textId="77777777" w:rsidR="00655C49" w:rsidRDefault="00971A7A" w:rsidP="000E1AA9">
            <w:pPr>
              <w:suppressAutoHyphens w:val="0"/>
              <w:spacing w:before="40" w:after="120" w:line="220" w:lineRule="exact"/>
              <w:ind w:right="113"/>
            </w:pPr>
            <w:r w:rsidRPr="000E1AA9">
              <w:t>First instance: 2 June 2021</w:t>
            </w:r>
            <w:r w:rsidRPr="000E1AA9">
              <w:rPr>
                <w:lang w:val="en-US"/>
              </w:rPr>
              <w:t xml:space="preserve">, </w:t>
            </w:r>
            <w:r w:rsidRPr="000E1AA9">
              <w:t>Frunzyensky District Court</w:t>
            </w:r>
          </w:p>
          <w:p w14:paraId="1F6BD706" w14:textId="488C34CF" w:rsidR="00971A7A" w:rsidRPr="000E1AA9" w:rsidRDefault="00971A7A" w:rsidP="000E1AA9">
            <w:pPr>
              <w:suppressAutoHyphens w:val="0"/>
              <w:spacing w:before="40" w:after="120" w:line="220" w:lineRule="exact"/>
              <w:ind w:right="113"/>
              <w:rPr>
                <w:lang w:val="en-US"/>
              </w:rPr>
            </w:pPr>
            <w:r w:rsidRPr="000E1AA9">
              <w:t>Appeal:</w:t>
            </w:r>
            <w:r w:rsidRPr="000E1AA9">
              <w:rPr>
                <w:lang w:val="en-US"/>
              </w:rPr>
              <w:t xml:space="preserve"> </w:t>
            </w:r>
            <w:r w:rsidRPr="000E1AA9">
              <w:t>16 July 2021</w:t>
            </w:r>
            <w:r w:rsidRPr="000E1AA9">
              <w:rPr>
                <w:lang w:val="en-US"/>
              </w:rPr>
              <w:t xml:space="preserve">, </w:t>
            </w:r>
            <w:r w:rsidRPr="000E1AA9">
              <w:t>Minsk City Court</w:t>
            </w:r>
          </w:p>
        </w:tc>
        <w:tc>
          <w:tcPr>
            <w:tcW w:w="1912" w:type="dxa"/>
            <w:shd w:val="clear" w:color="auto" w:fill="auto"/>
          </w:tcPr>
          <w:p w14:paraId="0724B376" w14:textId="77777777" w:rsidR="00971A7A" w:rsidRPr="000E1AA9" w:rsidRDefault="00971A7A" w:rsidP="000E1AA9">
            <w:pPr>
              <w:suppressAutoHyphens w:val="0"/>
              <w:spacing w:before="40" w:after="120" w:line="220" w:lineRule="exact"/>
              <w:ind w:right="113"/>
            </w:pPr>
            <w:r w:rsidRPr="000E1AA9">
              <w:t>Fine of 5,800 Belarusian roubles (approximately 1,875 euros)</w:t>
            </w:r>
          </w:p>
        </w:tc>
        <w:tc>
          <w:tcPr>
            <w:tcW w:w="1773" w:type="dxa"/>
            <w:shd w:val="clear" w:color="auto" w:fill="auto"/>
          </w:tcPr>
          <w:p w14:paraId="37F7CE88" w14:textId="77777777" w:rsidR="00971A7A" w:rsidRPr="000E1AA9" w:rsidRDefault="00971A7A" w:rsidP="000E1AA9">
            <w:pPr>
              <w:suppressAutoHyphens w:val="0"/>
              <w:spacing w:before="40" w:after="120" w:line="220" w:lineRule="exact"/>
              <w:ind w:right="113"/>
            </w:pPr>
            <w:r w:rsidRPr="000E1AA9">
              <w:t>Code of Administrative Offences</w:t>
            </w:r>
          </w:p>
          <w:p w14:paraId="78EDEDF2" w14:textId="77777777" w:rsidR="00971A7A" w:rsidRPr="000E1AA9" w:rsidRDefault="00971A7A" w:rsidP="000E1AA9">
            <w:pPr>
              <w:suppressAutoHyphens w:val="0"/>
              <w:autoSpaceDE w:val="0"/>
              <w:autoSpaceDN w:val="0"/>
              <w:adjustRightInd w:val="0"/>
              <w:spacing w:before="40" w:after="120" w:line="220" w:lineRule="exact"/>
              <w:ind w:right="113"/>
            </w:pPr>
            <w:r w:rsidRPr="000E1AA9">
              <w:t xml:space="preserve">Public Events Act (Act No. 114-3) </w:t>
            </w:r>
          </w:p>
        </w:tc>
      </w:tr>
      <w:tr w:rsidR="003B2790" w:rsidRPr="000E1AA9" w14:paraId="53410219" w14:textId="77777777" w:rsidTr="00371332">
        <w:tc>
          <w:tcPr>
            <w:tcW w:w="1985" w:type="dxa"/>
            <w:tcBorders>
              <w:bottom w:val="nil"/>
            </w:tcBorders>
            <w:shd w:val="clear" w:color="auto" w:fill="auto"/>
          </w:tcPr>
          <w:p w14:paraId="3B2D2A55" w14:textId="77777777" w:rsidR="00971A7A" w:rsidRPr="000E1AA9" w:rsidRDefault="00971A7A" w:rsidP="000E1AA9">
            <w:pPr>
              <w:suppressAutoHyphens w:val="0"/>
              <w:autoSpaceDE w:val="0"/>
              <w:autoSpaceDN w:val="0"/>
              <w:adjustRightInd w:val="0"/>
              <w:spacing w:before="40" w:after="120" w:line="220" w:lineRule="exact"/>
              <w:ind w:right="113"/>
            </w:pPr>
            <w:hyperlink r:id="rId16" w:history="1">
              <w:r w:rsidRPr="000E1AA9">
                <w:t>Katazhina Prymak</w:t>
              </w:r>
            </w:hyperlink>
          </w:p>
        </w:tc>
        <w:tc>
          <w:tcPr>
            <w:tcW w:w="1198" w:type="dxa"/>
            <w:tcBorders>
              <w:bottom w:val="nil"/>
            </w:tcBorders>
            <w:shd w:val="clear" w:color="auto" w:fill="auto"/>
          </w:tcPr>
          <w:p w14:paraId="4EBDC829" w14:textId="77777777" w:rsidR="00971A7A" w:rsidRPr="000E1AA9" w:rsidRDefault="00971A7A" w:rsidP="000E1AA9">
            <w:pPr>
              <w:suppressAutoHyphens w:val="0"/>
              <w:autoSpaceDE w:val="0"/>
              <w:autoSpaceDN w:val="0"/>
              <w:adjustRightInd w:val="0"/>
              <w:spacing w:before="40" w:after="120" w:line="220" w:lineRule="exact"/>
              <w:ind w:right="113"/>
            </w:pPr>
            <w:r w:rsidRPr="000E1AA9">
              <w:t>4257/2022</w:t>
            </w:r>
          </w:p>
        </w:tc>
        <w:tc>
          <w:tcPr>
            <w:tcW w:w="1353" w:type="dxa"/>
            <w:tcBorders>
              <w:bottom w:val="nil"/>
            </w:tcBorders>
            <w:shd w:val="clear" w:color="auto" w:fill="auto"/>
          </w:tcPr>
          <w:p w14:paraId="61B49918" w14:textId="77777777" w:rsidR="00971A7A" w:rsidRPr="000E1AA9" w:rsidRDefault="00971A7A" w:rsidP="000E1AA9">
            <w:pPr>
              <w:suppressAutoHyphens w:val="0"/>
              <w:autoSpaceDE w:val="0"/>
              <w:autoSpaceDN w:val="0"/>
              <w:adjustRightInd w:val="0"/>
              <w:spacing w:before="40" w:after="120" w:line="220" w:lineRule="exact"/>
              <w:ind w:right="113"/>
            </w:pPr>
            <w:r w:rsidRPr="000E1AA9">
              <w:t>Not represented by counsel</w:t>
            </w:r>
          </w:p>
        </w:tc>
        <w:tc>
          <w:tcPr>
            <w:tcW w:w="1276" w:type="dxa"/>
            <w:tcBorders>
              <w:bottom w:val="nil"/>
            </w:tcBorders>
            <w:shd w:val="clear" w:color="auto" w:fill="auto"/>
          </w:tcPr>
          <w:p w14:paraId="68622381" w14:textId="77777777" w:rsidR="00971A7A" w:rsidRPr="000E1AA9" w:rsidRDefault="00971A7A" w:rsidP="000E1AA9">
            <w:pPr>
              <w:suppressAutoHyphens w:val="0"/>
              <w:autoSpaceDE w:val="0"/>
              <w:autoSpaceDN w:val="0"/>
              <w:adjustRightInd w:val="0"/>
              <w:spacing w:before="40" w:after="120" w:line="220" w:lineRule="exact"/>
              <w:ind w:right="113"/>
            </w:pPr>
            <w:r w:rsidRPr="000E1AA9">
              <w:t>8 October 2021</w:t>
            </w:r>
          </w:p>
        </w:tc>
        <w:tc>
          <w:tcPr>
            <w:tcW w:w="1330" w:type="dxa"/>
            <w:tcBorders>
              <w:bottom w:val="nil"/>
            </w:tcBorders>
            <w:shd w:val="clear" w:color="auto" w:fill="auto"/>
          </w:tcPr>
          <w:p w14:paraId="17F8FA63" w14:textId="77777777" w:rsidR="00971A7A" w:rsidRPr="000E1AA9" w:rsidRDefault="00971A7A" w:rsidP="000E1AA9">
            <w:pPr>
              <w:suppressAutoHyphens w:val="0"/>
              <w:autoSpaceDE w:val="0"/>
              <w:autoSpaceDN w:val="0"/>
              <w:adjustRightInd w:val="0"/>
              <w:spacing w:before="40" w:after="120" w:line="220" w:lineRule="exact"/>
              <w:ind w:right="113"/>
            </w:pPr>
            <w:r w:rsidRPr="000E1AA9">
              <w:t>7 December 2022</w:t>
            </w:r>
          </w:p>
        </w:tc>
        <w:tc>
          <w:tcPr>
            <w:tcW w:w="2214" w:type="dxa"/>
            <w:tcBorders>
              <w:bottom w:val="nil"/>
            </w:tcBorders>
            <w:shd w:val="clear" w:color="auto" w:fill="auto"/>
          </w:tcPr>
          <w:p w14:paraId="45AA585E" w14:textId="77777777" w:rsidR="00971A7A" w:rsidRPr="000E1AA9" w:rsidRDefault="00971A7A" w:rsidP="000E1AA9">
            <w:pPr>
              <w:suppressAutoHyphens w:val="0"/>
              <w:autoSpaceDE w:val="0"/>
              <w:autoSpaceDN w:val="0"/>
              <w:adjustRightInd w:val="0"/>
              <w:spacing w:before="40" w:after="120" w:line="220" w:lineRule="exact"/>
              <w:ind w:right="113"/>
            </w:pPr>
            <w:r w:rsidRPr="000E1AA9">
              <w:t>First</w:t>
            </w:r>
            <w:r w:rsidRPr="000E1AA9">
              <w:rPr>
                <w:lang w:val="en-US"/>
              </w:rPr>
              <w:t xml:space="preserve"> </w:t>
            </w:r>
            <w:r w:rsidRPr="000E1AA9">
              <w:t>instance</w:t>
            </w:r>
            <w:r w:rsidRPr="000E1AA9">
              <w:rPr>
                <w:lang w:val="en-US"/>
              </w:rPr>
              <w:t xml:space="preserve">: 20 </w:t>
            </w:r>
            <w:r w:rsidRPr="000E1AA9">
              <w:t>April 2021, Smarhon District Court</w:t>
            </w:r>
          </w:p>
          <w:p w14:paraId="6CDB747E" w14:textId="6064A110" w:rsidR="00971A7A" w:rsidRPr="00BE0942" w:rsidRDefault="00971A7A" w:rsidP="00BE0942">
            <w:pPr>
              <w:suppressAutoHyphens w:val="0"/>
              <w:autoSpaceDE w:val="0"/>
              <w:autoSpaceDN w:val="0"/>
              <w:adjustRightInd w:val="0"/>
              <w:spacing w:before="40" w:after="120" w:line="220" w:lineRule="exact"/>
              <w:ind w:right="113"/>
            </w:pPr>
            <w:r w:rsidRPr="000E1AA9">
              <w:t>Appeal</w:t>
            </w:r>
            <w:r w:rsidRPr="000E1AA9">
              <w:rPr>
                <w:lang w:val="en-US"/>
              </w:rPr>
              <w:t xml:space="preserve">: 8 </w:t>
            </w:r>
            <w:r w:rsidRPr="000E1AA9">
              <w:t>June 2021, Hrodna Regional Court</w:t>
            </w:r>
          </w:p>
        </w:tc>
        <w:tc>
          <w:tcPr>
            <w:tcW w:w="1912" w:type="dxa"/>
            <w:tcBorders>
              <w:bottom w:val="nil"/>
            </w:tcBorders>
            <w:shd w:val="clear" w:color="auto" w:fill="auto"/>
          </w:tcPr>
          <w:p w14:paraId="3A10EED3" w14:textId="1A51449F" w:rsidR="00971A7A" w:rsidRPr="000E1AA9" w:rsidRDefault="00971A7A" w:rsidP="000E1AA9">
            <w:pPr>
              <w:suppressAutoHyphens w:val="0"/>
              <w:spacing w:before="40" w:after="120" w:line="220" w:lineRule="exact"/>
              <w:ind w:right="113"/>
            </w:pPr>
            <w:r w:rsidRPr="000E1AA9">
              <w:t>Fine of 203</w:t>
            </w:r>
            <w:r w:rsidR="00684466">
              <w:t> </w:t>
            </w:r>
            <w:r w:rsidRPr="000E1AA9">
              <w:t>Belarusian roubles (approximately 70</w:t>
            </w:r>
            <w:r w:rsidR="00684466">
              <w:t> </w:t>
            </w:r>
            <w:r w:rsidRPr="000E1AA9">
              <w:t>euros)</w:t>
            </w:r>
          </w:p>
        </w:tc>
        <w:tc>
          <w:tcPr>
            <w:tcW w:w="1773" w:type="dxa"/>
            <w:tcBorders>
              <w:bottom w:val="nil"/>
            </w:tcBorders>
            <w:shd w:val="clear" w:color="auto" w:fill="auto"/>
          </w:tcPr>
          <w:p w14:paraId="3B29BFB1" w14:textId="77777777" w:rsidR="00971A7A" w:rsidRPr="000E1AA9" w:rsidRDefault="00971A7A" w:rsidP="000E1AA9">
            <w:pPr>
              <w:suppressAutoHyphens w:val="0"/>
              <w:spacing w:before="40" w:after="120" w:line="220" w:lineRule="exact"/>
              <w:ind w:right="113"/>
            </w:pPr>
            <w:r w:rsidRPr="000E1AA9">
              <w:t>Code of Administrative Offences</w:t>
            </w:r>
          </w:p>
          <w:p w14:paraId="14567130" w14:textId="77777777" w:rsidR="00971A7A" w:rsidRPr="000E1AA9" w:rsidRDefault="00971A7A" w:rsidP="000E1AA9">
            <w:pPr>
              <w:suppressAutoHyphens w:val="0"/>
              <w:autoSpaceDE w:val="0"/>
              <w:autoSpaceDN w:val="0"/>
              <w:adjustRightInd w:val="0"/>
              <w:spacing w:before="40" w:after="120" w:line="220" w:lineRule="exact"/>
              <w:ind w:right="113"/>
            </w:pPr>
            <w:r w:rsidRPr="000E1AA9">
              <w:t>Public Events Act (Act No. 114-3)</w:t>
            </w:r>
          </w:p>
        </w:tc>
      </w:tr>
      <w:tr w:rsidR="003B2790" w:rsidRPr="000E1AA9" w14:paraId="7DC979A7" w14:textId="77777777" w:rsidTr="00371332">
        <w:tc>
          <w:tcPr>
            <w:tcW w:w="1985" w:type="dxa"/>
            <w:tcBorders>
              <w:top w:val="nil"/>
              <w:bottom w:val="nil"/>
            </w:tcBorders>
            <w:shd w:val="clear" w:color="auto" w:fill="auto"/>
          </w:tcPr>
          <w:p w14:paraId="7FFA53BE" w14:textId="77777777" w:rsidR="00971A7A" w:rsidRPr="000E1AA9" w:rsidRDefault="00971A7A" w:rsidP="000E1AA9">
            <w:pPr>
              <w:suppressAutoHyphens w:val="0"/>
              <w:autoSpaceDE w:val="0"/>
              <w:autoSpaceDN w:val="0"/>
              <w:adjustRightInd w:val="0"/>
              <w:spacing w:before="40" w:after="120" w:line="220" w:lineRule="exact"/>
              <w:ind w:right="113"/>
            </w:pPr>
            <w:r w:rsidRPr="000E1AA9">
              <w:t>Lyubov Khvatova</w:t>
            </w:r>
          </w:p>
        </w:tc>
        <w:tc>
          <w:tcPr>
            <w:tcW w:w="1198" w:type="dxa"/>
            <w:tcBorders>
              <w:top w:val="nil"/>
              <w:bottom w:val="nil"/>
            </w:tcBorders>
            <w:shd w:val="clear" w:color="auto" w:fill="auto"/>
          </w:tcPr>
          <w:p w14:paraId="416B97FC" w14:textId="77777777" w:rsidR="00971A7A" w:rsidRPr="000E1AA9" w:rsidRDefault="00971A7A" w:rsidP="000E1AA9">
            <w:pPr>
              <w:suppressAutoHyphens w:val="0"/>
              <w:autoSpaceDE w:val="0"/>
              <w:autoSpaceDN w:val="0"/>
              <w:adjustRightInd w:val="0"/>
              <w:spacing w:before="40" w:after="120" w:line="220" w:lineRule="exact"/>
              <w:ind w:right="113"/>
            </w:pPr>
            <w:r w:rsidRPr="000E1AA9">
              <w:t>4258/2022</w:t>
            </w:r>
          </w:p>
        </w:tc>
        <w:tc>
          <w:tcPr>
            <w:tcW w:w="1353" w:type="dxa"/>
            <w:tcBorders>
              <w:top w:val="nil"/>
              <w:bottom w:val="nil"/>
            </w:tcBorders>
            <w:shd w:val="clear" w:color="auto" w:fill="auto"/>
          </w:tcPr>
          <w:p w14:paraId="57B2710B" w14:textId="77777777" w:rsidR="00971A7A" w:rsidRPr="000E1AA9" w:rsidRDefault="00971A7A" w:rsidP="000E1AA9">
            <w:pPr>
              <w:suppressAutoHyphens w:val="0"/>
              <w:autoSpaceDE w:val="0"/>
              <w:autoSpaceDN w:val="0"/>
              <w:adjustRightInd w:val="0"/>
              <w:spacing w:before="40" w:after="120" w:line="220" w:lineRule="exact"/>
              <w:ind w:right="113"/>
            </w:pPr>
            <w:r w:rsidRPr="000E1AA9">
              <w:t>Represented by counsel, Pavel Levinov</w:t>
            </w:r>
          </w:p>
        </w:tc>
        <w:tc>
          <w:tcPr>
            <w:tcW w:w="1276" w:type="dxa"/>
            <w:tcBorders>
              <w:top w:val="nil"/>
              <w:bottom w:val="nil"/>
            </w:tcBorders>
            <w:shd w:val="clear" w:color="auto" w:fill="auto"/>
          </w:tcPr>
          <w:p w14:paraId="73A78C4F" w14:textId="77777777" w:rsidR="00971A7A" w:rsidRPr="000E1AA9" w:rsidRDefault="00971A7A" w:rsidP="000E1AA9">
            <w:pPr>
              <w:suppressAutoHyphens w:val="0"/>
              <w:autoSpaceDE w:val="0"/>
              <w:autoSpaceDN w:val="0"/>
              <w:adjustRightInd w:val="0"/>
              <w:spacing w:before="40" w:after="120" w:line="220" w:lineRule="exact"/>
              <w:ind w:right="113"/>
            </w:pPr>
            <w:r w:rsidRPr="000E1AA9">
              <w:t>1 November 2021</w:t>
            </w:r>
          </w:p>
        </w:tc>
        <w:tc>
          <w:tcPr>
            <w:tcW w:w="1330" w:type="dxa"/>
            <w:tcBorders>
              <w:top w:val="nil"/>
              <w:bottom w:val="nil"/>
            </w:tcBorders>
            <w:shd w:val="clear" w:color="auto" w:fill="auto"/>
          </w:tcPr>
          <w:p w14:paraId="7DBEA051" w14:textId="77777777" w:rsidR="00971A7A" w:rsidRPr="000E1AA9" w:rsidRDefault="00971A7A" w:rsidP="000E1AA9">
            <w:pPr>
              <w:suppressAutoHyphens w:val="0"/>
              <w:autoSpaceDE w:val="0"/>
              <w:autoSpaceDN w:val="0"/>
              <w:adjustRightInd w:val="0"/>
              <w:spacing w:before="40" w:after="120" w:line="220" w:lineRule="exact"/>
              <w:ind w:right="113"/>
            </w:pPr>
            <w:r w:rsidRPr="000E1AA9">
              <w:t>7 December 2022</w:t>
            </w:r>
          </w:p>
        </w:tc>
        <w:tc>
          <w:tcPr>
            <w:tcW w:w="2214" w:type="dxa"/>
            <w:tcBorders>
              <w:top w:val="nil"/>
              <w:bottom w:val="nil"/>
            </w:tcBorders>
            <w:shd w:val="clear" w:color="auto" w:fill="auto"/>
          </w:tcPr>
          <w:p w14:paraId="151939BE" w14:textId="77777777" w:rsidR="00971A7A" w:rsidRPr="000E1AA9" w:rsidRDefault="00971A7A" w:rsidP="000E1AA9">
            <w:pPr>
              <w:suppressAutoHyphens w:val="0"/>
              <w:autoSpaceDE w:val="0"/>
              <w:autoSpaceDN w:val="0"/>
              <w:adjustRightInd w:val="0"/>
              <w:spacing w:before="40" w:after="120" w:line="220" w:lineRule="exact"/>
              <w:ind w:right="113"/>
            </w:pPr>
            <w:r w:rsidRPr="000E1AA9">
              <w:t>First</w:t>
            </w:r>
            <w:r w:rsidRPr="000E1AA9">
              <w:rPr>
                <w:lang w:val="en-US"/>
              </w:rPr>
              <w:t xml:space="preserve"> </w:t>
            </w:r>
            <w:r w:rsidRPr="000E1AA9">
              <w:t>instance</w:t>
            </w:r>
            <w:r w:rsidRPr="000E1AA9">
              <w:rPr>
                <w:lang w:val="en-US"/>
              </w:rPr>
              <w:t>: 24 June</w:t>
            </w:r>
            <w:r w:rsidRPr="000E1AA9">
              <w:t xml:space="preserve"> 2021, Frunzyensky District Court</w:t>
            </w:r>
          </w:p>
          <w:p w14:paraId="012164E0" w14:textId="0F83D335" w:rsidR="00971A7A" w:rsidRPr="000E1AA9" w:rsidRDefault="00971A7A" w:rsidP="00BE0942">
            <w:pPr>
              <w:suppressAutoHyphens w:val="0"/>
              <w:autoSpaceDE w:val="0"/>
              <w:autoSpaceDN w:val="0"/>
              <w:adjustRightInd w:val="0"/>
              <w:spacing w:before="40" w:after="120" w:line="220" w:lineRule="exact"/>
              <w:ind w:right="113"/>
            </w:pPr>
            <w:r w:rsidRPr="000E1AA9">
              <w:t>Appeal</w:t>
            </w:r>
            <w:r w:rsidRPr="000E1AA9">
              <w:rPr>
                <w:lang w:val="en-US"/>
              </w:rPr>
              <w:t xml:space="preserve">: 18 August </w:t>
            </w:r>
            <w:r w:rsidRPr="000E1AA9">
              <w:t>2021, Minsk City Court</w:t>
            </w:r>
          </w:p>
        </w:tc>
        <w:tc>
          <w:tcPr>
            <w:tcW w:w="1912" w:type="dxa"/>
            <w:tcBorders>
              <w:top w:val="nil"/>
              <w:bottom w:val="nil"/>
            </w:tcBorders>
            <w:shd w:val="clear" w:color="auto" w:fill="auto"/>
          </w:tcPr>
          <w:p w14:paraId="79278FA2" w14:textId="7D50ED01" w:rsidR="00971A7A" w:rsidRPr="000E1AA9" w:rsidRDefault="00971A7A" w:rsidP="000E1AA9">
            <w:pPr>
              <w:suppressAutoHyphens w:val="0"/>
              <w:spacing w:before="40" w:after="120" w:line="220" w:lineRule="exact"/>
              <w:ind w:right="113"/>
            </w:pPr>
            <w:r w:rsidRPr="000E1AA9">
              <w:t>Fine of 2,610</w:t>
            </w:r>
            <w:r w:rsidR="00684466">
              <w:t> </w:t>
            </w:r>
            <w:r w:rsidRPr="000E1AA9">
              <w:t>Belarusian roubles (approximately 865</w:t>
            </w:r>
            <w:r w:rsidR="00684466">
              <w:t> </w:t>
            </w:r>
            <w:r w:rsidRPr="000E1AA9">
              <w:t>euros)</w:t>
            </w:r>
          </w:p>
        </w:tc>
        <w:tc>
          <w:tcPr>
            <w:tcW w:w="1773" w:type="dxa"/>
            <w:tcBorders>
              <w:top w:val="nil"/>
              <w:bottom w:val="nil"/>
            </w:tcBorders>
            <w:shd w:val="clear" w:color="auto" w:fill="auto"/>
          </w:tcPr>
          <w:p w14:paraId="0295AD1B" w14:textId="77777777" w:rsidR="00971A7A" w:rsidRPr="000E1AA9" w:rsidRDefault="00971A7A" w:rsidP="000E1AA9">
            <w:pPr>
              <w:suppressAutoHyphens w:val="0"/>
              <w:spacing w:before="40" w:after="120" w:line="220" w:lineRule="exact"/>
              <w:ind w:right="113"/>
            </w:pPr>
            <w:r w:rsidRPr="000E1AA9">
              <w:t>Code of Administrative Offences</w:t>
            </w:r>
          </w:p>
          <w:p w14:paraId="05C55138" w14:textId="77777777" w:rsidR="00971A7A" w:rsidRPr="000E1AA9" w:rsidRDefault="00971A7A" w:rsidP="000E1AA9">
            <w:pPr>
              <w:suppressAutoHyphens w:val="0"/>
              <w:spacing w:before="40" w:after="120" w:line="220" w:lineRule="exact"/>
              <w:ind w:right="113"/>
            </w:pPr>
            <w:r w:rsidRPr="000E1AA9">
              <w:t xml:space="preserve">Public Events Act (Act No. 114-3) </w:t>
            </w:r>
          </w:p>
        </w:tc>
      </w:tr>
      <w:tr w:rsidR="003B2790" w:rsidRPr="000E1AA9" w14:paraId="295D2680" w14:textId="77777777" w:rsidTr="00371332">
        <w:tc>
          <w:tcPr>
            <w:tcW w:w="1985" w:type="dxa"/>
            <w:tcBorders>
              <w:top w:val="nil"/>
              <w:bottom w:val="nil"/>
            </w:tcBorders>
            <w:shd w:val="clear" w:color="auto" w:fill="auto"/>
          </w:tcPr>
          <w:p w14:paraId="354CF13B" w14:textId="77777777" w:rsidR="00971A7A" w:rsidRPr="000E1AA9" w:rsidRDefault="00971A7A" w:rsidP="000E1AA9">
            <w:pPr>
              <w:suppressAutoHyphens w:val="0"/>
              <w:autoSpaceDE w:val="0"/>
              <w:autoSpaceDN w:val="0"/>
              <w:adjustRightInd w:val="0"/>
              <w:spacing w:before="40" w:after="120" w:line="220" w:lineRule="exact"/>
              <w:ind w:right="113"/>
            </w:pPr>
            <w:hyperlink r:id="rId17" w:history="1">
              <w:r w:rsidRPr="000E1AA9">
                <w:t>Ivan Malyshko</w:t>
              </w:r>
            </w:hyperlink>
          </w:p>
        </w:tc>
        <w:tc>
          <w:tcPr>
            <w:tcW w:w="1198" w:type="dxa"/>
            <w:tcBorders>
              <w:top w:val="nil"/>
              <w:bottom w:val="nil"/>
            </w:tcBorders>
            <w:shd w:val="clear" w:color="auto" w:fill="auto"/>
          </w:tcPr>
          <w:p w14:paraId="63CF3E1F" w14:textId="77777777" w:rsidR="00971A7A" w:rsidRPr="000E1AA9" w:rsidRDefault="00971A7A" w:rsidP="000E1AA9">
            <w:pPr>
              <w:suppressAutoHyphens w:val="0"/>
              <w:autoSpaceDE w:val="0"/>
              <w:autoSpaceDN w:val="0"/>
              <w:adjustRightInd w:val="0"/>
              <w:spacing w:before="40" w:after="120" w:line="220" w:lineRule="exact"/>
              <w:ind w:right="113"/>
            </w:pPr>
            <w:r w:rsidRPr="000E1AA9">
              <w:t>4259/2022</w:t>
            </w:r>
          </w:p>
        </w:tc>
        <w:tc>
          <w:tcPr>
            <w:tcW w:w="1353" w:type="dxa"/>
            <w:tcBorders>
              <w:top w:val="nil"/>
              <w:bottom w:val="nil"/>
            </w:tcBorders>
            <w:shd w:val="clear" w:color="auto" w:fill="auto"/>
          </w:tcPr>
          <w:p w14:paraId="208F155D" w14:textId="77777777" w:rsidR="00971A7A" w:rsidRPr="000E1AA9" w:rsidRDefault="00971A7A" w:rsidP="000E1AA9">
            <w:pPr>
              <w:suppressAutoHyphens w:val="0"/>
              <w:autoSpaceDE w:val="0"/>
              <w:autoSpaceDN w:val="0"/>
              <w:adjustRightInd w:val="0"/>
              <w:spacing w:before="40" w:after="120" w:line="220" w:lineRule="exact"/>
              <w:ind w:right="113"/>
            </w:pPr>
            <w:r w:rsidRPr="000E1AA9">
              <w:t>Represented by counsel, Pavel Levinov</w:t>
            </w:r>
          </w:p>
        </w:tc>
        <w:tc>
          <w:tcPr>
            <w:tcW w:w="1276" w:type="dxa"/>
            <w:tcBorders>
              <w:top w:val="nil"/>
              <w:bottom w:val="nil"/>
            </w:tcBorders>
            <w:shd w:val="clear" w:color="auto" w:fill="auto"/>
          </w:tcPr>
          <w:p w14:paraId="2C334C0E" w14:textId="77777777" w:rsidR="00971A7A" w:rsidRPr="000E1AA9" w:rsidRDefault="00971A7A" w:rsidP="000E1AA9">
            <w:pPr>
              <w:suppressAutoHyphens w:val="0"/>
              <w:autoSpaceDE w:val="0"/>
              <w:autoSpaceDN w:val="0"/>
              <w:adjustRightInd w:val="0"/>
              <w:spacing w:before="40" w:after="120" w:line="220" w:lineRule="exact"/>
              <w:ind w:right="113"/>
            </w:pPr>
            <w:r w:rsidRPr="000E1AA9">
              <w:t>10 November 2021</w:t>
            </w:r>
          </w:p>
        </w:tc>
        <w:tc>
          <w:tcPr>
            <w:tcW w:w="1330" w:type="dxa"/>
            <w:tcBorders>
              <w:top w:val="nil"/>
              <w:bottom w:val="nil"/>
            </w:tcBorders>
            <w:shd w:val="clear" w:color="auto" w:fill="auto"/>
          </w:tcPr>
          <w:p w14:paraId="46F98290" w14:textId="77777777" w:rsidR="00971A7A" w:rsidRPr="000E1AA9" w:rsidRDefault="00971A7A" w:rsidP="000E1AA9">
            <w:pPr>
              <w:suppressAutoHyphens w:val="0"/>
              <w:autoSpaceDE w:val="0"/>
              <w:autoSpaceDN w:val="0"/>
              <w:adjustRightInd w:val="0"/>
              <w:spacing w:before="40" w:after="120" w:line="220" w:lineRule="exact"/>
              <w:ind w:right="113"/>
            </w:pPr>
            <w:r w:rsidRPr="000E1AA9">
              <w:t>7 December 2022</w:t>
            </w:r>
          </w:p>
        </w:tc>
        <w:tc>
          <w:tcPr>
            <w:tcW w:w="2214" w:type="dxa"/>
            <w:tcBorders>
              <w:top w:val="nil"/>
              <w:bottom w:val="nil"/>
            </w:tcBorders>
            <w:shd w:val="clear" w:color="auto" w:fill="auto"/>
          </w:tcPr>
          <w:p w14:paraId="239493FD" w14:textId="77777777" w:rsidR="00655C49" w:rsidRDefault="00971A7A" w:rsidP="000E1AA9">
            <w:pPr>
              <w:suppressAutoHyphens w:val="0"/>
              <w:autoSpaceDE w:val="0"/>
              <w:autoSpaceDN w:val="0"/>
              <w:adjustRightInd w:val="0"/>
              <w:spacing w:before="40" w:after="120" w:line="220" w:lineRule="exact"/>
              <w:ind w:right="113"/>
              <w:rPr>
                <w:lang w:val="en-US"/>
              </w:rPr>
            </w:pPr>
            <w:r w:rsidRPr="000E1AA9">
              <w:t>First</w:t>
            </w:r>
            <w:r w:rsidRPr="000E1AA9">
              <w:rPr>
                <w:lang w:val="en-US"/>
              </w:rPr>
              <w:t xml:space="preserve"> </w:t>
            </w:r>
            <w:r w:rsidRPr="000E1AA9">
              <w:t>instance</w:t>
            </w:r>
            <w:r w:rsidRPr="000E1AA9">
              <w:rPr>
                <w:lang w:val="en-US"/>
              </w:rPr>
              <w:t>:</w:t>
            </w:r>
          </w:p>
          <w:p w14:paraId="4F03643A" w14:textId="77777777" w:rsidR="00655C49" w:rsidRDefault="00971A7A" w:rsidP="000E1AA9">
            <w:pPr>
              <w:suppressAutoHyphens w:val="0"/>
              <w:autoSpaceDE w:val="0"/>
              <w:autoSpaceDN w:val="0"/>
              <w:adjustRightInd w:val="0"/>
              <w:spacing w:before="40" w:after="120" w:line="220" w:lineRule="exact"/>
              <w:ind w:right="113"/>
            </w:pPr>
            <w:r w:rsidRPr="000E1AA9">
              <w:t>June 11, 2021, Leninsky District Court</w:t>
            </w:r>
          </w:p>
          <w:p w14:paraId="41088961" w14:textId="15FE11F3" w:rsidR="00971A7A" w:rsidRPr="000E1AA9" w:rsidRDefault="00971A7A" w:rsidP="000E1AA9">
            <w:pPr>
              <w:suppressAutoHyphens w:val="0"/>
              <w:autoSpaceDE w:val="0"/>
              <w:autoSpaceDN w:val="0"/>
              <w:adjustRightInd w:val="0"/>
              <w:spacing w:before="40" w:after="120" w:line="220" w:lineRule="exact"/>
              <w:ind w:right="113"/>
            </w:pPr>
            <w:r w:rsidRPr="000E1AA9">
              <w:t>Appeal</w:t>
            </w:r>
            <w:r w:rsidRPr="000E1AA9">
              <w:rPr>
                <w:lang w:val="en-US"/>
              </w:rPr>
              <w:t xml:space="preserve">: </w:t>
            </w:r>
            <w:r w:rsidRPr="000E1AA9">
              <w:t>15 July 2021, Hrodna Regional Court</w:t>
            </w:r>
          </w:p>
        </w:tc>
        <w:tc>
          <w:tcPr>
            <w:tcW w:w="1912" w:type="dxa"/>
            <w:tcBorders>
              <w:top w:val="nil"/>
              <w:bottom w:val="nil"/>
            </w:tcBorders>
            <w:shd w:val="clear" w:color="auto" w:fill="auto"/>
          </w:tcPr>
          <w:p w14:paraId="7F8B12CB" w14:textId="1C2CA3C2" w:rsidR="00971A7A" w:rsidRPr="000E1AA9" w:rsidRDefault="00971A7A" w:rsidP="000E1AA9">
            <w:pPr>
              <w:suppressAutoHyphens w:val="0"/>
              <w:spacing w:before="40" w:after="120" w:line="220" w:lineRule="exact"/>
              <w:ind w:right="113"/>
            </w:pPr>
            <w:r w:rsidRPr="000E1AA9">
              <w:t>Fine of 1,740</w:t>
            </w:r>
            <w:r w:rsidR="003E0CE2">
              <w:t> </w:t>
            </w:r>
            <w:r w:rsidRPr="000E1AA9">
              <w:t>Belarusian roubles (approximately 575</w:t>
            </w:r>
            <w:r w:rsidR="003E0CE2">
              <w:t> </w:t>
            </w:r>
            <w:r w:rsidRPr="000E1AA9">
              <w:t>euros)</w:t>
            </w:r>
          </w:p>
        </w:tc>
        <w:tc>
          <w:tcPr>
            <w:tcW w:w="1773" w:type="dxa"/>
            <w:tcBorders>
              <w:top w:val="nil"/>
              <w:bottom w:val="nil"/>
            </w:tcBorders>
            <w:shd w:val="clear" w:color="auto" w:fill="auto"/>
          </w:tcPr>
          <w:p w14:paraId="2B7C4FC8" w14:textId="77777777" w:rsidR="00971A7A" w:rsidRPr="000E1AA9" w:rsidRDefault="00971A7A" w:rsidP="000E1AA9">
            <w:pPr>
              <w:suppressAutoHyphens w:val="0"/>
              <w:spacing w:before="40" w:after="120" w:line="220" w:lineRule="exact"/>
              <w:ind w:right="113"/>
            </w:pPr>
            <w:r w:rsidRPr="000E1AA9">
              <w:t>Code of Administrative Offences</w:t>
            </w:r>
          </w:p>
          <w:p w14:paraId="2CADFA04" w14:textId="77777777" w:rsidR="00971A7A" w:rsidRPr="000E1AA9" w:rsidRDefault="00971A7A" w:rsidP="000E1AA9">
            <w:pPr>
              <w:suppressAutoHyphens w:val="0"/>
              <w:autoSpaceDE w:val="0"/>
              <w:autoSpaceDN w:val="0"/>
              <w:adjustRightInd w:val="0"/>
              <w:spacing w:before="40" w:after="120" w:line="220" w:lineRule="exact"/>
              <w:ind w:right="113"/>
            </w:pPr>
            <w:r w:rsidRPr="000E1AA9">
              <w:t>Public Events Act (Act No. 114-3)</w:t>
            </w:r>
          </w:p>
        </w:tc>
      </w:tr>
      <w:tr w:rsidR="003B2790" w:rsidRPr="000E1AA9" w14:paraId="22B7C8AD" w14:textId="77777777" w:rsidTr="00371332">
        <w:trPr>
          <w:trHeight w:val="736"/>
        </w:trPr>
        <w:tc>
          <w:tcPr>
            <w:tcW w:w="1985" w:type="dxa"/>
            <w:tcBorders>
              <w:top w:val="nil"/>
              <w:bottom w:val="nil"/>
            </w:tcBorders>
            <w:shd w:val="clear" w:color="auto" w:fill="auto"/>
          </w:tcPr>
          <w:p w14:paraId="759AB511" w14:textId="77777777" w:rsidR="00971A7A" w:rsidRPr="000E1AA9" w:rsidRDefault="00971A7A" w:rsidP="000E1AA9">
            <w:pPr>
              <w:suppressAutoHyphens w:val="0"/>
              <w:autoSpaceDE w:val="0"/>
              <w:autoSpaceDN w:val="0"/>
              <w:adjustRightInd w:val="0"/>
              <w:spacing w:before="40" w:after="120" w:line="220" w:lineRule="exact"/>
              <w:ind w:right="113"/>
            </w:pPr>
            <w:hyperlink r:id="rId18" w:history="1">
              <w:r w:rsidRPr="000E1AA9">
                <w:t>Olga Aleksievich</w:t>
              </w:r>
            </w:hyperlink>
          </w:p>
        </w:tc>
        <w:tc>
          <w:tcPr>
            <w:tcW w:w="1198" w:type="dxa"/>
            <w:tcBorders>
              <w:top w:val="nil"/>
              <w:bottom w:val="nil"/>
            </w:tcBorders>
            <w:shd w:val="clear" w:color="auto" w:fill="auto"/>
          </w:tcPr>
          <w:p w14:paraId="4B2152B3" w14:textId="77777777" w:rsidR="00971A7A" w:rsidRPr="000E1AA9" w:rsidRDefault="00971A7A" w:rsidP="000E1AA9">
            <w:pPr>
              <w:suppressAutoHyphens w:val="0"/>
              <w:autoSpaceDE w:val="0"/>
              <w:autoSpaceDN w:val="0"/>
              <w:adjustRightInd w:val="0"/>
              <w:spacing w:before="40" w:after="120" w:line="220" w:lineRule="exact"/>
              <w:ind w:right="113"/>
            </w:pPr>
            <w:r w:rsidRPr="000E1AA9">
              <w:t>4260/2022</w:t>
            </w:r>
          </w:p>
        </w:tc>
        <w:tc>
          <w:tcPr>
            <w:tcW w:w="1353" w:type="dxa"/>
            <w:tcBorders>
              <w:top w:val="nil"/>
              <w:bottom w:val="nil"/>
            </w:tcBorders>
            <w:shd w:val="clear" w:color="auto" w:fill="auto"/>
          </w:tcPr>
          <w:p w14:paraId="586E6AE0" w14:textId="77777777" w:rsidR="00971A7A" w:rsidRPr="000E1AA9" w:rsidRDefault="00971A7A" w:rsidP="000E1AA9">
            <w:pPr>
              <w:suppressAutoHyphens w:val="0"/>
              <w:autoSpaceDE w:val="0"/>
              <w:autoSpaceDN w:val="0"/>
              <w:adjustRightInd w:val="0"/>
              <w:spacing w:before="40" w:after="120" w:line="220" w:lineRule="exact"/>
              <w:ind w:right="113"/>
            </w:pPr>
            <w:r w:rsidRPr="000E1AA9">
              <w:t>Represented by counsel, Pavel Levinov</w:t>
            </w:r>
          </w:p>
        </w:tc>
        <w:tc>
          <w:tcPr>
            <w:tcW w:w="1276" w:type="dxa"/>
            <w:tcBorders>
              <w:top w:val="nil"/>
              <w:bottom w:val="nil"/>
            </w:tcBorders>
            <w:shd w:val="clear" w:color="auto" w:fill="auto"/>
          </w:tcPr>
          <w:p w14:paraId="1F070904" w14:textId="77777777" w:rsidR="00971A7A" w:rsidRPr="000E1AA9" w:rsidRDefault="00971A7A" w:rsidP="000E1AA9">
            <w:pPr>
              <w:suppressAutoHyphens w:val="0"/>
              <w:autoSpaceDE w:val="0"/>
              <w:autoSpaceDN w:val="0"/>
              <w:adjustRightInd w:val="0"/>
              <w:spacing w:before="40" w:after="120" w:line="220" w:lineRule="exact"/>
              <w:ind w:right="113"/>
            </w:pPr>
            <w:r w:rsidRPr="000E1AA9">
              <w:t>15 November 2021</w:t>
            </w:r>
          </w:p>
        </w:tc>
        <w:tc>
          <w:tcPr>
            <w:tcW w:w="1330" w:type="dxa"/>
            <w:tcBorders>
              <w:top w:val="nil"/>
              <w:bottom w:val="nil"/>
            </w:tcBorders>
            <w:shd w:val="clear" w:color="auto" w:fill="auto"/>
          </w:tcPr>
          <w:p w14:paraId="6BF198AC" w14:textId="77777777" w:rsidR="00971A7A" w:rsidRPr="000E1AA9" w:rsidRDefault="00971A7A" w:rsidP="000E1AA9">
            <w:pPr>
              <w:suppressAutoHyphens w:val="0"/>
              <w:autoSpaceDE w:val="0"/>
              <w:autoSpaceDN w:val="0"/>
              <w:adjustRightInd w:val="0"/>
              <w:spacing w:before="40" w:after="120" w:line="220" w:lineRule="exact"/>
              <w:ind w:right="113"/>
            </w:pPr>
            <w:r w:rsidRPr="000E1AA9">
              <w:t>7 December 2022</w:t>
            </w:r>
          </w:p>
        </w:tc>
        <w:tc>
          <w:tcPr>
            <w:tcW w:w="2214" w:type="dxa"/>
            <w:tcBorders>
              <w:top w:val="nil"/>
              <w:bottom w:val="nil"/>
            </w:tcBorders>
            <w:shd w:val="clear" w:color="auto" w:fill="auto"/>
          </w:tcPr>
          <w:p w14:paraId="4E1E5E3C" w14:textId="77777777" w:rsidR="00655C49" w:rsidRDefault="00971A7A" w:rsidP="00BE0942">
            <w:pPr>
              <w:suppressAutoHyphens w:val="0"/>
              <w:autoSpaceDE w:val="0"/>
              <w:autoSpaceDN w:val="0"/>
              <w:adjustRightInd w:val="0"/>
              <w:spacing w:before="40" w:after="120" w:line="220" w:lineRule="exact"/>
              <w:ind w:right="113"/>
            </w:pPr>
            <w:r w:rsidRPr="000E1AA9">
              <w:t>First instance: 21 July 2021, Krupsky District Court</w:t>
            </w:r>
          </w:p>
          <w:p w14:paraId="43E5377F" w14:textId="5028F3D0" w:rsidR="00971A7A" w:rsidRPr="000E1AA9" w:rsidRDefault="00971A7A" w:rsidP="00BE0942">
            <w:pPr>
              <w:suppressAutoHyphens w:val="0"/>
              <w:autoSpaceDE w:val="0"/>
              <w:autoSpaceDN w:val="0"/>
              <w:adjustRightInd w:val="0"/>
              <w:spacing w:before="40" w:after="120" w:line="220" w:lineRule="exact"/>
              <w:ind w:right="113"/>
            </w:pPr>
            <w:r w:rsidRPr="000E1AA9">
              <w:t>Appeal: 24 August 2021, Minsk Regional Court</w:t>
            </w:r>
          </w:p>
        </w:tc>
        <w:tc>
          <w:tcPr>
            <w:tcW w:w="1912" w:type="dxa"/>
            <w:tcBorders>
              <w:top w:val="nil"/>
              <w:bottom w:val="nil"/>
            </w:tcBorders>
            <w:shd w:val="clear" w:color="auto" w:fill="auto"/>
          </w:tcPr>
          <w:p w14:paraId="4B8EEB36" w14:textId="6943631C" w:rsidR="00971A7A" w:rsidRPr="000E1AA9" w:rsidRDefault="00971A7A" w:rsidP="000E1AA9">
            <w:pPr>
              <w:suppressAutoHyphens w:val="0"/>
              <w:autoSpaceDE w:val="0"/>
              <w:autoSpaceDN w:val="0"/>
              <w:adjustRightInd w:val="0"/>
              <w:spacing w:before="40" w:after="120" w:line="220" w:lineRule="exact"/>
              <w:ind w:right="113"/>
            </w:pPr>
            <w:r w:rsidRPr="000E1AA9">
              <w:t>Fine of 2,610</w:t>
            </w:r>
            <w:r w:rsidR="003E0CE2">
              <w:t> </w:t>
            </w:r>
            <w:r w:rsidRPr="000E1AA9">
              <w:t>Belarusian roubles (approximately 865</w:t>
            </w:r>
            <w:r w:rsidR="003E0CE2">
              <w:t> </w:t>
            </w:r>
            <w:r w:rsidRPr="000E1AA9">
              <w:t>euros)</w:t>
            </w:r>
          </w:p>
        </w:tc>
        <w:tc>
          <w:tcPr>
            <w:tcW w:w="1773" w:type="dxa"/>
            <w:tcBorders>
              <w:top w:val="nil"/>
              <w:bottom w:val="nil"/>
            </w:tcBorders>
            <w:shd w:val="clear" w:color="auto" w:fill="auto"/>
          </w:tcPr>
          <w:p w14:paraId="3AED3664" w14:textId="77777777" w:rsidR="00971A7A" w:rsidRPr="000E1AA9" w:rsidRDefault="00971A7A" w:rsidP="000E1AA9">
            <w:pPr>
              <w:suppressAutoHyphens w:val="0"/>
              <w:autoSpaceDE w:val="0"/>
              <w:autoSpaceDN w:val="0"/>
              <w:adjustRightInd w:val="0"/>
              <w:spacing w:before="40" w:after="120" w:line="220" w:lineRule="exact"/>
              <w:ind w:right="113"/>
            </w:pPr>
            <w:r w:rsidRPr="000E1AA9">
              <w:t>Code of Administrative Offences</w:t>
            </w:r>
          </w:p>
          <w:p w14:paraId="427F24E9" w14:textId="3217B91F" w:rsidR="00971A7A" w:rsidRPr="000E1AA9" w:rsidRDefault="00971A7A" w:rsidP="00CF7985">
            <w:pPr>
              <w:suppressAutoHyphens w:val="0"/>
              <w:autoSpaceDE w:val="0"/>
              <w:autoSpaceDN w:val="0"/>
              <w:adjustRightInd w:val="0"/>
              <w:spacing w:before="40" w:after="120" w:line="220" w:lineRule="exact"/>
              <w:ind w:right="113"/>
            </w:pPr>
            <w:r w:rsidRPr="000E1AA9">
              <w:t>Public Events Act (Act No. 114-3)</w:t>
            </w:r>
          </w:p>
        </w:tc>
      </w:tr>
      <w:tr w:rsidR="003B2790" w:rsidRPr="000E1AA9" w14:paraId="67C97B8D" w14:textId="77777777" w:rsidTr="00371332">
        <w:trPr>
          <w:trHeight w:val="2265"/>
        </w:trPr>
        <w:tc>
          <w:tcPr>
            <w:tcW w:w="1985" w:type="dxa"/>
            <w:tcBorders>
              <w:top w:val="nil"/>
              <w:bottom w:val="nil"/>
            </w:tcBorders>
            <w:shd w:val="clear" w:color="auto" w:fill="auto"/>
          </w:tcPr>
          <w:p w14:paraId="7F9A5A01" w14:textId="77777777" w:rsidR="00971A7A" w:rsidRPr="000E1AA9" w:rsidRDefault="00971A7A" w:rsidP="000E1AA9">
            <w:pPr>
              <w:suppressAutoHyphens w:val="0"/>
              <w:autoSpaceDE w:val="0"/>
              <w:autoSpaceDN w:val="0"/>
              <w:adjustRightInd w:val="0"/>
              <w:spacing w:before="40" w:after="120" w:line="220" w:lineRule="exact"/>
              <w:ind w:right="113"/>
            </w:pPr>
            <w:hyperlink r:id="rId19" w:history="1">
              <w:r w:rsidRPr="000E1AA9">
                <w:t>Natalya Klimchik</w:t>
              </w:r>
            </w:hyperlink>
          </w:p>
        </w:tc>
        <w:tc>
          <w:tcPr>
            <w:tcW w:w="1198" w:type="dxa"/>
            <w:tcBorders>
              <w:top w:val="nil"/>
              <w:bottom w:val="nil"/>
            </w:tcBorders>
            <w:shd w:val="clear" w:color="auto" w:fill="auto"/>
          </w:tcPr>
          <w:p w14:paraId="5F7BCB4D" w14:textId="77777777" w:rsidR="00971A7A" w:rsidRPr="000E1AA9" w:rsidRDefault="00971A7A" w:rsidP="000E1AA9">
            <w:pPr>
              <w:suppressAutoHyphens w:val="0"/>
              <w:autoSpaceDE w:val="0"/>
              <w:autoSpaceDN w:val="0"/>
              <w:adjustRightInd w:val="0"/>
              <w:spacing w:before="40" w:after="120" w:line="220" w:lineRule="exact"/>
              <w:ind w:right="113"/>
            </w:pPr>
            <w:r w:rsidRPr="000E1AA9">
              <w:t>4262/2022</w:t>
            </w:r>
          </w:p>
        </w:tc>
        <w:tc>
          <w:tcPr>
            <w:tcW w:w="1353" w:type="dxa"/>
            <w:tcBorders>
              <w:top w:val="nil"/>
              <w:bottom w:val="nil"/>
            </w:tcBorders>
            <w:shd w:val="clear" w:color="auto" w:fill="auto"/>
          </w:tcPr>
          <w:p w14:paraId="2B333B64" w14:textId="77777777" w:rsidR="00971A7A" w:rsidRPr="000E1AA9" w:rsidRDefault="00971A7A" w:rsidP="000E1AA9">
            <w:pPr>
              <w:suppressAutoHyphens w:val="0"/>
              <w:autoSpaceDE w:val="0"/>
              <w:autoSpaceDN w:val="0"/>
              <w:adjustRightInd w:val="0"/>
              <w:spacing w:before="40" w:after="120" w:line="220" w:lineRule="exact"/>
              <w:ind w:right="113"/>
            </w:pPr>
            <w:r w:rsidRPr="000E1AA9">
              <w:t>Not represented by counsel</w:t>
            </w:r>
          </w:p>
        </w:tc>
        <w:tc>
          <w:tcPr>
            <w:tcW w:w="1276" w:type="dxa"/>
            <w:tcBorders>
              <w:top w:val="nil"/>
              <w:bottom w:val="nil"/>
            </w:tcBorders>
            <w:shd w:val="clear" w:color="auto" w:fill="auto"/>
          </w:tcPr>
          <w:p w14:paraId="677A2CD0" w14:textId="77777777" w:rsidR="00971A7A" w:rsidRPr="000E1AA9" w:rsidRDefault="00971A7A" w:rsidP="000E1AA9">
            <w:pPr>
              <w:suppressAutoHyphens w:val="0"/>
              <w:autoSpaceDE w:val="0"/>
              <w:autoSpaceDN w:val="0"/>
              <w:adjustRightInd w:val="0"/>
              <w:spacing w:before="40" w:after="120" w:line="220" w:lineRule="exact"/>
              <w:ind w:right="113"/>
            </w:pPr>
            <w:r w:rsidRPr="000E1AA9">
              <w:t>22 February 2022</w:t>
            </w:r>
          </w:p>
        </w:tc>
        <w:tc>
          <w:tcPr>
            <w:tcW w:w="1330" w:type="dxa"/>
            <w:tcBorders>
              <w:top w:val="nil"/>
              <w:bottom w:val="nil"/>
            </w:tcBorders>
            <w:shd w:val="clear" w:color="auto" w:fill="auto"/>
          </w:tcPr>
          <w:p w14:paraId="55161E53" w14:textId="77777777" w:rsidR="00971A7A" w:rsidRPr="000E1AA9" w:rsidRDefault="00971A7A" w:rsidP="000E1AA9">
            <w:pPr>
              <w:suppressAutoHyphens w:val="0"/>
              <w:autoSpaceDE w:val="0"/>
              <w:autoSpaceDN w:val="0"/>
              <w:adjustRightInd w:val="0"/>
              <w:spacing w:before="40" w:after="120" w:line="220" w:lineRule="exact"/>
              <w:ind w:right="113"/>
            </w:pPr>
            <w:r w:rsidRPr="000E1AA9">
              <w:t>7 December 2022</w:t>
            </w:r>
          </w:p>
        </w:tc>
        <w:tc>
          <w:tcPr>
            <w:tcW w:w="2214" w:type="dxa"/>
            <w:tcBorders>
              <w:top w:val="nil"/>
              <w:bottom w:val="nil"/>
            </w:tcBorders>
            <w:shd w:val="clear" w:color="auto" w:fill="auto"/>
          </w:tcPr>
          <w:p w14:paraId="4C962C2B" w14:textId="77777777" w:rsidR="00971A7A" w:rsidRPr="000E1AA9" w:rsidRDefault="00971A7A" w:rsidP="000E1AA9">
            <w:pPr>
              <w:suppressAutoHyphens w:val="0"/>
              <w:autoSpaceDE w:val="0"/>
              <w:autoSpaceDN w:val="0"/>
              <w:adjustRightInd w:val="0"/>
              <w:spacing w:before="40" w:after="120" w:line="220" w:lineRule="exact"/>
              <w:ind w:right="113"/>
            </w:pPr>
            <w:r w:rsidRPr="000E1AA9">
              <w:t>First instance: 19 April 2021, Borisov District Court</w:t>
            </w:r>
          </w:p>
          <w:p w14:paraId="38295B8B" w14:textId="77777777" w:rsidR="00971A7A" w:rsidRPr="000E1AA9" w:rsidRDefault="00971A7A" w:rsidP="000E1AA9">
            <w:pPr>
              <w:suppressAutoHyphens w:val="0"/>
              <w:autoSpaceDE w:val="0"/>
              <w:autoSpaceDN w:val="0"/>
              <w:adjustRightInd w:val="0"/>
              <w:spacing w:before="40" w:after="120" w:line="220" w:lineRule="exact"/>
              <w:ind w:right="113"/>
            </w:pPr>
            <w:r w:rsidRPr="000E1AA9">
              <w:t>Appeal: 21 May 2021, Minsk Regional Court</w:t>
            </w:r>
          </w:p>
          <w:p w14:paraId="25A9A8E2" w14:textId="28F675ED" w:rsidR="00971A7A" w:rsidRPr="000E1AA9" w:rsidRDefault="00971A7A" w:rsidP="000E1AA9">
            <w:pPr>
              <w:suppressAutoHyphens w:val="0"/>
              <w:autoSpaceDE w:val="0"/>
              <w:autoSpaceDN w:val="0"/>
              <w:adjustRightInd w:val="0"/>
              <w:spacing w:before="40" w:after="120" w:line="220" w:lineRule="exact"/>
              <w:ind w:right="113"/>
            </w:pPr>
            <w:r w:rsidRPr="000E1AA9">
              <w:t>Appeals for supervisory review: 22 July 2021, Chair of the Minsk Regional Court; 13</w:t>
            </w:r>
            <w:r w:rsidR="00CC2A48">
              <w:t> </w:t>
            </w:r>
            <w:r w:rsidRPr="000E1AA9">
              <w:t>October 2021, Deputy Chair of the Supreme Court</w:t>
            </w:r>
          </w:p>
        </w:tc>
        <w:tc>
          <w:tcPr>
            <w:tcW w:w="1912" w:type="dxa"/>
            <w:tcBorders>
              <w:top w:val="nil"/>
              <w:bottom w:val="nil"/>
            </w:tcBorders>
            <w:shd w:val="clear" w:color="auto" w:fill="auto"/>
          </w:tcPr>
          <w:p w14:paraId="78C0A138" w14:textId="356A2398" w:rsidR="00971A7A" w:rsidRPr="000E1AA9" w:rsidRDefault="00971A7A" w:rsidP="000E1AA9">
            <w:pPr>
              <w:suppressAutoHyphens w:val="0"/>
              <w:autoSpaceDE w:val="0"/>
              <w:autoSpaceDN w:val="0"/>
              <w:adjustRightInd w:val="0"/>
              <w:spacing w:before="40" w:after="120" w:line="220" w:lineRule="exact"/>
              <w:ind w:right="113"/>
            </w:pPr>
            <w:r w:rsidRPr="000E1AA9">
              <w:t>Fine of 5,800</w:t>
            </w:r>
            <w:r w:rsidR="00CC2A48">
              <w:t> </w:t>
            </w:r>
            <w:r w:rsidRPr="000E1AA9">
              <w:t>Belarusian roubles (approximately 2,275</w:t>
            </w:r>
            <w:r w:rsidR="00CC2A48">
              <w:t> </w:t>
            </w:r>
            <w:r w:rsidRPr="000E1AA9">
              <w:t>euros)</w:t>
            </w:r>
          </w:p>
        </w:tc>
        <w:tc>
          <w:tcPr>
            <w:tcW w:w="1773" w:type="dxa"/>
            <w:tcBorders>
              <w:top w:val="nil"/>
              <w:bottom w:val="nil"/>
            </w:tcBorders>
            <w:shd w:val="clear" w:color="auto" w:fill="auto"/>
          </w:tcPr>
          <w:p w14:paraId="3FE996ED" w14:textId="77777777" w:rsidR="00971A7A" w:rsidRPr="000E1AA9" w:rsidRDefault="00971A7A" w:rsidP="000E1AA9">
            <w:pPr>
              <w:suppressAutoHyphens w:val="0"/>
              <w:autoSpaceDE w:val="0"/>
              <w:autoSpaceDN w:val="0"/>
              <w:adjustRightInd w:val="0"/>
              <w:spacing w:before="40" w:after="120" w:line="220" w:lineRule="exact"/>
              <w:ind w:right="113"/>
            </w:pPr>
            <w:r w:rsidRPr="000E1AA9">
              <w:t>Code of Administrative Offences</w:t>
            </w:r>
          </w:p>
          <w:p w14:paraId="33F20C2A" w14:textId="5325B992" w:rsidR="00971A7A" w:rsidRPr="000E1AA9" w:rsidRDefault="00971A7A" w:rsidP="00CF7985">
            <w:pPr>
              <w:suppressAutoHyphens w:val="0"/>
              <w:autoSpaceDE w:val="0"/>
              <w:autoSpaceDN w:val="0"/>
              <w:adjustRightInd w:val="0"/>
              <w:spacing w:before="40" w:after="120" w:line="220" w:lineRule="exact"/>
              <w:ind w:right="113"/>
            </w:pPr>
            <w:r w:rsidRPr="000E1AA9">
              <w:t xml:space="preserve">Public Events Act (Act No. 114-3) </w:t>
            </w:r>
          </w:p>
        </w:tc>
      </w:tr>
      <w:tr w:rsidR="003B2790" w:rsidRPr="000E1AA9" w14:paraId="2AADBF8F" w14:textId="77777777" w:rsidTr="00371332">
        <w:tc>
          <w:tcPr>
            <w:tcW w:w="1985" w:type="dxa"/>
            <w:tcBorders>
              <w:top w:val="nil"/>
              <w:bottom w:val="nil"/>
            </w:tcBorders>
            <w:shd w:val="clear" w:color="auto" w:fill="auto"/>
          </w:tcPr>
          <w:p w14:paraId="3795B753" w14:textId="77777777" w:rsidR="00971A7A" w:rsidRPr="000E1AA9" w:rsidRDefault="00971A7A" w:rsidP="000E1AA9">
            <w:pPr>
              <w:suppressAutoHyphens w:val="0"/>
              <w:autoSpaceDE w:val="0"/>
              <w:autoSpaceDN w:val="0"/>
              <w:adjustRightInd w:val="0"/>
              <w:spacing w:before="40" w:after="120" w:line="220" w:lineRule="exact"/>
              <w:ind w:right="113"/>
            </w:pPr>
            <w:r w:rsidRPr="000E1AA9">
              <w:t>Tatyana Ivanova</w:t>
            </w:r>
          </w:p>
        </w:tc>
        <w:tc>
          <w:tcPr>
            <w:tcW w:w="1198" w:type="dxa"/>
            <w:tcBorders>
              <w:top w:val="nil"/>
              <w:bottom w:val="nil"/>
            </w:tcBorders>
            <w:shd w:val="clear" w:color="auto" w:fill="auto"/>
          </w:tcPr>
          <w:p w14:paraId="05A6C299" w14:textId="77777777" w:rsidR="00971A7A" w:rsidRPr="000E1AA9" w:rsidRDefault="00971A7A" w:rsidP="000E1AA9">
            <w:pPr>
              <w:suppressAutoHyphens w:val="0"/>
              <w:autoSpaceDE w:val="0"/>
              <w:autoSpaceDN w:val="0"/>
              <w:adjustRightInd w:val="0"/>
              <w:spacing w:before="40" w:after="120" w:line="220" w:lineRule="exact"/>
              <w:ind w:right="113"/>
            </w:pPr>
            <w:r w:rsidRPr="000E1AA9">
              <w:t>4264/2022</w:t>
            </w:r>
          </w:p>
        </w:tc>
        <w:tc>
          <w:tcPr>
            <w:tcW w:w="1353" w:type="dxa"/>
            <w:tcBorders>
              <w:top w:val="nil"/>
              <w:bottom w:val="nil"/>
            </w:tcBorders>
            <w:shd w:val="clear" w:color="auto" w:fill="auto"/>
          </w:tcPr>
          <w:p w14:paraId="69841A15" w14:textId="77777777" w:rsidR="00971A7A" w:rsidRPr="000E1AA9" w:rsidRDefault="00971A7A" w:rsidP="000E1AA9">
            <w:pPr>
              <w:suppressAutoHyphens w:val="0"/>
              <w:autoSpaceDE w:val="0"/>
              <w:autoSpaceDN w:val="0"/>
              <w:adjustRightInd w:val="0"/>
              <w:spacing w:before="40" w:after="120" w:line="220" w:lineRule="exact"/>
              <w:ind w:right="113"/>
            </w:pPr>
            <w:r w:rsidRPr="000E1AA9">
              <w:t>Represented by counsel, Pavel Levinov</w:t>
            </w:r>
          </w:p>
        </w:tc>
        <w:tc>
          <w:tcPr>
            <w:tcW w:w="1276" w:type="dxa"/>
            <w:tcBorders>
              <w:top w:val="nil"/>
              <w:bottom w:val="nil"/>
            </w:tcBorders>
            <w:shd w:val="clear" w:color="auto" w:fill="auto"/>
          </w:tcPr>
          <w:p w14:paraId="0BE981CE" w14:textId="77777777" w:rsidR="00971A7A" w:rsidRPr="000E1AA9" w:rsidRDefault="00971A7A" w:rsidP="000E1AA9">
            <w:pPr>
              <w:suppressAutoHyphens w:val="0"/>
              <w:autoSpaceDE w:val="0"/>
              <w:autoSpaceDN w:val="0"/>
              <w:adjustRightInd w:val="0"/>
              <w:spacing w:before="40" w:after="120" w:line="220" w:lineRule="exact"/>
              <w:ind w:right="113"/>
            </w:pPr>
            <w:r w:rsidRPr="000E1AA9">
              <w:t>14 April 2021</w:t>
            </w:r>
          </w:p>
        </w:tc>
        <w:tc>
          <w:tcPr>
            <w:tcW w:w="1330" w:type="dxa"/>
            <w:tcBorders>
              <w:top w:val="nil"/>
              <w:bottom w:val="nil"/>
            </w:tcBorders>
            <w:shd w:val="clear" w:color="auto" w:fill="auto"/>
          </w:tcPr>
          <w:p w14:paraId="18257E13" w14:textId="77777777" w:rsidR="00971A7A" w:rsidRPr="000E1AA9" w:rsidRDefault="00971A7A" w:rsidP="000E1AA9">
            <w:pPr>
              <w:suppressAutoHyphens w:val="0"/>
              <w:autoSpaceDE w:val="0"/>
              <w:autoSpaceDN w:val="0"/>
              <w:adjustRightInd w:val="0"/>
              <w:spacing w:before="40" w:after="120" w:line="220" w:lineRule="exact"/>
              <w:ind w:right="113"/>
            </w:pPr>
            <w:r w:rsidRPr="000E1AA9">
              <w:t>12 December 2022</w:t>
            </w:r>
          </w:p>
        </w:tc>
        <w:tc>
          <w:tcPr>
            <w:tcW w:w="2214" w:type="dxa"/>
            <w:tcBorders>
              <w:top w:val="nil"/>
              <w:bottom w:val="nil"/>
            </w:tcBorders>
            <w:shd w:val="clear" w:color="auto" w:fill="auto"/>
          </w:tcPr>
          <w:p w14:paraId="71626841" w14:textId="77777777" w:rsidR="00971A7A" w:rsidRPr="000E1AA9" w:rsidRDefault="00971A7A" w:rsidP="000E1AA9">
            <w:pPr>
              <w:suppressAutoHyphens w:val="0"/>
              <w:autoSpaceDE w:val="0"/>
              <w:autoSpaceDN w:val="0"/>
              <w:adjustRightInd w:val="0"/>
              <w:spacing w:before="40" w:after="120" w:line="220" w:lineRule="exact"/>
              <w:ind w:right="113"/>
            </w:pPr>
            <w:r w:rsidRPr="000E1AA9">
              <w:t>First instance: 28 January 2021, Pervomaysky District Court</w:t>
            </w:r>
          </w:p>
          <w:p w14:paraId="67467F25" w14:textId="77777777" w:rsidR="00971A7A" w:rsidRPr="000E1AA9" w:rsidRDefault="00971A7A" w:rsidP="000E1AA9">
            <w:pPr>
              <w:suppressAutoHyphens w:val="0"/>
              <w:autoSpaceDE w:val="0"/>
              <w:autoSpaceDN w:val="0"/>
              <w:adjustRightInd w:val="0"/>
              <w:spacing w:before="40" w:after="120" w:line="220" w:lineRule="exact"/>
              <w:ind w:right="113"/>
            </w:pPr>
            <w:r w:rsidRPr="000E1AA9">
              <w:t>Appeal: 17 March 2021, Vitebsk Regional Court</w:t>
            </w:r>
          </w:p>
        </w:tc>
        <w:tc>
          <w:tcPr>
            <w:tcW w:w="1912" w:type="dxa"/>
            <w:tcBorders>
              <w:top w:val="nil"/>
              <w:bottom w:val="nil"/>
            </w:tcBorders>
            <w:shd w:val="clear" w:color="auto" w:fill="auto"/>
          </w:tcPr>
          <w:p w14:paraId="1688A043" w14:textId="12129F28" w:rsidR="00971A7A" w:rsidRPr="000E1AA9" w:rsidRDefault="00971A7A" w:rsidP="000E1AA9">
            <w:pPr>
              <w:suppressAutoHyphens w:val="0"/>
              <w:autoSpaceDE w:val="0"/>
              <w:autoSpaceDN w:val="0"/>
              <w:adjustRightInd w:val="0"/>
              <w:spacing w:before="40" w:after="120" w:line="220" w:lineRule="exact"/>
              <w:ind w:right="113"/>
            </w:pPr>
            <w:r w:rsidRPr="000E1AA9">
              <w:t>Fine of 580</w:t>
            </w:r>
            <w:r w:rsidR="00CC2A48">
              <w:t> </w:t>
            </w:r>
            <w:r w:rsidRPr="000E1AA9">
              <w:t>Belarusian roubles (approximately 190</w:t>
            </w:r>
            <w:r w:rsidR="00CC2A48">
              <w:t> </w:t>
            </w:r>
            <w:r w:rsidRPr="000E1AA9">
              <w:t>euros)</w:t>
            </w:r>
          </w:p>
        </w:tc>
        <w:tc>
          <w:tcPr>
            <w:tcW w:w="1773" w:type="dxa"/>
            <w:tcBorders>
              <w:top w:val="nil"/>
              <w:bottom w:val="nil"/>
            </w:tcBorders>
            <w:shd w:val="clear" w:color="auto" w:fill="auto"/>
          </w:tcPr>
          <w:p w14:paraId="4161126B" w14:textId="77777777" w:rsidR="00971A7A" w:rsidRPr="000E1AA9" w:rsidRDefault="00971A7A" w:rsidP="000E1AA9">
            <w:pPr>
              <w:suppressAutoHyphens w:val="0"/>
              <w:autoSpaceDE w:val="0"/>
              <w:autoSpaceDN w:val="0"/>
              <w:adjustRightInd w:val="0"/>
              <w:spacing w:before="40" w:after="120" w:line="220" w:lineRule="exact"/>
              <w:ind w:right="113"/>
            </w:pPr>
            <w:r w:rsidRPr="000E1AA9">
              <w:t>Code of Administrative Offences</w:t>
            </w:r>
          </w:p>
          <w:p w14:paraId="440C65E4" w14:textId="77777777" w:rsidR="00971A7A" w:rsidRPr="000E1AA9" w:rsidRDefault="00971A7A" w:rsidP="000E1AA9">
            <w:pPr>
              <w:suppressAutoHyphens w:val="0"/>
              <w:autoSpaceDE w:val="0"/>
              <w:autoSpaceDN w:val="0"/>
              <w:adjustRightInd w:val="0"/>
              <w:spacing w:before="40" w:after="120" w:line="220" w:lineRule="exact"/>
              <w:ind w:right="113"/>
            </w:pPr>
            <w:r w:rsidRPr="000E1AA9">
              <w:t>Public Events Act (Act No. 114-3)</w:t>
            </w:r>
          </w:p>
        </w:tc>
      </w:tr>
      <w:tr w:rsidR="003B2790" w:rsidRPr="000E1AA9" w14:paraId="65BAA7FE" w14:textId="77777777" w:rsidTr="00371332">
        <w:tc>
          <w:tcPr>
            <w:tcW w:w="1985" w:type="dxa"/>
            <w:tcBorders>
              <w:top w:val="nil"/>
              <w:bottom w:val="nil"/>
            </w:tcBorders>
            <w:shd w:val="clear" w:color="auto" w:fill="auto"/>
          </w:tcPr>
          <w:p w14:paraId="669AA1B8" w14:textId="77777777" w:rsidR="00971A7A" w:rsidRPr="000E1AA9" w:rsidRDefault="00971A7A" w:rsidP="000E1AA9">
            <w:pPr>
              <w:suppressAutoHyphens w:val="0"/>
              <w:autoSpaceDE w:val="0"/>
              <w:autoSpaceDN w:val="0"/>
              <w:adjustRightInd w:val="0"/>
              <w:spacing w:before="40" w:after="120" w:line="220" w:lineRule="exact"/>
              <w:ind w:right="113"/>
            </w:pPr>
            <w:r w:rsidRPr="000E1AA9">
              <w:t>Irina Shaevka</w:t>
            </w:r>
          </w:p>
        </w:tc>
        <w:tc>
          <w:tcPr>
            <w:tcW w:w="1198" w:type="dxa"/>
            <w:tcBorders>
              <w:top w:val="nil"/>
              <w:bottom w:val="nil"/>
            </w:tcBorders>
            <w:shd w:val="clear" w:color="auto" w:fill="auto"/>
          </w:tcPr>
          <w:p w14:paraId="553B08B4" w14:textId="77777777" w:rsidR="00971A7A" w:rsidRPr="000E1AA9" w:rsidRDefault="00971A7A" w:rsidP="000E1AA9">
            <w:pPr>
              <w:suppressAutoHyphens w:val="0"/>
              <w:autoSpaceDE w:val="0"/>
              <w:autoSpaceDN w:val="0"/>
              <w:adjustRightInd w:val="0"/>
              <w:spacing w:before="40" w:after="120" w:line="220" w:lineRule="exact"/>
              <w:ind w:right="113"/>
            </w:pPr>
            <w:r w:rsidRPr="000E1AA9">
              <w:t>4266/2022</w:t>
            </w:r>
          </w:p>
        </w:tc>
        <w:tc>
          <w:tcPr>
            <w:tcW w:w="1353" w:type="dxa"/>
            <w:tcBorders>
              <w:top w:val="nil"/>
              <w:bottom w:val="nil"/>
            </w:tcBorders>
            <w:shd w:val="clear" w:color="auto" w:fill="auto"/>
          </w:tcPr>
          <w:p w14:paraId="54C9BAB4" w14:textId="77777777" w:rsidR="00971A7A" w:rsidRPr="000E1AA9" w:rsidRDefault="00971A7A" w:rsidP="000E1AA9">
            <w:pPr>
              <w:suppressAutoHyphens w:val="0"/>
              <w:autoSpaceDE w:val="0"/>
              <w:autoSpaceDN w:val="0"/>
              <w:adjustRightInd w:val="0"/>
              <w:spacing w:before="40" w:after="120" w:line="220" w:lineRule="exact"/>
              <w:ind w:right="113"/>
            </w:pPr>
            <w:r w:rsidRPr="000E1AA9">
              <w:t>Represented by counsel, Pavel Levinov</w:t>
            </w:r>
          </w:p>
        </w:tc>
        <w:tc>
          <w:tcPr>
            <w:tcW w:w="1276" w:type="dxa"/>
            <w:tcBorders>
              <w:top w:val="nil"/>
              <w:bottom w:val="nil"/>
            </w:tcBorders>
            <w:shd w:val="clear" w:color="auto" w:fill="auto"/>
          </w:tcPr>
          <w:p w14:paraId="5A0C7902" w14:textId="77777777" w:rsidR="00971A7A" w:rsidRPr="000E1AA9" w:rsidRDefault="00971A7A" w:rsidP="000E1AA9">
            <w:pPr>
              <w:suppressAutoHyphens w:val="0"/>
              <w:autoSpaceDE w:val="0"/>
              <w:autoSpaceDN w:val="0"/>
              <w:adjustRightInd w:val="0"/>
              <w:spacing w:before="40" w:after="120" w:line="220" w:lineRule="exact"/>
              <w:ind w:right="113"/>
            </w:pPr>
            <w:r w:rsidRPr="000E1AA9">
              <w:t>15 October 2021</w:t>
            </w:r>
          </w:p>
        </w:tc>
        <w:tc>
          <w:tcPr>
            <w:tcW w:w="1330" w:type="dxa"/>
            <w:tcBorders>
              <w:top w:val="nil"/>
              <w:bottom w:val="nil"/>
            </w:tcBorders>
            <w:shd w:val="clear" w:color="auto" w:fill="auto"/>
          </w:tcPr>
          <w:p w14:paraId="2B8B37F7" w14:textId="77777777" w:rsidR="00971A7A" w:rsidRPr="000E1AA9" w:rsidRDefault="00971A7A" w:rsidP="000E1AA9">
            <w:pPr>
              <w:suppressAutoHyphens w:val="0"/>
              <w:autoSpaceDE w:val="0"/>
              <w:autoSpaceDN w:val="0"/>
              <w:adjustRightInd w:val="0"/>
              <w:spacing w:before="40" w:after="120" w:line="220" w:lineRule="exact"/>
              <w:ind w:right="113"/>
            </w:pPr>
            <w:r w:rsidRPr="000E1AA9">
              <w:t>12 December 2022</w:t>
            </w:r>
          </w:p>
        </w:tc>
        <w:tc>
          <w:tcPr>
            <w:tcW w:w="2214" w:type="dxa"/>
            <w:tcBorders>
              <w:top w:val="nil"/>
              <w:bottom w:val="nil"/>
            </w:tcBorders>
            <w:shd w:val="clear" w:color="auto" w:fill="auto"/>
          </w:tcPr>
          <w:p w14:paraId="61D50348" w14:textId="694CF1AD" w:rsidR="00971A7A" w:rsidRPr="000E1AA9" w:rsidRDefault="00971A7A" w:rsidP="00CF7985">
            <w:pPr>
              <w:suppressAutoHyphens w:val="0"/>
              <w:autoSpaceDE w:val="0"/>
              <w:autoSpaceDN w:val="0"/>
              <w:adjustRightInd w:val="0"/>
              <w:spacing w:before="40" w:after="120" w:line="220" w:lineRule="exact"/>
              <w:ind w:right="113"/>
            </w:pPr>
            <w:r w:rsidRPr="000E1AA9">
              <w:t>First instance: 7 July 2021, Pervomaysky District Court</w:t>
            </w:r>
          </w:p>
          <w:p w14:paraId="43EBCA48" w14:textId="77777777" w:rsidR="00971A7A" w:rsidRPr="000E1AA9" w:rsidRDefault="00971A7A" w:rsidP="000E1AA9">
            <w:pPr>
              <w:suppressAutoHyphens w:val="0"/>
              <w:autoSpaceDE w:val="0"/>
              <w:autoSpaceDN w:val="0"/>
              <w:adjustRightInd w:val="0"/>
              <w:spacing w:before="40" w:after="120" w:line="220" w:lineRule="exact"/>
              <w:ind w:right="113"/>
            </w:pPr>
            <w:r w:rsidRPr="000E1AA9">
              <w:t>Appeal: 10 August 2021, Minsk City Court</w:t>
            </w:r>
          </w:p>
        </w:tc>
        <w:tc>
          <w:tcPr>
            <w:tcW w:w="1912" w:type="dxa"/>
            <w:tcBorders>
              <w:top w:val="nil"/>
              <w:bottom w:val="nil"/>
            </w:tcBorders>
            <w:shd w:val="clear" w:color="auto" w:fill="auto"/>
          </w:tcPr>
          <w:p w14:paraId="47BBFFED" w14:textId="35CE08CE" w:rsidR="00971A7A" w:rsidRPr="000E1AA9" w:rsidRDefault="00971A7A" w:rsidP="000E1AA9">
            <w:pPr>
              <w:suppressAutoHyphens w:val="0"/>
              <w:autoSpaceDE w:val="0"/>
              <w:autoSpaceDN w:val="0"/>
              <w:adjustRightInd w:val="0"/>
              <w:spacing w:before="40" w:after="120" w:line="220" w:lineRule="exact"/>
              <w:ind w:right="113"/>
            </w:pPr>
            <w:r w:rsidRPr="000E1AA9">
              <w:t>Fine of 1,450</w:t>
            </w:r>
            <w:r w:rsidR="00CC2A48">
              <w:t> </w:t>
            </w:r>
            <w:r w:rsidRPr="000E1AA9">
              <w:t>Belarusian roubles (approximately 485</w:t>
            </w:r>
            <w:r w:rsidR="00CC2A48">
              <w:t> </w:t>
            </w:r>
            <w:r w:rsidRPr="000E1AA9">
              <w:t>euros)</w:t>
            </w:r>
          </w:p>
        </w:tc>
        <w:tc>
          <w:tcPr>
            <w:tcW w:w="1773" w:type="dxa"/>
            <w:tcBorders>
              <w:top w:val="nil"/>
              <w:bottom w:val="nil"/>
            </w:tcBorders>
            <w:shd w:val="clear" w:color="auto" w:fill="auto"/>
          </w:tcPr>
          <w:p w14:paraId="08DC03F3" w14:textId="77777777" w:rsidR="00971A7A" w:rsidRPr="000E1AA9" w:rsidRDefault="00971A7A" w:rsidP="000E1AA9">
            <w:pPr>
              <w:suppressAutoHyphens w:val="0"/>
              <w:autoSpaceDE w:val="0"/>
              <w:autoSpaceDN w:val="0"/>
              <w:adjustRightInd w:val="0"/>
              <w:spacing w:before="40" w:after="120" w:line="220" w:lineRule="exact"/>
              <w:ind w:right="113"/>
            </w:pPr>
            <w:r w:rsidRPr="000E1AA9">
              <w:t>Code of Administrative Offences</w:t>
            </w:r>
          </w:p>
          <w:p w14:paraId="7B903127" w14:textId="77777777" w:rsidR="00971A7A" w:rsidRPr="000E1AA9" w:rsidRDefault="00971A7A" w:rsidP="000E1AA9">
            <w:pPr>
              <w:suppressAutoHyphens w:val="0"/>
              <w:autoSpaceDE w:val="0"/>
              <w:autoSpaceDN w:val="0"/>
              <w:adjustRightInd w:val="0"/>
              <w:spacing w:before="40" w:after="120" w:line="220" w:lineRule="exact"/>
              <w:ind w:right="113"/>
            </w:pPr>
            <w:r w:rsidRPr="000E1AA9">
              <w:t>Public Events Act (Act No. 114-3)</w:t>
            </w:r>
          </w:p>
        </w:tc>
      </w:tr>
      <w:tr w:rsidR="003B2790" w:rsidRPr="000E1AA9" w14:paraId="2B8308EE" w14:textId="77777777" w:rsidTr="00371332">
        <w:tc>
          <w:tcPr>
            <w:tcW w:w="1985" w:type="dxa"/>
            <w:tcBorders>
              <w:top w:val="nil"/>
              <w:bottom w:val="nil"/>
            </w:tcBorders>
            <w:shd w:val="clear" w:color="auto" w:fill="auto"/>
          </w:tcPr>
          <w:p w14:paraId="44CB9ACF" w14:textId="77777777" w:rsidR="00971A7A" w:rsidRPr="000E1AA9" w:rsidRDefault="00971A7A" w:rsidP="00371332">
            <w:pPr>
              <w:keepNext/>
              <w:suppressAutoHyphens w:val="0"/>
              <w:autoSpaceDE w:val="0"/>
              <w:autoSpaceDN w:val="0"/>
              <w:adjustRightInd w:val="0"/>
              <w:spacing w:before="40" w:after="120" w:line="220" w:lineRule="exact"/>
              <w:ind w:right="113"/>
            </w:pPr>
            <w:hyperlink r:id="rId20" w:history="1">
              <w:r w:rsidRPr="000E1AA9">
                <w:t>Svetlana Starodubets</w:t>
              </w:r>
            </w:hyperlink>
          </w:p>
        </w:tc>
        <w:tc>
          <w:tcPr>
            <w:tcW w:w="1198" w:type="dxa"/>
            <w:tcBorders>
              <w:top w:val="nil"/>
              <w:bottom w:val="nil"/>
            </w:tcBorders>
            <w:shd w:val="clear" w:color="auto" w:fill="auto"/>
          </w:tcPr>
          <w:p w14:paraId="51FEC161" w14:textId="77777777" w:rsidR="00971A7A" w:rsidRPr="000E1AA9" w:rsidRDefault="00971A7A" w:rsidP="00371332">
            <w:pPr>
              <w:keepNext/>
              <w:suppressAutoHyphens w:val="0"/>
              <w:autoSpaceDE w:val="0"/>
              <w:autoSpaceDN w:val="0"/>
              <w:adjustRightInd w:val="0"/>
              <w:spacing w:before="40" w:after="120" w:line="220" w:lineRule="exact"/>
              <w:ind w:right="113"/>
            </w:pPr>
            <w:r w:rsidRPr="000E1AA9">
              <w:t>4304/2023</w:t>
            </w:r>
          </w:p>
        </w:tc>
        <w:tc>
          <w:tcPr>
            <w:tcW w:w="1353" w:type="dxa"/>
            <w:tcBorders>
              <w:top w:val="nil"/>
              <w:bottom w:val="nil"/>
            </w:tcBorders>
            <w:shd w:val="clear" w:color="auto" w:fill="auto"/>
          </w:tcPr>
          <w:p w14:paraId="354D7956" w14:textId="77777777" w:rsidR="00971A7A" w:rsidRPr="000E1AA9" w:rsidRDefault="00971A7A" w:rsidP="00371332">
            <w:pPr>
              <w:keepNext/>
              <w:suppressAutoHyphens w:val="0"/>
              <w:autoSpaceDE w:val="0"/>
              <w:autoSpaceDN w:val="0"/>
              <w:adjustRightInd w:val="0"/>
              <w:spacing w:before="40" w:after="120" w:line="220" w:lineRule="exact"/>
              <w:ind w:right="113"/>
            </w:pPr>
            <w:r w:rsidRPr="000E1AA9">
              <w:t>Not represented by counsel</w:t>
            </w:r>
          </w:p>
        </w:tc>
        <w:tc>
          <w:tcPr>
            <w:tcW w:w="1276" w:type="dxa"/>
            <w:tcBorders>
              <w:top w:val="nil"/>
              <w:bottom w:val="nil"/>
            </w:tcBorders>
            <w:shd w:val="clear" w:color="auto" w:fill="auto"/>
          </w:tcPr>
          <w:p w14:paraId="78349C93" w14:textId="77777777" w:rsidR="00971A7A" w:rsidRPr="000E1AA9" w:rsidRDefault="00971A7A" w:rsidP="00371332">
            <w:pPr>
              <w:keepNext/>
              <w:suppressAutoHyphens w:val="0"/>
              <w:autoSpaceDE w:val="0"/>
              <w:autoSpaceDN w:val="0"/>
              <w:adjustRightInd w:val="0"/>
              <w:spacing w:before="40" w:after="120" w:line="220" w:lineRule="exact"/>
              <w:ind w:right="113"/>
            </w:pPr>
            <w:r w:rsidRPr="000E1AA9">
              <w:t>6 October 2022</w:t>
            </w:r>
          </w:p>
        </w:tc>
        <w:tc>
          <w:tcPr>
            <w:tcW w:w="1330" w:type="dxa"/>
            <w:tcBorders>
              <w:top w:val="nil"/>
              <w:bottom w:val="nil"/>
            </w:tcBorders>
            <w:shd w:val="clear" w:color="auto" w:fill="auto"/>
          </w:tcPr>
          <w:p w14:paraId="1567A66C" w14:textId="77777777" w:rsidR="00971A7A" w:rsidRPr="000E1AA9" w:rsidRDefault="00971A7A" w:rsidP="00371332">
            <w:pPr>
              <w:keepNext/>
              <w:suppressAutoHyphens w:val="0"/>
              <w:autoSpaceDE w:val="0"/>
              <w:autoSpaceDN w:val="0"/>
              <w:adjustRightInd w:val="0"/>
              <w:spacing w:before="40" w:after="120" w:line="220" w:lineRule="exact"/>
              <w:ind w:right="113"/>
            </w:pPr>
            <w:r w:rsidRPr="000E1AA9">
              <w:t>8 February 2023</w:t>
            </w:r>
          </w:p>
        </w:tc>
        <w:tc>
          <w:tcPr>
            <w:tcW w:w="2214" w:type="dxa"/>
            <w:tcBorders>
              <w:top w:val="nil"/>
              <w:bottom w:val="nil"/>
            </w:tcBorders>
            <w:shd w:val="clear" w:color="auto" w:fill="auto"/>
          </w:tcPr>
          <w:p w14:paraId="446829D1" w14:textId="4A8ED850" w:rsidR="00971A7A" w:rsidRPr="000E1AA9" w:rsidRDefault="00971A7A" w:rsidP="00371332">
            <w:pPr>
              <w:keepNext/>
              <w:suppressAutoHyphens w:val="0"/>
              <w:autoSpaceDE w:val="0"/>
              <w:autoSpaceDN w:val="0"/>
              <w:adjustRightInd w:val="0"/>
              <w:spacing w:before="40" w:after="120" w:line="220" w:lineRule="exact"/>
              <w:ind w:right="113"/>
            </w:pPr>
            <w:r w:rsidRPr="000E1AA9">
              <w:t>First instance: 18</w:t>
            </w:r>
            <w:r w:rsidR="00CC2A48">
              <w:t> </w:t>
            </w:r>
            <w:r w:rsidRPr="000E1AA9">
              <w:t>December 2020, Pervomaysky District Court</w:t>
            </w:r>
          </w:p>
          <w:p w14:paraId="6B1913AF" w14:textId="77777777" w:rsidR="00971A7A" w:rsidRPr="000E1AA9" w:rsidRDefault="00971A7A" w:rsidP="00371332">
            <w:pPr>
              <w:keepNext/>
              <w:suppressAutoHyphens w:val="0"/>
              <w:autoSpaceDE w:val="0"/>
              <w:autoSpaceDN w:val="0"/>
              <w:adjustRightInd w:val="0"/>
              <w:spacing w:before="40" w:after="120" w:line="220" w:lineRule="exact"/>
              <w:ind w:right="113"/>
            </w:pPr>
            <w:r w:rsidRPr="000E1AA9">
              <w:t>Appeal: 25 January 2021, Minsk City Court</w:t>
            </w:r>
          </w:p>
          <w:p w14:paraId="3C151BD5" w14:textId="77777777" w:rsidR="00971A7A" w:rsidRPr="000E1AA9" w:rsidRDefault="00971A7A" w:rsidP="00371332">
            <w:pPr>
              <w:keepNext/>
              <w:suppressAutoHyphens w:val="0"/>
              <w:autoSpaceDE w:val="0"/>
              <w:autoSpaceDN w:val="0"/>
              <w:adjustRightInd w:val="0"/>
              <w:spacing w:before="40" w:after="120" w:line="220" w:lineRule="exact"/>
              <w:ind w:right="113"/>
            </w:pPr>
            <w:r w:rsidRPr="000E1AA9">
              <w:t xml:space="preserve">Appeals for supervisory review: 7 May 2021, Chair of the Minsk City Court; 9 July 2021, Supreme Court </w:t>
            </w:r>
          </w:p>
        </w:tc>
        <w:tc>
          <w:tcPr>
            <w:tcW w:w="1912" w:type="dxa"/>
            <w:tcBorders>
              <w:top w:val="nil"/>
              <w:bottom w:val="nil"/>
            </w:tcBorders>
            <w:shd w:val="clear" w:color="auto" w:fill="auto"/>
          </w:tcPr>
          <w:p w14:paraId="10D98C94" w14:textId="75D64CAC" w:rsidR="00971A7A" w:rsidRPr="000E1AA9" w:rsidRDefault="00971A7A" w:rsidP="00371332">
            <w:pPr>
              <w:keepNext/>
              <w:suppressAutoHyphens w:val="0"/>
              <w:autoSpaceDE w:val="0"/>
              <w:autoSpaceDN w:val="0"/>
              <w:adjustRightInd w:val="0"/>
              <w:spacing w:before="40" w:after="120" w:line="220" w:lineRule="exact"/>
              <w:ind w:right="113"/>
            </w:pPr>
            <w:r w:rsidRPr="000E1AA9">
              <w:t>Fine of 270</w:t>
            </w:r>
            <w:r w:rsidR="00CC2A48">
              <w:t> </w:t>
            </w:r>
            <w:r w:rsidRPr="000E1AA9">
              <w:t>Belarusian roubles (approximately 105</w:t>
            </w:r>
            <w:r w:rsidR="00CC2A48">
              <w:t> </w:t>
            </w:r>
            <w:r w:rsidRPr="000E1AA9">
              <w:t>euros)</w:t>
            </w:r>
          </w:p>
        </w:tc>
        <w:tc>
          <w:tcPr>
            <w:tcW w:w="1773" w:type="dxa"/>
            <w:tcBorders>
              <w:top w:val="nil"/>
              <w:bottom w:val="nil"/>
            </w:tcBorders>
            <w:shd w:val="clear" w:color="auto" w:fill="auto"/>
          </w:tcPr>
          <w:p w14:paraId="70D113FE" w14:textId="77777777" w:rsidR="00971A7A" w:rsidRPr="000E1AA9" w:rsidRDefault="00971A7A" w:rsidP="00371332">
            <w:pPr>
              <w:keepNext/>
              <w:suppressAutoHyphens w:val="0"/>
              <w:autoSpaceDE w:val="0"/>
              <w:autoSpaceDN w:val="0"/>
              <w:adjustRightInd w:val="0"/>
              <w:spacing w:before="40" w:after="120" w:line="220" w:lineRule="exact"/>
              <w:ind w:right="113"/>
            </w:pPr>
            <w:r w:rsidRPr="000E1AA9">
              <w:t>Code of Administrative Offences</w:t>
            </w:r>
          </w:p>
          <w:p w14:paraId="1FF8EC04" w14:textId="77777777" w:rsidR="00971A7A" w:rsidRPr="000E1AA9" w:rsidRDefault="00971A7A" w:rsidP="00371332">
            <w:pPr>
              <w:keepNext/>
              <w:suppressAutoHyphens w:val="0"/>
              <w:autoSpaceDE w:val="0"/>
              <w:autoSpaceDN w:val="0"/>
              <w:adjustRightInd w:val="0"/>
              <w:spacing w:before="40" w:after="120" w:line="220" w:lineRule="exact"/>
              <w:ind w:right="113"/>
            </w:pPr>
            <w:r w:rsidRPr="000E1AA9">
              <w:t>Public Events Act (Act No. 114-3)</w:t>
            </w:r>
          </w:p>
        </w:tc>
      </w:tr>
      <w:tr w:rsidR="003B2790" w:rsidRPr="000E1AA9" w14:paraId="66FE2005" w14:textId="77777777" w:rsidTr="00371332">
        <w:tc>
          <w:tcPr>
            <w:tcW w:w="1985" w:type="dxa"/>
            <w:tcBorders>
              <w:top w:val="nil"/>
              <w:bottom w:val="nil"/>
            </w:tcBorders>
            <w:shd w:val="clear" w:color="auto" w:fill="auto"/>
          </w:tcPr>
          <w:p w14:paraId="5CFA6422" w14:textId="77777777" w:rsidR="00971A7A" w:rsidRPr="000E1AA9" w:rsidRDefault="00971A7A" w:rsidP="000E1AA9">
            <w:pPr>
              <w:suppressAutoHyphens w:val="0"/>
              <w:autoSpaceDE w:val="0"/>
              <w:autoSpaceDN w:val="0"/>
              <w:adjustRightInd w:val="0"/>
              <w:spacing w:before="40" w:after="120" w:line="220" w:lineRule="exact"/>
              <w:ind w:right="113"/>
            </w:pPr>
            <w:hyperlink r:id="rId21" w:history="1">
              <w:r w:rsidRPr="000E1AA9">
                <w:t>Alina Moroz</w:t>
              </w:r>
            </w:hyperlink>
          </w:p>
        </w:tc>
        <w:tc>
          <w:tcPr>
            <w:tcW w:w="1198" w:type="dxa"/>
            <w:tcBorders>
              <w:top w:val="nil"/>
              <w:bottom w:val="nil"/>
            </w:tcBorders>
            <w:shd w:val="clear" w:color="auto" w:fill="auto"/>
          </w:tcPr>
          <w:p w14:paraId="0CE045BF" w14:textId="77777777" w:rsidR="00971A7A" w:rsidRPr="000E1AA9" w:rsidRDefault="00971A7A" w:rsidP="000E1AA9">
            <w:pPr>
              <w:suppressAutoHyphens w:val="0"/>
              <w:autoSpaceDE w:val="0"/>
              <w:autoSpaceDN w:val="0"/>
              <w:adjustRightInd w:val="0"/>
              <w:spacing w:before="40" w:after="120" w:line="220" w:lineRule="exact"/>
              <w:ind w:right="113"/>
            </w:pPr>
            <w:r w:rsidRPr="000E1AA9">
              <w:t>4349/2023</w:t>
            </w:r>
          </w:p>
        </w:tc>
        <w:tc>
          <w:tcPr>
            <w:tcW w:w="1353" w:type="dxa"/>
            <w:tcBorders>
              <w:top w:val="nil"/>
              <w:bottom w:val="nil"/>
            </w:tcBorders>
            <w:shd w:val="clear" w:color="auto" w:fill="auto"/>
          </w:tcPr>
          <w:p w14:paraId="12E05840" w14:textId="77777777" w:rsidR="00971A7A" w:rsidRPr="000E1AA9" w:rsidRDefault="00971A7A" w:rsidP="000E1AA9">
            <w:pPr>
              <w:suppressAutoHyphens w:val="0"/>
              <w:autoSpaceDE w:val="0"/>
              <w:autoSpaceDN w:val="0"/>
              <w:adjustRightInd w:val="0"/>
              <w:spacing w:before="40" w:after="120" w:line="220" w:lineRule="exact"/>
              <w:ind w:right="113"/>
            </w:pPr>
            <w:r w:rsidRPr="000E1AA9">
              <w:t>Represented by counsel, Pavel Levinov</w:t>
            </w:r>
          </w:p>
        </w:tc>
        <w:tc>
          <w:tcPr>
            <w:tcW w:w="1276" w:type="dxa"/>
            <w:tcBorders>
              <w:top w:val="nil"/>
              <w:bottom w:val="nil"/>
            </w:tcBorders>
            <w:shd w:val="clear" w:color="auto" w:fill="auto"/>
          </w:tcPr>
          <w:p w14:paraId="43A65B01" w14:textId="77777777" w:rsidR="00971A7A" w:rsidRPr="000E1AA9" w:rsidRDefault="00971A7A" w:rsidP="000E1AA9">
            <w:pPr>
              <w:suppressAutoHyphens w:val="0"/>
              <w:autoSpaceDE w:val="0"/>
              <w:autoSpaceDN w:val="0"/>
              <w:adjustRightInd w:val="0"/>
              <w:spacing w:before="40" w:after="120" w:line="220" w:lineRule="exact"/>
              <w:ind w:right="113"/>
            </w:pPr>
            <w:r w:rsidRPr="000E1AA9">
              <w:t>6 September 2022</w:t>
            </w:r>
          </w:p>
        </w:tc>
        <w:tc>
          <w:tcPr>
            <w:tcW w:w="1330" w:type="dxa"/>
            <w:tcBorders>
              <w:top w:val="nil"/>
              <w:bottom w:val="nil"/>
            </w:tcBorders>
            <w:shd w:val="clear" w:color="auto" w:fill="auto"/>
          </w:tcPr>
          <w:p w14:paraId="5FFE0157" w14:textId="77777777" w:rsidR="00971A7A" w:rsidRPr="000E1AA9" w:rsidRDefault="00971A7A" w:rsidP="000E1AA9">
            <w:pPr>
              <w:suppressAutoHyphens w:val="0"/>
              <w:autoSpaceDE w:val="0"/>
              <w:autoSpaceDN w:val="0"/>
              <w:adjustRightInd w:val="0"/>
              <w:spacing w:before="40" w:after="120" w:line="220" w:lineRule="exact"/>
              <w:ind w:right="113"/>
            </w:pPr>
            <w:r w:rsidRPr="000E1AA9">
              <w:t>5 April 2023</w:t>
            </w:r>
          </w:p>
        </w:tc>
        <w:tc>
          <w:tcPr>
            <w:tcW w:w="2214" w:type="dxa"/>
            <w:tcBorders>
              <w:top w:val="nil"/>
              <w:bottom w:val="nil"/>
            </w:tcBorders>
            <w:shd w:val="clear" w:color="auto" w:fill="auto"/>
          </w:tcPr>
          <w:p w14:paraId="135606BA" w14:textId="77777777" w:rsidR="00655C49" w:rsidRDefault="00971A7A" w:rsidP="000E1AA9">
            <w:pPr>
              <w:suppressAutoHyphens w:val="0"/>
              <w:autoSpaceDE w:val="0"/>
              <w:autoSpaceDN w:val="0"/>
              <w:adjustRightInd w:val="0"/>
              <w:spacing w:before="40" w:after="120" w:line="220" w:lineRule="exact"/>
              <w:ind w:right="113"/>
            </w:pPr>
            <w:r w:rsidRPr="000E1AA9">
              <w:t xml:space="preserve">First instance: 26 March 2021, </w:t>
            </w:r>
            <w:r w:rsidRPr="000E1AA9">
              <w:rPr>
                <w:lang w:val="en-US"/>
              </w:rPr>
              <w:t xml:space="preserve">Frunzyensky </w:t>
            </w:r>
            <w:r w:rsidRPr="000E1AA9">
              <w:t>District Court</w:t>
            </w:r>
          </w:p>
          <w:p w14:paraId="47BA321B" w14:textId="7E11FE4F" w:rsidR="00971A7A" w:rsidRPr="000E1AA9" w:rsidRDefault="00971A7A" w:rsidP="000E1AA9">
            <w:pPr>
              <w:suppressAutoHyphens w:val="0"/>
              <w:autoSpaceDE w:val="0"/>
              <w:autoSpaceDN w:val="0"/>
              <w:adjustRightInd w:val="0"/>
              <w:spacing w:before="40" w:after="120" w:line="220" w:lineRule="exact"/>
              <w:ind w:right="113"/>
            </w:pPr>
            <w:r w:rsidRPr="000E1AA9">
              <w:t>Appeal: 20 May 2021, Minsk City Court</w:t>
            </w:r>
          </w:p>
        </w:tc>
        <w:tc>
          <w:tcPr>
            <w:tcW w:w="1912" w:type="dxa"/>
            <w:tcBorders>
              <w:top w:val="nil"/>
              <w:bottom w:val="nil"/>
            </w:tcBorders>
            <w:shd w:val="clear" w:color="auto" w:fill="auto"/>
          </w:tcPr>
          <w:p w14:paraId="4D2100F6" w14:textId="500339F6" w:rsidR="00971A7A" w:rsidRPr="000E1AA9" w:rsidRDefault="00971A7A" w:rsidP="000E1AA9">
            <w:pPr>
              <w:suppressAutoHyphens w:val="0"/>
              <w:autoSpaceDE w:val="0"/>
              <w:autoSpaceDN w:val="0"/>
              <w:adjustRightInd w:val="0"/>
              <w:spacing w:before="40" w:after="120" w:line="220" w:lineRule="exact"/>
              <w:ind w:right="113"/>
            </w:pPr>
            <w:r w:rsidRPr="000E1AA9">
              <w:t>Fine of 2,900</w:t>
            </w:r>
            <w:r w:rsidR="005B5F7F">
              <w:t> </w:t>
            </w:r>
            <w:r w:rsidRPr="000E1AA9">
              <w:t>Belarusian roubles (approximately 935</w:t>
            </w:r>
            <w:r w:rsidR="005B5F7F">
              <w:t> </w:t>
            </w:r>
            <w:r w:rsidRPr="000E1AA9">
              <w:t>euros)</w:t>
            </w:r>
          </w:p>
        </w:tc>
        <w:tc>
          <w:tcPr>
            <w:tcW w:w="1773" w:type="dxa"/>
            <w:tcBorders>
              <w:top w:val="nil"/>
              <w:bottom w:val="nil"/>
            </w:tcBorders>
            <w:shd w:val="clear" w:color="auto" w:fill="auto"/>
          </w:tcPr>
          <w:p w14:paraId="4A4851A4" w14:textId="77777777" w:rsidR="00971A7A" w:rsidRPr="000E1AA9" w:rsidRDefault="00971A7A" w:rsidP="000E1AA9">
            <w:pPr>
              <w:suppressAutoHyphens w:val="0"/>
              <w:autoSpaceDE w:val="0"/>
              <w:autoSpaceDN w:val="0"/>
              <w:adjustRightInd w:val="0"/>
              <w:spacing w:before="40" w:after="120" w:line="220" w:lineRule="exact"/>
              <w:ind w:right="113"/>
            </w:pPr>
            <w:r w:rsidRPr="000E1AA9">
              <w:t>Code of Administrative Offences</w:t>
            </w:r>
          </w:p>
          <w:p w14:paraId="2A38FAE6" w14:textId="77777777" w:rsidR="00971A7A" w:rsidRPr="000E1AA9" w:rsidRDefault="00971A7A" w:rsidP="000E1AA9">
            <w:pPr>
              <w:suppressAutoHyphens w:val="0"/>
              <w:autoSpaceDE w:val="0"/>
              <w:autoSpaceDN w:val="0"/>
              <w:adjustRightInd w:val="0"/>
              <w:spacing w:before="40" w:after="120" w:line="220" w:lineRule="exact"/>
              <w:ind w:right="113"/>
            </w:pPr>
            <w:r w:rsidRPr="000E1AA9">
              <w:t>Public Events Act (Act No. 114-3)</w:t>
            </w:r>
          </w:p>
        </w:tc>
      </w:tr>
      <w:tr w:rsidR="003B2790" w:rsidRPr="000E1AA9" w14:paraId="5A65D80D" w14:textId="77777777" w:rsidTr="00371332">
        <w:tc>
          <w:tcPr>
            <w:tcW w:w="1985" w:type="dxa"/>
            <w:tcBorders>
              <w:top w:val="nil"/>
            </w:tcBorders>
            <w:shd w:val="clear" w:color="auto" w:fill="auto"/>
          </w:tcPr>
          <w:p w14:paraId="3E1F512F" w14:textId="77777777" w:rsidR="00971A7A" w:rsidRPr="000E1AA9" w:rsidRDefault="00971A7A" w:rsidP="000E1AA9">
            <w:pPr>
              <w:suppressAutoHyphens w:val="0"/>
              <w:autoSpaceDE w:val="0"/>
              <w:autoSpaceDN w:val="0"/>
              <w:adjustRightInd w:val="0"/>
              <w:spacing w:before="40" w:after="120" w:line="220" w:lineRule="exact"/>
              <w:ind w:right="113"/>
              <w:rPr>
                <w:lang w:val="ru-RU"/>
              </w:rPr>
            </w:pPr>
            <w:hyperlink r:id="rId22" w:history="1">
              <w:r w:rsidRPr="000E1AA9">
                <w:t>Yuliya Davidovich</w:t>
              </w:r>
            </w:hyperlink>
          </w:p>
        </w:tc>
        <w:tc>
          <w:tcPr>
            <w:tcW w:w="1198" w:type="dxa"/>
            <w:tcBorders>
              <w:top w:val="nil"/>
            </w:tcBorders>
            <w:shd w:val="clear" w:color="auto" w:fill="auto"/>
          </w:tcPr>
          <w:p w14:paraId="527A4B18" w14:textId="77777777" w:rsidR="00971A7A" w:rsidRPr="000E1AA9" w:rsidRDefault="00971A7A" w:rsidP="000E1AA9">
            <w:pPr>
              <w:suppressAutoHyphens w:val="0"/>
              <w:autoSpaceDE w:val="0"/>
              <w:autoSpaceDN w:val="0"/>
              <w:adjustRightInd w:val="0"/>
              <w:spacing w:before="40" w:after="120" w:line="220" w:lineRule="exact"/>
              <w:ind w:right="113"/>
            </w:pPr>
            <w:r w:rsidRPr="000E1AA9">
              <w:t>4356/2023</w:t>
            </w:r>
          </w:p>
        </w:tc>
        <w:tc>
          <w:tcPr>
            <w:tcW w:w="1353" w:type="dxa"/>
            <w:tcBorders>
              <w:top w:val="nil"/>
            </w:tcBorders>
            <w:shd w:val="clear" w:color="auto" w:fill="auto"/>
          </w:tcPr>
          <w:p w14:paraId="389FBB73" w14:textId="77777777" w:rsidR="00971A7A" w:rsidRPr="000E1AA9" w:rsidRDefault="00971A7A" w:rsidP="000E1AA9">
            <w:pPr>
              <w:suppressAutoHyphens w:val="0"/>
              <w:autoSpaceDE w:val="0"/>
              <w:autoSpaceDN w:val="0"/>
              <w:adjustRightInd w:val="0"/>
              <w:spacing w:before="40" w:after="120" w:line="220" w:lineRule="exact"/>
              <w:ind w:right="113"/>
            </w:pPr>
            <w:r w:rsidRPr="000E1AA9">
              <w:t>Represented by counsel, Pavel Levinov</w:t>
            </w:r>
          </w:p>
        </w:tc>
        <w:tc>
          <w:tcPr>
            <w:tcW w:w="1276" w:type="dxa"/>
            <w:tcBorders>
              <w:top w:val="nil"/>
            </w:tcBorders>
            <w:shd w:val="clear" w:color="auto" w:fill="auto"/>
          </w:tcPr>
          <w:p w14:paraId="62E6FB8C" w14:textId="77777777" w:rsidR="00971A7A" w:rsidRPr="000E1AA9" w:rsidRDefault="00971A7A" w:rsidP="000E1AA9">
            <w:pPr>
              <w:suppressAutoHyphens w:val="0"/>
              <w:autoSpaceDE w:val="0"/>
              <w:autoSpaceDN w:val="0"/>
              <w:adjustRightInd w:val="0"/>
              <w:spacing w:before="40" w:after="120" w:line="220" w:lineRule="exact"/>
              <w:ind w:right="113"/>
            </w:pPr>
            <w:r w:rsidRPr="000E1AA9">
              <w:t>31 August 2022</w:t>
            </w:r>
          </w:p>
        </w:tc>
        <w:tc>
          <w:tcPr>
            <w:tcW w:w="1330" w:type="dxa"/>
            <w:tcBorders>
              <w:top w:val="nil"/>
            </w:tcBorders>
            <w:shd w:val="clear" w:color="auto" w:fill="auto"/>
          </w:tcPr>
          <w:p w14:paraId="524D22B8" w14:textId="77777777" w:rsidR="00971A7A" w:rsidRPr="000E1AA9" w:rsidRDefault="00971A7A" w:rsidP="000E1AA9">
            <w:pPr>
              <w:suppressAutoHyphens w:val="0"/>
              <w:autoSpaceDE w:val="0"/>
              <w:autoSpaceDN w:val="0"/>
              <w:adjustRightInd w:val="0"/>
              <w:spacing w:before="40" w:after="120" w:line="220" w:lineRule="exact"/>
              <w:ind w:right="113"/>
            </w:pPr>
            <w:r w:rsidRPr="000E1AA9">
              <w:t>14 April 2023</w:t>
            </w:r>
          </w:p>
        </w:tc>
        <w:tc>
          <w:tcPr>
            <w:tcW w:w="2214" w:type="dxa"/>
            <w:tcBorders>
              <w:top w:val="nil"/>
            </w:tcBorders>
            <w:shd w:val="clear" w:color="auto" w:fill="auto"/>
          </w:tcPr>
          <w:p w14:paraId="7439C628" w14:textId="77777777" w:rsidR="00971A7A" w:rsidRPr="000E1AA9" w:rsidRDefault="00971A7A" w:rsidP="000E1AA9">
            <w:pPr>
              <w:suppressAutoHyphens w:val="0"/>
              <w:autoSpaceDE w:val="0"/>
              <w:autoSpaceDN w:val="0"/>
              <w:adjustRightInd w:val="0"/>
              <w:spacing w:before="40" w:after="120" w:line="220" w:lineRule="exact"/>
              <w:ind w:right="113"/>
              <w:rPr>
                <w:lang w:val="en-US"/>
              </w:rPr>
            </w:pPr>
            <w:r w:rsidRPr="000E1AA9">
              <w:t>First instance:</w:t>
            </w:r>
            <w:r w:rsidRPr="000E1AA9">
              <w:rPr>
                <w:lang w:val="en-US"/>
              </w:rPr>
              <w:t xml:space="preserve"> 1</w:t>
            </w:r>
            <w:r w:rsidRPr="000E1AA9">
              <w:t xml:space="preserve">9 </w:t>
            </w:r>
            <w:r w:rsidRPr="000E1AA9">
              <w:rPr>
                <w:lang w:val="en-US"/>
              </w:rPr>
              <w:t>May 2021, Minsk District Court.</w:t>
            </w:r>
          </w:p>
          <w:p w14:paraId="6284DA1D" w14:textId="77777777" w:rsidR="00971A7A" w:rsidRPr="000E1AA9" w:rsidRDefault="00971A7A" w:rsidP="000E1AA9">
            <w:pPr>
              <w:suppressAutoHyphens w:val="0"/>
              <w:autoSpaceDE w:val="0"/>
              <w:autoSpaceDN w:val="0"/>
              <w:adjustRightInd w:val="0"/>
              <w:spacing w:before="40" w:after="120" w:line="220" w:lineRule="exact"/>
              <w:ind w:right="113"/>
              <w:rPr>
                <w:lang w:val="en-US"/>
              </w:rPr>
            </w:pPr>
            <w:r w:rsidRPr="000E1AA9">
              <w:t>Appeal:</w:t>
            </w:r>
            <w:r w:rsidRPr="000E1AA9">
              <w:rPr>
                <w:lang w:val="en-US"/>
              </w:rPr>
              <w:t xml:space="preserve"> 13 July 2021, Minsk Regional Court</w:t>
            </w:r>
          </w:p>
        </w:tc>
        <w:tc>
          <w:tcPr>
            <w:tcW w:w="1912" w:type="dxa"/>
            <w:tcBorders>
              <w:top w:val="nil"/>
            </w:tcBorders>
            <w:shd w:val="clear" w:color="auto" w:fill="auto"/>
          </w:tcPr>
          <w:p w14:paraId="1DB08379" w14:textId="3C36BCA3" w:rsidR="00971A7A" w:rsidRPr="000E1AA9" w:rsidRDefault="00971A7A" w:rsidP="000E1AA9">
            <w:pPr>
              <w:suppressAutoHyphens w:val="0"/>
              <w:spacing w:before="40" w:after="120" w:line="220" w:lineRule="exact"/>
              <w:ind w:right="113"/>
            </w:pPr>
            <w:r w:rsidRPr="000E1AA9">
              <w:t>Fine of 1,450</w:t>
            </w:r>
            <w:r w:rsidR="005B5F7F">
              <w:t> </w:t>
            </w:r>
            <w:r w:rsidRPr="000E1AA9">
              <w:t>Belarusian roubles (approximately 475</w:t>
            </w:r>
            <w:r w:rsidR="005B5F7F">
              <w:t> </w:t>
            </w:r>
            <w:r w:rsidRPr="000E1AA9">
              <w:t>euros)</w:t>
            </w:r>
          </w:p>
        </w:tc>
        <w:tc>
          <w:tcPr>
            <w:tcW w:w="1773" w:type="dxa"/>
            <w:tcBorders>
              <w:top w:val="nil"/>
            </w:tcBorders>
            <w:shd w:val="clear" w:color="auto" w:fill="auto"/>
          </w:tcPr>
          <w:p w14:paraId="6733E4DF" w14:textId="77777777" w:rsidR="00971A7A" w:rsidRPr="000E1AA9" w:rsidRDefault="00971A7A" w:rsidP="000E1AA9">
            <w:pPr>
              <w:suppressAutoHyphens w:val="0"/>
              <w:spacing w:before="40" w:after="120" w:line="220" w:lineRule="exact"/>
              <w:ind w:right="113"/>
            </w:pPr>
            <w:r w:rsidRPr="000E1AA9">
              <w:t>Code of Administrative Offences</w:t>
            </w:r>
          </w:p>
          <w:p w14:paraId="50760335" w14:textId="77777777" w:rsidR="00971A7A" w:rsidRPr="000E1AA9" w:rsidRDefault="00971A7A" w:rsidP="000E1AA9">
            <w:pPr>
              <w:suppressAutoHyphens w:val="0"/>
              <w:autoSpaceDE w:val="0"/>
              <w:autoSpaceDN w:val="0"/>
              <w:adjustRightInd w:val="0"/>
              <w:spacing w:before="40" w:after="120" w:line="220" w:lineRule="exact"/>
              <w:ind w:right="113"/>
            </w:pPr>
            <w:r w:rsidRPr="000E1AA9">
              <w:t>Public Events Act (Act No. 114-3)</w:t>
            </w:r>
          </w:p>
        </w:tc>
      </w:tr>
      <w:tr w:rsidR="003B2790" w:rsidRPr="000E1AA9" w14:paraId="23D6A61C" w14:textId="77777777" w:rsidTr="00371332">
        <w:tc>
          <w:tcPr>
            <w:tcW w:w="1985" w:type="dxa"/>
            <w:tcBorders>
              <w:bottom w:val="nil"/>
            </w:tcBorders>
            <w:shd w:val="clear" w:color="auto" w:fill="auto"/>
          </w:tcPr>
          <w:p w14:paraId="101E55B9" w14:textId="77777777" w:rsidR="00971A7A" w:rsidRPr="000E1AA9" w:rsidRDefault="00971A7A" w:rsidP="000E1AA9">
            <w:pPr>
              <w:suppressAutoHyphens w:val="0"/>
              <w:autoSpaceDE w:val="0"/>
              <w:autoSpaceDN w:val="0"/>
              <w:adjustRightInd w:val="0"/>
              <w:spacing w:before="40" w:after="120" w:line="220" w:lineRule="exact"/>
              <w:ind w:right="113"/>
            </w:pPr>
            <w:hyperlink r:id="rId23" w:history="1">
              <w:r w:rsidRPr="000E1AA9">
                <w:t>Evgeniya Zarubaiko</w:t>
              </w:r>
            </w:hyperlink>
          </w:p>
        </w:tc>
        <w:tc>
          <w:tcPr>
            <w:tcW w:w="1198" w:type="dxa"/>
            <w:tcBorders>
              <w:bottom w:val="nil"/>
            </w:tcBorders>
            <w:shd w:val="clear" w:color="auto" w:fill="auto"/>
          </w:tcPr>
          <w:p w14:paraId="76CB5C5E" w14:textId="77777777" w:rsidR="00971A7A" w:rsidRPr="000E1AA9" w:rsidRDefault="00971A7A" w:rsidP="000E1AA9">
            <w:pPr>
              <w:suppressAutoHyphens w:val="0"/>
              <w:autoSpaceDE w:val="0"/>
              <w:autoSpaceDN w:val="0"/>
              <w:adjustRightInd w:val="0"/>
              <w:spacing w:before="40" w:after="120" w:line="220" w:lineRule="exact"/>
              <w:ind w:right="113"/>
            </w:pPr>
            <w:r w:rsidRPr="000E1AA9">
              <w:t>4442/2023</w:t>
            </w:r>
          </w:p>
        </w:tc>
        <w:tc>
          <w:tcPr>
            <w:tcW w:w="1353" w:type="dxa"/>
            <w:tcBorders>
              <w:bottom w:val="nil"/>
            </w:tcBorders>
            <w:shd w:val="clear" w:color="auto" w:fill="auto"/>
          </w:tcPr>
          <w:p w14:paraId="72A36AE5" w14:textId="77777777" w:rsidR="00971A7A" w:rsidRPr="000E1AA9" w:rsidRDefault="00971A7A" w:rsidP="000E1AA9">
            <w:pPr>
              <w:suppressAutoHyphens w:val="0"/>
              <w:autoSpaceDE w:val="0"/>
              <w:autoSpaceDN w:val="0"/>
              <w:adjustRightInd w:val="0"/>
              <w:spacing w:before="40" w:after="120" w:line="220" w:lineRule="exact"/>
              <w:ind w:right="113"/>
            </w:pPr>
            <w:r w:rsidRPr="000E1AA9">
              <w:t>Represented by counsel, Pavel Levinov</w:t>
            </w:r>
          </w:p>
        </w:tc>
        <w:tc>
          <w:tcPr>
            <w:tcW w:w="1276" w:type="dxa"/>
            <w:tcBorders>
              <w:bottom w:val="nil"/>
            </w:tcBorders>
            <w:shd w:val="clear" w:color="auto" w:fill="auto"/>
          </w:tcPr>
          <w:p w14:paraId="0248D100" w14:textId="77777777" w:rsidR="00971A7A" w:rsidRPr="000E1AA9" w:rsidRDefault="00971A7A" w:rsidP="000E1AA9">
            <w:pPr>
              <w:suppressAutoHyphens w:val="0"/>
              <w:autoSpaceDE w:val="0"/>
              <w:autoSpaceDN w:val="0"/>
              <w:adjustRightInd w:val="0"/>
              <w:spacing w:before="40" w:after="120" w:line="220" w:lineRule="exact"/>
              <w:ind w:right="113"/>
            </w:pPr>
            <w:r w:rsidRPr="000E1AA9">
              <w:t>11 July 2022</w:t>
            </w:r>
          </w:p>
        </w:tc>
        <w:tc>
          <w:tcPr>
            <w:tcW w:w="1330" w:type="dxa"/>
            <w:tcBorders>
              <w:bottom w:val="nil"/>
            </w:tcBorders>
            <w:shd w:val="clear" w:color="auto" w:fill="auto"/>
          </w:tcPr>
          <w:p w14:paraId="3E869F94" w14:textId="77777777" w:rsidR="00971A7A" w:rsidRPr="000E1AA9" w:rsidRDefault="00971A7A" w:rsidP="000E1AA9">
            <w:pPr>
              <w:suppressAutoHyphens w:val="0"/>
              <w:autoSpaceDE w:val="0"/>
              <w:autoSpaceDN w:val="0"/>
              <w:adjustRightInd w:val="0"/>
              <w:spacing w:before="40" w:after="120" w:line="220" w:lineRule="exact"/>
              <w:ind w:right="113"/>
            </w:pPr>
            <w:r w:rsidRPr="000E1AA9">
              <w:t>3 August 2023</w:t>
            </w:r>
          </w:p>
        </w:tc>
        <w:tc>
          <w:tcPr>
            <w:tcW w:w="2214" w:type="dxa"/>
            <w:tcBorders>
              <w:bottom w:val="nil"/>
            </w:tcBorders>
            <w:shd w:val="clear" w:color="auto" w:fill="auto"/>
          </w:tcPr>
          <w:p w14:paraId="4DA4BB8C" w14:textId="77777777" w:rsidR="00971A7A" w:rsidRPr="000E1AA9" w:rsidRDefault="00971A7A" w:rsidP="000E1AA9">
            <w:pPr>
              <w:suppressAutoHyphens w:val="0"/>
              <w:autoSpaceDE w:val="0"/>
              <w:autoSpaceDN w:val="0"/>
              <w:adjustRightInd w:val="0"/>
              <w:spacing w:before="40" w:after="120" w:line="220" w:lineRule="exact"/>
              <w:ind w:right="113"/>
              <w:rPr>
                <w:lang w:val="en-US"/>
              </w:rPr>
            </w:pPr>
            <w:r w:rsidRPr="000E1AA9">
              <w:t>First instance:</w:t>
            </w:r>
            <w:r w:rsidRPr="000E1AA9">
              <w:rPr>
                <w:lang w:val="en-US"/>
              </w:rPr>
              <w:t xml:space="preserve"> 28 October 2021, Frunzyensky District Court</w:t>
            </w:r>
          </w:p>
          <w:p w14:paraId="149A63DA" w14:textId="77777777" w:rsidR="00971A7A" w:rsidRPr="000E1AA9" w:rsidRDefault="00971A7A" w:rsidP="000E1AA9">
            <w:pPr>
              <w:suppressAutoHyphens w:val="0"/>
              <w:autoSpaceDE w:val="0"/>
              <w:autoSpaceDN w:val="0"/>
              <w:adjustRightInd w:val="0"/>
              <w:spacing w:before="40" w:after="120" w:line="220" w:lineRule="exact"/>
              <w:ind w:right="113"/>
              <w:rPr>
                <w:lang w:val="en-US"/>
              </w:rPr>
            </w:pPr>
            <w:r w:rsidRPr="000E1AA9">
              <w:t>Appeal:</w:t>
            </w:r>
            <w:r w:rsidRPr="000E1AA9">
              <w:rPr>
                <w:lang w:val="en-US"/>
              </w:rPr>
              <w:t xml:space="preserve"> 30 November 2021, Minsk Regional Court</w:t>
            </w:r>
          </w:p>
        </w:tc>
        <w:tc>
          <w:tcPr>
            <w:tcW w:w="1912" w:type="dxa"/>
            <w:tcBorders>
              <w:bottom w:val="nil"/>
            </w:tcBorders>
            <w:shd w:val="clear" w:color="auto" w:fill="auto"/>
          </w:tcPr>
          <w:p w14:paraId="01F54C4F" w14:textId="7F75FD37" w:rsidR="00971A7A" w:rsidRPr="000E1AA9" w:rsidRDefault="00971A7A" w:rsidP="000E1AA9">
            <w:pPr>
              <w:suppressAutoHyphens w:val="0"/>
              <w:spacing w:before="40" w:after="120" w:line="220" w:lineRule="exact"/>
              <w:ind w:right="113"/>
            </w:pPr>
            <w:r w:rsidRPr="000E1AA9">
              <w:t>Fine of 2,900</w:t>
            </w:r>
            <w:r w:rsidR="005B5F7F">
              <w:t> </w:t>
            </w:r>
            <w:r w:rsidRPr="000E1AA9">
              <w:t>Belarusian roubles (approximately 935</w:t>
            </w:r>
            <w:r w:rsidR="005B5F7F">
              <w:t> </w:t>
            </w:r>
            <w:r w:rsidRPr="000E1AA9">
              <w:t>euros)</w:t>
            </w:r>
          </w:p>
        </w:tc>
        <w:tc>
          <w:tcPr>
            <w:tcW w:w="1773" w:type="dxa"/>
            <w:tcBorders>
              <w:bottom w:val="nil"/>
            </w:tcBorders>
            <w:shd w:val="clear" w:color="auto" w:fill="auto"/>
          </w:tcPr>
          <w:p w14:paraId="6EA71896" w14:textId="77777777" w:rsidR="00971A7A" w:rsidRPr="000E1AA9" w:rsidRDefault="00971A7A" w:rsidP="000E1AA9">
            <w:pPr>
              <w:suppressAutoHyphens w:val="0"/>
              <w:spacing w:before="40" w:after="120" w:line="220" w:lineRule="exact"/>
              <w:ind w:right="113"/>
            </w:pPr>
            <w:r w:rsidRPr="000E1AA9">
              <w:t>Code of Administrative Offences</w:t>
            </w:r>
          </w:p>
          <w:p w14:paraId="6180C371" w14:textId="77777777" w:rsidR="00971A7A" w:rsidRPr="000E1AA9" w:rsidRDefault="00971A7A" w:rsidP="000E1AA9">
            <w:pPr>
              <w:suppressAutoHyphens w:val="0"/>
              <w:autoSpaceDE w:val="0"/>
              <w:autoSpaceDN w:val="0"/>
              <w:adjustRightInd w:val="0"/>
              <w:spacing w:before="40" w:after="120" w:line="220" w:lineRule="exact"/>
              <w:ind w:right="113"/>
            </w:pPr>
            <w:r w:rsidRPr="000E1AA9">
              <w:t>Public Events Act (Act No. 114-3)</w:t>
            </w:r>
          </w:p>
        </w:tc>
      </w:tr>
      <w:tr w:rsidR="003B2790" w:rsidRPr="000E1AA9" w14:paraId="6974AE5C" w14:textId="77777777" w:rsidTr="00371332">
        <w:tc>
          <w:tcPr>
            <w:tcW w:w="1985" w:type="dxa"/>
            <w:tcBorders>
              <w:top w:val="nil"/>
              <w:bottom w:val="single" w:sz="12" w:space="0" w:color="auto"/>
            </w:tcBorders>
            <w:shd w:val="clear" w:color="auto" w:fill="auto"/>
          </w:tcPr>
          <w:p w14:paraId="7CAF54C3" w14:textId="77777777" w:rsidR="00971A7A" w:rsidRPr="000E1AA9" w:rsidRDefault="00971A7A" w:rsidP="00613A4F">
            <w:pPr>
              <w:keepNext/>
              <w:suppressAutoHyphens w:val="0"/>
              <w:autoSpaceDE w:val="0"/>
              <w:autoSpaceDN w:val="0"/>
              <w:adjustRightInd w:val="0"/>
              <w:spacing w:before="40" w:after="120" w:line="220" w:lineRule="exact"/>
              <w:ind w:right="113"/>
            </w:pPr>
            <w:r w:rsidRPr="000E1AA9">
              <w:t>Darya Pazhitnykh</w:t>
            </w:r>
          </w:p>
        </w:tc>
        <w:tc>
          <w:tcPr>
            <w:tcW w:w="1198" w:type="dxa"/>
            <w:tcBorders>
              <w:top w:val="nil"/>
              <w:bottom w:val="single" w:sz="12" w:space="0" w:color="auto"/>
            </w:tcBorders>
            <w:shd w:val="clear" w:color="auto" w:fill="auto"/>
          </w:tcPr>
          <w:p w14:paraId="6D53BFD0" w14:textId="77777777" w:rsidR="00971A7A" w:rsidRPr="000E1AA9" w:rsidRDefault="00971A7A" w:rsidP="00613A4F">
            <w:pPr>
              <w:keepNext/>
              <w:suppressAutoHyphens w:val="0"/>
              <w:autoSpaceDE w:val="0"/>
              <w:autoSpaceDN w:val="0"/>
              <w:adjustRightInd w:val="0"/>
              <w:spacing w:before="40" w:after="120" w:line="220" w:lineRule="exact"/>
              <w:ind w:right="113"/>
            </w:pPr>
            <w:r w:rsidRPr="000E1AA9">
              <w:t>4542/2023</w:t>
            </w:r>
          </w:p>
        </w:tc>
        <w:tc>
          <w:tcPr>
            <w:tcW w:w="1353" w:type="dxa"/>
            <w:tcBorders>
              <w:top w:val="nil"/>
              <w:bottom w:val="single" w:sz="12" w:space="0" w:color="auto"/>
            </w:tcBorders>
            <w:shd w:val="clear" w:color="auto" w:fill="auto"/>
          </w:tcPr>
          <w:p w14:paraId="40F27BE2" w14:textId="77777777" w:rsidR="00971A7A" w:rsidRPr="000E1AA9" w:rsidRDefault="00971A7A" w:rsidP="00613A4F">
            <w:pPr>
              <w:keepNext/>
              <w:suppressAutoHyphens w:val="0"/>
              <w:autoSpaceDE w:val="0"/>
              <w:autoSpaceDN w:val="0"/>
              <w:adjustRightInd w:val="0"/>
              <w:spacing w:before="40" w:after="120" w:line="220" w:lineRule="exact"/>
              <w:ind w:right="113"/>
            </w:pPr>
            <w:r w:rsidRPr="000E1AA9">
              <w:t>Not represented by counsel</w:t>
            </w:r>
          </w:p>
        </w:tc>
        <w:tc>
          <w:tcPr>
            <w:tcW w:w="1276" w:type="dxa"/>
            <w:tcBorders>
              <w:top w:val="nil"/>
              <w:bottom w:val="single" w:sz="12" w:space="0" w:color="auto"/>
            </w:tcBorders>
            <w:shd w:val="clear" w:color="auto" w:fill="auto"/>
          </w:tcPr>
          <w:p w14:paraId="3187678B" w14:textId="77777777" w:rsidR="00971A7A" w:rsidRPr="000E1AA9" w:rsidRDefault="00971A7A" w:rsidP="00613A4F">
            <w:pPr>
              <w:keepNext/>
              <w:suppressAutoHyphens w:val="0"/>
              <w:autoSpaceDE w:val="0"/>
              <w:autoSpaceDN w:val="0"/>
              <w:adjustRightInd w:val="0"/>
              <w:spacing w:before="40" w:after="120" w:line="220" w:lineRule="exact"/>
              <w:ind w:right="113"/>
            </w:pPr>
            <w:r w:rsidRPr="000E1AA9">
              <w:t>7 February 2023</w:t>
            </w:r>
          </w:p>
        </w:tc>
        <w:tc>
          <w:tcPr>
            <w:tcW w:w="1330" w:type="dxa"/>
            <w:tcBorders>
              <w:top w:val="nil"/>
              <w:bottom w:val="single" w:sz="12" w:space="0" w:color="auto"/>
            </w:tcBorders>
            <w:shd w:val="clear" w:color="auto" w:fill="auto"/>
          </w:tcPr>
          <w:p w14:paraId="329BFC30" w14:textId="77777777" w:rsidR="00971A7A" w:rsidRPr="000E1AA9" w:rsidRDefault="00971A7A" w:rsidP="00613A4F">
            <w:pPr>
              <w:keepNext/>
              <w:suppressAutoHyphens w:val="0"/>
              <w:autoSpaceDE w:val="0"/>
              <w:autoSpaceDN w:val="0"/>
              <w:adjustRightInd w:val="0"/>
              <w:spacing w:before="40" w:after="120" w:line="220" w:lineRule="exact"/>
              <w:ind w:right="113"/>
            </w:pPr>
            <w:r w:rsidRPr="000E1AA9">
              <w:t>4 December 2023</w:t>
            </w:r>
          </w:p>
        </w:tc>
        <w:tc>
          <w:tcPr>
            <w:tcW w:w="2214" w:type="dxa"/>
            <w:tcBorders>
              <w:top w:val="nil"/>
              <w:bottom w:val="single" w:sz="12" w:space="0" w:color="auto"/>
            </w:tcBorders>
            <w:shd w:val="clear" w:color="auto" w:fill="auto"/>
          </w:tcPr>
          <w:p w14:paraId="25269C39" w14:textId="77777777" w:rsidR="00971A7A" w:rsidRPr="000E1AA9" w:rsidRDefault="00971A7A" w:rsidP="00613A4F">
            <w:pPr>
              <w:keepNext/>
              <w:suppressAutoHyphens w:val="0"/>
              <w:autoSpaceDE w:val="0"/>
              <w:autoSpaceDN w:val="0"/>
              <w:adjustRightInd w:val="0"/>
              <w:spacing w:before="40" w:after="120" w:line="220" w:lineRule="exact"/>
              <w:ind w:right="113"/>
              <w:rPr>
                <w:lang w:val="en-US"/>
              </w:rPr>
            </w:pPr>
            <w:r w:rsidRPr="000E1AA9">
              <w:t>First instance:</w:t>
            </w:r>
            <w:r w:rsidRPr="000E1AA9">
              <w:rPr>
                <w:lang w:val="en-US"/>
              </w:rPr>
              <w:t xml:space="preserve"> 22 March 2021, Pervomaysky District Court</w:t>
            </w:r>
          </w:p>
          <w:p w14:paraId="2DF10B68" w14:textId="77777777" w:rsidR="00971A7A" w:rsidRPr="000E1AA9" w:rsidRDefault="00971A7A" w:rsidP="00613A4F">
            <w:pPr>
              <w:keepNext/>
              <w:suppressAutoHyphens w:val="0"/>
              <w:autoSpaceDE w:val="0"/>
              <w:autoSpaceDN w:val="0"/>
              <w:adjustRightInd w:val="0"/>
              <w:spacing w:before="40" w:after="120" w:line="220" w:lineRule="exact"/>
              <w:ind w:right="113"/>
              <w:rPr>
                <w:lang w:val="en-US"/>
              </w:rPr>
            </w:pPr>
            <w:r w:rsidRPr="000E1AA9">
              <w:t>Appeal:</w:t>
            </w:r>
            <w:r w:rsidRPr="000E1AA9">
              <w:rPr>
                <w:lang w:val="en-US"/>
              </w:rPr>
              <w:t xml:space="preserve"> 31 May 2021, Minsk City Court</w:t>
            </w:r>
          </w:p>
          <w:p w14:paraId="658AE704" w14:textId="77777777" w:rsidR="00971A7A" w:rsidRPr="000E1AA9" w:rsidRDefault="00971A7A" w:rsidP="00613A4F">
            <w:pPr>
              <w:keepNext/>
              <w:suppressAutoHyphens w:val="0"/>
              <w:autoSpaceDE w:val="0"/>
              <w:autoSpaceDN w:val="0"/>
              <w:adjustRightInd w:val="0"/>
              <w:spacing w:before="40" w:after="120" w:line="220" w:lineRule="exact"/>
              <w:ind w:right="113"/>
            </w:pPr>
            <w:r w:rsidRPr="000E1AA9">
              <w:t>Appeals for supervisory review: 20 July 2021, Chair of the Minsk City Court; 24 September 2021, Supreme Court</w:t>
            </w:r>
          </w:p>
        </w:tc>
        <w:tc>
          <w:tcPr>
            <w:tcW w:w="1912" w:type="dxa"/>
            <w:tcBorders>
              <w:top w:val="nil"/>
              <w:bottom w:val="single" w:sz="12" w:space="0" w:color="auto"/>
            </w:tcBorders>
            <w:shd w:val="clear" w:color="auto" w:fill="auto"/>
          </w:tcPr>
          <w:p w14:paraId="1CCD6590" w14:textId="12C9A640" w:rsidR="00971A7A" w:rsidRPr="000E1AA9" w:rsidRDefault="00971A7A" w:rsidP="00613A4F">
            <w:pPr>
              <w:keepNext/>
              <w:suppressAutoHyphens w:val="0"/>
              <w:spacing w:before="40" w:after="120" w:line="220" w:lineRule="exact"/>
              <w:ind w:right="113"/>
            </w:pPr>
            <w:r w:rsidRPr="000E1AA9">
              <w:t>Fine of 2,900</w:t>
            </w:r>
            <w:r w:rsidR="005B5F7F">
              <w:t> </w:t>
            </w:r>
            <w:r w:rsidRPr="000E1AA9">
              <w:t>Belarusian roubles (approximately 935</w:t>
            </w:r>
            <w:r w:rsidR="005B5F7F">
              <w:t> </w:t>
            </w:r>
            <w:r w:rsidRPr="000E1AA9">
              <w:t>euros)</w:t>
            </w:r>
          </w:p>
        </w:tc>
        <w:tc>
          <w:tcPr>
            <w:tcW w:w="1773" w:type="dxa"/>
            <w:tcBorders>
              <w:top w:val="nil"/>
              <w:bottom w:val="single" w:sz="12" w:space="0" w:color="auto"/>
            </w:tcBorders>
            <w:shd w:val="clear" w:color="auto" w:fill="auto"/>
          </w:tcPr>
          <w:p w14:paraId="2B541428" w14:textId="77777777" w:rsidR="00971A7A" w:rsidRPr="000E1AA9" w:rsidRDefault="00971A7A" w:rsidP="00613A4F">
            <w:pPr>
              <w:keepNext/>
              <w:suppressAutoHyphens w:val="0"/>
              <w:spacing w:before="40" w:after="120" w:line="220" w:lineRule="exact"/>
              <w:ind w:right="113"/>
            </w:pPr>
            <w:r w:rsidRPr="000E1AA9">
              <w:t>Code of Administrative Offences</w:t>
            </w:r>
          </w:p>
          <w:p w14:paraId="3EC011B9" w14:textId="77777777" w:rsidR="00971A7A" w:rsidRPr="000E1AA9" w:rsidRDefault="00971A7A" w:rsidP="00613A4F">
            <w:pPr>
              <w:keepNext/>
              <w:suppressAutoHyphens w:val="0"/>
              <w:spacing w:before="40" w:after="120" w:line="220" w:lineRule="exact"/>
              <w:ind w:right="113"/>
            </w:pPr>
            <w:r w:rsidRPr="000E1AA9">
              <w:t>Public Events Act (Act No. 114-3)</w:t>
            </w:r>
          </w:p>
        </w:tc>
      </w:tr>
    </w:tbl>
    <w:p w14:paraId="3C51FC8D" w14:textId="77777777" w:rsidR="000E1AA9" w:rsidRPr="003C7641" w:rsidRDefault="000E1AA9" w:rsidP="000E1AA9">
      <w:pPr>
        <w:spacing w:before="240"/>
        <w:jc w:val="center"/>
        <w:rPr>
          <w:u w:val="single"/>
        </w:rPr>
      </w:pPr>
      <w:r>
        <w:rPr>
          <w:u w:val="single"/>
        </w:rPr>
        <w:tab/>
      </w:r>
      <w:r>
        <w:rPr>
          <w:u w:val="single"/>
        </w:rPr>
        <w:tab/>
      </w:r>
      <w:r>
        <w:rPr>
          <w:u w:val="single"/>
        </w:rPr>
        <w:tab/>
      </w:r>
    </w:p>
    <w:sectPr w:rsidR="000E1AA9" w:rsidRPr="003C7641" w:rsidSect="000E1AA9">
      <w:headerReference w:type="even" r:id="rId24"/>
      <w:headerReference w:type="default" r:id="rId25"/>
      <w:footerReference w:type="even" r:id="rId26"/>
      <w:footerReference w:type="default" r:id="rId27"/>
      <w:headerReference w:type="first" r:id="rId28"/>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78EA3" w14:textId="77777777" w:rsidR="00095186" w:rsidRPr="00B903E5" w:rsidRDefault="00095186" w:rsidP="00B903E5">
      <w:pPr>
        <w:pStyle w:val="Footer"/>
      </w:pPr>
    </w:p>
  </w:endnote>
  <w:endnote w:type="continuationSeparator" w:id="0">
    <w:p w14:paraId="65F770E9" w14:textId="77777777" w:rsidR="00095186" w:rsidRPr="00B903E5" w:rsidRDefault="0009518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57DDD" w14:textId="77777777" w:rsidR="002603F9" w:rsidRDefault="002603F9" w:rsidP="002603F9">
    <w:pPr>
      <w:pStyle w:val="Footer"/>
      <w:tabs>
        <w:tab w:val="right" w:pos="9638"/>
      </w:tabs>
    </w:pPr>
    <w:r w:rsidRPr="002603F9">
      <w:rPr>
        <w:b/>
        <w:bCs/>
        <w:sz w:val="18"/>
      </w:rPr>
      <w:fldChar w:fldCharType="begin"/>
    </w:r>
    <w:r w:rsidRPr="002603F9">
      <w:rPr>
        <w:b/>
        <w:bCs/>
        <w:sz w:val="18"/>
      </w:rPr>
      <w:instrText xml:space="preserve"> PAGE  \* MERGEFORMAT </w:instrText>
    </w:r>
    <w:r w:rsidRPr="002603F9">
      <w:rPr>
        <w:b/>
        <w:bCs/>
        <w:sz w:val="18"/>
      </w:rPr>
      <w:fldChar w:fldCharType="separate"/>
    </w:r>
    <w:r w:rsidRPr="002603F9">
      <w:rPr>
        <w:b/>
        <w:bCs/>
        <w:noProof/>
        <w:sz w:val="18"/>
      </w:rPr>
      <w:t>2</w:t>
    </w:r>
    <w:r w:rsidRPr="002603F9">
      <w:rPr>
        <w:b/>
        <w:bCs/>
        <w:sz w:val="18"/>
      </w:rPr>
      <w:fldChar w:fldCharType="end"/>
    </w:r>
    <w:r>
      <w:tab/>
      <w:t>GE.25-13154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8E6B7" w14:textId="77777777" w:rsidR="002603F9" w:rsidRDefault="002603F9" w:rsidP="002603F9">
    <w:pPr>
      <w:pStyle w:val="Footer"/>
      <w:tabs>
        <w:tab w:val="right" w:pos="9638"/>
      </w:tabs>
    </w:pPr>
    <w:r>
      <w:t>GE.25-13154</w:t>
    </w:r>
    <w:r>
      <w:tab/>
    </w:r>
    <w:r w:rsidRPr="002603F9">
      <w:rPr>
        <w:b/>
        <w:bCs/>
        <w:sz w:val="18"/>
      </w:rPr>
      <w:fldChar w:fldCharType="begin"/>
    </w:r>
    <w:r w:rsidRPr="002603F9">
      <w:rPr>
        <w:b/>
        <w:bCs/>
        <w:sz w:val="18"/>
      </w:rPr>
      <w:instrText xml:space="preserve"> PAGE  \* MERGEFORMAT </w:instrText>
    </w:r>
    <w:r w:rsidRPr="002603F9">
      <w:rPr>
        <w:b/>
        <w:bCs/>
        <w:sz w:val="18"/>
      </w:rPr>
      <w:fldChar w:fldCharType="separate"/>
    </w:r>
    <w:r w:rsidRPr="002603F9">
      <w:rPr>
        <w:b/>
        <w:bCs/>
        <w:noProof/>
        <w:sz w:val="18"/>
      </w:rPr>
      <w:t>3</w:t>
    </w:r>
    <w:r w:rsidRPr="002603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40DC2" w14:textId="77777777" w:rsidR="002603F9" w:rsidRDefault="002603F9">
    <w:pPr>
      <w:pStyle w:val="Footer"/>
      <w:rPr>
        <w:sz w:val="20"/>
      </w:rPr>
    </w:pPr>
    <w:r w:rsidRPr="0027112F">
      <w:rPr>
        <w:noProof/>
        <w:lang w:val="en-US"/>
      </w:rPr>
      <w:drawing>
        <wp:anchor distT="0" distB="0" distL="114300" distR="114300" simplePos="0" relativeHeight="251659264" behindDoc="0" locked="1" layoutInCell="1" allowOverlap="1" wp14:anchorId="71722C69" wp14:editId="441EACF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E0B666" w14:textId="589E325B" w:rsidR="002603F9" w:rsidRPr="002603F9" w:rsidRDefault="002603F9" w:rsidP="002603F9">
    <w:pPr>
      <w:pStyle w:val="Footer"/>
      <w:rPr>
        <w:sz w:val="20"/>
      </w:rPr>
    </w:pPr>
    <w:r>
      <w:rPr>
        <w:sz w:val="20"/>
      </w:rPr>
      <w:t>GE.25-13154  (E)</w:t>
    </w:r>
    <w:r>
      <w:rPr>
        <w:noProof/>
        <w:sz w:val="20"/>
      </w:rPr>
      <w:drawing>
        <wp:anchor distT="0" distB="0" distL="114300" distR="114300" simplePos="0" relativeHeight="251660288" behindDoc="0" locked="0" layoutInCell="1" allowOverlap="1" wp14:anchorId="67DE13BC" wp14:editId="4DA8003E">
          <wp:simplePos x="0" y="0"/>
          <wp:positionH relativeFrom="margin">
            <wp:posOffset>5583555</wp:posOffset>
          </wp:positionH>
          <wp:positionV relativeFrom="margin">
            <wp:posOffset>8981440</wp:posOffset>
          </wp:positionV>
          <wp:extent cx="571500" cy="571500"/>
          <wp:effectExtent l="0" t="0" r="0" b="0"/>
          <wp:wrapNone/>
          <wp:docPr id="417232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541C">
      <w:rPr>
        <w:sz w:val="20"/>
      </w:rPr>
      <w:t xml:space="preserve">    </w:t>
    </w:r>
    <w:r w:rsidR="00044529">
      <w:rPr>
        <w:sz w:val="20"/>
      </w:rPr>
      <w:t>081025    081025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C0C3" w14:textId="7B51C8EC" w:rsidR="000E1AA9" w:rsidRPr="000E1AA9" w:rsidRDefault="000E1AA9" w:rsidP="000E1AA9">
    <w:pPr>
      <w:pStyle w:val="Footer"/>
    </w:pPr>
    <w:r>
      <w:rPr>
        <w:noProof/>
      </w:rPr>
      <mc:AlternateContent>
        <mc:Choice Requires="wps">
          <w:drawing>
            <wp:anchor distT="0" distB="0" distL="114300" distR="114300" simplePos="0" relativeHeight="251662336" behindDoc="0" locked="1" layoutInCell="1" allowOverlap="1" wp14:anchorId="0B960411" wp14:editId="7672AD26">
              <wp:simplePos x="0" y="0"/>
              <wp:positionH relativeFrom="page">
                <wp:posOffset>276860</wp:posOffset>
              </wp:positionH>
              <wp:positionV relativeFrom="page">
                <wp:posOffset>719455</wp:posOffset>
              </wp:positionV>
              <wp:extent cx="222885" cy="6159500"/>
              <wp:effectExtent l="0" t="0" r="0" b="0"/>
              <wp:wrapNone/>
              <wp:docPr id="1619249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2B55754" w14:textId="77777777" w:rsidR="000E1AA9" w:rsidRDefault="000E1AA9" w:rsidP="000E1AA9">
                          <w:pPr>
                            <w:pStyle w:val="Footer"/>
                            <w:tabs>
                              <w:tab w:val="right" w:pos="9638"/>
                            </w:tabs>
                          </w:pPr>
                          <w:r w:rsidRPr="002603F9">
                            <w:rPr>
                              <w:b/>
                              <w:bCs/>
                              <w:sz w:val="18"/>
                            </w:rPr>
                            <w:fldChar w:fldCharType="begin"/>
                          </w:r>
                          <w:r w:rsidRPr="002603F9">
                            <w:rPr>
                              <w:b/>
                              <w:bCs/>
                              <w:sz w:val="18"/>
                            </w:rPr>
                            <w:instrText xml:space="preserve"> PAGE  \* MERGEFORMAT </w:instrText>
                          </w:r>
                          <w:r w:rsidRPr="002603F9">
                            <w:rPr>
                              <w:b/>
                              <w:bCs/>
                              <w:sz w:val="18"/>
                            </w:rPr>
                            <w:fldChar w:fldCharType="separate"/>
                          </w:r>
                          <w:r>
                            <w:rPr>
                              <w:b/>
                              <w:bCs/>
                              <w:sz w:val="18"/>
                            </w:rPr>
                            <w:t>6</w:t>
                          </w:r>
                          <w:r w:rsidRPr="002603F9">
                            <w:rPr>
                              <w:b/>
                              <w:bCs/>
                              <w:sz w:val="18"/>
                            </w:rPr>
                            <w:fldChar w:fldCharType="end"/>
                          </w:r>
                          <w:r>
                            <w:tab/>
                            <w:t>GE.25-13154</w:t>
                          </w:r>
                        </w:p>
                        <w:p w14:paraId="73A7D7FF" w14:textId="77777777" w:rsidR="000E1AA9" w:rsidRDefault="000E1AA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960411" id="_x0000_t202" coordsize="21600,21600" o:spt="202" path="m,l,21600r21600,l21600,xe">
              <v:stroke joinstyle="miter"/>
              <v:path gradientshapeok="t" o:connecttype="rect"/>
            </v:shapetype>
            <v:shape id="Text Box 2" o:spid="_x0000_s1028"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9n14e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22B55754" w14:textId="77777777" w:rsidR="000E1AA9" w:rsidRDefault="000E1AA9" w:rsidP="000E1AA9">
                    <w:pPr>
                      <w:pStyle w:val="Footer"/>
                      <w:tabs>
                        <w:tab w:val="right" w:pos="9638"/>
                      </w:tabs>
                    </w:pPr>
                    <w:r w:rsidRPr="002603F9">
                      <w:rPr>
                        <w:b/>
                        <w:bCs/>
                        <w:sz w:val="18"/>
                      </w:rPr>
                      <w:fldChar w:fldCharType="begin"/>
                    </w:r>
                    <w:r w:rsidRPr="002603F9">
                      <w:rPr>
                        <w:b/>
                        <w:bCs/>
                        <w:sz w:val="18"/>
                      </w:rPr>
                      <w:instrText xml:space="preserve"> PAGE  \* MERGEFORMAT </w:instrText>
                    </w:r>
                    <w:r w:rsidRPr="002603F9">
                      <w:rPr>
                        <w:b/>
                        <w:bCs/>
                        <w:sz w:val="18"/>
                      </w:rPr>
                      <w:fldChar w:fldCharType="separate"/>
                    </w:r>
                    <w:r>
                      <w:rPr>
                        <w:b/>
                        <w:bCs/>
                        <w:sz w:val="18"/>
                      </w:rPr>
                      <w:t>6</w:t>
                    </w:r>
                    <w:r w:rsidRPr="002603F9">
                      <w:rPr>
                        <w:b/>
                        <w:bCs/>
                        <w:sz w:val="18"/>
                      </w:rPr>
                      <w:fldChar w:fldCharType="end"/>
                    </w:r>
                    <w:r>
                      <w:tab/>
                      <w:t>GE.25-13154</w:t>
                    </w:r>
                  </w:p>
                  <w:p w14:paraId="73A7D7FF" w14:textId="77777777" w:rsidR="000E1AA9" w:rsidRDefault="000E1AA9"/>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C9193" w14:textId="6DAB1F78" w:rsidR="000E1AA9" w:rsidRPr="000E1AA9" w:rsidRDefault="000E1AA9" w:rsidP="000E1AA9">
    <w:pPr>
      <w:pStyle w:val="Footer"/>
    </w:pPr>
    <w:r>
      <w:rPr>
        <w:noProof/>
      </w:rPr>
      <mc:AlternateContent>
        <mc:Choice Requires="wps">
          <w:drawing>
            <wp:anchor distT="0" distB="0" distL="114300" distR="114300" simplePos="0" relativeHeight="251664384" behindDoc="0" locked="1" layoutInCell="1" allowOverlap="1" wp14:anchorId="58E328D7" wp14:editId="07FD89E7">
              <wp:simplePos x="0" y="0"/>
              <wp:positionH relativeFrom="page">
                <wp:posOffset>276860</wp:posOffset>
              </wp:positionH>
              <wp:positionV relativeFrom="page">
                <wp:posOffset>719455</wp:posOffset>
              </wp:positionV>
              <wp:extent cx="222885" cy="6159500"/>
              <wp:effectExtent l="0" t="0" r="0" b="0"/>
              <wp:wrapNone/>
              <wp:docPr id="46129049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430BDD9" w14:textId="77777777" w:rsidR="000E1AA9" w:rsidRDefault="000E1AA9" w:rsidP="000E1AA9">
                          <w:pPr>
                            <w:pStyle w:val="Footer"/>
                            <w:tabs>
                              <w:tab w:val="right" w:pos="9638"/>
                            </w:tabs>
                          </w:pPr>
                          <w:r>
                            <w:t>GE.25-13154</w:t>
                          </w:r>
                          <w:r>
                            <w:tab/>
                          </w:r>
                          <w:r w:rsidRPr="002603F9">
                            <w:rPr>
                              <w:b/>
                              <w:bCs/>
                              <w:sz w:val="18"/>
                            </w:rPr>
                            <w:fldChar w:fldCharType="begin"/>
                          </w:r>
                          <w:r w:rsidRPr="002603F9">
                            <w:rPr>
                              <w:b/>
                              <w:bCs/>
                              <w:sz w:val="18"/>
                            </w:rPr>
                            <w:instrText xml:space="preserve"> PAGE  \* MERGEFORMAT </w:instrText>
                          </w:r>
                          <w:r w:rsidRPr="002603F9">
                            <w:rPr>
                              <w:b/>
                              <w:bCs/>
                              <w:sz w:val="18"/>
                            </w:rPr>
                            <w:fldChar w:fldCharType="separate"/>
                          </w:r>
                          <w:r>
                            <w:rPr>
                              <w:b/>
                              <w:bCs/>
                              <w:sz w:val="18"/>
                            </w:rPr>
                            <w:t>7</w:t>
                          </w:r>
                          <w:r w:rsidRPr="002603F9">
                            <w:rPr>
                              <w:b/>
                              <w:bCs/>
                              <w:sz w:val="18"/>
                            </w:rPr>
                            <w:fldChar w:fldCharType="end"/>
                          </w:r>
                        </w:p>
                        <w:p w14:paraId="0405DDF6" w14:textId="77777777" w:rsidR="000E1AA9" w:rsidRDefault="000E1AA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328D7" id="_x0000_t202" coordsize="21600,21600" o:spt="202" path="m,l,21600r21600,l21600,xe">
              <v:stroke joinstyle="miter"/>
              <v:path gradientshapeok="t" o:connecttype="rect"/>
            </v:shapetype>
            <v:shape id="Text Box 4" o:spid="_x0000_s1029" type="#_x0000_t202" style="position:absolute;margin-left:21.8pt;margin-top:56.65pt;width:17.55pt;height:4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6430BDD9" w14:textId="77777777" w:rsidR="000E1AA9" w:rsidRDefault="000E1AA9" w:rsidP="000E1AA9">
                    <w:pPr>
                      <w:pStyle w:val="Footer"/>
                      <w:tabs>
                        <w:tab w:val="right" w:pos="9638"/>
                      </w:tabs>
                    </w:pPr>
                    <w:r>
                      <w:t>GE.25-13154</w:t>
                    </w:r>
                    <w:r>
                      <w:tab/>
                    </w:r>
                    <w:r w:rsidRPr="002603F9">
                      <w:rPr>
                        <w:b/>
                        <w:bCs/>
                        <w:sz w:val="18"/>
                      </w:rPr>
                      <w:fldChar w:fldCharType="begin"/>
                    </w:r>
                    <w:r w:rsidRPr="002603F9">
                      <w:rPr>
                        <w:b/>
                        <w:bCs/>
                        <w:sz w:val="18"/>
                      </w:rPr>
                      <w:instrText xml:space="preserve"> PAGE  \* MERGEFORMAT </w:instrText>
                    </w:r>
                    <w:r w:rsidRPr="002603F9">
                      <w:rPr>
                        <w:b/>
                        <w:bCs/>
                        <w:sz w:val="18"/>
                      </w:rPr>
                      <w:fldChar w:fldCharType="separate"/>
                    </w:r>
                    <w:r>
                      <w:rPr>
                        <w:b/>
                        <w:bCs/>
                        <w:sz w:val="18"/>
                      </w:rPr>
                      <w:t>7</w:t>
                    </w:r>
                    <w:r w:rsidRPr="002603F9">
                      <w:rPr>
                        <w:b/>
                        <w:bCs/>
                        <w:sz w:val="18"/>
                      </w:rPr>
                      <w:fldChar w:fldCharType="end"/>
                    </w:r>
                  </w:p>
                  <w:p w14:paraId="0405DDF6" w14:textId="77777777" w:rsidR="000E1AA9" w:rsidRDefault="000E1AA9"/>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F76CC" w14:textId="77777777" w:rsidR="00095186" w:rsidRPr="00B903E5" w:rsidRDefault="00095186" w:rsidP="00B903E5">
      <w:pPr>
        <w:tabs>
          <w:tab w:val="right" w:pos="2155"/>
        </w:tabs>
        <w:spacing w:after="80" w:line="240" w:lineRule="auto"/>
        <w:ind w:left="680"/>
      </w:pPr>
      <w:r>
        <w:rPr>
          <w:u w:val="single"/>
        </w:rPr>
        <w:tab/>
      </w:r>
    </w:p>
  </w:footnote>
  <w:footnote w:type="continuationSeparator" w:id="0">
    <w:p w14:paraId="182E67EB" w14:textId="77777777" w:rsidR="00095186" w:rsidRPr="00B903E5" w:rsidRDefault="00095186" w:rsidP="00B903E5">
      <w:pPr>
        <w:tabs>
          <w:tab w:val="right" w:pos="2155"/>
        </w:tabs>
        <w:spacing w:after="80" w:line="240" w:lineRule="auto"/>
        <w:ind w:left="680"/>
      </w:pPr>
      <w:r>
        <w:rPr>
          <w:u w:val="single"/>
        </w:rPr>
        <w:tab/>
      </w:r>
    </w:p>
  </w:footnote>
  <w:footnote w:id="1">
    <w:p w14:paraId="3A624A50" w14:textId="5C6F35F3" w:rsidR="001D0791" w:rsidRPr="001D0791" w:rsidRDefault="001D0791">
      <w:pPr>
        <w:pStyle w:val="FootnoteText"/>
      </w:pPr>
      <w:r>
        <w:tab/>
      </w:r>
      <w:r w:rsidRPr="001D0791">
        <w:rPr>
          <w:rStyle w:val="FootnoteReference"/>
          <w:sz w:val="20"/>
          <w:vertAlign w:val="baseline"/>
        </w:rPr>
        <w:t>*</w:t>
      </w:r>
      <w:r>
        <w:rPr>
          <w:rStyle w:val="FootnoteReference"/>
          <w:sz w:val="20"/>
          <w:vertAlign w:val="baseline"/>
        </w:rPr>
        <w:tab/>
      </w:r>
      <w:r w:rsidRPr="0067129A">
        <w:t>Adopted by the Committee at its 144th session (23 June–17 July 2025).</w:t>
      </w:r>
    </w:p>
  </w:footnote>
  <w:footnote w:id="2">
    <w:p w14:paraId="133E4806" w14:textId="77579194" w:rsidR="001D0791" w:rsidRPr="001D0791" w:rsidRDefault="001D0791">
      <w:pPr>
        <w:pStyle w:val="FootnoteText"/>
      </w:pPr>
      <w:r>
        <w:rPr>
          <w:rStyle w:val="FootnoteReference"/>
        </w:rPr>
        <w:tab/>
      </w:r>
      <w:r w:rsidRPr="001D0791">
        <w:rPr>
          <w:rStyle w:val="FootnoteReference"/>
          <w:sz w:val="20"/>
          <w:vertAlign w:val="baseline"/>
        </w:rPr>
        <w:t>**</w:t>
      </w:r>
      <w:r>
        <w:rPr>
          <w:rStyle w:val="FootnoteReference"/>
          <w:sz w:val="20"/>
          <w:vertAlign w:val="baseline"/>
        </w:rPr>
        <w:tab/>
      </w:r>
      <w:r w:rsidRPr="00D97F48">
        <w:t>Pursuant to rule 97 (3) of its rules of procedure and the strategy adopted at its 140th session (</w:t>
      </w:r>
      <w:hyperlink r:id="rId1" w:history="1">
        <w:r w:rsidRPr="001732AA">
          <w:rPr>
            <w:rStyle w:val="Hyperlink"/>
          </w:rPr>
          <w:t>A/79/40</w:t>
        </w:r>
      </w:hyperlink>
      <w:r w:rsidRPr="00D97F48">
        <w:t>, para. 22)</w:t>
      </w:r>
      <w:r w:rsidRPr="00D97F48">
        <w:rPr>
          <w:spacing w:val="-1"/>
          <w:szCs w:val="18"/>
        </w:rPr>
        <w:t xml:space="preserve">, the Committee decided to join the communications for examination. </w:t>
      </w:r>
      <w:r w:rsidRPr="0067129A">
        <w:rPr>
          <w:rFonts w:asciiTheme="majorBidi" w:hAnsiTheme="majorBidi" w:cstheme="majorBidi"/>
          <w:szCs w:val="18"/>
        </w:rPr>
        <w:t xml:space="preserve">The following members of the Committee participated in the examination of the communication: </w:t>
      </w:r>
      <w:r w:rsidRPr="0067129A">
        <w:t>Wafaa Ashraf Moharram Bassim, Rodrigo A. Carazo, Yvonne Donders, Carlos Ramón Fernández Liesa, Laurence R. Helfer, Konstantin Korkelia, Dalia Leinart</w:t>
      </w:r>
      <w:r>
        <w:t>e</w:t>
      </w:r>
      <w:r w:rsidRPr="0067129A">
        <w:t>, Bacre Waly Ndiaye, Hernán Quezada Cabrera, Akmal Saidov, Ivan Šimonović, Soh Changrok, Teraya Koji, Hélène Tigroudja and Imeru Tamerat Yigezu</w:t>
      </w:r>
      <w:r w:rsidRPr="0067129A">
        <w:rPr>
          <w:rFonts w:asciiTheme="majorBidi" w:hAnsiTheme="majorBidi" w:cstheme="majorBidi"/>
          <w:szCs w:val="18"/>
        </w:rPr>
        <w:t>.</w:t>
      </w:r>
    </w:p>
  </w:footnote>
  <w:footnote w:id="3">
    <w:p w14:paraId="79E6A49D" w14:textId="65EB2CBB" w:rsidR="002603F9" w:rsidRPr="00CF3623" w:rsidRDefault="002603F9" w:rsidP="002603F9">
      <w:pPr>
        <w:pStyle w:val="FootnoteText"/>
      </w:pPr>
      <w:r>
        <w:tab/>
      </w:r>
      <w:r w:rsidRPr="002C39CA">
        <w:rPr>
          <w:rStyle w:val="FootnoteReference"/>
        </w:rPr>
        <w:footnoteRef/>
      </w:r>
      <w:r w:rsidRPr="001732AA">
        <w:rPr>
          <w:rStyle w:val="FootnoteReference"/>
          <w:lang w:val="es-ES"/>
        </w:rPr>
        <w:tab/>
      </w:r>
      <w:r w:rsidRPr="0012253B">
        <w:rPr>
          <w:lang w:val="es-ES"/>
        </w:rPr>
        <w:t xml:space="preserve">For example, </w:t>
      </w:r>
      <w:r w:rsidRPr="0012253B">
        <w:rPr>
          <w:i/>
          <w:lang w:val="es-ES"/>
        </w:rPr>
        <w:t xml:space="preserve">Sextus v. Trinidad and Tobago </w:t>
      </w:r>
      <w:r w:rsidRPr="0012253B">
        <w:rPr>
          <w:lang w:val="es-ES"/>
        </w:rPr>
        <w:t>(</w:t>
      </w:r>
      <w:hyperlink r:id="rId2" w:history="1">
        <w:r w:rsidRPr="001732AA">
          <w:rPr>
            <w:rStyle w:val="Hyperlink"/>
            <w:lang w:val="es-ES"/>
          </w:rPr>
          <w:t>CCPR/C/72/D/818/1998</w:t>
        </w:r>
      </w:hyperlink>
      <w:r w:rsidRPr="0012253B">
        <w:rPr>
          <w:lang w:val="es-ES"/>
        </w:rPr>
        <w:t xml:space="preserve">), para. 10; </w:t>
      </w:r>
      <w:r w:rsidRPr="0012253B">
        <w:rPr>
          <w:i/>
          <w:lang w:val="es-ES"/>
        </w:rPr>
        <w:t xml:space="preserve">Lobban v. Jamaica </w:t>
      </w:r>
      <w:r w:rsidRPr="0012253B">
        <w:rPr>
          <w:lang w:val="es-ES"/>
        </w:rPr>
        <w:t>(</w:t>
      </w:r>
      <w:hyperlink r:id="rId3" w:history="1">
        <w:r w:rsidRPr="001732AA">
          <w:rPr>
            <w:rStyle w:val="Hyperlink"/>
            <w:lang w:val="es-ES"/>
          </w:rPr>
          <w:t>CCPR/C/80/D/797/1998</w:t>
        </w:r>
      </w:hyperlink>
      <w:r w:rsidRPr="0012253B">
        <w:rPr>
          <w:lang w:val="es-ES"/>
        </w:rPr>
        <w:t xml:space="preserve">), para. </w:t>
      </w:r>
      <w:r w:rsidRPr="009C1B31">
        <w:t>11</w:t>
      </w:r>
      <w:r w:rsidRPr="00CF3623">
        <w:t xml:space="preserve">; and </w:t>
      </w:r>
      <w:r w:rsidRPr="00CF3623">
        <w:rPr>
          <w:i/>
          <w:iCs/>
        </w:rPr>
        <w:t>Shchiryakova et al. v. Belarus</w:t>
      </w:r>
      <w:r w:rsidRPr="00CF3623">
        <w:t xml:space="preserve"> (</w:t>
      </w:r>
      <w:hyperlink r:id="rId4" w:history="1">
        <w:r w:rsidRPr="006231C7">
          <w:rPr>
            <w:rStyle w:val="Hyperlink"/>
          </w:rPr>
          <w:t>CCPR/C/137/D</w:t>
        </w:r>
        <w:r w:rsidRPr="006231C7">
          <w:rPr>
            <w:rStyle w:val="Hyperlink"/>
          </w:rPr>
          <w:t>/</w:t>
        </w:r>
        <w:r w:rsidRPr="006231C7">
          <w:rPr>
            <w:rStyle w:val="Hyperlink"/>
          </w:rPr>
          <w:t xml:space="preserve">2911/2016, 3081/2017, 3137/2018 </w:t>
        </w:r>
        <w:r w:rsidRPr="009C1B31">
          <w:rPr>
            <w:rStyle w:val="Hyperlink"/>
            <w:color w:val="auto"/>
          </w:rPr>
          <w:t>and</w:t>
        </w:r>
        <w:r w:rsidRPr="006231C7">
          <w:rPr>
            <w:rStyle w:val="Hyperlink"/>
          </w:rPr>
          <w:t xml:space="preserve"> 3150/201</w:t>
        </w:r>
        <w:r w:rsidRPr="006231C7">
          <w:rPr>
            <w:rStyle w:val="Hyperlink"/>
          </w:rPr>
          <w:t>8</w:t>
        </w:r>
      </w:hyperlink>
      <w:r w:rsidRPr="00CF3623">
        <w:t>).</w:t>
      </w:r>
    </w:p>
  </w:footnote>
  <w:footnote w:id="4">
    <w:p w14:paraId="20460E5A" w14:textId="77A66604" w:rsidR="002603F9" w:rsidRPr="00203DCE" w:rsidRDefault="002603F9" w:rsidP="002603F9">
      <w:pPr>
        <w:pStyle w:val="FootnoteText"/>
        <w:rPr>
          <w:lang w:val="en-US"/>
        </w:rPr>
      </w:pPr>
      <w:r w:rsidRPr="00CF3623">
        <w:tab/>
      </w:r>
      <w:r w:rsidRPr="002C39CA">
        <w:rPr>
          <w:rStyle w:val="FootnoteReference"/>
        </w:rPr>
        <w:footnoteRef/>
      </w:r>
      <w:r w:rsidRPr="002C39CA">
        <w:rPr>
          <w:rStyle w:val="FootnoteReference"/>
        </w:rPr>
        <w:t xml:space="preserve"> </w:t>
      </w:r>
      <w:r w:rsidRPr="00CF3623">
        <w:rPr>
          <w:lang w:val="en-US"/>
        </w:rPr>
        <w:tab/>
      </w:r>
      <w:r w:rsidRPr="00CF3623">
        <w:rPr>
          <w:lang w:val="en-US"/>
        </w:rPr>
        <w:tab/>
      </w:r>
      <w:hyperlink r:id="rId5" w:history="1">
        <w:r w:rsidRPr="001732AA">
          <w:rPr>
            <w:rStyle w:val="Hyperlink"/>
            <w:lang w:val="en-US"/>
          </w:rPr>
          <w:t>A/79/40</w:t>
        </w:r>
      </w:hyperlink>
      <w:r w:rsidRPr="00EF2C44">
        <w:rPr>
          <w:lang w:val="en-US"/>
        </w:rPr>
        <w:t xml:space="preserve">, para. </w:t>
      </w:r>
      <w:r>
        <w:rPr>
          <w:lang w:val="en-US"/>
        </w:rPr>
        <w:t>22.</w:t>
      </w:r>
    </w:p>
  </w:footnote>
  <w:footnote w:id="5">
    <w:p w14:paraId="3AA15B27" w14:textId="57B43062" w:rsidR="002603F9" w:rsidRPr="00C06439" w:rsidRDefault="002603F9" w:rsidP="002603F9">
      <w:pPr>
        <w:pStyle w:val="FootnoteText"/>
        <w:rPr>
          <w:lang w:val="en-US"/>
        </w:rPr>
      </w:pPr>
      <w:r>
        <w:tab/>
      </w:r>
      <w:r w:rsidRPr="002C39CA">
        <w:rPr>
          <w:rStyle w:val="FootnoteReference"/>
        </w:rPr>
        <w:footnoteRef/>
      </w:r>
      <w:r w:rsidRPr="002C39CA">
        <w:rPr>
          <w:rStyle w:val="FootnoteReference"/>
        </w:rPr>
        <w:tab/>
      </w:r>
      <w:r>
        <w:t xml:space="preserve">Reference is made, among others, to </w:t>
      </w:r>
      <w:r>
        <w:rPr>
          <w:i/>
          <w:iCs/>
        </w:rPr>
        <w:t xml:space="preserve">Kirsanov </w:t>
      </w:r>
      <w:r w:rsidRPr="009571D4">
        <w:rPr>
          <w:i/>
          <w:iCs/>
        </w:rPr>
        <w:t xml:space="preserve">v. </w:t>
      </w:r>
      <w:r w:rsidRPr="009571D4">
        <w:rPr>
          <w:i/>
          <w:iCs/>
          <w:lang w:val="en-US"/>
        </w:rPr>
        <w:t xml:space="preserve">Belarus </w:t>
      </w:r>
      <w:r w:rsidRPr="00287B03">
        <w:rPr>
          <w:lang w:val="en-US"/>
        </w:rPr>
        <w:t>(</w:t>
      </w:r>
      <w:hyperlink r:id="rId6" w:history="1">
        <w:r w:rsidRPr="001732AA">
          <w:rPr>
            <w:rStyle w:val="Hyperlink"/>
            <w:lang w:val="en-US"/>
          </w:rPr>
          <w:t>CCPR/C/110/D/1864/2009</w:t>
        </w:r>
      </w:hyperlink>
      <w:r w:rsidRPr="00245802">
        <w:rPr>
          <w:lang w:val="en-US"/>
        </w:rPr>
        <w:t xml:space="preserve">), </w:t>
      </w:r>
      <w:r w:rsidRPr="00287B03">
        <w:rPr>
          <w:i/>
          <w:iCs/>
          <w:lang w:val="en-US"/>
        </w:rPr>
        <w:t>Sudalenko v. Belarus</w:t>
      </w:r>
      <w:r w:rsidRPr="00287B03">
        <w:rPr>
          <w:lang w:val="en-US"/>
        </w:rPr>
        <w:t xml:space="preserve"> (</w:t>
      </w:r>
      <w:hyperlink r:id="rId7" w:history="1">
        <w:r w:rsidRPr="001732AA">
          <w:rPr>
            <w:rStyle w:val="Hyperlink"/>
            <w:lang w:val="en-US"/>
          </w:rPr>
          <w:t>CCPR/C/113/D/1992/2010</w:t>
        </w:r>
      </w:hyperlink>
      <w:r w:rsidRPr="00287B03">
        <w:rPr>
          <w:lang w:val="en-US"/>
        </w:rPr>
        <w:t>)</w:t>
      </w:r>
      <w:r>
        <w:rPr>
          <w:lang w:val="en-US"/>
        </w:rPr>
        <w:t xml:space="preserve"> and </w:t>
      </w:r>
      <w:r>
        <w:rPr>
          <w:i/>
          <w:iCs/>
          <w:lang w:val="en-US"/>
        </w:rPr>
        <w:t xml:space="preserve">Shumilin v. Belarus </w:t>
      </w:r>
      <w:r>
        <w:rPr>
          <w:lang w:val="en-US"/>
        </w:rPr>
        <w:t>(</w:t>
      </w:r>
      <w:hyperlink r:id="rId8" w:history="1">
        <w:r w:rsidRPr="001732AA">
          <w:rPr>
            <w:rStyle w:val="Hyperlink"/>
            <w:lang w:val="en-US"/>
          </w:rPr>
          <w:t>CCPR/C/105/D/1784/2008</w:t>
        </w:r>
      </w:hyperlink>
      <w:r>
        <w:rPr>
          <w:lang w:val="en-US"/>
        </w:rPr>
        <w:t>).</w:t>
      </w:r>
    </w:p>
  </w:footnote>
  <w:footnote w:id="6">
    <w:p w14:paraId="5B32B372" w14:textId="2A05789D" w:rsidR="002603F9" w:rsidRPr="00492F2D" w:rsidRDefault="002603F9" w:rsidP="002603F9">
      <w:pPr>
        <w:pStyle w:val="FootnoteText"/>
        <w:rPr>
          <w:lang w:val="pt-PT"/>
        </w:rPr>
      </w:pPr>
      <w:r w:rsidRPr="00492F2D">
        <w:tab/>
      </w:r>
      <w:r w:rsidRPr="002C39CA">
        <w:rPr>
          <w:rStyle w:val="FootnoteReference"/>
        </w:rPr>
        <w:footnoteRef/>
      </w:r>
      <w:r w:rsidRPr="001732AA">
        <w:rPr>
          <w:rStyle w:val="FootnoteReference"/>
          <w:lang w:val="es-ES"/>
        </w:rPr>
        <w:t xml:space="preserve"> </w:t>
      </w:r>
      <w:r w:rsidRPr="00492F2D">
        <w:rPr>
          <w:lang w:val="pt-PT"/>
        </w:rPr>
        <w:tab/>
      </w:r>
      <w:r w:rsidRPr="00492F2D">
        <w:rPr>
          <w:lang w:val="pt-PT"/>
        </w:rPr>
        <w:tab/>
      </w:r>
      <w:r w:rsidRPr="00492F2D">
        <w:rPr>
          <w:i/>
          <w:iCs/>
          <w:lang w:val="pt-PT"/>
        </w:rPr>
        <w:t>Koreshkov v. Belarus</w:t>
      </w:r>
      <w:r w:rsidRPr="00492F2D">
        <w:rPr>
          <w:lang w:val="pt-PT"/>
        </w:rPr>
        <w:t xml:space="preserve"> (</w:t>
      </w:r>
      <w:hyperlink r:id="rId9" w:history="1">
        <w:r w:rsidRPr="001732AA">
          <w:rPr>
            <w:rStyle w:val="Hyperlink"/>
            <w:lang w:val="pt-PT"/>
          </w:rPr>
          <w:t>CCPR/C/121/D/2168/2012</w:t>
        </w:r>
      </w:hyperlink>
      <w:r w:rsidRPr="00492F2D">
        <w:rPr>
          <w:lang w:val="pt-PT"/>
        </w:rPr>
        <w:t>), para. 7.3.</w:t>
      </w:r>
    </w:p>
  </w:footnote>
  <w:footnote w:id="7">
    <w:p w14:paraId="431AF2CE" w14:textId="741654AC" w:rsidR="002603F9" w:rsidRPr="006502BF" w:rsidRDefault="002603F9" w:rsidP="002603F9">
      <w:pPr>
        <w:pStyle w:val="FootnoteText"/>
        <w:rPr>
          <w:lang w:val="en-US"/>
        </w:rPr>
      </w:pPr>
      <w:r w:rsidRPr="00492F2D">
        <w:rPr>
          <w:lang w:val="pt-PT"/>
        </w:rPr>
        <w:tab/>
      </w:r>
      <w:r w:rsidRPr="002C39CA">
        <w:rPr>
          <w:rStyle w:val="FootnoteReference"/>
        </w:rPr>
        <w:footnoteRef/>
      </w:r>
      <w:r w:rsidRPr="001732AA">
        <w:rPr>
          <w:rStyle w:val="FootnoteReference"/>
          <w:lang w:val="es-ES"/>
        </w:rPr>
        <w:tab/>
      </w:r>
      <w:r w:rsidRPr="0066060E">
        <w:rPr>
          <w:i/>
          <w:iCs/>
          <w:lang w:val="pt-PT"/>
        </w:rPr>
        <w:t xml:space="preserve">Gryk </w:t>
      </w:r>
      <w:r w:rsidRPr="0066060E">
        <w:rPr>
          <w:i/>
          <w:iCs/>
          <w:lang w:val="pt-PT"/>
        </w:rPr>
        <w:t>v. Belarus</w:t>
      </w:r>
      <w:r w:rsidRPr="0066060E">
        <w:rPr>
          <w:lang w:val="pt-PT"/>
        </w:rPr>
        <w:t xml:space="preserve"> (</w:t>
      </w:r>
      <w:hyperlink r:id="rId10" w:history="1">
        <w:r w:rsidRPr="001732AA">
          <w:rPr>
            <w:rStyle w:val="Hyperlink"/>
            <w:lang w:val="pt-PT"/>
          </w:rPr>
          <w:t>CCPR/C/136/D/2961/2017</w:t>
        </w:r>
      </w:hyperlink>
      <w:r w:rsidRPr="0066060E">
        <w:rPr>
          <w:lang w:val="pt-PT"/>
        </w:rPr>
        <w:t xml:space="preserve">), para. </w:t>
      </w:r>
      <w:r w:rsidRPr="00CC680D">
        <w:rPr>
          <w:lang w:val="pt-PT"/>
        </w:rPr>
        <w:t xml:space="preserve">6.3; </w:t>
      </w:r>
      <w:r w:rsidRPr="00CC680D">
        <w:rPr>
          <w:i/>
          <w:iCs/>
          <w:lang w:val="pt-PT"/>
        </w:rPr>
        <w:t>Tolchin v. Belarus</w:t>
      </w:r>
      <w:r w:rsidRPr="00CC680D">
        <w:rPr>
          <w:lang w:val="pt-PT"/>
        </w:rPr>
        <w:t xml:space="preserve"> (</w:t>
      </w:r>
      <w:hyperlink r:id="rId11" w:history="1">
        <w:r w:rsidRPr="001732AA">
          <w:rPr>
            <w:rStyle w:val="Hyperlink"/>
            <w:lang w:val="pt-PT"/>
          </w:rPr>
          <w:t>CCPR/C/135/D/3241/2018</w:t>
        </w:r>
      </w:hyperlink>
      <w:r w:rsidRPr="00CC680D">
        <w:rPr>
          <w:lang w:val="pt-PT"/>
        </w:rPr>
        <w:t xml:space="preserve">), para. 6.3; </w:t>
      </w:r>
      <w:r w:rsidRPr="00CC680D">
        <w:rPr>
          <w:i/>
          <w:iCs/>
          <w:lang w:val="pt-PT"/>
        </w:rPr>
        <w:t>Shchukina v. Belarus</w:t>
      </w:r>
      <w:r w:rsidRPr="00CC680D">
        <w:rPr>
          <w:lang w:val="pt-PT"/>
        </w:rPr>
        <w:t xml:space="preserve"> (</w:t>
      </w:r>
      <w:hyperlink r:id="rId12" w:history="1">
        <w:r w:rsidRPr="001732AA">
          <w:rPr>
            <w:rStyle w:val="Hyperlink"/>
            <w:lang w:val="pt-PT"/>
          </w:rPr>
          <w:t>CCPR/C/134/D/3242/2018</w:t>
        </w:r>
      </w:hyperlink>
      <w:r w:rsidRPr="00CC680D">
        <w:rPr>
          <w:lang w:val="pt-PT"/>
        </w:rPr>
        <w:t xml:space="preserve">), para. </w:t>
      </w:r>
      <w:r w:rsidRPr="00CF3623">
        <w:rPr>
          <w:lang w:val="pt-BR"/>
        </w:rPr>
        <w:t xml:space="preserve">6.3; and </w:t>
      </w:r>
      <w:r w:rsidRPr="00CF3623">
        <w:rPr>
          <w:i/>
          <w:iCs/>
          <w:lang w:val="pt-BR"/>
        </w:rPr>
        <w:t>Vasilevich et al. v. Belarus</w:t>
      </w:r>
      <w:r w:rsidRPr="00CF3623">
        <w:rPr>
          <w:lang w:val="pt-BR"/>
        </w:rPr>
        <w:t xml:space="preserve"> (</w:t>
      </w:r>
      <w:hyperlink r:id="rId13" w:history="1">
        <w:r w:rsidRPr="00A92340">
          <w:rPr>
            <w:rStyle w:val="Hyperlink"/>
            <w:lang w:val="pt-BR"/>
          </w:rPr>
          <w:t>CCPR/C/137/D/2693/2015, 2898/2016, 3002</w:t>
        </w:r>
        <w:r w:rsidRPr="00A92340">
          <w:rPr>
            <w:rStyle w:val="Hyperlink"/>
            <w:lang w:val="pt-BR"/>
          </w:rPr>
          <w:t>/</w:t>
        </w:r>
        <w:r w:rsidRPr="00A92340">
          <w:rPr>
            <w:rStyle w:val="Hyperlink"/>
            <w:lang w:val="pt-BR"/>
          </w:rPr>
          <w:t>2017 and 3084/2017</w:t>
        </w:r>
      </w:hyperlink>
      <w:r w:rsidRPr="00CF3623">
        <w:rPr>
          <w:lang w:val="pt-BR"/>
        </w:rPr>
        <w:t xml:space="preserve">), para. </w:t>
      </w:r>
      <w:r w:rsidRPr="006502BF">
        <w:rPr>
          <w:lang w:val="en-US"/>
        </w:rPr>
        <w:t>6.3.</w:t>
      </w:r>
    </w:p>
  </w:footnote>
  <w:footnote w:id="8">
    <w:p w14:paraId="7BE1B33B" w14:textId="7A3AB2F4" w:rsidR="002603F9" w:rsidRPr="0012253B" w:rsidRDefault="002603F9" w:rsidP="002603F9">
      <w:pPr>
        <w:pStyle w:val="FootnoteText"/>
        <w:rPr>
          <w:lang w:val="es-ES"/>
        </w:rPr>
      </w:pPr>
      <w:r w:rsidRPr="006502BF">
        <w:rPr>
          <w:lang w:val="en-US"/>
        </w:rPr>
        <w:tab/>
      </w:r>
      <w:r w:rsidRPr="002C39CA">
        <w:rPr>
          <w:rStyle w:val="FootnoteReference"/>
        </w:rPr>
        <w:footnoteRef/>
      </w:r>
      <w:r w:rsidRPr="002C39CA">
        <w:rPr>
          <w:rStyle w:val="FootnoteReference"/>
        </w:rPr>
        <w:t xml:space="preserve"> </w:t>
      </w:r>
      <w:r w:rsidRPr="00FC14EF">
        <w:rPr>
          <w:lang w:val="en-US"/>
        </w:rPr>
        <w:tab/>
      </w:r>
      <w:r>
        <w:rPr>
          <w:lang w:val="en-US"/>
        </w:rPr>
        <w:t xml:space="preserve">Human Rights </w:t>
      </w:r>
      <w:r w:rsidRPr="00FC14EF">
        <w:rPr>
          <w:lang w:val="en-US"/>
        </w:rPr>
        <w:t>Commit</w:t>
      </w:r>
      <w:r>
        <w:rPr>
          <w:lang w:val="en-US"/>
        </w:rPr>
        <w:t xml:space="preserve">tee, general comment No. 37 (2020) on the right of peaceful assembly, para. </w:t>
      </w:r>
      <w:r w:rsidRPr="0012253B">
        <w:rPr>
          <w:lang w:val="es-ES"/>
        </w:rPr>
        <w:t xml:space="preserve">4. See also </w:t>
      </w:r>
      <w:r w:rsidRPr="0012253B">
        <w:rPr>
          <w:i/>
          <w:iCs/>
          <w:lang w:val="es-ES"/>
        </w:rPr>
        <w:t>Levinov v. Belarus</w:t>
      </w:r>
      <w:r w:rsidRPr="0012253B">
        <w:rPr>
          <w:lang w:val="es-ES"/>
        </w:rPr>
        <w:t xml:space="preserve"> (</w:t>
      </w:r>
      <w:hyperlink r:id="rId14" w:history="1">
        <w:r w:rsidRPr="001732AA">
          <w:rPr>
            <w:rStyle w:val="Hyperlink"/>
            <w:lang w:val="es-ES"/>
          </w:rPr>
          <w:t>CCPR/C/117/D/2082/2011</w:t>
        </w:r>
      </w:hyperlink>
      <w:r w:rsidRPr="0012253B">
        <w:rPr>
          <w:lang w:val="es-ES"/>
        </w:rPr>
        <w:t>), para. 7.7.</w:t>
      </w:r>
    </w:p>
  </w:footnote>
  <w:footnote w:id="9">
    <w:p w14:paraId="1CA5DBF1" w14:textId="6ACDA5FC" w:rsidR="002603F9" w:rsidRPr="009571D4" w:rsidRDefault="002603F9" w:rsidP="002603F9">
      <w:pPr>
        <w:pStyle w:val="FootnoteText"/>
        <w:rPr>
          <w:lang w:val="es-ES"/>
        </w:rPr>
      </w:pPr>
      <w:r w:rsidRPr="0012253B">
        <w:rPr>
          <w:lang w:val="es-ES"/>
        </w:rPr>
        <w:tab/>
      </w:r>
      <w:r w:rsidRPr="002C39CA">
        <w:rPr>
          <w:rStyle w:val="FootnoteReference"/>
        </w:rPr>
        <w:footnoteRef/>
      </w:r>
      <w:r w:rsidRPr="002C39CA">
        <w:rPr>
          <w:rStyle w:val="FootnoteReference"/>
        </w:rPr>
        <w:t xml:space="preserve"> </w:t>
      </w:r>
      <w:r w:rsidRPr="0012253B">
        <w:rPr>
          <w:lang w:val="es-ES"/>
        </w:rPr>
        <w:tab/>
      </w:r>
      <w:r w:rsidRPr="0012253B">
        <w:rPr>
          <w:i/>
          <w:iCs/>
          <w:lang w:val="es-ES"/>
        </w:rPr>
        <w:t xml:space="preserve">Nikolaichik et al v. Belarus </w:t>
      </w:r>
      <w:r w:rsidRPr="0012253B">
        <w:rPr>
          <w:lang w:val="es-ES"/>
        </w:rPr>
        <w:t>(</w:t>
      </w:r>
      <w:hyperlink r:id="rId15" w:history="1">
        <w:r w:rsidRPr="00E62CB0">
          <w:rPr>
            <w:rStyle w:val="Hyperlink"/>
            <w:lang w:val="es-ES"/>
          </w:rPr>
          <w:t>CCPR/C/139/D/3056/2017, 3</w:t>
        </w:r>
        <w:r w:rsidRPr="00E62CB0">
          <w:rPr>
            <w:rStyle w:val="Hyperlink"/>
            <w:lang w:val="es-ES"/>
          </w:rPr>
          <w:t>1</w:t>
        </w:r>
        <w:r w:rsidRPr="00E62CB0">
          <w:rPr>
            <w:rStyle w:val="Hyperlink"/>
            <w:lang w:val="es-ES"/>
          </w:rPr>
          <w:t>00/2018, 3130/2018 and 3134/2018</w:t>
        </w:r>
      </w:hyperlink>
      <w:r w:rsidRPr="0012253B">
        <w:rPr>
          <w:lang w:val="es-ES"/>
        </w:rPr>
        <w:t>), para.</w:t>
      </w:r>
      <w:r w:rsidR="00634E99">
        <w:rPr>
          <w:lang w:val="es-ES"/>
        </w:rPr>
        <w:t> </w:t>
      </w:r>
      <w:r w:rsidRPr="0012253B">
        <w:rPr>
          <w:lang w:val="es-ES"/>
        </w:rPr>
        <w:t xml:space="preserve">7.9; </w:t>
      </w:r>
      <w:r w:rsidRPr="0012253B">
        <w:rPr>
          <w:i/>
          <w:iCs/>
          <w:lang w:val="es-ES"/>
        </w:rPr>
        <w:t>Gryk v. Belarus</w:t>
      </w:r>
      <w:r w:rsidRPr="0012253B">
        <w:rPr>
          <w:lang w:val="es-ES"/>
        </w:rPr>
        <w:t xml:space="preserve">, para. </w:t>
      </w:r>
      <w:r>
        <w:rPr>
          <w:lang w:val="pt-BR"/>
        </w:rPr>
        <w:t>7</w:t>
      </w:r>
      <w:r w:rsidRPr="00014A3E">
        <w:rPr>
          <w:lang w:val="pt-BR"/>
        </w:rPr>
        <w:t>.</w:t>
      </w:r>
      <w:r>
        <w:rPr>
          <w:lang w:val="pt-BR"/>
        </w:rPr>
        <w:t>4; and</w:t>
      </w:r>
      <w:r w:rsidRPr="00014A3E">
        <w:rPr>
          <w:lang w:val="pt-BR"/>
        </w:rPr>
        <w:t xml:space="preserve"> </w:t>
      </w:r>
      <w:r>
        <w:rPr>
          <w:i/>
          <w:iCs/>
          <w:lang w:val="pt-BR"/>
        </w:rPr>
        <w:t>Lutskovich</w:t>
      </w:r>
      <w:r w:rsidRPr="00014A3E">
        <w:rPr>
          <w:i/>
          <w:iCs/>
          <w:lang w:val="pt-BR"/>
        </w:rPr>
        <w:t xml:space="preserve"> v. Belarus</w:t>
      </w:r>
      <w:r w:rsidRPr="00014A3E">
        <w:rPr>
          <w:lang w:val="pt-BR"/>
        </w:rPr>
        <w:t xml:space="preserve"> (</w:t>
      </w:r>
      <w:hyperlink r:id="rId16" w:history="1">
        <w:r w:rsidRPr="001732AA">
          <w:rPr>
            <w:rStyle w:val="Hyperlink"/>
            <w:lang w:val="es-ES"/>
          </w:rPr>
          <w:t>CCPR/C/133/D/2899/2016</w:t>
        </w:r>
      </w:hyperlink>
      <w:r w:rsidRPr="00014A3E">
        <w:rPr>
          <w:lang w:val="pt-BR"/>
        </w:rPr>
        <w:t>), para.</w:t>
      </w:r>
      <w:r w:rsidR="00634E99">
        <w:rPr>
          <w:lang w:val="pt-BR"/>
        </w:rPr>
        <w:t> </w:t>
      </w:r>
      <w:r>
        <w:rPr>
          <w:lang w:val="pt-BR"/>
        </w:rPr>
        <w:t>7</w:t>
      </w:r>
      <w:r w:rsidRPr="009571D4">
        <w:rPr>
          <w:lang w:val="es-ES"/>
        </w:rPr>
        <w:t>.4.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06155" w14:textId="77777777" w:rsidR="002603F9" w:rsidRDefault="002603F9" w:rsidP="002603F9">
    <w:pPr>
      <w:pStyle w:val="Header"/>
    </w:pPr>
    <w:r>
      <w:t>CCPR/C/144/D/J/1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7A2E8" w14:textId="77777777" w:rsidR="002603F9" w:rsidRDefault="002603F9" w:rsidP="002603F9">
    <w:pPr>
      <w:pStyle w:val="Header"/>
      <w:jc w:val="right"/>
    </w:pPr>
    <w:r>
      <w:t>CCPR/C/144/D/J/1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0DB16" w14:textId="0925B29D" w:rsidR="000E1AA9" w:rsidRPr="000E1AA9" w:rsidRDefault="000E1AA9" w:rsidP="000E1AA9">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0641F599" wp14:editId="4810BDD6">
              <wp:simplePos x="0" y="0"/>
              <wp:positionH relativeFrom="page">
                <wp:posOffset>9935845</wp:posOffset>
              </wp:positionH>
              <wp:positionV relativeFrom="page">
                <wp:posOffset>719455</wp:posOffset>
              </wp:positionV>
              <wp:extent cx="292100" cy="6120130"/>
              <wp:effectExtent l="0" t="0" r="0" b="0"/>
              <wp:wrapNone/>
              <wp:docPr id="148072973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791ACB6" w14:textId="77777777" w:rsidR="000E1AA9" w:rsidRDefault="000E1AA9" w:rsidP="000E1AA9">
                          <w:pPr>
                            <w:pStyle w:val="Header"/>
                          </w:pPr>
                          <w:r>
                            <w:t>CCPR/C/144/D/J/1</w:t>
                          </w:r>
                        </w:p>
                        <w:p w14:paraId="403062C7" w14:textId="77777777" w:rsidR="000E1AA9" w:rsidRDefault="000E1AA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41F599" id="_x0000_t202" coordsize="21600,21600" o:spt="202" path="m,l,21600r21600,l21600,xe">
              <v:stroke joinstyle="miter"/>
              <v:path gradientshapeok="t" o:connecttype="rect"/>
            </v:shapetype>
            <v:shape id="Text Box 1" o:spid="_x0000_s1026"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7791ACB6" w14:textId="77777777" w:rsidR="000E1AA9" w:rsidRDefault="000E1AA9" w:rsidP="000E1AA9">
                    <w:pPr>
                      <w:pStyle w:val="Header"/>
                    </w:pPr>
                    <w:r>
                      <w:t>CCPR/C/144/D/J/1</w:t>
                    </w:r>
                  </w:p>
                  <w:p w14:paraId="403062C7" w14:textId="77777777" w:rsidR="000E1AA9" w:rsidRDefault="000E1AA9"/>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F2658" w14:textId="35ED59B9" w:rsidR="000E1AA9" w:rsidRPr="000E1AA9" w:rsidRDefault="000E1AA9" w:rsidP="000E1AA9">
    <w:pPr>
      <w:pStyle w:val="Header"/>
      <w:pBdr>
        <w:bottom w:val="none" w:sz="0" w:space="0" w:color="auto"/>
      </w:pBdr>
    </w:pPr>
    <w:r>
      <w:rPr>
        <w:noProof/>
      </w:rPr>
      <mc:AlternateContent>
        <mc:Choice Requires="wps">
          <w:drawing>
            <wp:anchor distT="0" distB="0" distL="114300" distR="114300" simplePos="0" relativeHeight="251663360" behindDoc="0" locked="1" layoutInCell="1" allowOverlap="1" wp14:anchorId="6D97E8DE" wp14:editId="18B2655E">
              <wp:simplePos x="0" y="0"/>
              <wp:positionH relativeFrom="page">
                <wp:posOffset>9935845</wp:posOffset>
              </wp:positionH>
              <wp:positionV relativeFrom="page">
                <wp:posOffset>719455</wp:posOffset>
              </wp:positionV>
              <wp:extent cx="292100" cy="6120130"/>
              <wp:effectExtent l="0" t="0" r="0" b="0"/>
              <wp:wrapNone/>
              <wp:docPr id="169193008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2B572D2" w14:textId="77777777" w:rsidR="000E1AA9" w:rsidRDefault="000E1AA9" w:rsidP="000E1AA9">
                          <w:pPr>
                            <w:pStyle w:val="Header"/>
                            <w:jc w:val="right"/>
                          </w:pPr>
                          <w:r>
                            <w:t>CCPR/C/144/D/J/1</w:t>
                          </w:r>
                        </w:p>
                        <w:p w14:paraId="1D9C7603" w14:textId="77777777" w:rsidR="000E1AA9" w:rsidRDefault="000E1AA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D97E8DE" id="_x0000_t202" coordsize="21600,21600" o:spt="202" path="m,l,21600r21600,l21600,xe">
              <v:stroke joinstyle="miter"/>
              <v:path gradientshapeok="t" o:connecttype="rect"/>
            </v:shapetype>
            <v:shape id="Text Box 3" o:spid="_x0000_s1027"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WFs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SJ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bVhbI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32B572D2" w14:textId="77777777" w:rsidR="000E1AA9" w:rsidRDefault="000E1AA9" w:rsidP="000E1AA9">
                    <w:pPr>
                      <w:pStyle w:val="Header"/>
                      <w:jc w:val="right"/>
                    </w:pPr>
                    <w:r>
                      <w:t>CCPR/C/144/D/J/1</w:t>
                    </w:r>
                  </w:p>
                  <w:p w14:paraId="1D9C7603" w14:textId="77777777" w:rsidR="000E1AA9" w:rsidRDefault="000E1AA9"/>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CAA3D" w14:textId="77777777" w:rsidR="000E1AA9" w:rsidRDefault="000E1A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186"/>
    <w:rsid w:val="00017D0F"/>
    <w:rsid w:val="00044529"/>
    <w:rsid w:val="00046E92"/>
    <w:rsid w:val="0006523D"/>
    <w:rsid w:val="000820E8"/>
    <w:rsid w:val="00095186"/>
    <w:rsid w:val="000E1AA9"/>
    <w:rsid w:val="0012052A"/>
    <w:rsid w:val="00131D7A"/>
    <w:rsid w:val="00165C15"/>
    <w:rsid w:val="001732AA"/>
    <w:rsid w:val="001A4D8F"/>
    <w:rsid w:val="001D0791"/>
    <w:rsid w:val="001D5DB4"/>
    <w:rsid w:val="001F64F7"/>
    <w:rsid w:val="00247E2C"/>
    <w:rsid w:val="002603F9"/>
    <w:rsid w:val="00270D14"/>
    <w:rsid w:val="002C39CA"/>
    <w:rsid w:val="002D6C53"/>
    <w:rsid w:val="002F5595"/>
    <w:rsid w:val="00334F6A"/>
    <w:rsid w:val="00342AC8"/>
    <w:rsid w:val="00371332"/>
    <w:rsid w:val="003A444F"/>
    <w:rsid w:val="003B2790"/>
    <w:rsid w:val="003B4550"/>
    <w:rsid w:val="003E0CE2"/>
    <w:rsid w:val="004444EC"/>
    <w:rsid w:val="00461253"/>
    <w:rsid w:val="00472FED"/>
    <w:rsid w:val="005042C2"/>
    <w:rsid w:val="0056771B"/>
    <w:rsid w:val="00567EF5"/>
    <w:rsid w:val="005B22D0"/>
    <w:rsid w:val="005B5F7F"/>
    <w:rsid w:val="005D65FD"/>
    <w:rsid w:val="005F2E0B"/>
    <w:rsid w:val="00613A4F"/>
    <w:rsid w:val="006231C7"/>
    <w:rsid w:val="00634E99"/>
    <w:rsid w:val="00655C49"/>
    <w:rsid w:val="00663C98"/>
    <w:rsid w:val="00671529"/>
    <w:rsid w:val="00684466"/>
    <w:rsid w:val="0069735D"/>
    <w:rsid w:val="006C75C9"/>
    <w:rsid w:val="00705207"/>
    <w:rsid w:val="007268F9"/>
    <w:rsid w:val="007327A0"/>
    <w:rsid w:val="007C272B"/>
    <w:rsid w:val="007C52B0"/>
    <w:rsid w:val="007D5266"/>
    <w:rsid w:val="00800C18"/>
    <w:rsid w:val="00811B25"/>
    <w:rsid w:val="00817E57"/>
    <w:rsid w:val="008233F9"/>
    <w:rsid w:val="00892361"/>
    <w:rsid w:val="008B4E53"/>
    <w:rsid w:val="008D3450"/>
    <w:rsid w:val="009411B4"/>
    <w:rsid w:val="009645E0"/>
    <w:rsid w:val="00971A7A"/>
    <w:rsid w:val="009B3C65"/>
    <w:rsid w:val="009C1B31"/>
    <w:rsid w:val="009D0139"/>
    <w:rsid w:val="009F5CDC"/>
    <w:rsid w:val="00A23459"/>
    <w:rsid w:val="00A775CF"/>
    <w:rsid w:val="00A82910"/>
    <w:rsid w:val="00A92340"/>
    <w:rsid w:val="00B06045"/>
    <w:rsid w:val="00B53AA5"/>
    <w:rsid w:val="00B903E5"/>
    <w:rsid w:val="00BE0942"/>
    <w:rsid w:val="00BE429F"/>
    <w:rsid w:val="00C223E2"/>
    <w:rsid w:val="00C35A27"/>
    <w:rsid w:val="00C47FA9"/>
    <w:rsid w:val="00CA1AEA"/>
    <w:rsid w:val="00CC2A48"/>
    <w:rsid w:val="00CE541C"/>
    <w:rsid w:val="00CF7985"/>
    <w:rsid w:val="00D327D6"/>
    <w:rsid w:val="00DB065A"/>
    <w:rsid w:val="00E02C2B"/>
    <w:rsid w:val="00E05879"/>
    <w:rsid w:val="00E62CB0"/>
    <w:rsid w:val="00EB3A3F"/>
    <w:rsid w:val="00ED6C48"/>
    <w:rsid w:val="00EF06F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518FD"/>
  <w15:docId w15:val="{DE1FE6BC-D9D3-40BB-BF35-8875AB65A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1C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1732AA"/>
    <w:rPr>
      <w:color w:val="0000FF"/>
      <w:u w:val="none"/>
    </w:rPr>
  </w:style>
  <w:style w:type="character" w:styleId="FollowedHyperlink">
    <w:name w:val="FollowedHyperlink"/>
    <w:basedOn w:val="DefaultParagraphFont"/>
    <w:uiPriority w:val="99"/>
    <w:semiHidden/>
    <w:unhideWhenUsed/>
    <w:rsid w:val="006231C7"/>
    <w:rPr>
      <w:color w:val="0000FF"/>
      <w:u w:val="none"/>
    </w:rPr>
  </w:style>
  <w:style w:type="character" w:styleId="UnresolvedMention">
    <w:name w:val="Unresolved Mention"/>
    <w:basedOn w:val="DefaultParagraphFont"/>
    <w:uiPriority w:val="99"/>
    <w:semiHidden/>
    <w:unhideWhenUsed/>
    <w:rsid w:val="00173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yperlink" Target="javascript:OpenSavedWindow(126629,3);"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javascript:OpenSavedWindow(129956,3);"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javascript:OpenSavedWindow(126593,3);"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javascript:OpenSavedWindow(126439,3);" TargetMode="External"/><Relationship Id="rId20" Type="http://schemas.openxmlformats.org/officeDocument/2006/relationships/hyperlink" Target="javascript:OpenSavedWindow(130328,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javascript:OpenSavedWindow(125720,3);" TargetMode="External"/><Relationship Id="rId23" Type="http://schemas.openxmlformats.org/officeDocument/2006/relationships/hyperlink" Target="javascript:OpenSavedWindow(129425,3);" TargetMode="External"/><Relationship Id="rId28" Type="http://schemas.openxmlformats.org/officeDocument/2006/relationships/header" Target="header5.xml"/><Relationship Id="rId10" Type="http://schemas.openxmlformats.org/officeDocument/2006/relationships/header" Target="header2.xml"/><Relationship Id="rId19" Type="http://schemas.openxmlformats.org/officeDocument/2006/relationships/hyperlink" Target="javascript:OpenSavedWindow(125570,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javascript:OpenSavedWindow(125570,3);" TargetMode="External"/><Relationship Id="rId22" Type="http://schemas.openxmlformats.org/officeDocument/2006/relationships/hyperlink" Target="javascript:OpenSavedWindow(129902,3);" TargetMode="External"/><Relationship Id="rId27" Type="http://schemas.openxmlformats.org/officeDocument/2006/relationships/footer" Target="footer5.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105/D/1784/2008" TargetMode="External"/><Relationship Id="rId13" Type="http://schemas.openxmlformats.org/officeDocument/2006/relationships/hyperlink" Target="https://docs.un.org/en/CCPR/C/137/D/2693/2015,%20CCPR/C/137/D/2898/2016" TargetMode="External"/><Relationship Id="rId3" Type="http://schemas.openxmlformats.org/officeDocument/2006/relationships/hyperlink" Target="https://docs.un.org/en/CCPR/C/80/D/797/1998" TargetMode="External"/><Relationship Id="rId7" Type="http://schemas.openxmlformats.org/officeDocument/2006/relationships/hyperlink" Target="https://docs.un.org/en/CCPR/C/113/D/1992/2010" TargetMode="External"/><Relationship Id="rId12" Type="http://schemas.openxmlformats.org/officeDocument/2006/relationships/hyperlink" Target="https://docs.un.org/en/CCPR/C/134/D/3242/2018" TargetMode="External"/><Relationship Id="rId2" Type="http://schemas.openxmlformats.org/officeDocument/2006/relationships/hyperlink" Target="https://docs.un.org/en/CCPR/C/72/D/818/1998" TargetMode="External"/><Relationship Id="rId16" Type="http://schemas.openxmlformats.org/officeDocument/2006/relationships/hyperlink" Target="https://docs.un.org/en/CCPR/C/133/D/2899/2016" TargetMode="External"/><Relationship Id="rId1" Type="http://schemas.openxmlformats.org/officeDocument/2006/relationships/hyperlink" Target="https://docs.un.org/en/A/79/40" TargetMode="External"/><Relationship Id="rId6" Type="http://schemas.openxmlformats.org/officeDocument/2006/relationships/hyperlink" Target="https://docs.un.org/en/CCPR/C/110/D/1864/2009" TargetMode="External"/><Relationship Id="rId11" Type="http://schemas.openxmlformats.org/officeDocument/2006/relationships/hyperlink" Target="https://docs.un.org/en/CCPR/C/135/D/3241/2018" TargetMode="External"/><Relationship Id="rId5" Type="http://schemas.openxmlformats.org/officeDocument/2006/relationships/hyperlink" Target="https://docs.un.org/en/A/79/40" TargetMode="External"/><Relationship Id="rId15" Type="http://schemas.openxmlformats.org/officeDocument/2006/relationships/hyperlink" Target="https://docs.un.org/en/CCPR/C/139/D/3056/2017,%20CCPR/C/139/D/3100/2018" TargetMode="External"/><Relationship Id="rId10" Type="http://schemas.openxmlformats.org/officeDocument/2006/relationships/hyperlink" Target="https://docs.un.org/en/CCPR/C/136/D/2961/2017" TargetMode="External"/><Relationship Id="rId4" Type="http://schemas.openxmlformats.org/officeDocument/2006/relationships/hyperlink" Target="https://docs.un.org/en/CCPR/C/137/D/2911/2016,%20CCPR/C/137/D/3081/2017" TargetMode="External"/><Relationship Id="rId9" Type="http://schemas.openxmlformats.org/officeDocument/2006/relationships/hyperlink" Target="https://docs.un.org/en/CCPR/C/121/D/2168/2012" TargetMode="External"/><Relationship Id="rId14" Type="http://schemas.openxmlformats.org/officeDocument/2006/relationships/hyperlink" Target="https://docs.un.org/en/CCPR/C/117/D/2082/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10</Pages>
  <Words>3287</Words>
  <Characters>18619</Characters>
  <Application>Microsoft Office Word</Application>
  <DocSecurity>0</DocSecurity>
  <Lines>663</Lines>
  <Paragraphs>224</Paragraphs>
  <ScaleCrop>false</ScaleCrop>
  <HeadingPairs>
    <vt:vector size="2" baseType="variant">
      <vt:variant>
        <vt:lpstr>Title</vt:lpstr>
      </vt:variant>
      <vt:variant>
        <vt:i4>1</vt:i4>
      </vt:variant>
    </vt:vector>
  </HeadingPairs>
  <TitlesOfParts>
    <vt:vector size="1" baseType="lpstr">
      <vt:lpstr>CCPR/C/144/D/J/1</vt:lpstr>
    </vt:vector>
  </TitlesOfParts>
  <Company>DCM</Company>
  <LinksUpToDate>false</LinksUpToDate>
  <CharactersWithSpaces>21711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CCPR/C/144/D/J/1</dc:title>
  <dc:subject>2513154</dc:subject>
  <dc:creator>Brigoli</dc:creator>
  <cp:keywords/>
  <dc:description/>
  <cp:lastModifiedBy>Ma. Cristina Brigoli</cp:lastModifiedBy>
  <cp:revision>2</cp:revision>
  <cp:lastPrinted>2025-10-08T15:27:00Z</cp:lastPrinted>
  <dcterms:created xsi:type="dcterms:W3CDTF">2025-10-08T15:31:00Z</dcterms:created>
  <dcterms:modified xsi:type="dcterms:W3CDTF">2025-10-08T15:31:00Z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