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lang w:eastAsia="en-US"/>
        </w:rPr>
      </w:pPr>
      <w:r>
        <w:rPr>
          <w:rtl/>
          <w:lang w:eastAsia="en-US"/>
        </w:rPr>
        <w:t>اللحنة المعنية بالقضاء على التمييز ضد المرأة</w:t>
      </w:r>
    </w:p>
    <w:p w:rsidR="00000000" w:rsidRDefault="00000000">
      <w:pPr>
        <w:spacing w:line="120" w:lineRule="exact"/>
        <w:rPr>
          <w:sz w:val="12"/>
          <w:rtl/>
        </w:rPr>
      </w:pPr>
    </w:p>
    <w:p w:rsidR="00000000" w:rsidRDefault="00000000">
      <w:pPr>
        <w:spacing w:line="120" w:lineRule="exact"/>
        <w:rPr>
          <w:sz w:val="12"/>
          <w:rtl/>
        </w:rPr>
      </w:pPr>
    </w:p>
    <w:p w:rsidR="00000000" w:rsidRDefault="00000000">
      <w:pPr>
        <w:spacing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النظر في التقارير المقدمة من الدول الأطراف بموجب المادة 18 من اتفاقية القضاء على جميع أشكال التمييز ضد المرأة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التقارير الأولية المقدمة من الدول الأطراف</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كازاخستان</w:t>
      </w:r>
    </w:p>
    <w:p w:rsidR="00000000" w:rsidRDefault="00000000">
      <w:pPr>
        <w:pStyle w:val="HCh"/>
        <w:spacing w:line="120" w:lineRule="exact"/>
        <w:rPr>
          <w:sz w:val="12"/>
          <w:rtl/>
        </w:rPr>
      </w:pPr>
    </w:p>
    <w:p w:rsidR="00000000" w:rsidRDefault="00000000">
      <w:pPr>
        <w:pStyle w:val="HCh"/>
        <w:spacing w:line="120" w:lineRule="exact"/>
        <w:rPr>
          <w:sz w:val="12"/>
          <w:rtl/>
        </w:rPr>
      </w:pPr>
    </w:p>
    <w:p w:rsidR="00000000" w:rsidRDefault="00000000">
      <w:pPr>
        <w:pStyle w:val="HCh"/>
        <w:spacing w:after="120"/>
        <w:rPr>
          <w:rtl/>
        </w:rPr>
      </w:pPr>
      <w:r>
        <w:rPr>
          <w:rtl/>
        </w:rPr>
        <w:t>المحتويات</w:t>
      </w:r>
    </w:p>
    <w:tbl>
      <w:tblPr>
        <w:bidiVisual/>
        <w:tblW w:w="0" w:type="auto"/>
        <w:tblInd w:w="2" w:type="dxa"/>
        <w:tblLayout w:type="fixed"/>
        <w:tblCellMar>
          <w:left w:w="0" w:type="dxa"/>
          <w:right w:w="0" w:type="dxa"/>
        </w:tblCellMar>
        <w:tblLook w:val="0000" w:firstRow="0" w:lastRow="0" w:firstColumn="0" w:lastColumn="0" w:noHBand="0" w:noVBand="0"/>
      </w:tblPr>
      <w:tblGrid>
        <w:gridCol w:w="1296"/>
        <w:gridCol w:w="6566"/>
        <w:gridCol w:w="1166"/>
        <w:gridCol w:w="864"/>
      </w:tblGrid>
      <w:tr w:rsidR="00000000">
        <w:tblPrEx>
          <w:tblCellMar>
            <w:top w:w="0" w:type="dxa"/>
            <w:left w:w="0" w:type="dxa"/>
            <w:bottom w:w="0" w:type="dxa"/>
            <w:right w:w="0" w:type="dxa"/>
          </w:tblCellMar>
        </w:tblPrEx>
        <w:tc>
          <w:tcPr>
            <w:tcW w:w="1296" w:type="dxa"/>
          </w:tcPr>
          <w:p w:rsidR="00000000" w:rsidRDefault="00000000">
            <w:pPr>
              <w:spacing w:after="120" w:line="240" w:lineRule="auto"/>
              <w:jc w:val="right"/>
              <w:rPr>
                <w:iCs/>
                <w:sz w:val="14"/>
                <w:rtl/>
              </w:rPr>
            </w:pPr>
          </w:p>
        </w:tc>
        <w:tc>
          <w:tcPr>
            <w:tcW w:w="6566" w:type="dxa"/>
          </w:tcPr>
          <w:p w:rsidR="00000000" w:rsidRDefault="00000000">
            <w:pPr>
              <w:spacing w:after="120" w:line="240" w:lineRule="auto"/>
              <w:rPr>
                <w:iCs/>
                <w:sz w:val="14"/>
                <w:rtl/>
              </w:rPr>
            </w:pPr>
          </w:p>
        </w:tc>
        <w:tc>
          <w:tcPr>
            <w:tcW w:w="1166" w:type="dxa"/>
          </w:tcPr>
          <w:p w:rsidR="00000000" w:rsidRDefault="00000000">
            <w:pPr>
              <w:spacing w:after="120" w:line="240" w:lineRule="auto"/>
              <w:jc w:val="right"/>
              <w:rPr>
                <w:iCs/>
                <w:sz w:val="14"/>
                <w:rtl/>
              </w:rPr>
            </w:pPr>
          </w:p>
        </w:tc>
        <w:tc>
          <w:tcPr>
            <w:tcW w:w="864" w:type="dxa"/>
          </w:tcPr>
          <w:p w:rsidR="00000000" w:rsidRDefault="00000000">
            <w:pPr>
              <w:pStyle w:val="Heading1"/>
              <w:rPr>
                <w:rtl/>
              </w:rPr>
            </w:pPr>
            <w:r>
              <w:rPr>
                <w:rtl/>
              </w:rPr>
              <w:t>الصفحة</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right" w:leader="dot" w:pos="9029"/>
              </w:tabs>
              <w:spacing w:after="80" w:line="360" w:lineRule="exact"/>
              <w:jc w:val="left"/>
              <w:rPr>
                <w:spacing w:val="60"/>
                <w:sz w:val="17"/>
                <w:rtl/>
              </w:rPr>
            </w:pPr>
            <w:r>
              <w:rPr>
                <w:rtl/>
              </w:rPr>
              <w:tab/>
            </w:r>
            <w:r>
              <w:rPr>
                <w:rtl/>
              </w:rPr>
              <w:tab/>
              <w:t>تصدير</w:t>
            </w:r>
            <w:r>
              <w:rPr>
                <w:spacing w:val="60"/>
                <w:sz w:val="17"/>
                <w:rtl/>
              </w:rPr>
              <w:tab/>
            </w:r>
          </w:p>
        </w:tc>
        <w:tc>
          <w:tcPr>
            <w:tcW w:w="864" w:type="dxa"/>
            <w:vAlign w:val="bottom"/>
          </w:tcPr>
          <w:p w:rsidR="00000000" w:rsidRDefault="00000000">
            <w:pPr>
              <w:spacing w:after="80" w:line="360" w:lineRule="exact"/>
              <w:jc w:val="right"/>
              <w:rPr>
                <w:rtl/>
              </w:rPr>
            </w:pPr>
            <w:r>
              <w:rPr>
                <w:rtl/>
              </w:rPr>
              <w:t>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80" w:line="360" w:lineRule="exact"/>
              <w:jc w:val="left"/>
              <w:rPr>
                <w:spacing w:val="60"/>
                <w:sz w:val="17"/>
                <w:rtl/>
              </w:rPr>
            </w:pPr>
            <w:r>
              <w:rPr>
                <w:rtl/>
              </w:rPr>
              <w:tab/>
            </w:r>
            <w:r>
              <w:rPr>
                <w:rtl/>
              </w:rPr>
              <w:tab/>
              <w:t>معلومات عامة: البلد والسكان</w:t>
            </w:r>
            <w:r>
              <w:rPr>
                <w:spacing w:val="60"/>
                <w:sz w:val="17"/>
                <w:rtl/>
              </w:rPr>
              <w:tab/>
            </w:r>
          </w:p>
        </w:tc>
        <w:tc>
          <w:tcPr>
            <w:tcW w:w="864" w:type="dxa"/>
            <w:vAlign w:val="bottom"/>
          </w:tcPr>
          <w:p w:rsidR="00000000" w:rsidRDefault="00000000">
            <w:pPr>
              <w:spacing w:after="80" w:line="360" w:lineRule="exact"/>
              <w:jc w:val="right"/>
              <w:rPr>
                <w:rtl/>
              </w:rPr>
            </w:pPr>
            <w:r>
              <w:rPr>
                <w:rtl/>
              </w:rPr>
              <w:t>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80" w:line="360" w:lineRule="exact"/>
              <w:jc w:val="left"/>
              <w:rPr>
                <w:spacing w:val="60"/>
                <w:sz w:val="17"/>
                <w:rtl/>
              </w:rPr>
            </w:pPr>
            <w:r>
              <w:rPr>
                <w:rtl/>
              </w:rPr>
              <w:tab/>
            </w:r>
            <w:r>
              <w:rPr>
                <w:rtl/>
              </w:rPr>
              <w:tab/>
              <w:t>النظام السياسي والقانوني</w:t>
            </w:r>
            <w:r>
              <w:rPr>
                <w:spacing w:val="60"/>
                <w:sz w:val="17"/>
                <w:rtl/>
              </w:rPr>
              <w:tab/>
            </w:r>
          </w:p>
        </w:tc>
        <w:tc>
          <w:tcPr>
            <w:tcW w:w="864" w:type="dxa"/>
            <w:vAlign w:val="bottom"/>
          </w:tcPr>
          <w:p w:rsidR="00000000" w:rsidRDefault="00000000">
            <w:pPr>
              <w:spacing w:after="80" w:line="360" w:lineRule="exact"/>
              <w:jc w:val="right"/>
              <w:rPr>
                <w:rtl/>
              </w:rPr>
            </w:pPr>
            <w:r>
              <w:rPr>
                <w:rtl/>
              </w:rPr>
              <w:t>18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right" w:leader="dot" w:pos="9029"/>
              </w:tabs>
              <w:spacing w:after="80" w:line="360" w:lineRule="exact"/>
              <w:jc w:val="left"/>
              <w:rPr>
                <w:spacing w:val="60"/>
                <w:sz w:val="17"/>
                <w:rtl/>
              </w:rPr>
            </w:pPr>
            <w:r>
              <w:rPr>
                <w:rtl/>
              </w:rPr>
              <w:tab/>
            </w:r>
            <w:r>
              <w:rPr>
                <w:rtl/>
              </w:rPr>
              <w:tab/>
              <w:t>الاقتصاد</w:t>
            </w:r>
            <w:r>
              <w:rPr>
                <w:spacing w:val="60"/>
                <w:sz w:val="17"/>
                <w:rtl/>
              </w:rPr>
              <w:tab/>
            </w:r>
          </w:p>
        </w:tc>
        <w:tc>
          <w:tcPr>
            <w:tcW w:w="864" w:type="dxa"/>
            <w:vAlign w:val="bottom"/>
          </w:tcPr>
          <w:p w:rsidR="00000000" w:rsidRDefault="00000000">
            <w:pPr>
              <w:spacing w:after="80" w:line="360" w:lineRule="exact"/>
              <w:jc w:val="right"/>
              <w:rPr>
                <w:rtl/>
              </w:rPr>
            </w:pPr>
            <w:r>
              <w:rPr>
                <w:rtl/>
              </w:rPr>
              <w:t>27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80" w:line="360" w:lineRule="exact"/>
              <w:jc w:val="left"/>
              <w:rPr>
                <w:spacing w:val="60"/>
                <w:sz w:val="17"/>
                <w:rtl/>
              </w:rPr>
            </w:pPr>
            <w:r>
              <w:rPr>
                <w:rtl/>
              </w:rPr>
              <w:tab/>
            </w:r>
            <w:r>
              <w:rPr>
                <w:rtl/>
              </w:rPr>
              <w:tab/>
              <w:t>الجزء الأول</w:t>
            </w:r>
            <w:r>
              <w:rPr>
                <w:spacing w:val="60"/>
                <w:sz w:val="17"/>
                <w:rtl/>
              </w:rPr>
              <w:tab/>
            </w:r>
          </w:p>
        </w:tc>
        <w:tc>
          <w:tcPr>
            <w:tcW w:w="864" w:type="dxa"/>
            <w:vAlign w:val="bottom"/>
          </w:tcPr>
          <w:p w:rsidR="00000000" w:rsidRDefault="00000000">
            <w:pPr>
              <w:spacing w:after="80" w:line="360" w:lineRule="exact"/>
              <w:jc w:val="right"/>
              <w:rPr>
                <w:rtl/>
              </w:rPr>
            </w:pPr>
            <w:r>
              <w:rPr>
                <w:rtl/>
              </w:rPr>
              <w:t>32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80" w:line="360" w:lineRule="exact"/>
              <w:jc w:val="left"/>
              <w:rPr>
                <w:spacing w:val="60"/>
                <w:sz w:val="17"/>
                <w:rtl/>
              </w:rPr>
            </w:pPr>
            <w:r>
              <w:rPr>
                <w:rtl/>
              </w:rPr>
              <w:tab/>
            </w:r>
            <w:r>
              <w:rPr>
                <w:rtl/>
              </w:rPr>
              <w:tab/>
            </w:r>
            <w:r>
              <w:rPr>
                <w:rtl/>
              </w:rPr>
              <w:tab/>
              <w:t>المادة 1</w:t>
            </w:r>
            <w:r>
              <w:rPr>
                <w:spacing w:val="60"/>
                <w:sz w:val="17"/>
                <w:rtl/>
              </w:rPr>
              <w:tab/>
            </w:r>
          </w:p>
        </w:tc>
        <w:tc>
          <w:tcPr>
            <w:tcW w:w="864" w:type="dxa"/>
            <w:vAlign w:val="bottom"/>
          </w:tcPr>
          <w:p w:rsidR="00000000" w:rsidRDefault="00000000">
            <w:pPr>
              <w:spacing w:after="80" w:line="360" w:lineRule="exact"/>
              <w:jc w:val="right"/>
              <w:rPr>
                <w:rtl/>
              </w:rPr>
            </w:pPr>
            <w:r>
              <w:rPr>
                <w:rtl/>
              </w:rPr>
              <w:t>32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80" w:line="360" w:lineRule="exact"/>
              <w:jc w:val="left"/>
              <w:rPr>
                <w:spacing w:val="60"/>
                <w:sz w:val="17"/>
                <w:rtl/>
              </w:rPr>
            </w:pPr>
            <w:r>
              <w:rPr>
                <w:rtl/>
              </w:rPr>
              <w:tab/>
            </w:r>
            <w:r>
              <w:rPr>
                <w:rtl/>
              </w:rPr>
              <w:tab/>
            </w:r>
            <w:r>
              <w:rPr>
                <w:rtl/>
              </w:rPr>
              <w:tab/>
              <w:t>المادة 2</w:t>
            </w:r>
            <w:r>
              <w:rPr>
                <w:spacing w:val="60"/>
                <w:sz w:val="17"/>
                <w:rtl/>
              </w:rPr>
              <w:tab/>
            </w:r>
          </w:p>
        </w:tc>
        <w:tc>
          <w:tcPr>
            <w:tcW w:w="864" w:type="dxa"/>
            <w:vAlign w:val="bottom"/>
          </w:tcPr>
          <w:p w:rsidR="00000000" w:rsidRDefault="00000000">
            <w:pPr>
              <w:spacing w:after="80" w:line="360" w:lineRule="exact"/>
              <w:jc w:val="right"/>
              <w:rPr>
                <w:rtl/>
              </w:rPr>
            </w:pPr>
            <w:r>
              <w:rPr>
                <w:rtl/>
              </w:rPr>
              <w:t>32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80" w:line="360" w:lineRule="exact"/>
              <w:jc w:val="left"/>
              <w:rPr>
                <w:spacing w:val="60"/>
                <w:sz w:val="17"/>
                <w:rtl/>
              </w:rPr>
            </w:pPr>
            <w:r>
              <w:rPr>
                <w:rtl/>
              </w:rPr>
              <w:tab/>
            </w:r>
            <w:r>
              <w:rPr>
                <w:rtl/>
              </w:rPr>
              <w:tab/>
            </w:r>
            <w:r>
              <w:rPr>
                <w:rtl/>
              </w:rPr>
              <w:tab/>
              <w:t>المادة 3</w:t>
            </w:r>
            <w:r>
              <w:rPr>
                <w:spacing w:val="60"/>
                <w:sz w:val="17"/>
                <w:rtl/>
              </w:rPr>
              <w:tab/>
            </w:r>
          </w:p>
        </w:tc>
        <w:tc>
          <w:tcPr>
            <w:tcW w:w="864" w:type="dxa"/>
            <w:vAlign w:val="bottom"/>
          </w:tcPr>
          <w:p w:rsidR="00000000" w:rsidRDefault="00000000">
            <w:pPr>
              <w:spacing w:after="80" w:line="360" w:lineRule="exact"/>
              <w:jc w:val="right"/>
              <w:rPr>
                <w:rtl/>
              </w:rPr>
            </w:pPr>
            <w:r>
              <w:rPr>
                <w:rtl/>
              </w:rPr>
              <w:t>40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80" w:line="360" w:lineRule="exact"/>
              <w:jc w:val="left"/>
              <w:rPr>
                <w:spacing w:val="60"/>
                <w:sz w:val="17"/>
                <w:rtl/>
              </w:rPr>
            </w:pPr>
            <w:r>
              <w:rPr>
                <w:rtl/>
              </w:rPr>
              <w:tab/>
            </w:r>
            <w:r>
              <w:rPr>
                <w:rtl/>
              </w:rPr>
              <w:tab/>
            </w:r>
            <w:r>
              <w:rPr>
                <w:rtl/>
              </w:rPr>
              <w:tab/>
              <w:t>المادة 4</w:t>
            </w:r>
            <w:r>
              <w:rPr>
                <w:spacing w:val="60"/>
                <w:sz w:val="17"/>
                <w:rtl/>
              </w:rPr>
              <w:tab/>
            </w:r>
          </w:p>
        </w:tc>
        <w:tc>
          <w:tcPr>
            <w:tcW w:w="864" w:type="dxa"/>
            <w:vAlign w:val="bottom"/>
          </w:tcPr>
          <w:p w:rsidR="00000000" w:rsidRDefault="00000000">
            <w:pPr>
              <w:spacing w:after="80" w:line="360" w:lineRule="exact"/>
              <w:jc w:val="right"/>
              <w:rPr>
                <w:rtl/>
              </w:rPr>
            </w:pPr>
            <w:r>
              <w:rPr>
                <w:rtl/>
              </w:rPr>
              <w:t>43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80" w:line="360" w:lineRule="exact"/>
              <w:jc w:val="left"/>
              <w:rPr>
                <w:spacing w:val="60"/>
                <w:sz w:val="17"/>
                <w:rtl/>
              </w:rPr>
            </w:pPr>
            <w:r>
              <w:rPr>
                <w:rtl/>
              </w:rPr>
              <w:tab/>
            </w:r>
            <w:r>
              <w:rPr>
                <w:rtl/>
              </w:rPr>
              <w:tab/>
            </w:r>
            <w:r>
              <w:rPr>
                <w:rtl/>
              </w:rPr>
              <w:tab/>
              <w:t>المادة 5</w:t>
            </w:r>
            <w:r>
              <w:rPr>
                <w:spacing w:val="60"/>
                <w:sz w:val="17"/>
                <w:rtl/>
              </w:rPr>
              <w:tab/>
            </w:r>
          </w:p>
        </w:tc>
        <w:tc>
          <w:tcPr>
            <w:tcW w:w="864" w:type="dxa"/>
            <w:vAlign w:val="bottom"/>
          </w:tcPr>
          <w:p w:rsidR="00000000" w:rsidRDefault="00000000">
            <w:pPr>
              <w:spacing w:after="80" w:line="360" w:lineRule="exact"/>
              <w:jc w:val="right"/>
              <w:rPr>
                <w:rtl/>
              </w:rPr>
            </w:pPr>
            <w:r>
              <w:rPr>
                <w:rtl/>
              </w:rPr>
              <w:t>57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80" w:line="360" w:lineRule="exact"/>
              <w:jc w:val="left"/>
              <w:rPr>
                <w:spacing w:val="60"/>
                <w:sz w:val="17"/>
                <w:rtl/>
              </w:rPr>
            </w:pPr>
            <w:r>
              <w:rPr>
                <w:rtl/>
              </w:rPr>
              <w:tab/>
            </w:r>
            <w:r>
              <w:rPr>
                <w:rtl/>
              </w:rPr>
              <w:tab/>
            </w:r>
            <w:r>
              <w:rPr>
                <w:rtl/>
              </w:rPr>
              <w:tab/>
              <w:t>المادة 6</w:t>
            </w:r>
            <w:r>
              <w:rPr>
                <w:spacing w:val="60"/>
                <w:sz w:val="17"/>
                <w:rtl/>
              </w:rPr>
              <w:tab/>
            </w:r>
          </w:p>
        </w:tc>
        <w:tc>
          <w:tcPr>
            <w:tcW w:w="864" w:type="dxa"/>
            <w:vAlign w:val="bottom"/>
          </w:tcPr>
          <w:p w:rsidR="00000000" w:rsidRDefault="00000000">
            <w:pPr>
              <w:spacing w:after="80" w:line="360" w:lineRule="exact"/>
              <w:jc w:val="right"/>
              <w:rPr>
                <w:rtl/>
              </w:rPr>
            </w:pPr>
            <w:r>
              <w:rPr>
                <w:rtl/>
              </w:rPr>
              <w:t>59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right" w:leader="dot" w:pos="9029"/>
              </w:tabs>
              <w:spacing w:after="80" w:line="360" w:lineRule="exact"/>
              <w:jc w:val="left"/>
              <w:rPr>
                <w:spacing w:val="60"/>
                <w:sz w:val="17"/>
                <w:rtl/>
              </w:rPr>
            </w:pPr>
            <w:r>
              <w:rPr>
                <w:rtl/>
              </w:rPr>
              <w:tab/>
            </w:r>
            <w:r>
              <w:rPr>
                <w:rtl/>
              </w:rPr>
              <w:tab/>
              <w:t>الجزء الثاني</w:t>
            </w:r>
            <w:r>
              <w:rPr>
                <w:spacing w:val="60"/>
                <w:sz w:val="17"/>
                <w:rtl/>
              </w:rPr>
              <w:tab/>
            </w:r>
          </w:p>
        </w:tc>
        <w:tc>
          <w:tcPr>
            <w:tcW w:w="864" w:type="dxa"/>
            <w:vAlign w:val="bottom"/>
          </w:tcPr>
          <w:p w:rsidR="00000000" w:rsidRDefault="00000000">
            <w:pPr>
              <w:spacing w:after="80" w:line="360" w:lineRule="exact"/>
              <w:jc w:val="right"/>
              <w:rPr>
                <w:rtl/>
              </w:rPr>
            </w:pPr>
            <w:r>
              <w:rPr>
                <w:rtl/>
              </w:rPr>
              <w:t>61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80" w:line="360" w:lineRule="exact"/>
              <w:jc w:val="left"/>
              <w:rPr>
                <w:spacing w:val="60"/>
                <w:sz w:val="17"/>
                <w:rtl/>
              </w:rPr>
            </w:pPr>
            <w:r>
              <w:rPr>
                <w:rtl/>
              </w:rPr>
              <w:tab/>
            </w:r>
            <w:r>
              <w:rPr>
                <w:rtl/>
              </w:rPr>
              <w:tab/>
            </w:r>
            <w:r>
              <w:rPr>
                <w:rtl/>
              </w:rPr>
              <w:tab/>
              <w:t>المادة 7</w:t>
            </w:r>
            <w:r>
              <w:rPr>
                <w:spacing w:val="60"/>
                <w:sz w:val="17"/>
                <w:rtl/>
              </w:rPr>
              <w:tab/>
            </w:r>
          </w:p>
        </w:tc>
        <w:tc>
          <w:tcPr>
            <w:tcW w:w="864" w:type="dxa"/>
            <w:vAlign w:val="bottom"/>
          </w:tcPr>
          <w:p w:rsidR="00000000" w:rsidRDefault="00000000">
            <w:pPr>
              <w:spacing w:after="80" w:line="360" w:lineRule="exact"/>
              <w:jc w:val="right"/>
              <w:rPr>
                <w:rtl/>
              </w:rPr>
            </w:pPr>
            <w:r>
              <w:rPr>
                <w:rtl/>
              </w:rPr>
              <w:t>61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80" w:line="360" w:lineRule="exact"/>
              <w:jc w:val="left"/>
              <w:rPr>
                <w:spacing w:val="60"/>
                <w:sz w:val="17"/>
                <w:rtl/>
              </w:rPr>
            </w:pPr>
            <w:r>
              <w:rPr>
                <w:rtl/>
              </w:rPr>
              <w:tab/>
            </w:r>
            <w:r>
              <w:rPr>
                <w:rtl/>
              </w:rPr>
              <w:tab/>
            </w:r>
            <w:r>
              <w:rPr>
                <w:rtl/>
              </w:rPr>
              <w:tab/>
              <w:t>المادة 8</w:t>
            </w:r>
            <w:r>
              <w:rPr>
                <w:spacing w:val="60"/>
                <w:sz w:val="17"/>
                <w:rtl/>
              </w:rPr>
              <w:tab/>
            </w:r>
          </w:p>
        </w:tc>
        <w:tc>
          <w:tcPr>
            <w:tcW w:w="864" w:type="dxa"/>
            <w:vAlign w:val="bottom"/>
          </w:tcPr>
          <w:p w:rsidR="00000000" w:rsidRDefault="00000000">
            <w:pPr>
              <w:spacing w:after="80" w:line="360" w:lineRule="exact"/>
              <w:jc w:val="right"/>
              <w:rPr>
                <w:rtl/>
              </w:rPr>
            </w:pPr>
            <w:r>
              <w:rPr>
                <w:rtl/>
              </w:rPr>
              <w:t>66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80" w:line="360" w:lineRule="exact"/>
              <w:jc w:val="left"/>
              <w:rPr>
                <w:spacing w:val="60"/>
                <w:sz w:val="17"/>
                <w:rtl/>
              </w:rPr>
            </w:pPr>
            <w:r>
              <w:rPr>
                <w:rtl/>
              </w:rPr>
              <w:tab/>
            </w:r>
            <w:r>
              <w:rPr>
                <w:rtl/>
              </w:rPr>
              <w:tab/>
            </w:r>
            <w:r>
              <w:rPr>
                <w:rtl/>
              </w:rPr>
              <w:tab/>
              <w:t>المادة 9</w:t>
            </w:r>
            <w:r>
              <w:rPr>
                <w:spacing w:val="60"/>
                <w:sz w:val="17"/>
                <w:rtl/>
              </w:rPr>
              <w:tab/>
            </w:r>
          </w:p>
        </w:tc>
        <w:tc>
          <w:tcPr>
            <w:tcW w:w="864" w:type="dxa"/>
            <w:vAlign w:val="bottom"/>
          </w:tcPr>
          <w:p w:rsidR="00000000" w:rsidRDefault="00000000">
            <w:pPr>
              <w:spacing w:after="80" w:line="360" w:lineRule="exact"/>
              <w:jc w:val="right"/>
              <w:rPr>
                <w:rtl/>
              </w:rPr>
            </w:pPr>
            <w:r>
              <w:rPr>
                <w:rtl/>
              </w:rPr>
              <w:t>66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80" w:line="360" w:lineRule="exact"/>
              <w:jc w:val="left"/>
              <w:rPr>
                <w:spacing w:val="60"/>
                <w:sz w:val="17"/>
                <w:rtl/>
              </w:rPr>
            </w:pPr>
            <w:r>
              <w:rPr>
                <w:rtl/>
              </w:rPr>
              <w:tab/>
            </w:r>
            <w:r>
              <w:rPr>
                <w:rtl/>
              </w:rPr>
              <w:tab/>
              <w:t>الجزء الثالث</w:t>
            </w:r>
            <w:r>
              <w:rPr>
                <w:spacing w:val="60"/>
                <w:sz w:val="17"/>
                <w:rtl/>
              </w:rPr>
              <w:tab/>
            </w:r>
          </w:p>
        </w:tc>
        <w:tc>
          <w:tcPr>
            <w:tcW w:w="864" w:type="dxa"/>
            <w:vAlign w:val="bottom"/>
          </w:tcPr>
          <w:p w:rsidR="00000000" w:rsidRDefault="00000000">
            <w:pPr>
              <w:spacing w:after="80" w:line="360" w:lineRule="exact"/>
              <w:jc w:val="right"/>
              <w:rPr>
                <w:rtl/>
              </w:rPr>
            </w:pPr>
            <w:r>
              <w:rPr>
                <w:rtl/>
              </w:rPr>
              <w:t>67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80" w:line="360" w:lineRule="exact"/>
              <w:jc w:val="left"/>
              <w:rPr>
                <w:spacing w:val="60"/>
                <w:sz w:val="17"/>
                <w:rtl/>
              </w:rPr>
            </w:pPr>
            <w:r>
              <w:rPr>
                <w:rtl/>
              </w:rPr>
              <w:tab/>
            </w:r>
            <w:r>
              <w:rPr>
                <w:rtl/>
              </w:rPr>
              <w:tab/>
            </w:r>
            <w:r>
              <w:rPr>
                <w:rtl/>
              </w:rPr>
              <w:tab/>
              <w:t>المادة 10</w:t>
            </w:r>
            <w:r>
              <w:rPr>
                <w:spacing w:val="60"/>
                <w:sz w:val="17"/>
                <w:rtl/>
              </w:rPr>
              <w:tab/>
            </w:r>
          </w:p>
        </w:tc>
        <w:tc>
          <w:tcPr>
            <w:tcW w:w="864" w:type="dxa"/>
            <w:vAlign w:val="bottom"/>
          </w:tcPr>
          <w:p w:rsidR="00000000" w:rsidRDefault="00000000">
            <w:pPr>
              <w:spacing w:after="80" w:line="360" w:lineRule="exact"/>
              <w:jc w:val="right"/>
              <w:rPr>
                <w:rtl/>
              </w:rPr>
            </w:pPr>
            <w:r>
              <w:rPr>
                <w:rtl/>
              </w:rPr>
              <w:t>67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80" w:line="360" w:lineRule="exact"/>
              <w:jc w:val="left"/>
              <w:rPr>
                <w:spacing w:val="60"/>
                <w:sz w:val="17"/>
                <w:rtl/>
              </w:rPr>
            </w:pPr>
            <w:r>
              <w:rPr>
                <w:rtl/>
              </w:rPr>
              <w:tab/>
            </w:r>
            <w:r>
              <w:rPr>
                <w:rtl/>
              </w:rPr>
              <w:tab/>
            </w:r>
            <w:r>
              <w:rPr>
                <w:rtl/>
              </w:rPr>
              <w:tab/>
              <w:t>المادة 11</w:t>
            </w:r>
            <w:r>
              <w:rPr>
                <w:spacing w:val="60"/>
                <w:sz w:val="17"/>
                <w:rtl/>
              </w:rPr>
              <w:tab/>
            </w:r>
          </w:p>
        </w:tc>
        <w:tc>
          <w:tcPr>
            <w:tcW w:w="864" w:type="dxa"/>
            <w:vAlign w:val="bottom"/>
          </w:tcPr>
          <w:p w:rsidR="00000000" w:rsidRDefault="00000000">
            <w:pPr>
              <w:spacing w:after="80" w:line="360" w:lineRule="exact"/>
              <w:jc w:val="right"/>
              <w:rPr>
                <w:rtl/>
              </w:rPr>
            </w:pPr>
            <w:r>
              <w:rPr>
                <w:rtl/>
              </w:rPr>
              <w:t>71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80" w:line="360" w:lineRule="exact"/>
              <w:jc w:val="left"/>
              <w:rPr>
                <w:spacing w:val="60"/>
                <w:sz w:val="17"/>
                <w:rtl/>
              </w:rPr>
            </w:pPr>
            <w:r>
              <w:rPr>
                <w:rtl/>
              </w:rPr>
              <w:tab/>
            </w:r>
            <w:r>
              <w:rPr>
                <w:rtl/>
              </w:rPr>
              <w:tab/>
            </w:r>
            <w:r>
              <w:rPr>
                <w:rtl/>
              </w:rPr>
              <w:tab/>
              <w:t>المادة 12</w:t>
            </w:r>
            <w:r>
              <w:rPr>
                <w:spacing w:val="60"/>
                <w:sz w:val="17"/>
                <w:rtl/>
              </w:rPr>
              <w:tab/>
            </w:r>
          </w:p>
        </w:tc>
        <w:tc>
          <w:tcPr>
            <w:tcW w:w="864" w:type="dxa"/>
            <w:vAlign w:val="bottom"/>
          </w:tcPr>
          <w:p w:rsidR="00000000" w:rsidRDefault="00000000">
            <w:pPr>
              <w:spacing w:after="80" w:line="360" w:lineRule="exact"/>
              <w:jc w:val="right"/>
              <w:rPr>
                <w:rtl/>
              </w:rPr>
            </w:pPr>
            <w:r>
              <w:rPr>
                <w:rtl/>
              </w:rPr>
              <w:t>94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80" w:line="360" w:lineRule="exact"/>
              <w:jc w:val="left"/>
              <w:rPr>
                <w:spacing w:val="60"/>
                <w:sz w:val="17"/>
                <w:rtl/>
              </w:rPr>
            </w:pPr>
            <w:r>
              <w:rPr>
                <w:rtl/>
              </w:rPr>
              <w:tab/>
            </w:r>
            <w:r>
              <w:rPr>
                <w:rtl/>
              </w:rPr>
              <w:tab/>
            </w:r>
            <w:r>
              <w:rPr>
                <w:rtl/>
              </w:rPr>
              <w:tab/>
              <w:t>المادة 13</w:t>
            </w:r>
            <w:r>
              <w:rPr>
                <w:spacing w:val="60"/>
                <w:sz w:val="17"/>
                <w:rtl/>
              </w:rPr>
              <w:tab/>
            </w:r>
          </w:p>
        </w:tc>
        <w:tc>
          <w:tcPr>
            <w:tcW w:w="864" w:type="dxa"/>
            <w:vAlign w:val="bottom"/>
          </w:tcPr>
          <w:p w:rsidR="00000000" w:rsidRDefault="00000000">
            <w:pPr>
              <w:spacing w:after="80" w:line="360" w:lineRule="exact"/>
              <w:jc w:val="right"/>
              <w:rPr>
                <w:rtl/>
              </w:rPr>
            </w:pPr>
            <w:r>
              <w:rPr>
                <w:rtl/>
              </w:rPr>
              <w:t>104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80" w:line="360" w:lineRule="exact"/>
              <w:jc w:val="left"/>
              <w:rPr>
                <w:spacing w:val="60"/>
                <w:sz w:val="17"/>
                <w:rtl/>
              </w:rPr>
            </w:pPr>
            <w:r>
              <w:rPr>
                <w:rtl/>
              </w:rPr>
              <w:tab/>
            </w:r>
            <w:r>
              <w:rPr>
                <w:rtl/>
              </w:rPr>
              <w:tab/>
            </w:r>
            <w:r>
              <w:rPr>
                <w:rtl/>
              </w:rPr>
              <w:tab/>
              <w:t>المادة 14</w:t>
            </w:r>
            <w:r>
              <w:rPr>
                <w:spacing w:val="60"/>
                <w:sz w:val="17"/>
                <w:rtl/>
              </w:rPr>
              <w:tab/>
            </w:r>
          </w:p>
        </w:tc>
        <w:tc>
          <w:tcPr>
            <w:tcW w:w="864" w:type="dxa"/>
            <w:vAlign w:val="bottom"/>
          </w:tcPr>
          <w:p w:rsidR="00000000" w:rsidRDefault="00000000">
            <w:pPr>
              <w:spacing w:after="80" w:line="360" w:lineRule="exact"/>
              <w:jc w:val="right"/>
              <w:rPr>
                <w:rtl/>
              </w:rPr>
            </w:pPr>
            <w:r>
              <w:rPr>
                <w:rtl/>
              </w:rPr>
              <w:t>106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80" w:line="360" w:lineRule="exact"/>
              <w:jc w:val="left"/>
              <w:rPr>
                <w:spacing w:val="60"/>
                <w:sz w:val="17"/>
                <w:rtl/>
              </w:rPr>
            </w:pPr>
            <w:r>
              <w:rPr>
                <w:rtl/>
              </w:rPr>
              <w:tab/>
            </w:r>
            <w:r>
              <w:rPr>
                <w:rtl/>
              </w:rPr>
              <w:tab/>
              <w:t>الجزء الرابع</w:t>
            </w:r>
            <w:r>
              <w:rPr>
                <w:spacing w:val="60"/>
                <w:sz w:val="17"/>
                <w:rtl/>
              </w:rPr>
              <w:tab/>
            </w:r>
          </w:p>
        </w:tc>
        <w:tc>
          <w:tcPr>
            <w:tcW w:w="864" w:type="dxa"/>
            <w:vAlign w:val="bottom"/>
          </w:tcPr>
          <w:p w:rsidR="00000000" w:rsidRDefault="00000000">
            <w:pPr>
              <w:spacing w:after="80" w:line="360" w:lineRule="exact"/>
              <w:jc w:val="right"/>
              <w:rPr>
                <w:rtl/>
              </w:rPr>
            </w:pPr>
            <w:r>
              <w:rPr>
                <w:rtl/>
              </w:rPr>
              <w:t>110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80" w:line="360" w:lineRule="exact"/>
              <w:jc w:val="left"/>
              <w:rPr>
                <w:spacing w:val="60"/>
                <w:sz w:val="17"/>
                <w:rtl/>
              </w:rPr>
            </w:pPr>
            <w:r>
              <w:rPr>
                <w:rtl/>
              </w:rPr>
              <w:tab/>
            </w:r>
            <w:r>
              <w:rPr>
                <w:rtl/>
              </w:rPr>
              <w:tab/>
            </w:r>
            <w:r>
              <w:rPr>
                <w:rtl/>
              </w:rPr>
              <w:tab/>
              <w:t>المادة 15</w:t>
            </w:r>
            <w:r>
              <w:rPr>
                <w:spacing w:val="60"/>
                <w:sz w:val="17"/>
                <w:rtl/>
              </w:rPr>
              <w:tab/>
            </w:r>
          </w:p>
        </w:tc>
        <w:tc>
          <w:tcPr>
            <w:tcW w:w="864" w:type="dxa"/>
            <w:vAlign w:val="bottom"/>
          </w:tcPr>
          <w:p w:rsidR="00000000" w:rsidRDefault="00000000">
            <w:pPr>
              <w:spacing w:after="80" w:line="360" w:lineRule="exact"/>
              <w:jc w:val="right"/>
              <w:rPr>
                <w:rtl/>
              </w:rPr>
            </w:pPr>
            <w:r>
              <w:rPr>
                <w:rtl/>
              </w:rPr>
              <w:t>110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80" w:line="360" w:lineRule="exact"/>
              <w:jc w:val="left"/>
              <w:rPr>
                <w:spacing w:val="60"/>
                <w:sz w:val="17"/>
                <w:rtl/>
              </w:rPr>
            </w:pPr>
            <w:r>
              <w:rPr>
                <w:rtl/>
              </w:rPr>
              <w:tab/>
            </w:r>
            <w:r>
              <w:rPr>
                <w:rtl/>
              </w:rPr>
              <w:tab/>
            </w:r>
            <w:r>
              <w:rPr>
                <w:rtl/>
              </w:rPr>
              <w:tab/>
              <w:t>المادة 16</w:t>
            </w:r>
            <w:r>
              <w:rPr>
                <w:spacing w:val="60"/>
                <w:sz w:val="17"/>
                <w:rtl/>
              </w:rPr>
              <w:tab/>
            </w:r>
          </w:p>
        </w:tc>
        <w:tc>
          <w:tcPr>
            <w:tcW w:w="864" w:type="dxa"/>
            <w:vAlign w:val="bottom"/>
          </w:tcPr>
          <w:p w:rsidR="00000000" w:rsidRDefault="00000000">
            <w:pPr>
              <w:spacing w:after="80" w:line="360" w:lineRule="exact"/>
              <w:jc w:val="right"/>
              <w:rPr>
                <w:rtl/>
              </w:rPr>
            </w:pPr>
            <w:r>
              <w:rPr>
                <w:rtl/>
              </w:rPr>
              <w:t>112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80" w:line="360" w:lineRule="exact"/>
              <w:ind w:left="1728" w:hanging="1728"/>
              <w:rPr>
                <w:spacing w:val="60"/>
                <w:sz w:val="17"/>
                <w:rtl/>
              </w:rPr>
            </w:pPr>
            <w:r>
              <w:rPr>
                <w:rtl/>
              </w:rPr>
              <w:tab/>
            </w:r>
            <w:r>
              <w:rPr>
                <w:rtl/>
              </w:rPr>
              <w:tab/>
            </w:r>
            <w:r>
              <w:rPr>
                <w:rtl/>
              </w:rPr>
              <w:tab/>
              <w:t>التدابير التشريعية والتدابير الأخرى الهادفة إلى مكافحة التحرش الجنسي وفقا للتوصية العامة 12 للجنة المعنية بالقضاء على جميع أشكال التمييز ضد المرأة</w:t>
            </w:r>
            <w:r>
              <w:rPr>
                <w:spacing w:val="60"/>
                <w:sz w:val="17"/>
                <w:rtl/>
              </w:rPr>
              <w:tab/>
            </w:r>
          </w:p>
        </w:tc>
        <w:tc>
          <w:tcPr>
            <w:tcW w:w="864" w:type="dxa"/>
            <w:vAlign w:val="bottom"/>
          </w:tcPr>
          <w:p w:rsidR="00000000" w:rsidRDefault="00000000">
            <w:pPr>
              <w:spacing w:after="80" w:line="360" w:lineRule="exact"/>
              <w:ind w:left="1324" w:hanging="1324"/>
              <w:jc w:val="right"/>
              <w:rPr>
                <w:rtl/>
              </w:rPr>
            </w:pPr>
            <w:r>
              <w:rPr>
                <w:rtl/>
              </w:rPr>
              <w:t>123</w:t>
            </w:r>
          </w:p>
        </w:tc>
      </w:tr>
    </w:tbl>
    <w:p w:rsidR="00000000" w:rsidRDefault="00000000">
      <w:pPr>
        <w:rPr>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br w:type="page"/>
      </w:r>
      <w:r>
        <w:rPr>
          <w:rtl/>
        </w:rPr>
        <w:tab/>
      </w:r>
      <w:r>
        <w:rPr>
          <w:rtl/>
        </w:rPr>
        <w:tab/>
        <w:t>تصدير</w:t>
      </w:r>
    </w:p>
    <w:p w:rsidR="00000000" w:rsidRDefault="00000000">
      <w:pPr>
        <w:spacing w:line="120" w:lineRule="exact"/>
        <w:rPr>
          <w:sz w:val="12"/>
          <w:rtl/>
        </w:rPr>
      </w:pPr>
    </w:p>
    <w:p w:rsidR="00000000" w:rsidRDefault="00000000">
      <w:pPr>
        <w:pStyle w:val="SingleTxt"/>
        <w:rPr>
          <w:rtl/>
        </w:rPr>
      </w:pPr>
      <w:r>
        <w:rPr>
          <w:rtl/>
        </w:rPr>
        <w:tab/>
        <w:t xml:space="preserve">صدقت جمهورية كازاخستان على اتفاقية القضاء على جميع أشكال التمييز ضد المرأة في 29 تموز/يوليه 1998. وبناء على تعليمات رئيس وزراء جمهورية كازاخستان، رقم </w:t>
      </w:r>
      <w:r>
        <w:t>106-r</w:t>
      </w:r>
      <w:r>
        <w:rPr>
          <w:rtl/>
        </w:rPr>
        <w:t xml:space="preserve"> المؤرخة في 13 تموز/يوليه 1999، تم تشكيل فريق عامل لإعداد هذا التقرير. وترأسه السيدة أ. ب. ساماكوفا، الوزيرة بجمهورية كازاخستان ورئيسة اللجنة الوطنية المعنية بالمرأة والأسرة، والتابعة لرئيس الجمهورية. وضم الفريق العامل ممثلين لمنظمات غير حكومية، ومنظمات دولية، ومسؤولين كبار في الدولة.</w:t>
      </w:r>
    </w:p>
    <w:p w:rsidR="00000000" w:rsidRDefault="00000000">
      <w:pPr>
        <w:pStyle w:val="SingleTxt"/>
        <w:rPr>
          <w:rtl/>
        </w:rPr>
      </w:pPr>
      <w:r>
        <w:rPr>
          <w:rtl/>
        </w:rPr>
        <w:tab/>
        <w:t>وتم إعداد مشروع للتقرير استنادا إلى مواد واقعية وتحليلية قدمتها مختلف الوزارات، والإدارات الحكومية، والمنظمات غير الحكومية، والمنظمات الدولية، ثم قُدم بعد ذلك إلى الجمهور الذي أخذت جميع ملاحظاته ومقترحاته ورغباته في الاعتبار لدى التنقيح النهائي. ويقدم التقرير، بقدر الإمكان، ردودا وافية وكاملة على الأسئلة المتعلقة باتفاقية القضاء على جميع أشكال التمييز ضد المرأة.</w:t>
      </w:r>
    </w:p>
    <w:p w:rsidR="00000000" w:rsidRDefault="00000000">
      <w:pPr>
        <w:pStyle w:val="SingleTxt"/>
        <w:rPr>
          <w:rtl/>
        </w:rPr>
      </w:pPr>
      <w:r>
        <w:rPr>
          <w:rtl/>
        </w:rPr>
        <w:tab/>
        <w:t>ولدى إعداد التقرير، اتبع الفريق العامل المبادئ التوجيهية العامة التي تتعلق بشكل ومضمون التقارير الأولية المقدمة وفقا للفقرة 1 من المادة 18 من اتفاقية القضاء على جميع أشكال التمييز ضد المرأة.</w:t>
      </w:r>
    </w:p>
    <w:p w:rsidR="00000000" w:rsidRDefault="00000000">
      <w:pPr>
        <w:pStyle w:val="SingleTxt"/>
        <w:rPr>
          <w:rtl/>
        </w:rPr>
      </w:pPr>
      <w:r>
        <w:rPr>
          <w:rtl/>
        </w:rPr>
        <w:tab/>
        <w:t>ويقدم التقرير تحليلا للقوانين التشريعية النموذجية الرئيسية لجمهورية كازاخستان فيما يتعلق بمصالح المرأة وحقوقها، وبالمسائل التي تناولتها اتفاقية القضاء على جميع أشكال التمييز ضد المرأة.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معلومات عامة: البلد والسكان</w:t>
      </w:r>
    </w:p>
    <w:p w:rsidR="00000000" w:rsidRDefault="00000000">
      <w:pPr>
        <w:pStyle w:val="SingleTxt"/>
        <w:spacing w:after="0" w:line="120" w:lineRule="exact"/>
        <w:rPr>
          <w:sz w:val="12"/>
          <w:rtl/>
        </w:rPr>
      </w:pPr>
    </w:p>
    <w:p w:rsidR="00000000" w:rsidRDefault="00000000">
      <w:pPr>
        <w:pStyle w:val="SingleTxt"/>
        <w:rPr>
          <w:rtl/>
        </w:rPr>
      </w:pPr>
      <w:r>
        <w:rPr>
          <w:rtl/>
        </w:rPr>
        <w:t>1 -</w:t>
      </w:r>
      <w:r>
        <w:rPr>
          <w:rtl/>
        </w:rPr>
        <w:tab/>
        <w:t>تبلغ مساحة أراضي جمهورية كازاخستان 724.9 2 ألف كيلومتر مربع. وتفيد التقديرات أن تعداد السكان بلغ 957.8 14 ألف نسمة في 1 كانون الثاني/يناير 1999. وتبلغ الكثافة السكانية 5.5 شخص في كل كيلومتر مربع، وعاصمة البلد هي مدينة استانا. وتتألف الجمهورية من 14 إقليما تضم 159 مقاطعة و 84 مدينة و 241 قرية.</w:t>
      </w:r>
    </w:p>
    <w:p w:rsidR="00000000" w:rsidRDefault="00000000">
      <w:pPr>
        <w:pStyle w:val="SingleTxt"/>
        <w:rPr>
          <w:rtl/>
        </w:rPr>
      </w:pPr>
      <w:r>
        <w:rPr>
          <w:rtl/>
        </w:rPr>
        <w:tab/>
        <w:t>ومن حيث المساحة، تعد كازاخستان تاسع أكبر بلد في العالم بعد روسيا والصين والولايات المتحدة والأرجنتين والبرازيل وكندا والهند واستراليا. وتمتد أراضي الجمهورية من الغرب إلى الشرق لمسافة 3 آلاف كيلومتر، ومن الشمال إلى الجنوب لمسافة 600 1 كيلومتر. وتشمل السهوب الغابية وشبه الصحاري والصحاري. ومتوسط درجات الحرارة في كانون الثاني/يناير تتراوح بين 18 درجة مئوية تحت الصفر في الشمال والشرق و 3 درجات تحت الصفر في الجنوب. ويتراوح متوسط درجات الحرارة في تموز/يوليه بين 19 درجة مئوية في الشمال و 28 درجة مئوية في الجنوب. وهناك أربع مناطق مناخية في البلد، السهوب الغابية والسهوب والمناطق شبه الصحراوية والصحاري. وأعلى نقطة في كازاخستان هي قمة خان - طنجري (010 7 أمتار) وأدنى نقطة هي منخفض كاراجي (132 مترا تحت مستوى البحر). وتشمل حيوانات كازاخستان حاليا 172 نوعا من الثدييات، و 490 نوعا من الطيور، و 51 نوعا من الزواحف، و 12 نوعا من البرمائيات، وأكثر من 100 نوع من الأسماك. ويتاخم الإقليم الجنوبي الغربي لكازاخستان بحر قزوين وبحر أرال المنعزلان. وكازاخستان هي أكبر دولة في العالم لا ساحل لها.</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الموارد الطبيعية المتوفرة</w:t>
      </w:r>
    </w:p>
    <w:p w:rsidR="00000000" w:rsidRDefault="00000000">
      <w:pPr>
        <w:pStyle w:val="SingleTxt"/>
        <w:spacing w:after="0" w:line="120" w:lineRule="exact"/>
        <w:rPr>
          <w:sz w:val="12"/>
          <w:rtl/>
        </w:rPr>
      </w:pPr>
    </w:p>
    <w:p w:rsidR="00000000" w:rsidRDefault="00000000">
      <w:pPr>
        <w:pStyle w:val="SingleTxt"/>
        <w:rPr>
          <w:rtl/>
        </w:rPr>
      </w:pPr>
      <w:r>
        <w:rPr>
          <w:rtl/>
        </w:rPr>
        <w:t>2 -</w:t>
      </w:r>
      <w:r>
        <w:rPr>
          <w:rtl/>
        </w:rPr>
        <w:tab/>
        <w:t>لكازاخستان مجموعة كبيرة متنوعة من المعادن في كازاخستان؛ وفيها رواسب 99 عنصرا من العناصر المائة والخمسة في جدول مندلييف الدوري. وفيها أكبر الاحتياطيات المعروفة للزنك والتنغستن وسلفات الباريوم وثاني أكبر احتياطي من الفضة والرصاص والكروم وثالث أكبر احتياطي من النحاس والفلورايت ورابع أكبر احتياطي من الموليبدينم وسادس أكبر احتياطي معروف من رواسب الذهب.</w:t>
      </w:r>
    </w:p>
    <w:p w:rsidR="00000000" w:rsidRDefault="00000000">
      <w:pPr>
        <w:pStyle w:val="SingleTxt"/>
        <w:rPr>
          <w:rtl/>
        </w:rPr>
      </w:pPr>
      <w:r>
        <w:rPr>
          <w:rtl/>
        </w:rPr>
        <w:tab/>
        <w:t>ويأتي ترتيب كازاخستان بين بلدان رابطة الدول المستقلة، بالنسبة للرواسب المعدنية كما يلي: تحتل المركز الأول بالنسبة لخامات الكروم وللرصاص والثاني بالنسبة للنفط والفضة والنحاس والمنغنيز والزنك والنيكل والفوسفور والثالث بالنسبة للغاز والفحم والذهب والقصدير.</w:t>
      </w:r>
    </w:p>
    <w:p w:rsidR="00000000" w:rsidRDefault="00000000">
      <w:pPr>
        <w:pStyle w:val="SingleTxt"/>
        <w:rPr>
          <w:rtl/>
        </w:rPr>
      </w:pPr>
      <w:r>
        <w:rPr>
          <w:rtl/>
        </w:rPr>
        <w:tab/>
        <w:t>ويأتي ترتيب كازاخستان بين بلدان رابطة الدول المستقلة في المقدمة بالنسبة لإنتاج الفضة والكروم والرصاص والزنك، وتحتل المركز الثاني في إنتاج النفط والفحم والنحاس والنيكل والفوسفات والثالث في استخراج الذهب.</w:t>
      </w:r>
    </w:p>
    <w:p w:rsidR="00000000" w:rsidRDefault="00000000">
      <w:pPr>
        <w:pStyle w:val="SingleTxt"/>
        <w:rPr>
          <w:rtl/>
        </w:rPr>
      </w:pPr>
      <w:r>
        <w:rPr>
          <w:rtl/>
        </w:rPr>
        <w:tab/>
        <w:t>ووفقا لعمليات المسح للثروة المعدنية للبلد، يشكل الفحم والنفط والنحاس والحديد والرصاص والكروم والذهب والمنغنيز أكبر قيمة اقتصادية لكازاخستان.</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التاريخ</w:t>
      </w:r>
    </w:p>
    <w:p w:rsidR="00000000" w:rsidRDefault="00000000">
      <w:pPr>
        <w:pStyle w:val="SingleTxt"/>
        <w:spacing w:after="0" w:line="120" w:lineRule="exact"/>
        <w:rPr>
          <w:sz w:val="12"/>
          <w:rtl/>
        </w:rPr>
      </w:pPr>
    </w:p>
    <w:p w:rsidR="00000000" w:rsidRDefault="00000000">
      <w:pPr>
        <w:pStyle w:val="SingleTxt"/>
        <w:rPr>
          <w:rtl/>
        </w:rPr>
      </w:pPr>
      <w:r>
        <w:rPr>
          <w:rtl/>
        </w:rPr>
        <w:t>3 -</w:t>
      </w:r>
      <w:r>
        <w:rPr>
          <w:rtl/>
        </w:rPr>
        <w:tab/>
        <w:t>ذكرت مخطوطات قديمة لأول مرة قيام اتحاد بين قبائل، تدعى أكبرها ساكي، كانت تعيش في كازاخستان في منتصف الألفية الأولى قبل الميلاد. وفي أوائل العهد الوسيط، في الفترة بين القرنين السادس والسابع بعد الميلاد، قام الكاغانات الأتراك بدور هام في عملية التكوين الإثني. وحدث تكوين العرق التركي (الأتراك) في الفترة بين القرنين الثالث والرابع بعد الميلاد في تركستان الشرقية ومنطقة ألتاي. وكان الأتراك الملاك الوحيدين لطريق الحرير، وهو الطريق التجاري إلى بلدان البحر المتوسط. وانتشر الإسلام سريعا في الفترة الممتدة بين القرنين العاشر والثاني عشر بعد الميلاد. وبدأت الكتابة التركية تتشكل على أساس الحروف العربية. وكانت الفترة الممتدة بين القرنين الثالث عشر والخامس عشر مرتبطة بتاريخ القبائل الذهبية لجنكيزخان. وفي القرنين الرابع عشر والخامس عشر، انفصلت اللغة الكازاخية عن مجموعة لغات كيبتشاك المنبثقة عن اللغات التركية.</w:t>
      </w:r>
    </w:p>
    <w:p w:rsidR="00000000" w:rsidRDefault="00000000">
      <w:pPr>
        <w:pStyle w:val="SingleTxt"/>
        <w:rPr>
          <w:rtl/>
        </w:rPr>
      </w:pPr>
      <w:r>
        <w:rPr>
          <w:rtl/>
        </w:rPr>
        <w:tab/>
        <w:t>وقد أفضى تفكك القبائل الذهبية إلى تشكيل عدد كبير من الدول. وتشكلت من الناحية العملية ثلاث خانات عرفت باسم “الزوس” الكبرى والوسطى والصغرى. وتعارضت قوة الخانات الكازاخ مع مصالح عدد من الدول المجاورة، وسرعان ما أعقبت ذلك فترة من النضال من أجل الاستقلال الوطني.</w:t>
      </w:r>
    </w:p>
    <w:p w:rsidR="00000000" w:rsidRDefault="00000000">
      <w:pPr>
        <w:pStyle w:val="SingleTxt"/>
        <w:rPr>
          <w:rtl/>
        </w:rPr>
      </w:pPr>
      <w:r>
        <w:rPr>
          <w:rtl/>
        </w:rPr>
        <w:tab/>
        <w:t>وقد دفع تعقد الحالة السياسية الخارجية شعب الكازاخ إلى البحث عن مخرج من الأزمة تمثل أحدها في انضمام “الزوس” الصغرى إلى روسيا في عام 1731. وانضمت كازاخستان بالكامل إلى روسيا في الستينات من القرن التاسع عشر. وفي الفترة من تشرين الأول/أكتوبر 1917 إلى آذار/مارس 1918، وطد السوفيات سلطتهم في البلد.</w:t>
      </w:r>
    </w:p>
    <w:p w:rsidR="00000000" w:rsidRDefault="00000000">
      <w:pPr>
        <w:pStyle w:val="SingleTxt"/>
        <w:rPr>
          <w:w w:val="100"/>
          <w:rtl/>
        </w:rPr>
      </w:pPr>
      <w:r>
        <w:rPr>
          <w:rtl/>
        </w:rPr>
        <w:tab/>
      </w:r>
      <w:r>
        <w:rPr>
          <w:w w:val="100"/>
          <w:rtl/>
        </w:rPr>
        <w:t>وبين عامي 1921 و 1940، تحول كازاخستان الذي كان زراعيا بالدرجة الأولى فيما سبق إلى بلد زراعي صناعي. وفي الفترة التي أعقبت الحرب العالمية الثانية، كانت تجارب الأسلحة النووية تجري في كازاخستان، واستمرت 40 سنة بعد ذلك. وعلى العموم، تطورت كازاخستان خلال سنوات الحكم السوفياتي إلى جمهورية زراعية صناعية وتشكلت طبقة اجتماعية من المثقفين الرفيعي المستوى. وفي عام 1991، حصلت كازاخستان على استقلالها. وانتخب ن. أ. نزار باييف أول رئيس لكازاخستان في 1 كانون الأول/ديسمبر 1991.</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السكان</w:t>
      </w:r>
    </w:p>
    <w:p w:rsidR="00000000" w:rsidRDefault="00000000">
      <w:pPr>
        <w:pStyle w:val="SingleTxt"/>
        <w:spacing w:after="0" w:line="120" w:lineRule="exact"/>
        <w:rPr>
          <w:sz w:val="12"/>
          <w:rtl/>
        </w:rPr>
      </w:pPr>
    </w:p>
    <w:p w:rsidR="00000000" w:rsidRDefault="00000000">
      <w:pPr>
        <w:pStyle w:val="SingleTxt"/>
        <w:rPr>
          <w:w w:val="100"/>
          <w:rtl/>
        </w:rPr>
      </w:pPr>
      <w:r>
        <w:rPr>
          <w:rtl/>
        </w:rPr>
        <w:t>4 -</w:t>
      </w:r>
      <w:r>
        <w:rPr>
          <w:rtl/>
        </w:rPr>
        <w:tab/>
      </w:r>
      <w:r>
        <w:rPr>
          <w:w w:val="100"/>
          <w:rtl/>
        </w:rPr>
        <w:t>وفقا للوكالة الوطنية للإحصاء بجمهورية كازاخستان، بلغ عدد سكان</w:t>
      </w:r>
      <w:r>
        <w:rPr>
          <w:w w:val="100"/>
          <w:vertAlign w:val="superscript"/>
          <w:rtl/>
        </w:rPr>
        <w:t>(</w:t>
      </w:r>
      <w:r>
        <w:rPr>
          <w:rStyle w:val="FootnoteReference"/>
          <w:rtl/>
        </w:rPr>
        <w:footnoteReference w:id="1"/>
      </w:r>
      <w:r>
        <w:rPr>
          <w:w w:val="100"/>
          <w:vertAlign w:val="superscript"/>
          <w:rtl/>
        </w:rPr>
        <w:t>)</w:t>
      </w:r>
      <w:r>
        <w:rPr>
          <w:w w:val="100"/>
          <w:rtl/>
        </w:rPr>
        <w:t xml:space="preserve"> الجمهورية 800 957 14 نسمة في أوائل عام 1999، منهم 300 752 7 امرأة (51.8 في المائة). وقد انخفض عدد السكان بمقدار 800 718 نسمة منذ عام 1995 أي بنسبة 4.6 في المائة.</w:t>
      </w:r>
    </w:p>
    <w:p w:rsidR="00000000" w:rsidRDefault="00000000">
      <w:pPr>
        <w:pStyle w:val="SingleTxt"/>
        <w:rPr>
          <w:rtl/>
        </w:rPr>
      </w:pPr>
      <w:r>
        <w:rPr>
          <w:rtl/>
        </w:rPr>
        <w:t>5 -</w:t>
      </w:r>
      <w:r>
        <w:rPr>
          <w:rtl/>
        </w:rPr>
        <w:tab/>
        <w:t>ويضع مؤشر التنمية البشرية كازاخستان في المرتبة 93 بين بلدان العالم وعددها 175 (وكانت مرتبتها 61 في عام 1991).</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السكان حسب السن ونوع الجنس</w:t>
      </w:r>
    </w:p>
    <w:p w:rsidR="00000000" w:rsidRDefault="00000000">
      <w:pPr>
        <w:pStyle w:val="SingleTxt"/>
        <w:spacing w:after="0" w:line="120" w:lineRule="exact"/>
        <w:rPr>
          <w:sz w:val="12"/>
          <w:rtl/>
        </w:rPr>
      </w:pPr>
    </w:p>
    <w:p w:rsidR="00000000" w:rsidRDefault="00000000">
      <w:pPr>
        <w:pStyle w:val="SingleTxt"/>
        <w:rPr>
          <w:rtl/>
        </w:rPr>
      </w:pPr>
      <w:r>
        <w:rPr>
          <w:rtl/>
        </w:rPr>
        <w:t>6 -</w:t>
      </w:r>
      <w:r>
        <w:rPr>
          <w:rtl/>
        </w:rPr>
        <w:tab/>
        <w:t>في أوائل عام 1998، كان الرجال والنساء يشكلون النسب المئوية التالية من السكان: صفر - 15 سنة: 400 737 4 نسمة (31.2 في المائة)؛ الفئات العمرية لمن هم في سن العمل 300 656 8 نسمة (57 في المائة)؛ الفئات الأكبر من الذين تتجاوز أعمارهم سن العمل 500 794 1 نسمة (11.8 في المائة). وفي عام 1997، كان عدد المولودين الذكور في الجمهورية أكبر من عدد الإناث، وكان عدد البنين دون سن 17 يتجاوز عدد البنات في هذه الفئة في حين كان عدد النساء فوق هذه السن يتجاوز عدد الرجال، ويرجع ذلك إلى أمور منها اختلاف معدلات الوفيات بين الذكور والإناث. وفي عام 1997، كان عدد الذكور بين السنة الأولى والسادسة عشرة من العمر يتجاوز عدد الإناث بمقدار 300 55 نسمة (أي كان هناك 022 1 رجل لكل 000 1 امرأة)، وكان عدد النساء فوق سن السابعة عشرة يفوق عدد الرجال بمقدار 100 602 نسمة (أي كان هناك 888 رجلا لكل 000 1 امرأة).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العمر المتوقع</w:t>
      </w:r>
    </w:p>
    <w:p w:rsidR="00000000" w:rsidRDefault="00000000">
      <w:pPr>
        <w:pStyle w:val="SingleTxt"/>
        <w:spacing w:after="0" w:line="120" w:lineRule="exact"/>
        <w:rPr>
          <w:sz w:val="12"/>
          <w:rtl/>
        </w:rPr>
      </w:pPr>
    </w:p>
    <w:p w:rsidR="00000000" w:rsidRDefault="00000000">
      <w:pPr>
        <w:pStyle w:val="SingleTxt"/>
        <w:rPr>
          <w:rtl/>
        </w:rPr>
      </w:pPr>
      <w:r>
        <w:rPr>
          <w:rtl/>
        </w:rPr>
        <w:t>7 -</w:t>
      </w:r>
      <w:r>
        <w:rPr>
          <w:rtl/>
        </w:rPr>
        <w:tab/>
        <w:t>متوسط العمر المتوقع للسكان آخذ في الانخفاض؛ فقد انخفض من عام 1990، بمقدار 4.1 سنة ليبلغ 64 سنة في عام 1997. ويبلغ المتوسط بالنسبة للرجال 58.5 سنة، و 69.9 سنة بالنسبة للنساء.</w:t>
      </w:r>
    </w:p>
    <w:p w:rsidR="00000000" w:rsidRDefault="00000000">
      <w:pPr>
        <w:tabs>
          <w:tab w:val="left" w:pos="1267"/>
          <w:tab w:val="left" w:pos="1930"/>
          <w:tab w:val="left" w:pos="2592"/>
          <w:tab w:val="left" w:pos="3254"/>
          <w:tab w:val="left" w:pos="3917"/>
          <w:tab w:val="left" w:pos="4579"/>
          <w:tab w:val="left" w:pos="5242"/>
          <w:tab w:val="left" w:pos="5904"/>
          <w:tab w:val="left" w:pos="6566"/>
        </w:tabs>
        <w:spacing w:line="120" w:lineRule="exact"/>
        <w:ind w:right="1260"/>
        <w:rPr>
          <w:sz w:val="12"/>
          <w:rtl/>
          <w:lang w:eastAsia="en-US"/>
        </w:rPr>
      </w:pPr>
    </w:p>
    <w:p w:rsidR="00000000" w:rsidRDefault="00000000">
      <w:pPr>
        <w:tabs>
          <w:tab w:val="left" w:pos="1267"/>
          <w:tab w:val="left" w:pos="1930"/>
          <w:tab w:val="left" w:pos="2592"/>
          <w:tab w:val="left" w:pos="3254"/>
          <w:tab w:val="left" w:pos="3917"/>
          <w:tab w:val="left" w:pos="4579"/>
          <w:tab w:val="left" w:pos="5242"/>
          <w:tab w:val="left" w:pos="5904"/>
          <w:tab w:val="left" w:pos="6566"/>
        </w:tabs>
        <w:ind w:right="1260"/>
        <w:rPr>
          <w:rtl/>
          <w:lang w:eastAsia="en-US"/>
        </w:rPr>
      </w:pPr>
      <w:r>
        <w:rPr>
          <w:rtl/>
          <w:lang w:eastAsia="en-US"/>
        </w:rPr>
        <w:tab/>
        <w:t>الجدول 1</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eastAsia="en-US"/>
        </w:rPr>
      </w:pPr>
      <w:r>
        <w:rPr>
          <w:rtl/>
          <w:lang w:eastAsia="en-US"/>
        </w:rPr>
        <w:tab/>
      </w:r>
      <w:r>
        <w:rPr>
          <w:lang w:eastAsia="en-US"/>
        </w:rPr>
        <w:tab/>
      </w:r>
      <w:r>
        <w:rPr>
          <w:rtl/>
          <w:lang w:eastAsia="en-US"/>
        </w:rPr>
        <w:t>السكان حسب نوع الجنس والسن</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bCs w:val="0"/>
          <w:rtl/>
          <w:lang w:eastAsia="en-US"/>
        </w:rPr>
      </w:pPr>
      <w:r>
        <w:rPr>
          <w:b w:val="0"/>
          <w:bCs w:val="0"/>
          <w:rtl/>
          <w:lang w:eastAsia="en-US"/>
        </w:rPr>
        <w:tab/>
      </w:r>
      <w:r>
        <w:rPr>
          <w:b w:val="0"/>
          <w:bCs w:val="0"/>
          <w:lang w:eastAsia="en-US"/>
        </w:rPr>
        <w:tab/>
      </w:r>
      <w:r>
        <w:rPr>
          <w:b w:val="0"/>
          <w:bCs w:val="0"/>
          <w:rtl/>
          <w:lang w:eastAsia="en-US"/>
        </w:rPr>
        <w:t>(بداية السنة بالآلاف)</w:t>
      </w:r>
    </w:p>
    <w:p w:rsidR="00000000" w:rsidRDefault="00000000">
      <w:pPr>
        <w:spacing w:line="120" w:lineRule="exact"/>
        <w:rPr>
          <w:sz w:val="12"/>
          <w:rtl/>
        </w:rPr>
      </w:pPr>
    </w:p>
    <w:tbl>
      <w:tblPr>
        <w:bidiVisual/>
        <w:tblW w:w="0" w:type="auto"/>
        <w:jc w:val="center"/>
        <w:tblLayout w:type="fixed"/>
        <w:tblCellMar>
          <w:left w:w="72" w:type="dxa"/>
          <w:right w:w="72" w:type="dxa"/>
        </w:tblCellMar>
        <w:tblLook w:val="0000" w:firstRow="0" w:lastRow="0" w:firstColumn="0" w:lastColumn="0" w:noHBand="0" w:noVBand="0"/>
      </w:tblPr>
      <w:tblGrid>
        <w:gridCol w:w="1685"/>
        <w:gridCol w:w="1080"/>
        <w:gridCol w:w="900"/>
        <w:gridCol w:w="900"/>
        <w:gridCol w:w="180"/>
        <w:gridCol w:w="1080"/>
        <w:gridCol w:w="900"/>
        <w:gridCol w:w="900"/>
      </w:tblGrid>
      <w:tr w:rsidR="00000000">
        <w:tblPrEx>
          <w:tblCellMar>
            <w:top w:w="0" w:type="dxa"/>
            <w:bottom w:w="0" w:type="dxa"/>
          </w:tblCellMar>
        </w:tblPrEx>
        <w:trPr>
          <w:cantSplit/>
          <w:tblHeader/>
          <w:jc w:val="center"/>
        </w:trPr>
        <w:tc>
          <w:tcPr>
            <w:tcW w:w="1685" w:type="dxa"/>
            <w:tcBorders>
              <w:top w:val="single" w:sz="4" w:space="0" w:color="auto"/>
            </w:tcBorders>
          </w:tcPr>
          <w:p w:rsidR="00000000" w:rsidRDefault="00000000">
            <w:pPr>
              <w:pStyle w:val="BodyText"/>
              <w:bidi/>
              <w:spacing w:before="60" w:after="60" w:line="260" w:lineRule="exact"/>
              <w:jc w:val="left"/>
              <w:rPr>
                <w:i/>
                <w:iCs/>
                <w:sz w:val="16"/>
                <w:lang w:eastAsia="en-US"/>
              </w:rPr>
            </w:pPr>
          </w:p>
        </w:tc>
        <w:tc>
          <w:tcPr>
            <w:tcW w:w="2880" w:type="dxa"/>
            <w:gridSpan w:val="3"/>
            <w:tcBorders>
              <w:top w:val="single" w:sz="4" w:space="0" w:color="auto"/>
              <w:bottom w:val="single" w:sz="4" w:space="0" w:color="auto"/>
            </w:tcBorders>
          </w:tcPr>
          <w:p w:rsidR="00000000" w:rsidRDefault="00000000">
            <w:pPr>
              <w:pStyle w:val="BodyText"/>
              <w:spacing w:before="60" w:after="60" w:line="260" w:lineRule="exact"/>
              <w:jc w:val="center"/>
              <w:rPr>
                <w:i/>
                <w:iCs/>
                <w:sz w:val="16"/>
                <w:lang w:eastAsia="en-US"/>
              </w:rPr>
            </w:pPr>
            <w:r>
              <w:rPr>
                <w:i/>
                <w:iCs/>
                <w:sz w:val="16"/>
                <w:rtl/>
                <w:lang w:eastAsia="en-US"/>
              </w:rPr>
              <w:t>1990</w:t>
            </w:r>
          </w:p>
        </w:tc>
        <w:tc>
          <w:tcPr>
            <w:tcW w:w="180" w:type="dxa"/>
            <w:tcBorders>
              <w:top w:val="single" w:sz="4" w:space="0" w:color="auto"/>
            </w:tcBorders>
          </w:tcPr>
          <w:p w:rsidR="00000000" w:rsidRDefault="00000000">
            <w:pPr>
              <w:pStyle w:val="BodyText"/>
              <w:spacing w:before="60" w:after="60" w:line="260" w:lineRule="exact"/>
              <w:jc w:val="center"/>
              <w:rPr>
                <w:i/>
                <w:iCs/>
                <w:sz w:val="16"/>
                <w:lang w:eastAsia="en-US"/>
              </w:rPr>
            </w:pPr>
          </w:p>
        </w:tc>
        <w:tc>
          <w:tcPr>
            <w:tcW w:w="2880" w:type="dxa"/>
            <w:gridSpan w:val="3"/>
            <w:tcBorders>
              <w:top w:val="single" w:sz="4" w:space="0" w:color="auto"/>
              <w:bottom w:val="single" w:sz="4" w:space="0" w:color="auto"/>
            </w:tcBorders>
          </w:tcPr>
          <w:p w:rsidR="00000000" w:rsidRDefault="00000000">
            <w:pPr>
              <w:pStyle w:val="BodyText"/>
              <w:spacing w:before="60" w:after="60" w:line="260" w:lineRule="exact"/>
              <w:jc w:val="center"/>
              <w:rPr>
                <w:i/>
                <w:iCs/>
                <w:sz w:val="16"/>
                <w:lang w:eastAsia="en-US"/>
              </w:rPr>
            </w:pPr>
            <w:r>
              <w:rPr>
                <w:i/>
                <w:iCs/>
                <w:sz w:val="16"/>
                <w:rtl/>
                <w:lang w:eastAsia="en-US"/>
              </w:rPr>
              <w:t>1998</w:t>
            </w:r>
          </w:p>
        </w:tc>
      </w:tr>
      <w:tr w:rsidR="00000000">
        <w:tblPrEx>
          <w:tblCellMar>
            <w:top w:w="0" w:type="dxa"/>
            <w:bottom w:w="0" w:type="dxa"/>
          </w:tblCellMar>
        </w:tblPrEx>
        <w:trPr>
          <w:tblHeader/>
          <w:jc w:val="center"/>
        </w:trPr>
        <w:tc>
          <w:tcPr>
            <w:tcW w:w="1685" w:type="dxa"/>
            <w:tcBorders>
              <w:bottom w:val="single" w:sz="12" w:space="0" w:color="auto"/>
            </w:tcBorders>
          </w:tcPr>
          <w:p w:rsidR="00000000" w:rsidRDefault="00000000">
            <w:pPr>
              <w:pStyle w:val="BodyText"/>
              <w:bidi/>
              <w:spacing w:before="60" w:after="60" w:line="260" w:lineRule="exact"/>
              <w:jc w:val="left"/>
              <w:rPr>
                <w:i/>
                <w:iCs/>
                <w:sz w:val="16"/>
                <w:lang w:eastAsia="en-US"/>
              </w:rPr>
            </w:pPr>
            <w:r>
              <w:rPr>
                <w:i/>
                <w:iCs/>
                <w:sz w:val="16"/>
                <w:rtl/>
                <w:lang w:eastAsia="en-US"/>
              </w:rPr>
              <w:t>السن</w:t>
            </w:r>
          </w:p>
        </w:tc>
        <w:tc>
          <w:tcPr>
            <w:tcW w:w="1080" w:type="dxa"/>
            <w:tcBorders>
              <w:top w:val="single" w:sz="4" w:space="0" w:color="auto"/>
              <w:bottom w:val="single" w:sz="12" w:space="0" w:color="auto"/>
            </w:tcBorders>
          </w:tcPr>
          <w:p w:rsidR="00000000" w:rsidRDefault="00000000">
            <w:pPr>
              <w:pStyle w:val="BodyText"/>
              <w:spacing w:before="60" w:after="60" w:line="260" w:lineRule="exact"/>
              <w:rPr>
                <w:i/>
                <w:iCs/>
                <w:sz w:val="16"/>
                <w:lang w:eastAsia="en-US"/>
              </w:rPr>
            </w:pPr>
            <w:r>
              <w:rPr>
                <w:i/>
                <w:iCs/>
                <w:sz w:val="16"/>
                <w:rtl/>
                <w:lang w:eastAsia="en-US"/>
              </w:rPr>
              <w:t>المجموع</w:t>
            </w:r>
          </w:p>
        </w:tc>
        <w:tc>
          <w:tcPr>
            <w:tcW w:w="900" w:type="dxa"/>
            <w:tcBorders>
              <w:top w:val="single" w:sz="4" w:space="0" w:color="auto"/>
              <w:bottom w:val="single" w:sz="12" w:space="0" w:color="auto"/>
            </w:tcBorders>
          </w:tcPr>
          <w:p w:rsidR="00000000" w:rsidRDefault="00000000">
            <w:pPr>
              <w:pStyle w:val="BodyText"/>
              <w:spacing w:before="60" w:after="60" w:line="260" w:lineRule="exact"/>
              <w:rPr>
                <w:i/>
                <w:iCs/>
                <w:sz w:val="16"/>
                <w:lang w:eastAsia="en-US"/>
              </w:rPr>
            </w:pPr>
            <w:r>
              <w:rPr>
                <w:i/>
                <w:iCs/>
                <w:sz w:val="16"/>
                <w:rtl/>
                <w:lang w:eastAsia="en-US"/>
              </w:rPr>
              <w:t>رجال</w:t>
            </w:r>
          </w:p>
        </w:tc>
        <w:tc>
          <w:tcPr>
            <w:tcW w:w="900" w:type="dxa"/>
            <w:tcBorders>
              <w:top w:val="single" w:sz="4" w:space="0" w:color="auto"/>
              <w:bottom w:val="single" w:sz="12" w:space="0" w:color="auto"/>
            </w:tcBorders>
          </w:tcPr>
          <w:p w:rsidR="00000000" w:rsidRDefault="00000000">
            <w:pPr>
              <w:pStyle w:val="BodyText"/>
              <w:spacing w:before="60" w:after="60" w:line="260" w:lineRule="exact"/>
              <w:rPr>
                <w:i/>
                <w:iCs/>
                <w:sz w:val="16"/>
                <w:lang w:eastAsia="en-US"/>
              </w:rPr>
            </w:pPr>
            <w:r>
              <w:rPr>
                <w:i/>
                <w:iCs/>
                <w:sz w:val="16"/>
                <w:rtl/>
                <w:lang w:eastAsia="en-US"/>
              </w:rPr>
              <w:t>نساء</w:t>
            </w:r>
          </w:p>
        </w:tc>
        <w:tc>
          <w:tcPr>
            <w:tcW w:w="180" w:type="dxa"/>
            <w:tcBorders>
              <w:bottom w:val="single" w:sz="12" w:space="0" w:color="auto"/>
            </w:tcBorders>
          </w:tcPr>
          <w:p w:rsidR="00000000" w:rsidRDefault="00000000">
            <w:pPr>
              <w:pStyle w:val="BodyText"/>
              <w:spacing w:before="60" w:after="60" w:line="260" w:lineRule="exact"/>
              <w:rPr>
                <w:i/>
                <w:iCs/>
                <w:sz w:val="16"/>
                <w:lang w:eastAsia="en-US"/>
              </w:rPr>
            </w:pPr>
          </w:p>
        </w:tc>
        <w:tc>
          <w:tcPr>
            <w:tcW w:w="1080" w:type="dxa"/>
            <w:tcBorders>
              <w:top w:val="single" w:sz="4" w:space="0" w:color="auto"/>
              <w:bottom w:val="single" w:sz="12" w:space="0" w:color="auto"/>
            </w:tcBorders>
          </w:tcPr>
          <w:p w:rsidR="00000000" w:rsidRDefault="00000000">
            <w:pPr>
              <w:pStyle w:val="BodyText"/>
              <w:spacing w:before="60" w:after="60" w:line="260" w:lineRule="exact"/>
              <w:rPr>
                <w:i/>
                <w:iCs/>
                <w:sz w:val="16"/>
                <w:lang w:eastAsia="en-US"/>
              </w:rPr>
            </w:pPr>
            <w:r>
              <w:rPr>
                <w:i/>
                <w:iCs/>
                <w:sz w:val="16"/>
                <w:rtl/>
                <w:lang w:eastAsia="en-US"/>
              </w:rPr>
              <w:t>المجموع</w:t>
            </w:r>
          </w:p>
        </w:tc>
        <w:tc>
          <w:tcPr>
            <w:tcW w:w="900" w:type="dxa"/>
            <w:tcBorders>
              <w:top w:val="single" w:sz="4" w:space="0" w:color="auto"/>
              <w:bottom w:val="single" w:sz="12" w:space="0" w:color="auto"/>
            </w:tcBorders>
          </w:tcPr>
          <w:p w:rsidR="00000000" w:rsidRDefault="00000000">
            <w:pPr>
              <w:pStyle w:val="BodyText"/>
              <w:spacing w:before="60" w:after="60" w:line="260" w:lineRule="exact"/>
              <w:rPr>
                <w:i/>
                <w:iCs/>
                <w:sz w:val="16"/>
                <w:lang w:eastAsia="en-US"/>
              </w:rPr>
            </w:pPr>
            <w:r>
              <w:rPr>
                <w:i/>
                <w:iCs/>
                <w:sz w:val="16"/>
                <w:rtl/>
                <w:lang w:eastAsia="en-US"/>
              </w:rPr>
              <w:t>رجال</w:t>
            </w:r>
          </w:p>
        </w:tc>
        <w:tc>
          <w:tcPr>
            <w:tcW w:w="900" w:type="dxa"/>
            <w:tcBorders>
              <w:top w:val="single" w:sz="4" w:space="0" w:color="auto"/>
              <w:bottom w:val="single" w:sz="12" w:space="0" w:color="auto"/>
            </w:tcBorders>
          </w:tcPr>
          <w:p w:rsidR="00000000" w:rsidRDefault="00000000">
            <w:pPr>
              <w:pStyle w:val="BodyText"/>
              <w:spacing w:before="60" w:after="60" w:line="260" w:lineRule="exact"/>
              <w:rPr>
                <w:i/>
                <w:iCs/>
                <w:sz w:val="16"/>
                <w:lang w:eastAsia="en-US"/>
              </w:rPr>
            </w:pPr>
            <w:r>
              <w:rPr>
                <w:i/>
                <w:iCs/>
                <w:sz w:val="16"/>
                <w:rtl/>
                <w:lang w:eastAsia="en-US"/>
              </w:rPr>
              <w:t>نساء</w:t>
            </w:r>
          </w:p>
        </w:tc>
      </w:tr>
      <w:tr w:rsidR="00000000">
        <w:tblPrEx>
          <w:tblCellMar>
            <w:top w:w="0" w:type="dxa"/>
            <w:bottom w:w="0" w:type="dxa"/>
          </w:tblCellMar>
        </w:tblPrEx>
        <w:trPr>
          <w:jc w:val="center"/>
        </w:trPr>
        <w:tc>
          <w:tcPr>
            <w:tcW w:w="1685" w:type="dxa"/>
            <w:tcBorders>
              <w:top w:val="single" w:sz="12" w:space="0" w:color="auto"/>
            </w:tcBorders>
          </w:tcPr>
          <w:p w:rsidR="00000000" w:rsidRDefault="00000000">
            <w:pPr>
              <w:pStyle w:val="BodyText"/>
              <w:bidi/>
              <w:spacing w:after="80" w:line="280" w:lineRule="exact"/>
              <w:jc w:val="left"/>
              <w:rPr>
                <w:b/>
                <w:bCs/>
                <w:sz w:val="16"/>
                <w:lang w:eastAsia="en-US"/>
              </w:rPr>
            </w:pPr>
            <w:r>
              <w:rPr>
                <w:b/>
                <w:bCs/>
                <w:sz w:val="16"/>
                <w:rtl/>
                <w:lang w:eastAsia="en-US"/>
              </w:rPr>
              <w:t>مجموع السكان</w:t>
            </w:r>
          </w:p>
        </w:tc>
        <w:tc>
          <w:tcPr>
            <w:tcW w:w="1080" w:type="dxa"/>
            <w:tcBorders>
              <w:top w:val="single" w:sz="12" w:space="0" w:color="auto"/>
            </w:tcBorders>
          </w:tcPr>
          <w:p w:rsidR="00000000" w:rsidRDefault="00000000">
            <w:pPr>
              <w:pStyle w:val="BodyText"/>
              <w:spacing w:after="80" w:line="280" w:lineRule="exact"/>
              <w:rPr>
                <w:b/>
                <w:bCs/>
                <w:sz w:val="16"/>
                <w:lang w:eastAsia="en-US"/>
              </w:rPr>
            </w:pPr>
            <w:r>
              <w:rPr>
                <w:b/>
                <w:bCs/>
                <w:sz w:val="16"/>
                <w:rtl/>
                <w:lang w:eastAsia="en-US"/>
              </w:rPr>
              <w:t>16</w:t>
            </w:r>
            <w:r>
              <w:rPr>
                <w:b/>
                <w:bCs/>
                <w:sz w:val="16"/>
                <w:lang w:eastAsia="en-US"/>
              </w:rPr>
              <w:t xml:space="preserve"> </w:t>
            </w:r>
            <w:r>
              <w:rPr>
                <w:b/>
                <w:bCs/>
                <w:sz w:val="16"/>
                <w:rtl/>
                <w:lang w:eastAsia="en-US"/>
              </w:rPr>
              <w:t>298</w:t>
            </w:r>
            <w:r>
              <w:rPr>
                <w:b/>
                <w:bCs/>
                <w:sz w:val="16"/>
                <w:lang w:eastAsia="en-US"/>
              </w:rPr>
              <w:t>,</w:t>
            </w:r>
            <w:r>
              <w:rPr>
                <w:b/>
                <w:bCs/>
                <w:sz w:val="16"/>
                <w:rtl/>
                <w:lang w:eastAsia="en-US"/>
              </w:rPr>
              <w:t>0</w:t>
            </w:r>
          </w:p>
        </w:tc>
        <w:tc>
          <w:tcPr>
            <w:tcW w:w="900" w:type="dxa"/>
            <w:tcBorders>
              <w:top w:val="single" w:sz="12" w:space="0" w:color="auto"/>
            </w:tcBorders>
          </w:tcPr>
          <w:p w:rsidR="00000000" w:rsidRDefault="00000000">
            <w:pPr>
              <w:pStyle w:val="BodyText"/>
              <w:spacing w:after="80" w:line="280" w:lineRule="exact"/>
              <w:rPr>
                <w:b/>
                <w:bCs/>
                <w:sz w:val="16"/>
                <w:lang w:eastAsia="en-US"/>
              </w:rPr>
            </w:pPr>
            <w:r>
              <w:rPr>
                <w:b/>
                <w:bCs/>
                <w:sz w:val="16"/>
                <w:rtl/>
                <w:lang w:eastAsia="en-US"/>
              </w:rPr>
              <w:t>7</w:t>
            </w:r>
            <w:r>
              <w:rPr>
                <w:b/>
                <w:bCs/>
                <w:sz w:val="16"/>
                <w:lang w:eastAsia="en-US"/>
              </w:rPr>
              <w:t xml:space="preserve"> </w:t>
            </w:r>
            <w:r>
              <w:rPr>
                <w:b/>
                <w:bCs/>
                <w:sz w:val="16"/>
                <w:rtl/>
                <w:lang w:eastAsia="en-US"/>
              </w:rPr>
              <w:t>888</w:t>
            </w:r>
            <w:r>
              <w:rPr>
                <w:b/>
                <w:bCs/>
                <w:sz w:val="16"/>
                <w:lang w:eastAsia="en-US"/>
              </w:rPr>
              <w:t>,</w:t>
            </w:r>
            <w:r>
              <w:rPr>
                <w:b/>
                <w:bCs/>
                <w:sz w:val="16"/>
                <w:rtl/>
                <w:lang w:eastAsia="en-US"/>
              </w:rPr>
              <w:t>6</w:t>
            </w:r>
          </w:p>
        </w:tc>
        <w:tc>
          <w:tcPr>
            <w:tcW w:w="900" w:type="dxa"/>
            <w:tcBorders>
              <w:top w:val="single" w:sz="12" w:space="0" w:color="auto"/>
            </w:tcBorders>
          </w:tcPr>
          <w:p w:rsidR="00000000" w:rsidRDefault="00000000">
            <w:pPr>
              <w:pStyle w:val="BodyText"/>
              <w:spacing w:after="80" w:line="280" w:lineRule="exact"/>
              <w:rPr>
                <w:b/>
                <w:bCs/>
                <w:sz w:val="16"/>
                <w:lang w:eastAsia="en-US"/>
              </w:rPr>
            </w:pPr>
            <w:r>
              <w:rPr>
                <w:b/>
                <w:bCs/>
                <w:sz w:val="16"/>
                <w:rtl/>
                <w:lang w:eastAsia="en-US"/>
              </w:rPr>
              <w:t>8</w:t>
            </w:r>
            <w:r>
              <w:rPr>
                <w:b/>
                <w:bCs/>
                <w:sz w:val="16"/>
                <w:lang w:eastAsia="en-US"/>
              </w:rPr>
              <w:t xml:space="preserve"> </w:t>
            </w:r>
            <w:r>
              <w:rPr>
                <w:b/>
                <w:bCs/>
                <w:sz w:val="16"/>
                <w:rtl/>
                <w:lang w:eastAsia="en-US"/>
              </w:rPr>
              <w:t>409</w:t>
            </w:r>
            <w:r>
              <w:rPr>
                <w:b/>
                <w:bCs/>
                <w:sz w:val="16"/>
                <w:lang w:eastAsia="en-US"/>
              </w:rPr>
              <w:t>,</w:t>
            </w:r>
            <w:r>
              <w:rPr>
                <w:b/>
                <w:bCs/>
                <w:sz w:val="16"/>
                <w:rtl/>
                <w:lang w:eastAsia="en-US"/>
              </w:rPr>
              <w:t>4</w:t>
            </w:r>
          </w:p>
        </w:tc>
        <w:tc>
          <w:tcPr>
            <w:tcW w:w="180" w:type="dxa"/>
            <w:tcBorders>
              <w:top w:val="single" w:sz="12" w:space="0" w:color="auto"/>
            </w:tcBorders>
          </w:tcPr>
          <w:p w:rsidR="00000000" w:rsidRDefault="00000000">
            <w:pPr>
              <w:pStyle w:val="BodyText"/>
              <w:spacing w:after="80" w:line="280" w:lineRule="exact"/>
              <w:rPr>
                <w:b/>
                <w:bCs/>
                <w:sz w:val="16"/>
                <w:lang w:eastAsia="en-US"/>
              </w:rPr>
            </w:pPr>
          </w:p>
        </w:tc>
        <w:tc>
          <w:tcPr>
            <w:tcW w:w="1080" w:type="dxa"/>
            <w:tcBorders>
              <w:top w:val="single" w:sz="12" w:space="0" w:color="auto"/>
            </w:tcBorders>
          </w:tcPr>
          <w:p w:rsidR="00000000" w:rsidRDefault="00000000">
            <w:pPr>
              <w:pStyle w:val="BodyText"/>
              <w:spacing w:after="80" w:line="280" w:lineRule="exact"/>
              <w:rPr>
                <w:b/>
                <w:bCs/>
                <w:sz w:val="16"/>
                <w:lang w:eastAsia="en-US"/>
              </w:rPr>
            </w:pPr>
            <w:r>
              <w:rPr>
                <w:b/>
                <w:bCs/>
                <w:sz w:val="16"/>
                <w:rtl/>
                <w:lang w:eastAsia="en-US"/>
              </w:rPr>
              <w:t>15</w:t>
            </w:r>
            <w:r>
              <w:rPr>
                <w:b/>
                <w:bCs/>
                <w:sz w:val="16"/>
                <w:lang w:eastAsia="en-US"/>
              </w:rPr>
              <w:t xml:space="preserve"> </w:t>
            </w:r>
            <w:r>
              <w:rPr>
                <w:b/>
                <w:bCs/>
                <w:sz w:val="16"/>
                <w:rtl/>
                <w:lang w:eastAsia="en-US"/>
              </w:rPr>
              <w:t>188</w:t>
            </w:r>
            <w:r>
              <w:rPr>
                <w:b/>
                <w:bCs/>
                <w:sz w:val="16"/>
                <w:lang w:eastAsia="en-US"/>
              </w:rPr>
              <w:t>,</w:t>
            </w:r>
            <w:r>
              <w:rPr>
                <w:b/>
                <w:bCs/>
                <w:sz w:val="16"/>
                <w:rtl/>
                <w:lang w:eastAsia="en-US"/>
              </w:rPr>
              <w:t>2</w:t>
            </w:r>
          </w:p>
        </w:tc>
        <w:tc>
          <w:tcPr>
            <w:tcW w:w="900" w:type="dxa"/>
            <w:tcBorders>
              <w:top w:val="single" w:sz="12" w:space="0" w:color="auto"/>
            </w:tcBorders>
          </w:tcPr>
          <w:p w:rsidR="00000000" w:rsidRDefault="00000000">
            <w:pPr>
              <w:pStyle w:val="BodyText"/>
              <w:spacing w:after="80" w:line="280" w:lineRule="exact"/>
              <w:rPr>
                <w:b/>
                <w:bCs/>
                <w:sz w:val="16"/>
                <w:lang w:eastAsia="en-US"/>
              </w:rPr>
            </w:pPr>
            <w:r>
              <w:rPr>
                <w:b/>
                <w:bCs/>
                <w:sz w:val="16"/>
                <w:rtl/>
                <w:lang w:eastAsia="en-US"/>
              </w:rPr>
              <w:t>7</w:t>
            </w:r>
            <w:r>
              <w:rPr>
                <w:b/>
                <w:bCs/>
                <w:sz w:val="16"/>
                <w:lang w:eastAsia="en-US"/>
              </w:rPr>
              <w:t xml:space="preserve"> </w:t>
            </w:r>
            <w:r>
              <w:rPr>
                <w:b/>
                <w:bCs/>
                <w:sz w:val="16"/>
                <w:rtl/>
                <w:lang w:eastAsia="en-US"/>
              </w:rPr>
              <w:t>320</w:t>
            </w:r>
            <w:r>
              <w:rPr>
                <w:b/>
                <w:bCs/>
                <w:sz w:val="16"/>
                <w:lang w:eastAsia="en-US"/>
              </w:rPr>
              <w:t>,</w:t>
            </w:r>
            <w:r>
              <w:rPr>
                <w:b/>
                <w:bCs/>
                <w:sz w:val="16"/>
                <w:rtl/>
                <w:lang w:eastAsia="en-US"/>
              </w:rPr>
              <w:t>7</w:t>
            </w:r>
          </w:p>
        </w:tc>
        <w:tc>
          <w:tcPr>
            <w:tcW w:w="900" w:type="dxa"/>
            <w:tcBorders>
              <w:top w:val="single" w:sz="12" w:space="0" w:color="auto"/>
            </w:tcBorders>
          </w:tcPr>
          <w:p w:rsidR="00000000" w:rsidRDefault="00000000">
            <w:pPr>
              <w:pStyle w:val="BodyText"/>
              <w:spacing w:after="80" w:line="280" w:lineRule="exact"/>
              <w:rPr>
                <w:b/>
                <w:bCs/>
                <w:sz w:val="16"/>
                <w:lang w:eastAsia="en-US"/>
              </w:rPr>
            </w:pPr>
            <w:r>
              <w:rPr>
                <w:b/>
                <w:bCs/>
                <w:sz w:val="16"/>
                <w:rtl/>
                <w:lang w:eastAsia="en-US"/>
              </w:rPr>
              <w:t>7</w:t>
            </w:r>
            <w:r>
              <w:rPr>
                <w:b/>
                <w:bCs/>
                <w:sz w:val="16"/>
                <w:lang w:eastAsia="en-US"/>
              </w:rPr>
              <w:t xml:space="preserve"> </w:t>
            </w:r>
            <w:r>
              <w:rPr>
                <w:b/>
                <w:bCs/>
                <w:sz w:val="16"/>
                <w:rtl/>
                <w:lang w:eastAsia="en-US"/>
              </w:rPr>
              <w:t>867</w:t>
            </w:r>
            <w:r>
              <w:rPr>
                <w:b/>
                <w:bCs/>
                <w:sz w:val="16"/>
                <w:lang w:eastAsia="en-US"/>
              </w:rPr>
              <w:t>,</w:t>
            </w:r>
            <w:r>
              <w:rPr>
                <w:b/>
                <w:bCs/>
                <w:sz w:val="16"/>
                <w:rtl/>
                <w:lang w:eastAsia="en-US"/>
              </w:rPr>
              <w:t>5</w:t>
            </w:r>
          </w:p>
        </w:tc>
      </w:tr>
      <w:tr w:rsidR="00000000">
        <w:tblPrEx>
          <w:tblCellMar>
            <w:top w:w="0" w:type="dxa"/>
            <w:bottom w:w="0" w:type="dxa"/>
          </w:tblCellMar>
        </w:tblPrEx>
        <w:trPr>
          <w:jc w:val="center"/>
        </w:trPr>
        <w:tc>
          <w:tcPr>
            <w:tcW w:w="1685" w:type="dxa"/>
          </w:tcPr>
          <w:p w:rsidR="00000000" w:rsidRDefault="00000000">
            <w:pPr>
              <w:pStyle w:val="BodyText"/>
              <w:tabs>
                <w:tab w:val="clear" w:pos="475"/>
                <w:tab w:val="left" w:pos="288"/>
              </w:tabs>
              <w:bidi/>
              <w:spacing w:after="80" w:line="280" w:lineRule="exact"/>
              <w:jc w:val="left"/>
              <w:rPr>
                <w:sz w:val="16"/>
                <w:lang w:eastAsia="en-US"/>
              </w:rPr>
            </w:pPr>
            <w:r>
              <w:rPr>
                <w:sz w:val="16"/>
                <w:rtl/>
                <w:lang w:eastAsia="en-US"/>
              </w:rPr>
              <w:t xml:space="preserve">   حسب الفئة العمرية</w:t>
            </w:r>
          </w:p>
        </w:tc>
        <w:tc>
          <w:tcPr>
            <w:tcW w:w="1080" w:type="dxa"/>
          </w:tcPr>
          <w:p w:rsidR="00000000" w:rsidRDefault="00000000">
            <w:pPr>
              <w:pStyle w:val="BodyText"/>
              <w:spacing w:after="80" w:line="280" w:lineRule="exact"/>
              <w:rPr>
                <w:sz w:val="16"/>
                <w:lang w:eastAsia="en-US"/>
              </w:rPr>
            </w:pPr>
          </w:p>
        </w:tc>
        <w:tc>
          <w:tcPr>
            <w:tcW w:w="900" w:type="dxa"/>
          </w:tcPr>
          <w:p w:rsidR="00000000" w:rsidRDefault="00000000">
            <w:pPr>
              <w:pStyle w:val="BodyText"/>
              <w:spacing w:after="80" w:line="280" w:lineRule="exact"/>
              <w:rPr>
                <w:sz w:val="16"/>
                <w:lang w:eastAsia="en-US"/>
              </w:rPr>
            </w:pPr>
          </w:p>
        </w:tc>
        <w:tc>
          <w:tcPr>
            <w:tcW w:w="900" w:type="dxa"/>
          </w:tcPr>
          <w:p w:rsidR="00000000" w:rsidRDefault="00000000">
            <w:pPr>
              <w:pStyle w:val="BodyText"/>
              <w:spacing w:after="80" w:line="280" w:lineRule="exact"/>
              <w:rPr>
                <w:sz w:val="16"/>
                <w:lang w:eastAsia="en-US"/>
              </w:rPr>
            </w:pPr>
          </w:p>
        </w:tc>
        <w:tc>
          <w:tcPr>
            <w:tcW w:w="180" w:type="dxa"/>
          </w:tcPr>
          <w:p w:rsidR="00000000" w:rsidRDefault="00000000">
            <w:pPr>
              <w:pStyle w:val="BodyText"/>
              <w:spacing w:after="80" w:line="280" w:lineRule="exact"/>
              <w:rPr>
                <w:sz w:val="16"/>
                <w:lang w:eastAsia="en-US"/>
              </w:rPr>
            </w:pPr>
          </w:p>
        </w:tc>
        <w:tc>
          <w:tcPr>
            <w:tcW w:w="1080" w:type="dxa"/>
          </w:tcPr>
          <w:p w:rsidR="00000000" w:rsidRDefault="00000000">
            <w:pPr>
              <w:pStyle w:val="BodyText"/>
              <w:spacing w:after="80" w:line="280" w:lineRule="exact"/>
              <w:rPr>
                <w:sz w:val="16"/>
                <w:lang w:eastAsia="en-US"/>
              </w:rPr>
            </w:pPr>
          </w:p>
        </w:tc>
        <w:tc>
          <w:tcPr>
            <w:tcW w:w="900" w:type="dxa"/>
          </w:tcPr>
          <w:p w:rsidR="00000000" w:rsidRDefault="00000000">
            <w:pPr>
              <w:pStyle w:val="BodyText"/>
              <w:spacing w:after="80" w:line="280" w:lineRule="exact"/>
              <w:rPr>
                <w:sz w:val="16"/>
                <w:lang w:eastAsia="en-US"/>
              </w:rPr>
            </w:pPr>
          </w:p>
        </w:tc>
        <w:tc>
          <w:tcPr>
            <w:tcW w:w="900" w:type="dxa"/>
          </w:tcPr>
          <w:p w:rsidR="00000000" w:rsidRDefault="00000000">
            <w:pPr>
              <w:pStyle w:val="BodyText"/>
              <w:spacing w:after="80" w:line="280" w:lineRule="exact"/>
              <w:rPr>
                <w:sz w:val="16"/>
                <w:lang w:eastAsia="en-US"/>
              </w:rPr>
            </w:pPr>
          </w:p>
        </w:tc>
      </w:tr>
      <w:tr w:rsidR="00000000">
        <w:tblPrEx>
          <w:tblCellMar>
            <w:top w:w="0" w:type="dxa"/>
            <w:bottom w:w="0" w:type="dxa"/>
          </w:tblCellMar>
        </w:tblPrEx>
        <w:trPr>
          <w:jc w:val="center"/>
        </w:trPr>
        <w:tc>
          <w:tcPr>
            <w:tcW w:w="1685" w:type="dxa"/>
          </w:tcPr>
          <w:p w:rsidR="00000000" w:rsidRDefault="00000000">
            <w:pPr>
              <w:pStyle w:val="BodyText"/>
              <w:bidi/>
              <w:spacing w:after="60" w:line="260" w:lineRule="exact"/>
              <w:jc w:val="left"/>
              <w:rPr>
                <w:sz w:val="16"/>
                <w:lang w:eastAsia="en-US"/>
              </w:rPr>
            </w:pPr>
            <w:r>
              <w:rPr>
                <w:sz w:val="16"/>
                <w:rtl/>
                <w:lang w:eastAsia="en-US"/>
              </w:rPr>
              <w:t>أقل من سنة</w:t>
            </w:r>
          </w:p>
        </w:tc>
        <w:tc>
          <w:tcPr>
            <w:tcW w:w="1080" w:type="dxa"/>
          </w:tcPr>
          <w:p w:rsidR="00000000" w:rsidRDefault="00000000">
            <w:pPr>
              <w:pStyle w:val="BodyText"/>
              <w:spacing w:after="60" w:line="260" w:lineRule="exact"/>
              <w:rPr>
                <w:sz w:val="16"/>
                <w:lang w:eastAsia="en-US"/>
              </w:rPr>
            </w:pPr>
            <w:r>
              <w:rPr>
                <w:sz w:val="16"/>
                <w:rtl/>
                <w:lang w:eastAsia="en-US"/>
              </w:rPr>
              <w:t>372</w:t>
            </w:r>
            <w:r>
              <w:rPr>
                <w:sz w:val="16"/>
                <w:lang w:eastAsia="en-US"/>
              </w:rPr>
              <w:t>,</w:t>
            </w:r>
            <w:r>
              <w:rPr>
                <w:sz w:val="16"/>
                <w:rtl/>
                <w:lang w:eastAsia="en-US"/>
              </w:rPr>
              <w:t>4</w:t>
            </w:r>
          </w:p>
        </w:tc>
        <w:tc>
          <w:tcPr>
            <w:tcW w:w="900" w:type="dxa"/>
          </w:tcPr>
          <w:p w:rsidR="00000000" w:rsidRDefault="00000000">
            <w:pPr>
              <w:pStyle w:val="BodyText"/>
              <w:spacing w:after="60" w:line="260" w:lineRule="exact"/>
              <w:rPr>
                <w:sz w:val="16"/>
                <w:lang w:eastAsia="en-US"/>
              </w:rPr>
            </w:pPr>
            <w:r>
              <w:rPr>
                <w:sz w:val="16"/>
                <w:rtl/>
                <w:lang w:eastAsia="en-US"/>
              </w:rPr>
              <w:t>190</w:t>
            </w:r>
            <w:r>
              <w:rPr>
                <w:sz w:val="16"/>
                <w:lang w:eastAsia="en-US"/>
              </w:rPr>
              <w:t>,</w:t>
            </w:r>
            <w:r>
              <w:rPr>
                <w:sz w:val="16"/>
                <w:rtl/>
                <w:lang w:eastAsia="en-US"/>
              </w:rPr>
              <w:t>3</w:t>
            </w:r>
          </w:p>
        </w:tc>
        <w:tc>
          <w:tcPr>
            <w:tcW w:w="900" w:type="dxa"/>
          </w:tcPr>
          <w:p w:rsidR="00000000" w:rsidRDefault="00000000">
            <w:pPr>
              <w:pStyle w:val="BodyText"/>
              <w:spacing w:after="60" w:line="260" w:lineRule="exact"/>
              <w:rPr>
                <w:sz w:val="16"/>
                <w:lang w:eastAsia="en-US"/>
              </w:rPr>
            </w:pPr>
            <w:r>
              <w:rPr>
                <w:sz w:val="16"/>
                <w:rtl/>
                <w:lang w:eastAsia="en-US"/>
              </w:rPr>
              <w:t>182</w:t>
            </w:r>
            <w:r>
              <w:rPr>
                <w:sz w:val="16"/>
                <w:lang w:eastAsia="en-US"/>
              </w:rPr>
              <w:t>,</w:t>
            </w:r>
            <w:r>
              <w:rPr>
                <w:sz w:val="16"/>
                <w:rtl/>
                <w:lang w:eastAsia="en-US"/>
              </w:rPr>
              <w:t>1</w:t>
            </w:r>
          </w:p>
        </w:tc>
        <w:tc>
          <w:tcPr>
            <w:tcW w:w="180" w:type="dxa"/>
          </w:tcPr>
          <w:p w:rsidR="00000000" w:rsidRDefault="00000000">
            <w:pPr>
              <w:pStyle w:val="BodyText"/>
              <w:spacing w:after="60" w:line="260" w:lineRule="exact"/>
              <w:rPr>
                <w:sz w:val="16"/>
                <w:lang w:eastAsia="en-US"/>
              </w:rPr>
            </w:pPr>
          </w:p>
        </w:tc>
        <w:tc>
          <w:tcPr>
            <w:tcW w:w="1080" w:type="dxa"/>
          </w:tcPr>
          <w:p w:rsidR="00000000" w:rsidRDefault="00000000">
            <w:pPr>
              <w:pStyle w:val="BodyText"/>
              <w:spacing w:after="60" w:line="260" w:lineRule="exact"/>
              <w:rPr>
                <w:sz w:val="16"/>
                <w:lang w:eastAsia="en-US"/>
              </w:rPr>
            </w:pPr>
            <w:r>
              <w:rPr>
                <w:sz w:val="16"/>
                <w:rtl/>
                <w:lang w:eastAsia="en-US"/>
              </w:rPr>
              <w:t>220</w:t>
            </w:r>
            <w:r>
              <w:rPr>
                <w:sz w:val="16"/>
                <w:lang w:eastAsia="en-US"/>
              </w:rPr>
              <w:t>,</w:t>
            </w:r>
            <w:r>
              <w:rPr>
                <w:sz w:val="16"/>
                <w:rtl/>
                <w:lang w:eastAsia="en-US"/>
              </w:rPr>
              <w:t>3</w:t>
            </w:r>
          </w:p>
        </w:tc>
        <w:tc>
          <w:tcPr>
            <w:tcW w:w="900" w:type="dxa"/>
          </w:tcPr>
          <w:p w:rsidR="00000000" w:rsidRDefault="00000000">
            <w:pPr>
              <w:pStyle w:val="BodyText"/>
              <w:spacing w:after="60" w:line="260" w:lineRule="exact"/>
              <w:rPr>
                <w:sz w:val="16"/>
                <w:lang w:eastAsia="en-US"/>
              </w:rPr>
            </w:pPr>
            <w:r>
              <w:rPr>
                <w:sz w:val="16"/>
                <w:rtl/>
                <w:lang w:eastAsia="en-US"/>
              </w:rPr>
              <w:t>112</w:t>
            </w:r>
            <w:r>
              <w:rPr>
                <w:sz w:val="16"/>
                <w:lang w:eastAsia="en-US"/>
              </w:rPr>
              <w:t>,</w:t>
            </w:r>
            <w:r>
              <w:rPr>
                <w:sz w:val="16"/>
                <w:rtl/>
                <w:lang w:eastAsia="en-US"/>
              </w:rPr>
              <w:t>1</w:t>
            </w:r>
          </w:p>
        </w:tc>
        <w:tc>
          <w:tcPr>
            <w:tcW w:w="900" w:type="dxa"/>
          </w:tcPr>
          <w:p w:rsidR="00000000" w:rsidRDefault="00000000">
            <w:pPr>
              <w:pStyle w:val="BodyText"/>
              <w:spacing w:after="60" w:line="260" w:lineRule="exact"/>
              <w:rPr>
                <w:sz w:val="16"/>
                <w:lang w:eastAsia="en-US"/>
              </w:rPr>
            </w:pPr>
            <w:r>
              <w:rPr>
                <w:sz w:val="16"/>
                <w:rtl/>
                <w:lang w:eastAsia="en-US"/>
              </w:rPr>
              <w:t>108</w:t>
            </w:r>
            <w:r>
              <w:rPr>
                <w:sz w:val="16"/>
                <w:lang w:eastAsia="en-US"/>
              </w:rPr>
              <w:t>,</w:t>
            </w:r>
            <w:r>
              <w:rPr>
                <w:sz w:val="16"/>
                <w:rtl/>
                <w:lang w:eastAsia="en-US"/>
              </w:rPr>
              <w:t>2</w:t>
            </w:r>
          </w:p>
        </w:tc>
      </w:tr>
      <w:tr w:rsidR="00000000">
        <w:tblPrEx>
          <w:tblCellMar>
            <w:top w:w="0" w:type="dxa"/>
            <w:bottom w:w="0" w:type="dxa"/>
          </w:tblCellMar>
        </w:tblPrEx>
        <w:trPr>
          <w:jc w:val="center"/>
        </w:trPr>
        <w:tc>
          <w:tcPr>
            <w:tcW w:w="1685" w:type="dxa"/>
          </w:tcPr>
          <w:p w:rsidR="00000000" w:rsidRDefault="00000000">
            <w:pPr>
              <w:pStyle w:val="BodyText"/>
              <w:bidi/>
              <w:spacing w:after="60" w:line="260" w:lineRule="exact"/>
              <w:jc w:val="left"/>
              <w:rPr>
                <w:sz w:val="16"/>
                <w:lang w:eastAsia="en-US"/>
              </w:rPr>
            </w:pPr>
            <w:r>
              <w:rPr>
                <w:sz w:val="16"/>
                <w:rtl/>
                <w:lang w:eastAsia="en-US"/>
              </w:rPr>
              <w:t>1-4</w:t>
            </w:r>
          </w:p>
        </w:tc>
        <w:tc>
          <w:tcPr>
            <w:tcW w:w="1080" w:type="dxa"/>
          </w:tcPr>
          <w:p w:rsidR="00000000" w:rsidRDefault="00000000">
            <w:pPr>
              <w:pStyle w:val="BodyText"/>
              <w:spacing w:after="60" w:line="260" w:lineRule="exact"/>
              <w:rPr>
                <w:sz w:val="16"/>
                <w:lang w:eastAsia="en-US"/>
              </w:rPr>
            </w:pPr>
            <w:r>
              <w:rPr>
                <w:sz w:val="16"/>
                <w:rtl/>
                <w:lang w:eastAsia="en-US"/>
              </w:rPr>
              <w:t>1</w:t>
            </w:r>
            <w:r>
              <w:rPr>
                <w:sz w:val="16"/>
                <w:lang w:eastAsia="en-US"/>
              </w:rPr>
              <w:t xml:space="preserve"> </w:t>
            </w:r>
            <w:r>
              <w:rPr>
                <w:sz w:val="16"/>
                <w:rtl/>
                <w:lang w:eastAsia="en-US"/>
              </w:rPr>
              <w:t>525</w:t>
            </w:r>
            <w:r>
              <w:rPr>
                <w:sz w:val="16"/>
                <w:lang w:eastAsia="en-US"/>
              </w:rPr>
              <w:t>,</w:t>
            </w:r>
            <w:r>
              <w:rPr>
                <w:sz w:val="16"/>
                <w:rtl/>
                <w:lang w:eastAsia="en-US"/>
              </w:rPr>
              <w:t>0</w:t>
            </w:r>
          </w:p>
        </w:tc>
        <w:tc>
          <w:tcPr>
            <w:tcW w:w="900" w:type="dxa"/>
          </w:tcPr>
          <w:p w:rsidR="00000000" w:rsidRDefault="00000000">
            <w:pPr>
              <w:pStyle w:val="BodyText"/>
              <w:spacing w:after="60" w:line="260" w:lineRule="exact"/>
              <w:rPr>
                <w:sz w:val="16"/>
                <w:lang w:eastAsia="en-US"/>
              </w:rPr>
            </w:pPr>
            <w:r>
              <w:rPr>
                <w:sz w:val="16"/>
                <w:rtl/>
                <w:lang w:eastAsia="en-US"/>
              </w:rPr>
              <w:t>772</w:t>
            </w:r>
            <w:r>
              <w:rPr>
                <w:sz w:val="16"/>
                <w:lang w:eastAsia="en-US"/>
              </w:rPr>
              <w:t>,</w:t>
            </w:r>
            <w:r>
              <w:rPr>
                <w:sz w:val="16"/>
                <w:rtl/>
                <w:lang w:eastAsia="en-US"/>
              </w:rPr>
              <w:t>2</w:t>
            </w:r>
          </w:p>
        </w:tc>
        <w:tc>
          <w:tcPr>
            <w:tcW w:w="900" w:type="dxa"/>
          </w:tcPr>
          <w:p w:rsidR="00000000" w:rsidRDefault="00000000">
            <w:pPr>
              <w:pStyle w:val="BodyText"/>
              <w:spacing w:after="60" w:line="260" w:lineRule="exact"/>
              <w:rPr>
                <w:sz w:val="16"/>
                <w:lang w:eastAsia="en-US"/>
              </w:rPr>
            </w:pPr>
            <w:r>
              <w:rPr>
                <w:sz w:val="16"/>
                <w:rtl/>
                <w:lang w:eastAsia="en-US"/>
              </w:rPr>
              <w:t>752</w:t>
            </w:r>
            <w:r>
              <w:rPr>
                <w:sz w:val="16"/>
                <w:lang w:eastAsia="en-US"/>
              </w:rPr>
              <w:t>,</w:t>
            </w:r>
            <w:r>
              <w:rPr>
                <w:sz w:val="16"/>
                <w:rtl/>
                <w:lang w:eastAsia="en-US"/>
              </w:rPr>
              <w:t>8</w:t>
            </w:r>
          </w:p>
        </w:tc>
        <w:tc>
          <w:tcPr>
            <w:tcW w:w="180" w:type="dxa"/>
          </w:tcPr>
          <w:p w:rsidR="00000000" w:rsidRDefault="00000000">
            <w:pPr>
              <w:pStyle w:val="BodyText"/>
              <w:spacing w:after="60" w:line="260" w:lineRule="exact"/>
              <w:rPr>
                <w:sz w:val="16"/>
                <w:lang w:eastAsia="en-US"/>
              </w:rPr>
            </w:pPr>
          </w:p>
        </w:tc>
        <w:tc>
          <w:tcPr>
            <w:tcW w:w="1080" w:type="dxa"/>
          </w:tcPr>
          <w:p w:rsidR="00000000" w:rsidRDefault="00000000">
            <w:pPr>
              <w:pStyle w:val="BodyText"/>
              <w:spacing w:after="60" w:line="260" w:lineRule="exact"/>
              <w:rPr>
                <w:sz w:val="16"/>
                <w:lang w:eastAsia="en-US"/>
              </w:rPr>
            </w:pPr>
            <w:r>
              <w:rPr>
                <w:sz w:val="16"/>
                <w:rtl/>
                <w:lang w:eastAsia="en-US"/>
              </w:rPr>
              <w:t>1</w:t>
            </w:r>
            <w:r>
              <w:rPr>
                <w:sz w:val="16"/>
                <w:lang w:eastAsia="en-US"/>
              </w:rPr>
              <w:t xml:space="preserve"> </w:t>
            </w:r>
            <w:r>
              <w:rPr>
                <w:sz w:val="16"/>
                <w:rtl/>
                <w:lang w:eastAsia="en-US"/>
              </w:rPr>
              <w:t>047</w:t>
            </w:r>
            <w:r>
              <w:rPr>
                <w:sz w:val="16"/>
                <w:lang w:eastAsia="en-US"/>
              </w:rPr>
              <w:t>,</w:t>
            </w:r>
            <w:r>
              <w:rPr>
                <w:sz w:val="16"/>
                <w:rtl/>
                <w:lang w:eastAsia="en-US"/>
              </w:rPr>
              <w:t>2</w:t>
            </w:r>
          </w:p>
        </w:tc>
        <w:tc>
          <w:tcPr>
            <w:tcW w:w="900" w:type="dxa"/>
          </w:tcPr>
          <w:p w:rsidR="00000000" w:rsidRDefault="00000000">
            <w:pPr>
              <w:pStyle w:val="BodyText"/>
              <w:spacing w:after="60" w:line="260" w:lineRule="exact"/>
              <w:rPr>
                <w:sz w:val="16"/>
                <w:lang w:eastAsia="en-US"/>
              </w:rPr>
            </w:pPr>
            <w:r>
              <w:rPr>
                <w:sz w:val="16"/>
                <w:rtl/>
                <w:lang w:eastAsia="en-US"/>
              </w:rPr>
              <w:t>534</w:t>
            </w:r>
            <w:r>
              <w:rPr>
                <w:sz w:val="16"/>
                <w:lang w:eastAsia="en-US"/>
              </w:rPr>
              <w:t>,</w:t>
            </w:r>
            <w:r>
              <w:rPr>
                <w:sz w:val="16"/>
                <w:rtl/>
                <w:lang w:eastAsia="en-US"/>
              </w:rPr>
              <w:t>2</w:t>
            </w:r>
          </w:p>
        </w:tc>
        <w:tc>
          <w:tcPr>
            <w:tcW w:w="900" w:type="dxa"/>
          </w:tcPr>
          <w:p w:rsidR="00000000" w:rsidRDefault="00000000">
            <w:pPr>
              <w:pStyle w:val="BodyText"/>
              <w:spacing w:after="60" w:line="260" w:lineRule="exact"/>
              <w:rPr>
                <w:sz w:val="16"/>
                <w:lang w:eastAsia="en-US"/>
              </w:rPr>
            </w:pPr>
            <w:r>
              <w:rPr>
                <w:sz w:val="16"/>
                <w:rtl/>
                <w:lang w:eastAsia="en-US"/>
              </w:rPr>
              <w:t>513</w:t>
            </w:r>
            <w:r>
              <w:rPr>
                <w:sz w:val="16"/>
                <w:lang w:eastAsia="en-US"/>
              </w:rPr>
              <w:t>,</w:t>
            </w:r>
            <w:r>
              <w:rPr>
                <w:sz w:val="16"/>
                <w:rtl/>
                <w:lang w:eastAsia="en-US"/>
              </w:rPr>
              <w:t>0</w:t>
            </w:r>
          </w:p>
        </w:tc>
      </w:tr>
      <w:tr w:rsidR="00000000">
        <w:tblPrEx>
          <w:tblCellMar>
            <w:top w:w="0" w:type="dxa"/>
            <w:bottom w:w="0" w:type="dxa"/>
          </w:tblCellMar>
        </w:tblPrEx>
        <w:trPr>
          <w:jc w:val="center"/>
        </w:trPr>
        <w:tc>
          <w:tcPr>
            <w:tcW w:w="1685" w:type="dxa"/>
          </w:tcPr>
          <w:p w:rsidR="00000000" w:rsidRDefault="00000000">
            <w:pPr>
              <w:pStyle w:val="BodyText"/>
              <w:bidi/>
              <w:spacing w:after="60" w:line="260" w:lineRule="exact"/>
              <w:jc w:val="left"/>
              <w:rPr>
                <w:sz w:val="16"/>
                <w:lang w:eastAsia="en-US"/>
              </w:rPr>
            </w:pPr>
            <w:r>
              <w:rPr>
                <w:sz w:val="16"/>
                <w:rtl/>
                <w:lang w:eastAsia="en-US"/>
              </w:rPr>
              <w:t>5-9</w:t>
            </w:r>
          </w:p>
        </w:tc>
        <w:tc>
          <w:tcPr>
            <w:tcW w:w="1080" w:type="dxa"/>
          </w:tcPr>
          <w:p w:rsidR="00000000" w:rsidRDefault="00000000">
            <w:pPr>
              <w:pStyle w:val="BodyText"/>
              <w:spacing w:after="60" w:line="260" w:lineRule="exact"/>
              <w:rPr>
                <w:sz w:val="16"/>
                <w:lang w:eastAsia="en-US"/>
              </w:rPr>
            </w:pPr>
            <w:r>
              <w:rPr>
                <w:sz w:val="16"/>
                <w:rtl/>
                <w:lang w:eastAsia="en-US"/>
              </w:rPr>
              <w:t>1</w:t>
            </w:r>
            <w:r>
              <w:rPr>
                <w:sz w:val="16"/>
                <w:lang w:eastAsia="en-US"/>
              </w:rPr>
              <w:t xml:space="preserve"> </w:t>
            </w:r>
            <w:r>
              <w:rPr>
                <w:sz w:val="16"/>
                <w:rtl/>
                <w:lang w:eastAsia="en-US"/>
              </w:rPr>
              <w:t>703</w:t>
            </w:r>
            <w:r>
              <w:rPr>
                <w:sz w:val="16"/>
                <w:lang w:eastAsia="en-US"/>
              </w:rPr>
              <w:t>,</w:t>
            </w:r>
            <w:r>
              <w:rPr>
                <w:sz w:val="16"/>
                <w:rtl/>
                <w:lang w:eastAsia="en-US"/>
              </w:rPr>
              <w:t>9</w:t>
            </w:r>
          </w:p>
        </w:tc>
        <w:tc>
          <w:tcPr>
            <w:tcW w:w="900" w:type="dxa"/>
          </w:tcPr>
          <w:p w:rsidR="00000000" w:rsidRDefault="00000000">
            <w:pPr>
              <w:pStyle w:val="BodyText"/>
              <w:spacing w:after="60" w:line="260" w:lineRule="exact"/>
              <w:rPr>
                <w:sz w:val="16"/>
                <w:lang w:eastAsia="en-US"/>
              </w:rPr>
            </w:pPr>
            <w:r>
              <w:rPr>
                <w:sz w:val="16"/>
                <w:rtl/>
                <w:lang w:eastAsia="en-US"/>
              </w:rPr>
              <w:t>860</w:t>
            </w:r>
            <w:r>
              <w:rPr>
                <w:sz w:val="16"/>
                <w:lang w:eastAsia="en-US"/>
              </w:rPr>
              <w:t>,</w:t>
            </w:r>
            <w:r>
              <w:rPr>
                <w:sz w:val="16"/>
                <w:rtl/>
                <w:lang w:eastAsia="en-US"/>
              </w:rPr>
              <w:t>8</w:t>
            </w:r>
          </w:p>
        </w:tc>
        <w:tc>
          <w:tcPr>
            <w:tcW w:w="900" w:type="dxa"/>
          </w:tcPr>
          <w:p w:rsidR="00000000" w:rsidRDefault="00000000">
            <w:pPr>
              <w:pStyle w:val="BodyText"/>
              <w:spacing w:after="60" w:line="260" w:lineRule="exact"/>
              <w:rPr>
                <w:sz w:val="16"/>
                <w:lang w:eastAsia="en-US"/>
              </w:rPr>
            </w:pPr>
            <w:r>
              <w:rPr>
                <w:sz w:val="16"/>
                <w:rtl/>
                <w:lang w:eastAsia="en-US"/>
              </w:rPr>
              <w:t>843</w:t>
            </w:r>
            <w:r>
              <w:rPr>
                <w:sz w:val="16"/>
                <w:lang w:eastAsia="en-US"/>
              </w:rPr>
              <w:t>,</w:t>
            </w:r>
            <w:r>
              <w:rPr>
                <w:sz w:val="16"/>
                <w:rtl/>
                <w:lang w:eastAsia="en-US"/>
              </w:rPr>
              <w:t>1</w:t>
            </w:r>
          </w:p>
        </w:tc>
        <w:tc>
          <w:tcPr>
            <w:tcW w:w="180" w:type="dxa"/>
          </w:tcPr>
          <w:p w:rsidR="00000000" w:rsidRDefault="00000000">
            <w:pPr>
              <w:pStyle w:val="BodyText"/>
              <w:spacing w:after="60" w:line="260" w:lineRule="exact"/>
              <w:rPr>
                <w:sz w:val="16"/>
                <w:lang w:eastAsia="en-US"/>
              </w:rPr>
            </w:pPr>
          </w:p>
        </w:tc>
        <w:tc>
          <w:tcPr>
            <w:tcW w:w="1080" w:type="dxa"/>
          </w:tcPr>
          <w:p w:rsidR="00000000" w:rsidRDefault="00000000">
            <w:pPr>
              <w:pStyle w:val="BodyText"/>
              <w:spacing w:after="60" w:line="260" w:lineRule="exact"/>
              <w:rPr>
                <w:sz w:val="16"/>
                <w:lang w:eastAsia="en-US"/>
              </w:rPr>
            </w:pPr>
            <w:r>
              <w:rPr>
                <w:sz w:val="16"/>
                <w:rtl/>
                <w:lang w:eastAsia="en-US"/>
              </w:rPr>
              <w:t>1</w:t>
            </w:r>
            <w:r>
              <w:rPr>
                <w:sz w:val="16"/>
                <w:lang w:eastAsia="en-US"/>
              </w:rPr>
              <w:t xml:space="preserve"> </w:t>
            </w:r>
            <w:r>
              <w:rPr>
                <w:sz w:val="16"/>
                <w:rtl/>
                <w:lang w:eastAsia="en-US"/>
              </w:rPr>
              <w:t>578</w:t>
            </w:r>
            <w:r>
              <w:rPr>
                <w:sz w:val="16"/>
                <w:lang w:eastAsia="en-US"/>
              </w:rPr>
              <w:t>,</w:t>
            </w:r>
            <w:r>
              <w:rPr>
                <w:sz w:val="16"/>
                <w:rtl/>
                <w:lang w:eastAsia="en-US"/>
              </w:rPr>
              <w:t>4</w:t>
            </w:r>
          </w:p>
        </w:tc>
        <w:tc>
          <w:tcPr>
            <w:tcW w:w="900" w:type="dxa"/>
          </w:tcPr>
          <w:p w:rsidR="00000000" w:rsidRDefault="00000000">
            <w:pPr>
              <w:pStyle w:val="BodyText"/>
              <w:spacing w:after="60" w:line="260" w:lineRule="exact"/>
              <w:rPr>
                <w:sz w:val="16"/>
                <w:lang w:eastAsia="en-US"/>
              </w:rPr>
            </w:pPr>
            <w:r>
              <w:rPr>
                <w:sz w:val="16"/>
                <w:rtl/>
                <w:lang w:eastAsia="en-US"/>
              </w:rPr>
              <w:t>800</w:t>
            </w:r>
            <w:r>
              <w:rPr>
                <w:sz w:val="16"/>
                <w:lang w:eastAsia="en-US"/>
              </w:rPr>
              <w:t>,</w:t>
            </w:r>
            <w:r>
              <w:rPr>
                <w:sz w:val="16"/>
                <w:rtl/>
                <w:lang w:eastAsia="en-US"/>
              </w:rPr>
              <w:t>8</w:t>
            </w:r>
          </w:p>
        </w:tc>
        <w:tc>
          <w:tcPr>
            <w:tcW w:w="900" w:type="dxa"/>
          </w:tcPr>
          <w:p w:rsidR="00000000" w:rsidRDefault="00000000">
            <w:pPr>
              <w:pStyle w:val="BodyText"/>
              <w:spacing w:after="60" w:line="260" w:lineRule="exact"/>
              <w:rPr>
                <w:sz w:val="16"/>
                <w:lang w:eastAsia="en-US"/>
              </w:rPr>
            </w:pPr>
            <w:r>
              <w:rPr>
                <w:sz w:val="16"/>
                <w:rtl/>
                <w:lang w:eastAsia="en-US"/>
              </w:rPr>
              <w:t>777</w:t>
            </w:r>
            <w:r>
              <w:rPr>
                <w:sz w:val="16"/>
                <w:lang w:eastAsia="en-US"/>
              </w:rPr>
              <w:t>,</w:t>
            </w:r>
            <w:r>
              <w:rPr>
                <w:sz w:val="16"/>
                <w:rtl/>
                <w:lang w:eastAsia="en-US"/>
              </w:rPr>
              <w:t>6</w:t>
            </w:r>
          </w:p>
        </w:tc>
      </w:tr>
      <w:tr w:rsidR="00000000">
        <w:tblPrEx>
          <w:tblCellMar>
            <w:top w:w="0" w:type="dxa"/>
            <w:bottom w:w="0" w:type="dxa"/>
          </w:tblCellMar>
        </w:tblPrEx>
        <w:trPr>
          <w:jc w:val="center"/>
        </w:trPr>
        <w:tc>
          <w:tcPr>
            <w:tcW w:w="1685" w:type="dxa"/>
          </w:tcPr>
          <w:p w:rsidR="00000000" w:rsidRDefault="00000000">
            <w:pPr>
              <w:pStyle w:val="BodyText"/>
              <w:bidi/>
              <w:spacing w:after="60" w:line="260" w:lineRule="exact"/>
              <w:jc w:val="left"/>
              <w:rPr>
                <w:sz w:val="16"/>
                <w:lang w:eastAsia="en-US"/>
              </w:rPr>
            </w:pPr>
            <w:r>
              <w:rPr>
                <w:sz w:val="16"/>
                <w:rtl/>
                <w:lang w:eastAsia="en-US"/>
              </w:rPr>
              <w:t>10-14</w:t>
            </w:r>
          </w:p>
        </w:tc>
        <w:tc>
          <w:tcPr>
            <w:tcW w:w="1080" w:type="dxa"/>
          </w:tcPr>
          <w:p w:rsidR="00000000" w:rsidRDefault="00000000">
            <w:pPr>
              <w:pStyle w:val="BodyText"/>
              <w:spacing w:after="60" w:line="260" w:lineRule="exact"/>
              <w:rPr>
                <w:sz w:val="16"/>
                <w:lang w:eastAsia="en-US"/>
              </w:rPr>
            </w:pPr>
            <w:r>
              <w:rPr>
                <w:sz w:val="16"/>
                <w:rtl/>
                <w:lang w:eastAsia="en-US"/>
              </w:rPr>
              <w:t>1</w:t>
            </w:r>
            <w:r>
              <w:rPr>
                <w:sz w:val="16"/>
                <w:lang w:eastAsia="en-US"/>
              </w:rPr>
              <w:t xml:space="preserve"> </w:t>
            </w:r>
            <w:r>
              <w:rPr>
                <w:sz w:val="16"/>
                <w:rtl/>
                <w:lang w:eastAsia="en-US"/>
              </w:rPr>
              <w:t>581</w:t>
            </w:r>
            <w:r>
              <w:rPr>
                <w:sz w:val="16"/>
                <w:lang w:eastAsia="en-US"/>
              </w:rPr>
              <w:t>,</w:t>
            </w:r>
            <w:r>
              <w:rPr>
                <w:sz w:val="16"/>
                <w:rtl/>
                <w:lang w:eastAsia="en-US"/>
              </w:rPr>
              <w:t>5</w:t>
            </w:r>
          </w:p>
        </w:tc>
        <w:tc>
          <w:tcPr>
            <w:tcW w:w="900" w:type="dxa"/>
          </w:tcPr>
          <w:p w:rsidR="00000000" w:rsidRDefault="00000000">
            <w:pPr>
              <w:pStyle w:val="BodyText"/>
              <w:spacing w:after="60" w:line="260" w:lineRule="exact"/>
              <w:rPr>
                <w:sz w:val="16"/>
                <w:lang w:eastAsia="en-US"/>
              </w:rPr>
            </w:pPr>
            <w:r>
              <w:rPr>
                <w:sz w:val="16"/>
                <w:rtl/>
                <w:lang w:eastAsia="en-US"/>
              </w:rPr>
              <w:t>796</w:t>
            </w:r>
            <w:r>
              <w:rPr>
                <w:sz w:val="16"/>
                <w:lang w:eastAsia="en-US"/>
              </w:rPr>
              <w:t>,</w:t>
            </w:r>
            <w:r>
              <w:rPr>
                <w:sz w:val="16"/>
                <w:rtl/>
                <w:lang w:eastAsia="en-US"/>
              </w:rPr>
              <w:t>3</w:t>
            </w:r>
          </w:p>
        </w:tc>
        <w:tc>
          <w:tcPr>
            <w:tcW w:w="900" w:type="dxa"/>
          </w:tcPr>
          <w:p w:rsidR="00000000" w:rsidRDefault="00000000">
            <w:pPr>
              <w:pStyle w:val="BodyText"/>
              <w:spacing w:after="60" w:line="260" w:lineRule="exact"/>
              <w:rPr>
                <w:sz w:val="16"/>
                <w:lang w:eastAsia="en-US"/>
              </w:rPr>
            </w:pPr>
            <w:r>
              <w:rPr>
                <w:sz w:val="16"/>
                <w:rtl/>
                <w:lang w:eastAsia="en-US"/>
              </w:rPr>
              <w:t>785</w:t>
            </w:r>
            <w:r>
              <w:rPr>
                <w:sz w:val="16"/>
                <w:lang w:eastAsia="en-US"/>
              </w:rPr>
              <w:t>,</w:t>
            </w:r>
            <w:r>
              <w:rPr>
                <w:sz w:val="16"/>
                <w:rtl/>
                <w:lang w:eastAsia="en-US"/>
              </w:rPr>
              <w:t>2</w:t>
            </w:r>
          </w:p>
        </w:tc>
        <w:tc>
          <w:tcPr>
            <w:tcW w:w="180" w:type="dxa"/>
          </w:tcPr>
          <w:p w:rsidR="00000000" w:rsidRDefault="00000000">
            <w:pPr>
              <w:pStyle w:val="BodyText"/>
              <w:spacing w:after="60" w:line="260" w:lineRule="exact"/>
              <w:rPr>
                <w:sz w:val="16"/>
                <w:lang w:eastAsia="en-US"/>
              </w:rPr>
            </w:pPr>
          </w:p>
        </w:tc>
        <w:tc>
          <w:tcPr>
            <w:tcW w:w="1080" w:type="dxa"/>
          </w:tcPr>
          <w:p w:rsidR="00000000" w:rsidRDefault="00000000">
            <w:pPr>
              <w:pStyle w:val="BodyText"/>
              <w:spacing w:after="60" w:line="260" w:lineRule="exact"/>
              <w:rPr>
                <w:sz w:val="16"/>
                <w:lang w:eastAsia="en-US"/>
              </w:rPr>
            </w:pPr>
            <w:r>
              <w:rPr>
                <w:sz w:val="16"/>
                <w:rtl/>
                <w:lang w:eastAsia="en-US"/>
              </w:rPr>
              <w:t>1</w:t>
            </w:r>
            <w:r>
              <w:rPr>
                <w:sz w:val="16"/>
                <w:lang w:eastAsia="en-US"/>
              </w:rPr>
              <w:t xml:space="preserve"> </w:t>
            </w:r>
            <w:r>
              <w:rPr>
                <w:sz w:val="16"/>
                <w:rtl/>
                <w:lang w:eastAsia="en-US"/>
              </w:rPr>
              <w:t>596</w:t>
            </w:r>
            <w:r>
              <w:rPr>
                <w:sz w:val="16"/>
                <w:lang w:eastAsia="en-US"/>
              </w:rPr>
              <w:t>,</w:t>
            </w:r>
            <w:r>
              <w:rPr>
                <w:sz w:val="16"/>
                <w:rtl/>
                <w:lang w:eastAsia="en-US"/>
              </w:rPr>
              <w:t>8</w:t>
            </w:r>
          </w:p>
        </w:tc>
        <w:tc>
          <w:tcPr>
            <w:tcW w:w="900" w:type="dxa"/>
          </w:tcPr>
          <w:p w:rsidR="00000000" w:rsidRDefault="00000000">
            <w:pPr>
              <w:pStyle w:val="BodyText"/>
              <w:spacing w:after="60" w:line="260" w:lineRule="exact"/>
              <w:rPr>
                <w:sz w:val="16"/>
                <w:lang w:eastAsia="en-US"/>
              </w:rPr>
            </w:pPr>
            <w:r>
              <w:rPr>
                <w:sz w:val="16"/>
                <w:rtl/>
                <w:lang w:eastAsia="en-US"/>
              </w:rPr>
              <w:t>801</w:t>
            </w:r>
            <w:r>
              <w:rPr>
                <w:sz w:val="16"/>
                <w:lang w:eastAsia="en-US"/>
              </w:rPr>
              <w:t>,</w:t>
            </w:r>
            <w:r>
              <w:rPr>
                <w:sz w:val="16"/>
                <w:rtl/>
                <w:lang w:eastAsia="en-US"/>
              </w:rPr>
              <w:t>0</w:t>
            </w:r>
          </w:p>
        </w:tc>
        <w:tc>
          <w:tcPr>
            <w:tcW w:w="900" w:type="dxa"/>
          </w:tcPr>
          <w:p w:rsidR="00000000" w:rsidRDefault="00000000">
            <w:pPr>
              <w:pStyle w:val="BodyText"/>
              <w:spacing w:after="60" w:line="260" w:lineRule="exact"/>
              <w:rPr>
                <w:sz w:val="16"/>
                <w:lang w:eastAsia="en-US"/>
              </w:rPr>
            </w:pPr>
            <w:r>
              <w:rPr>
                <w:sz w:val="16"/>
                <w:rtl/>
                <w:lang w:eastAsia="en-US"/>
              </w:rPr>
              <w:t>795</w:t>
            </w:r>
            <w:r>
              <w:rPr>
                <w:sz w:val="16"/>
                <w:lang w:eastAsia="en-US"/>
              </w:rPr>
              <w:t>,</w:t>
            </w:r>
            <w:r>
              <w:rPr>
                <w:sz w:val="16"/>
                <w:rtl/>
                <w:lang w:eastAsia="en-US"/>
              </w:rPr>
              <w:t>8</w:t>
            </w:r>
          </w:p>
        </w:tc>
      </w:tr>
      <w:tr w:rsidR="00000000">
        <w:tblPrEx>
          <w:tblCellMar>
            <w:top w:w="0" w:type="dxa"/>
            <w:bottom w:w="0" w:type="dxa"/>
          </w:tblCellMar>
        </w:tblPrEx>
        <w:trPr>
          <w:jc w:val="center"/>
        </w:trPr>
        <w:tc>
          <w:tcPr>
            <w:tcW w:w="1685" w:type="dxa"/>
          </w:tcPr>
          <w:p w:rsidR="00000000" w:rsidRDefault="00000000">
            <w:pPr>
              <w:pStyle w:val="BodyText"/>
              <w:bidi/>
              <w:spacing w:after="60" w:line="260" w:lineRule="exact"/>
              <w:jc w:val="left"/>
              <w:rPr>
                <w:sz w:val="16"/>
                <w:lang w:eastAsia="en-US"/>
              </w:rPr>
            </w:pPr>
            <w:r>
              <w:rPr>
                <w:sz w:val="16"/>
                <w:rtl/>
                <w:lang w:eastAsia="en-US"/>
              </w:rPr>
              <w:t>15-19</w:t>
            </w:r>
          </w:p>
        </w:tc>
        <w:tc>
          <w:tcPr>
            <w:tcW w:w="1080" w:type="dxa"/>
          </w:tcPr>
          <w:p w:rsidR="00000000" w:rsidRDefault="00000000">
            <w:pPr>
              <w:pStyle w:val="BodyText"/>
              <w:spacing w:after="60" w:line="260" w:lineRule="exact"/>
              <w:rPr>
                <w:sz w:val="16"/>
                <w:lang w:eastAsia="en-US"/>
              </w:rPr>
            </w:pPr>
            <w:r>
              <w:rPr>
                <w:sz w:val="16"/>
                <w:rtl/>
                <w:lang w:eastAsia="en-US"/>
              </w:rPr>
              <w:t>1</w:t>
            </w:r>
            <w:r>
              <w:rPr>
                <w:sz w:val="16"/>
                <w:lang w:eastAsia="en-US"/>
              </w:rPr>
              <w:t xml:space="preserve"> </w:t>
            </w:r>
            <w:r>
              <w:rPr>
                <w:sz w:val="16"/>
                <w:rtl/>
                <w:lang w:eastAsia="en-US"/>
              </w:rPr>
              <w:t>422</w:t>
            </w:r>
            <w:r>
              <w:rPr>
                <w:sz w:val="16"/>
                <w:lang w:eastAsia="en-US"/>
              </w:rPr>
              <w:t>,</w:t>
            </w:r>
            <w:r>
              <w:rPr>
                <w:sz w:val="16"/>
                <w:rtl/>
                <w:lang w:eastAsia="en-US"/>
              </w:rPr>
              <w:t>7</w:t>
            </w:r>
          </w:p>
        </w:tc>
        <w:tc>
          <w:tcPr>
            <w:tcW w:w="900" w:type="dxa"/>
          </w:tcPr>
          <w:p w:rsidR="00000000" w:rsidRDefault="00000000">
            <w:pPr>
              <w:pStyle w:val="BodyText"/>
              <w:spacing w:after="60" w:line="260" w:lineRule="exact"/>
              <w:rPr>
                <w:sz w:val="16"/>
                <w:lang w:eastAsia="en-US"/>
              </w:rPr>
            </w:pPr>
            <w:r>
              <w:rPr>
                <w:sz w:val="16"/>
                <w:rtl/>
                <w:lang w:eastAsia="en-US"/>
              </w:rPr>
              <w:t>727</w:t>
            </w:r>
            <w:r>
              <w:rPr>
                <w:sz w:val="16"/>
                <w:lang w:eastAsia="en-US"/>
              </w:rPr>
              <w:t>,</w:t>
            </w:r>
            <w:r>
              <w:rPr>
                <w:sz w:val="16"/>
                <w:rtl/>
                <w:lang w:eastAsia="en-US"/>
              </w:rPr>
              <w:t>4</w:t>
            </w:r>
          </w:p>
        </w:tc>
        <w:tc>
          <w:tcPr>
            <w:tcW w:w="900" w:type="dxa"/>
          </w:tcPr>
          <w:p w:rsidR="00000000" w:rsidRDefault="00000000">
            <w:pPr>
              <w:pStyle w:val="BodyText"/>
              <w:spacing w:after="60" w:line="260" w:lineRule="exact"/>
              <w:rPr>
                <w:sz w:val="16"/>
                <w:lang w:eastAsia="en-US"/>
              </w:rPr>
            </w:pPr>
            <w:r>
              <w:rPr>
                <w:sz w:val="16"/>
                <w:rtl/>
                <w:lang w:eastAsia="en-US"/>
              </w:rPr>
              <w:t>695</w:t>
            </w:r>
            <w:r>
              <w:rPr>
                <w:sz w:val="16"/>
                <w:lang w:eastAsia="en-US"/>
              </w:rPr>
              <w:t>,</w:t>
            </w:r>
            <w:r>
              <w:rPr>
                <w:sz w:val="16"/>
                <w:rtl/>
                <w:lang w:eastAsia="en-US"/>
              </w:rPr>
              <w:t>3</w:t>
            </w:r>
          </w:p>
        </w:tc>
        <w:tc>
          <w:tcPr>
            <w:tcW w:w="180" w:type="dxa"/>
          </w:tcPr>
          <w:p w:rsidR="00000000" w:rsidRDefault="00000000">
            <w:pPr>
              <w:pStyle w:val="BodyText"/>
              <w:spacing w:after="60" w:line="260" w:lineRule="exact"/>
              <w:rPr>
                <w:sz w:val="16"/>
                <w:lang w:eastAsia="en-US"/>
              </w:rPr>
            </w:pPr>
          </w:p>
        </w:tc>
        <w:tc>
          <w:tcPr>
            <w:tcW w:w="1080" w:type="dxa"/>
          </w:tcPr>
          <w:p w:rsidR="00000000" w:rsidRDefault="00000000">
            <w:pPr>
              <w:pStyle w:val="BodyText"/>
              <w:spacing w:after="60" w:line="260" w:lineRule="exact"/>
              <w:rPr>
                <w:sz w:val="16"/>
                <w:lang w:eastAsia="en-US"/>
              </w:rPr>
            </w:pPr>
            <w:r>
              <w:rPr>
                <w:sz w:val="16"/>
                <w:rtl/>
                <w:lang w:eastAsia="en-US"/>
              </w:rPr>
              <w:t>1</w:t>
            </w:r>
            <w:r>
              <w:rPr>
                <w:sz w:val="16"/>
                <w:lang w:eastAsia="en-US"/>
              </w:rPr>
              <w:t xml:space="preserve"> </w:t>
            </w:r>
            <w:r>
              <w:rPr>
                <w:sz w:val="16"/>
                <w:rtl/>
                <w:lang w:eastAsia="en-US"/>
              </w:rPr>
              <w:t>408</w:t>
            </w:r>
            <w:r>
              <w:rPr>
                <w:sz w:val="16"/>
                <w:lang w:eastAsia="en-US"/>
              </w:rPr>
              <w:t>,</w:t>
            </w:r>
            <w:r>
              <w:rPr>
                <w:sz w:val="16"/>
                <w:rtl/>
                <w:lang w:eastAsia="en-US"/>
              </w:rPr>
              <w:t>7</w:t>
            </w:r>
          </w:p>
        </w:tc>
        <w:tc>
          <w:tcPr>
            <w:tcW w:w="900" w:type="dxa"/>
          </w:tcPr>
          <w:p w:rsidR="00000000" w:rsidRDefault="00000000">
            <w:pPr>
              <w:pStyle w:val="BodyText"/>
              <w:spacing w:after="60" w:line="260" w:lineRule="exact"/>
              <w:rPr>
                <w:sz w:val="16"/>
                <w:lang w:eastAsia="en-US"/>
              </w:rPr>
            </w:pPr>
            <w:r>
              <w:rPr>
                <w:sz w:val="16"/>
                <w:rtl/>
                <w:lang w:eastAsia="en-US"/>
              </w:rPr>
              <w:t>703</w:t>
            </w:r>
            <w:r>
              <w:rPr>
                <w:sz w:val="16"/>
                <w:lang w:eastAsia="en-US"/>
              </w:rPr>
              <w:t>,</w:t>
            </w:r>
            <w:r>
              <w:rPr>
                <w:sz w:val="16"/>
                <w:rtl/>
                <w:lang w:eastAsia="en-US"/>
              </w:rPr>
              <w:t>2</w:t>
            </w:r>
          </w:p>
        </w:tc>
        <w:tc>
          <w:tcPr>
            <w:tcW w:w="900" w:type="dxa"/>
          </w:tcPr>
          <w:p w:rsidR="00000000" w:rsidRDefault="00000000">
            <w:pPr>
              <w:pStyle w:val="BodyText"/>
              <w:spacing w:after="60" w:line="260" w:lineRule="exact"/>
              <w:rPr>
                <w:sz w:val="16"/>
                <w:lang w:eastAsia="en-US"/>
              </w:rPr>
            </w:pPr>
            <w:r>
              <w:rPr>
                <w:sz w:val="16"/>
                <w:rtl/>
                <w:lang w:eastAsia="en-US"/>
              </w:rPr>
              <w:t>705</w:t>
            </w:r>
            <w:r>
              <w:rPr>
                <w:sz w:val="16"/>
                <w:lang w:eastAsia="en-US"/>
              </w:rPr>
              <w:t>,</w:t>
            </w:r>
            <w:r>
              <w:rPr>
                <w:sz w:val="16"/>
                <w:rtl/>
                <w:lang w:eastAsia="en-US"/>
              </w:rPr>
              <w:t>5</w:t>
            </w:r>
          </w:p>
        </w:tc>
      </w:tr>
      <w:tr w:rsidR="00000000">
        <w:tblPrEx>
          <w:tblCellMar>
            <w:top w:w="0" w:type="dxa"/>
            <w:bottom w:w="0" w:type="dxa"/>
          </w:tblCellMar>
        </w:tblPrEx>
        <w:trPr>
          <w:jc w:val="center"/>
        </w:trPr>
        <w:tc>
          <w:tcPr>
            <w:tcW w:w="1685" w:type="dxa"/>
          </w:tcPr>
          <w:p w:rsidR="00000000" w:rsidRDefault="00000000">
            <w:pPr>
              <w:pStyle w:val="BodyText"/>
              <w:bidi/>
              <w:spacing w:after="60" w:line="260" w:lineRule="exact"/>
              <w:jc w:val="left"/>
              <w:rPr>
                <w:sz w:val="16"/>
                <w:lang w:eastAsia="en-US"/>
              </w:rPr>
            </w:pPr>
            <w:r>
              <w:rPr>
                <w:sz w:val="16"/>
                <w:rtl/>
                <w:lang w:eastAsia="en-US"/>
              </w:rPr>
              <w:t>20-24</w:t>
            </w:r>
          </w:p>
        </w:tc>
        <w:tc>
          <w:tcPr>
            <w:tcW w:w="1080" w:type="dxa"/>
          </w:tcPr>
          <w:p w:rsidR="00000000" w:rsidRDefault="00000000">
            <w:pPr>
              <w:pStyle w:val="BodyText"/>
              <w:spacing w:after="60" w:line="260" w:lineRule="exact"/>
              <w:rPr>
                <w:sz w:val="16"/>
                <w:lang w:eastAsia="en-US"/>
              </w:rPr>
            </w:pPr>
            <w:r>
              <w:rPr>
                <w:sz w:val="16"/>
                <w:rtl/>
                <w:lang w:eastAsia="en-US"/>
              </w:rPr>
              <w:t>1</w:t>
            </w:r>
            <w:r>
              <w:rPr>
                <w:sz w:val="16"/>
                <w:lang w:eastAsia="en-US"/>
              </w:rPr>
              <w:t xml:space="preserve"> </w:t>
            </w:r>
            <w:r>
              <w:rPr>
                <w:sz w:val="16"/>
                <w:rtl/>
                <w:lang w:eastAsia="en-US"/>
              </w:rPr>
              <w:t>306</w:t>
            </w:r>
            <w:r>
              <w:rPr>
                <w:sz w:val="16"/>
                <w:lang w:eastAsia="en-US"/>
              </w:rPr>
              <w:t>,</w:t>
            </w:r>
            <w:r>
              <w:rPr>
                <w:sz w:val="16"/>
                <w:rtl/>
                <w:lang w:eastAsia="en-US"/>
              </w:rPr>
              <w:t>2</w:t>
            </w:r>
          </w:p>
        </w:tc>
        <w:tc>
          <w:tcPr>
            <w:tcW w:w="900" w:type="dxa"/>
          </w:tcPr>
          <w:p w:rsidR="00000000" w:rsidRDefault="00000000">
            <w:pPr>
              <w:pStyle w:val="BodyText"/>
              <w:spacing w:after="60" w:line="260" w:lineRule="exact"/>
              <w:rPr>
                <w:sz w:val="16"/>
                <w:lang w:eastAsia="en-US"/>
              </w:rPr>
            </w:pPr>
            <w:r>
              <w:rPr>
                <w:sz w:val="16"/>
                <w:rtl/>
                <w:lang w:eastAsia="en-US"/>
              </w:rPr>
              <w:t>671</w:t>
            </w:r>
            <w:r>
              <w:rPr>
                <w:sz w:val="16"/>
                <w:lang w:eastAsia="en-US"/>
              </w:rPr>
              <w:t>,</w:t>
            </w:r>
            <w:r>
              <w:rPr>
                <w:sz w:val="16"/>
                <w:rtl/>
                <w:lang w:eastAsia="en-US"/>
              </w:rPr>
              <w:t>1</w:t>
            </w:r>
          </w:p>
        </w:tc>
        <w:tc>
          <w:tcPr>
            <w:tcW w:w="900" w:type="dxa"/>
          </w:tcPr>
          <w:p w:rsidR="00000000" w:rsidRDefault="00000000">
            <w:pPr>
              <w:pStyle w:val="BodyText"/>
              <w:spacing w:after="60" w:line="260" w:lineRule="exact"/>
              <w:rPr>
                <w:sz w:val="16"/>
                <w:lang w:eastAsia="en-US"/>
              </w:rPr>
            </w:pPr>
            <w:r>
              <w:rPr>
                <w:sz w:val="16"/>
                <w:rtl/>
                <w:lang w:eastAsia="en-US"/>
              </w:rPr>
              <w:t>635</w:t>
            </w:r>
            <w:r>
              <w:rPr>
                <w:sz w:val="16"/>
                <w:lang w:eastAsia="en-US"/>
              </w:rPr>
              <w:t>,</w:t>
            </w:r>
            <w:r>
              <w:rPr>
                <w:sz w:val="16"/>
                <w:rtl/>
                <w:lang w:eastAsia="en-US"/>
              </w:rPr>
              <w:t>1</w:t>
            </w:r>
          </w:p>
        </w:tc>
        <w:tc>
          <w:tcPr>
            <w:tcW w:w="180" w:type="dxa"/>
          </w:tcPr>
          <w:p w:rsidR="00000000" w:rsidRDefault="00000000">
            <w:pPr>
              <w:pStyle w:val="BodyText"/>
              <w:spacing w:after="60" w:line="260" w:lineRule="exact"/>
              <w:rPr>
                <w:sz w:val="16"/>
                <w:lang w:eastAsia="en-US"/>
              </w:rPr>
            </w:pPr>
          </w:p>
        </w:tc>
        <w:tc>
          <w:tcPr>
            <w:tcW w:w="1080" w:type="dxa"/>
          </w:tcPr>
          <w:p w:rsidR="00000000" w:rsidRDefault="00000000">
            <w:pPr>
              <w:pStyle w:val="BodyText"/>
              <w:spacing w:after="60" w:line="260" w:lineRule="exact"/>
              <w:rPr>
                <w:sz w:val="16"/>
                <w:lang w:eastAsia="en-US"/>
              </w:rPr>
            </w:pPr>
            <w:r>
              <w:rPr>
                <w:sz w:val="16"/>
                <w:rtl/>
                <w:lang w:eastAsia="en-US"/>
              </w:rPr>
              <w:t>1</w:t>
            </w:r>
            <w:r>
              <w:rPr>
                <w:sz w:val="16"/>
                <w:lang w:eastAsia="en-US"/>
              </w:rPr>
              <w:t xml:space="preserve"> </w:t>
            </w:r>
            <w:r>
              <w:rPr>
                <w:sz w:val="16"/>
                <w:rtl/>
                <w:lang w:eastAsia="en-US"/>
              </w:rPr>
              <w:t>293</w:t>
            </w:r>
            <w:r>
              <w:rPr>
                <w:sz w:val="16"/>
                <w:lang w:eastAsia="en-US"/>
              </w:rPr>
              <w:t>,</w:t>
            </w:r>
            <w:r>
              <w:rPr>
                <w:sz w:val="16"/>
                <w:rtl/>
                <w:lang w:eastAsia="en-US"/>
              </w:rPr>
              <w:t>6</w:t>
            </w:r>
          </w:p>
        </w:tc>
        <w:tc>
          <w:tcPr>
            <w:tcW w:w="900" w:type="dxa"/>
          </w:tcPr>
          <w:p w:rsidR="00000000" w:rsidRDefault="00000000">
            <w:pPr>
              <w:pStyle w:val="BodyText"/>
              <w:spacing w:after="60" w:line="260" w:lineRule="exact"/>
              <w:rPr>
                <w:sz w:val="16"/>
                <w:lang w:eastAsia="en-US"/>
              </w:rPr>
            </w:pPr>
            <w:r>
              <w:rPr>
                <w:sz w:val="16"/>
                <w:rtl/>
                <w:lang w:eastAsia="en-US"/>
              </w:rPr>
              <w:t>642</w:t>
            </w:r>
            <w:r>
              <w:rPr>
                <w:sz w:val="16"/>
                <w:lang w:eastAsia="en-US"/>
              </w:rPr>
              <w:t>,</w:t>
            </w:r>
            <w:r>
              <w:rPr>
                <w:sz w:val="16"/>
                <w:rtl/>
                <w:lang w:eastAsia="en-US"/>
              </w:rPr>
              <w:t>9</w:t>
            </w:r>
          </w:p>
        </w:tc>
        <w:tc>
          <w:tcPr>
            <w:tcW w:w="900" w:type="dxa"/>
          </w:tcPr>
          <w:p w:rsidR="00000000" w:rsidRDefault="00000000">
            <w:pPr>
              <w:pStyle w:val="BodyText"/>
              <w:spacing w:after="60" w:line="260" w:lineRule="exact"/>
              <w:rPr>
                <w:sz w:val="16"/>
                <w:lang w:eastAsia="en-US"/>
              </w:rPr>
            </w:pPr>
            <w:r>
              <w:rPr>
                <w:sz w:val="16"/>
                <w:rtl/>
                <w:lang w:eastAsia="en-US"/>
              </w:rPr>
              <w:t>650</w:t>
            </w:r>
            <w:r>
              <w:rPr>
                <w:sz w:val="16"/>
                <w:lang w:eastAsia="en-US"/>
              </w:rPr>
              <w:t>,</w:t>
            </w:r>
            <w:r>
              <w:rPr>
                <w:sz w:val="16"/>
                <w:rtl/>
                <w:lang w:eastAsia="en-US"/>
              </w:rPr>
              <w:t>7</w:t>
            </w:r>
          </w:p>
        </w:tc>
      </w:tr>
      <w:tr w:rsidR="00000000">
        <w:tblPrEx>
          <w:tblCellMar>
            <w:top w:w="0" w:type="dxa"/>
            <w:bottom w:w="0" w:type="dxa"/>
          </w:tblCellMar>
        </w:tblPrEx>
        <w:trPr>
          <w:jc w:val="center"/>
        </w:trPr>
        <w:tc>
          <w:tcPr>
            <w:tcW w:w="1685" w:type="dxa"/>
          </w:tcPr>
          <w:p w:rsidR="00000000" w:rsidRDefault="00000000">
            <w:pPr>
              <w:pStyle w:val="BodyText"/>
              <w:bidi/>
              <w:spacing w:after="60" w:line="260" w:lineRule="exact"/>
              <w:jc w:val="left"/>
              <w:rPr>
                <w:sz w:val="16"/>
                <w:lang w:eastAsia="en-US"/>
              </w:rPr>
            </w:pPr>
            <w:r>
              <w:rPr>
                <w:sz w:val="16"/>
                <w:rtl/>
                <w:lang w:eastAsia="en-US"/>
              </w:rPr>
              <w:t>25-29</w:t>
            </w:r>
          </w:p>
        </w:tc>
        <w:tc>
          <w:tcPr>
            <w:tcW w:w="1080" w:type="dxa"/>
          </w:tcPr>
          <w:p w:rsidR="00000000" w:rsidRDefault="00000000">
            <w:pPr>
              <w:pStyle w:val="BodyText"/>
              <w:spacing w:after="60" w:line="260" w:lineRule="exact"/>
              <w:rPr>
                <w:sz w:val="16"/>
                <w:lang w:eastAsia="en-US"/>
              </w:rPr>
            </w:pPr>
            <w:r>
              <w:rPr>
                <w:sz w:val="16"/>
                <w:rtl/>
                <w:lang w:eastAsia="en-US"/>
              </w:rPr>
              <w:t>1</w:t>
            </w:r>
            <w:r>
              <w:rPr>
                <w:sz w:val="16"/>
                <w:lang w:eastAsia="en-US"/>
              </w:rPr>
              <w:t xml:space="preserve"> </w:t>
            </w:r>
            <w:r>
              <w:rPr>
                <w:sz w:val="16"/>
                <w:rtl/>
                <w:lang w:eastAsia="en-US"/>
              </w:rPr>
              <w:t>488</w:t>
            </w:r>
            <w:r>
              <w:rPr>
                <w:sz w:val="16"/>
                <w:lang w:eastAsia="en-US"/>
              </w:rPr>
              <w:t>,</w:t>
            </w:r>
            <w:r>
              <w:rPr>
                <w:sz w:val="16"/>
                <w:rtl/>
                <w:lang w:eastAsia="en-US"/>
              </w:rPr>
              <w:t>2</w:t>
            </w:r>
          </w:p>
        </w:tc>
        <w:tc>
          <w:tcPr>
            <w:tcW w:w="900" w:type="dxa"/>
          </w:tcPr>
          <w:p w:rsidR="00000000" w:rsidRDefault="00000000">
            <w:pPr>
              <w:pStyle w:val="BodyText"/>
              <w:spacing w:after="60" w:line="260" w:lineRule="exact"/>
              <w:rPr>
                <w:sz w:val="16"/>
                <w:lang w:eastAsia="en-US"/>
              </w:rPr>
            </w:pPr>
            <w:r>
              <w:rPr>
                <w:sz w:val="16"/>
                <w:rtl/>
                <w:lang w:eastAsia="en-US"/>
              </w:rPr>
              <w:t>745</w:t>
            </w:r>
            <w:r>
              <w:rPr>
                <w:sz w:val="16"/>
                <w:lang w:eastAsia="en-US"/>
              </w:rPr>
              <w:t>,</w:t>
            </w:r>
            <w:r>
              <w:rPr>
                <w:sz w:val="16"/>
                <w:rtl/>
                <w:lang w:eastAsia="en-US"/>
              </w:rPr>
              <w:t>7</w:t>
            </w:r>
          </w:p>
        </w:tc>
        <w:tc>
          <w:tcPr>
            <w:tcW w:w="900" w:type="dxa"/>
          </w:tcPr>
          <w:p w:rsidR="00000000" w:rsidRDefault="00000000">
            <w:pPr>
              <w:pStyle w:val="BodyText"/>
              <w:spacing w:after="60" w:line="260" w:lineRule="exact"/>
              <w:rPr>
                <w:sz w:val="16"/>
                <w:lang w:eastAsia="en-US"/>
              </w:rPr>
            </w:pPr>
            <w:r>
              <w:rPr>
                <w:sz w:val="16"/>
                <w:rtl/>
                <w:lang w:eastAsia="en-US"/>
              </w:rPr>
              <w:t>742</w:t>
            </w:r>
            <w:r>
              <w:rPr>
                <w:sz w:val="16"/>
                <w:lang w:eastAsia="en-US"/>
              </w:rPr>
              <w:t>,</w:t>
            </w:r>
            <w:r>
              <w:rPr>
                <w:sz w:val="16"/>
                <w:rtl/>
                <w:lang w:eastAsia="en-US"/>
              </w:rPr>
              <w:t>5</w:t>
            </w:r>
          </w:p>
        </w:tc>
        <w:tc>
          <w:tcPr>
            <w:tcW w:w="180" w:type="dxa"/>
          </w:tcPr>
          <w:p w:rsidR="00000000" w:rsidRDefault="00000000">
            <w:pPr>
              <w:pStyle w:val="BodyText"/>
              <w:spacing w:after="60" w:line="260" w:lineRule="exact"/>
              <w:rPr>
                <w:sz w:val="16"/>
                <w:lang w:eastAsia="en-US"/>
              </w:rPr>
            </w:pPr>
          </w:p>
        </w:tc>
        <w:tc>
          <w:tcPr>
            <w:tcW w:w="1080" w:type="dxa"/>
          </w:tcPr>
          <w:p w:rsidR="00000000" w:rsidRDefault="00000000">
            <w:pPr>
              <w:pStyle w:val="BodyText"/>
              <w:spacing w:after="60" w:line="260" w:lineRule="exact"/>
              <w:rPr>
                <w:sz w:val="16"/>
                <w:lang w:eastAsia="en-US"/>
              </w:rPr>
            </w:pPr>
            <w:r>
              <w:rPr>
                <w:sz w:val="16"/>
                <w:rtl/>
                <w:lang w:eastAsia="en-US"/>
              </w:rPr>
              <w:t>1</w:t>
            </w:r>
            <w:r>
              <w:rPr>
                <w:sz w:val="16"/>
                <w:lang w:eastAsia="en-US"/>
              </w:rPr>
              <w:t xml:space="preserve"> </w:t>
            </w:r>
            <w:r>
              <w:rPr>
                <w:sz w:val="16"/>
                <w:rtl/>
                <w:lang w:eastAsia="en-US"/>
              </w:rPr>
              <w:t>152</w:t>
            </w:r>
            <w:r>
              <w:rPr>
                <w:sz w:val="16"/>
                <w:lang w:eastAsia="en-US"/>
              </w:rPr>
              <w:t>,</w:t>
            </w:r>
            <w:r>
              <w:rPr>
                <w:sz w:val="16"/>
                <w:rtl/>
                <w:lang w:eastAsia="en-US"/>
              </w:rPr>
              <w:t>7</w:t>
            </w:r>
          </w:p>
        </w:tc>
        <w:tc>
          <w:tcPr>
            <w:tcW w:w="900" w:type="dxa"/>
          </w:tcPr>
          <w:p w:rsidR="00000000" w:rsidRDefault="00000000">
            <w:pPr>
              <w:pStyle w:val="BodyText"/>
              <w:spacing w:after="60" w:line="260" w:lineRule="exact"/>
              <w:rPr>
                <w:sz w:val="16"/>
                <w:lang w:eastAsia="en-US"/>
              </w:rPr>
            </w:pPr>
            <w:r>
              <w:rPr>
                <w:sz w:val="16"/>
                <w:rtl/>
                <w:lang w:eastAsia="en-US"/>
              </w:rPr>
              <w:t>605</w:t>
            </w:r>
            <w:r>
              <w:rPr>
                <w:sz w:val="16"/>
                <w:lang w:eastAsia="en-US"/>
              </w:rPr>
              <w:t>,</w:t>
            </w:r>
            <w:r>
              <w:rPr>
                <w:sz w:val="16"/>
                <w:rtl/>
                <w:lang w:eastAsia="en-US"/>
              </w:rPr>
              <w:t>4</w:t>
            </w:r>
          </w:p>
        </w:tc>
        <w:tc>
          <w:tcPr>
            <w:tcW w:w="900" w:type="dxa"/>
          </w:tcPr>
          <w:p w:rsidR="00000000" w:rsidRDefault="00000000">
            <w:pPr>
              <w:pStyle w:val="BodyText"/>
              <w:spacing w:after="60" w:line="260" w:lineRule="exact"/>
              <w:rPr>
                <w:sz w:val="16"/>
                <w:lang w:eastAsia="en-US"/>
              </w:rPr>
            </w:pPr>
            <w:r>
              <w:rPr>
                <w:sz w:val="16"/>
                <w:rtl/>
                <w:lang w:eastAsia="en-US"/>
              </w:rPr>
              <w:t>547</w:t>
            </w:r>
            <w:r>
              <w:rPr>
                <w:sz w:val="16"/>
                <w:lang w:eastAsia="en-US"/>
              </w:rPr>
              <w:t>,</w:t>
            </w:r>
            <w:r>
              <w:rPr>
                <w:sz w:val="16"/>
                <w:rtl/>
                <w:lang w:eastAsia="en-US"/>
              </w:rPr>
              <w:t>3</w:t>
            </w:r>
          </w:p>
        </w:tc>
      </w:tr>
      <w:tr w:rsidR="00000000">
        <w:tblPrEx>
          <w:tblCellMar>
            <w:top w:w="0" w:type="dxa"/>
            <w:bottom w:w="0" w:type="dxa"/>
          </w:tblCellMar>
        </w:tblPrEx>
        <w:trPr>
          <w:jc w:val="center"/>
        </w:trPr>
        <w:tc>
          <w:tcPr>
            <w:tcW w:w="1685" w:type="dxa"/>
          </w:tcPr>
          <w:p w:rsidR="00000000" w:rsidRDefault="00000000">
            <w:pPr>
              <w:pStyle w:val="BodyText"/>
              <w:bidi/>
              <w:spacing w:after="60" w:line="260" w:lineRule="exact"/>
              <w:jc w:val="left"/>
              <w:rPr>
                <w:sz w:val="16"/>
                <w:lang w:eastAsia="en-US"/>
              </w:rPr>
            </w:pPr>
            <w:r>
              <w:rPr>
                <w:sz w:val="16"/>
                <w:rtl/>
                <w:lang w:eastAsia="en-US"/>
              </w:rPr>
              <w:t>30-34</w:t>
            </w:r>
          </w:p>
        </w:tc>
        <w:tc>
          <w:tcPr>
            <w:tcW w:w="1080" w:type="dxa"/>
          </w:tcPr>
          <w:p w:rsidR="00000000" w:rsidRDefault="00000000">
            <w:pPr>
              <w:pStyle w:val="BodyText"/>
              <w:spacing w:after="60" w:line="260" w:lineRule="exact"/>
              <w:rPr>
                <w:sz w:val="16"/>
                <w:lang w:eastAsia="en-US"/>
              </w:rPr>
            </w:pPr>
            <w:r>
              <w:rPr>
                <w:sz w:val="16"/>
                <w:rtl/>
                <w:lang w:eastAsia="en-US"/>
              </w:rPr>
              <w:t>373</w:t>
            </w:r>
            <w:r>
              <w:rPr>
                <w:sz w:val="16"/>
                <w:lang w:eastAsia="en-US"/>
              </w:rPr>
              <w:t>,</w:t>
            </w:r>
            <w:r>
              <w:rPr>
                <w:sz w:val="16"/>
                <w:rtl/>
                <w:lang w:eastAsia="en-US"/>
              </w:rPr>
              <w:t>5</w:t>
            </w:r>
          </w:p>
        </w:tc>
        <w:tc>
          <w:tcPr>
            <w:tcW w:w="900" w:type="dxa"/>
          </w:tcPr>
          <w:p w:rsidR="00000000" w:rsidRDefault="00000000">
            <w:pPr>
              <w:pStyle w:val="BodyText"/>
              <w:spacing w:after="60" w:line="260" w:lineRule="exact"/>
              <w:rPr>
                <w:sz w:val="16"/>
                <w:lang w:eastAsia="en-US"/>
              </w:rPr>
            </w:pPr>
            <w:r>
              <w:rPr>
                <w:sz w:val="16"/>
                <w:rtl/>
                <w:lang w:eastAsia="en-US"/>
              </w:rPr>
              <w:t>685</w:t>
            </w:r>
            <w:r>
              <w:rPr>
                <w:sz w:val="16"/>
                <w:lang w:eastAsia="en-US"/>
              </w:rPr>
              <w:t>,</w:t>
            </w:r>
            <w:r>
              <w:rPr>
                <w:sz w:val="16"/>
                <w:rtl/>
                <w:lang w:eastAsia="en-US"/>
              </w:rPr>
              <w:t>1</w:t>
            </w:r>
          </w:p>
        </w:tc>
        <w:tc>
          <w:tcPr>
            <w:tcW w:w="900" w:type="dxa"/>
          </w:tcPr>
          <w:p w:rsidR="00000000" w:rsidRDefault="00000000">
            <w:pPr>
              <w:pStyle w:val="BodyText"/>
              <w:spacing w:after="60" w:line="260" w:lineRule="exact"/>
              <w:rPr>
                <w:sz w:val="16"/>
                <w:lang w:eastAsia="en-US"/>
              </w:rPr>
            </w:pPr>
            <w:r>
              <w:rPr>
                <w:sz w:val="16"/>
                <w:rtl/>
                <w:lang w:eastAsia="en-US"/>
              </w:rPr>
              <w:t>688</w:t>
            </w:r>
            <w:r>
              <w:rPr>
                <w:sz w:val="16"/>
                <w:lang w:eastAsia="en-US"/>
              </w:rPr>
              <w:t>,</w:t>
            </w:r>
            <w:r>
              <w:rPr>
                <w:sz w:val="16"/>
                <w:rtl/>
                <w:lang w:eastAsia="en-US"/>
              </w:rPr>
              <w:t>4</w:t>
            </w:r>
          </w:p>
        </w:tc>
        <w:tc>
          <w:tcPr>
            <w:tcW w:w="180" w:type="dxa"/>
          </w:tcPr>
          <w:p w:rsidR="00000000" w:rsidRDefault="00000000">
            <w:pPr>
              <w:pStyle w:val="BodyText"/>
              <w:spacing w:after="60" w:line="260" w:lineRule="exact"/>
              <w:rPr>
                <w:sz w:val="16"/>
                <w:lang w:eastAsia="en-US"/>
              </w:rPr>
            </w:pPr>
          </w:p>
        </w:tc>
        <w:tc>
          <w:tcPr>
            <w:tcW w:w="1080" w:type="dxa"/>
          </w:tcPr>
          <w:p w:rsidR="00000000" w:rsidRDefault="00000000">
            <w:pPr>
              <w:pStyle w:val="BodyText"/>
              <w:spacing w:after="60" w:line="260" w:lineRule="exact"/>
              <w:rPr>
                <w:sz w:val="16"/>
                <w:lang w:eastAsia="en-US"/>
              </w:rPr>
            </w:pPr>
            <w:r>
              <w:rPr>
                <w:sz w:val="16"/>
                <w:rtl/>
                <w:lang w:eastAsia="en-US"/>
              </w:rPr>
              <w:t>1</w:t>
            </w:r>
            <w:r>
              <w:rPr>
                <w:sz w:val="16"/>
                <w:lang w:eastAsia="en-US"/>
              </w:rPr>
              <w:t xml:space="preserve"> </w:t>
            </w:r>
            <w:r>
              <w:rPr>
                <w:sz w:val="16"/>
                <w:rtl/>
                <w:lang w:eastAsia="en-US"/>
              </w:rPr>
              <w:t>121</w:t>
            </w:r>
            <w:r>
              <w:rPr>
                <w:sz w:val="16"/>
                <w:lang w:eastAsia="en-US"/>
              </w:rPr>
              <w:t>,</w:t>
            </w:r>
            <w:r>
              <w:rPr>
                <w:sz w:val="16"/>
                <w:rtl/>
                <w:lang w:eastAsia="en-US"/>
              </w:rPr>
              <w:t>6</w:t>
            </w:r>
          </w:p>
        </w:tc>
        <w:tc>
          <w:tcPr>
            <w:tcW w:w="900" w:type="dxa"/>
          </w:tcPr>
          <w:p w:rsidR="00000000" w:rsidRDefault="00000000">
            <w:pPr>
              <w:pStyle w:val="BodyText"/>
              <w:spacing w:after="60" w:line="260" w:lineRule="exact"/>
              <w:rPr>
                <w:sz w:val="16"/>
                <w:lang w:eastAsia="en-US"/>
              </w:rPr>
            </w:pPr>
            <w:r>
              <w:rPr>
                <w:sz w:val="16"/>
                <w:rtl/>
                <w:lang w:eastAsia="en-US"/>
              </w:rPr>
              <w:t>553</w:t>
            </w:r>
            <w:r>
              <w:rPr>
                <w:sz w:val="16"/>
                <w:lang w:eastAsia="en-US"/>
              </w:rPr>
              <w:t>,</w:t>
            </w:r>
            <w:r>
              <w:rPr>
                <w:sz w:val="16"/>
                <w:rtl/>
                <w:lang w:eastAsia="en-US"/>
              </w:rPr>
              <w:t>4</w:t>
            </w:r>
          </w:p>
        </w:tc>
        <w:tc>
          <w:tcPr>
            <w:tcW w:w="900" w:type="dxa"/>
          </w:tcPr>
          <w:p w:rsidR="00000000" w:rsidRDefault="00000000">
            <w:pPr>
              <w:pStyle w:val="BodyText"/>
              <w:spacing w:after="60" w:line="260" w:lineRule="exact"/>
              <w:rPr>
                <w:sz w:val="16"/>
                <w:lang w:eastAsia="en-US"/>
              </w:rPr>
            </w:pPr>
            <w:r>
              <w:rPr>
                <w:sz w:val="16"/>
                <w:rtl/>
                <w:lang w:eastAsia="en-US"/>
              </w:rPr>
              <w:t>568</w:t>
            </w:r>
            <w:r>
              <w:rPr>
                <w:sz w:val="16"/>
                <w:lang w:eastAsia="en-US"/>
              </w:rPr>
              <w:t>,</w:t>
            </w:r>
            <w:r>
              <w:rPr>
                <w:sz w:val="16"/>
                <w:rtl/>
                <w:lang w:eastAsia="en-US"/>
              </w:rPr>
              <w:t>2</w:t>
            </w:r>
          </w:p>
        </w:tc>
      </w:tr>
      <w:tr w:rsidR="00000000">
        <w:tblPrEx>
          <w:tblCellMar>
            <w:top w:w="0" w:type="dxa"/>
            <w:bottom w:w="0" w:type="dxa"/>
          </w:tblCellMar>
        </w:tblPrEx>
        <w:trPr>
          <w:jc w:val="center"/>
        </w:trPr>
        <w:tc>
          <w:tcPr>
            <w:tcW w:w="1685" w:type="dxa"/>
          </w:tcPr>
          <w:p w:rsidR="00000000" w:rsidRDefault="00000000">
            <w:pPr>
              <w:pStyle w:val="BodyText"/>
              <w:bidi/>
              <w:spacing w:after="60" w:line="260" w:lineRule="exact"/>
              <w:jc w:val="left"/>
              <w:rPr>
                <w:sz w:val="16"/>
                <w:lang w:eastAsia="en-US"/>
              </w:rPr>
            </w:pPr>
            <w:r>
              <w:rPr>
                <w:sz w:val="16"/>
                <w:rtl/>
                <w:lang w:eastAsia="en-US"/>
              </w:rPr>
              <w:t>35-39</w:t>
            </w:r>
          </w:p>
        </w:tc>
        <w:tc>
          <w:tcPr>
            <w:tcW w:w="1080" w:type="dxa"/>
          </w:tcPr>
          <w:p w:rsidR="00000000" w:rsidRDefault="00000000">
            <w:pPr>
              <w:pStyle w:val="BodyText"/>
              <w:spacing w:after="60" w:line="260" w:lineRule="exact"/>
              <w:rPr>
                <w:sz w:val="16"/>
                <w:lang w:eastAsia="en-US"/>
              </w:rPr>
            </w:pPr>
            <w:r>
              <w:rPr>
                <w:sz w:val="16"/>
                <w:rtl/>
                <w:lang w:eastAsia="en-US"/>
              </w:rPr>
              <w:t>1</w:t>
            </w:r>
            <w:r>
              <w:rPr>
                <w:sz w:val="16"/>
                <w:lang w:eastAsia="en-US"/>
              </w:rPr>
              <w:t xml:space="preserve"> </w:t>
            </w:r>
            <w:r>
              <w:rPr>
                <w:sz w:val="16"/>
                <w:rtl/>
                <w:lang w:eastAsia="en-US"/>
              </w:rPr>
              <w:t>136</w:t>
            </w:r>
            <w:r>
              <w:rPr>
                <w:sz w:val="16"/>
                <w:lang w:eastAsia="en-US"/>
              </w:rPr>
              <w:t>,</w:t>
            </w:r>
            <w:r>
              <w:rPr>
                <w:sz w:val="16"/>
                <w:rtl/>
                <w:lang w:eastAsia="en-US"/>
              </w:rPr>
              <w:t>8</w:t>
            </w:r>
          </w:p>
        </w:tc>
        <w:tc>
          <w:tcPr>
            <w:tcW w:w="900" w:type="dxa"/>
          </w:tcPr>
          <w:p w:rsidR="00000000" w:rsidRDefault="00000000">
            <w:pPr>
              <w:pStyle w:val="BodyText"/>
              <w:spacing w:after="60" w:line="260" w:lineRule="exact"/>
              <w:rPr>
                <w:sz w:val="16"/>
                <w:lang w:eastAsia="en-US"/>
              </w:rPr>
            </w:pPr>
            <w:r>
              <w:rPr>
                <w:sz w:val="16"/>
                <w:rtl/>
                <w:lang w:eastAsia="en-US"/>
              </w:rPr>
              <w:t>559</w:t>
            </w:r>
            <w:r>
              <w:rPr>
                <w:sz w:val="16"/>
                <w:lang w:eastAsia="en-US"/>
              </w:rPr>
              <w:t>,</w:t>
            </w:r>
            <w:r>
              <w:rPr>
                <w:sz w:val="16"/>
                <w:rtl/>
                <w:lang w:eastAsia="en-US"/>
              </w:rPr>
              <w:t>8</w:t>
            </w:r>
          </w:p>
        </w:tc>
        <w:tc>
          <w:tcPr>
            <w:tcW w:w="900" w:type="dxa"/>
          </w:tcPr>
          <w:p w:rsidR="00000000" w:rsidRDefault="00000000">
            <w:pPr>
              <w:pStyle w:val="BodyText"/>
              <w:spacing w:after="60" w:line="260" w:lineRule="exact"/>
              <w:rPr>
                <w:sz w:val="16"/>
                <w:lang w:eastAsia="en-US"/>
              </w:rPr>
            </w:pPr>
            <w:r>
              <w:rPr>
                <w:sz w:val="16"/>
                <w:rtl/>
                <w:lang w:eastAsia="en-US"/>
              </w:rPr>
              <w:t>577</w:t>
            </w:r>
            <w:r>
              <w:rPr>
                <w:sz w:val="16"/>
                <w:lang w:eastAsia="en-US"/>
              </w:rPr>
              <w:t>,</w:t>
            </w:r>
            <w:r>
              <w:rPr>
                <w:sz w:val="16"/>
                <w:rtl/>
                <w:lang w:eastAsia="en-US"/>
              </w:rPr>
              <w:t>0</w:t>
            </w:r>
          </w:p>
        </w:tc>
        <w:tc>
          <w:tcPr>
            <w:tcW w:w="180" w:type="dxa"/>
          </w:tcPr>
          <w:p w:rsidR="00000000" w:rsidRDefault="00000000">
            <w:pPr>
              <w:pStyle w:val="BodyText"/>
              <w:spacing w:after="60" w:line="260" w:lineRule="exact"/>
              <w:rPr>
                <w:sz w:val="16"/>
                <w:lang w:eastAsia="en-US"/>
              </w:rPr>
            </w:pPr>
          </w:p>
        </w:tc>
        <w:tc>
          <w:tcPr>
            <w:tcW w:w="1080" w:type="dxa"/>
          </w:tcPr>
          <w:p w:rsidR="00000000" w:rsidRDefault="00000000">
            <w:pPr>
              <w:pStyle w:val="BodyText"/>
              <w:spacing w:after="60" w:line="260" w:lineRule="exact"/>
              <w:rPr>
                <w:sz w:val="16"/>
                <w:lang w:eastAsia="en-US"/>
              </w:rPr>
            </w:pPr>
            <w:r>
              <w:rPr>
                <w:sz w:val="16"/>
                <w:rtl/>
                <w:lang w:eastAsia="en-US"/>
              </w:rPr>
              <w:t>1</w:t>
            </w:r>
            <w:r>
              <w:rPr>
                <w:sz w:val="16"/>
                <w:lang w:eastAsia="en-US"/>
              </w:rPr>
              <w:t xml:space="preserve"> </w:t>
            </w:r>
            <w:r>
              <w:rPr>
                <w:sz w:val="16"/>
                <w:rtl/>
                <w:lang w:eastAsia="en-US"/>
              </w:rPr>
              <w:t>230</w:t>
            </w:r>
            <w:r>
              <w:rPr>
                <w:sz w:val="16"/>
                <w:lang w:eastAsia="en-US"/>
              </w:rPr>
              <w:t>,</w:t>
            </w:r>
            <w:r>
              <w:rPr>
                <w:sz w:val="16"/>
                <w:rtl/>
                <w:lang w:eastAsia="en-US"/>
              </w:rPr>
              <w:t>0</w:t>
            </w:r>
          </w:p>
        </w:tc>
        <w:tc>
          <w:tcPr>
            <w:tcW w:w="900" w:type="dxa"/>
          </w:tcPr>
          <w:p w:rsidR="00000000" w:rsidRDefault="00000000">
            <w:pPr>
              <w:pStyle w:val="BodyText"/>
              <w:spacing w:after="60" w:line="260" w:lineRule="exact"/>
              <w:rPr>
                <w:sz w:val="16"/>
                <w:lang w:eastAsia="en-US"/>
              </w:rPr>
            </w:pPr>
            <w:r>
              <w:rPr>
                <w:sz w:val="16"/>
                <w:rtl/>
                <w:lang w:eastAsia="en-US"/>
              </w:rPr>
              <w:t>603</w:t>
            </w:r>
            <w:r>
              <w:rPr>
                <w:sz w:val="16"/>
                <w:lang w:eastAsia="en-US"/>
              </w:rPr>
              <w:t>,</w:t>
            </w:r>
            <w:r>
              <w:rPr>
                <w:sz w:val="16"/>
                <w:rtl/>
                <w:lang w:eastAsia="en-US"/>
              </w:rPr>
              <w:t>5</w:t>
            </w:r>
          </w:p>
        </w:tc>
        <w:tc>
          <w:tcPr>
            <w:tcW w:w="900" w:type="dxa"/>
          </w:tcPr>
          <w:p w:rsidR="00000000" w:rsidRDefault="00000000">
            <w:pPr>
              <w:pStyle w:val="BodyText"/>
              <w:spacing w:after="60" w:line="260" w:lineRule="exact"/>
              <w:rPr>
                <w:sz w:val="16"/>
                <w:lang w:eastAsia="en-US"/>
              </w:rPr>
            </w:pPr>
            <w:r>
              <w:rPr>
                <w:sz w:val="16"/>
                <w:rtl/>
                <w:lang w:eastAsia="en-US"/>
              </w:rPr>
              <w:t>626</w:t>
            </w:r>
            <w:r>
              <w:rPr>
                <w:sz w:val="16"/>
                <w:lang w:eastAsia="en-US"/>
              </w:rPr>
              <w:t>,</w:t>
            </w:r>
            <w:r>
              <w:rPr>
                <w:sz w:val="16"/>
                <w:rtl/>
                <w:lang w:eastAsia="en-US"/>
              </w:rPr>
              <w:t>5</w:t>
            </w:r>
          </w:p>
        </w:tc>
      </w:tr>
      <w:tr w:rsidR="00000000">
        <w:tblPrEx>
          <w:tblCellMar>
            <w:top w:w="0" w:type="dxa"/>
            <w:bottom w:w="0" w:type="dxa"/>
          </w:tblCellMar>
        </w:tblPrEx>
        <w:trPr>
          <w:jc w:val="center"/>
        </w:trPr>
        <w:tc>
          <w:tcPr>
            <w:tcW w:w="1685" w:type="dxa"/>
          </w:tcPr>
          <w:p w:rsidR="00000000" w:rsidRDefault="00000000">
            <w:pPr>
              <w:pStyle w:val="BodyText"/>
              <w:bidi/>
              <w:spacing w:after="60" w:line="260" w:lineRule="exact"/>
              <w:jc w:val="left"/>
              <w:rPr>
                <w:sz w:val="16"/>
                <w:lang w:eastAsia="en-US"/>
              </w:rPr>
            </w:pPr>
            <w:r>
              <w:rPr>
                <w:sz w:val="16"/>
                <w:rtl/>
                <w:lang w:eastAsia="en-US"/>
              </w:rPr>
              <w:t>40-44</w:t>
            </w:r>
          </w:p>
        </w:tc>
        <w:tc>
          <w:tcPr>
            <w:tcW w:w="1080" w:type="dxa"/>
          </w:tcPr>
          <w:p w:rsidR="00000000" w:rsidRDefault="00000000">
            <w:pPr>
              <w:pStyle w:val="BodyText"/>
              <w:spacing w:after="60" w:line="260" w:lineRule="exact"/>
              <w:rPr>
                <w:sz w:val="16"/>
                <w:lang w:eastAsia="en-US"/>
              </w:rPr>
            </w:pPr>
            <w:r>
              <w:rPr>
                <w:sz w:val="16"/>
                <w:rtl/>
                <w:lang w:eastAsia="en-US"/>
              </w:rPr>
              <w:t>802</w:t>
            </w:r>
            <w:r>
              <w:rPr>
                <w:sz w:val="16"/>
                <w:lang w:eastAsia="en-US"/>
              </w:rPr>
              <w:t>,</w:t>
            </w:r>
            <w:r>
              <w:rPr>
                <w:sz w:val="16"/>
                <w:rtl/>
                <w:lang w:eastAsia="en-US"/>
              </w:rPr>
              <w:t>0</w:t>
            </w:r>
          </w:p>
        </w:tc>
        <w:tc>
          <w:tcPr>
            <w:tcW w:w="900" w:type="dxa"/>
          </w:tcPr>
          <w:p w:rsidR="00000000" w:rsidRDefault="00000000">
            <w:pPr>
              <w:pStyle w:val="BodyText"/>
              <w:spacing w:after="60" w:line="260" w:lineRule="exact"/>
              <w:rPr>
                <w:sz w:val="16"/>
                <w:lang w:eastAsia="en-US"/>
              </w:rPr>
            </w:pPr>
            <w:r>
              <w:rPr>
                <w:sz w:val="16"/>
                <w:rtl/>
                <w:lang w:eastAsia="en-US"/>
              </w:rPr>
              <w:t>391</w:t>
            </w:r>
            <w:r>
              <w:rPr>
                <w:sz w:val="16"/>
                <w:lang w:eastAsia="en-US"/>
              </w:rPr>
              <w:t>,</w:t>
            </w:r>
            <w:r>
              <w:rPr>
                <w:sz w:val="16"/>
                <w:rtl/>
                <w:lang w:eastAsia="en-US"/>
              </w:rPr>
              <w:t>0</w:t>
            </w:r>
          </w:p>
        </w:tc>
        <w:tc>
          <w:tcPr>
            <w:tcW w:w="900" w:type="dxa"/>
          </w:tcPr>
          <w:p w:rsidR="00000000" w:rsidRDefault="00000000">
            <w:pPr>
              <w:pStyle w:val="BodyText"/>
              <w:spacing w:after="60" w:line="260" w:lineRule="exact"/>
              <w:rPr>
                <w:sz w:val="16"/>
                <w:lang w:eastAsia="en-US"/>
              </w:rPr>
            </w:pPr>
            <w:r>
              <w:rPr>
                <w:sz w:val="16"/>
                <w:rtl/>
                <w:lang w:eastAsia="en-US"/>
              </w:rPr>
              <w:t>411</w:t>
            </w:r>
            <w:r>
              <w:rPr>
                <w:sz w:val="16"/>
                <w:lang w:eastAsia="en-US"/>
              </w:rPr>
              <w:t>,</w:t>
            </w:r>
            <w:r>
              <w:rPr>
                <w:sz w:val="16"/>
                <w:rtl/>
                <w:lang w:eastAsia="en-US"/>
              </w:rPr>
              <w:t>0</w:t>
            </w:r>
          </w:p>
        </w:tc>
        <w:tc>
          <w:tcPr>
            <w:tcW w:w="180" w:type="dxa"/>
          </w:tcPr>
          <w:p w:rsidR="00000000" w:rsidRDefault="00000000">
            <w:pPr>
              <w:pStyle w:val="BodyText"/>
              <w:spacing w:after="60" w:line="260" w:lineRule="exact"/>
              <w:rPr>
                <w:sz w:val="16"/>
                <w:lang w:eastAsia="en-US"/>
              </w:rPr>
            </w:pPr>
          </w:p>
        </w:tc>
        <w:tc>
          <w:tcPr>
            <w:tcW w:w="1080" w:type="dxa"/>
          </w:tcPr>
          <w:p w:rsidR="00000000" w:rsidRDefault="00000000">
            <w:pPr>
              <w:pStyle w:val="BodyText"/>
              <w:spacing w:after="60" w:line="260" w:lineRule="exact"/>
              <w:rPr>
                <w:sz w:val="16"/>
                <w:lang w:eastAsia="en-US"/>
              </w:rPr>
            </w:pPr>
            <w:r>
              <w:rPr>
                <w:sz w:val="16"/>
                <w:rtl/>
                <w:lang w:eastAsia="en-US"/>
              </w:rPr>
              <w:t>1</w:t>
            </w:r>
            <w:r>
              <w:rPr>
                <w:sz w:val="16"/>
                <w:lang w:eastAsia="en-US"/>
              </w:rPr>
              <w:t xml:space="preserve"> </w:t>
            </w:r>
            <w:r>
              <w:rPr>
                <w:sz w:val="16"/>
                <w:rtl/>
                <w:lang w:eastAsia="en-US"/>
              </w:rPr>
              <w:t>015</w:t>
            </w:r>
            <w:r>
              <w:rPr>
                <w:sz w:val="16"/>
                <w:lang w:eastAsia="en-US"/>
              </w:rPr>
              <w:t>,</w:t>
            </w:r>
            <w:r>
              <w:rPr>
                <w:sz w:val="16"/>
                <w:rtl/>
                <w:lang w:eastAsia="en-US"/>
              </w:rPr>
              <w:t>8</w:t>
            </w:r>
          </w:p>
        </w:tc>
        <w:tc>
          <w:tcPr>
            <w:tcW w:w="900" w:type="dxa"/>
          </w:tcPr>
          <w:p w:rsidR="00000000" w:rsidRDefault="00000000">
            <w:pPr>
              <w:pStyle w:val="BodyText"/>
              <w:spacing w:after="60" w:line="260" w:lineRule="exact"/>
              <w:rPr>
                <w:sz w:val="16"/>
                <w:lang w:eastAsia="en-US"/>
              </w:rPr>
            </w:pPr>
            <w:r>
              <w:rPr>
                <w:sz w:val="16"/>
                <w:rtl/>
                <w:lang w:eastAsia="en-US"/>
              </w:rPr>
              <w:t>491</w:t>
            </w:r>
            <w:r>
              <w:rPr>
                <w:sz w:val="16"/>
                <w:lang w:eastAsia="en-US"/>
              </w:rPr>
              <w:t>,</w:t>
            </w:r>
            <w:r>
              <w:rPr>
                <w:sz w:val="16"/>
                <w:rtl/>
                <w:lang w:eastAsia="en-US"/>
              </w:rPr>
              <w:t>4</w:t>
            </w:r>
          </w:p>
        </w:tc>
        <w:tc>
          <w:tcPr>
            <w:tcW w:w="900" w:type="dxa"/>
          </w:tcPr>
          <w:p w:rsidR="00000000" w:rsidRDefault="00000000">
            <w:pPr>
              <w:pStyle w:val="BodyText"/>
              <w:spacing w:after="60" w:line="260" w:lineRule="exact"/>
              <w:rPr>
                <w:sz w:val="16"/>
                <w:lang w:eastAsia="en-US"/>
              </w:rPr>
            </w:pPr>
            <w:r>
              <w:rPr>
                <w:sz w:val="16"/>
                <w:rtl/>
                <w:lang w:eastAsia="en-US"/>
              </w:rPr>
              <w:t>524</w:t>
            </w:r>
            <w:r>
              <w:rPr>
                <w:sz w:val="16"/>
                <w:lang w:eastAsia="en-US"/>
              </w:rPr>
              <w:t>,</w:t>
            </w:r>
            <w:r>
              <w:rPr>
                <w:sz w:val="16"/>
                <w:rtl/>
                <w:lang w:eastAsia="en-US"/>
              </w:rPr>
              <w:t>4</w:t>
            </w:r>
          </w:p>
        </w:tc>
      </w:tr>
      <w:tr w:rsidR="00000000">
        <w:tblPrEx>
          <w:tblCellMar>
            <w:top w:w="0" w:type="dxa"/>
            <w:bottom w:w="0" w:type="dxa"/>
          </w:tblCellMar>
        </w:tblPrEx>
        <w:trPr>
          <w:jc w:val="center"/>
        </w:trPr>
        <w:tc>
          <w:tcPr>
            <w:tcW w:w="1685" w:type="dxa"/>
          </w:tcPr>
          <w:p w:rsidR="00000000" w:rsidRDefault="00000000">
            <w:pPr>
              <w:pStyle w:val="BodyText"/>
              <w:bidi/>
              <w:spacing w:after="60" w:line="260" w:lineRule="exact"/>
              <w:jc w:val="left"/>
              <w:rPr>
                <w:sz w:val="16"/>
                <w:lang w:eastAsia="en-US"/>
              </w:rPr>
            </w:pPr>
            <w:r>
              <w:rPr>
                <w:sz w:val="16"/>
                <w:rtl/>
                <w:lang w:eastAsia="en-US"/>
              </w:rPr>
              <w:t>45-49</w:t>
            </w:r>
          </w:p>
        </w:tc>
        <w:tc>
          <w:tcPr>
            <w:tcW w:w="1080" w:type="dxa"/>
          </w:tcPr>
          <w:p w:rsidR="00000000" w:rsidRDefault="00000000">
            <w:pPr>
              <w:pStyle w:val="BodyText"/>
              <w:spacing w:after="60" w:line="260" w:lineRule="exact"/>
              <w:rPr>
                <w:sz w:val="16"/>
                <w:lang w:eastAsia="en-US"/>
              </w:rPr>
            </w:pPr>
            <w:r>
              <w:rPr>
                <w:sz w:val="16"/>
                <w:rtl/>
                <w:lang w:eastAsia="en-US"/>
              </w:rPr>
              <w:t>622</w:t>
            </w:r>
            <w:r>
              <w:rPr>
                <w:sz w:val="16"/>
                <w:lang w:eastAsia="en-US"/>
              </w:rPr>
              <w:t>,</w:t>
            </w:r>
            <w:r>
              <w:rPr>
                <w:sz w:val="16"/>
                <w:rtl/>
                <w:lang w:eastAsia="en-US"/>
              </w:rPr>
              <w:t>9</w:t>
            </w:r>
          </w:p>
        </w:tc>
        <w:tc>
          <w:tcPr>
            <w:tcW w:w="900" w:type="dxa"/>
          </w:tcPr>
          <w:p w:rsidR="00000000" w:rsidRDefault="00000000">
            <w:pPr>
              <w:pStyle w:val="BodyText"/>
              <w:spacing w:after="60" w:line="260" w:lineRule="exact"/>
              <w:rPr>
                <w:sz w:val="16"/>
                <w:lang w:eastAsia="en-US"/>
              </w:rPr>
            </w:pPr>
            <w:r>
              <w:rPr>
                <w:sz w:val="16"/>
                <w:rtl/>
                <w:lang w:eastAsia="en-US"/>
              </w:rPr>
              <w:t>296</w:t>
            </w:r>
            <w:r>
              <w:rPr>
                <w:sz w:val="16"/>
                <w:lang w:eastAsia="en-US"/>
              </w:rPr>
              <w:t>,</w:t>
            </w:r>
            <w:r>
              <w:rPr>
                <w:sz w:val="16"/>
                <w:rtl/>
                <w:lang w:eastAsia="en-US"/>
              </w:rPr>
              <w:t>3</w:t>
            </w:r>
          </w:p>
        </w:tc>
        <w:tc>
          <w:tcPr>
            <w:tcW w:w="900" w:type="dxa"/>
          </w:tcPr>
          <w:p w:rsidR="00000000" w:rsidRDefault="00000000">
            <w:pPr>
              <w:pStyle w:val="BodyText"/>
              <w:spacing w:after="60" w:line="260" w:lineRule="exact"/>
              <w:rPr>
                <w:sz w:val="16"/>
                <w:lang w:eastAsia="en-US"/>
              </w:rPr>
            </w:pPr>
            <w:r>
              <w:rPr>
                <w:sz w:val="16"/>
                <w:rtl/>
                <w:lang w:eastAsia="en-US"/>
              </w:rPr>
              <w:t>326</w:t>
            </w:r>
            <w:r>
              <w:rPr>
                <w:sz w:val="16"/>
                <w:lang w:eastAsia="en-US"/>
              </w:rPr>
              <w:t>,</w:t>
            </w:r>
            <w:r>
              <w:rPr>
                <w:sz w:val="16"/>
                <w:rtl/>
                <w:lang w:eastAsia="en-US"/>
              </w:rPr>
              <w:t>6</w:t>
            </w:r>
          </w:p>
        </w:tc>
        <w:tc>
          <w:tcPr>
            <w:tcW w:w="180" w:type="dxa"/>
          </w:tcPr>
          <w:p w:rsidR="00000000" w:rsidRDefault="00000000">
            <w:pPr>
              <w:pStyle w:val="BodyText"/>
              <w:spacing w:after="60" w:line="260" w:lineRule="exact"/>
              <w:rPr>
                <w:sz w:val="16"/>
                <w:lang w:eastAsia="en-US"/>
              </w:rPr>
            </w:pPr>
          </w:p>
        </w:tc>
        <w:tc>
          <w:tcPr>
            <w:tcW w:w="1080" w:type="dxa"/>
          </w:tcPr>
          <w:p w:rsidR="00000000" w:rsidRDefault="00000000">
            <w:pPr>
              <w:pStyle w:val="BodyText"/>
              <w:spacing w:after="60" w:line="260" w:lineRule="exact"/>
              <w:rPr>
                <w:sz w:val="16"/>
                <w:lang w:eastAsia="en-US"/>
              </w:rPr>
            </w:pPr>
            <w:r>
              <w:rPr>
                <w:sz w:val="16"/>
                <w:rtl/>
                <w:lang w:eastAsia="en-US"/>
              </w:rPr>
              <w:t>850</w:t>
            </w:r>
            <w:r>
              <w:rPr>
                <w:sz w:val="16"/>
                <w:lang w:eastAsia="en-US"/>
              </w:rPr>
              <w:t>,</w:t>
            </w:r>
            <w:r>
              <w:rPr>
                <w:sz w:val="16"/>
                <w:rtl/>
                <w:lang w:eastAsia="en-US"/>
              </w:rPr>
              <w:t>6</w:t>
            </w:r>
          </w:p>
        </w:tc>
        <w:tc>
          <w:tcPr>
            <w:tcW w:w="900" w:type="dxa"/>
          </w:tcPr>
          <w:p w:rsidR="00000000" w:rsidRDefault="00000000">
            <w:pPr>
              <w:pStyle w:val="BodyText"/>
              <w:spacing w:after="60" w:line="260" w:lineRule="exact"/>
              <w:rPr>
                <w:sz w:val="16"/>
                <w:lang w:eastAsia="en-US"/>
              </w:rPr>
            </w:pPr>
            <w:r>
              <w:rPr>
                <w:sz w:val="16"/>
                <w:rtl/>
                <w:lang w:eastAsia="en-US"/>
              </w:rPr>
              <w:t>401</w:t>
            </w:r>
            <w:r>
              <w:rPr>
                <w:sz w:val="16"/>
                <w:lang w:eastAsia="en-US"/>
              </w:rPr>
              <w:t>,</w:t>
            </w:r>
            <w:r>
              <w:rPr>
                <w:sz w:val="16"/>
                <w:rtl/>
                <w:lang w:eastAsia="en-US"/>
              </w:rPr>
              <w:t>4</w:t>
            </w:r>
          </w:p>
        </w:tc>
        <w:tc>
          <w:tcPr>
            <w:tcW w:w="900" w:type="dxa"/>
          </w:tcPr>
          <w:p w:rsidR="00000000" w:rsidRDefault="00000000">
            <w:pPr>
              <w:pStyle w:val="BodyText"/>
              <w:spacing w:after="60" w:line="260" w:lineRule="exact"/>
              <w:rPr>
                <w:sz w:val="16"/>
                <w:lang w:eastAsia="en-US"/>
              </w:rPr>
            </w:pPr>
            <w:r>
              <w:rPr>
                <w:sz w:val="16"/>
                <w:rtl/>
                <w:lang w:eastAsia="en-US"/>
              </w:rPr>
              <w:t>449</w:t>
            </w:r>
            <w:r>
              <w:rPr>
                <w:sz w:val="16"/>
                <w:lang w:eastAsia="en-US"/>
              </w:rPr>
              <w:t>,</w:t>
            </w:r>
            <w:r>
              <w:rPr>
                <w:sz w:val="16"/>
                <w:rtl/>
                <w:lang w:eastAsia="en-US"/>
              </w:rPr>
              <w:t>2</w:t>
            </w:r>
          </w:p>
        </w:tc>
      </w:tr>
      <w:tr w:rsidR="00000000">
        <w:tblPrEx>
          <w:tblCellMar>
            <w:top w:w="0" w:type="dxa"/>
            <w:bottom w:w="0" w:type="dxa"/>
          </w:tblCellMar>
        </w:tblPrEx>
        <w:trPr>
          <w:jc w:val="center"/>
        </w:trPr>
        <w:tc>
          <w:tcPr>
            <w:tcW w:w="1685" w:type="dxa"/>
          </w:tcPr>
          <w:p w:rsidR="00000000" w:rsidRDefault="00000000">
            <w:pPr>
              <w:pStyle w:val="BodyText"/>
              <w:bidi/>
              <w:spacing w:after="60" w:line="260" w:lineRule="exact"/>
              <w:jc w:val="left"/>
              <w:rPr>
                <w:sz w:val="16"/>
                <w:lang w:eastAsia="en-US"/>
              </w:rPr>
            </w:pPr>
            <w:r>
              <w:rPr>
                <w:sz w:val="16"/>
                <w:rtl/>
                <w:lang w:eastAsia="en-US"/>
              </w:rPr>
              <w:t>50-54</w:t>
            </w:r>
          </w:p>
        </w:tc>
        <w:tc>
          <w:tcPr>
            <w:tcW w:w="1080" w:type="dxa"/>
          </w:tcPr>
          <w:p w:rsidR="00000000" w:rsidRDefault="00000000">
            <w:pPr>
              <w:pStyle w:val="BodyText"/>
              <w:spacing w:after="60" w:line="260" w:lineRule="exact"/>
              <w:rPr>
                <w:sz w:val="16"/>
                <w:lang w:eastAsia="en-US"/>
              </w:rPr>
            </w:pPr>
            <w:r>
              <w:rPr>
                <w:sz w:val="16"/>
                <w:rtl/>
                <w:lang w:eastAsia="en-US"/>
              </w:rPr>
              <w:t>890</w:t>
            </w:r>
            <w:r>
              <w:rPr>
                <w:sz w:val="16"/>
                <w:lang w:eastAsia="en-US"/>
              </w:rPr>
              <w:t>,</w:t>
            </w:r>
            <w:r>
              <w:rPr>
                <w:sz w:val="16"/>
                <w:rtl/>
                <w:lang w:eastAsia="en-US"/>
              </w:rPr>
              <w:t>2</w:t>
            </w:r>
          </w:p>
        </w:tc>
        <w:tc>
          <w:tcPr>
            <w:tcW w:w="900" w:type="dxa"/>
          </w:tcPr>
          <w:p w:rsidR="00000000" w:rsidRDefault="00000000">
            <w:pPr>
              <w:pStyle w:val="BodyText"/>
              <w:spacing w:after="60" w:line="260" w:lineRule="exact"/>
              <w:rPr>
                <w:sz w:val="16"/>
                <w:lang w:eastAsia="en-US"/>
              </w:rPr>
            </w:pPr>
            <w:r>
              <w:rPr>
                <w:sz w:val="16"/>
                <w:rtl/>
                <w:lang w:eastAsia="en-US"/>
              </w:rPr>
              <w:t>421</w:t>
            </w:r>
            <w:r>
              <w:rPr>
                <w:sz w:val="16"/>
                <w:lang w:eastAsia="en-US"/>
              </w:rPr>
              <w:t>,</w:t>
            </w:r>
            <w:r>
              <w:rPr>
                <w:sz w:val="16"/>
                <w:rtl/>
                <w:lang w:eastAsia="en-US"/>
              </w:rPr>
              <w:t>9</w:t>
            </w:r>
          </w:p>
        </w:tc>
        <w:tc>
          <w:tcPr>
            <w:tcW w:w="900" w:type="dxa"/>
          </w:tcPr>
          <w:p w:rsidR="00000000" w:rsidRDefault="00000000">
            <w:pPr>
              <w:pStyle w:val="BodyText"/>
              <w:spacing w:after="60" w:line="260" w:lineRule="exact"/>
              <w:rPr>
                <w:sz w:val="16"/>
                <w:lang w:eastAsia="en-US"/>
              </w:rPr>
            </w:pPr>
            <w:r>
              <w:rPr>
                <w:sz w:val="16"/>
                <w:rtl/>
                <w:lang w:eastAsia="en-US"/>
              </w:rPr>
              <w:t>468</w:t>
            </w:r>
            <w:r>
              <w:rPr>
                <w:sz w:val="16"/>
                <w:lang w:eastAsia="en-US"/>
              </w:rPr>
              <w:t>,</w:t>
            </w:r>
            <w:r>
              <w:rPr>
                <w:sz w:val="16"/>
                <w:rtl/>
                <w:lang w:eastAsia="en-US"/>
              </w:rPr>
              <w:t>3</w:t>
            </w:r>
          </w:p>
        </w:tc>
        <w:tc>
          <w:tcPr>
            <w:tcW w:w="180" w:type="dxa"/>
          </w:tcPr>
          <w:p w:rsidR="00000000" w:rsidRDefault="00000000">
            <w:pPr>
              <w:pStyle w:val="BodyText"/>
              <w:spacing w:after="60" w:line="260" w:lineRule="exact"/>
              <w:rPr>
                <w:sz w:val="16"/>
                <w:lang w:eastAsia="en-US"/>
              </w:rPr>
            </w:pPr>
          </w:p>
        </w:tc>
        <w:tc>
          <w:tcPr>
            <w:tcW w:w="1080" w:type="dxa"/>
          </w:tcPr>
          <w:p w:rsidR="00000000" w:rsidRDefault="00000000">
            <w:pPr>
              <w:pStyle w:val="BodyText"/>
              <w:spacing w:after="60" w:line="260" w:lineRule="exact"/>
              <w:rPr>
                <w:sz w:val="16"/>
                <w:lang w:eastAsia="en-US"/>
              </w:rPr>
            </w:pPr>
            <w:r>
              <w:rPr>
                <w:sz w:val="16"/>
                <w:rtl/>
                <w:lang w:eastAsia="en-US"/>
              </w:rPr>
              <w:t>459</w:t>
            </w:r>
            <w:r>
              <w:rPr>
                <w:sz w:val="16"/>
                <w:lang w:eastAsia="en-US"/>
              </w:rPr>
              <w:t>,</w:t>
            </w:r>
            <w:r>
              <w:rPr>
                <w:sz w:val="16"/>
                <w:rtl/>
                <w:lang w:eastAsia="en-US"/>
              </w:rPr>
              <w:t>5</w:t>
            </w:r>
          </w:p>
        </w:tc>
        <w:tc>
          <w:tcPr>
            <w:tcW w:w="900" w:type="dxa"/>
          </w:tcPr>
          <w:p w:rsidR="00000000" w:rsidRDefault="00000000">
            <w:pPr>
              <w:pStyle w:val="BodyText"/>
              <w:spacing w:after="60" w:line="260" w:lineRule="exact"/>
              <w:rPr>
                <w:sz w:val="16"/>
                <w:lang w:eastAsia="en-US"/>
              </w:rPr>
            </w:pPr>
            <w:r>
              <w:rPr>
                <w:sz w:val="16"/>
                <w:rtl/>
                <w:lang w:eastAsia="en-US"/>
              </w:rPr>
              <w:t>214</w:t>
            </w:r>
            <w:r>
              <w:rPr>
                <w:sz w:val="16"/>
                <w:lang w:eastAsia="en-US"/>
              </w:rPr>
              <w:t>,</w:t>
            </w:r>
            <w:r>
              <w:rPr>
                <w:sz w:val="16"/>
                <w:rtl/>
                <w:lang w:eastAsia="en-US"/>
              </w:rPr>
              <w:t>5</w:t>
            </w:r>
          </w:p>
        </w:tc>
        <w:tc>
          <w:tcPr>
            <w:tcW w:w="900" w:type="dxa"/>
          </w:tcPr>
          <w:p w:rsidR="00000000" w:rsidRDefault="00000000">
            <w:pPr>
              <w:pStyle w:val="BodyText"/>
              <w:spacing w:after="60" w:line="260" w:lineRule="exact"/>
              <w:rPr>
                <w:sz w:val="16"/>
                <w:lang w:eastAsia="en-US"/>
              </w:rPr>
            </w:pPr>
            <w:r>
              <w:rPr>
                <w:sz w:val="16"/>
                <w:rtl/>
                <w:lang w:eastAsia="en-US"/>
              </w:rPr>
              <w:t>245</w:t>
            </w:r>
            <w:r>
              <w:rPr>
                <w:sz w:val="16"/>
                <w:lang w:eastAsia="en-US"/>
              </w:rPr>
              <w:t>,</w:t>
            </w:r>
            <w:r>
              <w:rPr>
                <w:sz w:val="16"/>
                <w:rtl/>
                <w:lang w:eastAsia="en-US"/>
              </w:rPr>
              <w:t>0</w:t>
            </w:r>
          </w:p>
        </w:tc>
      </w:tr>
      <w:tr w:rsidR="00000000">
        <w:tblPrEx>
          <w:tblCellMar>
            <w:top w:w="0" w:type="dxa"/>
            <w:bottom w:w="0" w:type="dxa"/>
          </w:tblCellMar>
        </w:tblPrEx>
        <w:trPr>
          <w:jc w:val="center"/>
        </w:trPr>
        <w:tc>
          <w:tcPr>
            <w:tcW w:w="1685" w:type="dxa"/>
          </w:tcPr>
          <w:p w:rsidR="00000000" w:rsidRDefault="00000000">
            <w:pPr>
              <w:pStyle w:val="BodyText"/>
              <w:bidi/>
              <w:spacing w:after="60" w:line="260" w:lineRule="exact"/>
              <w:jc w:val="left"/>
              <w:rPr>
                <w:sz w:val="16"/>
                <w:lang w:eastAsia="en-US"/>
              </w:rPr>
            </w:pPr>
            <w:r>
              <w:rPr>
                <w:sz w:val="16"/>
                <w:rtl/>
                <w:lang w:eastAsia="en-US"/>
              </w:rPr>
              <w:t>55-59</w:t>
            </w:r>
          </w:p>
        </w:tc>
        <w:tc>
          <w:tcPr>
            <w:tcW w:w="1080" w:type="dxa"/>
          </w:tcPr>
          <w:p w:rsidR="00000000" w:rsidRDefault="00000000">
            <w:pPr>
              <w:pStyle w:val="BodyText"/>
              <w:spacing w:after="60" w:line="260" w:lineRule="exact"/>
              <w:rPr>
                <w:sz w:val="16"/>
                <w:lang w:eastAsia="en-US"/>
              </w:rPr>
            </w:pPr>
            <w:r>
              <w:rPr>
                <w:sz w:val="16"/>
                <w:rtl/>
                <w:lang w:eastAsia="en-US"/>
              </w:rPr>
              <w:t>542</w:t>
            </w:r>
            <w:r>
              <w:rPr>
                <w:sz w:val="16"/>
                <w:lang w:eastAsia="en-US"/>
              </w:rPr>
              <w:t>,</w:t>
            </w:r>
            <w:r>
              <w:rPr>
                <w:sz w:val="16"/>
                <w:rtl/>
                <w:lang w:eastAsia="en-US"/>
              </w:rPr>
              <w:t>2</w:t>
            </w:r>
          </w:p>
        </w:tc>
        <w:tc>
          <w:tcPr>
            <w:tcW w:w="900" w:type="dxa"/>
          </w:tcPr>
          <w:p w:rsidR="00000000" w:rsidRDefault="00000000">
            <w:pPr>
              <w:pStyle w:val="BodyText"/>
              <w:spacing w:after="60" w:line="260" w:lineRule="exact"/>
              <w:rPr>
                <w:sz w:val="16"/>
                <w:lang w:eastAsia="en-US"/>
              </w:rPr>
            </w:pPr>
            <w:r>
              <w:rPr>
                <w:sz w:val="16"/>
                <w:rtl/>
                <w:lang w:eastAsia="en-US"/>
              </w:rPr>
              <w:t>250</w:t>
            </w:r>
            <w:r>
              <w:rPr>
                <w:sz w:val="16"/>
                <w:lang w:eastAsia="en-US"/>
              </w:rPr>
              <w:t>,</w:t>
            </w:r>
            <w:r>
              <w:rPr>
                <w:sz w:val="16"/>
                <w:rtl/>
                <w:lang w:eastAsia="en-US"/>
              </w:rPr>
              <w:t>8</w:t>
            </w:r>
          </w:p>
        </w:tc>
        <w:tc>
          <w:tcPr>
            <w:tcW w:w="900" w:type="dxa"/>
          </w:tcPr>
          <w:p w:rsidR="00000000" w:rsidRDefault="00000000">
            <w:pPr>
              <w:pStyle w:val="BodyText"/>
              <w:spacing w:after="60" w:line="260" w:lineRule="exact"/>
              <w:rPr>
                <w:sz w:val="16"/>
                <w:lang w:eastAsia="en-US"/>
              </w:rPr>
            </w:pPr>
            <w:r>
              <w:rPr>
                <w:sz w:val="16"/>
                <w:rtl/>
                <w:lang w:eastAsia="en-US"/>
              </w:rPr>
              <w:t>291</w:t>
            </w:r>
            <w:r>
              <w:rPr>
                <w:sz w:val="16"/>
                <w:lang w:eastAsia="en-US"/>
              </w:rPr>
              <w:t>,</w:t>
            </w:r>
            <w:r>
              <w:rPr>
                <w:sz w:val="16"/>
                <w:rtl/>
                <w:lang w:eastAsia="en-US"/>
              </w:rPr>
              <w:t>4</w:t>
            </w:r>
          </w:p>
        </w:tc>
        <w:tc>
          <w:tcPr>
            <w:tcW w:w="180" w:type="dxa"/>
          </w:tcPr>
          <w:p w:rsidR="00000000" w:rsidRDefault="00000000">
            <w:pPr>
              <w:pStyle w:val="BodyText"/>
              <w:spacing w:after="60" w:line="260" w:lineRule="exact"/>
              <w:rPr>
                <w:sz w:val="16"/>
                <w:lang w:eastAsia="en-US"/>
              </w:rPr>
            </w:pPr>
          </w:p>
        </w:tc>
        <w:tc>
          <w:tcPr>
            <w:tcW w:w="1080" w:type="dxa"/>
          </w:tcPr>
          <w:p w:rsidR="00000000" w:rsidRDefault="00000000">
            <w:pPr>
              <w:pStyle w:val="BodyText"/>
              <w:spacing w:after="60" w:line="260" w:lineRule="exact"/>
              <w:rPr>
                <w:sz w:val="16"/>
                <w:lang w:eastAsia="en-US"/>
              </w:rPr>
            </w:pPr>
            <w:r>
              <w:rPr>
                <w:sz w:val="16"/>
                <w:rtl/>
                <w:lang w:eastAsia="en-US"/>
              </w:rPr>
              <w:t>661</w:t>
            </w:r>
            <w:r>
              <w:rPr>
                <w:sz w:val="16"/>
                <w:lang w:eastAsia="en-US"/>
              </w:rPr>
              <w:t>,</w:t>
            </w:r>
            <w:r>
              <w:rPr>
                <w:sz w:val="16"/>
                <w:rtl/>
                <w:lang w:eastAsia="en-US"/>
              </w:rPr>
              <w:t>3</w:t>
            </w:r>
          </w:p>
        </w:tc>
        <w:tc>
          <w:tcPr>
            <w:tcW w:w="900" w:type="dxa"/>
          </w:tcPr>
          <w:p w:rsidR="00000000" w:rsidRDefault="00000000">
            <w:pPr>
              <w:pStyle w:val="BodyText"/>
              <w:spacing w:after="60" w:line="260" w:lineRule="exact"/>
              <w:rPr>
                <w:sz w:val="16"/>
                <w:lang w:eastAsia="en-US"/>
              </w:rPr>
            </w:pPr>
            <w:r>
              <w:rPr>
                <w:sz w:val="16"/>
                <w:rtl/>
                <w:lang w:eastAsia="en-US"/>
              </w:rPr>
              <w:t>295</w:t>
            </w:r>
            <w:r>
              <w:rPr>
                <w:sz w:val="16"/>
                <w:lang w:eastAsia="en-US"/>
              </w:rPr>
              <w:t>,</w:t>
            </w:r>
            <w:r>
              <w:rPr>
                <w:sz w:val="16"/>
                <w:rtl/>
                <w:lang w:eastAsia="en-US"/>
              </w:rPr>
              <w:t>7</w:t>
            </w:r>
          </w:p>
        </w:tc>
        <w:tc>
          <w:tcPr>
            <w:tcW w:w="900" w:type="dxa"/>
          </w:tcPr>
          <w:p w:rsidR="00000000" w:rsidRDefault="00000000">
            <w:pPr>
              <w:pStyle w:val="BodyText"/>
              <w:spacing w:after="60" w:line="260" w:lineRule="exact"/>
              <w:rPr>
                <w:sz w:val="16"/>
                <w:lang w:eastAsia="en-US"/>
              </w:rPr>
            </w:pPr>
            <w:r>
              <w:rPr>
                <w:sz w:val="16"/>
                <w:rtl/>
                <w:lang w:eastAsia="en-US"/>
              </w:rPr>
              <w:t>365</w:t>
            </w:r>
            <w:r>
              <w:rPr>
                <w:sz w:val="16"/>
                <w:lang w:eastAsia="en-US"/>
              </w:rPr>
              <w:t>,</w:t>
            </w:r>
            <w:r>
              <w:rPr>
                <w:sz w:val="16"/>
                <w:rtl/>
                <w:lang w:eastAsia="en-US"/>
              </w:rPr>
              <w:t>6</w:t>
            </w:r>
          </w:p>
        </w:tc>
      </w:tr>
      <w:tr w:rsidR="00000000">
        <w:tblPrEx>
          <w:tblCellMar>
            <w:top w:w="0" w:type="dxa"/>
            <w:bottom w:w="0" w:type="dxa"/>
          </w:tblCellMar>
        </w:tblPrEx>
        <w:trPr>
          <w:jc w:val="center"/>
        </w:trPr>
        <w:tc>
          <w:tcPr>
            <w:tcW w:w="1685" w:type="dxa"/>
          </w:tcPr>
          <w:p w:rsidR="00000000" w:rsidRDefault="00000000">
            <w:pPr>
              <w:pStyle w:val="BodyText"/>
              <w:bidi/>
              <w:spacing w:after="60" w:line="260" w:lineRule="exact"/>
              <w:jc w:val="left"/>
              <w:rPr>
                <w:sz w:val="16"/>
                <w:lang w:eastAsia="en-US"/>
              </w:rPr>
            </w:pPr>
            <w:r>
              <w:rPr>
                <w:sz w:val="16"/>
                <w:rtl/>
                <w:lang w:eastAsia="en-US"/>
              </w:rPr>
              <w:t>60-64</w:t>
            </w:r>
          </w:p>
        </w:tc>
        <w:tc>
          <w:tcPr>
            <w:tcW w:w="1080" w:type="dxa"/>
          </w:tcPr>
          <w:p w:rsidR="00000000" w:rsidRDefault="00000000">
            <w:pPr>
              <w:pStyle w:val="BodyText"/>
              <w:spacing w:after="60" w:line="260" w:lineRule="exact"/>
              <w:rPr>
                <w:sz w:val="16"/>
                <w:lang w:eastAsia="en-US"/>
              </w:rPr>
            </w:pPr>
            <w:r>
              <w:rPr>
                <w:sz w:val="16"/>
                <w:rtl/>
                <w:lang w:eastAsia="en-US"/>
              </w:rPr>
              <w:t>599</w:t>
            </w:r>
            <w:r>
              <w:rPr>
                <w:sz w:val="16"/>
                <w:lang w:eastAsia="en-US"/>
              </w:rPr>
              <w:t>,</w:t>
            </w:r>
            <w:r>
              <w:rPr>
                <w:sz w:val="16"/>
                <w:rtl/>
                <w:lang w:eastAsia="en-US"/>
              </w:rPr>
              <w:t>7</w:t>
            </w:r>
          </w:p>
        </w:tc>
        <w:tc>
          <w:tcPr>
            <w:tcW w:w="900" w:type="dxa"/>
          </w:tcPr>
          <w:p w:rsidR="00000000" w:rsidRDefault="00000000">
            <w:pPr>
              <w:pStyle w:val="BodyText"/>
              <w:spacing w:after="60" w:line="260" w:lineRule="exact"/>
              <w:rPr>
                <w:sz w:val="16"/>
                <w:lang w:eastAsia="en-US"/>
              </w:rPr>
            </w:pPr>
            <w:r>
              <w:rPr>
                <w:sz w:val="16"/>
                <w:rtl/>
                <w:lang w:eastAsia="en-US"/>
              </w:rPr>
              <w:t>244</w:t>
            </w:r>
            <w:r>
              <w:rPr>
                <w:sz w:val="16"/>
                <w:lang w:eastAsia="en-US"/>
              </w:rPr>
              <w:t>,</w:t>
            </w:r>
            <w:r>
              <w:rPr>
                <w:sz w:val="16"/>
                <w:rtl/>
                <w:lang w:eastAsia="en-US"/>
              </w:rPr>
              <w:t>1</w:t>
            </w:r>
          </w:p>
        </w:tc>
        <w:tc>
          <w:tcPr>
            <w:tcW w:w="900" w:type="dxa"/>
          </w:tcPr>
          <w:p w:rsidR="00000000" w:rsidRDefault="00000000">
            <w:pPr>
              <w:pStyle w:val="BodyText"/>
              <w:spacing w:after="60" w:line="260" w:lineRule="exact"/>
              <w:rPr>
                <w:sz w:val="16"/>
                <w:lang w:eastAsia="en-US"/>
              </w:rPr>
            </w:pPr>
            <w:r>
              <w:rPr>
                <w:sz w:val="16"/>
                <w:rtl/>
                <w:lang w:eastAsia="en-US"/>
              </w:rPr>
              <w:t>355</w:t>
            </w:r>
            <w:r>
              <w:rPr>
                <w:sz w:val="16"/>
                <w:lang w:eastAsia="en-US"/>
              </w:rPr>
              <w:t>,</w:t>
            </w:r>
            <w:r>
              <w:rPr>
                <w:sz w:val="16"/>
                <w:rtl/>
                <w:lang w:eastAsia="en-US"/>
              </w:rPr>
              <w:t>6</w:t>
            </w:r>
          </w:p>
        </w:tc>
        <w:tc>
          <w:tcPr>
            <w:tcW w:w="180" w:type="dxa"/>
          </w:tcPr>
          <w:p w:rsidR="00000000" w:rsidRDefault="00000000">
            <w:pPr>
              <w:pStyle w:val="BodyText"/>
              <w:spacing w:after="60" w:line="260" w:lineRule="exact"/>
              <w:rPr>
                <w:sz w:val="16"/>
                <w:lang w:eastAsia="en-US"/>
              </w:rPr>
            </w:pPr>
          </w:p>
        </w:tc>
        <w:tc>
          <w:tcPr>
            <w:tcW w:w="1080" w:type="dxa"/>
          </w:tcPr>
          <w:p w:rsidR="00000000" w:rsidRDefault="00000000">
            <w:pPr>
              <w:pStyle w:val="BodyText"/>
              <w:spacing w:after="60" w:line="260" w:lineRule="exact"/>
              <w:rPr>
                <w:sz w:val="16"/>
                <w:lang w:eastAsia="en-US"/>
              </w:rPr>
            </w:pPr>
            <w:r>
              <w:rPr>
                <w:sz w:val="16"/>
                <w:rtl/>
                <w:lang w:eastAsia="en-US"/>
              </w:rPr>
              <w:t>509</w:t>
            </w:r>
            <w:r>
              <w:rPr>
                <w:sz w:val="16"/>
                <w:lang w:eastAsia="en-US"/>
              </w:rPr>
              <w:t>,</w:t>
            </w:r>
            <w:r>
              <w:rPr>
                <w:sz w:val="16"/>
                <w:rtl/>
                <w:lang w:eastAsia="en-US"/>
              </w:rPr>
              <w:t>2</w:t>
            </w:r>
          </w:p>
        </w:tc>
        <w:tc>
          <w:tcPr>
            <w:tcW w:w="900" w:type="dxa"/>
          </w:tcPr>
          <w:p w:rsidR="00000000" w:rsidRDefault="00000000">
            <w:pPr>
              <w:pStyle w:val="BodyText"/>
              <w:spacing w:after="60" w:line="260" w:lineRule="exact"/>
              <w:rPr>
                <w:sz w:val="16"/>
                <w:lang w:eastAsia="en-US"/>
              </w:rPr>
            </w:pPr>
            <w:r>
              <w:rPr>
                <w:sz w:val="16"/>
                <w:rtl/>
                <w:lang w:eastAsia="en-US"/>
              </w:rPr>
              <w:t>222</w:t>
            </w:r>
            <w:r>
              <w:rPr>
                <w:sz w:val="16"/>
                <w:lang w:eastAsia="en-US"/>
              </w:rPr>
              <w:t>,</w:t>
            </w:r>
            <w:r>
              <w:rPr>
                <w:sz w:val="16"/>
                <w:rtl/>
                <w:lang w:eastAsia="en-US"/>
              </w:rPr>
              <w:t>6</w:t>
            </w:r>
          </w:p>
        </w:tc>
        <w:tc>
          <w:tcPr>
            <w:tcW w:w="900" w:type="dxa"/>
          </w:tcPr>
          <w:p w:rsidR="00000000" w:rsidRDefault="00000000">
            <w:pPr>
              <w:pStyle w:val="BodyText"/>
              <w:spacing w:after="60" w:line="260" w:lineRule="exact"/>
              <w:rPr>
                <w:sz w:val="16"/>
                <w:lang w:eastAsia="en-US"/>
              </w:rPr>
            </w:pPr>
            <w:r>
              <w:rPr>
                <w:sz w:val="16"/>
                <w:rtl/>
                <w:lang w:eastAsia="en-US"/>
              </w:rPr>
              <w:t>286</w:t>
            </w:r>
            <w:r>
              <w:rPr>
                <w:sz w:val="16"/>
                <w:lang w:eastAsia="en-US"/>
              </w:rPr>
              <w:t>,</w:t>
            </w:r>
            <w:r>
              <w:rPr>
                <w:sz w:val="16"/>
                <w:rtl/>
                <w:lang w:eastAsia="en-US"/>
              </w:rPr>
              <w:t>6</w:t>
            </w:r>
          </w:p>
        </w:tc>
      </w:tr>
      <w:tr w:rsidR="00000000">
        <w:tblPrEx>
          <w:tblCellMar>
            <w:top w:w="0" w:type="dxa"/>
            <w:bottom w:w="0" w:type="dxa"/>
          </w:tblCellMar>
        </w:tblPrEx>
        <w:trPr>
          <w:jc w:val="center"/>
        </w:trPr>
        <w:tc>
          <w:tcPr>
            <w:tcW w:w="1685" w:type="dxa"/>
          </w:tcPr>
          <w:p w:rsidR="00000000" w:rsidRDefault="00000000">
            <w:pPr>
              <w:pStyle w:val="BodyText"/>
              <w:bidi/>
              <w:spacing w:after="60" w:line="260" w:lineRule="exact"/>
              <w:jc w:val="left"/>
              <w:rPr>
                <w:sz w:val="16"/>
                <w:lang w:eastAsia="en-US"/>
              </w:rPr>
            </w:pPr>
            <w:r>
              <w:rPr>
                <w:sz w:val="16"/>
                <w:rtl/>
                <w:lang w:eastAsia="en-US"/>
              </w:rPr>
              <w:t>65-69</w:t>
            </w:r>
          </w:p>
        </w:tc>
        <w:tc>
          <w:tcPr>
            <w:tcW w:w="1080" w:type="dxa"/>
          </w:tcPr>
          <w:p w:rsidR="00000000" w:rsidRDefault="00000000">
            <w:pPr>
              <w:pStyle w:val="BodyText"/>
              <w:spacing w:after="60" w:line="260" w:lineRule="exact"/>
              <w:rPr>
                <w:sz w:val="16"/>
                <w:lang w:eastAsia="en-US"/>
              </w:rPr>
            </w:pPr>
            <w:r>
              <w:rPr>
                <w:sz w:val="16"/>
                <w:rtl/>
                <w:lang w:eastAsia="en-US"/>
              </w:rPr>
              <w:t>335</w:t>
            </w:r>
            <w:r>
              <w:rPr>
                <w:sz w:val="16"/>
                <w:lang w:eastAsia="en-US"/>
              </w:rPr>
              <w:t>,</w:t>
            </w:r>
            <w:r>
              <w:rPr>
                <w:sz w:val="16"/>
                <w:rtl/>
                <w:lang w:eastAsia="en-US"/>
              </w:rPr>
              <w:t>3</w:t>
            </w:r>
          </w:p>
        </w:tc>
        <w:tc>
          <w:tcPr>
            <w:tcW w:w="900" w:type="dxa"/>
          </w:tcPr>
          <w:p w:rsidR="00000000" w:rsidRDefault="00000000">
            <w:pPr>
              <w:pStyle w:val="BodyText"/>
              <w:spacing w:after="60" w:line="260" w:lineRule="exact"/>
              <w:rPr>
                <w:sz w:val="16"/>
                <w:lang w:eastAsia="en-US"/>
              </w:rPr>
            </w:pPr>
            <w:r>
              <w:rPr>
                <w:sz w:val="16"/>
                <w:rtl/>
                <w:lang w:eastAsia="en-US"/>
              </w:rPr>
              <w:t>111</w:t>
            </w:r>
            <w:r>
              <w:rPr>
                <w:sz w:val="16"/>
                <w:lang w:eastAsia="en-US"/>
              </w:rPr>
              <w:t>,</w:t>
            </w:r>
            <w:r>
              <w:rPr>
                <w:sz w:val="16"/>
                <w:rtl/>
                <w:lang w:eastAsia="en-US"/>
              </w:rPr>
              <w:t>1</w:t>
            </w:r>
          </w:p>
        </w:tc>
        <w:tc>
          <w:tcPr>
            <w:tcW w:w="900" w:type="dxa"/>
          </w:tcPr>
          <w:p w:rsidR="00000000" w:rsidRDefault="00000000">
            <w:pPr>
              <w:pStyle w:val="BodyText"/>
              <w:spacing w:after="60" w:line="260" w:lineRule="exact"/>
              <w:rPr>
                <w:sz w:val="16"/>
                <w:lang w:eastAsia="en-US"/>
              </w:rPr>
            </w:pPr>
            <w:r>
              <w:rPr>
                <w:sz w:val="16"/>
                <w:rtl/>
                <w:lang w:eastAsia="en-US"/>
              </w:rPr>
              <w:t>224</w:t>
            </w:r>
            <w:r>
              <w:rPr>
                <w:sz w:val="16"/>
                <w:lang w:eastAsia="en-US"/>
              </w:rPr>
              <w:t>,</w:t>
            </w:r>
            <w:r>
              <w:rPr>
                <w:sz w:val="16"/>
                <w:rtl/>
                <w:lang w:eastAsia="en-US"/>
              </w:rPr>
              <w:t>2</w:t>
            </w:r>
          </w:p>
        </w:tc>
        <w:tc>
          <w:tcPr>
            <w:tcW w:w="180" w:type="dxa"/>
          </w:tcPr>
          <w:p w:rsidR="00000000" w:rsidRDefault="00000000">
            <w:pPr>
              <w:pStyle w:val="BodyText"/>
              <w:spacing w:after="60" w:line="260" w:lineRule="exact"/>
              <w:rPr>
                <w:sz w:val="16"/>
                <w:lang w:eastAsia="en-US"/>
              </w:rPr>
            </w:pPr>
          </w:p>
        </w:tc>
        <w:tc>
          <w:tcPr>
            <w:tcW w:w="1080" w:type="dxa"/>
          </w:tcPr>
          <w:p w:rsidR="00000000" w:rsidRDefault="00000000">
            <w:pPr>
              <w:pStyle w:val="BodyText"/>
              <w:spacing w:after="60" w:line="260" w:lineRule="exact"/>
              <w:rPr>
                <w:sz w:val="16"/>
                <w:lang w:eastAsia="en-US"/>
              </w:rPr>
            </w:pPr>
            <w:r>
              <w:rPr>
                <w:sz w:val="16"/>
                <w:rtl/>
                <w:lang w:eastAsia="en-US"/>
              </w:rPr>
              <w:t>411</w:t>
            </w:r>
            <w:r>
              <w:rPr>
                <w:sz w:val="16"/>
                <w:lang w:eastAsia="en-US"/>
              </w:rPr>
              <w:t>,</w:t>
            </w:r>
            <w:r>
              <w:rPr>
                <w:sz w:val="16"/>
                <w:rtl/>
                <w:lang w:eastAsia="en-US"/>
              </w:rPr>
              <w:t>6</w:t>
            </w:r>
          </w:p>
        </w:tc>
        <w:tc>
          <w:tcPr>
            <w:tcW w:w="900" w:type="dxa"/>
          </w:tcPr>
          <w:p w:rsidR="00000000" w:rsidRDefault="00000000">
            <w:pPr>
              <w:pStyle w:val="BodyText"/>
              <w:spacing w:after="60" w:line="260" w:lineRule="exact"/>
              <w:rPr>
                <w:sz w:val="16"/>
                <w:lang w:eastAsia="en-US"/>
              </w:rPr>
            </w:pPr>
            <w:r>
              <w:rPr>
                <w:sz w:val="16"/>
                <w:rtl/>
                <w:lang w:eastAsia="en-US"/>
              </w:rPr>
              <w:t>162</w:t>
            </w:r>
            <w:r>
              <w:rPr>
                <w:sz w:val="16"/>
                <w:lang w:eastAsia="en-US"/>
              </w:rPr>
              <w:t>,</w:t>
            </w:r>
            <w:r>
              <w:rPr>
                <w:sz w:val="16"/>
                <w:rtl/>
                <w:lang w:eastAsia="en-US"/>
              </w:rPr>
              <w:t>5</w:t>
            </w:r>
          </w:p>
        </w:tc>
        <w:tc>
          <w:tcPr>
            <w:tcW w:w="900" w:type="dxa"/>
          </w:tcPr>
          <w:p w:rsidR="00000000" w:rsidRDefault="00000000">
            <w:pPr>
              <w:pStyle w:val="BodyText"/>
              <w:spacing w:after="60" w:line="260" w:lineRule="exact"/>
              <w:rPr>
                <w:sz w:val="16"/>
                <w:lang w:eastAsia="en-US"/>
              </w:rPr>
            </w:pPr>
            <w:r>
              <w:rPr>
                <w:sz w:val="16"/>
                <w:rtl/>
                <w:lang w:eastAsia="en-US"/>
              </w:rPr>
              <w:t>249</w:t>
            </w:r>
            <w:r>
              <w:rPr>
                <w:sz w:val="16"/>
                <w:lang w:eastAsia="en-US"/>
              </w:rPr>
              <w:t>,</w:t>
            </w:r>
            <w:r>
              <w:rPr>
                <w:sz w:val="16"/>
                <w:rtl/>
                <w:lang w:eastAsia="en-US"/>
              </w:rPr>
              <w:t>1</w:t>
            </w:r>
          </w:p>
        </w:tc>
      </w:tr>
      <w:tr w:rsidR="00000000">
        <w:tblPrEx>
          <w:tblCellMar>
            <w:top w:w="0" w:type="dxa"/>
            <w:bottom w:w="0" w:type="dxa"/>
          </w:tblCellMar>
        </w:tblPrEx>
        <w:trPr>
          <w:jc w:val="center"/>
        </w:trPr>
        <w:tc>
          <w:tcPr>
            <w:tcW w:w="1685" w:type="dxa"/>
          </w:tcPr>
          <w:p w:rsidR="00000000" w:rsidRDefault="00000000">
            <w:pPr>
              <w:pStyle w:val="BodyText"/>
              <w:bidi/>
              <w:spacing w:after="60" w:line="260" w:lineRule="exact"/>
              <w:jc w:val="left"/>
              <w:rPr>
                <w:sz w:val="16"/>
                <w:lang w:eastAsia="en-US"/>
              </w:rPr>
            </w:pPr>
            <w:r>
              <w:rPr>
                <w:sz w:val="16"/>
                <w:rtl/>
                <w:lang w:eastAsia="en-US"/>
              </w:rPr>
              <w:t>70-74</w:t>
            </w:r>
          </w:p>
        </w:tc>
        <w:tc>
          <w:tcPr>
            <w:tcW w:w="1080" w:type="dxa"/>
          </w:tcPr>
          <w:p w:rsidR="00000000" w:rsidRDefault="00000000">
            <w:pPr>
              <w:pStyle w:val="BodyText"/>
              <w:spacing w:after="60" w:line="260" w:lineRule="exact"/>
              <w:rPr>
                <w:sz w:val="16"/>
                <w:lang w:eastAsia="en-US"/>
              </w:rPr>
            </w:pPr>
            <w:r>
              <w:rPr>
                <w:sz w:val="16"/>
                <w:rtl/>
                <w:lang w:eastAsia="en-US"/>
              </w:rPr>
              <w:t>214</w:t>
            </w:r>
            <w:r>
              <w:rPr>
                <w:sz w:val="16"/>
                <w:lang w:eastAsia="en-US"/>
              </w:rPr>
              <w:t>,</w:t>
            </w:r>
            <w:r>
              <w:rPr>
                <w:sz w:val="16"/>
                <w:rtl/>
                <w:lang w:eastAsia="en-US"/>
              </w:rPr>
              <w:t>7</w:t>
            </w:r>
          </w:p>
        </w:tc>
        <w:tc>
          <w:tcPr>
            <w:tcW w:w="900" w:type="dxa"/>
          </w:tcPr>
          <w:p w:rsidR="00000000" w:rsidRDefault="00000000">
            <w:pPr>
              <w:pStyle w:val="BodyText"/>
              <w:spacing w:after="60" w:line="260" w:lineRule="exact"/>
              <w:rPr>
                <w:sz w:val="16"/>
                <w:lang w:eastAsia="en-US"/>
              </w:rPr>
            </w:pPr>
            <w:r>
              <w:rPr>
                <w:sz w:val="16"/>
                <w:rtl/>
                <w:lang w:eastAsia="en-US"/>
              </w:rPr>
              <w:t>65</w:t>
            </w:r>
            <w:r>
              <w:rPr>
                <w:sz w:val="16"/>
                <w:lang w:eastAsia="en-US"/>
              </w:rPr>
              <w:t>,</w:t>
            </w:r>
            <w:r>
              <w:rPr>
                <w:sz w:val="16"/>
                <w:rtl/>
                <w:lang w:eastAsia="en-US"/>
              </w:rPr>
              <w:t>3</w:t>
            </w:r>
          </w:p>
        </w:tc>
        <w:tc>
          <w:tcPr>
            <w:tcW w:w="900" w:type="dxa"/>
          </w:tcPr>
          <w:p w:rsidR="00000000" w:rsidRDefault="00000000">
            <w:pPr>
              <w:pStyle w:val="BodyText"/>
              <w:spacing w:after="60" w:line="260" w:lineRule="exact"/>
              <w:rPr>
                <w:sz w:val="16"/>
                <w:lang w:eastAsia="en-US"/>
              </w:rPr>
            </w:pPr>
            <w:r>
              <w:rPr>
                <w:sz w:val="16"/>
                <w:rtl/>
                <w:lang w:eastAsia="en-US"/>
              </w:rPr>
              <w:t>149</w:t>
            </w:r>
            <w:r>
              <w:rPr>
                <w:sz w:val="16"/>
                <w:lang w:eastAsia="en-US"/>
              </w:rPr>
              <w:t>,</w:t>
            </w:r>
            <w:r>
              <w:rPr>
                <w:sz w:val="16"/>
                <w:rtl/>
                <w:lang w:eastAsia="en-US"/>
              </w:rPr>
              <w:t>4</w:t>
            </w:r>
          </w:p>
        </w:tc>
        <w:tc>
          <w:tcPr>
            <w:tcW w:w="180" w:type="dxa"/>
          </w:tcPr>
          <w:p w:rsidR="00000000" w:rsidRDefault="00000000">
            <w:pPr>
              <w:pStyle w:val="BodyText"/>
              <w:spacing w:after="60" w:line="260" w:lineRule="exact"/>
              <w:rPr>
                <w:sz w:val="16"/>
                <w:lang w:eastAsia="en-US"/>
              </w:rPr>
            </w:pPr>
          </w:p>
        </w:tc>
        <w:tc>
          <w:tcPr>
            <w:tcW w:w="1080" w:type="dxa"/>
          </w:tcPr>
          <w:p w:rsidR="00000000" w:rsidRDefault="00000000">
            <w:pPr>
              <w:pStyle w:val="BodyText"/>
              <w:spacing w:after="60" w:line="260" w:lineRule="exact"/>
              <w:rPr>
                <w:sz w:val="16"/>
                <w:lang w:eastAsia="en-US"/>
              </w:rPr>
            </w:pPr>
            <w:r>
              <w:rPr>
                <w:sz w:val="16"/>
                <w:rtl/>
                <w:lang w:eastAsia="en-US"/>
              </w:rPr>
              <w:t>314</w:t>
            </w:r>
            <w:r>
              <w:rPr>
                <w:sz w:val="16"/>
                <w:lang w:eastAsia="en-US"/>
              </w:rPr>
              <w:t>,</w:t>
            </w:r>
            <w:r>
              <w:rPr>
                <w:sz w:val="16"/>
                <w:rtl/>
                <w:lang w:eastAsia="en-US"/>
              </w:rPr>
              <w:t>7</w:t>
            </w:r>
          </w:p>
        </w:tc>
        <w:tc>
          <w:tcPr>
            <w:tcW w:w="900" w:type="dxa"/>
          </w:tcPr>
          <w:p w:rsidR="00000000" w:rsidRDefault="00000000">
            <w:pPr>
              <w:pStyle w:val="BodyText"/>
              <w:spacing w:after="60" w:line="260" w:lineRule="exact"/>
              <w:rPr>
                <w:sz w:val="16"/>
                <w:lang w:eastAsia="en-US"/>
              </w:rPr>
            </w:pPr>
            <w:r>
              <w:rPr>
                <w:sz w:val="16"/>
                <w:rtl/>
                <w:lang w:eastAsia="en-US"/>
              </w:rPr>
              <w:t>101</w:t>
            </w:r>
            <w:r>
              <w:rPr>
                <w:sz w:val="16"/>
                <w:lang w:eastAsia="en-US"/>
              </w:rPr>
              <w:t>,</w:t>
            </w:r>
            <w:r>
              <w:rPr>
                <w:sz w:val="16"/>
                <w:rtl/>
                <w:lang w:eastAsia="en-US"/>
              </w:rPr>
              <w:t>0</w:t>
            </w:r>
          </w:p>
        </w:tc>
        <w:tc>
          <w:tcPr>
            <w:tcW w:w="900" w:type="dxa"/>
          </w:tcPr>
          <w:p w:rsidR="00000000" w:rsidRDefault="00000000">
            <w:pPr>
              <w:pStyle w:val="BodyText"/>
              <w:spacing w:after="60" w:line="260" w:lineRule="exact"/>
              <w:rPr>
                <w:sz w:val="16"/>
                <w:lang w:eastAsia="en-US"/>
              </w:rPr>
            </w:pPr>
            <w:r>
              <w:rPr>
                <w:sz w:val="16"/>
                <w:rtl/>
                <w:lang w:eastAsia="en-US"/>
              </w:rPr>
              <w:t>213</w:t>
            </w:r>
            <w:r>
              <w:rPr>
                <w:sz w:val="16"/>
                <w:lang w:eastAsia="en-US"/>
              </w:rPr>
              <w:t>,</w:t>
            </w:r>
            <w:r>
              <w:rPr>
                <w:sz w:val="16"/>
                <w:rtl/>
                <w:lang w:eastAsia="en-US"/>
              </w:rPr>
              <w:t>7</w:t>
            </w:r>
          </w:p>
        </w:tc>
      </w:tr>
      <w:tr w:rsidR="00000000">
        <w:tblPrEx>
          <w:tblCellMar>
            <w:top w:w="0" w:type="dxa"/>
            <w:bottom w:w="0" w:type="dxa"/>
          </w:tblCellMar>
        </w:tblPrEx>
        <w:trPr>
          <w:jc w:val="center"/>
        </w:trPr>
        <w:tc>
          <w:tcPr>
            <w:tcW w:w="1685" w:type="dxa"/>
          </w:tcPr>
          <w:p w:rsidR="00000000" w:rsidRDefault="00000000">
            <w:pPr>
              <w:pStyle w:val="BodyText"/>
              <w:bidi/>
              <w:spacing w:after="60" w:line="260" w:lineRule="exact"/>
              <w:jc w:val="left"/>
              <w:rPr>
                <w:sz w:val="16"/>
                <w:lang w:eastAsia="en-US"/>
              </w:rPr>
            </w:pPr>
            <w:r>
              <w:rPr>
                <w:sz w:val="16"/>
                <w:rtl/>
                <w:lang w:eastAsia="en-US"/>
              </w:rPr>
              <w:t>75-79</w:t>
            </w:r>
          </w:p>
        </w:tc>
        <w:tc>
          <w:tcPr>
            <w:tcW w:w="1080" w:type="dxa"/>
          </w:tcPr>
          <w:p w:rsidR="00000000" w:rsidRDefault="00000000">
            <w:pPr>
              <w:pStyle w:val="BodyText"/>
              <w:spacing w:after="60" w:line="260" w:lineRule="exact"/>
              <w:rPr>
                <w:sz w:val="16"/>
                <w:lang w:eastAsia="en-US"/>
              </w:rPr>
            </w:pPr>
            <w:r>
              <w:rPr>
                <w:sz w:val="16"/>
                <w:rtl/>
                <w:lang w:eastAsia="en-US"/>
              </w:rPr>
              <w:t>203</w:t>
            </w:r>
            <w:r>
              <w:rPr>
                <w:sz w:val="16"/>
                <w:lang w:eastAsia="en-US"/>
              </w:rPr>
              <w:t>,</w:t>
            </w:r>
            <w:r>
              <w:rPr>
                <w:sz w:val="16"/>
                <w:rtl/>
                <w:lang w:eastAsia="en-US"/>
              </w:rPr>
              <w:t>3</w:t>
            </w:r>
          </w:p>
        </w:tc>
        <w:tc>
          <w:tcPr>
            <w:tcW w:w="900" w:type="dxa"/>
          </w:tcPr>
          <w:p w:rsidR="00000000" w:rsidRDefault="00000000">
            <w:pPr>
              <w:pStyle w:val="BodyText"/>
              <w:spacing w:after="60" w:line="260" w:lineRule="exact"/>
              <w:rPr>
                <w:sz w:val="16"/>
                <w:lang w:eastAsia="en-US"/>
              </w:rPr>
            </w:pPr>
            <w:r>
              <w:rPr>
                <w:sz w:val="16"/>
                <w:rtl/>
                <w:lang w:eastAsia="en-US"/>
              </w:rPr>
              <w:t>56</w:t>
            </w:r>
            <w:r>
              <w:rPr>
                <w:sz w:val="16"/>
                <w:lang w:eastAsia="en-US"/>
              </w:rPr>
              <w:t>,</w:t>
            </w:r>
            <w:r>
              <w:rPr>
                <w:sz w:val="16"/>
                <w:rtl/>
                <w:lang w:eastAsia="en-US"/>
              </w:rPr>
              <w:t>2</w:t>
            </w:r>
          </w:p>
        </w:tc>
        <w:tc>
          <w:tcPr>
            <w:tcW w:w="900" w:type="dxa"/>
          </w:tcPr>
          <w:p w:rsidR="00000000" w:rsidRDefault="00000000">
            <w:pPr>
              <w:pStyle w:val="BodyText"/>
              <w:spacing w:after="60" w:line="260" w:lineRule="exact"/>
              <w:rPr>
                <w:sz w:val="16"/>
                <w:lang w:eastAsia="en-US"/>
              </w:rPr>
            </w:pPr>
            <w:r>
              <w:rPr>
                <w:sz w:val="16"/>
                <w:rtl/>
                <w:lang w:eastAsia="en-US"/>
              </w:rPr>
              <w:t>147</w:t>
            </w:r>
            <w:r>
              <w:rPr>
                <w:sz w:val="16"/>
                <w:lang w:eastAsia="en-US"/>
              </w:rPr>
              <w:t>,</w:t>
            </w:r>
            <w:r>
              <w:rPr>
                <w:sz w:val="16"/>
                <w:rtl/>
                <w:lang w:eastAsia="en-US"/>
              </w:rPr>
              <w:t>1</w:t>
            </w:r>
          </w:p>
        </w:tc>
        <w:tc>
          <w:tcPr>
            <w:tcW w:w="180" w:type="dxa"/>
          </w:tcPr>
          <w:p w:rsidR="00000000" w:rsidRDefault="00000000">
            <w:pPr>
              <w:pStyle w:val="BodyText"/>
              <w:spacing w:after="60" w:line="260" w:lineRule="exact"/>
              <w:rPr>
                <w:sz w:val="16"/>
                <w:lang w:eastAsia="en-US"/>
              </w:rPr>
            </w:pPr>
          </w:p>
        </w:tc>
        <w:tc>
          <w:tcPr>
            <w:tcW w:w="1080" w:type="dxa"/>
          </w:tcPr>
          <w:p w:rsidR="00000000" w:rsidRDefault="00000000">
            <w:pPr>
              <w:pStyle w:val="BodyText"/>
              <w:spacing w:after="60" w:line="260" w:lineRule="exact"/>
              <w:rPr>
                <w:sz w:val="16"/>
                <w:lang w:eastAsia="en-US"/>
              </w:rPr>
            </w:pPr>
            <w:r>
              <w:rPr>
                <w:sz w:val="16"/>
                <w:rtl/>
                <w:lang w:eastAsia="en-US"/>
              </w:rPr>
              <w:t>145</w:t>
            </w:r>
            <w:r>
              <w:rPr>
                <w:sz w:val="16"/>
                <w:lang w:eastAsia="en-US"/>
              </w:rPr>
              <w:t>,</w:t>
            </w:r>
            <w:r>
              <w:rPr>
                <w:sz w:val="16"/>
                <w:rtl/>
                <w:lang w:eastAsia="en-US"/>
              </w:rPr>
              <w:t>4</w:t>
            </w:r>
          </w:p>
        </w:tc>
        <w:tc>
          <w:tcPr>
            <w:tcW w:w="900" w:type="dxa"/>
          </w:tcPr>
          <w:p w:rsidR="00000000" w:rsidRDefault="00000000">
            <w:pPr>
              <w:pStyle w:val="BodyText"/>
              <w:spacing w:after="60" w:line="260" w:lineRule="exact"/>
              <w:rPr>
                <w:sz w:val="16"/>
                <w:lang w:eastAsia="en-US"/>
              </w:rPr>
            </w:pPr>
            <w:r>
              <w:rPr>
                <w:sz w:val="16"/>
                <w:rtl/>
                <w:lang w:eastAsia="en-US"/>
              </w:rPr>
              <w:t>39</w:t>
            </w:r>
            <w:r>
              <w:rPr>
                <w:sz w:val="16"/>
                <w:lang w:eastAsia="en-US"/>
              </w:rPr>
              <w:t>,</w:t>
            </w:r>
            <w:r>
              <w:rPr>
                <w:sz w:val="16"/>
                <w:rtl/>
                <w:lang w:eastAsia="en-US"/>
              </w:rPr>
              <w:t>5</w:t>
            </w:r>
          </w:p>
        </w:tc>
        <w:tc>
          <w:tcPr>
            <w:tcW w:w="900" w:type="dxa"/>
          </w:tcPr>
          <w:p w:rsidR="00000000" w:rsidRDefault="00000000">
            <w:pPr>
              <w:pStyle w:val="BodyText"/>
              <w:spacing w:after="60" w:line="260" w:lineRule="exact"/>
              <w:rPr>
                <w:sz w:val="16"/>
                <w:lang w:eastAsia="en-US"/>
              </w:rPr>
            </w:pPr>
            <w:r>
              <w:rPr>
                <w:sz w:val="16"/>
                <w:rtl/>
                <w:lang w:eastAsia="en-US"/>
              </w:rPr>
              <w:t>105</w:t>
            </w:r>
            <w:r>
              <w:rPr>
                <w:sz w:val="16"/>
                <w:lang w:eastAsia="en-US"/>
              </w:rPr>
              <w:t>,</w:t>
            </w:r>
            <w:r>
              <w:rPr>
                <w:sz w:val="16"/>
                <w:rtl/>
                <w:lang w:eastAsia="en-US"/>
              </w:rPr>
              <w:t>9</w:t>
            </w:r>
          </w:p>
        </w:tc>
      </w:tr>
      <w:tr w:rsidR="00000000">
        <w:tblPrEx>
          <w:tblCellMar>
            <w:top w:w="0" w:type="dxa"/>
            <w:bottom w:w="0" w:type="dxa"/>
          </w:tblCellMar>
        </w:tblPrEx>
        <w:trPr>
          <w:jc w:val="center"/>
        </w:trPr>
        <w:tc>
          <w:tcPr>
            <w:tcW w:w="1685" w:type="dxa"/>
          </w:tcPr>
          <w:p w:rsidR="00000000" w:rsidRDefault="00000000">
            <w:pPr>
              <w:pStyle w:val="BodyText"/>
              <w:bidi/>
              <w:spacing w:after="60" w:line="260" w:lineRule="exact"/>
              <w:jc w:val="left"/>
              <w:rPr>
                <w:sz w:val="16"/>
                <w:lang w:eastAsia="en-US"/>
              </w:rPr>
            </w:pPr>
            <w:r>
              <w:rPr>
                <w:sz w:val="16"/>
                <w:rtl/>
                <w:lang w:eastAsia="en-US"/>
              </w:rPr>
              <w:t>80-84</w:t>
            </w:r>
          </w:p>
        </w:tc>
        <w:tc>
          <w:tcPr>
            <w:tcW w:w="1080" w:type="dxa"/>
          </w:tcPr>
          <w:p w:rsidR="00000000" w:rsidRDefault="00000000">
            <w:pPr>
              <w:pStyle w:val="BodyText"/>
              <w:spacing w:after="60" w:line="260" w:lineRule="exact"/>
              <w:rPr>
                <w:sz w:val="16"/>
                <w:lang w:eastAsia="en-US"/>
              </w:rPr>
            </w:pPr>
            <w:r>
              <w:rPr>
                <w:sz w:val="16"/>
                <w:rtl/>
                <w:lang w:eastAsia="en-US"/>
              </w:rPr>
              <w:t>110</w:t>
            </w:r>
            <w:r>
              <w:rPr>
                <w:sz w:val="16"/>
                <w:lang w:eastAsia="en-US"/>
              </w:rPr>
              <w:t>,</w:t>
            </w:r>
            <w:r>
              <w:rPr>
                <w:sz w:val="16"/>
                <w:rtl/>
                <w:lang w:eastAsia="en-US"/>
              </w:rPr>
              <w:t>3</w:t>
            </w:r>
          </w:p>
        </w:tc>
        <w:tc>
          <w:tcPr>
            <w:tcW w:w="900" w:type="dxa"/>
          </w:tcPr>
          <w:p w:rsidR="00000000" w:rsidRDefault="00000000">
            <w:pPr>
              <w:pStyle w:val="BodyText"/>
              <w:spacing w:after="60" w:line="260" w:lineRule="exact"/>
              <w:rPr>
                <w:sz w:val="16"/>
                <w:lang w:eastAsia="en-US"/>
              </w:rPr>
            </w:pPr>
            <w:r>
              <w:rPr>
                <w:sz w:val="16"/>
                <w:rtl/>
                <w:lang w:eastAsia="en-US"/>
              </w:rPr>
              <w:t>27</w:t>
            </w:r>
            <w:r>
              <w:rPr>
                <w:sz w:val="16"/>
                <w:lang w:eastAsia="en-US"/>
              </w:rPr>
              <w:t>,</w:t>
            </w:r>
            <w:r>
              <w:rPr>
                <w:sz w:val="16"/>
                <w:rtl/>
                <w:lang w:eastAsia="en-US"/>
              </w:rPr>
              <w:t>9</w:t>
            </w:r>
          </w:p>
        </w:tc>
        <w:tc>
          <w:tcPr>
            <w:tcW w:w="900" w:type="dxa"/>
          </w:tcPr>
          <w:p w:rsidR="00000000" w:rsidRDefault="00000000">
            <w:pPr>
              <w:pStyle w:val="BodyText"/>
              <w:spacing w:after="60" w:line="260" w:lineRule="exact"/>
              <w:rPr>
                <w:sz w:val="16"/>
                <w:lang w:eastAsia="en-US"/>
              </w:rPr>
            </w:pPr>
            <w:r>
              <w:rPr>
                <w:sz w:val="16"/>
                <w:rtl/>
                <w:lang w:eastAsia="en-US"/>
              </w:rPr>
              <w:t>82</w:t>
            </w:r>
            <w:r>
              <w:rPr>
                <w:sz w:val="16"/>
                <w:lang w:eastAsia="en-US"/>
              </w:rPr>
              <w:t>,</w:t>
            </w:r>
            <w:r>
              <w:rPr>
                <w:sz w:val="16"/>
                <w:rtl/>
                <w:lang w:eastAsia="en-US"/>
              </w:rPr>
              <w:t>4</w:t>
            </w:r>
          </w:p>
        </w:tc>
        <w:tc>
          <w:tcPr>
            <w:tcW w:w="180" w:type="dxa"/>
          </w:tcPr>
          <w:p w:rsidR="00000000" w:rsidRDefault="00000000">
            <w:pPr>
              <w:pStyle w:val="BodyText"/>
              <w:spacing w:after="60" w:line="260" w:lineRule="exact"/>
              <w:rPr>
                <w:sz w:val="16"/>
                <w:lang w:eastAsia="en-US"/>
              </w:rPr>
            </w:pPr>
          </w:p>
        </w:tc>
        <w:tc>
          <w:tcPr>
            <w:tcW w:w="1080" w:type="dxa"/>
          </w:tcPr>
          <w:p w:rsidR="00000000" w:rsidRDefault="00000000">
            <w:pPr>
              <w:pStyle w:val="BodyText"/>
              <w:spacing w:after="60" w:line="260" w:lineRule="exact"/>
              <w:rPr>
                <w:sz w:val="16"/>
                <w:lang w:eastAsia="en-US"/>
              </w:rPr>
            </w:pPr>
            <w:r>
              <w:rPr>
                <w:sz w:val="16"/>
                <w:rtl/>
                <w:lang w:eastAsia="en-US"/>
              </w:rPr>
              <w:t>93</w:t>
            </w:r>
            <w:r>
              <w:rPr>
                <w:sz w:val="16"/>
                <w:lang w:eastAsia="en-US"/>
              </w:rPr>
              <w:t>,</w:t>
            </w:r>
            <w:r>
              <w:rPr>
                <w:sz w:val="16"/>
                <w:rtl/>
                <w:lang w:eastAsia="en-US"/>
              </w:rPr>
              <w:t>1</w:t>
            </w:r>
          </w:p>
        </w:tc>
        <w:tc>
          <w:tcPr>
            <w:tcW w:w="900" w:type="dxa"/>
          </w:tcPr>
          <w:p w:rsidR="00000000" w:rsidRDefault="00000000">
            <w:pPr>
              <w:pStyle w:val="BodyText"/>
              <w:spacing w:after="60" w:line="260" w:lineRule="exact"/>
              <w:rPr>
                <w:sz w:val="16"/>
                <w:lang w:eastAsia="en-US"/>
              </w:rPr>
            </w:pPr>
            <w:r>
              <w:rPr>
                <w:sz w:val="16"/>
                <w:rtl/>
                <w:lang w:eastAsia="en-US"/>
              </w:rPr>
              <w:t>20</w:t>
            </w:r>
            <w:r>
              <w:rPr>
                <w:sz w:val="16"/>
                <w:lang w:eastAsia="en-US"/>
              </w:rPr>
              <w:t>,</w:t>
            </w:r>
            <w:r>
              <w:rPr>
                <w:sz w:val="16"/>
                <w:rtl/>
                <w:lang w:eastAsia="en-US"/>
              </w:rPr>
              <w:t>8</w:t>
            </w:r>
          </w:p>
        </w:tc>
        <w:tc>
          <w:tcPr>
            <w:tcW w:w="900" w:type="dxa"/>
          </w:tcPr>
          <w:p w:rsidR="00000000" w:rsidRDefault="00000000">
            <w:pPr>
              <w:pStyle w:val="BodyText"/>
              <w:spacing w:after="60" w:line="260" w:lineRule="exact"/>
              <w:rPr>
                <w:sz w:val="16"/>
                <w:lang w:eastAsia="en-US"/>
              </w:rPr>
            </w:pPr>
            <w:r>
              <w:rPr>
                <w:sz w:val="16"/>
                <w:rtl/>
                <w:lang w:eastAsia="en-US"/>
              </w:rPr>
              <w:t>72</w:t>
            </w:r>
            <w:r>
              <w:rPr>
                <w:sz w:val="16"/>
                <w:lang w:eastAsia="en-US"/>
              </w:rPr>
              <w:t>,</w:t>
            </w:r>
            <w:r>
              <w:rPr>
                <w:sz w:val="16"/>
                <w:rtl/>
                <w:lang w:eastAsia="en-US"/>
              </w:rPr>
              <w:t>3</w:t>
            </w:r>
          </w:p>
        </w:tc>
      </w:tr>
      <w:tr w:rsidR="00000000">
        <w:tblPrEx>
          <w:tblCellMar>
            <w:top w:w="0" w:type="dxa"/>
            <w:bottom w:w="0" w:type="dxa"/>
          </w:tblCellMar>
        </w:tblPrEx>
        <w:trPr>
          <w:jc w:val="center"/>
        </w:trPr>
        <w:tc>
          <w:tcPr>
            <w:tcW w:w="1685" w:type="dxa"/>
            <w:tcBorders>
              <w:bottom w:val="single" w:sz="12" w:space="0" w:color="auto"/>
            </w:tcBorders>
          </w:tcPr>
          <w:p w:rsidR="00000000" w:rsidRDefault="00000000">
            <w:pPr>
              <w:pStyle w:val="BodyText"/>
              <w:bidi/>
              <w:spacing w:after="60" w:line="260" w:lineRule="exact"/>
              <w:jc w:val="left"/>
              <w:rPr>
                <w:sz w:val="16"/>
                <w:lang w:eastAsia="en-US"/>
              </w:rPr>
            </w:pPr>
            <w:r>
              <w:rPr>
                <w:sz w:val="16"/>
                <w:rtl/>
                <w:lang w:eastAsia="en-US"/>
              </w:rPr>
              <w:t>85 فأكثر</w:t>
            </w:r>
          </w:p>
        </w:tc>
        <w:tc>
          <w:tcPr>
            <w:tcW w:w="1080" w:type="dxa"/>
            <w:tcBorders>
              <w:bottom w:val="single" w:sz="12" w:space="0" w:color="auto"/>
            </w:tcBorders>
          </w:tcPr>
          <w:p w:rsidR="00000000" w:rsidRDefault="00000000">
            <w:pPr>
              <w:pStyle w:val="BodyText"/>
              <w:spacing w:after="60" w:line="260" w:lineRule="exact"/>
              <w:rPr>
                <w:sz w:val="16"/>
                <w:lang w:eastAsia="en-US"/>
              </w:rPr>
            </w:pPr>
            <w:r>
              <w:rPr>
                <w:sz w:val="16"/>
                <w:rtl/>
                <w:lang w:eastAsia="en-US"/>
              </w:rPr>
              <w:t>67</w:t>
            </w:r>
            <w:r>
              <w:rPr>
                <w:sz w:val="16"/>
                <w:lang w:eastAsia="en-US"/>
              </w:rPr>
              <w:t>,</w:t>
            </w:r>
            <w:r>
              <w:rPr>
                <w:sz w:val="16"/>
                <w:rtl/>
                <w:lang w:eastAsia="en-US"/>
              </w:rPr>
              <w:t>2</w:t>
            </w:r>
          </w:p>
        </w:tc>
        <w:tc>
          <w:tcPr>
            <w:tcW w:w="900" w:type="dxa"/>
            <w:tcBorders>
              <w:bottom w:val="single" w:sz="12" w:space="0" w:color="auto"/>
            </w:tcBorders>
          </w:tcPr>
          <w:p w:rsidR="00000000" w:rsidRDefault="00000000">
            <w:pPr>
              <w:pStyle w:val="BodyText"/>
              <w:spacing w:after="60" w:line="260" w:lineRule="exact"/>
              <w:rPr>
                <w:sz w:val="16"/>
                <w:lang w:eastAsia="en-US"/>
              </w:rPr>
            </w:pPr>
            <w:r>
              <w:rPr>
                <w:sz w:val="16"/>
                <w:rtl/>
                <w:lang w:eastAsia="en-US"/>
              </w:rPr>
              <w:t>15</w:t>
            </w:r>
            <w:r>
              <w:rPr>
                <w:sz w:val="16"/>
                <w:lang w:eastAsia="en-US"/>
              </w:rPr>
              <w:t>,</w:t>
            </w:r>
            <w:r>
              <w:rPr>
                <w:sz w:val="16"/>
                <w:rtl/>
                <w:lang w:eastAsia="en-US"/>
              </w:rPr>
              <w:t>3</w:t>
            </w:r>
          </w:p>
        </w:tc>
        <w:tc>
          <w:tcPr>
            <w:tcW w:w="900" w:type="dxa"/>
            <w:tcBorders>
              <w:bottom w:val="single" w:sz="12" w:space="0" w:color="auto"/>
            </w:tcBorders>
          </w:tcPr>
          <w:p w:rsidR="00000000" w:rsidRDefault="00000000">
            <w:pPr>
              <w:pStyle w:val="BodyText"/>
              <w:spacing w:after="60" w:line="260" w:lineRule="exact"/>
              <w:rPr>
                <w:sz w:val="16"/>
                <w:lang w:eastAsia="en-US"/>
              </w:rPr>
            </w:pPr>
            <w:r>
              <w:rPr>
                <w:sz w:val="16"/>
                <w:rtl/>
                <w:lang w:eastAsia="en-US"/>
              </w:rPr>
              <w:t>51</w:t>
            </w:r>
            <w:r>
              <w:rPr>
                <w:sz w:val="16"/>
                <w:lang w:eastAsia="en-US"/>
              </w:rPr>
              <w:t>,</w:t>
            </w:r>
            <w:r>
              <w:rPr>
                <w:sz w:val="16"/>
                <w:rtl/>
                <w:lang w:eastAsia="en-US"/>
              </w:rPr>
              <w:t>9</w:t>
            </w:r>
          </w:p>
        </w:tc>
        <w:tc>
          <w:tcPr>
            <w:tcW w:w="180" w:type="dxa"/>
            <w:tcBorders>
              <w:bottom w:val="single" w:sz="12" w:space="0" w:color="auto"/>
            </w:tcBorders>
          </w:tcPr>
          <w:p w:rsidR="00000000" w:rsidRDefault="00000000">
            <w:pPr>
              <w:pStyle w:val="BodyText"/>
              <w:spacing w:after="60" w:line="260" w:lineRule="exact"/>
              <w:rPr>
                <w:sz w:val="16"/>
                <w:lang w:eastAsia="en-US"/>
              </w:rPr>
            </w:pPr>
          </w:p>
        </w:tc>
        <w:tc>
          <w:tcPr>
            <w:tcW w:w="1080" w:type="dxa"/>
            <w:tcBorders>
              <w:bottom w:val="single" w:sz="12" w:space="0" w:color="auto"/>
            </w:tcBorders>
          </w:tcPr>
          <w:p w:rsidR="00000000" w:rsidRDefault="00000000">
            <w:pPr>
              <w:pStyle w:val="BodyText"/>
              <w:spacing w:after="60" w:line="260" w:lineRule="exact"/>
              <w:rPr>
                <w:sz w:val="16"/>
                <w:lang w:eastAsia="en-US"/>
              </w:rPr>
            </w:pPr>
            <w:r>
              <w:rPr>
                <w:sz w:val="16"/>
                <w:rtl/>
                <w:lang w:eastAsia="en-US"/>
              </w:rPr>
              <w:t>77</w:t>
            </w:r>
            <w:r>
              <w:rPr>
                <w:sz w:val="16"/>
                <w:lang w:eastAsia="en-US"/>
              </w:rPr>
              <w:t>,</w:t>
            </w:r>
            <w:r>
              <w:rPr>
                <w:sz w:val="16"/>
                <w:rtl/>
                <w:lang w:eastAsia="en-US"/>
              </w:rPr>
              <w:t>7</w:t>
            </w:r>
          </w:p>
        </w:tc>
        <w:tc>
          <w:tcPr>
            <w:tcW w:w="900" w:type="dxa"/>
            <w:tcBorders>
              <w:bottom w:val="single" w:sz="12" w:space="0" w:color="auto"/>
            </w:tcBorders>
          </w:tcPr>
          <w:p w:rsidR="00000000" w:rsidRDefault="00000000">
            <w:pPr>
              <w:pStyle w:val="BodyText"/>
              <w:spacing w:after="60" w:line="260" w:lineRule="exact"/>
              <w:rPr>
                <w:sz w:val="16"/>
                <w:lang w:eastAsia="en-US"/>
              </w:rPr>
            </w:pPr>
            <w:r>
              <w:rPr>
                <w:sz w:val="16"/>
                <w:rtl/>
                <w:lang w:eastAsia="en-US"/>
              </w:rPr>
              <w:t>14</w:t>
            </w:r>
            <w:r>
              <w:rPr>
                <w:sz w:val="16"/>
                <w:lang w:eastAsia="en-US"/>
              </w:rPr>
              <w:t>,</w:t>
            </w:r>
            <w:r>
              <w:rPr>
                <w:sz w:val="16"/>
                <w:rtl/>
                <w:lang w:eastAsia="en-US"/>
              </w:rPr>
              <w:t>8</w:t>
            </w:r>
          </w:p>
        </w:tc>
        <w:tc>
          <w:tcPr>
            <w:tcW w:w="900" w:type="dxa"/>
            <w:tcBorders>
              <w:bottom w:val="single" w:sz="12" w:space="0" w:color="auto"/>
            </w:tcBorders>
          </w:tcPr>
          <w:p w:rsidR="00000000" w:rsidRDefault="00000000">
            <w:pPr>
              <w:pStyle w:val="BodyText"/>
              <w:spacing w:after="60" w:line="260" w:lineRule="exact"/>
              <w:rPr>
                <w:sz w:val="16"/>
                <w:lang w:eastAsia="en-US"/>
              </w:rPr>
            </w:pPr>
            <w:r>
              <w:rPr>
                <w:sz w:val="16"/>
                <w:rtl/>
                <w:lang w:eastAsia="en-US"/>
              </w:rPr>
              <w:t>62</w:t>
            </w:r>
            <w:r>
              <w:rPr>
                <w:sz w:val="16"/>
                <w:lang w:eastAsia="en-US"/>
              </w:rPr>
              <w:t>,</w:t>
            </w:r>
            <w:r>
              <w:rPr>
                <w:sz w:val="16"/>
                <w:rtl/>
                <w:lang w:eastAsia="en-US"/>
              </w:rPr>
              <w:t>9</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r>
        <w:rPr>
          <w:rtl/>
        </w:rPr>
        <w:tab/>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معدل المواليد والوفيات</w:t>
      </w:r>
    </w:p>
    <w:p w:rsidR="00000000" w:rsidRDefault="00000000">
      <w:pPr>
        <w:pStyle w:val="SingleTxt"/>
        <w:spacing w:after="0" w:line="120" w:lineRule="exact"/>
        <w:rPr>
          <w:sz w:val="12"/>
          <w:rtl/>
        </w:rPr>
      </w:pPr>
    </w:p>
    <w:p w:rsidR="00000000" w:rsidRDefault="00000000">
      <w:pPr>
        <w:pStyle w:val="SingleTxt"/>
        <w:spacing w:after="0"/>
        <w:rPr>
          <w:rtl/>
        </w:rPr>
      </w:pPr>
      <w:r>
        <w:rPr>
          <w:rtl/>
        </w:rPr>
        <w:t>8 -</w:t>
      </w:r>
    </w:p>
    <w:p w:rsidR="00000000" w:rsidRDefault="00000000">
      <w:pPr>
        <w:tabs>
          <w:tab w:val="left" w:pos="1267"/>
          <w:tab w:val="left" w:pos="1930"/>
          <w:tab w:val="left" w:pos="2592"/>
          <w:tab w:val="left" w:pos="3254"/>
          <w:tab w:val="left" w:pos="3917"/>
          <w:tab w:val="left" w:pos="4579"/>
          <w:tab w:val="left" w:pos="5242"/>
          <w:tab w:val="left" w:pos="5904"/>
          <w:tab w:val="left" w:pos="6566"/>
        </w:tabs>
        <w:ind w:right="1260"/>
        <w:rPr>
          <w:rtl/>
        </w:rPr>
      </w:pPr>
      <w:r>
        <w:rPr>
          <w:rtl/>
        </w:rPr>
        <w:tab/>
        <w:t>الجدول 2</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lang w:eastAsia="en-GB"/>
        </w:rPr>
      </w:pPr>
      <w:r>
        <w:rPr>
          <w:rtl/>
          <w:lang w:eastAsia="en-GB"/>
        </w:rPr>
        <w:tab/>
      </w:r>
      <w:r>
        <w:rPr>
          <w:rtl/>
          <w:lang w:eastAsia="en-GB"/>
        </w:rPr>
        <w:tab/>
        <w:t>المواليد والوفيات حسب نوع الجنس</w:t>
      </w:r>
    </w:p>
    <w:p w:rsidR="00000000" w:rsidRDefault="00000000">
      <w:pPr>
        <w:spacing w:line="120" w:lineRule="exact"/>
        <w:rPr>
          <w:sz w:val="12"/>
          <w:rtl/>
        </w:rPr>
      </w:pPr>
    </w:p>
    <w:p w:rsidR="00000000" w:rsidRDefault="00000000">
      <w:pPr>
        <w:pStyle w:val="D12r"/>
        <w:rPr>
          <w:sz w:val="16"/>
          <w:szCs w:val="24"/>
          <w:lang w:val="en-US" w:eastAsia="en-GB"/>
        </w:rPr>
      </w:pPr>
    </w:p>
    <w:tbl>
      <w:tblPr>
        <w:bidiVisual/>
        <w:tblW w:w="0" w:type="auto"/>
        <w:jc w:val="center"/>
        <w:tblLayout w:type="fixed"/>
        <w:tblLook w:val="0000" w:firstRow="0" w:lastRow="0" w:firstColumn="0" w:lastColumn="0" w:noHBand="0" w:noVBand="0"/>
      </w:tblPr>
      <w:tblGrid>
        <w:gridCol w:w="1021"/>
        <w:gridCol w:w="1080"/>
        <w:gridCol w:w="1059"/>
        <w:gridCol w:w="1080"/>
        <w:gridCol w:w="270"/>
        <w:gridCol w:w="990"/>
        <w:gridCol w:w="900"/>
        <w:gridCol w:w="900"/>
      </w:tblGrid>
      <w:tr w:rsidR="00000000">
        <w:tblPrEx>
          <w:tblCellMar>
            <w:top w:w="0" w:type="dxa"/>
            <w:bottom w:w="0" w:type="dxa"/>
          </w:tblCellMar>
        </w:tblPrEx>
        <w:trPr>
          <w:cantSplit/>
          <w:jc w:val="center"/>
        </w:trPr>
        <w:tc>
          <w:tcPr>
            <w:tcW w:w="1021" w:type="dxa"/>
            <w:tcBorders>
              <w:top w:val="single" w:sz="4" w:space="0" w:color="auto"/>
            </w:tcBorders>
          </w:tcPr>
          <w:p w:rsidR="00000000" w:rsidRDefault="00000000">
            <w:pPr>
              <w:pStyle w:val="BodyText"/>
              <w:bidi/>
              <w:spacing w:before="60" w:after="60" w:line="240" w:lineRule="exact"/>
              <w:rPr>
                <w:i/>
                <w:iCs/>
                <w:sz w:val="16"/>
                <w:lang w:eastAsia="en-US"/>
              </w:rPr>
            </w:pPr>
          </w:p>
        </w:tc>
        <w:tc>
          <w:tcPr>
            <w:tcW w:w="3219" w:type="dxa"/>
            <w:gridSpan w:val="3"/>
            <w:tcBorders>
              <w:top w:val="single" w:sz="4" w:space="0" w:color="auto"/>
              <w:bottom w:val="single" w:sz="4" w:space="0" w:color="auto"/>
            </w:tcBorders>
          </w:tcPr>
          <w:p w:rsidR="00000000" w:rsidRDefault="00000000">
            <w:pPr>
              <w:pStyle w:val="BodyText"/>
              <w:spacing w:before="60" w:after="60" w:line="240" w:lineRule="exact"/>
              <w:jc w:val="center"/>
              <w:rPr>
                <w:i/>
                <w:iCs/>
                <w:sz w:val="16"/>
                <w:lang w:eastAsia="en-US"/>
              </w:rPr>
            </w:pPr>
            <w:r>
              <w:rPr>
                <w:i/>
                <w:iCs/>
                <w:sz w:val="16"/>
                <w:rtl/>
                <w:lang w:eastAsia="en-US"/>
              </w:rPr>
              <w:t>المواليد</w:t>
            </w:r>
          </w:p>
        </w:tc>
        <w:tc>
          <w:tcPr>
            <w:tcW w:w="270" w:type="dxa"/>
            <w:tcBorders>
              <w:top w:val="single" w:sz="4" w:space="0" w:color="auto"/>
            </w:tcBorders>
          </w:tcPr>
          <w:p w:rsidR="00000000" w:rsidRDefault="00000000">
            <w:pPr>
              <w:pStyle w:val="BodyText"/>
              <w:spacing w:before="60" w:after="60" w:line="240" w:lineRule="exact"/>
              <w:jc w:val="center"/>
              <w:rPr>
                <w:i/>
                <w:iCs/>
                <w:sz w:val="16"/>
                <w:lang w:eastAsia="en-US"/>
              </w:rPr>
            </w:pPr>
          </w:p>
        </w:tc>
        <w:tc>
          <w:tcPr>
            <w:tcW w:w="2790" w:type="dxa"/>
            <w:gridSpan w:val="3"/>
            <w:tcBorders>
              <w:top w:val="single" w:sz="4" w:space="0" w:color="auto"/>
              <w:bottom w:val="single" w:sz="4" w:space="0" w:color="auto"/>
            </w:tcBorders>
          </w:tcPr>
          <w:p w:rsidR="00000000" w:rsidRDefault="00000000">
            <w:pPr>
              <w:pStyle w:val="BodyText"/>
              <w:spacing w:before="60" w:after="60" w:line="240" w:lineRule="exact"/>
              <w:jc w:val="center"/>
              <w:rPr>
                <w:i/>
                <w:iCs/>
                <w:sz w:val="16"/>
                <w:lang w:eastAsia="en-US"/>
              </w:rPr>
            </w:pPr>
            <w:r>
              <w:rPr>
                <w:i/>
                <w:iCs/>
                <w:sz w:val="16"/>
                <w:rtl/>
                <w:lang w:eastAsia="en-US"/>
              </w:rPr>
              <w:t>الوفيات</w:t>
            </w:r>
          </w:p>
        </w:tc>
      </w:tr>
      <w:tr w:rsidR="00000000">
        <w:tblPrEx>
          <w:tblCellMar>
            <w:top w:w="0" w:type="dxa"/>
            <w:bottom w:w="0" w:type="dxa"/>
          </w:tblCellMar>
        </w:tblPrEx>
        <w:trPr>
          <w:jc w:val="center"/>
        </w:trPr>
        <w:tc>
          <w:tcPr>
            <w:tcW w:w="1021" w:type="dxa"/>
            <w:tcBorders>
              <w:bottom w:val="single" w:sz="12" w:space="0" w:color="auto"/>
            </w:tcBorders>
          </w:tcPr>
          <w:p w:rsidR="00000000" w:rsidRDefault="00000000">
            <w:pPr>
              <w:pStyle w:val="BodyText"/>
              <w:bidi/>
              <w:spacing w:before="60" w:after="60" w:line="240" w:lineRule="exact"/>
              <w:rPr>
                <w:i/>
                <w:iCs/>
                <w:sz w:val="16"/>
                <w:lang w:eastAsia="en-US"/>
              </w:rPr>
            </w:pPr>
          </w:p>
        </w:tc>
        <w:tc>
          <w:tcPr>
            <w:tcW w:w="1080" w:type="dxa"/>
            <w:tcBorders>
              <w:top w:val="single" w:sz="4" w:space="0" w:color="auto"/>
              <w:bottom w:val="single" w:sz="12" w:space="0" w:color="auto"/>
            </w:tcBorders>
          </w:tcPr>
          <w:p w:rsidR="00000000" w:rsidRDefault="00000000">
            <w:pPr>
              <w:pStyle w:val="BodyText"/>
              <w:spacing w:before="60" w:after="60" w:line="240" w:lineRule="exact"/>
              <w:rPr>
                <w:i/>
                <w:iCs/>
                <w:sz w:val="16"/>
                <w:lang w:eastAsia="en-US"/>
              </w:rPr>
            </w:pPr>
            <w:r>
              <w:rPr>
                <w:i/>
                <w:iCs/>
                <w:sz w:val="16"/>
                <w:rtl/>
                <w:lang w:eastAsia="en-US"/>
              </w:rPr>
              <w:t>المجموع</w:t>
            </w:r>
          </w:p>
        </w:tc>
        <w:tc>
          <w:tcPr>
            <w:tcW w:w="1059" w:type="dxa"/>
            <w:tcBorders>
              <w:top w:val="single" w:sz="4" w:space="0" w:color="auto"/>
              <w:bottom w:val="single" w:sz="12" w:space="0" w:color="auto"/>
            </w:tcBorders>
          </w:tcPr>
          <w:p w:rsidR="00000000" w:rsidRDefault="00000000">
            <w:pPr>
              <w:pStyle w:val="BodyText"/>
              <w:spacing w:before="60" w:after="60" w:line="240" w:lineRule="exact"/>
              <w:rPr>
                <w:i/>
                <w:iCs/>
                <w:sz w:val="16"/>
                <w:lang w:eastAsia="en-US"/>
              </w:rPr>
            </w:pPr>
            <w:r>
              <w:rPr>
                <w:i/>
                <w:iCs/>
                <w:sz w:val="16"/>
                <w:rtl/>
                <w:lang w:eastAsia="en-US"/>
              </w:rPr>
              <w:t>بنون</w:t>
            </w:r>
          </w:p>
        </w:tc>
        <w:tc>
          <w:tcPr>
            <w:tcW w:w="1080" w:type="dxa"/>
            <w:tcBorders>
              <w:top w:val="single" w:sz="4" w:space="0" w:color="auto"/>
              <w:bottom w:val="single" w:sz="12" w:space="0" w:color="auto"/>
            </w:tcBorders>
          </w:tcPr>
          <w:p w:rsidR="00000000" w:rsidRDefault="00000000">
            <w:pPr>
              <w:pStyle w:val="BodyText"/>
              <w:spacing w:before="60" w:after="60" w:line="240" w:lineRule="exact"/>
              <w:rPr>
                <w:i/>
                <w:iCs/>
                <w:sz w:val="16"/>
                <w:lang w:eastAsia="en-US"/>
              </w:rPr>
            </w:pPr>
            <w:r>
              <w:rPr>
                <w:i/>
                <w:iCs/>
                <w:sz w:val="16"/>
                <w:rtl/>
                <w:lang w:eastAsia="en-US"/>
              </w:rPr>
              <w:t>بنات</w:t>
            </w:r>
          </w:p>
        </w:tc>
        <w:tc>
          <w:tcPr>
            <w:tcW w:w="270" w:type="dxa"/>
            <w:tcBorders>
              <w:bottom w:val="single" w:sz="12" w:space="0" w:color="auto"/>
            </w:tcBorders>
          </w:tcPr>
          <w:p w:rsidR="00000000" w:rsidRDefault="00000000">
            <w:pPr>
              <w:pStyle w:val="BodyText"/>
              <w:spacing w:before="60" w:after="60" w:line="240" w:lineRule="exact"/>
              <w:rPr>
                <w:i/>
                <w:iCs/>
                <w:sz w:val="16"/>
                <w:lang w:eastAsia="en-US"/>
              </w:rPr>
            </w:pPr>
          </w:p>
        </w:tc>
        <w:tc>
          <w:tcPr>
            <w:tcW w:w="990" w:type="dxa"/>
            <w:tcBorders>
              <w:top w:val="single" w:sz="4" w:space="0" w:color="auto"/>
              <w:bottom w:val="single" w:sz="12" w:space="0" w:color="auto"/>
            </w:tcBorders>
          </w:tcPr>
          <w:p w:rsidR="00000000" w:rsidRDefault="00000000">
            <w:pPr>
              <w:pStyle w:val="BodyText"/>
              <w:spacing w:before="60" w:after="60" w:line="240" w:lineRule="exact"/>
              <w:rPr>
                <w:i/>
                <w:iCs/>
                <w:sz w:val="16"/>
                <w:lang w:eastAsia="en-US"/>
              </w:rPr>
            </w:pPr>
            <w:r>
              <w:rPr>
                <w:i/>
                <w:iCs/>
                <w:sz w:val="16"/>
                <w:rtl/>
                <w:lang w:eastAsia="en-US"/>
              </w:rPr>
              <w:t>المجموع</w:t>
            </w:r>
          </w:p>
        </w:tc>
        <w:tc>
          <w:tcPr>
            <w:tcW w:w="900" w:type="dxa"/>
            <w:tcBorders>
              <w:top w:val="single" w:sz="4" w:space="0" w:color="auto"/>
              <w:bottom w:val="single" w:sz="12" w:space="0" w:color="auto"/>
            </w:tcBorders>
          </w:tcPr>
          <w:p w:rsidR="00000000" w:rsidRDefault="00000000">
            <w:pPr>
              <w:pStyle w:val="BodyText"/>
              <w:spacing w:before="60" w:after="60" w:line="240" w:lineRule="exact"/>
              <w:rPr>
                <w:i/>
                <w:iCs/>
                <w:sz w:val="16"/>
                <w:lang w:eastAsia="en-US"/>
              </w:rPr>
            </w:pPr>
            <w:r>
              <w:rPr>
                <w:i/>
                <w:iCs/>
                <w:sz w:val="16"/>
                <w:rtl/>
                <w:lang w:eastAsia="en-US"/>
              </w:rPr>
              <w:t>رجال</w:t>
            </w:r>
          </w:p>
        </w:tc>
        <w:tc>
          <w:tcPr>
            <w:tcW w:w="900" w:type="dxa"/>
            <w:tcBorders>
              <w:top w:val="single" w:sz="4" w:space="0" w:color="auto"/>
              <w:bottom w:val="single" w:sz="12" w:space="0" w:color="auto"/>
            </w:tcBorders>
          </w:tcPr>
          <w:p w:rsidR="00000000" w:rsidRDefault="00000000">
            <w:pPr>
              <w:pStyle w:val="BodyText"/>
              <w:spacing w:before="60" w:after="60" w:line="240" w:lineRule="exact"/>
              <w:rPr>
                <w:i/>
                <w:iCs/>
                <w:sz w:val="16"/>
                <w:lang w:eastAsia="en-US"/>
              </w:rPr>
            </w:pPr>
            <w:r>
              <w:rPr>
                <w:i/>
                <w:iCs/>
                <w:sz w:val="16"/>
                <w:rtl/>
                <w:lang w:eastAsia="en-US"/>
              </w:rPr>
              <w:t>نساء</w:t>
            </w:r>
          </w:p>
        </w:tc>
      </w:tr>
      <w:tr w:rsidR="00000000">
        <w:tblPrEx>
          <w:tblCellMar>
            <w:top w:w="0" w:type="dxa"/>
            <w:bottom w:w="0" w:type="dxa"/>
          </w:tblCellMar>
        </w:tblPrEx>
        <w:trPr>
          <w:jc w:val="center"/>
        </w:trPr>
        <w:tc>
          <w:tcPr>
            <w:tcW w:w="1021" w:type="dxa"/>
            <w:tcBorders>
              <w:top w:val="single" w:sz="12" w:space="0" w:color="auto"/>
            </w:tcBorders>
          </w:tcPr>
          <w:p w:rsidR="00000000" w:rsidRDefault="00000000">
            <w:pPr>
              <w:pStyle w:val="BodyText"/>
              <w:bidi/>
              <w:spacing w:after="80" w:line="240" w:lineRule="exact"/>
              <w:rPr>
                <w:sz w:val="16"/>
                <w:lang w:eastAsia="en-US"/>
              </w:rPr>
            </w:pPr>
            <w:r>
              <w:rPr>
                <w:sz w:val="16"/>
                <w:rtl/>
                <w:lang w:eastAsia="en-US"/>
              </w:rPr>
              <w:t>1985</w:t>
            </w:r>
          </w:p>
        </w:tc>
        <w:tc>
          <w:tcPr>
            <w:tcW w:w="1080" w:type="dxa"/>
            <w:tcBorders>
              <w:top w:val="single" w:sz="12" w:space="0" w:color="auto"/>
            </w:tcBorders>
          </w:tcPr>
          <w:p w:rsidR="00000000" w:rsidRDefault="00000000">
            <w:pPr>
              <w:pStyle w:val="BodyText"/>
              <w:spacing w:after="80" w:line="240" w:lineRule="exact"/>
              <w:rPr>
                <w:sz w:val="16"/>
                <w:lang w:eastAsia="en-US"/>
              </w:rPr>
            </w:pPr>
            <w:r>
              <w:rPr>
                <w:sz w:val="16"/>
                <w:rtl/>
                <w:lang w:eastAsia="en-US"/>
              </w:rPr>
              <w:t>396</w:t>
            </w:r>
            <w:r>
              <w:rPr>
                <w:sz w:val="16"/>
                <w:lang w:eastAsia="en-US"/>
              </w:rPr>
              <w:t xml:space="preserve"> </w:t>
            </w:r>
            <w:r>
              <w:rPr>
                <w:sz w:val="16"/>
                <w:rtl/>
                <w:lang w:eastAsia="en-US"/>
              </w:rPr>
              <w:t>929</w:t>
            </w:r>
          </w:p>
        </w:tc>
        <w:tc>
          <w:tcPr>
            <w:tcW w:w="1059" w:type="dxa"/>
            <w:tcBorders>
              <w:top w:val="single" w:sz="12" w:space="0" w:color="auto"/>
            </w:tcBorders>
          </w:tcPr>
          <w:p w:rsidR="00000000" w:rsidRDefault="00000000">
            <w:pPr>
              <w:pStyle w:val="BodyText"/>
              <w:spacing w:after="80" w:line="240" w:lineRule="exact"/>
              <w:rPr>
                <w:sz w:val="16"/>
                <w:lang w:eastAsia="en-US"/>
              </w:rPr>
            </w:pPr>
            <w:r>
              <w:rPr>
                <w:sz w:val="16"/>
                <w:rtl/>
                <w:lang w:eastAsia="en-US"/>
              </w:rPr>
              <w:t>202</w:t>
            </w:r>
            <w:r>
              <w:rPr>
                <w:sz w:val="16"/>
                <w:lang w:eastAsia="en-US"/>
              </w:rPr>
              <w:t xml:space="preserve"> </w:t>
            </w:r>
            <w:r>
              <w:rPr>
                <w:sz w:val="16"/>
                <w:rtl/>
                <w:lang w:eastAsia="en-US"/>
              </w:rPr>
              <w:t>926</w:t>
            </w:r>
          </w:p>
        </w:tc>
        <w:tc>
          <w:tcPr>
            <w:tcW w:w="1080" w:type="dxa"/>
            <w:tcBorders>
              <w:top w:val="single" w:sz="12" w:space="0" w:color="auto"/>
            </w:tcBorders>
          </w:tcPr>
          <w:p w:rsidR="00000000" w:rsidRDefault="00000000">
            <w:pPr>
              <w:pStyle w:val="BodyText"/>
              <w:spacing w:after="80" w:line="240" w:lineRule="exact"/>
              <w:rPr>
                <w:sz w:val="16"/>
                <w:lang w:eastAsia="en-US"/>
              </w:rPr>
            </w:pPr>
            <w:r>
              <w:rPr>
                <w:sz w:val="16"/>
                <w:rtl/>
                <w:lang w:eastAsia="en-US"/>
              </w:rPr>
              <w:t>194</w:t>
            </w:r>
            <w:r>
              <w:rPr>
                <w:sz w:val="16"/>
                <w:lang w:eastAsia="en-US"/>
              </w:rPr>
              <w:t xml:space="preserve"> </w:t>
            </w:r>
            <w:r>
              <w:rPr>
                <w:sz w:val="16"/>
                <w:rtl/>
                <w:lang w:eastAsia="en-US"/>
              </w:rPr>
              <w:t>003</w:t>
            </w:r>
          </w:p>
        </w:tc>
        <w:tc>
          <w:tcPr>
            <w:tcW w:w="270" w:type="dxa"/>
            <w:tcBorders>
              <w:top w:val="single" w:sz="12" w:space="0" w:color="auto"/>
            </w:tcBorders>
          </w:tcPr>
          <w:p w:rsidR="00000000" w:rsidRDefault="00000000">
            <w:pPr>
              <w:pStyle w:val="BodyText"/>
              <w:spacing w:after="80" w:line="240" w:lineRule="exact"/>
              <w:rPr>
                <w:sz w:val="16"/>
                <w:lang w:eastAsia="en-US"/>
              </w:rPr>
            </w:pPr>
          </w:p>
        </w:tc>
        <w:tc>
          <w:tcPr>
            <w:tcW w:w="990" w:type="dxa"/>
            <w:tcBorders>
              <w:top w:val="single" w:sz="12" w:space="0" w:color="auto"/>
            </w:tcBorders>
          </w:tcPr>
          <w:p w:rsidR="00000000" w:rsidRDefault="00000000">
            <w:pPr>
              <w:pStyle w:val="BodyText"/>
              <w:spacing w:after="80" w:line="240" w:lineRule="exact"/>
              <w:rPr>
                <w:sz w:val="16"/>
                <w:lang w:eastAsia="en-US"/>
              </w:rPr>
            </w:pPr>
            <w:r>
              <w:rPr>
                <w:sz w:val="16"/>
                <w:rtl/>
                <w:lang w:eastAsia="en-US"/>
              </w:rPr>
              <w:t>126</w:t>
            </w:r>
            <w:r>
              <w:rPr>
                <w:sz w:val="16"/>
                <w:lang w:eastAsia="en-US"/>
              </w:rPr>
              <w:t xml:space="preserve"> </w:t>
            </w:r>
            <w:r>
              <w:rPr>
                <w:sz w:val="16"/>
                <w:rtl/>
                <w:lang w:eastAsia="en-US"/>
              </w:rPr>
              <w:t>786</w:t>
            </w:r>
          </w:p>
        </w:tc>
        <w:tc>
          <w:tcPr>
            <w:tcW w:w="900" w:type="dxa"/>
            <w:tcBorders>
              <w:top w:val="single" w:sz="12" w:space="0" w:color="auto"/>
            </w:tcBorders>
          </w:tcPr>
          <w:p w:rsidR="00000000" w:rsidRDefault="00000000">
            <w:pPr>
              <w:pStyle w:val="BodyText"/>
              <w:spacing w:after="80" w:line="240" w:lineRule="exact"/>
              <w:rPr>
                <w:sz w:val="16"/>
                <w:lang w:eastAsia="en-US"/>
              </w:rPr>
            </w:pPr>
            <w:r>
              <w:rPr>
                <w:sz w:val="16"/>
                <w:rtl/>
                <w:lang w:eastAsia="en-US"/>
              </w:rPr>
              <w:t>67</w:t>
            </w:r>
            <w:r>
              <w:rPr>
                <w:sz w:val="16"/>
                <w:lang w:eastAsia="en-US"/>
              </w:rPr>
              <w:t xml:space="preserve"> </w:t>
            </w:r>
            <w:r>
              <w:rPr>
                <w:sz w:val="16"/>
                <w:rtl/>
                <w:lang w:eastAsia="en-US"/>
              </w:rPr>
              <w:t>166</w:t>
            </w:r>
          </w:p>
        </w:tc>
        <w:tc>
          <w:tcPr>
            <w:tcW w:w="900" w:type="dxa"/>
            <w:tcBorders>
              <w:top w:val="single" w:sz="12" w:space="0" w:color="auto"/>
            </w:tcBorders>
          </w:tcPr>
          <w:p w:rsidR="00000000" w:rsidRDefault="00000000">
            <w:pPr>
              <w:pStyle w:val="BodyText"/>
              <w:spacing w:after="80" w:line="240" w:lineRule="exact"/>
              <w:rPr>
                <w:sz w:val="16"/>
                <w:lang w:eastAsia="en-US"/>
              </w:rPr>
            </w:pPr>
            <w:r>
              <w:rPr>
                <w:sz w:val="16"/>
                <w:rtl/>
                <w:lang w:eastAsia="en-US"/>
              </w:rPr>
              <w:t>59</w:t>
            </w:r>
            <w:r>
              <w:rPr>
                <w:sz w:val="16"/>
                <w:lang w:eastAsia="en-US"/>
              </w:rPr>
              <w:t xml:space="preserve"> </w:t>
            </w:r>
            <w:r>
              <w:rPr>
                <w:sz w:val="16"/>
                <w:rtl/>
                <w:lang w:eastAsia="en-US"/>
              </w:rPr>
              <w:t>620</w:t>
            </w:r>
          </w:p>
        </w:tc>
      </w:tr>
      <w:tr w:rsidR="00000000">
        <w:tblPrEx>
          <w:tblCellMar>
            <w:top w:w="0" w:type="dxa"/>
            <w:bottom w:w="0" w:type="dxa"/>
          </w:tblCellMar>
        </w:tblPrEx>
        <w:trPr>
          <w:jc w:val="center"/>
        </w:trPr>
        <w:tc>
          <w:tcPr>
            <w:tcW w:w="1021" w:type="dxa"/>
          </w:tcPr>
          <w:p w:rsidR="00000000" w:rsidRDefault="00000000">
            <w:pPr>
              <w:pStyle w:val="BodyText"/>
              <w:bidi/>
              <w:spacing w:after="80" w:line="240" w:lineRule="exact"/>
              <w:rPr>
                <w:sz w:val="16"/>
                <w:lang w:eastAsia="en-US"/>
              </w:rPr>
            </w:pPr>
            <w:r>
              <w:rPr>
                <w:sz w:val="16"/>
                <w:rtl/>
                <w:lang w:eastAsia="en-US"/>
              </w:rPr>
              <w:t>1990</w:t>
            </w:r>
          </w:p>
        </w:tc>
        <w:tc>
          <w:tcPr>
            <w:tcW w:w="1080" w:type="dxa"/>
          </w:tcPr>
          <w:p w:rsidR="00000000" w:rsidRDefault="00000000">
            <w:pPr>
              <w:pStyle w:val="BodyText"/>
              <w:spacing w:after="80" w:line="240" w:lineRule="exact"/>
              <w:rPr>
                <w:sz w:val="16"/>
                <w:lang w:eastAsia="en-US"/>
              </w:rPr>
            </w:pPr>
            <w:r>
              <w:rPr>
                <w:sz w:val="16"/>
                <w:rtl/>
                <w:lang w:eastAsia="en-US"/>
              </w:rPr>
              <w:t>362</w:t>
            </w:r>
            <w:r>
              <w:rPr>
                <w:sz w:val="16"/>
                <w:lang w:eastAsia="en-US"/>
              </w:rPr>
              <w:t xml:space="preserve"> </w:t>
            </w:r>
            <w:r>
              <w:rPr>
                <w:sz w:val="16"/>
                <w:rtl/>
                <w:lang w:eastAsia="en-US"/>
              </w:rPr>
              <w:t>081</w:t>
            </w:r>
          </w:p>
        </w:tc>
        <w:tc>
          <w:tcPr>
            <w:tcW w:w="1059" w:type="dxa"/>
          </w:tcPr>
          <w:p w:rsidR="00000000" w:rsidRDefault="00000000">
            <w:pPr>
              <w:pStyle w:val="BodyText"/>
              <w:spacing w:after="80" w:line="240" w:lineRule="exact"/>
              <w:rPr>
                <w:sz w:val="16"/>
                <w:lang w:eastAsia="en-US"/>
              </w:rPr>
            </w:pPr>
            <w:r>
              <w:rPr>
                <w:sz w:val="16"/>
                <w:rtl/>
                <w:lang w:eastAsia="en-US"/>
              </w:rPr>
              <w:t>186</w:t>
            </w:r>
            <w:r>
              <w:rPr>
                <w:sz w:val="16"/>
                <w:lang w:eastAsia="en-US"/>
              </w:rPr>
              <w:t xml:space="preserve"> </w:t>
            </w:r>
            <w:r>
              <w:rPr>
                <w:sz w:val="16"/>
                <w:rtl/>
                <w:lang w:eastAsia="en-US"/>
              </w:rPr>
              <w:t>139</w:t>
            </w:r>
          </w:p>
        </w:tc>
        <w:tc>
          <w:tcPr>
            <w:tcW w:w="1080" w:type="dxa"/>
          </w:tcPr>
          <w:p w:rsidR="00000000" w:rsidRDefault="00000000">
            <w:pPr>
              <w:pStyle w:val="BodyText"/>
              <w:spacing w:after="80" w:line="240" w:lineRule="exact"/>
              <w:rPr>
                <w:sz w:val="16"/>
                <w:lang w:eastAsia="en-US"/>
              </w:rPr>
            </w:pPr>
            <w:r>
              <w:rPr>
                <w:sz w:val="16"/>
                <w:rtl/>
                <w:lang w:eastAsia="en-US"/>
              </w:rPr>
              <w:t>175</w:t>
            </w:r>
            <w:r>
              <w:rPr>
                <w:sz w:val="16"/>
                <w:lang w:eastAsia="en-US"/>
              </w:rPr>
              <w:t xml:space="preserve"> </w:t>
            </w:r>
            <w:r>
              <w:rPr>
                <w:sz w:val="16"/>
                <w:rtl/>
                <w:lang w:eastAsia="en-US"/>
              </w:rPr>
              <w:t>942</w:t>
            </w:r>
          </w:p>
        </w:tc>
        <w:tc>
          <w:tcPr>
            <w:tcW w:w="270" w:type="dxa"/>
          </w:tcPr>
          <w:p w:rsidR="00000000" w:rsidRDefault="00000000">
            <w:pPr>
              <w:pStyle w:val="BodyText"/>
              <w:spacing w:after="80" w:line="240" w:lineRule="exact"/>
              <w:rPr>
                <w:sz w:val="16"/>
                <w:lang w:eastAsia="en-US"/>
              </w:rPr>
            </w:pPr>
          </w:p>
        </w:tc>
        <w:tc>
          <w:tcPr>
            <w:tcW w:w="990" w:type="dxa"/>
          </w:tcPr>
          <w:p w:rsidR="00000000" w:rsidRDefault="00000000">
            <w:pPr>
              <w:pStyle w:val="BodyText"/>
              <w:spacing w:after="80" w:line="240" w:lineRule="exact"/>
              <w:rPr>
                <w:sz w:val="16"/>
                <w:lang w:eastAsia="en-US"/>
              </w:rPr>
            </w:pPr>
            <w:r>
              <w:rPr>
                <w:sz w:val="16"/>
                <w:rtl/>
                <w:lang w:eastAsia="en-US"/>
              </w:rPr>
              <w:t>128</w:t>
            </w:r>
            <w:r>
              <w:rPr>
                <w:sz w:val="16"/>
                <w:lang w:eastAsia="en-US"/>
              </w:rPr>
              <w:t xml:space="preserve"> </w:t>
            </w:r>
            <w:r>
              <w:rPr>
                <w:sz w:val="16"/>
                <w:rtl/>
                <w:lang w:eastAsia="en-US"/>
              </w:rPr>
              <w:t>576</w:t>
            </w:r>
          </w:p>
        </w:tc>
        <w:tc>
          <w:tcPr>
            <w:tcW w:w="900" w:type="dxa"/>
          </w:tcPr>
          <w:p w:rsidR="00000000" w:rsidRDefault="00000000">
            <w:pPr>
              <w:pStyle w:val="BodyText"/>
              <w:spacing w:after="80" w:line="240" w:lineRule="exact"/>
              <w:rPr>
                <w:sz w:val="16"/>
                <w:lang w:eastAsia="en-US"/>
              </w:rPr>
            </w:pPr>
            <w:r>
              <w:rPr>
                <w:sz w:val="16"/>
                <w:rtl/>
                <w:lang w:eastAsia="en-US"/>
              </w:rPr>
              <w:t>67</w:t>
            </w:r>
            <w:r>
              <w:rPr>
                <w:sz w:val="16"/>
                <w:lang w:eastAsia="en-US"/>
              </w:rPr>
              <w:t xml:space="preserve"> </w:t>
            </w:r>
            <w:r>
              <w:rPr>
                <w:sz w:val="16"/>
                <w:rtl/>
                <w:lang w:eastAsia="en-US"/>
              </w:rPr>
              <w:t>984</w:t>
            </w:r>
          </w:p>
        </w:tc>
        <w:tc>
          <w:tcPr>
            <w:tcW w:w="900" w:type="dxa"/>
          </w:tcPr>
          <w:p w:rsidR="00000000" w:rsidRDefault="00000000">
            <w:pPr>
              <w:pStyle w:val="BodyText"/>
              <w:spacing w:after="80" w:line="240" w:lineRule="exact"/>
              <w:rPr>
                <w:sz w:val="16"/>
                <w:lang w:eastAsia="en-US"/>
              </w:rPr>
            </w:pPr>
            <w:r>
              <w:rPr>
                <w:sz w:val="16"/>
                <w:rtl/>
                <w:lang w:eastAsia="en-US"/>
              </w:rPr>
              <w:t>60</w:t>
            </w:r>
            <w:r>
              <w:rPr>
                <w:sz w:val="16"/>
                <w:lang w:eastAsia="en-US"/>
              </w:rPr>
              <w:t xml:space="preserve"> </w:t>
            </w:r>
            <w:r>
              <w:rPr>
                <w:sz w:val="16"/>
                <w:rtl/>
                <w:lang w:eastAsia="en-US"/>
              </w:rPr>
              <w:t>592</w:t>
            </w:r>
          </w:p>
        </w:tc>
      </w:tr>
      <w:tr w:rsidR="00000000">
        <w:tblPrEx>
          <w:tblCellMar>
            <w:top w:w="0" w:type="dxa"/>
            <w:bottom w:w="0" w:type="dxa"/>
          </w:tblCellMar>
        </w:tblPrEx>
        <w:trPr>
          <w:jc w:val="center"/>
        </w:trPr>
        <w:tc>
          <w:tcPr>
            <w:tcW w:w="1021" w:type="dxa"/>
          </w:tcPr>
          <w:p w:rsidR="00000000" w:rsidRDefault="00000000">
            <w:pPr>
              <w:pStyle w:val="BodyText"/>
              <w:bidi/>
              <w:spacing w:after="80" w:line="240" w:lineRule="exact"/>
              <w:rPr>
                <w:sz w:val="16"/>
                <w:lang w:eastAsia="en-US"/>
              </w:rPr>
            </w:pPr>
            <w:r>
              <w:rPr>
                <w:sz w:val="16"/>
                <w:rtl/>
                <w:lang w:eastAsia="en-US"/>
              </w:rPr>
              <w:t>1991</w:t>
            </w:r>
          </w:p>
        </w:tc>
        <w:tc>
          <w:tcPr>
            <w:tcW w:w="1080" w:type="dxa"/>
          </w:tcPr>
          <w:p w:rsidR="00000000" w:rsidRDefault="00000000">
            <w:pPr>
              <w:pStyle w:val="BodyText"/>
              <w:spacing w:after="80" w:line="240" w:lineRule="exact"/>
              <w:rPr>
                <w:sz w:val="16"/>
                <w:lang w:eastAsia="en-US"/>
              </w:rPr>
            </w:pPr>
            <w:r>
              <w:rPr>
                <w:sz w:val="16"/>
                <w:rtl/>
                <w:lang w:eastAsia="en-US"/>
              </w:rPr>
              <w:t>353</w:t>
            </w:r>
            <w:r>
              <w:rPr>
                <w:sz w:val="16"/>
                <w:lang w:eastAsia="en-US"/>
              </w:rPr>
              <w:t xml:space="preserve"> </w:t>
            </w:r>
            <w:r>
              <w:rPr>
                <w:sz w:val="16"/>
                <w:rtl/>
                <w:lang w:eastAsia="en-US"/>
              </w:rPr>
              <w:t>174</w:t>
            </w:r>
          </w:p>
        </w:tc>
        <w:tc>
          <w:tcPr>
            <w:tcW w:w="1059" w:type="dxa"/>
          </w:tcPr>
          <w:p w:rsidR="00000000" w:rsidRDefault="00000000">
            <w:pPr>
              <w:pStyle w:val="BodyText"/>
              <w:spacing w:after="80" w:line="240" w:lineRule="exact"/>
              <w:rPr>
                <w:sz w:val="16"/>
                <w:lang w:eastAsia="en-US"/>
              </w:rPr>
            </w:pPr>
            <w:r>
              <w:rPr>
                <w:sz w:val="16"/>
                <w:rtl/>
                <w:lang w:eastAsia="en-US"/>
              </w:rPr>
              <w:t>180</w:t>
            </w:r>
            <w:r>
              <w:rPr>
                <w:sz w:val="16"/>
                <w:lang w:eastAsia="en-US"/>
              </w:rPr>
              <w:t xml:space="preserve"> </w:t>
            </w:r>
            <w:r>
              <w:rPr>
                <w:sz w:val="16"/>
                <w:rtl/>
                <w:lang w:eastAsia="en-US"/>
              </w:rPr>
              <w:t>837</w:t>
            </w:r>
          </w:p>
        </w:tc>
        <w:tc>
          <w:tcPr>
            <w:tcW w:w="1080" w:type="dxa"/>
          </w:tcPr>
          <w:p w:rsidR="00000000" w:rsidRDefault="00000000">
            <w:pPr>
              <w:pStyle w:val="BodyText"/>
              <w:spacing w:after="80" w:line="240" w:lineRule="exact"/>
              <w:rPr>
                <w:sz w:val="16"/>
                <w:lang w:eastAsia="en-US"/>
              </w:rPr>
            </w:pPr>
            <w:r>
              <w:rPr>
                <w:sz w:val="16"/>
                <w:rtl/>
                <w:lang w:eastAsia="en-US"/>
              </w:rPr>
              <w:t>172</w:t>
            </w:r>
            <w:r>
              <w:rPr>
                <w:sz w:val="16"/>
                <w:lang w:eastAsia="en-US"/>
              </w:rPr>
              <w:t xml:space="preserve"> </w:t>
            </w:r>
            <w:r>
              <w:rPr>
                <w:sz w:val="16"/>
                <w:rtl/>
                <w:lang w:eastAsia="en-US"/>
              </w:rPr>
              <w:t>337</w:t>
            </w:r>
          </w:p>
        </w:tc>
        <w:tc>
          <w:tcPr>
            <w:tcW w:w="270" w:type="dxa"/>
          </w:tcPr>
          <w:p w:rsidR="00000000" w:rsidRDefault="00000000">
            <w:pPr>
              <w:pStyle w:val="BodyText"/>
              <w:spacing w:after="80" w:line="240" w:lineRule="exact"/>
              <w:rPr>
                <w:sz w:val="16"/>
                <w:lang w:eastAsia="en-US"/>
              </w:rPr>
            </w:pPr>
          </w:p>
        </w:tc>
        <w:tc>
          <w:tcPr>
            <w:tcW w:w="990" w:type="dxa"/>
          </w:tcPr>
          <w:p w:rsidR="00000000" w:rsidRDefault="00000000">
            <w:pPr>
              <w:pStyle w:val="BodyText"/>
              <w:spacing w:after="80" w:line="240" w:lineRule="exact"/>
              <w:rPr>
                <w:sz w:val="16"/>
                <w:lang w:eastAsia="en-US"/>
              </w:rPr>
            </w:pPr>
            <w:r>
              <w:rPr>
                <w:sz w:val="16"/>
                <w:rtl/>
                <w:lang w:eastAsia="en-US"/>
              </w:rPr>
              <w:t>134</w:t>
            </w:r>
            <w:r>
              <w:rPr>
                <w:sz w:val="16"/>
                <w:lang w:eastAsia="en-US"/>
              </w:rPr>
              <w:t xml:space="preserve"> </w:t>
            </w:r>
            <w:r>
              <w:rPr>
                <w:sz w:val="16"/>
                <w:rtl/>
                <w:lang w:eastAsia="en-US"/>
              </w:rPr>
              <w:t>324</w:t>
            </w:r>
          </w:p>
        </w:tc>
        <w:tc>
          <w:tcPr>
            <w:tcW w:w="900" w:type="dxa"/>
          </w:tcPr>
          <w:p w:rsidR="00000000" w:rsidRDefault="00000000">
            <w:pPr>
              <w:pStyle w:val="BodyText"/>
              <w:spacing w:after="80" w:line="240" w:lineRule="exact"/>
              <w:rPr>
                <w:sz w:val="16"/>
                <w:lang w:eastAsia="en-US"/>
              </w:rPr>
            </w:pPr>
            <w:r>
              <w:rPr>
                <w:sz w:val="16"/>
                <w:rtl/>
                <w:lang w:eastAsia="en-US"/>
              </w:rPr>
              <w:t>71</w:t>
            </w:r>
            <w:r>
              <w:rPr>
                <w:sz w:val="16"/>
                <w:lang w:eastAsia="en-US"/>
              </w:rPr>
              <w:t xml:space="preserve"> </w:t>
            </w:r>
            <w:r>
              <w:rPr>
                <w:sz w:val="16"/>
                <w:rtl/>
                <w:lang w:eastAsia="en-US"/>
              </w:rPr>
              <w:t>227</w:t>
            </w:r>
          </w:p>
        </w:tc>
        <w:tc>
          <w:tcPr>
            <w:tcW w:w="900" w:type="dxa"/>
          </w:tcPr>
          <w:p w:rsidR="00000000" w:rsidRDefault="00000000">
            <w:pPr>
              <w:pStyle w:val="BodyText"/>
              <w:spacing w:after="80" w:line="240" w:lineRule="exact"/>
              <w:rPr>
                <w:sz w:val="16"/>
                <w:lang w:eastAsia="en-US"/>
              </w:rPr>
            </w:pPr>
            <w:r>
              <w:rPr>
                <w:sz w:val="16"/>
                <w:rtl/>
                <w:lang w:eastAsia="en-US"/>
              </w:rPr>
              <w:t>63</w:t>
            </w:r>
            <w:r>
              <w:rPr>
                <w:sz w:val="16"/>
                <w:lang w:eastAsia="en-US"/>
              </w:rPr>
              <w:t xml:space="preserve"> </w:t>
            </w:r>
            <w:r>
              <w:rPr>
                <w:sz w:val="16"/>
                <w:rtl/>
                <w:lang w:eastAsia="en-US"/>
              </w:rPr>
              <w:t>097</w:t>
            </w:r>
          </w:p>
        </w:tc>
      </w:tr>
      <w:tr w:rsidR="00000000">
        <w:tblPrEx>
          <w:tblCellMar>
            <w:top w:w="0" w:type="dxa"/>
            <w:bottom w:w="0" w:type="dxa"/>
          </w:tblCellMar>
        </w:tblPrEx>
        <w:trPr>
          <w:jc w:val="center"/>
        </w:trPr>
        <w:tc>
          <w:tcPr>
            <w:tcW w:w="1021" w:type="dxa"/>
          </w:tcPr>
          <w:p w:rsidR="00000000" w:rsidRDefault="00000000">
            <w:pPr>
              <w:pStyle w:val="BodyText"/>
              <w:bidi/>
              <w:spacing w:after="80" w:line="240" w:lineRule="exact"/>
              <w:rPr>
                <w:sz w:val="16"/>
                <w:lang w:eastAsia="en-US"/>
              </w:rPr>
            </w:pPr>
            <w:r>
              <w:rPr>
                <w:sz w:val="16"/>
                <w:rtl/>
                <w:lang w:eastAsia="en-US"/>
              </w:rPr>
              <w:t>1992</w:t>
            </w:r>
          </w:p>
        </w:tc>
        <w:tc>
          <w:tcPr>
            <w:tcW w:w="1080" w:type="dxa"/>
          </w:tcPr>
          <w:p w:rsidR="00000000" w:rsidRDefault="00000000">
            <w:pPr>
              <w:pStyle w:val="BodyText"/>
              <w:spacing w:after="80" w:line="240" w:lineRule="exact"/>
              <w:rPr>
                <w:sz w:val="16"/>
                <w:lang w:eastAsia="en-US"/>
              </w:rPr>
            </w:pPr>
            <w:r>
              <w:rPr>
                <w:sz w:val="16"/>
                <w:rtl/>
                <w:lang w:eastAsia="en-US"/>
              </w:rPr>
              <w:t>337</w:t>
            </w:r>
            <w:r>
              <w:rPr>
                <w:sz w:val="16"/>
                <w:lang w:eastAsia="en-US"/>
              </w:rPr>
              <w:t xml:space="preserve"> </w:t>
            </w:r>
            <w:r>
              <w:rPr>
                <w:sz w:val="16"/>
                <w:rtl/>
                <w:lang w:eastAsia="en-US"/>
              </w:rPr>
              <w:t>612</w:t>
            </w:r>
          </w:p>
        </w:tc>
        <w:tc>
          <w:tcPr>
            <w:tcW w:w="1059" w:type="dxa"/>
          </w:tcPr>
          <w:p w:rsidR="00000000" w:rsidRDefault="00000000">
            <w:pPr>
              <w:pStyle w:val="BodyText"/>
              <w:spacing w:after="80" w:line="240" w:lineRule="exact"/>
              <w:rPr>
                <w:sz w:val="16"/>
                <w:lang w:eastAsia="en-US"/>
              </w:rPr>
            </w:pPr>
            <w:r>
              <w:rPr>
                <w:sz w:val="16"/>
                <w:rtl/>
                <w:lang w:eastAsia="en-US"/>
              </w:rPr>
              <w:t>173</w:t>
            </w:r>
            <w:r>
              <w:rPr>
                <w:sz w:val="16"/>
                <w:lang w:eastAsia="en-US"/>
              </w:rPr>
              <w:t xml:space="preserve"> </w:t>
            </w:r>
            <w:r>
              <w:rPr>
                <w:sz w:val="16"/>
                <w:rtl/>
                <w:lang w:eastAsia="en-US"/>
              </w:rPr>
              <w:t>537</w:t>
            </w:r>
          </w:p>
        </w:tc>
        <w:tc>
          <w:tcPr>
            <w:tcW w:w="1080" w:type="dxa"/>
          </w:tcPr>
          <w:p w:rsidR="00000000" w:rsidRDefault="00000000">
            <w:pPr>
              <w:pStyle w:val="BodyText"/>
              <w:spacing w:after="80" w:line="240" w:lineRule="exact"/>
              <w:rPr>
                <w:sz w:val="16"/>
                <w:lang w:eastAsia="en-US"/>
              </w:rPr>
            </w:pPr>
            <w:r>
              <w:rPr>
                <w:sz w:val="16"/>
                <w:rtl/>
                <w:lang w:eastAsia="en-US"/>
              </w:rPr>
              <w:t>164</w:t>
            </w:r>
            <w:r>
              <w:rPr>
                <w:sz w:val="16"/>
                <w:lang w:eastAsia="en-US"/>
              </w:rPr>
              <w:t xml:space="preserve"> </w:t>
            </w:r>
            <w:r>
              <w:rPr>
                <w:sz w:val="16"/>
                <w:rtl/>
                <w:lang w:eastAsia="en-US"/>
              </w:rPr>
              <w:t>075</w:t>
            </w:r>
          </w:p>
        </w:tc>
        <w:tc>
          <w:tcPr>
            <w:tcW w:w="270" w:type="dxa"/>
          </w:tcPr>
          <w:p w:rsidR="00000000" w:rsidRDefault="00000000">
            <w:pPr>
              <w:pStyle w:val="BodyText"/>
              <w:spacing w:after="80" w:line="240" w:lineRule="exact"/>
              <w:rPr>
                <w:sz w:val="16"/>
                <w:lang w:eastAsia="en-US"/>
              </w:rPr>
            </w:pPr>
          </w:p>
        </w:tc>
        <w:tc>
          <w:tcPr>
            <w:tcW w:w="990" w:type="dxa"/>
          </w:tcPr>
          <w:p w:rsidR="00000000" w:rsidRDefault="00000000">
            <w:pPr>
              <w:pStyle w:val="BodyText"/>
              <w:spacing w:after="80" w:line="240" w:lineRule="exact"/>
              <w:rPr>
                <w:sz w:val="16"/>
                <w:lang w:eastAsia="en-US"/>
              </w:rPr>
            </w:pPr>
            <w:r>
              <w:rPr>
                <w:sz w:val="16"/>
                <w:rtl/>
                <w:lang w:eastAsia="en-US"/>
              </w:rPr>
              <w:t>137</w:t>
            </w:r>
            <w:r>
              <w:rPr>
                <w:sz w:val="16"/>
                <w:lang w:eastAsia="en-US"/>
              </w:rPr>
              <w:t xml:space="preserve"> </w:t>
            </w:r>
            <w:r>
              <w:rPr>
                <w:sz w:val="16"/>
                <w:rtl/>
                <w:lang w:eastAsia="en-US"/>
              </w:rPr>
              <w:t>518</w:t>
            </w:r>
          </w:p>
        </w:tc>
        <w:tc>
          <w:tcPr>
            <w:tcW w:w="900" w:type="dxa"/>
          </w:tcPr>
          <w:p w:rsidR="00000000" w:rsidRDefault="00000000">
            <w:pPr>
              <w:pStyle w:val="BodyText"/>
              <w:spacing w:after="80" w:line="240" w:lineRule="exact"/>
              <w:rPr>
                <w:sz w:val="16"/>
                <w:lang w:eastAsia="en-US"/>
              </w:rPr>
            </w:pPr>
            <w:r>
              <w:rPr>
                <w:sz w:val="16"/>
                <w:rtl/>
                <w:lang w:eastAsia="en-US"/>
              </w:rPr>
              <w:t>72</w:t>
            </w:r>
            <w:r>
              <w:rPr>
                <w:sz w:val="16"/>
                <w:lang w:eastAsia="en-US"/>
              </w:rPr>
              <w:t xml:space="preserve"> </w:t>
            </w:r>
            <w:r>
              <w:rPr>
                <w:sz w:val="16"/>
                <w:rtl/>
                <w:lang w:eastAsia="en-US"/>
              </w:rPr>
              <w:t>858</w:t>
            </w:r>
          </w:p>
        </w:tc>
        <w:tc>
          <w:tcPr>
            <w:tcW w:w="900" w:type="dxa"/>
          </w:tcPr>
          <w:p w:rsidR="00000000" w:rsidRDefault="00000000">
            <w:pPr>
              <w:pStyle w:val="BodyText"/>
              <w:spacing w:after="80" w:line="240" w:lineRule="exact"/>
              <w:rPr>
                <w:sz w:val="16"/>
                <w:lang w:eastAsia="en-US"/>
              </w:rPr>
            </w:pPr>
            <w:r>
              <w:rPr>
                <w:sz w:val="16"/>
                <w:rtl/>
                <w:lang w:eastAsia="en-US"/>
              </w:rPr>
              <w:t>64</w:t>
            </w:r>
            <w:r>
              <w:rPr>
                <w:sz w:val="16"/>
                <w:lang w:eastAsia="en-US"/>
              </w:rPr>
              <w:t xml:space="preserve"> </w:t>
            </w:r>
            <w:r>
              <w:rPr>
                <w:sz w:val="16"/>
                <w:rtl/>
                <w:lang w:eastAsia="en-US"/>
              </w:rPr>
              <w:t>660</w:t>
            </w:r>
          </w:p>
        </w:tc>
      </w:tr>
      <w:tr w:rsidR="00000000">
        <w:tblPrEx>
          <w:tblCellMar>
            <w:top w:w="0" w:type="dxa"/>
            <w:bottom w:w="0" w:type="dxa"/>
          </w:tblCellMar>
        </w:tblPrEx>
        <w:trPr>
          <w:jc w:val="center"/>
        </w:trPr>
        <w:tc>
          <w:tcPr>
            <w:tcW w:w="1021" w:type="dxa"/>
          </w:tcPr>
          <w:p w:rsidR="00000000" w:rsidRDefault="00000000">
            <w:pPr>
              <w:pStyle w:val="BodyText"/>
              <w:bidi/>
              <w:spacing w:after="80" w:line="240" w:lineRule="exact"/>
              <w:rPr>
                <w:sz w:val="16"/>
                <w:lang w:eastAsia="en-US"/>
              </w:rPr>
            </w:pPr>
            <w:r>
              <w:rPr>
                <w:sz w:val="16"/>
                <w:rtl/>
                <w:lang w:eastAsia="en-US"/>
              </w:rPr>
              <w:t>1993</w:t>
            </w:r>
          </w:p>
        </w:tc>
        <w:tc>
          <w:tcPr>
            <w:tcW w:w="1080" w:type="dxa"/>
          </w:tcPr>
          <w:p w:rsidR="00000000" w:rsidRDefault="00000000">
            <w:pPr>
              <w:pStyle w:val="BodyText"/>
              <w:spacing w:after="80" w:line="240" w:lineRule="exact"/>
              <w:rPr>
                <w:sz w:val="16"/>
                <w:lang w:eastAsia="en-US"/>
              </w:rPr>
            </w:pPr>
            <w:r>
              <w:rPr>
                <w:sz w:val="16"/>
                <w:rtl/>
                <w:lang w:eastAsia="en-US"/>
              </w:rPr>
              <w:t>315</w:t>
            </w:r>
            <w:r>
              <w:rPr>
                <w:sz w:val="16"/>
                <w:lang w:eastAsia="en-US"/>
              </w:rPr>
              <w:t xml:space="preserve"> </w:t>
            </w:r>
            <w:r>
              <w:rPr>
                <w:sz w:val="16"/>
                <w:rtl/>
                <w:lang w:eastAsia="en-US"/>
              </w:rPr>
              <w:t>482</w:t>
            </w:r>
          </w:p>
        </w:tc>
        <w:tc>
          <w:tcPr>
            <w:tcW w:w="1059" w:type="dxa"/>
          </w:tcPr>
          <w:p w:rsidR="00000000" w:rsidRDefault="00000000">
            <w:pPr>
              <w:pStyle w:val="BodyText"/>
              <w:spacing w:after="80" w:line="240" w:lineRule="exact"/>
              <w:rPr>
                <w:sz w:val="16"/>
                <w:lang w:eastAsia="en-US"/>
              </w:rPr>
            </w:pPr>
            <w:r>
              <w:rPr>
                <w:sz w:val="16"/>
                <w:rtl/>
                <w:lang w:eastAsia="en-US"/>
              </w:rPr>
              <w:t>162</w:t>
            </w:r>
            <w:r>
              <w:rPr>
                <w:sz w:val="16"/>
                <w:lang w:eastAsia="en-US"/>
              </w:rPr>
              <w:t xml:space="preserve"> </w:t>
            </w:r>
            <w:r>
              <w:rPr>
                <w:sz w:val="16"/>
                <w:rtl/>
                <w:lang w:eastAsia="en-US"/>
              </w:rPr>
              <w:t>651</w:t>
            </w:r>
          </w:p>
        </w:tc>
        <w:tc>
          <w:tcPr>
            <w:tcW w:w="1080" w:type="dxa"/>
          </w:tcPr>
          <w:p w:rsidR="00000000" w:rsidRDefault="00000000">
            <w:pPr>
              <w:pStyle w:val="BodyText"/>
              <w:spacing w:after="80" w:line="240" w:lineRule="exact"/>
              <w:rPr>
                <w:sz w:val="16"/>
                <w:lang w:eastAsia="en-US"/>
              </w:rPr>
            </w:pPr>
            <w:r>
              <w:rPr>
                <w:sz w:val="16"/>
                <w:rtl/>
                <w:lang w:eastAsia="en-US"/>
              </w:rPr>
              <w:t>152</w:t>
            </w:r>
            <w:r>
              <w:rPr>
                <w:sz w:val="16"/>
                <w:lang w:eastAsia="en-US"/>
              </w:rPr>
              <w:t xml:space="preserve"> </w:t>
            </w:r>
            <w:r>
              <w:rPr>
                <w:sz w:val="16"/>
                <w:rtl/>
                <w:lang w:eastAsia="en-US"/>
              </w:rPr>
              <w:t>831</w:t>
            </w:r>
          </w:p>
        </w:tc>
        <w:tc>
          <w:tcPr>
            <w:tcW w:w="270" w:type="dxa"/>
          </w:tcPr>
          <w:p w:rsidR="00000000" w:rsidRDefault="00000000">
            <w:pPr>
              <w:pStyle w:val="BodyText"/>
              <w:spacing w:after="80" w:line="240" w:lineRule="exact"/>
              <w:rPr>
                <w:sz w:val="16"/>
                <w:lang w:eastAsia="en-US"/>
              </w:rPr>
            </w:pPr>
          </w:p>
        </w:tc>
        <w:tc>
          <w:tcPr>
            <w:tcW w:w="990" w:type="dxa"/>
          </w:tcPr>
          <w:p w:rsidR="00000000" w:rsidRDefault="00000000">
            <w:pPr>
              <w:pStyle w:val="BodyText"/>
              <w:spacing w:after="80" w:line="240" w:lineRule="exact"/>
              <w:rPr>
                <w:sz w:val="16"/>
                <w:lang w:eastAsia="en-US"/>
              </w:rPr>
            </w:pPr>
            <w:r>
              <w:rPr>
                <w:sz w:val="16"/>
                <w:rtl/>
                <w:lang w:eastAsia="en-US"/>
              </w:rPr>
              <w:t>156</w:t>
            </w:r>
            <w:r>
              <w:rPr>
                <w:sz w:val="16"/>
                <w:lang w:eastAsia="en-US"/>
              </w:rPr>
              <w:t xml:space="preserve"> </w:t>
            </w:r>
            <w:r>
              <w:rPr>
                <w:sz w:val="16"/>
                <w:rtl/>
                <w:lang w:eastAsia="en-US"/>
              </w:rPr>
              <w:t>070</w:t>
            </w:r>
          </w:p>
        </w:tc>
        <w:tc>
          <w:tcPr>
            <w:tcW w:w="900" w:type="dxa"/>
          </w:tcPr>
          <w:p w:rsidR="00000000" w:rsidRDefault="00000000">
            <w:pPr>
              <w:pStyle w:val="BodyText"/>
              <w:spacing w:after="80" w:line="240" w:lineRule="exact"/>
              <w:rPr>
                <w:sz w:val="16"/>
                <w:lang w:eastAsia="en-US"/>
              </w:rPr>
            </w:pPr>
            <w:r>
              <w:rPr>
                <w:sz w:val="16"/>
                <w:rtl/>
                <w:lang w:eastAsia="en-US"/>
              </w:rPr>
              <w:t>83</w:t>
            </w:r>
            <w:r>
              <w:rPr>
                <w:sz w:val="16"/>
                <w:lang w:eastAsia="en-US"/>
              </w:rPr>
              <w:t xml:space="preserve"> </w:t>
            </w:r>
            <w:r>
              <w:rPr>
                <w:sz w:val="16"/>
                <w:rtl/>
                <w:lang w:eastAsia="en-US"/>
              </w:rPr>
              <w:t>971</w:t>
            </w:r>
          </w:p>
        </w:tc>
        <w:tc>
          <w:tcPr>
            <w:tcW w:w="900" w:type="dxa"/>
          </w:tcPr>
          <w:p w:rsidR="00000000" w:rsidRDefault="00000000">
            <w:pPr>
              <w:pStyle w:val="BodyText"/>
              <w:spacing w:after="80" w:line="240" w:lineRule="exact"/>
              <w:rPr>
                <w:sz w:val="16"/>
                <w:lang w:eastAsia="en-US"/>
              </w:rPr>
            </w:pPr>
            <w:r>
              <w:rPr>
                <w:sz w:val="16"/>
                <w:rtl/>
                <w:lang w:eastAsia="en-US"/>
              </w:rPr>
              <w:t>72</w:t>
            </w:r>
            <w:r>
              <w:rPr>
                <w:sz w:val="16"/>
                <w:lang w:eastAsia="en-US"/>
              </w:rPr>
              <w:t xml:space="preserve"> </w:t>
            </w:r>
            <w:r>
              <w:rPr>
                <w:sz w:val="16"/>
                <w:rtl/>
                <w:lang w:eastAsia="en-US"/>
              </w:rPr>
              <w:t>099</w:t>
            </w:r>
          </w:p>
        </w:tc>
      </w:tr>
      <w:tr w:rsidR="00000000">
        <w:tblPrEx>
          <w:tblCellMar>
            <w:top w:w="0" w:type="dxa"/>
            <w:bottom w:w="0" w:type="dxa"/>
          </w:tblCellMar>
        </w:tblPrEx>
        <w:trPr>
          <w:jc w:val="center"/>
        </w:trPr>
        <w:tc>
          <w:tcPr>
            <w:tcW w:w="1021" w:type="dxa"/>
          </w:tcPr>
          <w:p w:rsidR="00000000" w:rsidRDefault="00000000">
            <w:pPr>
              <w:pStyle w:val="BodyText"/>
              <w:bidi/>
              <w:spacing w:after="80" w:line="240" w:lineRule="exact"/>
              <w:rPr>
                <w:sz w:val="16"/>
                <w:lang w:eastAsia="en-US"/>
              </w:rPr>
            </w:pPr>
            <w:r>
              <w:rPr>
                <w:sz w:val="16"/>
                <w:rtl/>
                <w:lang w:eastAsia="en-US"/>
              </w:rPr>
              <w:t>1994</w:t>
            </w:r>
          </w:p>
        </w:tc>
        <w:tc>
          <w:tcPr>
            <w:tcW w:w="1080" w:type="dxa"/>
          </w:tcPr>
          <w:p w:rsidR="00000000" w:rsidRDefault="00000000">
            <w:pPr>
              <w:pStyle w:val="BodyText"/>
              <w:spacing w:after="80" w:line="240" w:lineRule="exact"/>
              <w:rPr>
                <w:sz w:val="16"/>
                <w:lang w:eastAsia="en-US"/>
              </w:rPr>
            </w:pPr>
            <w:r>
              <w:rPr>
                <w:sz w:val="16"/>
                <w:rtl/>
                <w:lang w:eastAsia="en-US"/>
              </w:rPr>
              <w:t>305</w:t>
            </w:r>
            <w:r>
              <w:rPr>
                <w:sz w:val="16"/>
                <w:lang w:eastAsia="en-US"/>
              </w:rPr>
              <w:t xml:space="preserve"> </w:t>
            </w:r>
            <w:r>
              <w:rPr>
                <w:sz w:val="16"/>
                <w:rtl/>
                <w:lang w:eastAsia="en-US"/>
              </w:rPr>
              <w:t>624</w:t>
            </w:r>
          </w:p>
        </w:tc>
        <w:tc>
          <w:tcPr>
            <w:tcW w:w="1059" w:type="dxa"/>
          </w:tcPr>
          <w:p w:rsidR="00000000" w:rsidRDefault="00000000">
            <w:pPr>
              <w:pStyle w:val="BodyText"/>
              <w:spacing w:after="80" w:line="240" w:lineRule="exact"/>
              <w:rPr>
                <w:sz w:val="16"/>
                <w:lang w:eastAsia="en-US"/>
              </w:rPr>
            </w:pPr>
            <w:r>
              <w:rPr>
                <w:sz w:val="16"/>
                <w:rtl/>
                <w:lang w:eastAsia="en-US"/>
              </w:rPr>
              <w:t>158</w:t>
            </w:r>
            <w:r>
              <w:rPr>
                <w:sz w:val="16"/>
                <w:lang w:eastAsia="en-US"/>
              </w:rPr>
              <w:t xml:space="preserve"> </w:t>
            </w:r>
            <w:r>
              <w:rPr>
                <w:sz w:val="16"/>
                <w:rtl/>
                <w:lang w:eastAsia="en-US"/>
              </w:rPr>
              <w:t>073</w:t>
            </w:r>
          </w:p>
        </w:tc>
        <w:tc>
          <w:tcPr>
            <w:tcW w:w="1080" w:type="dxa"/>
          </w:tcPr>
          <w:p w:rsidR="00000000" w:rsidRDefault="00000000">
            <w:pPr>
              <w:pStyle w:val="BodyText"/>
              <w:spacing w:after="80" w:line="240" w:lineRule="exact"/>
              <w:rPr>
                <w:sz w:val="16"/>
                <w:lang w:eastAsia="en-US"/>
              </w:rPr>
            </w:pPr>
            <w:r>
              <w:rPr>
                <w:sz w:val="16"/>
                <w:rtl/>
                <w:lang w:eastAsia="en-US"/>
              </w:rPr>
              <w:t>147</w:t>
            </w:r>
            <w:r>
              <w:rPr>
                <w:sz w:val="16"/>
                <w:lang w:eastAsia="en-US"/>
              </w:rPr>
              <w:t xml:space="preserve"> </w:t>
            </w:r>
            <w:r>
              <w:rPr>
                <w:sz w:val="16"/>
                <w:rtl/>
                <w:lang w:eastAsia="en-US"/>
              </w:rPr>
              <w:t>551</w:t>
            </w:r>
          </w:p>
        </w:tc>
        <w:tc>
          <w:tcPr>
            <w:tcW w:w="270" w:type="dxa"/>
          </w:tcPr>
          <w:p w:rsidR="00000000" w:rsidRDefault="00000000">
            <w:pPr>
              <w:pStyle w:val="BodyText"/>
              <w:spacing w:after="80" w:line="240" w:lineRule="exact"/>
              <w:rPr>
                <w:sz w:val="16"/>
                <w:lang w:eastAsia="en-US"/>
              </w:rPr>
            </w:pPr>
          </w:p>
        </w:tc>
        <w:tc>
          <w:tcPr>
            <w:tcW w:w="990" w:type="dxa"/>
          </w:tcPr>
          <w:p w:rsidR="00000000" w:rsidRDefault="00000000">
            <w:pPr>
              <w:pStyle w:val="BodyText"/>
              <w:spacing w:after="80" w:line="240" w:lineRule="exact"/>
              <w:rPr>
                <w:sz w:val="16"/>
                <w:lang w:eastAsia="en-US"/>
              </w:rPr>
            </w:pPr>
            <w:r>
              <w:rPr>
                <w:sz w:val="16"/>
                <w:rtl/>
                <w:lang w:eastAsia="en-US"/>
              </w:rPr>
              <w:t>160</w:t>
            </w:r>
            <w:r>
              <w:rPr>
                <w:sz w:val="16"/>
                <w:lang w:eastAsia="en-US"/>
              </w:rPr>
              <w:t xml:space="preserve"> </w:t>
            </w:r>
            <w:r>
              <w:rPr>
                <w:sz w:val="16"/>
                <w:rtl/>
                <w:lang w:eastAsia="en-US"/>
              </w:rPr>
              <w:t>339</w:t>
            </w:r>
          </w:p>
        </w:tc>
        <w:tc>
          <w:tcPr>
            <w:tcW w:w="900" w:type="dxa"/>
          </w:tcPr>
          <w:p w:rsidR="00000000" w:rsidRDefault="00000000">
            <w:pPr>
              <w:pStyle w:val="BodyText"/>
              <w:spacing w:after="80" w:line="240" w:lineRule="exact"/>
              <w:rPr>
                <w:sz w:val="16"/>
                <w:lang w:eastAsia="en-US"/>
              </w:rPr>
            </w:pPr>
            <w:r>
              <w:rPr>
                <w:sz w:val="16"/>
                <w:rtl/>
                <w:lang w:eastAsia="en-US"/>
              </w:rPr>
              <w:t>86</w:t>
            </w:r>
            <w:r>
              <w:rPr>
                <w:sz w:val="16"/>
                <w:lang w:eastAsia="en-US"/>
              </w:rPr>
              <w:t xml:space="preserve"> </w:t>
            </w:r>
            <w:r>
              <w:rPr>
                <w:sz w:val="16"/>
                <w:rtl/>
                <w:lang w:eastAsia="en-US"/>
              </w:rPr>
              <w:t>093</w:t>
            </w:r>
          </w:p>
        </w:tc>
        <w:tc>
          <w:tcPr>
            <w:tcW w:w="900" w:type="dxa"/>
          </w:tcPr>
          <w:p w:rsidR="00000000" w:rsidRDefault="00000000">
            <w:pPr>
              <w:pStyle w:val="BodyText"/>
              <w:spacing w:after="80" w:line="240" w:lineRule="exact"/>
              <w:rPr>
                <w:sz w:val="16"/>
                <w:lang w:eastAsia="en-US"/>
              </w:rPr>
            </w:pPr>
            <w:r>
              <w:rPr>
                <w:sz w:val="16"/>
                <w:rtl/>
                <w:lang w:eastAsia="en-US"/>
              </w:rPr>
              <w:t>74</w:t>
            </w:r>
            <w:r>
              <w:rPr>
                <w:sz w:val="16"/>
                <w:lang w:eastAsia="en-US"/>
              </w:rPr>
              <w:t xml:space="preserve"> </w:t>
            </w:r>
            <w:r>
              <w:rPr>
                <w:sz w:val="16"/>
                <w:rtl/>
                <w:lang w:eastAsia="en-US"/>
              </w:rPr>
              <w:t>246</w:t>
            </w:r>
          </w:p>
        </w:tc>
      </w:tr>
      <w:tr w:rsidR="00000000">
        <w:tblPrEx>
          <w:tblCellMar>
            <w:top w:w="0" w:type="dxa"/>
            <w:bottom w:w="0" w:type="dxa"/>
          </w:tblCellMar>
        </w:tblPrEx>
        <w:trPr>
          <w:jc w:val="center"/>
        </w:trPr>
        <w:tc>
          <w:tcPr>
            <w:tcW w:w="1021" w:type="dxa"/>
          </w:tcPr>
          <w:p w:rsidR="00000000" w:rsidRDefault="00000000">
            <w:pPr>
              <w:pStyle w:val="BodyText"/>
              <w:bidi/>
              <w:spacing w:after="80" w:line="240" w:lineRule="exact"/>
              <w:rPr>
                <w:sz w:val="16"/>
                <w:lang w:eastAsia="en-US"/>
              </w:rPr>
            </w:pPr>
            <w:r>
              <w:rPr>
                <w:sz w:val="16"/>
                <w:rtl/>
                <w:lang w:eastAsia="en-US"/>
              </w:rPr>
              <w:t>1995</w:t>
            </w:r>
          </w:p>
        </w:tc>
        <w:tc>
          <w:tcPr>
            <w:tcW w:w="1080" w:type="dxa"/>
          </w:tcPr>
          <w:p w:rsidR="00000000" w:rsidRDefault="00000000">
            <w:pPr>
              <w:pStyle w:val="BodyText"/>
              <w:spacing w:after="80" w:line="240" w:lineRule="exact"/>
              <w:rPr>
                <w:sz w:val="16"/>
                <w:lang w:eastAsia="en-US"/>
              </w:rPr>
            </w:pPr>
            <w:r>
              <w:rPr>
                <w:sz w:val="16"/>
                <w:rtl/>
                <w:lang w:eastAsia="en-US"/>
              </w:rPr>
              <w:t>276</w:t>
            </w:r>
            <w:r>
              <w:rPr>
                <w:sz w:val="16"/>
                <w:lang w:eastAsia="en-US"/>
              </w:rPr>
              <w:t xml:space="preserve"> </w:t>
            </w:r>
            <w:r>
              <w:rPr>
                <w:sz w:val="16"/>
                <w:rtl/>
                <w:lang w:eastAsia="en-US"/>
              </w:rPr>
              <w:t>125</w:t>
            </w:r>
          </w:p>
        </w:tc>
        <w:tc>
          <w:tcPr>
            <w:tcW w:w="1059" w:type="dxa"/>
          </w:tcPr>
          <w:p w:rsidR="00000000" w:rsidRDefault="00000000">
            <w:pPr>
              <w:pStyle w:val="BodyText"/>
              <w:spacing w:after="80" w:line="240" w:lineRule="exact"/>
              <w:rPr>
                <w:sz w:val="16"/>
                <w:lang w:eastAsia="en-US"/>
              </w:rPr>
            </w:pPr>
            <w:r>
              <w:rPr>
                <w:sz w:val="16"/>
                <w:rtl/>
                <w:lang w:eastAsia="en-US"/>
              </w:rPr>
              <w:t>142</w:t>
            </w:r>
            <w:r>
              <w:rPr>
                <w:sz w:val="16"/>
                <w:lang w:eastAsia="en-US"/>
              </w:rPr>
              <w:t xml:space="preserve"> </w:t>
            </w:r>
            <w:r>
              <w:rPr>
                <w:sz w:val="16"/>
                <w:rtl/>
                <w:lang w:eastAsia="en-US"/>
              </w:rPr>
              <w:t>418</w:t>
            </w:r>
          </w:p>
        </w:tc>
        <w:tc>
          <w:tcPr>
            <w:tcW w:w="1080" w:type="dxa"/>
          </w:tcPr>
          <w:p w:rsidR="00000000" w:rsidRDefault="00000000">
            <w:pPr>
              <w:pStyle w:val="BodyText"/>
              <w:spacing w:after="80" w:line="240" w:lineRule="exact"/>
              <w:rPr>
                <w:sz w:val="16"/>
                <w:lang w:eastAsia="en-US"/>
              </w:rPr>
            </w:pPr>
            <w:r>
              <w:rPr>
                <w:sz w:val="16"/>
                <w:rtl/>
                <w:lang w:eastAsia="en-US"/>
              </w:rPr>
              <w:t>133</w:t>
            </w:r>
            <w:r>
              <w:rPr>
                <w:sz w:val="16"/>
                <w:lang w:eastAsia="en-US"/>
              </w:rPr>
              <w:t xml:space="preserve"> </w:t>
            </w:r>
            <w:r>
              <w:rPr>
                <w:sz w:val="16"/>
                <w:rtl/>
                <w:lang w:eastAsia="en-US"/>
              </w:rPr>
              <w:t>707</w:t>
            </w:r>
          </w:p>
        </w:tc>
        <w:tc>
          <w:tcPr>
            <w:tcW w:w="270" w:type="dxa"/>
          </w:tcPr>
          <w:p w:rsidR="00000000" w:rsidRDefault="00000000">
            <w:pPr>
              <w:pStyle w:val="BodyText"/>
              <w:spacing w:after="80" w:line="240" w:lineRule="exact"/>
              <w:rPr>
                <w:sz w:val="16"/>
                <w:lang w:eastAsia="en-US"/>
              </w:rPr>
            </w:pPr>
          </w:p>
        </w:tc>
        <w:tc>
          <w:tcPr>
            <w:tcW w:w="990" w:type="dxa"/>
          </w:tcPr>
          <w:p w:rsidR="00000000" w:rsidRDefault="00000000">
            <w:pPr>
              <w:pStyle w:val="BodyText"/>
              <w:spacing w:after="80" w:line="240" w:lineRule="exact"/>
              <w:rPr>
                <w:sz w:val="16"/>
                <w:lang w:eastAsia="en-US"/>
              </w:rPr>
            </w:pPr>
            <w:r>
              <w:rPr>
                <w:sz w:val="16"/>
                <w:rtl/>
                <w:lang w:eastAsia="en-US"/>
              </w:rPr>
              <w:t>168</w:t>
            </w:r>
            <w:r>
              <w:rPr>
                <w:sz w:val="16"/>
                <w:lang w:eastAsia="en-US"/>
              </w:rPr>
              <w:t xml:space="preserve"> </w:t>
            </w:r>
            <w:r>
              <w:rPr>
                <w:sz w:val="16"/>
                <w:rtl/>
                <w:lang w:eastAsia="en-US"/>
              </w:rPr>
              <w:t>656</w:t>
            </w:r>
          </w:p>
        </w:tc>
        <w:tc>
          <w:tcPr>
            <w:tcW w:w="900" w:type="dxa"/>
          </w:tcPr>
          <w:p w:rsidR="00000000" w:rsidRDefault="00000000">
            <w:pPr>
              <w:pStyle w:val="BodyText"/>
              <w:spacing w:after="80" w:line="240" w:lineRule="exact"/>
              <w:rPr>
                <w:sz w:val="16"/>
                <w:lang w:eastAsia="en-US"/>
              </w:rPr>
            </w:pPr>
            <w:r>
              <w:rPr>
                <w:sz w:val="16"/>
                <w:rtl/>
                <w:lang w:eastAsia="en-US"/>
              </w:rPr>
              <w:t>92</w:t>
            </w:r>
            <w:r>
              <w:rPr>
                <w:sz w:val="16"/>
                <w:lang w:eastAsia="en-US"/>
              </w:rPr>
              <w:t xml:space="preserve"> </w:t>
            </w:r>
            <w:r>
              <w:rPr>
                <w:sz w:val="16"/>
                <w:rtl/>
                <w:lang w:eastAsia="en-US"/>
              </w:rPr>
              <w:t>890</w:t>
            </w:r>
          </w:p>
        </w:tc>
        <w:tc>
          <w:tcPr>
            <w:tcW w:w="900" w:type="dxa"/>
          </w:tcPr>
          <w:p w:rsidR="00000000" w:rsidRDefault="00000000">
            <w:pPr>
              <w:pStyle w:val="BodyText"/>
              <w:spacing w:after="80" w:line="240" w:lineRule="exact"/>
              <w:rPr>
                <w:sz w:val="16"/>
                <w:lang w:eastAsia="en-US"/>
              </w:rPr>
            </w:pPr>
            <w:r>
              <w:rPr>
                <w:sz w:val="16"/>
                <w:rtl/>
                <w:lang w:eastAsia="en-US"/>
              </w:rPr>
              <w:t>75</w:t>
            </w:r>
            <w:r>
              <w:rPr>
                <w:sz w:val="16"/>
                <w:lang w:eastAsia="en-US"/>
              </w:rPr>
              <w:t xml:space="preserve"> </w:t>
            </w:r>
            <w:r>
              <w:rPr>
                <w:sz w:val="16"/>
                <w:rtl/>
                <w:lang w:eastAsia="en-US"/>
              </w:rPr>
              <w:t>766</w:t>
            </w:r>
          </w:p>
        </w:tc>
      </w:tr>
      <w:tr w:rsidR="00000000">
        <w:tblPrEx>
          <w:tblCellMar>
            <w:top w:w="0" w:type="dxa"/>
            <w:bottom w:w="0" w:type="dxa"/>
          </w:tblCellMar>
        </w:tblPrEx>
        <w:trPr>
          <w:jc w:val="center"/>
        </w:trPr>
        <w:tc>
          <w:tcPr>
            <w:tcW w:w="1021" w:type="dxa"/>
          </w:tcPr>
          <w:p w:rsidR="00000000" w:rsidRDefault="00000000">
            <w:pPr>
              <w:pStyle w:val="BodyText"/>
              <w:bidi/>
              <w:spacing w:after="80" w:line="240" w:lineRule="exact"/>
              <w:rPr>
                <w:sz w:val="16"/>
                <w:lang w:eastAsia="en-US"/>
              </w:rPr>
            </w:pPr>
            <w:r>
              <w:rPr>
                <w:sz w:val="16"/>
                <w:rtl/>
                <w:lang w:eastAsia="en-US"/>
              </w:rPr>
              <w:t>1996</w:t>
            </w:r>
          </w:p>
        </w:tc>
        <w:tc>
          <w:tcPr>
            <w:tcW w:w="1080" w:type="dxa"/>
          </w:tcPr>
          <w:p w:rsidR="00000000" w:rsidRDefault="00000000">
            <w:pPr>
              <w:pStyle w:val="BodyText"/>
              <w:spacing w:after="80" w:line="240" w:lineRule="exact"/>
              <w:rPr>
                <w:sz w:val="16"/>
                <w:lang w:eastAsia="en-US"/>
              </w:rPr>
            </w:pPr>
            <w:r>
              <w:rPr>
                <w:sz w:val="16"/>
                <w:rtl/>
                <w:lang w:eastAsia="en-US"/>
              </w:rPr>
              <w:t>253</w:t>
            </w:r>
            <w:r>
              <w:rPr>
                <w:sz w:val="16"/>
                <w:lang w:eastAsia="en-US"/>
              </w:rPr>
              <w:t xml:space="preserve"> </w:t>
            </w:r>
            <w:r>
              <w:rPr>
                <w:sz w:val="16"/>
                <w:rtl/>
                <w:lang w:eastAsia="en-US"/>
              </w:rPr>
              <w:t>175</w:t>
            </w:r>
          </w:p>
        </w:tc>
        <w:tc>
          <w:tcPr>
            <w:tcW w:w="1059" w:type="dxa"/>
          </w:tcPr>
          <w:p w:rsidR="00000000" w:rsidRDefault="00000000">
            <w:pPr>
              <w:pStyle w:val="BodyText"/>
              <w:spacing w:after="80" w:line="240" w:lineRule="exact"/>
              <w:rPr>
                <w:sz w:val="16"/>
                <w:lang w:eastAsia="en-US"/>
              </w:rPr>
            </w:pPr>
            <w:r>
              <w:rPr>
                <w:sz w:val="16"/>
                <w:rtl/>
                <w:lang w:eastAsia="en-US"/>
              </w:rPr>
              <w:t>130</w:t>
            </w:r>
            <w:r>
              <w:rPr>
                <w:sz w:val="16"/>
                <w:lang w:eastAsia="en-US"/>
              </w:rPr>
              <w:t xml:space="preserve"> </w:t>
            </w:r>
            <w:r>
              <w:rPr>
                <w:sz w:val="16"/>
                <w:rtl/>
                <w:lang w:eastAsia="en-US"/>
              </w:rPr>
              <w:t>441</w:t>
            </w:r>
          </w:p>
        </w:tc>
        <w:tc>
          <w:tcPr>
            <w:tcW w:w="1080" w:type="dxa"/>
          </w:tcPr>
          <w:p w:rsidR="00000000" w:rsidRDefault="00000000">
            <w:pPr>
              <w:pStyle w:val="BodyText"/>
              <w:spacing w:after="80" w:line="240" w:lineRule="exact"/>
              <w:rPr>
                <w:sz w:val="16"/>
                <w:lang w:eastAsia="en-US"/>
              </w:rPr>
            </w:pPr>
            <w:r>
              <w:rPr>
                <w:sz w:val="16"/>
                <w:rtl/>
                <w:lang w:eastAsia="en-US"/>
              </w:rPr>
              <w:t>122</w:t>
            </w:r>
            <w:r>
              <w:rPr>
                <w:sz w:val="16"/>
                <w:lang w:eastAsia="en-US"/>
              </w:rPr>
              <w:t xml:space="preserve"> </w:t>
            </w:r>
            <w:r>
              <w:rPr>
                <w:sz w:val="16"/>
                <w:rtl/>
                <w:lang w:eastAsia="en-US"/>
              </w:rPr>
              <w:t>734</w:t>
            </w:r>
          </w:p>
        </w:tc>
        <w:tc>
          <w:tcPr>
            <w:tcW w:w="270" w:type="dxa"/>
          </w:tcPr>
          <w:p w:rsidR="00000000" w:rsidRDefault="00000000">
            <w:pPr>
              <w:pStyle w:val="BodyText"/>
              <w:spacing w:after="80" w:line="240" w:lineRule="exact"/>
              <w:rPr>
                <w:sz w:val="16"/>
                <w:lang w:eastAsia="en-US"/>
              </w:rPr>
            </w:pPr>
          </w:p>
        </w:tc>
        <w:tc>
          <w:tcPr>
            <w:tcW w:w="990" w:type="dxa"/>
          </w:tcPr>
          <w:p w:rsidR="00000000" w:rsidRDefault="00000000">
            <w:pPr>
              <w:pStyle w:val="BodyText"/>
              <w:spacing w:after="80" w:line="240" w:lineRule="exact"/>
              <w:rPr>
                <w:sz w:val="16"/>
                <w:lang w:eastAsia="en-US"/>
              </w:rPr>
            </w:pPr>
            <w:r>
              <w:rPr>
                <w:sz w:val="16"/>
                <w:rtl/>
                <w:lang w:eastAsia="en-US"/>
              </w:rPr>
              <w:t>166</w:t>
            </w:r>
            <w:r>
              <w:rPr>
                <w:sz w:val="16"/>
                <w:lang w:eastAsia="en-US"/>
              </w:rPr>
              <w:t xml:space="preserve"> </w:t>
            </w:r>
            <w:r>
              <w:rPr>
                <w:sz w:val="16"/>
                <w:rtl/>
                <w:lang w:eastAsia="en-US"/>
              </w:rPr>
              <w:t>028</w:t>
            </w:r>
          </w:p>
        </w:tc>
        <w:tc>
          <w:tcPr>
            <w:tcW w:w="900" w:type="dxa"/>
          </w:tcPr>
          <w:p w:rsidR="00000000" w:rsidRDefault="00000000">
            <w:pPr>
              <w:pStyle w:val="BodyText"/>
              <w:spacing w:after="80" w:line="240" w:lineRule="exact"/>
              <w:rPr>
                <w:sz w:val="16"/>
                <w:lang w:eastAsia="en-US"/>
              </w:rPr>
            </w:pPr>
            <w:r>
              <w:rPr>
                <w:sz w:val="16"/>
                <w:rtl/>
                <w:lang w:eastAsia="en-US"/>
              </w:rPr>
              <w:t>92</w:t>
            </w:r>
            <w:r>
              <w:rPr>
                <w:sz w:val="16"/>
                <w:lang w:eastAsia="en-US"/>
              </w:rPr>
              <w:t xml:space="preserve"> </w:t>
            </w:r>
            <w:r>
              <w:rPr>
                <w:sz w:val="16"/>
                <w:rtl/>
                <w:lang w:eastAsia="en-US"/>
              </w:rPr>
              <w:t>235</w:t>
            </w:r>
          </w:p>
        </w:tc>
        <w:tc>
          <w:tcPr>
            <w:tcW w:w="900" w:type="dxa"/>
          </w:tcPr>
          <w:p w:rsidR="00000000" w:rsidRDefault="00000000">
            <w:pPr>
              <w:pStyle w:val="BodyText"/>
              <w:spacing w:after="80" w:line="240" w:lineRule="exact"/>
              <w:rPr>
                <w:sz w:val="16"/>
                <w:lang w:eastAsia="en-US"/>
              </w:rPr>
            </w:pPr>
            <w:r>
              <w:rPr>
                <w:sz w:val="16"/>
                <w:rtl/>
                <w:lang w:eastAsia="en-US"/>
              </w:rPr>
              <w:t>73</w:t>
            </w:r>
            <w:r>
              <w:rPr>
                <w:sz w:val="16"/>
                <w:lang w:eastAsia="en-US"/>
              </w:rPr>
              <w:t xml:space="preserve"> </w:t>
            </w:r>
            <w:r>
              <w:rPr>
                <w:sz w:val="16"/>
                <w:rtl/>
                <w:lang w:eastAsia="en-US"/>
              </w:rPr>
              <w:t>793</w:t>
            </w:r>
          </w:p>
        </w:tc>
      </w:tr>
      <w:tr w:rsidR="00000000">
        <w:tblPrEx>
          <w:tblCellMar>
            <w:top w:w="0" w:type="dxa"/>
            <w:bottom w:w="0" w:type="dxa"/>
          </w:tblCellMar>
        </w:tblPrEx>
        <w:trPr>
          <w:jc w:val="center"/>
        </w:trPr>
        <w:tc>
          <w:tcPr>
            <w:tcW w:w="1021" w:type="dxa"/>
          </w:tcPr>
          <w:p w:rsidR="00000000" w:rsidRDefault="00000000">
            <w:pPr>
              <w:pStyle w:val="BodyText"/>
              <w:bidi/>
              <w:spacing w:after="80" w:line="240" w:lineRule="exact"/>
              <w:rPr>
                <w:sz w:val="16"/>
                <w:lang w:eastAsia="en-US"/>
              </w:rPr>
            </w:pPr>
            <w:r>
              <w:rPr>
                <w:sz w:val="16"/>
                <w:rtl/>
                <w:lang w:eastAsia="en-US"/>
              </w:rPr>
              <w:t>1997</w:t>
            </w:r>
          </w:p>
        </w:tc>
        <w:tc>
          <w:tcPr>
            <w:tcW w:w="1080" w:type="dxa"/>
          </w:tcPr>
          <w:p w:rsidR="00000000" w:rsidRDefault="00000000">
            <w:pPr>
              <w:pStyle w:val="BodyText"/>
              <w:spacing w:after="80" w:line="240" w:lineRule="exact"/>
              <w:rPr>
                <w:sz w:val="16"/>
                <w:lang w:eastAsia="en-US"/>
              </w:rPr>
            </w:pPr>
            <w:r>
              <w:rPr>
                <w:sz w:val="16"/>
                <w:rtl/>
                <w:lang w:eastAsia="en-US"/>
              </w:rPr>
              <w:t>232</w:t>
            </w:r>
            <w:r>
              <w:rPr>
                <w:sz w:val="16"/>
                <w:lang w:eastAsia="en-US"/>
              </w:rPr>
              <w:t xml:space="preserve"> </w:t>
            </w:r>
            <w:r>
              <w:rPr>
                <w:sz w:val="16"/>
                <w:rtl/>
                <w:lang w:eastAsia="en-US"/>
              </w:rPr>
              <w:t>356</w:t>
            </w:r>
          </w:p>
        </w:tc>
        <w:tc>
          <w:tcPr>
            <w:tcW w:w="1059" w:type="dxa"/>
          </w:tcPr>
          <w:p w:rsidR="00000000" w:rsidRDefault="00000000">
            <w:pPr>
              <w:pStyle w:val="BodyText"/>
              <w:spacing w:after="80" w:line="240" w:lineRule="exact"/>
              <w:rPr>
                <w:sz w:val="16"/>
                <w:lang w:eastAsia="en-US"/>
              </w:rPr>
            </w:pPr>
            <w:r>
              <w:rPr>
                <w:sz w:val="16"/>
                <w:rtl/>
                <w:lang w:eastAsia="en-US"/>
              </w:rPr>
              <w:t>119</w:t>
            </w:r>
            <w:r>
              <w:rPr>
                <w:sz w:val="16"/>
                <w:lang w:eastAsia="en-US"/>
              </w:rPr>
              <w:t xml:space="preserve"> </w:t>
            </w:r>
            <w:r>
              <w:rPr>
                <w:sz w:val="16"/>
                <w:rtl/>
                <w:lang w:eastAsia="en-US"/>
              </w:rPr>
              <w:t>423</w:t>
            </w:r>
          </w:p>
        </w:tc>
        <w:tc>
          <w:tcPr>
            <w:tcW w:w="1080" w:type="dxa"/>
          </w:tcPr>
          <w:p w:rsidR="00000000" w:rsidRDefault="00000000">
            <w:pPr>
              <w:pStyle w:val="BodyText"/>
              <w:spacing w:after="80" w:line="240" w:lineRule="exact"/>
              <w:rPr>
                <w:sz w:val="16"/>
                <w:lang w:eastAsia="en-US"/>
              </w:rPr>
            </w:pPr>
            <w:r>
              <w:rPr>
                <w:sz w:val="16"/>
                <w:rtl/>
                <w:lang w:eastAsia="en-US"/>
              </w:rPr>
              <w:t>112</w:t>
            </w:r>
            <w:r>
              <w:rPr>
                <w:sz w:val="16"/>
                <w:lang w:eastAsia="en-US"/>
              </w:rPr>
              <w:t xml:space="preserve"> </w:t>
            </w:r>
            <w:r>
              <w:rPr>
                <w:sz w:val="16"/>
                <w:rtl/>
                <w:lang w:eastAsia="en-US"/>
              </w:rPr>
              <w:t>933</w:t>
            </w:r>
          </w:p>
        </w:tc>
        <w:tc>
          <w:tcPr>
            <w:tcW w:w="270" w:type="dxa"/>
          </w:tcPr>
          <w:p w:rsidR="00000000" w:rsidRDefault="00000000">
            <w:pPr>
              <w:pStyle w:val="BodyText"/>
              <w:spacing w:after="80" w:line="240" w:lineRule="exact"/>
              <w:rPr>
                <w:sz w:val="16"/>
                <w:lang w:eastAsia="en-US"/>
              </w:rPr>
            </w:pPr>
          </w:p>
        </w:tc>
        <w:tc>
          <w:tcPr>
            <w:tcW w:w="990" w:type="dxa"/>
          </w:tcPr>
          <w:p w:rsidR="00000000" w:rsidRDefault="00000000">
            <w:pPr>
              <w:pStyle w:val="BodyText"/>
              <w:spacing w:after="80" w:line="240" w:lineRule="exact"/>
              <w:rPr>
                <w:sz w:val="16"/>
                <w:lang w:eastAsia="en-US"/>
              </w:rPr>
            </w:pPr>
            <w:r>
              <w:rPr>
                <w:sz w:val="16"/>
                <w:rtl/>
                <w:lang w:eastAsia="en-US"/>
              </w:rPr>
              <w:t>160</w:t>
            </w:r>
            <w:r>
              <w:rPr>
                <w:sz w:val="16"/>
                <w:lang w:eastAsia="en-US"/>
              </w:rPr>
              <w:t xml:space="preserve"> </w:t>
            </w:r>
            <w:r>
              <w:rPr>
                <w:sz w:val="16"/>
                <w:rtl/>
                <w:lang w:eastAsia="en-US"/>
              </w:rPr>
              <w:t>138</w:t>
            </w:r>
          </w:p>
        </w:tc>
        <w:tc>
          <w:tcPr>
            <w:tcW w:w="900" w:type="dxa"/>
          </w:tcPr>
          <w:p w:rsidR="00000000" w:rsidRDefault="00000000">
            <w:pPr>
              <w:pStyle w:val="BodyText"/>
              <w:spacing w:after="80" w:line="240" w:lineRule="exact"/>
              <w:rPr>
                <w:sz w:val="16"/>
                <w:lang w:eastAsia="en-US"/>
              </w:rPr>
            </w:pPr>
            <w:r>
              <w:rPr>
                <w:sz w:val="16"/>
                <w:rtl/>
                <w:lang w:eastAsia="en-US"/>
              </w:rPr>
              <w:t>88</w:t>
            </w:r>
            <w:r>
              <w:rPr>
                <w:sz w:val="16"/>
                <w:lang w:eastAsia="en-US"/>
              </w:rPr>
              <w:t xml:space="preserve"> </w:t>
            </w:r>
            <w:r>
              <w:rPr>
                <w:sz w:val="16"/>
                <w:rtl/>
                <w:lang w:eastAsia="en-US"/>
              </w:rPr>
              <w:t>813</w:t>
            </w:r>
          </w:p>
        </w:tc>
        <w:tc>
          <w:tcPr>
            <w:tcW w:w="900" w:type="dxa"/>
          </w:tcPr>
          <w:p w:rsidR="00000000" w:rsidRDefault="00000000">
            <w:pPr>
              <w:pStyle w:val="BodyText"/>
              <w:spacing w:after="80" w:line="240" w:lineRule="exact"/>
              <w:rPr>
                <w:sz w:val="16"/>
                <w:lang w:eastAsia="en-US"/>
              </w:rPr>
            </w:pPr>
            <w:r>
              <w:rPr>
                <w:sz w:val="16"/>
                <w:rtl/>
                <w:lang w:eastAsia="en-US"/>
              </w:rPr>
              <w:t>71</w:t>
            </w:r>
            <w:r>
              <w:rPr>
                <w:sz w:val="16"/>
                <w:lang w:eastAsia="en-US"/>
              </w:rPr>
              <w:t xml:space="preserve"> </w:t>
            </w:r>
            <w:r>
              <w:rPr>
                <w:sz w:val="16"/>
                <w:rtl/>
                <w:lang w:eastAsia="en-US"/>
              </w:rPr>
              <w:t>325</w:t>
            </w:r>
          </w:p>
        </w:tc>
      </w:tr>
      <w:tr w:rsidR="00000000">
        <w:tblPrEx>
          <w:tblCellMar>
            <w:top w:w="0" w:type="dxa"/>
            <w:bottom w:w="0" w:type="dxa"/>
          </w:tblCellMar>
        </w:tblPrEx>
        <w:trPr>
          <w:jc w:val="center"/>
        </w:trPr>
        <w:tc>
          <w:tcPr>
            <w:tcW w:w="1021" w:type="dxa"/>
            <w:tcBorders>
              <w:bottom w:val="single" w:sz="12" w:space="0" w:color="auto"/>
            </w:tcBorders>
          </w:tcPr>
          <w:p w:rsidR="00000000" w:rsidRDefault="00000000">
            <w:pPr>
              <w:pStyle w:val="BodyText"/>
              <w:bidi/>
              <w:spacing w:after="80" w:line="240" w:lineRule="exact"/>
              <w:rPr>
                <w:sz w:val="16"/>
                <w:lang w:eastAsia="en-US"/>
              </w:rPr>
            </w:pPr>
            <w:r>
              <w:rPr>
                <w:sz w:val="16"/>
                <w:rtl/>
                <w:lang w:eastAsia="en-US"/>
              </w:rPr>
              <w:t>1998</w:t>
            </w:r>
          </w:p>
        </w:tc>
        <w:tc>
          <w:tcPr>
            <w:tcW w:w="1080" w:type="dxa"/>
            <w:tcBorders>
              <w:bottom w:val="single" w:sz="12" w:space="0" w:color="auto"/>
            </w:tcBorders>
          </w:tcPr>
          <w:p w:rsidR="00000000" w:rsidRDefault="00000000">
            <w:pPr>
              <w:pStyle w:val="BodyText"/>
              <w:spacing w:after="80" w:line="240" w:lineRule="exact"/>
              <w:rPr>
                <w:sz w:val="16"/>
                <w:lang w:eastAsia="en-US"/>
              </w:rPr>
            </w:pPr>
            <w:r>
              <w:rPr>
                <w:sz w:val="16"/>
                <w:rtl/>
                <w:lang w:eastAsia="en-US"/>
              </w:rPr>
              <w:t>222</w:t>
            </w:r>
            <w:r>
              <w:rPr>
                <w:sz w:val="16"/>
                <w:lang w:eastAsia="en-US"/>
              </w:rPr>
              <w:t xml:space="preserve"> </w:t>
            </w:r>
            <w:r>
              <w:rPr>
                <w:sz w:val="16"/>
                <w:rtl/>
                <w:lang w:eastAsia="en-US"/>
              </w:rPr>
              <w:t>380</w:t>
            </w:r>
          </w:p>
        </w:tc>
        <w:tc>
          <w:tcPr>
            <w:tcW w:w="1059" w:type="dxa"/>
            <w:tcBorders>
              <w:bottom w:val="single" w:sz="12" w:space="0" w:color="auto"/>
            </w:tcBorders>
          </w:tcPr>
          <w:p w:rsidR="00000000" w:rsidRDefault="00000000">
            <w:pPr>
              <w:pStyle w:val="BodyText"/>
              <w:spacing w:after="80" w:line="240" w:lineRule="exact"/>
              <w:rPr>
                <w:sz w:val="16"/>
                <w:lang w:eastAsia="en-US"/>
              </w:rPr>
            </w:pPr>
            <w:r>
              <w:rPr>
                <w:sz w:val="16"/>
                <w:rtl/>
                <w:lang w:eastAsia="en-US"/>
              </w:rPr>
              <w:t>114</w:t>
            </w:r>
            <w:r>
              <w:rPr>
                <w:sz w:val="16"/>
                <w:lang w:eastAsia="en-US"/>
              </w:rPr>
              <w:t xml:space="preserve"> </w:t>
            </w:r>
            <w:r>
              <w:rPr>
                <w:sz w:val="16"/>
                <w:rtl/>
                <w:lang w:eastAsia="en-US"/>
              </w:rPr>
              <w:t>868</w:t>
            </w:r>
          </w:p>
        </w:tc>
        <w:tc>
          <w:tcPr>
            <w:tcW w:w="1080" w:type="dxa"/>
            <w:tcBorders>
              <w:bottom w:val="single" w:sz="12" w:space="0" w:color="auto"/>
            </w:tcBorders>
          </w:tcPr>
          <w:p w:rsidR="00000000" w:rsidRDefault="00000000">
            <w:pPr>
              <w:pStyle w:val="BodyText"/>
              <w:spacing w:after="80" w:line="240" w:lineRule="exact"/>
              <w:rPr>
                <w:sz w:val="16"/>
                <w:lang w:eastAsia="en-US"/>
              </w:rPr>
            </w:pPr>
            <w:r>
              <w:rPr>
                <w:sz w:val="16"/>
                <w:rtl/>
                <w:lang w:eastAsia="en-US"/>
              </w:rPr>
              <w:t>107</w:t>
            </w:r>
            <w:r>
              <w:rPr>
                <w:sz w:val="16"/>
                <w:lang w:eastAsia="en-US"/>
              </w:rPr>
              <w:t xml:space="preserve"> </w:t>
            </w:r>
            <w:r>
              <w:rPr>
                <w:sz w:val="16"/>
                <w:rtl/>
                <w:lang w:eastAsia="en-US"/>
              </w:rPr>
              <w:t>512</w:t>
            </w:r>
          </w:p>
        </w:tc>
        <w:tc>
          <w:tcPr>
            <w:tcW w:w="270" w:type="dxa"/>
            <w:tcBorders>
              <w:bottom w:val="single" w:sz="12" w:space="0" w:color="auto"/>
            </w:tcBorders>
          </w:tcPr>
          <w:p w:rsidR="00000000" w:rsidRDefault="00000000">
            <w:pPr>
              <w:pStyle w:val="BodyText"/>
              <w:spacing w:after="80" w:line="240" w:lineRule="exact"/>
              <w:rPr>
                <w:sz w:val="16"/>
                <w:lang w:eastAsia="en-US"/>
              </w:rPr>
            </w:pPr>
          </w:p>
        </w:tc>
        <w:tc>
          <w:tcPr>
            <w:tcW w:w="990" w:type="dxa"/>
            <w:tcBorders>
              <w:bottom w:val="single" w:sz="12" w:space="0" w:color="auto"/>
            </w:tcBorders>
          </w:tcPr>
          <w:p w:rsidR="00000000" w:rsidRDefault="00000000">
            <w:pPr>
              <w:pStyle w:val="BodyText"/>
              <w:spacing w:after="80" w:line="240" w:lineRule="exact"/>
              <w:rPr>
                <w:sz w:val="16"/>
                <w:lang w:eastAsia="en-US"/>
              </w:rPr>
            </w:pPr>
            <w:r>
              <w:rPr>
                <w:sz w:val="16"/>
                <w:rtl/>
                <w:lang w:eastAsia="en-US"/>
              </w:rPr>
              <w:t>154</w:t>
            </w:r>
            <w:r>
              <w:rPr>
                <w:sz w:val="16"/>
                <w:lang w:eastAsia="en-US"/>
              </w:rPr>
              <w:t xml:space="preserve"> </w:t>
            </w:r>
            <w:r>
              <w:rPr>
                <w:sz w:val="16"/>
                <w:rtl/>
                <w:lang w:eastAsia="en-US"/>
              </w:rPr>
              <w:t>314</w:t>
            </w:r>
          </w:p>
        </w:tc>
        <w:tc>
          <w:tcPr>
            <w:tcW w:w="900" w:type="dxa"/>
            <w:tcBorders>
              <w:bottom w:val="single" w:sz="12" w:space="0" w:color="auto"/>
            </w:tcBorders>
          </w:tcPr>
          <w:p w:rsidR="00000000" w:rsidRDefault="00000000">
            <w:pPr>
              <w:pStyle w:val="BodyText"/>
              <w:spacing w:after="80" w:line="240" w:lineRule="exact"/>
              <w:rPr>
                <w:sz w:val="16"/>
                <w:lang w:eastAsia="en-US"/>
              </w:rPr>
            </w:pPr>
            <w:r>
              <w:rPr>
                <w:sz w:val="16"/>
                <w:rtl/>
                <w:lang w:eastAsia="en-US"/>
              </w:rPr>
              <w:t>86</w:t>
            </w:r>
            <w:r>
              <w:rPr>
                <w:sz w:val="16"/>
                <w:lang w:eastAsia="en-US"/>
              </w:rPr>
              <w:t xml:space="preserve"> </w:t>
            </w:r>
            <w:r>
              <w:rPr>
                <w:sz w:val="16"/>
                <w:rtl/>
                <w:lang w:eastAsia="en-US"/>
              </w:rPr>
              <w:t>041</w:t>
            </w:r>
          </w:p>
        </w:tc>
        <w:tc>
          <w:tcPr>
            <w:tcW w:w="900" w:type="dxa"/>
            <w:tcBorders>
              <w:bottom w:val="single" w:sz="12" w:space="0" w:color="auto"/>
            </w:tcBorders>
          </w:tcPr>
          <w:p w:rsidR="00000000" w:rsidRDefault="00000000">
            <w:pPr>
              <w:pStyle w:val="BodyText"/>
              <w:spacing w:after="80" w:line="240" w:lineRule="exact"/>
              <w:rPr>
                <w:sz w:val="16"/>
                <w:lang w:eastAsia="en-US"/>
              </w:rPr>
            </w:pPr>
            <w:r>
              <w:rPr>
                <w:sz w:val="16"/>
                <w:rtl/>
                <w:lang w:eastAsia="en-US"/>
              </w:rPr>
              <w:t>68</w:t>
            </w:r>
            <w:r>
              <w:rPr>
                <w:sz w:val="16"/>
                <w:lang w:eastAsia="en-US"/>
              </w:rPr>
              <w:t xml:space="preserve"> </w:t>
            </w:r>
            <w:r>
              <w:rPr>
                <w:sz w:val="16"/>
                <w:rtl/>
                <w:lang w:eastAsia="en-US"/>
              </w:rPr>
              <w:t>273</w:t>
            </w:r>
          </w:p>
        </w:tc>
      </w:tr>
    </w:tbl>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المعدل العام للمواليد والوفيات</w:t>
      </w:r>
    </w:p>
    <w:p w:rsidR="00000000" w:rsidRDefault="00000000">
      <w:pPr>
        <w:pStyle w:val="SingleTxt"/>
        <w:spacing w:after="0" w:line="120" w:lineRule="exact"/>
        <w:rPr>
          <w:sz w:val="12"/>
          <w:rtl/>
        </w:rPr>
      </w:pPr>
    </w:p>
    <w:p w:rsidR="00000000" w:rsidRDefault="00000000">
      <w:pPr>
        <w:pStyle w:val="SingleTxt"/>
        <w:rPr>
          <w:rtl/>
        </w:rPr>
      </w:pPr>
      <w:r>
        <w:rPr>
          <w:rtl/>
        </w:rPr>
        <w:tab/>
        <w:t>في عام 1998، بلغ معدل المواليد 14.8 وبلغ معدل الوفيات 10.2.</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وفيات الرضع</w:t>
      </w:r>
    </w:p>
    <w:p w:rsidR="00000000" w:rsidRDefault="00000000">
      <w:pPr>
        <w:pStyle w:val="SingleTxt"/>
        <w:spacing w:after="0" w:line="120" w:lineRule="exact"/>
        <w:rPr>
          <w:sz w:val="12"/>
          <w:rtl/>
        </w:rPr>
      </w:pPr>
    </w:p>
    <w:p w:rsidR="00000000" w:rsidRDefault="00000000">
      <w:pPr>
        <w:pStyle w:val="SingleTxt"/>
        <w:rPr>
          <w:rtl/>
        </w:rPr>
      </w:pPr>
      <w:r>
        <w:rPr>
          <w:rtl/>
        </w:rPr>
        <w:t>9 -</w:t>
      </w:r>
      <w:r>
        <w:rPr>
          <w:rtl/>
        </w:rPr>
        <w:tab/>
        <w:t>وفيات الرضع بالنسبة للجمهورية ككل والمدن والمناطق الريفية في انخفاض. وفي عام 1997، كان معدل وفيات الرضع 24.9 في المائة، أي بانخفاض قدره 20 في المائة على مدى أربـــــــــــع سنوات. وفي عام 1998، بلغ عدد الأطفال المتوفين دون سن الواحدة، 843 4، منهم 019 2 من الإناث و 824 2 من الذكور.</w:t>
      </w:r>
    </w:p>
    <w:p w:rsidR="00000000" w:rsidRDefault="00000000">
      <w:pPr>
        <w:pStyle w:val="SingleTxt"/>
        <w:spacing w:after="0" w:line="120" w:lineRule="exact"/>
        <w:rPr>
          <w:sz w:val="12"/>
          <w:rtl/>
        </w:rPr>
      </w:pPr>
    </w:p>
    <w:p w:rsidR="00000000" w:rsidRDefault="00000000">
      <w:pPr>
        <w:tabs>
          <w:tab w:val="left" w:pos="1267"/>
          <w:tab w:val="left" w:pos="1930"/>
          <w:tab w:val="left" w:pos="2592"/>
          <w:tab w:val="left" w:pos="3254"/>
          <w:tab w:val="left" w:pos="3917"/>
          <w:tab w:val="left" w:pos="4579"/>
          <w:tab w:val="left" w:pos="5242"/>
          <w:tab w:val="left" w:pos="5904"/>
          <w:tab w:val="left" w:pos="6566"/>
        </w:tabs>
        <w:ind w:right="1260"/>
        <w:rPr>
          <w:rtl/>
        </w:rPr>
      </w:pPr>
      <w:r>
        <w:rPr>
          <w:rtl/>
        </w:rPr>
        <w:tab/>
        <w:t>الجدول 3</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وفيات الرضع حسب نوع الجنس</w:t>
      </w:r>
    </w:p>
    <w:p w:rsidR="00000000" w:rsidRDefault="00000000">
      <w:pPr>
        <w:pStyle w:val="SingleTxt"/>
        <w:rPr>
          <w:rtl/>
        </w:rPr>
      </w:pPr>
      <w:r>
        <w:rPr>
          <w:rtl/>
        </w:rPr>
        <w:t>(لكل 000 1 من المواليد الأحياء)</w:t>
      </w:r>
    </w:p>
    <w:p w:rsidR="00000000" w:rsidRDefault="00000000">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2"/>
          <w:szCs w:val="24"/>
          <w:rtl/>
          <w:lang w:eastAsia="en-GB"/>
        </w:rPr>
      </w:pPr>
    </w:p>
    <w:tbl>
      <w:tblPr>
        <w:bidiVisual/>
        <w:tblW w:w="0" w:type="auto"/>
        <w:jc w:val="center"/>
        <w:tblLayout w:type="fixed"/>
        <w:tblLook w:val="0000" w:firstRow="0" w:lastRow="0" w:firstColumn="0" w:lastColumn="0" w:noHBand="0" w:noVBand="0"/>
      </w:tblPr>
      <w:tblGrid>
        <w:gridCol w:w="3460"/>
        <w:gridCol w:w="1800"/>
        <w:gridCol w:w="2069"/>
      </w:tblGrid>
      <w:tr w:rsidR="00000000">
        <w:tblPrEx>
          <w:tblCellMar>
            <w:top w:w="0" w:type="dxa"/>
            <w:bottom w:w="0" w:type="dxa"/>
          </w:tblCellMar>
        </w:tblPrEx>
        <w:trPr>
          <w:jc w:val="center"/>
        </w:trPr>
        <w:tc>
          <w:tcPr>
            <w:tcW w:w="3460" w:type="dxa"/>
            <w:tcBorders>
              <w:top w:val="single" w:sz="4" w:space="0" w:color="auto"/>
              <w:bottom w:val="single" w:sz="12" w:space="0" w:color="auto"/>
            </w:tcBorders>
          </w:tcPr>
          <w:p w:rsidR="00000000" w:rsidRDefault="00000000">
            <w:pPr>
              <w:tabs>
                <w:tab w:val="left" w:pos="475"/>
                <w:tab w:val="left" w:pos="965"/>
                <w:tab w:val="left" w:pos="1440"/>
                <w:tab w:val="left" w:pos="1915"/>
                <w:tab w:val="left" w:pos="2405"/>
              </w:tabs>
              <w:spacing w:after="80" w:line="240" w:lineRule="exact"/>
              <w:rPr>
                <w:i/>
                <w:iCs/>
                <w:sz w:val="16"/>
                <w:szCs w:val="24"/>
                <w:lang w:eastAsia="en-GB"/>
              </w:rPr>
            </w:pPr>
            <w:r>
              <w:rPr>
                <w:i/>
                <w:iCs/>
                <w:sz w:val="16"/>
                <w:szCs w:val="24"/>
                <w:rtl/>
                <w:lang w:eastAsia="en-GB"/>
              </w:rPr>
              <w:t>السنة</w:t>
            </w:r>
          </w:p>
        </w:tc>
        <w:tc>
          <w:tcPr>
            <w:tcW w:w="1800" w:type="dxa"/>
            <w:tcBorders>
              <w:top w:val="single" w:sz="4" w:space="0" w:color="auto"/>
              <w:bottom w:val="single" w:sz="12" w:space="0" w:color="auto"/>
            </w:tcBorders>
          </w:tcPr>
          <w:p w:rsidR="00000000" w:rsidRDefault="00000000">
            <w:pPr>
              <w:pStyle w:val="Heading2"/>
              <w:keepNext w:val="0"/>
              <w:spacing w:after="80" w:line="240" w:lineRule="exact"/>
              <w:rPr>
                <w:sz w:val="16"/>
                <w:lang w:eastAsia="en-US"/>
              </w:rPr>
            </w:pPr>
            <w:r>
              <w:rPr>
                <w:sz w:val="16"/>
                <w:rtl/>
                <w:lang w:eastAsia="en-US"/>
              </w:rPr>
              <w:t>بنون</w:t>
            </w:r>
          </w:p>
        </w:tc>
        <w:tc>
          <w:tcPr>
            <w:tcW w:w="2069" w:type="dxa"/>
            <w:tcBorders>
              <w:top w:val="single" w:sz="4" w:space="0" w:color="auto"/>
              <w:bottom w:val="single" w:sz="12" w:space="0" w:color="auto"/>
            </w:tcBorders>
          </w:tcPr>
          <w:p w:rsidR="00000000" w:rsidRDefault="00000000">
            <w:pPr>
              <w:pStyle w:val="Heading2"/>
              <w:keepNext w:val="0"/>
              <w:spacing w:after="80" w:line="240" w:lineRule="exact"/>
              <w:rPr>
                <w:sz w:val="16"/>
                <w:lang w:eastAsia="en-US"/>
              </w:rPr>
            </w:pPr>
            <w:r>
              <w:rPr>
                <w:sz w:val="16"/>
                <w:rtl/>
                <w:lang w:eastAsia="en-US"/>
              </w:rPr>
              <w:t>بنات</w:t>
            </w:r>
          </w:p>
        </w:tc>
      </w:tr>
      <w:tr w:rsidR="00000000">
        <w:tblPrEx>
          <w:tblCellMar>
            <w:top w:w="0" w:type="dxa"/>
            <w:bottom w:w="0" w:type="dxa"/>
          </w:tblCellMar>
        </w:tblPrEx>
        <w:trPr>
          <w:jc w:val="center"/>
        </w:trPr>
        <w:tc>
          <w:tcPr>
            <w:tcW w:w="3460" w:type="dxa"/>
            <w:tcBorders>
              <w:top w:val="single" w:sz="12" w:space="0" w:color="auto"/>
            </w:tcBorders>
          </w:tcPr>
          <w:p w:rsidR="00000000" w:rsidRDefault="00000000">
            <w:pPr>
              <w:tabs>
                <w:tab w:val="left" w:pos="475"/>
                <w:tab w:val="left" w:pos="965"/>
                <w:tab w:val="left" w:pos="1440"/>
                <w:tab w:val="left" w:pos="1915"/>
                <w:tab w:val="left" w:pos="2405"/>
              </w:tabs>
              <w:spacing w:after="60" w:line="240" w:lineRule="exact"/>
              <w:rPr>
                <w:sz w:val="16"/>
                <w:szCs w:val="24"/>
                <w:lang w:eastAsia="en-GB"/>
              </w:rPr>
            </w:pPr>
            <w:r>
              <w:rPr>
                <w:sz w:val="16"/>
                <w:szCs w:val="24"/>
                <w:rtl/>
                <w:lang w:eastAsia="en-GB"/>
              </w:rPr>
              <w:t>1990</w:t>
            </w:r>
          </w:p>
        </w:tc>
        <w:tc>
          <w:tcPr>
            <w:tcW w:w="1800" w:type="dxa"/>
            <w:tcBorders>
              <w:top w:val="single" w:sz="12" w:space="0" w:color="auto"/>
            </w:tcBorders>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29</w:t>
            </w:r>
            <w:r>
              <w:rPr>
                <w:sz w:val="16"/>
                <w:szCs w:val="24"/>
                <w:lang w:eastAsia="en-GB"/>
              </w:rPr>
              <w:t>,</w:t>
            </w:r>
            <w:r>
              <w:rPr>
                <w:sz w:val="16"/>
                <w:szCs w:val="24"/>
                <w:rtl/>
                <w:lang w:eastAsia="en-GB"/>
              </w:rPr>
              <w:t>4</w:t>
            </w:r>
          </w:p>
        </w:tc>
        <w:tc>
          <w:tcPr>
            <w:tcW w:w="2069" w:type="dxa"/>
            <w:tcBorders>
              <w:top w:val="single" w:sz="12" w:space="0" w:color="auto"/>
            </w:tcBorders>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23</w:t>
            </w:r>
            <w:r>
              <w:rPr>
                <w:sz w:val="16"/>
                <w:szCs w:val="24"/>
                <w:lang w:eastAsia="en-GB"/>
              </w:rPr>
              <w:t>,</w:t>
            </w:r>
            <w:r>
              <w:rPr>
                <w:sz w:val="16"/>
                <w:szCs w:val="24"/>
                <w:rtl/>
                <w:lang w:eastAsia="en-GB"/>
              </w:rPr>
              <w:t>4</w:t>
            </w:r>
          </w:p>
        </w:tc>
      </w:tr>
      <w:tr w:rsidR="00000000">
        <w:tblPrEx>
          <w:tblCellMar>
            <w:top w:w="0" w:type="dxa"/>
            <w:bottom w:w="0" w:type="dxa"/>
          </w:tblCellMar>
        </w:tblPrEx>
        <w:trPr>
          <w:jc w:val="center"/>
        </w:trPr>
        <w:tc>
          <w:tcPr>
            <w:tcW w:w="3460" w:type="dxa"/>
          </w:tcPr>
          <w:p w:rsidR="00000000" w:rsidRDefault="00000000">
            <w:pPr>
              <w:tabs>
                <w:tab w:val="left" w:pos="475"/>
                <w:tab w:val="left" w:pos="965"/>
                <w:tab w:val="left" w:pos="1440"/>
                <w:tab w:val="left" w:pos="1915"/>
                <w:tab w:val="left" w:pos="2405"/>
              </w:tabs>
              <w:spacing w:after="60" w:line="240" w:lineRule="exact"/>
              <w:rPr>
                <w:sz w:val="16"/>
                <w:szCs w:val="24"/>
                <w:lang w:eastAsia="en-GB"/>
              </w:rPr>
            </w:pPr>
            <w:r>
              <w:rPr>
                <w:sz w:val="16"/>
                <w:szCs w:val="24"/>
                <w:rtl/>
                <w:lang w:eastAsia="en-GB"/>
              </w:rPr>
              <w:t>1991</w:t>
            </w:r>
          </w:p>
        </w:tc>
        <w:tc>
          <w:tcPr>
            <w:tcW w:w="1800"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31</w:t>
            </w:r>
            <w:r>
              <w:rPr>
                <w:sz w:val="16"/>
                <w:szCs w:val="24"/>
                <w:lang w:eastAsia="en-GB"/>
              </w:rPr>
              <w:t>,</w:t>
            </w:r>
            <w:r>
              <w:rPr>
                <w:sz w:val="16"/>
                <w:szCs w:val="24"/>
                <w:rtl/>
                <w:lang w:eastAsia="en-GB"/>
              </w:rPr>
              <w:t>4</w:t>
            </w:r>
          </w:p>
        </w:tc>
        <w:tc>
          <w:tcPr>
            <w:tcW w:w="206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23</w:t>
            </w:r>
            <w:r>
              <w:rPr>
                <w:sz w:val="16"/>
                <w:szCs w:val="24"/>
                <w:lang w:eastAsia="en-GB"/>
              </w:rPr>
              <w:t>,</w:t>
            </w:r>
            <w:r>
              <w:rPr>
                <w:sz w:val="16"/>
                <w:szCs w:val="24"/>
                <w:rtl/>
                <w:lang w:eastAsia="en-GB"/>
              </w:rPr>
              <w:t>4</w:t>
            </w:r>
          </w:p>
        </w:tc>
      </w:tr>
      <w:tr w:rsidR="00000000">
        <w:tblPrEx>
          <w:tblCellMar>
            <w:top w:w="0" w:type="dxa"/>
            <w:bottom w:w="0" w:type="dxa"/>
          </w:tblCellMar>
        </w:tblPrEx>
        <w:trPr>
          <w:jc w:val="center"/>
        </w:trPr>
        <w:tc>
          <w:tcPr>
            <w:tcW w:w="3460" w:type="dxa"/>
          </w:tcPr>
          <w:p w:rsidR="00000000" w:rsidRDefault="00000000">
            <w:pPr>
              <w:tabs>
                <w:tab w:val="left" w:pos="475"/>
                <w:tab w:val="left" w:pos="965"/>
                <w:tab w:val="left" w:pos="1440"/>
                <w:tab w:val="left" w:pos="1915"/>
                <w:tab w:val="left" w:pos="2405"/>
              </w:tabs>
              <w:spacing w:after="60" w:line="240" w:lineRule="exact"/>
              <w:rPr>
                <w:sz w:val="16"/>
                <w:szCs w:val="24"/>
                <w:lang w:eastAsia="en-GB"/>
              </w:rPr>
            </w:pPr>
            <w:r>
              <w:rPr>
                <w:sz w:val="16"/>
                <w:szCs w:val="24"/>
                <w:rtl/>
                <w:lang w:eastAsia="en-GB"/>
              </w:rPr>
              <w:t>1992</w:t>
            </w:r>
          </w:p>
        </w:tc>
        <w:tc>
          <w:tcPr>
            <w:tcW w:w="1800"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29</w:t>
            </w:r>
            <w:r>
              <w:rPr>
                <w:sz w:val="16"/>
                <w:szCs w:val="24"/>
                <w:lang w:eastAsia="en-GB"/>
              </w:rPr>
              <w:t>,</w:t>
            </w:r>
            <w:r>
              <w:rPr>
                <w:sz w:val="16"/>
                <w:szCs w:val="24"/>
                <w:rtl/>
                <w:lang w:eastAsia="en-GB"/>
              </w:rPr>
              <w:t>5</w:t>
            </w:r>
          </w:p>
        </w:tc>
        <w:tc>
          <w:tcPr>
            <w:tcW w:w="206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22</w:t>
            </w:r>
            <w:r>
              <w:rPr>
                <w:sz w:val="16"/>
                <w:szCs w:val="24"/>
                <w:lang w:eastAsia="en-GB"/>
              </w:rPr>
              <w:t>,</w:t>
            </w:r>
            <w:r>
              <w:rPr>
                <w:sz w:val="16"/>
                <w:szCs w:val="24"/>
                <w:rtl/>
                <w:lang w:eastAsia="en-GB"/>
              </w:rPr>
              <w:t>5</w:t>
            </w:r>
          </w:p>
        </w:tc>
      </w:tr>
      <w:tr w:rsidR="00000000">
        <w:tblPrEx>
          <w:tblCellMar>
            <w:top w:w="0" w:type="dxa"/>
            <w:bottom w:w="0" w:type="dxa"/>
          </w:tblCellMar>
        </w:tblPrEx>
        <w:trPr>
          <w:jc w:val="center"/>
        </w:trPr>
        <w:tc>
          <w:tcPr>
            <w:tcW w:w="3460" w:type="dxa"/>
          </w:tcPr>
          <w:p w:rsidR="00000000" w:rsidRDefault="00000000">
            <w:pPr>
              <w:tabs>
                <w:tab w:val="left" w:pos="475"/>
                <w:tab w:val="left" w:pos="965"/>
                <w:tab w:val="left" w:pos="1440"/>
                <w:tab w:val="left" w:pos="1915"/>
                <w:tab w:val="left" w:pos="2405"/>
              </w:tabs>
              <w:spacing w:after="60" w:line="240" w:lineRule="exact"/>
              <w:rPr>
                <w:sz w:val="16"/>
                <w:szCs w:val="24"/>
                <w:lang w:eastAsia="en-GB"/>
              </w:rPr>
            </w:pPr>
            <w:r>
              <w:rPr>
                <w:sz w:val="16"/>
                <w:szCs w:val="24"/>
                <w:rtl/>
                <w:lang w:eastAsia="en-GB"/>
              </w:rPr>
              <w:t>1993</w:t>
            </w:r>
          </w:p>
        </w:tc>
        <w:tc>
          <w:tcPr>
            <w:tcW w:w="1800"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32</w:t>
            </w:r>
            <w:r>
              <w:rPr>
                <w:sz w:val="16"/>
                <w:szCs w:val="24"/>
                <w:lang w:eastAsia="en-GB"/>
              </w:rPr>
              <w:t>,</w:t>
            </w:r>
            <w:r>
              <w:rPr>
                <w:sz w:val="16"/>
                <w:szCs w:val="24"/>
                <w:rtl/>
                <w:lang w:eastAsia="en-GB"/>
              </w:rPr>
              <w:t>1</w:t>
            </w:r>
          </w:p>
        </w:tc>
        <w:tc>
          <w:tcPr>
            <w:tcW w:w="206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24</w:t>
            </w:r>
            <w:r>
              <w:rPr>
                <w:sz w:val="16"/>
                <w:szCs w:val="24"/>
                <w:lang w:eastAsia="en-GB"/>
              </w:rPr>
              <w:t>,</w:t>
            </w:r>
            <w:r>
              <w:rPr>
                <w:sz w:val="16"/>
                <w:szCs w:val="24"/>
                <w:rtl/>
                <w:lang w:eastAsia="en-GB"/>
              </w:rPr>
              <w:t>4</w:t>
            </w:r>
          </w:p>
        </w:tc>
      </w:tr>
      <w:tr w:rsidR="00000000">
        <w:tblPrEx>
          <w:tblCellMar>
            <w:top w:w="0" w:type="dxa"/>
            <w:bottom w:w="0" w:type="dxa"/>
          </w:tblCellMar>
        </w:tblPrEx>
        <w:trPr>
          <w:jc w:val="center"/>
        </w:trPr>
        <w:tc>
          <w:tcPr>
            <w:tcW w:w="3460" w:type="dxa"/>
          </w:tcPr>
          <w:p w:rsidR="00000000" w:rsidRDefault="00000000">
            <w:pPr>
              <w:tabs>
                <w:tab w:val="left" w:pos="475"/>
                <w:tab w:val="left" w:pos="965"/>
                <w:tab w:val="left" w:pos="1440"/>
                <w:tab w:val="left" w:pos="1915"/>
                <w:tab w:val="left" w:pos="2405"/>
              </w:tabs>
              <w:spacing w:after="60" w:line="240" w:lineRule="exact"/>
              <w:rPr>
                <w:sz w:val="16"/>
                <w:szCs w:val="24"/>
                <w:lang w:eastAsia="en-GB"/>
              </w:rPr>
            </w:pPr>
            <w:r>
              <w:rPr>
                <w:sz w:val="16"/>
                <w:szCs w:val="24"/>
                <w:rtl/>
                <w:lang w:eastAsia="en-GB"/>
              </w:rPr>
              <w:t>1994</w:t>
            </w:r>
          </w:p>
        </w:tc>
        <w:tc>
          <w:tcPr>
            <w:tcW w:w="1800"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30</w:t>
            </w:r>
            <w:r>
              <w:rPr>
                <w:sz w:val="16"/>
                <w:szCs w:val="24"/>
                <w:lang w:eastAsia="en-GB"/>
              </w:rPr>
              <w:t>,</w:t>
            </w:r>
            <w:r>
              <w:rPr>
                <w:sz w:val="16"/>
                <w:szCs w:val="24"/>
                <w:rtl/>
                <w:lang w:eastAsia="en-GB"/>
              </w:rPr>
              <w:t>6</w:t>
            </w:r>
          </w:p>
        </w:tc>
        <w:tc>
          <w:tcPr>
            <w:tcW w:w="206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23</w:t>
            </w:r>
            <w:r>
              <w:rPr>
                <w:sz w:val="16"/>
                <w:szCs w:val="24"/>
                <w:lang w:eastAsia="en-GB"/>
              </w:rPr>
              <w:t>,</w:t>
            </w:r>
            <w:r>
              <w:rPr>
                <w:sz w:val="16"/>
                <w:szCs w:val="24"/>
                <w:rtl/>
                <w:lang w:eastAsia="en-GB"/>
              </w:rPr>
              <w:t>8</w:t>
            </w:r>
          </w:p>
        </w:tc>
      </w:tr>
      <w:tr w:rsidR="00000000">
        <w:tblPrEx>
          <w:tblCellMar>
            <w:top w:w="0" w:type="dxa"/>
            <w:bottom w:w="0" w:type="dxa"/>
          </w:tblCellMar>
        </w:tblPrEx>
        <w:trPr>
          <w:jc w:val="center"/>
        </w:trPr>
        <w:tc>
          <w:tcPr>
            <w:tcW w:w="3460" w:type="dxa"/>
          </w:tcPr>
          <w:p w:rsidR="00000000" w:rsidRDefault="00000000">
            <w:pPr>
              <w:tabs>
                <w:tab w:val="left" w:pos="475"/>
                <w:tab w:val="left" w:pos="965"/>
                <w:tab w:val="left" w:pos="1440"/>
                <w:tab w:val="left" w:pos="1915"/>
                <w:tab w:val="left" w:pos="2405"/>
              </w:tabs>
              <w:spacing w:after="60" w:line="240" w:lineRule="exact"/>
              <w:rPr>
                <w:sz w:val="16"/>
                <w:szCs w:val="24"/>
                <w:lang w:eastAsia="en-GB"/>
              </w:rPr>
            </w:pPr>
            <w:r>
              <w:rPr>
                <w:sz w:val="16"/>
                <w:szCs w:val="24"/>
                <w:rtl/>
                <w:lang w:eastAsia="en-GB"/>
              </w:rPr>
              <w:t>1995</w:t>
            </w:r>
          </w:p>
        </w:tc>
        <w:tc>
          <w:tcPr>
            <w:tcW w:w="1800"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31</w:t>
            </w:r>
            <w:r>
              <w:rPr>
                <w:sz w:val="16"/>
                <w:szCs w:val="24"/>
                <w:lang w:eastAsia="en-GB"/>
              </w:rPr>
              <w:t>,</w:t>
            </w:r>
            <w:r>
              <w:rPr>
                <w:sz w:val="16"/>
                <w:szCs w:val="24"/>
                <w:rtl/>
                <w:lang w:eastAsia="en-GB"/>
              </w:rPr>
              <w:t>4</w:t>
            </w:r>
          </w:p>
        </w:tc>
        <w:tc>
          <w:tcPr>
            <w:tcW w:w="206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23</w:t>
            </w:r>
            <w:r>
              <w:rPr>
                <w:sz w:val="16"/>
                <w:szCs w:val="24"/>
                <w:lang w:eastAsia="en-GB"/>
              </w:rPr>
              <w:t>,</w:t>
            </w:r>
            <w:r>
              <w:rPr>
                <w:sz w:val="16"/>
                <w:szCs w:val="24"/>
                <w:rtl/>
                <w:lang w:eastAsia="en-GB"/>
              </w:rPr>
              <w:t>1</w:t>
            </w:r>
          </w:p>
        </w:tc>
      </w:tr>
      <w:tr w:rsidR="00000000">
        <w:tblPrEx>
          <w:tblCellMar>
            <w:top w:w="0" w:type="dxa"/>
            <w:bottom w:w="0" w:type="dxa"/>
          </w:tblCellMar>
        </w:tblPrEx>
        <w:trPr>
          <w:jc w:val="center"/>
        </w:trPr>
        <w:tc>
          <w:tcPr>
            <w:tcW w:w="3460" w:type="dxa"/>
          </w:tcPr>
          <w:p w:rsidR="00000000" w:rsidRDefault="00000000">
            <w:pPr>
              <w:tabs>
                <w:tab w:val="left" w:pos="475"/>
                <w:tab w:val="left" w:pos="965"/>
                <w:tab w:val="left" w:pos="1440"/>
                <w:tab w:val="left" w:pos="1915"/>
                <w:tab w:val="left" w:pos="2405"/>
              </w:tabs>
              <w:spacing w:after="60" w:line="240" w:lineRule="exact"/>
              <w:rPr>
                <w:sz w:val="16"/>
                <w:szCs w:val="24"/>
                <w:lang w:eastAsia="en-GB"/>
              </w:rPr>
            </w:pPr>
            <w:r>
              <w:rPr>
                <w:sz w:val="16"/>
                <w:szCs w:val="24"/>
                <w:rtl/>
                <w:lang w:eastAsia="en-GB"/>
              </w:rPr>
              <w:t>1996</w:t>
            </w:r>
          </w:p>
        </w:tc>
        <w:tc>
          <w:tcPr>
            <w:tcW w:w="1800"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28</w:t>
            </w:r>
            <w:r>
              <w:rPr>
                <w:sz w:val="16"/>
                <w:szCs w:val="24"/>
                <w:lang w:eastAsia="en-GB"/>
              </w:rPr>
              <w:t>,</w:t>
            </w:r>
            <w:r>
              <w:rPr>
                <w:sz w:val="16"/>
                <w:szCs w:val="24"/>
                <w:rtl/>
                <w:lang w:eastAsia="en-GB"/>
              </w:rPr>
              <w:t>7</w:t>
            </w:r>
          </w:p>
        </w:tc>
        <w:tc>
          <w:tcPr>
            <w:tcW w:w="206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22</w:t>
            </w:r>
            <w:r>
              <w:rPr>
                <w:sz w:val="16"/>
                <w:szCs w:val="24"/>
                <w:lang w:eastAsia="en-GB"/>
              </w:rPr>
              <w:t>,</w:t>
            </w:r>
            <w:r>
              <w:rPr>
                <w:sz w:val="16"/>
                <w:szCs w:val="24"/>
                <w:rtl/>
                <w:lang w:eastAsia="en-GB"/>
              </w:rPr>
              <w:t>0</w:t>
            </w:r>
          </w:p>
        </w:tc>
      </w:tr>
      <w:tr w:rsidR="00000000">
        <w:tblPrEx>
          <w:tblCellMar>
            <w:top w:w="0" w:type="dxa"/>
            <w:bottom w:w="0" w:type="dxa"/>
          </w:tblCellMar>
        </w:tblPrEx>
        <w:trPr>
          <w:jc w:val="center"/>
        </w:trPr>
        <w:tc>
          <w:tcPr>
            <w:tcW w:w="3460" w:type="dxa"/>
          </w:tcPr>
          <w:p w:rsidR="00000000" w:rsidRDefault="00000000">
            <w:pPr>
              <w:tabs>
                <w:tab w:val="left" w:pos="475"/>
                <w:tab w:val="left" w:pos="965"/>
                <w:tab w:val="left" w:pos="1440"/>
                <w:tab w:val="left" w:pos="1915"/>
                <w:tab w:val="left" w:pos="2405"/>
              </w:tabs>
              <w:spacing w:after="60" w:line="240" w:lineRule="exact"/>
              <w:rPr>
                <w:sz w:val="16"/>
                <w:szCs w:val="24"/>
                <w:lang w:eastAsia="en-GB"/>
              </w:rPr>
            </w:pPr>
            <w:r>
              <w:rPr>
                <w:sz w:val="16"/>
                <w:szCs w:val="24"/>
                <w:rtl/>
                <w:lang w:eastAsia="en-GB"/>
              </w:rPr>
              <w:t>1997</w:t>
            </w:r>
          </w:p>
        </w:tc>
        <w:tc>
          <w:tcPr>
            <w:tcW w:w="1800"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28</w:t>
            </w:r>
            <w:r>
              <w:rPr>
                <w:sz w:val="16"/>
                <w:szCs w:val="24"/>
                <w:lang w:eastAsia="en-GB"/>
              </w:rPr>
              <w:t>,</w:t>
            </w:r>
            <w:r>
              <w:rPr>
                <w:sz w:val="16"/>
                <w:szCs w:val="24"/>
                <w:rtl/>
                <w:lang w:eastAsia="en-GB"/>
              </w:rPr>
              <w:t>3</w:t>
            </w:r>
          </w:p>
        </w:tc>
        <w:tc>
          <w:tcPr>
            <w:tcW w:w="206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20</w:t>
            </w:r>
            <w:r>
              <w:rPr>
                <w:sz w:val="16"/>
                <w:szCs w:val="24"/>
                <w:lang w:eastAsia="en-GB"/>
              </w:rPr>
              <w:t>,</w:t>
            </w:r>
            <w:r>
              <w:rPr>
                <w:sz w:val="16"/>
                <w:szCs w:val="24"/>
                <w:rtl/>
                <w:lang w:eastAsia="en-GB"/>
              </w:rPr>
              <w:t>7</w:t>
            </w:r>
          </w:p>
        </w:tc>
      </w:tr>
      <w:tr w:rsidR="00000000">
        <w:tblPrEx>
          <w:tblCellMar>
            <w:top w:w="0" w:type="dxa"/>
            <w:bottom w:w="0" w:type="dxa"/>
          </w:tblCellMar>
        </w:tblPrEx>
        <w:trPr>
          <w:jc w:val="center"/>
        </w:trPr>
        <w:tc>
          <w:tcPr>
            <w:tcW w:w="3460" w:type="dxa"/>
            <w:tcBorders>
              <w:bottom w:val="single" w:sz="12" w:space="0" w:color="auto"/>
            </w:tcBorders>
          </w:tcPr>
          <w:p w:rsidR="00000000" w:rsidRDefault="00000000">
            <w:pPr>
              <w:tabs>
                <w:tab w:val="left" w:pos="475"/>
                <w:tab w:val="left" w:pos="965"/>
                <w:tab w:val="left" w:pos="1440"/>
                <w:tab w:val="left" w:pos="1915"/>
                <w:tab w:val="left" w:pos="2405"/>
              </w:tabs>
              <w:spacing w:after="60" w:line="240" w:lineRule="exact"/>
              <w:rPr>
                <w:sz w:val="16"/>
                <w:szCs w:val="24"/>
                <w:lang w:eastAsia="en-GB"/>
              </w:rPr>
            </w:pPr>
            <w:r>
              <w:rPr>
                <w:sz w:val="16"/>
                <w:szCs w:val="24"/>
                <w:rtl/>
                <w:lang w:eastAsia="en-GB"/>
              </w:rPr>
              <w:t>1998</w:t>
            </w:r>
          </w:p>
        </w:tc>
        <w:tc>
          <w:tcPr>
            <w:tcW w:w="1800" w:type="dxa"/>
            <w:tcBorders>
              <w:bottom w:val="single" w:sz="12" w:space="0" w:color="auto"/>
            </w:tcBorders>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24</w:t>
            </w:r>
            <w:r>
              <w:rPr>
                <w:sz w:val="16"/>
                <w:szCs w:val="24"/>
                <w:lang w:eastAsia="en-GB"/>
              </w:rPr>
              <w:t>,</w:t>
            </w:r>
            <w:r>
              <w:rPr>
                <w:sz w:val="16"/>
                <w:szCs w:val="24"/>
                <w:rtl/>
                <w:lang w:eastAsia="en-GB"/>
              </w:rPr>
              <w:t>4</w:t>
            </w:r>
          </w:p>
        </w:tc>
        <w:tc>
          <w:tcPr>
            <w:tcW w:w="2069" w:type="dxa"/>
            <w:tcBorders>
              <w:bottom w:val="single" w:sz="12" w:space="0" w:color="auto"/>
            </w:tcBorders>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18</w:t>
            </w:r>
            <w:r>
              <w:rPr>
                <w:sz w:val="16"/>
                <w:szCs w:val="24"/>
                <w:lang w:eastAsia="en-GB"/>
              </w:rPr>
              <w:t>,</w:t>
            </w:r>
            <w:r>
              <w:rPr>
                <w:sz w:val="16"/>
                <w:szCs w:val="24"/>
                <w:rtl/>
                <w:lang w:eastAsia="en-GB"/>
              </w:rPr>
              <w:t>6</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معدل وفيات الرضع</w:t>
      </w:r>
    </w:p>
    <w:p w:rsidR="00000000" w:rsidRDefault="00000000">
      <w:pPr>
        <w:pStyle w:val="SingleTxt"/>
        <w:rPr>
          <w:vertAlign w:val="superscript"/>
          <w:rtl/>
        </w:rPr>
      </w:pPr>
      <w:r>
        <w:rPr>
          <w:rtl/>
        </w:rPr>
        <w:t>(لكل 000 1 من المواليد الأحياء)</w:t>
      </w:r>
      <w:r>
        <w:rPr>
          <w:vertAlign w:val="superscript"/>
          <w:rtl/>
        </w:rPr>
        <w:t>(</w:t>
      </w:r>
      <w:r>
        <w:rPr>
          <w:rStyle w:val="FootnoteReference"/>
          <w:rtl/>
        </w:rPr>
        <w:footnoteReference w:id="2"/>
      </w:r>
      <w:r>
        <w:rPr>
          <w:vertAlign w:val="superscript"/>
          <w:rtl/>
        </w:rPr>
        <w:t>)</w:t>
      </w:r>
    </w:p>
    <w:p w:rsidR="00000000" w:rsidRDefault="00000000">
      <w:pPr>
        <w:pStyle w:val="SingleTxt"/>
        <w:rPr>
          <w:rtl/>
        </w:rPr>
      </w:pPr>
      <w:r>
        <w:rPr>
          <w:rtl/>
        </w:rPr>
        <w:tab/>
        <w:t>بلغ معدل وفيات الرضع 21و6 لكل 000 1 من المواليد، 24.1 في الحضر و 19 في المستوطنات الريفية. والسبب في غالبية الوفيات مضاعفات المخاض وفترة ما بعد الولادة (33.8 في المائة). وشكلت الوفيات الناجمة عن أمراض أعضاء التنفس 28.2 في المائة.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معدل الوفيات</w:t>
      </w:r>
    </w:p>
    <w:p w:rsidR="00000000" w:rsidRDefault="00000000">
      <w:pPr>
        <w:pStyle w:val="SingleTxt"/>
        <w:spacing w:after="0" w:line="120" w:lineRule="exact"/>
        <w:rPr>
          <w:sz w:val="12"/>
          <w:rtl/>
        </w:rPr>
      </w:pPr>
    </w:p>
    <w:p w:rsidR="00000000" w:rsidRDefault="00000000">
      <w:pPr>
        <w:pStyle w:val="SingleTxt"/>
        <w:rPr>
          <w:rtl/>
        </w:rPr>
      </w:pPr>
      <w:r>
        <w:rPr>
          <w:rtl/>
        </w:rPr>
        <w:t>10 -</w:t>
      </w:r>
      <w:r>
        <w:rPr>
          <w:rtl/>
        </w:rPr>
        <w:tab/>
        <w:t>بلغت نسبة الوفيات لكل 000 1 من الأشخاص 7.6 في المائة في عــــــــام 1987. و 10.4 في عام 1997 و 10.2 في عام 1998.</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الأسباب الرئيسية للوفيات</w:t>
      </w:r>
    </w:p>
    <w:p w:rsidR="00000000" w:rsidRDefault="00000000">
      <w:pPr>
        <w:pStyle w:val="SingleTxt"/>
        <w:spacing w:after="0" w:line="120" w:lineRule="exact"/>
        <w:rPr>
          <w:sz w:val="12"/>
          <w:rtl/>
        </w:rPr>
      </w:pPr>
    </w:p>
    <w:p w:rsidR="00000000" w:rsidRDefault="00000000">
      <w:pPr>
        <w:pStyle w:val="SingleTxt"/>
        <w:rPr>
          <w:rtl/>
        </w:rPr>
      </w:pPr>
      <w:r>
        <w:rPr>
          <w:rtl/>
        </w:rPr>
        <w:t>11 -</w:t>
      </w:r>
      <w:r>
        <w:rPr>
          <w:rtl/>
        </w:rPr>
        <w:tab/>
        <w:t>في الفئات العمرية التي في سن العمل ترتفع معدلات الوفيات بين الرجال عنها بين النساء. وظل تركيب الوفيات في عام 1998، حسب الأسباب، دون تغيير. وفي مجموع عدد الوفيات، يُعزى 48.7 في المائة منها إلى أمراض في جهاز الدورة الدموية، و 13.5 في المائة منها إلى حوادث وحالات تسمم وصدمات، و 13.1 في المائة إلى الأورام، و 7.3 في المائة إلى أمراض الجهاز التنفسي، و 4.8 في المائة إلى أمراض معدية وطفيلية.</w:t>
      </w:r>
    </w:p>
    <w:p w:rsidR="00000000" w:rsidRDefault="00000000">
      <w:pPr>
        <w:pStyle w:val="SingleTxt"/>
        <w:spacing w:after="0" w:line="120" w:lineRule="exact"/>
        <w:rPr>
          <w:sz w:val="12"/>
          <w:rtl/>
        </w:rPr>
      </w:pPr>
    </w:p>
    <w:p w:rsidR="00000000" w:rsidRDefault="00000000">
      <w:pPr>
        <w:tabs>
          <w:tab w:val="left" w:pos="1267"/>
          <w:tab w:val="left" w:pos="1930"/>
          <w:tab w:val="left" w:pos="2592"/>
          <w:tab w:val="left" w:pos="3254"/>
          <w:tab w:val="left" w:pos="3917"/>
          <w:tab w:val="left" w:pos="4579"/>
          <w:tab w:val="left" w:pos="5242"/>
          <w:tab w:val="left" w:pos="5904"/>
          <w:tab w:val="left" w:pos="6566"/>
        </w:tabs>
        <w:ind w:right="1260"/>
        <w:rPr>
          <w:rtl/>
        </w:rPr>
      </w:pPr>
      <w:r>
        <w:rPr>
          <w:rtl/>
        </w:rPr>
        <w:tab/>
        <w:t>الجدول 4</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أسباب الوفيات في عام 1998</w:t>
      </w:r>
    </w:p>
    <w:p w:rsidR="00000000" w:rsidRDefault="00000000">
      <w:pPr>
        <w:pStyle w:val="SingleTxt"/>
        <w:spacing w:after="0" w:line="120" w:lineRule="exact"/>
        <w:rPr>
          <w:b/>
          <w:bCs/>
          <w:spacing w:val="2"/>
          <w:sz w:val="12"/>
          <w:lang w:eastAsia="en-GB"/>
        </w:rPr>
      </w:pPr>
    </w:p>
    <w:tbl>
      <w:tblPr>
        <w:bidiVisual/>
        <w:tblW w:w="0" w:type="auto"/>
        <w:jc w:val="center"/>
        <w:tblLayout w:type="fixed"/>
        <w:tblLook w:val="0000" w:firstRow="0" w:lastRow="0" w:firstColumn="0" w:lastColumn="0" w:noHBand="0" w:noVBand="0"/>
      </w:tblPr>
      <w:tblGrid>
        <w:gridCol w:w="4274"/>
        <w:gridCol w:w="1548"/>
        <w:gridCol w:w="1530"/>
      </w:tblGrid>
      <w:tr w:rsidR="00000000">
        <w:tblPrEx>
          <w:tblCellMar>
            <w:top w:w="0" w:type="dxa"/>
            <w:bottom w:w="0" w:type="dxa"/>
          </w:tblCellMar>
        </w:tblPrEx>
        <w:trPr>
          <w:jc w:val="center"/>
        </w:trPr>
        <w:tc>
          <w:tcPr>
            <w:tcW w:w="4274" w:type="dxa"/>
            <w:tcBorders>
              <w:top w:val="single" w:sz="4" w:space="0" w:color="auto"/>
              <w:bottom w:val="single" w:sz="12" w:space="0" w:color="auto"/>
            </w:tcBorders>
          </w:tcPr>
          <w:p w:rsidR="00000000" w:rsidRDefault="00000000">
            <w:pPr>
              <w:pStyle w:val="SingleTxt"/>
              <w:spacing w:before="80" w:after="80" w:line="240" w:lineRule="exact"/>
              <w:ind w:left="-50" w:right="0"/>
              <w:rPr>
                <w:i/>
                <w:iCs/>
                <w:sz w:val="16"/>
                <w:szCs w:val="24"/>
                <w:lang w:eastAsia="en-GB"/>
              </w:rPr>
            </w:pPr>
          </w:p>
        </w:tc>
        <w:tc>
          <w:tcPr>
            <w:tcW w:w="1548" w:type="dxa"/>
            <w:tcBorders>
              <w:top w:val="single" w:sz="4" w:space="0" w:color="auto"/>
              <w:bottom w:val="single" w:sz="12" w:space="0" w:color="auto"/>
            </w:tcBorders>
          </w:tcPr>
          <w:p w:rsidR="00000000" w:rsidRDefault="00000000">
            <w:pPr>
              <w:pStyle w:val="SingleTxt"/>
              <w:tabs>
                <w:tab w:val="clear" w:pos="1267"/>
              </w:tabs>
              <w:bidi w:val="0"/>
              <w:spacing w:before="80" w:after="80" w:line="240" w:lineRule="exact"/>
              <w:ind w:left="-50" w:right="0"/>
              <w:jc w:val="right"/>
              <w:rPr>
                <w:i/>
                <w:iCs/>
                <w:sz w:val="16"/>
                <w:szCs w:val="24"/>
                <w:lang w:eastAsia="en-GB"/>
              </w:rPr>
            </w:pPr>
            <w:r>
              <w:rPr>
                <w:i/>
                <w:iCs/>
                <w:sz w:val="16"/>
                <w:szCs w:val="24"/>
                <w:rtl/>
                <w:lang w:eastAsia="en-GB"/>
              </w:rPr>
              <w:t>ذكور</w:t>
            </w:r>
          </w:p>
        </w:tc>
        <w:tc>
          <w:tcPr>
            <w:tcW w:w="1530" w:type="dxa"/>
            <w:tcBorders>
              <w:top w:val="single" w:sz="4" w:space="0" w:color="auto"/>
              <w:bottom w:val="single" w:sz="12" w:space="0" w:color="auto"/>
            </w:tcBorders>
          </w:tcPr>
          <w:p w:rsidR="00000000" w:rsidRDefault="00000000">
            <w:pPr>
              <w:pStyle w:val="SingleTxt"/>
              <w:bidi w:val="0"/>
              <w:spacing w:before="80" w:after="80" w:line="240" w:lineRule="exact"/>
              <w:ind w:left="-50" w:right="0"/>
              <w:jc w:val="right"/>
              <w:rPr>
                <w:i/>
                <w:iCs/>
                <w:sz w:val="16"/>
                <w:szCs w:val="24"/>
                <w:lang w:eastAsia="en-GB"/>
              </w:rPr>
            </w:pPr>
            <w:r>
              <w:rPr>
                <w:i/>
                <w:iCs/>
                <w:sz w:val="16"/>
                <w:szCs w:val="24"/>
                <w:rtl/>
                <w:lang w:eastAsia="en-GB"/>
              </w:rPr>
              <w:t>إناث</w:t>
            </w:r>
          </w:p>
        </w:tc>
      </w:tr>
      <w:tr w:rsidR="00000000">
        <w:tblPrEx>
          <w:tblCellMar>
            <w:top w:w="0" w:type="dxa"/>
            <w:bottom w:w="0" w:type="dxa"/>
          </w:tblCellMar>
        </w:tblPrEx>
        <w:trPr>
          <w:jc w:val="center"/>
        </w:trPr>
        <w:tc>
          <w:tcPr>
            <w:tcW w:w="4274" w:type="dxa"/>
            <w:tcBorders>
              <w:top w:val="single" w:sz="12" w:space="0" w:color="auto"/>
            </w:tcBorders>
          </w:tcPr>
          <w:p w:rsidR="00000000" w:rsidRDefault="00000000">
            <w:pPr>
              <w:pStyle w:val="SingleTxt"/>
              <w:spacing w:after="80" w:line="240" w:lineRule="exact"/>
              <w:ind w:left="-50" w:right="0"/>
              <w:rPr>
                <w:b/>
                <w:bCs/>
                <w:sz w:val="16"/>
                <w:szCs w:val="24"/>
                <w:lang w:eastAsia="en-GB"/>
              </w:rPr>
            </w:pPr>
            <w:r>
              <w:rPr>
                <w:b/>
                <w:bCs/>
                <w:sz w:val="16"/>
                <w:szCs w:val="24"/>
                <w:rtl/>
                <w:lang w:eastAsia="en-GB"/>
              </w:rPr>
              <w:t>العدد الكلي للوفيات، جميع الأسباب</w:t>
            </w:r>
          </w:p>
        </w:tc>
        <w:tc>
          <w:tcPr>
            <w:tcW w:w="1548" w:type="dxa"/>
            <w:tcBorders>
              <w:top w:val="single" w:sz="12" w:space="0" w:color="auto"/>
            </w:tcBorders>
          </w:tcPr>
          <w:p w:rsidR="00000000" w:rsidRDefault="00000000">
            <w:pPr>
              <w:pStyle w:val="SingleTxt"/>
              <w:bidi w:val="0"/>
              <w:spacing w:after="80" w:line="240" w:lineRule="exact"/>
              <w:ind w:left="-50" w:right="0"/>
              <w:jc w:val="right"/>
              <w:rPr>
                <w:b/>
                <w:bCs/>
                <w:sz w:val="16"/>
                <w:szCs w:val="24"/>
                <w:lang w:eastAsia="en-GB"/>
              </w:rPr>
            </w:pPr>
            <w:r>
              <w:rPr>
                <w:b/>
                <w:bCs/>
                <w:sz w:val="16"/>
                <w:szCs w:val="24"/>
                <w:rtl/>
                <w:lang w:eastAsia="en-GB"/>
              </w:rPr>
              <w:t>86</w:t>
            </w:r>
            <w:r>
              <w:rPr>
                <w:b/>
                <w:bCs/>
                <w:sz w:val="16"/>
                <w:szCs w:val="24"/>
                <w:lang w:eastAsia="en-GB"/>
              </w:rPr>
              <w:t xml:space="preserve"> </w:t>
            </w:r>
            <w:r>
              <w:rPr>
                <w:b/>
                <w:bCs/>
                <w:sz w:val="16"/>
                <w:szCs w:val="24"/>
                <w:rtl/>
                <w:lang w:eastAsia="en-GB"/>
              </w:rPr>
              <w:t>044</w:t>
            </w:r>
          </w:p>
        </w:tc>
        <w:tc>
          <w:tcPr>
            <w:tcW w:w="1530" w:type="dxa"/>
            <w:tcBorders>
              <w:top w:val="single" w:sz="12" w:space="0" w:color="auto"/>
            </w:tcBorders>
          </w:tcPr>
          <w:p w:rsidR="00000000" w:rsidRDefault="00000000">
            <w:pPr>
              <w:pStyle w:val="SingleTxt"/>
              <w:bidi w:val="0"/>
              <w:spacing w:after="80" w:line="240" w:lineRule="exact"/>
              <w:ind w:left="-50" w:right="0"/>
              <w:jc w:val="right"/>
              <w:rPr>
                <w:b/>
                <w:bCs/>
                <w:sz w:val="16"/>
                <w:szCs w:val="24"/>
                <w:lang w:eastAsia="en-GB"/>
              </w:rPr>
            </w:pPr>
            <w:r>
              <w:rPr>
                <w:b/>
                <w:bCs/>
                <w:sz w:val="16"/>
                <w:szCs w:val="24"/>
                <w:rtl/>
                <w:lang w:eastAsia="en-GB"/>
              </w:rPr>
              <w:t>68</w:t>
            </w:r>
            <w:r>
              <w:rPr>
                <w:b/>
                <w:bCs/>
                <w:sz w:val="16"/>
                <w:szCs w:val="24"/>
                <w:lang w:eastAsia="en-GB"/>
              </w:rPr>
              <w:t xml:space="preserve"> </w:t>
            </w:r>
            <w:r>
              <w:rPr>
                <w:b/>
                <w:bCs/>
                <w:sz w:val="16"/>
                <w:szCs w:val="24"/>
                <w:rtl/>
                <w:lang w:eastAsia="en-GB"/>
              </w:rPr>
              <w:t>270</w:t>
            </w:r>
          </w:p>
        </w:tc>
      </w:tr>
      <w:tr w:rsidR="00000000">
        <w:tblPrEx>
          <w:tblCellMar>
            <w:top w:w="0" w:type="dxa"/>
            <w:bottom w:w="0" w:type="dxa"/>
          </w:tblCellMar>
        </w:tblPrEx>
        <w:trPr>
          <w:jc w:val="center"/>
        </w:trPr>
        <w:tc>
          <w:tcPr>
            <w:tcW w:w="4274" w:type="dxa"/>
          </w:tcPr>
          <w:p w:rsidR="00000000" w:rsidRDefault="00000000">
            <w:pPr>
              <w:pStyle w:val="SingleTxt"/>
              <w:spacing w:after="80" w:line="240" w:lineRule="exact"/>
              <w:ind w:left="-50" w:right="0"/>
              <w:rPr>
                <w:sz w:val="16"/>
                <w:szCs w:val="24"/>
                <w:lang w:eastAsia="en-GB"/>
              </w:rPr>
            </w:pPr>
            <w:r>
              <w:rPr>
                <w:sz w:val="16"/>
                <w:szCs w:val="24"/>
                <w:rtl/>
                <w:lang w:eastAsia="en-GB"/>
              </w:rPr>
              <w:t>بما في ذلك الناجمة عن:</w:t>
            </w:r>
          </w:p>
        </w:tc>
        <w:tc>
          <w:tcPr>
            <w:tcW w:w="1548" w:type="dxa"/>
          </w:tcPr>
          <w:p w:rsidR="00000000" w:rsidRDefault="00000000">
            <w:pPr>
              <w:pStyle w:val="SingleTxt"/>
              <w:bidi w:val="0"/>
              <w:spacing w:after="80" w:line="240" w:lineRule="exact"/>
              <w:ind w:left="-50" w:right="0"/>
              <w:jc w:val="right"/>
              <w:rPr>
                <w:sz w:val="16"/>
                <w:szCs w:val="24"/>
                <w:lang w:eastAsia="en-GB"/>
              </w:rPr>
            </w:pPr>
          </w:p>
        </w:tc>
        <w:tc>
          <w:tcPr>
            <w:tcW w:w="1530" w:type="dxa"/>
          </w:tcPr>
          <w:p w:rsidR="00000000" w:rsidRDefault="00000000">
            <w:pPr>
              <w:pStyle w:val="SingleTxt"/>
              <w:bidi w:val="0"/>
              <w:spacing w:after="80" w:line="240" w:lineRule="exact"/>
              <w:ind w:left="-50" w:right="0"/>
              <w:jc w:val="right"/>
              <w:rPr>
                <w:sz w:val="16"/>
                <w:szCs w:val="24"/>
                <w:lang w:eastAsia="en-GB"/>
              </w:rPr>
            </w:pPr>
          </w:p>
        </w:tc>
      </w:tr>
      <w:tr w:rsidR="00000000">
        <w:tblPrEx>
          <w:tblCellMar>
            <w:top w:w="0" w:type="dxa"/>
            <w:bottom w:w="0" w:type="dxa"/>
          </w:tblCellMar>
        </w:tblPrEx>
        <w:trPr>
          <w:jc w:val="center"/>
        </w:trPr>
        <w:tc>
          <w:tcPr>
            <w:tcW w:w="4274" w:type="dxa"/>
          </w:tcPr>
          <w:p w:rsidR="00000000" w:rsidRDefault="00000000">
            <w:pPr>
              <w:pStyle w:val="SingleTxt"/>
              <w:spacing w:after="80" w:line="240" w:lineRule="exact"/>
              <w:ind w:left="-50" w:right="0"/>
              <w:rPr>
                <w:sz w:val="16"/>
                <w:szCs w:val="24"/>
                <w:lang w:eastAsia="en-GB"/>
              </w:rPr>
            </w:pPr>
            <w:r>
              <w:rPr>
                <w:sz w:val="16"/>
                <w:szCs w:val="24"/>
                <w:rtl/>
                <w:lang w:eastAsia="en-GB"/>
              </w:rPr>
              <w:t>الأمراض المعدية والطفيلية</w:t>
            </w:r>
          </w:p>
        </w:tc>
        <w:tc>
          <w:tcPr>
            <w:tcW w:w="1548" w:type="dxa"/>
          </w:tcPr>
          <w:p w:rsidR="00000000" w:rsidRDefault="00000000">
            <w:pPr>
              <w:pStyle w:val="SingleTxt"/>
              <w:bidi w:val="0"/>
              <w:spacing w:after="80" w:line="240" w:lineRule="exact"/>
              <w:ind w:left="-50" w:right="0"/>
              <w:jc w:val="right"/>
              <w:rPr>
                <w:sz w:val="16"/>
                <w:szCs w:val="24"/>
                <w:lang w:eastAsia="en-GB"/>
              </w:rPr>
            </w:pPr>
            <w:r>
              <w:rPr>
                <w:sz w:val="16"/>
                <w:szCs w:val="24"/>
                <w:rtl/>
                <w:lang w:eastAsia="en-GB"/>
              </w:rPr>
              <w:t>5</w:t>
            </w:r>
            <w:r>
              <w:rPr>
                <w:sz w:val="16"/>
                <w:szCs w:val="24"/>
                <w:lang w:eastAsia="en-GB"/>
              </w:rPr>
              <w:t xml:space="preserve"> </w:t>
            </w:r>
            <w:r>
              <w:rPr>
                <w:sz w:val="16"/>
                <w:szCs w:val="24"/>
                <w:rtl/>
                <w:lang w:eastAsia="en-GB"/>
              </w:rPr>
              <w:t>855</w:t>
            </w:r>
          </w:p>
        </w:tc>
        <w:tc>
          <w:tcPr>
            <w:tcW w:w="1530" w:type="dxa"/>
          </w:tcPr>
          <w:p w:rsidR="00000000" w:rsidRDefault="00000000">
            <w:pPr>
              <w:pStyle w:val="SingleTxt"/>
              <w:bidi w:val="0"/>
              <w:spacing w:after="80" w:line="240" w:lineRule="exact"/>
              <w:ind w:left="-50" w:right="0"/>
              <w:jc w:val="right"/>
              <w:rPr>
                <w:sz w:val="16"/>
                <w:szCs w:val="24"/>
                <w:lang w:eastAsia="en-GB"/>
              </w:rPr>
            </w:pPr>
            <w:r>
              <w:rPr>
                <w:sz w:val="16"/>
                <w:szCs w:val="24"/>
                <w:rtl/>
                <w:lang w:eastAsia="en-GB"/>
              </w:rPr>
              <w:t>1</w:t>
            </w:r>
            <w:r>
              <w:rPr>
                <w:sz w:val="16"/>
                <w:szCs w:val="24"/>
                <w:lang w:eastAsia="en-GB"/>
              </w:rPr>
              <w:t xml:space="preserve"> </w:t>
            </w:r>
            <w:r>
              <w:rPr>
                <w:sz w:val="16"/>
                <w:szCs w:val="24"/>
                <w:rtl/>
                <w:lang w:eastAsia="en-GB"/>
              </w:rPr>
              <w:t>600</w:t>
            </w:r>
          </w:p>
        </w:tc>
      </w:tr>
      <w:tr w:rsidR="00000000">
        <w:tblPrEx>
          <w:tblCellMar>
            <w:top w:w="0" w:type="dxa"/>
            <w:bottom w:w="0" w:type="dxa"/>
          </w:tblCellMar>
        </w:tblPrEx>
        <w:trPr>
          <w:jc w:val="center"/>
        </w:trPr>
        <w:tc>
          <w:tcPr>
            <w:tcW w:w="4274" w:type="dxa"/>
          </w:tcPr>
          <w:p w:rsidR="00000000" w:rsidRDefault="00000000">
            <w:pPr>
              <w:pStyle w:val="SingleTxt"/>
              <w:spacing w:after="80" w:line="240" w:lineRule="exact"/>
              <w:ind w:left="-50" w:right="0"/>
              <w:rPr>
                <w:sz w:val="16"/>
                <w:szCs w:val="24"/>
                <w:lang w:eastAsia="en-GB"/>
              </w:rPr>
            </w:pPr>
            <w:r>
              <w:rPr>
                <w:sz w:val="16"/>
                <w:szCs w:val="24"/>
                <w:rtl/>
                <w:lang w:eastAsia="en-GB"/>
              </w:rPr>
              <w:t>الأورام الخبيثة</w:t>
            </w:r>
          </w:p>
        </w:tc>
        <w:tc>
          <w:tcPr>
            <w:tcW w:w="1548" w:type="dxa"/>
          </w:tcPr>
          <w:p w:rsidR="00000000" w:rsidRDefault="00000000">
            <w:pPr>
              <w:pStyle w:val="SingleTxt"/>
              <w:bidi w:val="0"/>
              <w:spacing w:after="80" w:line="240" w:lineRule="exact"/>
              <w:ind w:left="-50" w:right="0"/>
              <w:jc w:val="right"/>
              <w:rPr>
                <w:sz w:val="16"/>
                <w:szCs w:val="24"/>
                <w:lang w:eastAsia="en-GB"/>
              </w:rPr>
            </w:pPr>
            <w:r>
              <w:rPr>
                <w:sz w:val="16"/>
                <w:szCs w:val="24"/>
                <w:rtl/>
                <w:lang w:eastAsia="en-GB"/>
              </w:rPr>
              <w:t>11</w:t>
            </w:r>
            <w:r>
              <w:rPr>
                <w:sz w:val="16"/>
                <w:szCs w:val="24"/>
                <w:lang w:eastAsia="en-GB"/>
              </w:rPr>
              <w:t xml:space="preserve"> </w:t>
            </w:r>
            <w:r>
              <w:rPr>
                <w:sz w:val="16"/>
                <w:szCs w:val="24"/>
                <w:rtl/>
                <w:lang w:eastAsia="en-GB"/>
              </w:rPr>
              <w:t>116</w:t>
            </w:r>
          </w:p>
        </w:tc>
        <w:tc>
          <w:tcPr>
            <w:tcW w:w="1530" w:type="dxa"/>
          </w:tcPr>
          <w:p w:rsidR="00000000" w:rsidRDefault="00000000">
            <w:pPr>
              <w:pStyle w:val="SingleTxt"/>
              <w:bidi w:val="0"/>
              <w:spacing w:after="80" w:line="240" w:lineRule="exact"/>
              <w:ind w:left="-50" w:right="0"/>
              <w:jc w:val="right"/>
              <w:rPr>
                <w:sz w:val="16"/>
                <w:szCs w:val="24"/>
                <w:lang w:eastAsia="en-GB"/>
              </w:rPr>
            </w:pPr>
            <w:r>
              <w:rPr>
                <w:sz w:val="16"/>
                <w:szCs w:val="24"/>
                <w:rtl/>
                <w:lang w:eastAsia="en-GB"/>
              </w:rPr>
              <w:t>8</w:t>
            </w:r>
            <w:r>
              <w:rPr>
                <w:sz w:val="16"/>
                <w:szCs w:val="24"/>
                <w:lang w:eastAsia="en-GB"/>
              </w:rPr>
              <w:t xml:space="preserve"> </w:t>
            </w:r>
            <w:r>
              <w:rPr>
                <w:sz w:val="16"/>
                <w:szCs w:val="24"/>
                <w:rtl/>
                <w:lang w:eastAsia="en-GB"/>
              </w:rPr>
              <w:t>931</w:t>
            </w:r>
          </w:p>
        </w:tc>
      </w:tr>
      <w:tr w:rsidR="00000000">
        <w:tblPrEx>
          <w:tblCellMar>
            <w:top w:w="0" w:type="dxa"/>
            <w:bottom w:w="0" w:type="dxa"/>
          </w:tblCellMar>
        </w:tblPrEx>
        <w:trPr>
          <w:jc w:val="center"/>
        </w:trPr>
        <w:tc>
          <w:tcPr>
            <w:tcW w:w="4274" w:type="dxa"/>
          </w:tcPr>
          <w:p w:rsidR="00000000" w:rsidRDefault="00000000">
            <w:pPr>
              <w:pStyle w:val="SingleTxt"/>
              <w:spacing w:after="80" w:line="240" w:lineRule="exact"/>
              <w:ind w:left="-50" w:right="0"/>
              <w:rPr>
                <w:sz w:val="16"/>
                <w:szCs w:val="24"/>
                <w:lang w:eastAsia="en-GB"/>
              </w:rPr>
            </w:pPr>
            <w:r>
              <w:rPr>
                <w:sz w:val="16"/>
                <w:szCs w:val="24"/>
                <w:rtl/>
                <w:lang w:eastAsia="en-GB"/>
              </w:rPr>
              <w:t>أمراض جهاز الغدد الصماء، اضطرابات التغذية، الاضطرابات في الأيض والمناعة</w:t>
            </w:r>
          </w:p>
        </w:tc>
        <w:tc>
          <w:tcPr>
            <w:tcW w:w="1548" w:type="dxa"/>
          </w:tcPr>
          <w:p w:rsidR="00000000" w:rsidRDefault="00000000">
            <w:pPr>
              <w:pStyle w:val="SingleTxt"/>
              <w:bidi w:val="0"/>
              <w:spacing w:after="80" w:line="240" w:lineRule="exact"/>
              <w:ind w:left="-50" w:right="0"/>
              <w:jc w:val="right"/>
              <w:rPr>
                <w:sz w:val="16"/>
                <w:szCs w:val="24"/>
                <w:lang w:eastAsia="en-GB"/>
              </w:rPr>
            </w:pPr>
            <w:r>
              <w:rPr>
                <w:sz w:val="16"/>
                <w:szCs w:val="24"/>
                <w:rtl/>
                <w:lang w:eastAsia="en-GB"/>
              </w:rPr>
              <w:t>609</w:t>
            </w:r>
          </w:p>
        </w:tc>
        <w:tc>
          <w:tcPr>
            <w:tcW w:w="1530" w:type="dxa"/>
          </w:tcPr>
          <w:p w:rsidR="00000000" w:rsidRDefault="00000000">
            <w:pPr>
              <w:pStyle w:val="SingleTxt"/>
              <w:bidi w:val="0"/>
              <w:spacing w:after="80" w:line="240" w:lineRule="exact"/>
              <w:ind w:left="-50" w:right="0"/>
              <w:jc w:val="right"/>
              <w:rPr>
                <w:sz w:val="16"/>
                <w:szCs w:val="24"/>
                <w:lang w:eastAsia="en-GB"/>
              </w:rPr>
            </w:pPr>
            <w:r>
              <w:rPr>
                <w:sz w:val="16"/>
                <w:szCs w:val="24"/>
                <w:rtl/>
                <w:lang w:eastAsia="en-GB"/>
              </w:rPr>
              <w:t>1</w:t>
            </w:r>
            <w:r>
              <w:rPr>
                <w:sz w:val="16"/>
                <w:szCs w:val="24"/>
                <w:lang w:eastAsia="en-GB"/>
              </w:rPr>
              <w:t xml:space="preserve"> </w:t>
            </w:r>
            <w:r>
              <w:rPr>
                <w:sz w:val="16"/>
                <w:szCs w:val="24"/>
                <w:rtl/>
                <w:lang w:eastAsia="en-GB"/>
              </w:rPr>
              <w:t>001</w:t>
            </w:r>
          </w:p>
        </w:tc>
      </w:tr>
      <w:tr w:rsidR="00000000">
        <w:tblPrEx>
          <w:tblCellMar>
            <w:top w:w="0" w:type="dxa"/>
            <w:bottom w:w="0" w:type="dxa"/>
          </w:tblCellMar>
        </w:tblPrEx>
        <w:trPr>
          <w:jc w:val="center"/>
        </w:trPr>
        <w:tc>
          <w:tcPr>
            <w:tcW w:w="4274" w:type="dxa"/>
          </w:tcPr>
          <w:p w:rsidR="00000000" w:rsidRDefault="00000000">
            <w:pPr>
              <w:pStyle w:val="SingleTxt"/>
              <w:spacing w:after="80" w:line="240" w:lineRule="exact"/>
              <w:ind w:left="-50" w:right="0"/>
              <w:rPr>
                <w:sz w:val="16"/>
                <w:szCs w:val="24"/>
                <w:lang w:eastAsia="en-GB"/>
              </w:rPr>
            </w:pPr>
            <w:r>
              <w:rPr>
                <w:sz w:val="16"/>
                <w:szCs w:val="24"/>
                <w:rtl/>
                <w:lang w:eastAsia="en-GB"/>
              </w:rPr>
              <w:t>أمراض الدم والأجهزة المولدة للدم</w:t>
            </w:r>
          </w:p>
        </w:tc>
        <w:tc>
          <w:tcPr>
            <w:tcW w:w="1548" w:type="dxa"/>
          </w:tcPr>
          <w:p w:rsidR="00000000" w:rsidRDefault="00000000">
            <w:pPr>
              <w:pStyle w:val="SingleTxt"/>
              <w:bidi w:val="0"/>
              <w:spacing w:after="80" w:line="240" w:lineRule="exact"/>
              <w:ind w:left="-50" w:right="0"/>
              <w:jc w:val="right"/>
              <w:rPr>
                <w:sz w:val="16"/>
                <w:szCs w:val="24"/>
                <w:lang w:eastAsia="en-GB"/>
              </w:rPr>
            </w:pPr>
            <w:r>
              <w:rPr>
                <w:sz w:val="16"/>
                <w:szCs w:val="24"/>
                <w:rtl/>
                <w:lang w:eastAsia="en-GB"/>
              </w:rPr>
              <w:t>74</w:t>
            </w:r>
          </w:p>
        </w:tc>
        <w:tc>
          <w:tcPr>
            <w:tcW w:w="1530" w:type="dxa"/>
          </w:tcPr>
          <w:p w:rsidR="00000000" w:rsidRDefault="00000000">
            <w:pPr>
              <w:pStyle w:val="SingleTxt"/>
              <w:bidi w:val="0"/>
              <w:spacing w:after="80" w:line="240" w:lineRule="exact"/>
              <w:ind w:left="-50" w:right="0"/>
              <w:jc w:val="right"/>
              <w:rPr>
                <w:sz w:val="16"/>
                <w:szCs w:val="24"/>
                <w:lang w:eastAsia="en-GB"/>
              </w:rPr>
            </w:pPr>
            <w:r>
              <w:rPr>
                <w:sz w:val="16"/>
                <w:szCs w:val="24"/>
                <w:rtl/>
                <w:lang w:eastAsia="en-GB"/>
              </w:rPr>
              <w:t>71</w:t>
            </w:r>
          </w:p>
        </w:tc>
      </w:tr>
      <w:tr w:rsidR="00000000">
        <w:tblPrEx>
          <w:tblCellMar>
            <w:top w:w="0" w:type="dxa"/>
            <w:bottom w:w="0" w:type="dxa"/>
          </w:tblCellMar>
        </w:tblPrEx>
        <w:trPr>
          <w:jc w:val="center"/>
        </w:trPr>
        <w:tc>
          <w:tcPr>
            <w:tcW w:w="4274" w:type="dxa"/>
          </w:tcPr>
          <w:p w:rsidR="00000000" w:rsidRDefault="00000000">
            <w:pPr>
              <w:pStyle w:val="SingleTxt"/>
              <w:spacing w:after="80" w:line="240" w:lineRule="exact"/>
              <w:ind w:left="-50" w:right="0"/>
              <w:rPr>
                <w:sz w:val="16"/>
                <w:szCs w:val="24"/>
                <w:lang w:eastAsia="en-GB"/>
              </w:rPr>
            </w:pPr>
            <w:r>
              <w:rPr>
                <w:sz w:val="16"/>
                <w:szCs w:val="24"/>
                <w:rtl/>
                <w:lang w:eastAsia="en-GB"/>
              </w:rPr>
              <w:t>الاضطرابات العقلية</w:t>
            </w:r>
          </w:p>
        </w:tc>
        <w:tc>
          <w:tcPr>
            <w:tcW w:w="1548" w:type="dxa"/>
          </w:tcPr>
          <w:p w:rsidR="00000000" w:rsidRDefault="00000000">
            <w:pPr>
              <w:pStyle w:val="SingleTxt"/>
              <w:bidi w:val="0"/>
              <w:spacing w:after="80" w:line="240" w:lineRule="exact"/>
              <w:ind w:left="-50" w:right="0"/>
              <w:jc w:val="right"/>
              <w:rPr>
                <w:sz w:val="16"/>
                <w:szCs w:val="24"/>
                <w:lang w:eastAsia="en-GB"/>
              </w:rPr>
            </w:pPr>
            <w:r>
              <w:rPr>
                <w:sz w:val="16"/>
                <w:szCs w:val="24"/>
                <w:rtl/>
                <w:lang w:eastAsia="en-GB"/>
              </w:rPr>
              <w:t>488</w:t>
            </w:r>
          </w:p>
        </w:tc>
        <w:tc>
          <w:tcPr>
            <w:tcW w:w="1530" w:type="dxa"/>
          </w:tcPr>
          <w:p w:rsidR="00000000" w:rsidRDefault="00000000">
            <w:pPr>
              <w:pStyle w:val="SingleTxt"/>
              <w:bidi w:val="0"/>
              <w:spacing w:after="80" w:line="240" w:lineRule="exact"/>
              <w:ind w:left="-50" w:right="0"/>
              <w:jc w:val="right"/>
              <w:rPr>
                <w:sz w:val="16"/>
                <w:szCs w:val="24"/>
                <w:lang w:eastAsia="en-GB"/>
              </w:rPr>
            </w:pPr>
            <w:r>
              <w:rPr>
                <w:sz w:val="16"/>
                <w:szCs w:val="24"/>
                <w:rtl/>
                <w:lang w:eastAsia="en-GB"/>
              </w:rPr>
              <w:t>237</w:t>
            </w:r>
          </w:p>
        </w:tc>
      </w:tr>
      <w:tr w:rsidR="00000000">
        <w:tblPrEx>
          <w:tblCellMar>
            <w:top w:w="0" w:type="dxa"/>
            <w:bottom w:w="0" w:type="dxa"/>
          </w:tblCellMar>
        </w:tblPrEx>
        <w:trPr>
          <w:jc w:val="center"/>
        </w:trPr>
        <w:tc>
          <w:tcPr>
            <w:tcW w:w="4274" w:type="dxa"/>
          </w:tcPr>
          <w:p w:rsidR="00000000" w:rsidRDefault="00000000">
            <w:pPr>
              <w:pStyle w:val="SingleTxt"/>
              <w:spacing w:after="80" w:line="240" w:lineRule="exact"/>
              <w:ind w:left="-50" w:right="0"/>
              <w:rPr>
                <w:sz w:val="16"/>
                <w:szCs w:val="24"/>
                <w:lang w:eastAsia="en-GB"/>
              </w:rPr>
            </w:pPr>
            <w:r>
              <w:rPr>
                <w:sz w:val="16"/>
                <w:szCs w:val="24"/>
                <w:rtl/>
                <w:lang w:eastAsia="en-GB"/>
              </w:rPr>
              <w:t>أمراض الجهاز العصبي وأجهزة الحس</w:t>
            </w:r>
          </w:p>
        </w:tc>
        <w:tc>
          <w:tcPr>
            <w:tcW w:w="1548" w:type="dxa"/>
          </w:tcPr>
          <w:p w:rsidR="00000000" w:rsidRDefault="00000000">
            <w:pPr>
              <w:pStyle w:val="SingleTxt"/>
              <w:bidi w:val="0"/>
              <w:spacing w:after="80" w:line="240" w:lineRule="exact"/>
              <w:ind w:left="-50" w:right="0"/>
              <w:jc w:val="right"/>
              <w:rPr>
                <w:sz w:val="16"/>
                <w:szCs w:val="24"/>
                <w:lang w:eastAsia="en-GB"/>
              </w:rPr>
            </w:pPr>
            <w:r>
              <w:rPr>
                <w:sz w:val="16"/>
                <w:szCs w:val="24"/>
                <w:rtl/>
                <w:lang w:eastAsia="en-GB"/>
              </w:rPr>
              <w:t>838</w:t>
            </w:r>
          </w:p>
        </w:tc>
        <w:tc>
          <w:tcPr>
            <w:tcW w:w="1530" w:type="dxa"/>
          </w:tcPr>
          <w:p w:rsidR="00000000" w:rsidRDefault="00000000">
            <w:pPr>
              <w:pStyle w:val="SingleTxt"/>
              <w:bidi w:val="0"/>
              <w:spacing w:after="80" w:line="240" w:lineRule="exact"/>
              <w:ind w:left="-50" w:right="0"/>
              <w:jc w:val="right"/>
              <w:rPr>
                <w:sz w:val="16"/>
                <w:szCs w:val="24"/>
                <w:lang w:eastAsia="en-GB"/>
              </w:rPr>
            </w:pPr>
            <w:r>
              <w:rPr>
                <w:sz w:val="16"/>
                <w:szCs w:val="24"/>
                <w:rtl/>
                <w:lang w:eastAsia="en-GB"/>
              </w:rPr>
              <w:t>600</w:t>
            </w:r>
          </w:p>
        </w:tc>
      </w:tr>
      <w:tr w:rsidR="00000000">
        <w:tblPrEx>
          <w:tblCellMar>
            <w:top w:w="0" w:type="dxa"/>
            <w:bottom w:w="0" w:type="dxa"/>
          </w:tblCellMar>
        </w:tblPrEx>
        <w:trPr>
          <w:jc w:val="center"/>
        </w:trPr>
        <w:tc>
          <w:tcPr>
            <w:tcW w:w="4274" w:type="dxa"/>
          </w:tcPr>
          <w:p w:rsidR="00000000" w:rsidRDefault="00000000">
            <w:pPr>
              <w:pStyle w:val="SingleTxt"/>
              <w:spacing w:after="80" w:line="240" w:lineRule="exact"/>
              <w:ind w:left="-50" w:right="0"/>
              <w:rPr>
                <w:sz w:val="16"/>
                <w:szCs w:val="24"/>
                <w:lang w:eastAsia="en-GB"/>
              </w:rPr>
            </w:pPr>
            <w:r>
              <w:rPr>
                <w:sz w:val="16"/>
                <w:szCs w:val="24"/>
                <w:rtl/>
                <w:lang w:eastAsia="en-GB"/>
              </w:rPr>
              <w:t>أمراض جهاز الدورة الدموية</w:t>
            </w:r>
          </w:p>
        </w:tc>
        <w:tc>
          <w:tcPr>
            <w:tcW w:w="1548" w:type="dxa"/>
          </w:tcPr>
          <w:p w:rsidR="00000000" w:rsidRDefault="00000000">
            <w:pPr>
              <w:pStyle w:val="SingleTxt"/>
              <w:bidi w:val="0"/>
              <w:spacing w:after="80" w:line="240" w:lineRule="exact"/>
              <w:ind w:left="-50" w:right="0"/>
              <w:jc w:val="right"/>
              <w:rPr>
                <w:sz w:val="16"/>
                <w:szCs w:val="24"/>
                <w:lang w:eastAsia="en-GB"/>
              </w:rPr>
            </w:pPr>
            <w:r>
              <w:rPr>
                <w:sz w:val="16"/>
                <w:szCs w:val="24"/>
                <w:rtl/>
                <w:lang w:eastAsia="en-GB"/>
              </w:rPr>
              <w:t>35</w:t>
            </w:r>
            <w:r>
              <w:rPr>
                <w:sz w:val="16"/>
                <w:szCs w:val="24"/>
                <w:lang w:eastAsia="en-GB"/>
              </w:rPr>
              <w:t xml:space="preserve"> </w:t>
            </w:r>
            <w:r>
              <w:rPr>
                <w:sz w:val="16"/>
                <w:szCs w:val="24"/>
                <w:rtl/>
                <w:lang w:eastAsia="en-GB"/>
              </w:rPr>
              <w:t>231</w:t>
            </w:r>
          </w:p>
        </w:tc>
        <w:tc>
          <w:tcPr>
            <w:tcW w:w="1530" w:type="dxa"/>
          </w:tcPr>
          <w:p w:rsidR="00000000" w:rsidRDefault="00000000">
            <w:pPr>
              <w:pStyle w:val="SingleTxt"/>
              <w:bidi w:val="0"/>
              <w:spacing w:after="80" w:line="240" w:lineRule="exact"/>
              <w:ind w:left="-50" w:right="0"/>
              <w:jc w:val="right"/>
              <w:rPr>
                <w:sz w:val="16"/>
                <w:szCs w:val="24"/>
                <w:lang w:eastAsia="en-GB"/>
              </w:rPr>
            </w:pPr>
            <w:r>
              <w:rPr>
                <w:sz w:val="16"/>
                <w:szCs w:val="24"/>
                <w:rtl/>
                <w:lang w:eastAsia="en-GB"/>
              </w:rPr>
              <w:t>39</w:t>
            </w:r>
            <w:r>
              <w:rPr>
                <w:sz w:val="16"/>
                <w:szCs w:val="24"/>
                <w:lang w:eastAsia="en-GB"/>
              </w:rPr>
              <w:t xml:space="preserve"> </w:t>
            </w:r>
            <w:r>
              <w:rPr>
                <w:sz w:val="16"/>
                <w:szCs w:val="24"/>
                <w:rtl/>
                <w:lang w:eastAsia="en-GB"/>
              </w:rPr>
              <w:t>919</w:t>
            </w:r>
          </w:p>
        </w:tc>
      </w:tr>
      <w:tr w:rsidR="00000000">
        <w:tblPrEx>
          <w:tblCellMar>
            <w:top w:w="0" w:type="dxa"/>
            <w:bottom w:w="0" w:type="dxa"/>
          </w:tblCellMar>
        </w:tblPrEx>
        <w:trPr>
          <w:jc w:val="center"/>
        </w:trPr>
        <w:tc>
          <w:tcPr>
            <w:tcW w:w="4274" w:type="dxa"/>
          </w:tcPr>
          <w:p w:rsidR="00000000" w:rsidRDefault="00000000">
            <w:pPr>
              <w:pStyle w:val="SingleTxt"/>
              <w:spacing w:after="80" w:line="240" w:lineRule="exact"/>
              <w:ind w:left="-50" w:right="0"/>
              <w:rPr>
                <w:sz w:val="16"/>
                <w:szCs w:val="24"/>
                <w:lang w:eastAsia="en-GB"/>
              </w:rPr>
            </w:pPr>
            <w:r>
              <w:rPr>
                <w:sz w:val="16"/>
                <w:szCs w:val="24"/>
                <w:rtl/>
                <w:lang w:eastAsia="en-GB"/>
              </w:rPr>
              <w:t>أمراض الجهاز التنفسي</w:t>
            </w:r>
          </w:p>
        </w:tc>
        <w:tc>
          <w:tcPr>
            <w:tcW w:w="1548" w:type="dxa"/>
          </w:tcPr>
          <w:p w:rsidR="00000000" w:rsidRDefault="00000000">
            <w:pPr>
              <w:pStyle w:val="SingleTxt"/>
              <w:bidi w:val="0"/>
              <w:spacing w:after="80" w:line="240" w:lineRule="exact"/>
              <w:ind w:left="-50" w:right="0"/>
              <w:jc w:val="right"/>
              <w:rPr>
                <w:sz w:val="16"/>
                <w:szCs w:val="24"/>
                <w:lang w:eastAsia="en-GB"/>
              </w:rPr>
            </w:pPr>
            <w:r>
              <w:rPr>
                <w:sz w:val="16"/>
                <w:szCs w:val="24"/>
                <w:rtl/>
                <w:lang w:eastAsia="en-GB"/>
              </w:rPr>
              <w:t>7</w:t>
            </w:r>
            <w:r>
              <w:rPr>
                <w:sz w:val="16"/>
                <w:szCs w:val="24"/>
                <w:lang w:eastAsia="en-GB"/>
              </w:rPr>
              <w:t xml:space="preserve"> </w:t>
            </w:r>
            <w:r>
              <w:rPr>
                <w:sz w:val="16"/>
                <w:szCs w:val="24"/>
                <w:rtl/>
                <w:lang w:eastAsia="en-GB"/>
              </w:rPr>
              <w:t>116</w:t>
            </w:r>
          </w:p>
        </w:tc>
        <w:tc>
          <w:tcPr>
            <w:tcW w:w="1530" w:type="dxa"/>
          </w:tcPr>
          <w:p w:rsidR="00000000" w:rsidRDefault="00000000">
            <w:pPr>
              <w:pStyle w:val="SingleTxt"/>
              <w:bidi w:val="0"/>
              <w:spacing w:after="80" w:line="240" w:lineRule="exact"/>
              <w:ind w:left="-50" w:right="0"/>
              <w:jc w:val="right"/>
              <w:rPr>
                <w:sz w:val="16"/>
                <w:szCs w:val="24"/>
                <w:lang w:eastAsia="en-GB"/>
              </w:rPr>
            </w:pPr>
            <w:r>
              <w:rPr>
                <w:sz w:val="16"/>
                <w:szCs w:val="24"/>
                <w:rtl/>
                <w:lang w:eastAsia="en-GB"/>
              </w:rPr>
              <w:t>4</w:t>
            </w:r>
            <w:r>
              <w:rPr>
                <w:sz w:val="16"/>
                <w:szCs w:val="24"/>
                <w:lang w:eastAsia="en-GB"/>
              </w:rPr>
              <w:t xml:space="preserve"> </w:t>
            </w:r>
            <w:r>
              <w:rPr>
                <w:sz w:val="16"/>
                <w:szCs w:val="24"/>
                <w:rtl/>
                <w:lang w:eastAsia="en-GB"/>
              </w:rPr>
              <w:t>174</w:t>
            </w:r>
          </w:p>
        </w:tc>
      </w:tr>
      <w:tr w:rsidR="00000000">
        <w:tblPrEx>
          <w:tblCellMar>
            <w:top w:w="0" w:type="dxa"/>
            <w:bottom w:w="0" w:type="dxa"/>
          </w:tblCellMar>
        </w:tblPrEx>
        <w:trPr>
          <w:jc w:val="center"/>
        </w:trPr>
        <w:tc>
          <w:tcPr>
            <w:tcW w:w="4274" w:type="dxa"/>
          </w:tcPr>
          <w:p w:rsidR="00000000" w:rsidRDefault="00000000">
            <w:pPr>
              <w:pStyle w:val="SingleTxt"/>
              <w:spacing w:after="80" w:line="240" w:lineRule="exact"/>
              <w:ind w:left="-50" w:right="0"/>
              <w:rPr>
                <w:sz w:val="16"/>
                <w:szCs w:val="24"/>
                <w:lang w:eastAsia="en-GB"/>
              </w:rPr>
            </w:pPr>
            <w:r>
              <w:rPr>
                <w:sz w:val="16"/>
                <w:szCs w:val="24"/>
                <w:rtl/>
                <w:lang w:eastAsia="en-GB"/>
              </w:rPr>
              <w:t>أمراض الجهاز الهضمي</w:t>
            </w:r>
          </w:p>
        </w:tc>
        <w:tc>
          <w:tcPr>
            <w:tcW w:w="1548" w:type="dxa"/>
          </w:tcPr>
          <w:p w:rsidR="00000000" w:rsidRDefault="00000000">
            <w:pPr>
              <w:pStyle w:val="SingleTxt"/>
              <w:bidi w:val="0"/>
              <w:spacing w:after="80" w:line="240" w:lineRule="exact"/>
              <w:ind w:left="-50" w:right="0"/>
              <w:jc w:val="right"/>
              <w:rPr>
                <w:sz w:val="16"/>
                <w:szCs w:val="24"/>
                <w:lang w:eastAsia="en-GB"/>
              </w:rPr>
            </w:pPr>
            <w:r>
              <w:rPr>
                <w:sz w:val="16"/>
                <w:szCs w:val="24"/>
                <w:rtl/>
                <w:lang w:eastAsia="en-GB"/>
              </w:rPr>
              <w:t>3</w:t>
            </w:r>
            <w:r>
              <w:rPr>
                <w:sz w:val="16"/>
                <w:szCs w:val="24"/>
                <w:lang w:eastAsia="en-GB"/>
              </w:rPr>
              <w:t xml:space="preserve"> </w:t>
            </w:r>
            <w:r>
              <w:rPr>
                <w:sz w:val="16"/>
                <w:szCs w:val="24"/>
                <w:rtl/>
                <w:lang w:eastAsia="en-GB"/>
              </w:rPr>
              <w:t>251</w:t>
            </w:r>
          </w:p>
        </w:tc>
        <w:tc>
          <w:tcPr>
            <w:tcW w:w="1530" w:type="dxa"/>
          </w:tcPr>
          <w:p w:rsidR="00000000" w:rsidRDefault="00000000">
            <w:pPr>
              <w:pStyle w:val="SingleTxt"/>
              <w:bidi w:val="0"/>
              <w:spacing w:after="80" w:line="240" w:lineRule="exact"/>
              <w:ind w:left="-50" w:right="0"/>
              <w:jc w:val="right"/>
              <w:rPr>
                <w:sz w:val="16"/>
                <w:szCs w:val="24"/>
                <w:lang w:eastAsia="en-GB"/>
              </w:rPr>
            </w:pPr>
            <w:r>
              <w:rPr>
                <w:sz w:val="16"/>
                <w:szCs w:val="24"/>
                <w:rtl/>
                <w:lang w:eastAsia="en-GB"/>
              </w:rPr>
              <w:t>2</w:t>
            </w:r>
            <w:r>
              <w:rPr>
                <w:sz w:val="16"/>
                <w:szCs w:val="24"/>
                <w:lang w:eastAsia="en-GB"/>
              </w:rPr>
              <w:t xml:space="preserve"> </w:t>
            </w:r>
            <w:r>
              <w:rPr>
                <w:sz w:val="16"/>
                <w:szCs w:val="24"/>
                <w:rtl/>
                <w:lang w:eastAsia="en-GB"/>
              </w:rPr>
              <w:t>294</w:t>
            </w:r>
          </w:p>
        </w:tc>
      </w:tr>
      <w:tr w:rsidR="00000000">
        <w:tblPrEx>
          <w:tblCellMar>
            <w:top w:w="0" w:type="dxa"/>
            <w:bottom w:w="0" w:type="dxa"/>
          </w:tblCellMar>
        </w:tblPrEx>
        <w:trPr>
          <w:jc w:val="center"/>
        </w:trPr>
        <w:tc>
          <w:tcPr>
            <w:tcW w:w="4274" w:type="dxa"/>
          </w:tcPr>
          <w:p w:rsidR="00000000" w:rsidRDefault="00000000">
            <w:pPr>
              <w:pStyle w:val="SingleTxt"/>
              <w:spacing w:after="80" w:line="240" w:lineRule="exact"/>
              <w:ind w:left="-50" w:right="0"/>
              <w:rPr>
                <w:sz w:val="16"/>
                <w:szCs w:val="24"/>
                <w:lang w:eastAsia="en-GB"/>
              </w:rPr>
            </w:pPr>
            <w:r>
              <w:rPr>
                <w:sz w:val="16"/>
                <w:szCs w:val="24"/>
                <w:rtl/>
                <w:lang w:eastAsia="en-GB"/>
              </w:rPr>
              <w:t>الحالات الشاذة الموروثة</w:t>
            </w:r>
          </w:p>
        </w:tc>
        <w:tc>
          <w:tcPr>
            <w:tcW w:w="1548" w:type="dxa"/>
          </w:tcPr>
          <w:p w:rsidR="00000000" w:rsidRDefault="00000000">
            <w:pPr>
              <w:pStyle w:val="SingleTxt"/>
              <w:bidi w:val="0"/>
              <w:spacing w:after="80" w:line="240" w:lineRule="exact"/>
              <w:ind w:left="-50" w:right="0"/>
              <w:jc w:val="right"/>
              <w:rPr>
                <w:sz w:val="16"/>
                <w:szCs w:val="24"/>
                <w:lang w:eastAsia="en-GB"/>
              </w:rPr>
            </w:pPr>
            <w:r>
              <w:rPr>
                <w:sz w:val="16"/>
                <w:szCs w:val="24"/>
                <w:rtl/>
                <w:lang w:eastAsia="en-GB"/>
              </w:rPr>
              <w:t>615</w:t>
            </w:r>
          </w:p>
        </w:tc>
        <w:tc>
          <w:tcPr>
            <w:tcW w:w="1530" w:type="dxa"/>
          </w:tcPr>
          <w:p w:rsidR="00000000" w:rsidRDefault="00000000">
            <w:pPr>
              <w:pStyle w:val="SingleTxt"/>
              <w:bidi w:val="0"/>
              <w:spacing w:after="80" w:line="240" w:lineRule="exact"/>
              <w:ind w:left="-50" w:right="0"/>
              <w:jc w:val="right"/>
              <w:rPr>
                <w:sz w:val="16"/>
                <w:szCs w:val="24"/>
                <w:lang w:eastAsia="en-GB"/>
              </w:rPr>
            </w:pPr>
            <w:r>
              <w:rPr>
                <w:sz w:val="16"/>
                <w:szCs w:val="24"/>
                <w:rtl/>
                <w:lang w:eastAsia="en-GB"/>
              </w:rPr>
              <w:t>458</w:t>
            </w:r>
          </w:p>
        </w:tc>
      </w:tr>
      <w:tr w:rsidR="00000000">
        <w:tblPrEx>
          <w:tblCellMar>
            <w:top w:w="0" w:type="dxa"/>
            <w:bottom w:w="0" w:type="dxa"/>
          </w:tblCellMar>
        </w:tblPrEx>
        <w:trPr>
          <w:jc w:val="center"/>
        </w:trPr>
        <w:tc>
          <w:tcPr>
            <w:tcW w:w="4274" w:type="dxa"/>
          </w:tcPr>
          <w:p w:rsidR="00000000" w:rsidRDefault="00000000">
            <w:pPr>
              <w:pStyle w:val="SingleTxt"/>
              <w:spacing w:after="80" w:line="240" w:lineRule="exact"/>
              <w:ind w:left="-50" w:right="0"/>
              <w:rPr>
                <w:sz w:val="16"/>
                <w:szCs w:val="24"/>
                <w:lang w:eastAsia="en-GB"/>
              </w:rPr>
            </w:pPr>
            <w:r>
              <w:rPr>
                <w:sz w:val="16"/>
                <w:szCs w:val="24"/>
                <w:rtl/>
                <w:lang w:eastAsia="en-GB"/>
              </w:rPr>
              <w:t>حوادث وقتل وانتحار وعوامل خارجية أخرى</w:t>
            </w:r>
          </w:p>
        </w:tc>
        <w:tc>
          <w:tcPr>
            <w:tcW w:w="1548" w:type="dxa"/>
          </w:tcPr>
          <w:p w:rsidR="00000000" w:rsidRDefault="00000000">
            <w:pPr>
              <w:pStyle w:val="SingleTxt"/>
              <w:bidi w:val="0"/>
              <w:spacing w:after="80" w:line="240" w:lineRule="exact"/>
              <w:ind w:left="-50" w:right="0"/>
              <w:jc w:val="right"/>
              <w:rPr>
                <w:b/>
                <w:bCs/>
                <w:sz w:val="16"/>
                <w:szCs w:val="24"/>
                <w:lang w:eastAsia="en-GB"/>
              </w:rPr>
            </w:pPr>
            <w:r>
              <w:rPr>
                <w:b/>
                <w:bCs/>
                <w:sz w:val="16"/>
                <w:szCs w:val="24"/>
                <w:rtl/>
                <w:lang w:eastAsia="en-GB"/>
              </w:rPr>
              <w:t>16</w:t>
            </w:r>
            <w:r>
              <w:rPr>
                <w:b/>
                <w:bCs/>
                <w:sz w:val="16"/>
                <w:szCs w:val="24"/>
                <w:lang w:eastAsia="en-GB"/>
              </w:rPr>
              <w:t xml:space="preserve"> </w:t>
            </w:r>
            <w:r>
              <w:rPr>
                <w:b/>
                <w:bCs/>
                <w:sz w:val="16"/>
                <w:szCs w:val="24"/>
                <w:rtl/>
                <w:lang w:eastAsia="en-GB"/>
              </w:rPr>
              <w:t>302</w:t>
            </w:r>
          </w:p>
        </w:tc>
        <w:tc>
          <w:tcPr>
            <w:tcW w:w="1530" w:type="dxa"/>
          </w:tcPr>
          <w:p w:rsidR="00000000" w:rsidRDefault="00000000">
            <w:pPr>
              <w:pStyle w:val="SingleTxt"/>
              <w:bidi w:val="0"/>
              <w:spacing w:after="80" w:line="240" w:lineRule="exact"/>
              <w:ind w:left="-50" w:right="0"/>
              <w:jc w:val="right"/>
              <w:rPr>
                <w:b/>
                <w:bCs/>
                <w:sz w:val="16"/>
                <w:szCs w:val="24"/>
                <w:lang w:eastAsia="en-GB"/>
              </w:rPr>
            </w:pPr>
            <w:r>
              <w:rPr>
                <w:b/>
                <w:bCs/>
                <w:sz w:val="16"/>
                <w:szCs w:val="24"/>
                <w:rtl/>
                <w:lang w:eastAsia="en-GB"/>
              </w:rPr>
              <w:t>4</w:t>
            </w:r>
            <w:r>
              <w:rPr>
                <w:b/>
                <w:bCs/>
                <w:sz w:val="16"/>
                <w:szCs w:val="24"/>
                <w:lang w:eastAsia="en-GB"/>
              </w:rPr>
              <w:t xml:space="preserve"> </w:t>
            </w:r>
            <w:r>
              <w:rPr>
                <w:b/>
                <w:bCs/>
                <w:sz w:val="16"/>
                <w:szCs w:val="24"/>
                <w:rtl/>
                <w:lang w:eastAsia="en-GB"/>
              </w:rPr>
              <w:t>597</w:t>
            </w:r>
          </w:p>
        </w:tc>
      </w:tr>
      <w:tr w:rsidR="00000000">
        <w:tblPrEx>
          <w:tblCellMar>
            <w:top w:w="0" w:type="dxa"/>
            <w:bottom w:w="0" w:type="dxa"/>
          </w:tblCellMar>
        </w:tblPrEx>
        <w:trPr>
          <w:jc w:val="center"/>
        </w:trPr>
        <w:tc>
          <w:tcPr>
            <w:tcW w:w="4274" w:type="dxa"/>
          </w:tcPr>
          <w:p w:rsidR="00000000" w:rsidRDefault="00000000">
            <w:pPr>
              <w:pStyle w:val="SingleTxt"/>
              <w:spacing w:after="80" w:line="240" w:lineRule="exact"/>
              <w:ind w:left="-50" w:right="0"/>
              <w:rPr>
                <w:sz w:val="16"/>
                <w:szCs w:val="24"/>
                <w:lang w:eastAsia="en-GB"/>
              </w:rPr>
            </w:pPr>
            <w:r>
              <w:rPr>
                <w:sz w:val="16"/>
                <w:szCs w:val="24"/>
                <w:rtl/>
                <w:lang w:eastAsia="en-GB"/>
              </w:rPr>
              <w:t>منها:</w:t>
            </w:r>
          </w:p>
        </w:tc>
        <w:tc>
          <w:tcPr>
            <w:tcW w:w="1548" w:type="dxa"/>
          </w:tcPr>
          <w:p w:rsidR="00000000" w:rsidRDefault="00000000">
            <w:pPr>
              <w:pStyle w:val="SingleTxt"/>
              <w:bidi w:val="0"/>
              <w:spacing w:after="80" w:line="240" w:lineRule="exact"/>
              <w:ind w:left="-50" w:right="0"/>
              <w:jc w:val="right"/>
              <w:rPr>
                <w:sz w:val="16"/>
                <w:szCs w:val="24"/>
                <w:lang w:eastAsia="en-GB"/>
              </w:rPr>
            </w:pPr>
          </w:p>
        </w:tc>
        <w:tc>
          <w:tcPr>
            <w:tcW w:w="1530" w:type="dxa"/>
          </w:tcPr>
          <w:p w:rsidR="00000000" w:rsidRDefault="00000000">
            <w:pPr>
              <w:pStyle w:val="SingleTxt"/>
              <w:bidi w:val="0"/>
              <w:spacing w:after="80" w:line="240" w:lineRule="exact"/>
              <w:ind w:left="-50" w:right="0"/>
              <w:jc w:val="right"/>
              <w:rPr>
                <w:sz w:val="16"/>
                <w:szCs w:val="24"/>
                <w:lang w:eastAsia="en-GB"/>
              </w:rPr>
            </w:pPr>
          </w:p>
        </w:tc>
      </w:tr>
      <w:tr w:rsidR="00000000">
        <w:tblPrEx>
          <w:tblCellMar>
            <w:top w:w="0" w:type="dxa"/>
            <w:bottom w:w="0" w:type="dxa"/>
          </w:tblCellMar>
        </w:tblPrEx>
        <w:trPr>
          <w:jc w:val="center"/>
        </w:trPr>
        <w:tc>
          <w:tcPr>
            <w:tcW w:w="4274" w:type="dxa"/>
          </w:tcPr>
          <w:p w:rsidR="00000000" w:rsidRDefault="00000000">
            <w:pPr>
              <w:pStyle w:val="SingleTxt"/>
              <w:spacing w:after="80" w:line="240" w:lineRule="exact"/>
              <w:ind w:left="-50" w:right="0"/>
              <w:rPr>
                <w:sz w:val="16"/>
                <w:szCs w:val="24"/>
                <w:lang w:eastAsia="en-GB"/>
              </w:rPr>
            </w:pPr>
            <w:r>
              <w:rPr>
                <w:sz w:val="16"/>
                <w:szCs w:val="24"/>
                <w:rtl/>
                <w:lang w:eastAsia="en-GB"/>
              </w:rPr>
              <w:t>حوادث ترتبط بوسائل النقل</w:t>
            </w:r>
          </w:p>
        </w:tc>
        <w:tc>
          <w:tcPr>
            <w:tcW w:w="1548" w:type="dxa"/>
          </w:tcPr>
          <w:p w:rsidR="00000000" w:rsidRDefault="00000000">
            <w:pPr>
              <w:pStyle w:val="SingleTxt"/>
              <w:bidi w:val="0"/>
              <w:spacing w:after="80" w:line="240" w:lineRule="exact"/>
              <w:ind w:left="-50" w:right="0"/>
              <w:jc w:val="right"/>
              <w:rPr>
                <w:sz w:val="16"/>
                <w:szCs w:val="24"/>
                <w:lang w:eastAsia="en-GB"/>
              </w:rPr>
            </w:pPr>
            <w:r>
              <w:rPr>
                <w:sz w:val="16"/>
                <w:szCs w:val="24"/>
                <w:rtl/>
                <w:lang w:eastAsia="en-GB"/>
              </w:rPr>
              <w:t>1</w:t>
            </w:r>
            <w:r>
              <w:rPr>
                <w:sz w:val="16"/>
                <w:szCs w:val="24"/>
                <w:lang w:eastAsia="en-GB"/>
              </w:rPr>
              <w:t xml:space="preserve"> </w:t>
            </w:r>
            <w:r>
              <w:rPr>
                <w:sz w:val="16"/>
                <w:szCs w:val="24"/>
                <w:rtl/>
                <w:lang w:eastAsia="en-GB"/>
              </w:rPr>
              <w:t>625</w:t>
            </w:r>
          </w:p>
        </w:tc>
        <w:tc>
          <w:tcPr>
            <w:tcW w:w="1530" w:type="dxa"/>
          </w:tcPr>
          <w:p w:rsidR="00000000" w:rsidRDefault="00000000">
            <w:pPr>
              <w:pStyle w:val="SingleTxt"/>
              <w:bidi w:val="0"/>
              <w:spacing w:after="80" w:line="240" w:lineRule="exact"/>
              <w:ind w:left="-50" w:right="0"/>
              <w:jc w:val="right"/>
              <w:rPr>
                <w:sz w:val="16"/>
                <w:szCs w:val="24"/>
                <w:lang w:eastAsia="en-GB"/>
              </w:rPr>
            </w:pPr>
            <w:r>
              <w:rPr>
                <w:sz w:val="16"/>
                <w:szCs w:val="24"/>
                <w:rtl/>
                <w:lang w:eastAsia="en-GB"/>
              </w:rPr>
              <w:t>511</w:t>
            </w:r>
          </w:p>
        </w:tc>
      </w:tr>
      <w:tr w:rsidR="00000000">
        <w:tblPrEx>
          <w:tblCellMar>
            <w:top w:w="0" w:type="dxa"/>
            <w:bottom w:w="0" w:type="dxa"/>
          </w:tblCellMar>
        </w:tblPrEx>
        <w:trPr>
          <w:jc w:val="center"/>
        </w:trPr>
        <w:tc>
          <w:tcPr>
            <w:tcW w:w="4274" w:type="dxa"/>
          </w:tcPr>
          <w:p w:rsidR="00000000" w:rsidRDefault="00000000">
            <w:pPr>
              <w:pStyle w:val="SingleTxt"/>
              <w:spacing w:after="80" w:line="240" w:lineRule="exact"/>
              <w:ind w:left="-50" w:right="0"/>
              <w:rPr>
                <w:sz w:val="16"/>
                <w:szCs w:val="24"/>
                <w:lang w:eastAsia="en-GB"/>
              </w:rPr>
            </w:pPr>
            <w:r>
              <w:rPr>
                <w:sz w:val="16"/>
                <w:szCs w:val="24"/>
                <w:rtl/>
                <w:lang w:eastAsia="en-GB"/>
              </w:rPr>
              <w:t>التسمم الكحولي العارض</w:t>
            </w:r>
          </w:p>
        </w:tc>
        <w:tc>
          <w:tcPr>
            <w:tcW w:w="1548" w:type="dxa"/>
          </w:tcPr>
          <w:p w:rsidR="00000000" w:rsidRDefault="00000000">
            <w:pPr>
              <w:pStyle w:val="SingleTxt"/>
              <w:bidi w:val="0"/>
              <w:spacing w:after="80" w:line="240" w:lineRule="exact"/>
              <w:ind w:left="-50" w:right="0"/>
              <w:jc w:val="right"/>
              <w:rPr>
                <w:sz w:val="16"/>
                <w:szCs w:val="24"/>
                <w:lang w:eastAsia="en-GB"/>
              </w:rPr>
            </w:pPr>
            <w:r>
              <w:rPr>
                <w:sz w:val="16"/>
                <w:szCs w:val="24"/>
                <w:rtl/>
                <w:lang w:eastAsia="en-GB"/>
              </w:rPr>
              <w:t>949</w:t>
            </w:r>
          </w:p>
        </w:tc>
        <w:tc>
          <w:tcPr>
            <w:tcW w:w="1530" w:type="dxa"/>
          </w:tcPr>
          <w:p w:rsidR="00000000" w:rsidRDefault="00000000">
            <w:pPr>
              <w:pStyle w:val="SingleTxt"/>
              <w:bidi w:val="0"/>
              <w:spacing w:after="80" w:line="240" w:lineRule="exact"/>
              <w:ind w:left="-50" w:right="0"/>
              <w:jc w:val="right"/>
              <w:rPr>
                <w:sz w:val="16"/>
                <w:szCs w:val="24"/>
                <w:lang w:eastAsia="en-GB"/>
              </w:rPr>
            </w:pPr>
            <w:r>
              <w:rPr>
                <w:sz w:val="16"/>
                <w:szCs w:val="24"/>
                <w:rtl/>
                <w:lang w:eastAsia="en-GB"/>
              </w:rPr>
              <w:t>287</w:t>
            </w:r>
          </w:p>
        </w:tc>
      </w:tr>
      <w:tr w:rsidR="00000000">
        <w:tblPrEx>
          <w:tblCellMar>
            <w:top w:w="0" w:type="dxa"/>
            <w:bottom w:w="0" w:type="dxa"/>
          </w:tblCellMar>
        </w:tblPrEx>
        <w:trPr>
          <w:jc w:val="center"/>
        </w:trPr>
        <w:tc>
          <w:tcPr>
            <w:tcW w:w="4274" w:type="dxa"/>
          </w:tcPr>
          <w:p w:rsidR="00000000" w:rsidRDefault="00000000">
            <w:pPr>
              <w:pStyle w:val="SingleTxt"/>
              <w:spacing w:after="80" w:line="240" w:lineRule="exact"/>
              <w:ind w:left="-50" w:right="0"/>
              <w:rPr>
                <w:sz w:val="16"/>
                <w:szCs w:val="24"/>
                <w:lang w:eastAsia="en-GB"/>
              </w:rPr>
            </w:pPr>
            <w:r>
              <w:rPr>
                <w:sz w:val="16"/>
                <w:szCs w:val="24"/>
                <w:rtl/>
                <w:lang w:eastAsia="en-GB"/>
              </w:rPr>
              <w:t>حوادث السقوط</w:t>
            </w:r>
          </w:p>
        </w:tc>
        <w:tc>
          <w:tcPr>
            <w:tcW w:w="1548" w:type="dxa"/>
          </w:tcPr>
          <w:p w:rsidR="00000000" w:rsidRDefault="00000000">
            <w:pPr>
              <w:pStyle w:val="SingleTxt"/>
              <w:bidi w:val="0"/>
              <w:spacing w:after="80" w:line="240" w:lineRule="exact"/>
              <w:ind w:left="-50" w:right="0"/>
              <w:jc w:val="right"/>
              <w:rPr>
                <w:sz w:val="16"/>
                <w:szCs w:val="24"/>
                <w:lang w:eastAsia="en-GB"/>
              </w:rPr>
            </w:pPr>
            <w:r>
              <w:rPr>
                <w:sz w:val="16"/>
                <w:szCs w:val="24"/>
                <w:rtl/>
                <w:lang w:eastAsia="en-GB"/>
              </w:rPr>
              <w:t>337</w:t>
            </w:r>
          </w:p>
        </w:tc>
        <w:tc>
          <w:tcPr>
            <w:tcW w:w="1530" w:type="dxa"/>
          </w:tcPr>
          <w:p w:rsidR="00000000" w:rsidRDefault="00000000">
            <w:pPr>
              <w:pStyle w:val="SingleTxt"/>
              <w:bidi w:val="0"/>
              <w:spacing w:after="80" w:line="240" w:lineRule="exact"/>
              <w:ind w:left="-50" w:right="0"/>
              <w:jc w:val="right"/>
              <w:rPr>
                <w:sz w:val="16"/>
                <w:szCs w:val="24"/>
                <w:lang w:eastAsia="en-GB"/>
              </w:rPr>
            </w:pPr>
            <w:r>
              <w:rPr>
                <w:sz w:val="16"/>
                <w:szCs w:val="24"/>
                <w:rtl/>
                <w:lang w:eastAsia="en-GB"/>
              </w:rPr>
              <w:t>107</w:t>
            </w:r>
          </w:p>
        </w:tc>
      </w:tr>
      <w:tr w:rsidR="00000000">
        <w:tblPrEx>
          <w:tblCellMar>
            <w:top w:w="0" w:type="dxa"/>
            <w:bottom w:w="0" w:type="dxa"/>
          </w:tblCellMar>
        </w:tblPrEx>
        <w:trPr>
          <w:jc w:val="center"/>
        </w:trPr>
        <w:tc>
          <w:tcPr>
            <w:tcW w:w="4274" w:type="dxa"/>
          </w:tcPr>
          <w:p w:rsidR="00000000" w:rsidRDefault="00000000">
            <w:pPr>
              <w:pStyle w:val="SingleTxt"/>
              <w:spacing w:after="80" w:line="240" w:lineRule="exact"/>
              <w:ind w:left="-50" w:right="0"/>
              <w:rPr>
                <w:sz w:val="16"/>
                <w:szCs w:val="24"/>
                <w:lang w:eastAsia="en-GB"/>
              </w:rPr>
            </w:pPr>
            <w:r>
              <w:rPr>
                <w:sz w:val="16"/>
                <w:szCs w:val="24"/>
                <w:rtl/>
                <w:lang w:eastAsia="en-GB"/>
              </w:rPr>
              <w:t>الانتحار</w:t>
            </w:r>
          </w:p>
        </w:tc>
        <w:tc>
          <w:tcPr>
            <w:tcW w:w="1548" w:type="dxa"/>
          </w:tcPr>
          <w:p w:rsidR="00000000" w:rsidRDefault="00000000">
            <w:pPr>
              <w:pStyle w:val="SingleTxt"/>
              <w:bidi w:val="0"/>
              <w:spacing w:after="80" w:line="240" w:lineRule="exact"/>
              <w:ind w:left="-50" w:right="0"/>
              <w:jc w:val="right"/>
              <w:rPr>
                <w:sz w:val="16"/>
                <w:szCs w:val="24"/>
                <w:lang w:eastAsia="en-GB"/>
              </w:rPr>
            </w:pPr>
            <w:r>
              <w:rPr>
                <w:sz w:val="16"/>
                <w:szCs w:val="24"/>
                <w:rtl/>
                <w:lang w:eastAsia="en-GB"/>
              </w:rPr>
              <w:t>3</w:t>
            </w:r>
            <w:r>
              <w:rPr>
                <w:sz w:val="16"/>
                <w:szCs w:val="24"/>
                <w:lang w:eastAsia="en-GB"/>
              </w:rPr>
              <w:t xml:space="preserve"> </w:t>
            </w:r>
            <w:r>
              <w:rPr>
                <w:sz w:val="16"/>
                <w:szCs w:val="24"/>
                <w:rtl/>
                <w:lang w:eastAsia="en-GB"/>
              </w:rPr>
              <w:t>601</w:t>
            </w:r>
          </w:p>
        </w:tc>
        <w:tc>
          <w:tcPr>
            <w:tcW w:w="1530" w:type="dxa"/>
          </w:tcPr>
          <w:p w:rsidR="00000000" w:rsidRDefault="00000000">
            <w:pPr>
              <w:pStyle w:val="SingleTxt"/>
              <w:bidi w:val="0"/>
              <w:spacing w:after="80" w:line="240" w:lineRule="exact"/>
              <w:ind w:left="-50" w:right="0"/>
              <w:jc w:val="right"/>
              <w:rPr>
                <w:sz w:val="16"/>
                <w:szCs w:val="24"/>
                <w:lang w:eastAsia="en-GB"/>
              </w:rPr>
            </w:pPr>
            <w:r>
              <w:rPr>
                <w:sz w:val="16"/>
                <w:szCs w:val="24"/>
                <w:rtl/>
                <w:lang w:eastAsia="en-GB"/>
              </w:rPr>
              <w:t>729</w:t>
            </w:r>
          </w:p>
        </w:tc>
      </w:tr>
      <w:tr w:rsidR="00000000">
        <w:tblPrEx>
          <w:tblCellMar>
            <w:top w:w="0" w:type="dxa"/>
            <w:bottom w:w="0" w:type="dxa"/>
          </w:tblCellMar>
        </w:tblPrEx>
        <w:trPr>
          <w:jc w:val="center"/>
        </w:trPr>
        <w:tc>
          <w:tcPr>
            <w:tcW w:w="4274" w:type="dxa"/>
            <w:tcBorders>
              <w:bottom w:val="single" w:sz="12" w:space="0" w:color="auto"/>
            </w:tcBorders>
          </w:tcPr>
          <w:p w:rsidR="00000000" w:rsidRDefault="00000000">
            <w:pPr>
              <w:pStyle w:val="SingleTxt"/>
              <w:spacing w:after="80" w:line="240" w:lineRule="exact"/>
              <w:ind w:left="-50" w:right="0"/>
              <w:rPr>
                <w:sz w:val="16"/>
                <w:szCs w:val="24"/>
                <w:lang w:eastAsia="en-GB"/>
              </w:rPr>
            </w:pPr>
            <w:r>
              <w:rPr>
                <w:sz w:val="16"/>
                <w:szCs w:val="24"/>
                <w:rtl/>
                <w:lang w:eastAsia="en-GB"/>
              </w:rPr>
              <w:t>القتل</w:t>
            </w:r>
          </w:p>
        </w:tc>
        <w:tc>
          <w:tcPr>
            <w:tcW w:w="1548" w:type="dxa"/>
            <w:tcBorders>
              <w:bottom w:val="single" w:sz="12" w:space="0" w:color="auto"/>
            </w:tcBorders>
          </w:tcPr>
          <w:p w:rsidR="00000000" w:rsidRDefault="00000000">
            <w:pPr>
              <w:pStyle w:val="SingleTxt"/>
              <w:bidi w:val="0"/>
              <w:spacing w:after="80" w:line="240" w:lineRule="exact"/>
              <w:ind w:left="-50" w:right="0"/>
              <w:jc w:val="right"/>
              <w:rPr>
                <w:sz w:val="16"/>
                <w:szCs w:val="24"/>
                <w:lang w:eastAsia="en-GB"/>
              </w:rPr>
            </w:pPr>
            <w:r>
              <w:rPr>
                <w:sz w:val="16"/>
                <w:szCs w:val="24"/>
                <w:rtl/>
                <w:lang w:eastAsia="en-GB"/>
              </w:rPr>
              <w:t>2</w:t>
            </w:r>
            <w:r>
              <w:rPr>
                <w:sz w:val="16"/>
                <w:szCs w:val="24"/>
                <w:lang w:eastAsia="en-GB"/>
              </w:rPr>
              <w:t xml:space="preserve"> </w:t>
            </w:r>
            <w:r>
              <w:rPr>
                <w:sz w:val="16"/>
                <w:szCs w:val="24"/>
                <w:rtl/>
                <w:lang w:eastAsia="en-GB"/>
              </w:rPr>
              <w:t>035</w:t>
            </w:r>
          </w:p>
        </w:tc>
        <w:tc>
          <w:tcPr>
            <w:tcW w:w="1530" w:type="dxa"/>
            <w:tcBorders>
              <w:bottom w:val="single" w:sz="12" w:space="0" w:color="auto"/>
            </w:tcBorders>
          </w:tcPr>
          <w:p w:rsidR="00000000" w:rsidRDefault="00000000">
            <w:pPr>
              <w:pStyle w:val="SingleTxt"/>
              <w:bidi w:val="0"/>
              <w:spacing w:after="80" w:line="240" w:lineRule="exact"/>
              <w:ind w:left="-50" w:right="0"/>
              <w:jc w:val="right"/>
              <w:rPr>
                <w:sz w:val="16"/>
                <w:szCs w:val="24"/>
                <w:lang w:eastAsia="en-GB"/>
              </w:rPr>
            </w:pPr>
            <w:r>
              <w:rPr>
                <w:sz w:val="16"/>
                <w:szCs w:val="24"/>
                <w:rtl/>
                <w:lang w:eastAsia="en-GB"/>
              </w:rPr>
              <w:t>689</w:t>
            </w:r>
          </w:p>
        </w:tc>
      </w:tr>
    </w:tbl>
    <w:p w:rsidR="00000000" w:rsidRDefault="00000000">
      <w:pPr>
        <w:tabs>
          <w:tab w:val="left" w:pos="1267"/>
          <w:tab w:val="left" w:pos="1930"/>
          <w:tab w:val="left" w:pos="2592"/>
          <w:tab w:val="left" w:pos="3254"/>
          <w:tab w:val="left" w:pos="3917"/>
          <w:tab w:val="left" w:pos="4579"/>
          <w:tab w:val="left" w:pos="5242"/>
          <w:tab w:val="left" w:pos="5904"/>
          <w:tab w:val="left" w:pos="6566"/>
        </w:tabs>
        <w:ind w:right="1260"/>
        <w:rPr>
          <w:rtl/>
        </w:rPr>
      </w:pPr>
      <w:r>
        <w:rPr>
          <w:rtl/>
        </w:rPr>
        <w:tab/>
        <w:t>الجدول 5</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عدد الوفيات الناجمة عن الانتحار حسب نوع الجنس والسن</w:t>
      </w:r>
    </w:p>
    <w:p w:rsidR="00000000" w:rsidRDefault="00000000">
      <w:pPr>
        <w:pStyle w:val="SingleTxt"/>
        <w:spacing w:after="0" w:line="120" w:lineRule="exact"/>
        <w:rPr>
          <w:sz w:val="12"/>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00" w:firstRow="0" w:lastRow="0" w:firstColumn="0" w:lastColumn="0" w:noHBand="0" w:noVBand="0"/>
      </w:tblPr>
      <w:tblGrid>
        <w:gridCol w:w="1374"/>
        <w:gridCol w:w="704"/>
        <w:gridCol w:w="630"/>
        <w:gridCol w:w="180"/>
        <w:gridCol w:w="720"/>
        <w:gridCol w:w="630"/>
        <w:gridCol w:w="180"/>
        <w:gridCol w:w="720"/>
        <w:gridCol w:w="630"/>
        <w:gridCol w:w="180"/>
        <w:gridCol w:w="720"/>
        <w:gridCol w:w="630"/>
      </w:tblGrid>
      <w:tr w:rsidR="00000000">
        <w:tblPrEx>
          <w:tblCellMar>
            <w:top w:w="0" w:type="dxa"/>
            <w:bottom w:w="0" w:type="dxa"/>
          </w:tblCellMar>
        </w:tblPrEx>
        <w:trPr>
          <w:cantSplit/>
          <w:jc w:val="center"/>
        </w:trPr>
        <w:tc>
          <w:tcPr>
            <w:tcW w:w="1374" w:type="dxa"/>
            <w:tcBorders>
              <w:top w:val="single" w:sz="4" w:space="0" w:color="auto"/>
              <w:left w:val="nil"/>
              <w:bottom w:val="nil"/>
              <w:right w:val="nil"/>
            </w:tcBorders>
          </w:tcPr>
          <w:p w:rsidR="00000000" w:rsidRDefault="00000000">
            <w:pPr>
              <w:pStyle w:val="SingleTxt"/>
              <w:tabs>
                <w:tab w:val="clear" w:pos="1267"/>
                <w:tab w:val="left" w:pos="1170"/>
              </w:tabs>
              <w:spacing w:before="60" w:after="60" w:line="240" w:lineRule="exact"/>
              <w:ind w:left="-43" w:right="0"/>
              <w:rPr>
                <w:i/>
                <w:iCs/>
                <w:sz w:val="16"/>
                <w:szCs w:val="24"/>
                <w:lang w:eastAsia="en-GB"/>
              </w:rPr>
            </w:pPr>
          </w:p>
        </w:tc>
        <w:tc>
          <w:tcPr>
            <w:tcW w:w="1334" w:type="dxa"/>
            <w:gridSpan w:val="2"/>
            <w:tcBorders>
              <w:top w:val="single" w:sz="4" w:space="0" w:color="auto"/>
              <w:left w:val="nil"/>
              <w:bottom w:val="single" w:sz="4" w:space="0" w:color="auto"/>
              <w:right w:val="nil"/>
            </w:tcBorders>
          </w:tcPr>
          <w:p w:rsidR="00000000" w:rsidRDefault="00000000">
            <w:pPr>
              <w:pStyle w:val="SingleTxt"/>
              <w:tabs>
                <w:tab w:val="clear" w:pos="1267"/>
                <w:tab w:val="left" w:pos="1170"/>
              </w:tabs>
              <w:bidi w:val="0"/>
              <w:spacing w:before="60" w:after="60" w:line="240" w:lineRule="exact"/>
              <w:ind w:left="-43" w:right="0"/>
              <w:jc w:val="right"/>
              <w:rPr>
                <w:i/>
                <w:iCs/>
                <w:sz w:val="16"/>
                <w:szCs w:val="24"/>
                <w:lang w:eastAsia="en-GB"/>
              </w:rPr>
            </w:pPr>
            <w:r>
              <w:rPr>
                <w:i/>
                <w:iCs/>
                <w:sz w:val="16"/>
                <w:szCs w:val="24"/>
                <w:rtl/>
                <w:lang w:eastAsia="en-GB"/>
              </w:rPr>
              <w:t>1995</w:t>
            </w:r>
          </w:p>
        </w:tc>
        <w:tc>
          <w:tcPr>
            <w:tcW w:w="180" w:type="dxa"/>
            <w:tcBorders>
              <w:top w:val="single" w:sz="4" w:space="0" w:color="auto"/>
              <w:left w:val="nil"/>
              <w:bottom w:val="nil"/>
              <w:right w:val="nil"/>
            </w:tcBorders>
          </w:tcPr>
          <w:p w:rsidR="00000000" w:rsidRDefault="00000000">
            <w:pPr>
              <w:pStyle w:val="SingleTxt"/>
              <w:tabs>
                <w:tab w:val="clear" w:pos="1267"/>
                <w:tab w:val="left" w:pos="1170"/>
              </w:tabs>
              <w:bidi w:val="0"/>
              <w:spacing w:before="60" w:after="60" w:line="240" w:lineRule="exact"/>
              <w:ind w:left="-43" w:right="0"/>
              <w:jc w:val="right"/>
              <w:rPr>
                <w:i/>
                <w:iCs/>
                <w:sz w:val="16"/>
                <w:szCs w:val="24"/>
                <w:lang w:eastAsia="en-GB"/>
              </w:rPr>
            </w:pPr>
          </w:p>
        </w:tc>
        <w:tc>
          <w:tcPr>
            <w:tcW w:w="1350" w:type="dxa"/>
            <w:gridSpan w:val="2"/>
            <w:tcBorders>
              <w:top w:val="single" w:sz="4" w:space="0" w:color="auto"/>
              <w:left w:val="nil"/>
              <w:bottom w:val="single" w:sz="4" w:space="0" w:color="auto"/>
              <w:right w:val="nil"/>
            </w:tcBorders>
          </w:tcPr>
          <w:p w:rsidR="00000000" w:rsidRDefault="00000000">
            <w:pPr>
              <w:pStyle w:val="SingleTxt"/>
              <w:tabs>
                <w:tab w:val="clear" w:pos="1267"/>
                <w:tab w:val="left" w:pos="1170"/>
              </w:tabs>
              <w:bidi w:val="0"/>
              <w:spacing w:before="60" w:after="60" w:line="240" w:lineRule="exact"/>
              <w:ind w:left="-43" w:right="0"/>
              <w:jc w:val="right"/>
              <w:rPr>
                <w:i/>
                <w:iCs/>
                <w:sz w:val="16"/>
                <w:szCs w:val="24"/>
                <w:lang w:eastAsia="en-GB"/>
              </w:rPr>
            </w:pPr>
            <w:r>
              <w:rPr>
                <w:i/>
                <w:iCs/>
                <w:sz w:val="16"/>
                <w:szCs w:val="24"/>
                <w:rtl/>
                <w:lang w:eastAsia="en-GB"/>
              </w:rPr>
              <w:t>1996</w:t>
            </w:r>
          </w:p>
        </w:tc>
        <w:tc>
          <w:tcPr>
            <w:tcW w:w="180" w:type="dxa"/>
            <w:tcBorders>
              <w:top w:val="single" w:sz="4" w:space="0" w:color="auto"/>
              <w:left w:val="nil"/>
              <w:bottom w:val="nil"/>
              <w:right w:val="nil"/>
            </w:tcBorders>
          </w:tcPr>
          <w:p w:rsidR="00000000" w:rsidRDefault="00000000">
            <w:pPr>
              <w:pStyle w:val="SingleTxt"/>
              <w:tabs>
                <w:tab w:val="clear" w:pos="1267"/>
                <w:tab w:val="left" w:pos="1170"/>
              </w:tabs>
              <w:bidi w:val="0"/>
              <w:spacing w:before="60" w:after="60" w:line="240" w:lineRule="exact"/>
              <w:ind w:left="-43" w:right="0"/>
              <w:jc w:val="right"/>
              <w:rPr>
                <w:i/>
                <w:iCs/>
                <w:sz w:val="16"/>
                <w:szCs w:val="24"/>
                <w:lang w:eastAsia="en-GB"/>
              </w:rPr>
            </w:pPr>
          </w:p>
        </w:tc>
        <w:tc>
          <w:tcPr>
            <w:tcW w:w="1350" w:type="dxa"/>
            <w:gridSpan w:val="2"/>
            <w:tcBorders>
              <w:top w:val="single" w:sz="4" w:space="0" w:color="auto"/>
              <w:left w:val="nil"/>
              <w:bottom w:val="single" w:sz="4" w:space="0" w:color="auto"/>
              <w:right w:val="nil"/>
            </w:tcBorders>
          </w:tcPr>
          <w:p w:rsidR="00000000" w:rsidRDefault="00000000">
            <w:pPr>
              <w:pStyle w:val="SingleTxt"/>
              <w:tabs>
                <w:tab w:val="clear" w:pos="1267"/>
                <w:tab w:val="left" w:pos="1170"/>
              </w:tabs>
              <w:bidi w:val="0"/>
              <w:spacing w:before="60" w:after="60" w:line="240" w:lineRule="exact"/>
              <w:ind w:left="-43" w:right="0"/>
              <w:jc w:val="right"/>
              <w:rPr>
                <w:i/>
                <w:iCs/>
                <w:sz w:val="16"/>
                <w:szCs w:val="24"/>
                <w:lang w:eastAsia="en-GB"/>
              </w:rPr>
            </w:pPr>
            <w:r>
              <w:rPr>
                <w:i/>
                <w:iCs/>
                <w:sz w:val="16"/>
                <w:szCs w:val="24"/>
                <w:rtl/>
                <w:lang w:eastAsia="en-GB"/>
              </w:rPr>
              <w:t>1997</w:t>
            </w:r>
          </w:p>
        </w:tc>
        <w:tc>
          <w:tcPr>
            <w:tcW w:w="180" w:type="dxa"/>
            <w:tcBorders>
              <w:top w:val="single" w:sz="4" w:space="0" w:color="auto"/>
              <w:left w:val="nil"/>
              <w:bottom w:val="nil"/>
              <w:right w:val="nil"/>
            </w:tcBorders>
          </w:tcPr>
          <w:p w:rsidR="00000000" w:rsidRDefault="00000000">
            <w:pPr>
              <w:pStyle w:val="SingleTxt"/>
              <w:tabs>
                <w:tab w:val="clear" w:pos="1267"/>
                <w:tab w:val="left" w:pos="1170"/>
              </w:tabs>
              <w:bidi w:val="0"/>
              <w:spacing w:before="60" w:after="60" w:line="240" w:lineRule="exact"/>
              <w:ind w:left="-43" w:right="0"/>
              <w:jc w:val="right"/>
              <w:rPr>
                <w:i/>
                <w:iCs/>
                <w:sz w:val="16"/>
                <w:szCs w:val="24"/>
                <w:lang w:eastAsia="en-GB"/>
              </w:rPr>
            </w:pPr>
          </w:p>
        </w:tc>
        <w:tc>
          <w:tcPr>
            <w:tcW w:w="1350" w:type="dxa"/>
            <w:gridSpan w:val="2"/>
            <w:tcBorders>
              <w:top w:val="single" w:sz="4" w:space="0" w:color="auto"/>
              <w:left w:val="nil"/>
              <w:bottom w:val="single" w:sz="4" w:space="0" w:color="auto"/>
              <w:right w:val="nil"/>
            </w:tcBorders>
          </w:tcPr>
          <w:p w:rsidR="00000000" w:rsidRDefault="00000000">
            <w:pPr>
              <w:pStyle w:val="SingleTxt"/>
              <w:tabs>
                <w:tab w:val="clear" w:pos="1267"/>
                <w:tab w:val="left" w:pos="1170"/>
              </w:tabs>
              <w:bidi w:val="0"/>
              <w:spacing w:before="60" w:after="60" w:line="240" w:lineRule="exact"/>
              <w:ind w:left="-43" w:right="0"/>
              <w:jc w:val="right"/>
              <w:rPr>
                <w:i/>
                <w:iCs/>
                <w:sz w:val="16"/>
                <w:szCs w:val="24"/>
                <w:lang w:eastAsia="en-GB"/>
              </w:rPr>
            </w:pPr>
            <w:r>
              <w:rPr>
                <w:i/>
                <w:iCs/>
                <w:sz w:val="16"/>
                <w:szCs w:val="24"/>
                <w:rtl/>
                <w:lang w:eastAsia="en-GB"/>
              </w:rPr>
              <w:t>1998</w:t>
            </w:r>
          </w:p>
        </w:tc>
      </w:tr>
      <w:tr w:rsidR="00000000">
        <w:tblPrEx>
          <w:tblCellMar>
            <w:top w:w="0" w:type="dxa"/>
            <w:bottom w:w="0" w:type="dxa"/>
          </w:tblCellMar>
        </w:tblPrEx>
        <w:trPr>
          <w:jc w:val="center"/>
        </w:trPr>
        <w:tc>
          <w:tcPr>
            <w:tcW w:w="1374" w:type="dxa"/>
            <w:tcBorders>
              <w:top w:val="nil"/>
              <w:left w:val="nil"/>
              <w:bottom w:val="single" w:sz="12" w:space="0" w:color="auto"/>
              <w:right w:val="nil"/>
            </w:tcBorders>
          </w:tcPr>
          <w:p w:rsidR="00000000" w:rsidRDefault="00000000">
            <w:pPr>
              <w:pStyle w:val="SingleTxt"/>
              <w:tabs>
                <w:tab w:val="clear" w:pos="1267"/>
                <w:tab w:val="left" w:pos="1170"/>
              </w:tabs>
              <w:spacing w:before="60" w:after="60" w:line="240" w:lineRule="exact"/>
              <w:ind w:left="-43" w:right="0"/>
              <w:rPr>
                <w:i/>
                <w:iCs/>
                <w:sz w:val="16"/>
                <w:szCs w:val="24"/>
                <w:lang w:eastAsia="en-GB"/>
              </w:rPr>
            </w:pPr>
          </w:p>
        </w:tc>
        <w:tc>
          <w:tcPr>
            <w:tcW w:w="704" w:type="dxa"/>
            <w:tcBorders>
              <w:top w:val="single" w:sz="4" w:space="0" w:color="auto"/>
              <w:left w:val="nil"/>
              <w:bottom w:val="single" w:sz="12" w:space="0" w:color="auto"/>
              <w:right w:val="nil"/>
            </w:tcBorders>
          </w:tcPr>
          <w:p w:rsidR="00000000" w:rsidRDefault="00000000">
            <w:pPr>
              <w:pStyle w:val="SingleTxt"/>
              <w:tabs>
                <w:tab w:val="clear" w:pos="1267"/>
                <w:tab w:val="left" w:pos="1170"/>
              </w:tabs>
              <w:bidi w:val="0"/>
              <w:spacing w:before="60" w:after="60" w:line="240" w:lineRule="exact"/>
              <w:ind w:left="-43" w:right="0"/>
              <w:jc w:val="right"/>
              <w:rPr>
                <w:i/>
                <w:iCs/>
                <w:sz w:val="16"/>
                <w:szCs w:val="24"/>
                <w:lang w:eastAsia="en-GB"/>
              </w:rPr>
            </w:pPr>
            <w:r>
              <w:rPr>
                <w:i/>
                <w:iCs/>
                <w:sz w:val="16"/>
                <w:szCs w:val="24"/>
                <w:rtl/>
                <w:lang w:eastAsia="en-GB"/>
              </w:rPr>
              <w:t>ذكور</w:t>
            </w:r>
          </w:p>
        </w:tc>
        <w:tc>
          <w:tcPr>
            <w:tcW w:w="630" w:type="dxa"/>
            <w:tcBorders>
              <w:top w:val="single" w:sz="4" w:space="0" w:color="auto"/>
              <w:left w:val="nil"/>
              <w:bottom w:val="single" w:sz="12" w:space="0" w:color="auto"/>
              <w:right w:val="nil"/>
            </w:tcBorders>
          </w:tcPr>
          <w:p w:rsidR="00000000" w:rsidRDefault="00000000">
            <w:pPr>
              <w:pStyle w:val="SingleTxt"/>
              <w:tabs>
                <w:tab w:val="clear" w:pos="1267"/>
                <w:tab w:val="left" w:pos="1170"/>
              </w:tabs>
              <w:bidi w:val="0"/>
              <w:spacing w:before="60" w:after="60" w:line="240" w:lineRule="exact"/>
              <w:ind w:left="-43" w:right="0"/>
              <w:jc w:val="right"/>
              <w:rPr>
                <w:i/>
                <w:iCs/>
                <w:sz w:val="16"/>
                <w:szCs w:val="24"/>
                <w:lang w:eastAsia="en-GB"/>
              </w:rPr>
            </w:pPr>
            <w:r>
              <w:rPr>
                <w:i/>
                <w:iCs/>
                <w:sz w:val="16"/>
                <w:szCs w:val="24"/>
                <w:rtl/>
                <w:lang w:eastAsia="en-GB"/>
              </w:rPr>
              <w:t>إناث</w:t>
            </w:r>
          </w:p>
        </w:tc>
        <w:tc>
          <w:tcPr>
            <w:tcW w:w="180" w:type="dxa"/>
            <w:tcBorders>
              <w:top w:val="nil"/>
              <w:left w:val="nil"/>
              <w:bottom w:val="single" w:sz="12" w:space="0" w:color="auto"/>
              <w:right w:val="nil"/>
            </w:tcBorders>
          </w:tcPr>
          <w:p w:rsidR="00000000" w:rsidRDefault="00000000">
            <w:pPr>
              <w:pStyle w:val="SingleTxt"/>
              <w:tabs>
                <w:tab w:val="clear" w:pos="1267"/>
                <w:tab w:val="left" w:pos="1170"/>
              </w:tabs>
              <w:bidi w:val="0"/>
              <w:spacing w:before="60" w:after="60" w:line="240" w:lineRule="exact"/>
              <w:ind w:left="-43" w:right="0"/>
              <w:jc w:val="right"/>
              <w:rPr>
                <w:i/>
                <w:iCs/>
                <w:sz w:val="16"/>
                <w:szCs w:val="24"/>
                <w:lang w:eastAsia="en-GB"/>
              </w:rPr>
            </w:pPr>
          </w:p>
        </w:tc>
        <w:tc>
          <w:tcPr>
            <w:tcW w:w="720" w:type="dxa"/>
            <w:tcBorders>
              <w:top w:val="single" w:sz="4" w:space="0" w:color="auto"/>
              <w:left w:val="nil"/>
              <w:bottom w:val="single" w:sz="12" w:space="0" w:color="auto"/>
              <w:right w:val="nil"/>
            </w:tcBorders>
          </w:tcPr>
          <w:p w:rsidR="00000000" w:rsidRDefault="00000000">
            <w:pPr>
              <w:pStyle w:val="SingleTxt"/>
              <w:tabs>
                <w:tab w:val="clear" w:pos="1267"/>
                <w:tab w:val="left" w:pos="1170"/>
              </w:tabs>
              <w:bidi w:val="0"/>
              <w:spacing w:before="60" w:after="60" w:line="240" w:lineRule="exact"/>
              <w:ind w:left="-43" w:right="0"/>
              <w:jc w:val="right"/>
              <w:rPr>
                <w:i/>
                <w:iCs/>
                <w:sz w:val="16"/>
                <w:szCs w:val="24"/>
                <w:lang w:eastAsia="en-GB"/>
              </w:rPr>
            </w:pPr>
            <w:r>
              <w:rPr>
                <w:i/>
                <w:iCs/>
                <w:sz w:val="16"/>
                <w:szCs w:val="24"/>
                <w:rtl/>
                <w:lang w:eastAsia="en-GB"/>
              </w:rPr>
              <w:t>ذكور</w:t>
            </w:r>
          </w:p>
        </w:tc>
        <w:tc>
          <w:tcPr>
            <w:tcW w:w="630" w:type="dxa"/>
            <w:tcBorders>
              <w:top w:val="single" w:sz="4" w:space="0" w:color="auto"/>
              <w:left w:val="nil"/>
              <w:bottom w:val="single" w:sz="12" w:space="0" w:color="auto"/>
              <w:right w:val="nil"/>
            </w:tcBorders>
          </w:tcPr>
          <w:p w:rsidR="00000000" w:rsidRDefault="00000000">
            <w:pPr>
              <w:pStyle w:val="SingleTxt"/>
              <w:tabs>
                <w:tab w:val="clear" w:pos="1267"/>
                <w:tab w:val="left" w:pos="1170"/>
              </w:tabs>
              <w:bidi w:val="0"/>
              <w:spacing w:before="60" w:after="60" w:line="240" w:lineRule="exact"/>
              <w:ind w:left="-43" w:right="0"/>
              <w:jc w:val="right"/>
              <w:rPr>
                <w:i/>
                <w:iCs/>
                <w:sz w:val="16"/>
                <w:szCs w:val="24"/>
                <w:lang w:eastAsia="en-GB"/>
              </w:rPr>
            </w:pPr>
            <w:r>
              <w:rPr>
                <w:i/>
                <w:iCs/>
                <w:sz w:val="16"/>
                <w:szCs w:val="24"/>
                <w:rtl/>
                <w:lang w:eastAsia="en-GB"/>
              </w:rPr>
              <w:t>إناث</w:t>
            </w:r>
          </w:p>
        </w:tc>
        <w:tc>
          <w:tcPr>
            <w:tcW w:w="180" w:type="dxa"/>
            <w:tcBorders>
              <w:top w:val="nil"/>
              <w:left w:val="nil"/>
              <w:bottom w:val="single" w:sz="12" w:space="0" w:color="auto"/>
              <w:right w:val="nil"/>
            </w:tcBorders>
          </w:tcPr>
          <w:p w:rsidR="00000000" w:rsidRDefault="00000000">
            <w:pPr>
              <w:pStyle w:val="SingleTxt"/>
              <w:tabs>
                <w:tab w:val="clear" w:pos="1267"/>
                <w:tab w:val="left" w:pos="1170"/>
              </w:tabs>
              <w:bidi w:val="0"/>
              <w:spacing w:before="60" w:after="60" w:line="240" w:lineRule="exact"/>
              <w:ind w:left="-43" w:right="0"/>
              <w:jc w:val="right"/>
              <w:rPr>
                <w:i/>
                <w:iCs/>
                <w:sz w:val="16"/>
                <w:szCs w:val="24"/>
                <w:lang w:eastAsia="en-GB"/>
              </w:rPr>
            </w:pPr>
          </w:p>
        </w:tc>
        <w:tc>
          <w:tcPr>
            <w:tcW w:w="720" w:type="dxa"/>
            <w:tcBorders>
              <w:top w:val="single" w:sz="4" w:space="0" w:color="auto"/>
              <w:left w:val="nil"/>
              <w:bottom w:val="single" w:sz="12" w:space="0" w:color="auto"/>
              <w:right w:val="nil"/>
            </w:tcBorders>
          </w:tcPr>
          <w:p w:rsidR="00000000" w:rsidRDefault="00000000">
            <w:pPr>
              <w:pStyle w:val="SingleTxt"/>
              <w:tabs>
                <w:tab w:val="clear" w:pos="1267"/>
                <w:tab w:val="left" w:pos="1170"/>
              </w:tabs>
              <w:bidi w:val="0"/>
              <w:spacing w:before="60" w:after="60" w:line="240" w:lineRule="exact"/>
              <w:ind w:left="-43" w:right="0"/>
              <w:jc w:val="right"/>
              <w:rPr>
                <w:i/>
                <w:iCs/>
                <w:sz w:val="16"/>
                <w:szCs w:val="24"/>
                <w:lang w:eastAsia="en-GB"/>
              </w:rPr>
            </w:pPr>
            <w:r>
              <w:rPr>
                <w:i/>
                <w:iCs/>
                <w:sz w:val="16"/>
                <w:szCs w:val="24"/>
                <w:rtl/>
                <w:lang w:eastAsia="en-GB"/>
              </w:rPr>
              <w:t>ذكور</w:t>
            </w:r>
          </w:p>
        </w:tc>
        <w:tc>
          <w:tcPr>
            <w:tcW w:w="630" w:type="dxa"/>
            <w:tcBorders>
              <w:top w:val="single" w:sz="4" w:space="0" w:color="auto"/>
              <w:left w:val="nil"/>
              <w:bottom w:val="single" w:sz="12" w:space="0" w:color="auto"/>
              <w:right w:val="nil"/>
            </w:tcBorders>
          </w:tcPr>
          <w:p w:rsidR="00000000" w:rsidRDefault="00000000">
            <w:pPr>
              <w:pStyle w:val="SingleTxt"/>
              <w:tabs>
                <w:tab w:val="clear" w:pos="1267"/>
                <w:tab w:val="left" w:pos="1170"/>
              </w:tabs>
              <w:bidi w:val="0"/>
              <w:spacing w:before="60" w:after="60" w:line="240" w:lineRule="exact"/>
              <w:ind w:left="-43" w:right="0"/>
              <w:jc w:val="right"/>
              <w:rPr>
                <w:i/>
                <w:iCs/>
                <w:sz w:val="16"/>
                <w:szCs w:val="24"/>
                <w:lang w:eastAsia="en-GB"/>
              </w:rPr>
            </w:pPr>
            <w:r>
              <w:rPr>
                <w:i/>
                <w:iCs/>
                <w:sz w:val="16"/>
                <w:szCs w:val="24"/>
                <w:rtl/>
                <w:lang w:eastAsia="en-GB"/>
              </w:rPr>
              <w:t>إناث</w:t>
            </w:r>
          </w:p>
        </w:tc>
        <w:tc>
          <w:tcPr>
            <w:tcW w:w="180" w:type="dxa"/>
            <w:tcBorders>
              <w:top w:val="nil"/>
              <w:left w:val="nil"/>
              <w:bottom w:val="single" w:sz="12" w:space="0" w:color="auto"/>
              <w:right w:val="nil"/>
            </w:tcBorders>
          </w:tcPr>
          <w:p w:rsidR="00000000" w:rsidRDefault="00000000">
            <w:pPr>
              <w:pStyle w:val="SingleTxt"/>
              <w:tabs>
                <w:tab w:val="clear" w:pos="1267"/>
                <w:tab w:val="left" w:pos="1170"/>
              </w:tabs>
              <w:bidi w:val="0"/>
              <w:spacing w:before="60" w:after="60" w:line="240" w:lineRule="exact"/>
              <w:ind w:left="-43" w:right="0"/>
              <w:jc w:val="right"/>
              <w:rPr>
                <w:i/>
                <w:iCs/>
                <w:sz w:val="16"/>
                <w:szCs w:val="24"/>
                <w:lang w:eastAsia="en-GB"/>
              </w:rPr>
            </w:pPr>
          </w:p>
        </w:tc>
        <w:tc>
          <w:tcPr>
            <w:tcW w:w="720" w:type="dxa"/>
            <w:tcBorders>
              <w:top w:val="single" w:sz="4" w:space="0" w:color="auto"/>
              <w:left w:val="nil"/>
              <w:bottom w:val="single" w:sz="12" w:space="0" w:color="auto"/>
              <w:right w:val="nil"/>
            </w:tcBorders>
          </w:tcPr>
          <w:p w:rsidR="00000000" w:rsidRDefault="00000000">
            <w:pPr>
              <w:pStyle w:val="SingleTxt"/>
              <w:tabs>
                <w:tab w:val="clear" w:pos="1267"/>
                <w:tab w:val="left" w:pos="1170"/>
              </w:tabs>
              <w:bidi w:val="0"/>
              <w:spacing w:before="60" w:after="60" w:line="240" w:lineRule="exact"/>
              <w:ind w:left="-43" w:right="0"/>
              <w:jc w:val="right"/>
              <w:rPr>
                <w:i/>
                <w:iCs/>
                <w:sz w:val="16"/>
                <w:szCs w:val="24"/>
                <w:lang w:eastAsia="en-GB"/>
              </w:rPr>
            </w:pPr>
            <w:r>
              <w:rPr>
                <w:i/>
                <w:iCs/>
                <w:sz w:val="16"/>
                <w:szCs w:val="24"/>
                <w:rtl/>
                <w:lang w:eastAsia="en-GB"/>
              </w:rPr>
              <w:t>ذكور</w:t>
            </w:r>
          </w:p>
        </w:tc>
        <w:tc>
          <w:tcPr>
            <w:tcW w:w="630" w:type="dxa"/>
            <w:tcBorders>
              <w:top w:val="single" w:sz="4" w:space="0" w:color="auto"/>
              <w:left w:val="nil"/>
              <w:bottom w:val="single" w:sz="12" w:space="0" w:color="auto"/>
              <w:right w:val="nil"/>
            </w:tcBorders>
          </w:tcPr>
          <w:p w:rsidR="00000000" w:rsidRDefault="00000000">
            <w:pPr>
              <w:pStyle w:val="SingleTxt"/>
              <w:tabs>
                <w:tab w:val="clear" w:pos="1267"/>
                <w:tab w:val="left" w:pos="1170"/>
              </w:tabs>
              <w:bidi w:val="0"/>
              <w:spacing w:before="60" w:after="60" w:line="240" w:lineRule="exact"/>
              <w:ind w:left="-43" w:right="0"/>
              <w:jc w:val="right"/>
              <w:rPr>
                <w:i/>
                <w:iCs/>
                <w:sz w:val="16"/>
                <w:szCs w:val="24"/>
                <w:lang w:eastAsia="en-GB"/>
              </w:rPr>
            </w:pPr>
            <w:r>
              <w:rPr>
                <w:i/>
                <w:iCs/>
                <w:sz w:val="16"/>
                <w:szCs w:val="24"/>
                <w:rtl/>
                <w:lang w:eastAsia="en-GB"/>
              </w:rPr>
              <w:t>إناث</w:t>
            </w:r>
          </w:p>
        </w:tc>
      </w:tr>
      <w:tr w:rsidR="00000000">
        <w:tblPrEx>
          <w:tblCellMar>
            <w:top w:w="0" w:type="dxa"/>
            <w:bottom w:w="0" w:type="dxa"/>
          </w:tblCellMar>
        </w:tblPrEx>
        <w:trPr>
          <w:jc w:val="center"/>
        </w:trPr>
        <w:tc>
          <w:tcPr>
            <w:tcW w:w="1374" w:type="dxa"/>
            <w:tcBorders>
              <w:top w:val="single" w:sz="12" w:space="0" w:color="auto"/>
              <w:left w:val="nil"/>
              <w:bottom w:val="nil"/>
              <w:right w:val="nil"/>
            </w:tcBorders>
            <w:vAlign w:val="bottom"/>
          </w:tcPr>
          <w:p w:rsidR="00000000" w:rsidRDefault="00000000">
            <w:pPr>
              <w:pStyle w:val="SingleTxt"/>
              <w:tabs>
                <w:tab w:val="clear" w:pos="1267"/>
                <w:tab w:val="left" w:pos="1170"/>
              </w:tabs>
              <w:spacing w:after="80" w:line="240" w:lineRule="exact"/>
              <w:ind w:left="-50" w:right="0"/>
              <w:rPr>
                <w:b/>
                <w:bCs/>
                <w:sz w:val="16"/>
                <w:szCs w:val="24"/>
                <w:lang w:eastAsia="en-GB"/>
              </w:rPr>
            </w:pPr>
            <w:r>
              <w:rPr>
                <w:b/>
                <w:bCs/>
                <w:sz w:val="16"/>
                <w:szCs w:val="24"/>
                <w:rtl/>
                <w:lang w:eastAsia="en-GB"/>
              </w:rPr>
              <w:t>العدد الكلي للوفيات</w:t>
            </w:r>
          </w:p>
        </w:tc>
        <w:tc>
          <w:tcPr>
            <w:tcW w:w="704" w:type="dxa"/>
            <w:tcBorders>
              <w:top w:val="single" w:sz="12" w:space="0" w:color="auto"/>
              <w:left w:val="nil"/>
              <w:bottom w:val="nil"/>
              <w:right w:val="nil"/>
            </w:tcBorders>
            <w:vAlign w:val="bottom"/>
          </w:tcPr>
          <w:p w:rsidR="00000000" w:rsidRDefault="00000000">
            <w:pPr>
              <w:pStyle w:val="SingleTxt"/>
              <w:tabs>
                <w:tab w:val="clear" w:pos="1267"/>
                <w:tab w:val="left" w:pos="1170"/>
              </w:tabs>
              <w:bidi w:val="0"/>
              <w:spacing w:after="80" w:line="240" w:lineRule="exact"/>
              <w:ind w:left="-50" w:right="0"/>
              <w:jc w:val="right"/>
              <w:rPr>
                <w:b/>
                <w:bCs/>
                <w:sz w:val="16"/>
                <w:szCs w:val="24"/>
                <w:lang w:eastAsia="en-GB"/>
              </w:rPr>
            </w:pPr>
            <w:r>
              <w:rPr>
                <w:b/>
                <w:bCs/>
                <w:sz w:val="16"/>
                <w:szCs w:val="24"/>
                <w:rtl/>
                <w:lang w:eastAsia="en-GB"/>
              </w:rPr>
              <w:t>3</w:t>
            </w:r>
            <w:r>
              <w:rPr>
                <w:b/>
                <w:bCs/>
                <w:sz w:val="16"/>
                <w:szCs w:val="24"/>
                <w:lang w:eastAsia="en-GB"/>
              </w:rPr>
              <w:t xml:space="preserve"> </w:t>
            </w:r>
            <w:r>
              <w:rPr>
                <w:b/>
                <w:bCs/>
                <w:sz w:val="16"/>
                <w:szCs w:val="24"/>
                <w:rtl/>
                <w:lang w:eastAsia="en-GB"/>
              </w:rPr>
              <w:t>927</w:t>
            </w:r>
          </w:p>
        </w:tc>
        <w:tc>
          <w:tcPr>
            <w:tcW w:w="630" w:type="dxa"/>
            <w:tcBorders>
              <w:top w:val="single" w:sz="12" w:space="0" w:color="auto"/>
              <w:left w:val="nil"/>
              <w:bottom w:val="nil"/>
              <w:right w:val="nil"/>
            </w:tcBorders>
            <w:vAlign w:val="bottom"/>
          </w:tcPr>
          <w:p w:rsidR="00000000" w:rsidRDefault="00000000">
            <w:pPr>
              <w:pStyle w:val="SingleTxt"/>
              <w:tabs>
                <w:tab w:val="clear" w:pos="1267"/>
                <w:tab w:val="left" w:pos="1170"/>
              </w:tabs>
              <w:bidi w:val="0"/>
              <w:spacing w:after="80" w:line="240" w:lineRule="exact"/>
              <w:ind w:left="-50" w:right="0"/>
              <w:jc w:val="right"/>
              <w:rPr>
                <w:b/>
                <w:bCs/>
                <w:sz w:val="16"/>
                <w:szCs w:val="24"/>
                <w:lang w:eastAsia="en-GB"/>
              </w:rPr>
            </w:pPr>
            <w:r>
              <w:rPr>
                <w:b/>
                <w:bCs/>
                <w:sz w:val="16"/>
                <w:szCs w:val="24"/>
                <w:rtl/>
                <w:lang w:eastAsia="en-GB"/>
              </w:rPr>
              <w:t>801</w:t>
            </w:r>
          </w:p>
        </w:tc>
        <w:tc>
          <w:tcPr>
            <w:tcW w:w="180" w:type="dxa"/>
            <w:tcBorders>
              <w:top w:val="single" w:sz="12" w:space="0" w:color="auto"/>
              <w:left w:val="nil"/>
              <w:bottom w:val="nil"/>
              <w:right w:val="nil"/>
            </w:tcBorders>
            <w:vAlign w:val="bottom"/>
          </w:tcPr>
          <w:p w:rsidR="00000000" w:rsidRDefault="00000000">
            <w:pPr>
              <w:pStyle w:val="SingleTxt"/>
              <w:tabs>
                <w:tab w:val="clear" w:pos="1267"/>
                <w:tab w:val="left" w:pos="1170"/>
              </w:tabs>
              <w:bidi w:val="0"/>
              <w:spacing w:after="80" w:line="240" w:lineRule="exact"/>
              <w:ind w:left="-50" w:right="0"/>
              <w:jc w:val="right"/>
              <w:rPr>
                <w:b/>
                <w:bCs/>
                <w:sz w:val="16"/>
                <w:szCs w:val="24"/>
                <w:lang w:eastAsia="en-GB"/>
              </w:rPr>
            </w:pPr>
          </w:p>
        </w:tc>
        <w:tc>
          <w:tcPr>
            <w:tcW w:w="720" w:type="dxa"/>
            <w:tcBorders>
              <w:top w:val="single" w:sz="12" w:space="0" w:color="auto"/>
              <w:left w:val="nil"/>
              <w:bottom w:val="nil"/>
              <w:right w:val="nil"/>
            </w:tcBorders>
            <w:vAlign w:val="bottom"/>
          </w:tcPr>
          <w:p w:rsidR="00000000" w:rsidRDefault="00000000">
            <w:pPr>
              <w:pStyle w:val="SingleTxt"/>
              <w:tabs>
                <w:tab w:val="clear" w:pos="1267"/>
                <w:tab w:val="left" w:pos="1170"/>
              </w:tabs>
              <w:bidi w:val="0"/>
              <w:spacing w:after="80" w:line="240" w:lineRule="exact"/>
              <w:ind w:left="-50" w:right="0"/>
              <w:jc w:val="right"/>
              <w:rPr>
                <w:b/>
                <w:bCs/>
                <w:sz w:val="16"/>
                <w:szCs w:val="24"/>
                <w:lang w:eastAsia="en-GB"/>
              </w:rPr>
            </w:pPr>
            <w:r>
              <w:rPr>
                <w:b/>
                <w:bCs/>
                <w:sz w:val="16"/>
                <w:szCs w:val="24"/>
                <w:rtl/>
                <w:lang w:eastAsia="en-GB"/>
              </w:rPr>
              <w:t>4</w:t>
            </w:r>
            <w:r>
              <w:rPr>
                <w:b/>
                <w:bCs/>
                <w:sz w:val="16"/>
                <w:szCs w:val="24"/>
                <w:lang w:eastAsia="en-GB"/>
              </w:rPr>
              <w:t xml:space="preserve"> </w:t>
            </w:r>
            <w:r>
              <w:rPr>
                <w:b/>
                <w:bCs/>
                <w:sz w:val="16"/>
                <w:szCs w:val="24"/>
                <w:rtl/>
                <w:lang w:eastAsia="en-GB"/>
              </w:rPr>
              <w:t>016</w:t>
            </w:r>
          </w:p>
        </w:tc>
        <w:tc>
          <w:tcPr>
            <w:tcW w:w="630" w:type="dxa"/>
            <w:tcBorders>
              <w:top w:val="single" w:sz="12" w:space="0" w:color="auto"/>
              <w:left w:val="nil"/>
              <w:bottom w:val="nil"/>
              <w:right w:val="nil"/>
            </w:tcBorders>
            <w:vAlign w:val="bottom"/>
          </w:tcPr>
          <w:p w:rsidR="00000000" w:rsidRDefault="00000000">
            <w:pPr>
              <w:pStyle w:val="SingleTxt"/>
              <w:tabs>
                <w:tab w:val="clear" w:pos="1267"/>
                <w:tab w:val="left" w:pos="1170"/>
              </w:tabs>
              <w:bidi w:val="0"/>
              <w:spacing w:after="80" w:line="240" w:lineRule="exact"/>
              <w:ind w:left="-50" w:right="0"/>
              <w:jc w:val="right"/>
              <w:rPr>
                <w:b/>
                <w:bCs/>
                <w:sz w:val="16"/>
                <w:szCs w:val="24"/>
                <w:lang w:eastAsia="en-GB"/>
              </w:rPr>
            </w:pPr>
            <w:r>
              <w:rPr>
                <w:b/>
                <w:bCs/>
                <w:sz w:val="16"/>
                <w:szCs w:val="24"/>
                <w:rtl/>
                <w:lang w:eastAsia="en-GB"/>
              </w:rPr>
              <w:t>780</w:t>
            </w:r>
          </w:p>
        </w:tc>
        <w:tc>
          <w:tcPr>
            <w:tcW w:w="180" w:type="dxa"/>
            <w:tcBorders>
              <w:top w:val="single" w:sz="12" w:space="0" w:color="auto"/>
              <w:left w:val="nil"/>
              <w:bottom w:val="nil"/>
              <w:right w:val="nil"/>
            </w:tcBorders>
            <w:vAlign w:val="bottom"/>
          </w:tcPr>
          <w:p w:rsidR="00000000" w:rsidRDefault="00000000">
            <w:pPr>
              <w:pStyle w:val="SingleTxt"/>
              <w:tabs>
                <w:tab w:val="clear" w:pos="1267"/>
                <w:tab w:val="left" w:pos="1170"/>
              </w:tabs>
              <w:bidi w:val="0"/>
              <w:spacing w:after="80" w:line="240" w:lineRule="exact"/>
              <w:ind w:left="-50" w:right="0"/>
              <w:jc w:val="right"/>
              <w:rPr>
                <w:b/>
                <w:bCs/>
                <w:sz w:val="16"/>
                <w:szCs w:val="24"/>
                <w:lang w:eastAsia="en-GB"/>
              </w:rPr>
            </w:pPr>
          </w:p>
        </w:tc>
        <w:tc>
          <w:tcPr>
            <w:tcW w:w="720" w:type="dxa"/>
            <w:tcBorders>
              <w:top w:val="single" w:sz="12" w:space="0" w:color="auto"/>
              <w:left w:val="nil"/>
              <w:bottom w:val="nil"/>
              <w:right w:val="nil"/>
            </w:tcBorders>
            <w:vAlign w:val="bottom"/>
          </w:tcPr>
          <w:p w:rsidR="00000000" w:rsidRDefault="00000000">
            <w:pPr>
              <w:pStyle w:val="SingleTxt"/>
              <w:tabs>
                <w:tab w:val="clear" w:pos="1267"/>
                <w:tab w:val="left" w:pos="1170"/>
              </w:tabs>
              <w:bidi w:val="0"/>
              <w:spacing w:after="80" w:line="240" w:lineRule="exact"/>
              <w:ind w:left="-50" w:right="0"/>
              <w:jc w:val="right"/>
              <w:rPr>
                <w:b/>
                <w:bCs/>
                <w:sz w:val="16"/>
                <w:szCs w:val="24"/>
                <w:lang w:eastAsia="en-GB"/>
              </w:rPr>
            </w:pPr>
            <w:r>
              <w:rPr>
                <w:b/>
                <w:bCs/>
                <w:sz w:val="16"/>
                <w:szCs w:val="24"/>
                <w:rtl/>
                <w:lang w:eastAsia="en-GB"/>
              </w:rPr>
              <w:t>3</w:t>
            </w:r>
            <w:r>
              <w:rPr>
                <w:b/>
                <w:bCs/>
                <w:sz w:val="16"/>
                <w:szCs w:val="24"/>
                <w:lang w:eastAsia="en-GB"/>
              </w:rPr>
              <w:t xml:space="preserve"> </w:t>
            </w:r>
            <w:r>
              <w:rPr>
                <w:b/>
                <w:bCs/>
                <w:sz w:val="16"/>
                <w:szCs w:val="24"/>
                <w:rtl/>
                <w:lang w:eastAsia="en-GB"/>
              </w:rPr>
              <w:t>902</w:t>
            </w:r>
          </w:p>
        </w:tc>
        <w:tc>
          <w:tcPr>
            <w:tcW w:w="630" w:type="dxa"/>
            <w:tcBorders>
              <w:top w:val="single" w:sz="12" w:space="0" w:color="auto"/>
              <w:left w:val="nil"/>
              <w:bottom w:val="nil"/>
              <w:right w:val="nil"/>
            </w:tcBorders>
            <w:vAlign w:val="bottom"/>
          </w:tcPr>
          <w:p w:rsidR="00000000" w:rsidRDefault="00000000">
            <w:pPr>
              <w:pStyle w:val="SingleTxt"/>
              <w:tabs>
                <w:tab w:val="clear" w:pos="1267"/>
                <w:tab w:val="left" w:pos="1170"/>
              </w:tabs>
              <w:bidi w:val="0"/>
              <w:spacing w:after="80" w:line="240" w:lineRule="exact"/>
              <w:ind w:left="-50" w:right="0"/>
              <w:jc w:val="right"/>
              <w:rPr>
                <w:b/>
                <w:bCs/>
                <w:sz w:val="16"/>
                <w:szCs w:val="24"/>
                <w:lang w:eastAsia="en-GB"/>
              </w:rPr>
            </w:pPr>
            <w:r>
              <w:rPr>
                <w:b/>
                <w:bCs/>
                <w:sz w:val="16"/>
                <w:szCs w:val="24"/>
                <w:rtl/>
                <w:lang w:eastAsia="en-GB"/>
              </w:rPr>
              <w:t>764</w:t>
            </w:r>
          </w:p>
        </w:tc>
        <w:tc>
          <w:tcPr>
            <w:tcW w:w="180" w:type="dxa"/>
            <w:tcBorders>
              <w:top w:val="single" w:sz="12" w:space="0" w:color="auto"/>
              <w:left w:val="nil"/>
              <w:bottom w:val="nil"/>
              <w:right w:val="nil"/>
            </w:tcBorders>
            <w:vAlign w:val="bottom"/>
          </w:tcPr>
          <w:p w:rsidR="00000000" w:rsidRDefault="00000000">
            <w:pPr>
              <w:pStyle w:val="SingleTxt"/>
              <w:tabs>
                <w:tab w:val="clear" w:pos="1267"/>
                <w:tab w:val="left" w:pos="1170"/>
              </w:tabs>
              <w:bidi w:val="0"/>
              <w:spacing w:after="80" w:line="240" w:lineRule="exact"/>
              <w:ind w:left="-50" w:right="0"/>
              <w:jc w:val="right"/>
              <w:rPr>
                <w:b/>
                <w:bCs/>
                <w:sz w:val="16"/>
                <w:szCs w:val="24"/>
                <w:lang w:eastAsia="en-GB"/>
              </w:rPr>
            </w:pPr>
          </w:p>
        </w:tc>
        <w:tc>
          <w:tcPr>
            <w:tcW w:w="720" w:type="dxa"/>
            <w:tcBorders>
              <w:top w:val="single" w:sz="12" w:space="0" w:color="auto"/>
              <w:left w:val="nil"/>
              <w:bottom w:val="nil"/>
              <w:right w:val="nil"/>
            </w:tcBorders>
            <w:vAlign w:val="bottom"/>
          </w:tcPr>
          <w:p w:rsidR="00000000" w:rsidRDefault="00000000">
            <w:pPr>
              <w:pStyle w:val="SingleTxt"/>
              <w:tabs>
                <w:tab w:val="clear" w:pos="1267"/>
                <w:tab w:val="left" w:pos="1170"/>
              </w:tabs>
              <w:bidi w:val="0"/>
              <w:spacing w:after="80" w:line="240" w:lineRule="exact"/>
              <w:ind w:left="-50" w:right="0"/>
              <w:jc w:val="right"/>
              <w:rPr>
                <w:b/>
                <w:bCs/>
                <w:sz w:val="16"/>
                <w:szCs w:val="24"/>
                <w:lang w:eastAsia="en-GB"/>
              </w:rPr>
            </w:pPr>
            <w:r>
              <w:rPr>
                <w:b/>
                <w:bCs/>
                <w:sz w:val="16"/>
                <w:szCs w:val="24"/>
                <w:rtl/>
                <w:lang w:eastAsia="en-GB"/>
              </w:rPr>
              <w:t>3</w:t>
            </w:r>
            <w:r>
              <w:rPr>
                <w:b/>
                <w:bCs/>
                <w:sz w:val="16"/>
                <w:szCs w:val="24"/>
                <w:lang w:eastAsia="en-GB"/>
              </w:rPr>
              <w:t xml:space="preserve"> </w:t>
            </w:r>
            <w:r>
              <w:rPr>
                <w:b/>
                <w:bCs/>
                <w:sz w:val="16"/>
                <w:szCs w:val="24"/>
                <w:rtl/>
                <w:lang w:eastAsia="en-GB"/>
              </w:rPr>
              <w:t>601</w:t>
            </w:r>
          </w:p>
        </w:tc>
        <w:tc>
          <w:tcPr>
            <w:tcW w:w="630" w:type="dxa"/>
            <w:tcBorders>
              <w:top w:val="single" w:sz="12" w:space="0" w:color="auto"/>
              <w:left w:val="nil"/>
              <w:bottom w:val="nil"/>
              <w:right w:val="nil"/>
            </w:tcBorders>
            <w:vAlign w:val="bottom"/>
          </w:tcPr>
          <w:p w:rsidR="00000000" w:rsidRDefault="00000000">
            <w:pPr>
              <w:pStyle w:val="SingleTxt"/>
              <w:tabs>
                <w:tab w:val="clear" w:pos="1267"/>
                <w:tab w:val="left" w:pos="1170"/>
              </w:tabs>
              <w:bidi w:val="0"/>
              <w:spacing w:after="80" w:line="240" w:lineRule="exact"/>
              <w:ind w:left="-50" w:right="0"/>
              <w:jc w:val="right"/>
              <w:rPr>
                <w:b/>
                <w:bCs/>
                <w:sz w:val="16"/>
                <w:szCs w:val="24"/>
                <w:lang w:eastAsia="en-GB"/>
              </w:rPr>
            </w:pPr>
            <w:r>
              <w:rPr>
                <w:b/>
                <w:bCs/>
                <w:sz w:val="16"/>
                <w:szCs w:val="24"/>
                <w:rtl/>
                <w:lang w:eastAsia="en-GB"/>
              </w:rPr>
              <w:t>729</w:t>
            </w:r>
          </w:p>
        </w:tc>
      </w:tr>
      <w:tr w:rsidR="00000000">
        <w:tblPrEx>
          <w:tblCellMar>
            <w:top w:w="0" w:type="dxa"/>
            <w:bottom w:w="0" w:type="dxa"/>
          </w:tblCellMar>
        </w:tblPrEx>
        <w:trPr>
          <w:jc w:val="center"/>
        </w:trPr>
        <w:tc>
          <w:tcPr>
            <w:tcW w:w="1374" w:type="dxa"/>
            <w:tcBorders>
              <w:top w:val="nil"/>
              <w:left w:val="nil"/>
              <w:bottom w:val="nil"/>
              <w:right w:val="nil"/>
            </w:tcBorders>
          </w:tcPr>
          <w:p w:rsidR="00000000" w:rsidRDefault="00000000">
            <w:pPr>
              <w:pStyle w:val="SingleTxt"/>
              <w:tabs>
                <w:tab w:val="clear" w:pos="1267"/>
                <w:tab w:val="left" w:pos="1170"/>
              </w:tabs>
              <w:spacing w:after="80" w:line="240" w:lineRule="exact"/>
              <w:ind w:left="-50" w:right="0"/>
              <w:rPr>
                <w:sz w:val="16"/>
                <w:szCs w:val="24"/>
                <w:lang w:eastAsia="en-GB"/>
              </w:rPr>
            </w:pPr>
            <w:r>
              <w:rPr>
                <w:sz w:val="16"/>
                <w:szCs w:val="24"/>
                <w:rtl/>
                <w:lang w:eastAsia="en-GB"/>
              </w:rPr>
              <w:t>الفئة العمرية</w:t>
            </w:r>
          </w:p>
        </w:tc>
        <w:tc>
          <w:tcPr>
            <w:tcW w:w="704"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63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18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72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63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18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72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63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18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72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63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r>
      <w:tr w:rsidR="00000000">
        <w:tblPrEx>
          <w:tblCellMar>
            <w:top w:w="0" w:type="dxa"/>
            <w:bottom w:w="0" w:type="dxa"/>
          </w:tblCellMar>
        </w:tblPrEx>
        <w:trPr>
          <w:jc w:val="center"/>
        </w:trPr>
        <w:tc>
          <w:tcPr>
            <w:tcW w:w="1374" w:type="dxa"/>
            <w:tcBorders>
              <w:top w:val="nil"/>
              <w:left w:val="nil"/>
              <w:bottom w:val="nil"/>
              <w:right w:val="nil"/>
            </w:tcBorders>
          </w:tcPr>
          <w:p w:rsidR="00000000" w:rsidRDefault="00000000">
            <w:pPr>
              <w:pStyle w:val="SingleTxt"/>
              <w:tabs>
                <w:tab w:val="clear" w:pos="1267"/>
                <w:tab w:val="left" w:pos="1170"/>
              </w:tabs>
              <w:spacing w:after="80" w:line="240" w:lineRule="exact"/>
              <w:ind w:left="-50" w:right="0"/>
              <w:rPr>
                <w:sz w:val="16"/>
                <w:szCs w:val="24"/>
                <w:lang w:eastAsia="en-GB"/>
              </w:rPr>
            </w:pPr>
            <w:r>
              <w:rPr>
                <w:sz w:val="16"/>
                <w:szCs w:val="24"/>
                <w:rtl/>
                <w:lang w:eastAsia="en-GB"/>
              </w:rPr>
              <w:t>أقل من 20 سنة</w:t>
            </w:r>
          </w:p>
        </w:tc>
        <w:tc>
          <w:tcPr>
            <w:tcW w:w="704"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283</w:t>
            </w:r>
          </w:p>
        </w:tc>
        <w:tc>
          <w:tcPr>
            <w:tcW w:w="63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84</w:t>
            </w:r>
          </w:p>
        </w:tc>
        <w:tc>
          <w:tcPr>
            <w:tcW w:w="18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72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295</w:t>
            </w:r>
          </w:p>
        </w:tc>
        <w:tc>
          <w:tcPr>
            <w:tcW w:w="63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84</w:t>
            </w:r>
          </w:p>
        </w:tc>
        <w:tc>
          <w:tcPr>
            <w:tcW w:w="18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72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306</w:t>
            </w:r>
          </w:p>
        </w:tc>
        <w:tc>
          <w:tcPr>
            <w:tcW w:w="63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112</w:t>
            </w:r>
          </w:p>
        </w:tc>
        <w:tc>
          <w:tcPr>
            <w:tcW w:w="18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72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260</w:t>
            </w:r>
          </w:p>
        </w:tc>
        <w:tc>
          <w:tcPr>
            <w:tcW w:w="63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89</w:t>
            </w:r>
          </w:p>
        </w:tc>
      </w:tr>
      <w:tr w:rsidR="00000000">
        <w:tblPrEx>
          <w:tblCellMar>
            <w:top w:w="0" w:type="dxa"/>
            <w:bottom w:w="0" w:type="dxa"/>
          </w:tblCellMar>
        </w:tblPrEx>
        <w:trPr>
          <w:jc w:val="center"/>
        </w:trPr>
        <w:tc>
          <w:tcPr>
            <w:tcW w:w="1374" w:type="dxa"/>
            <w:tcBorders>
              <w:top w:val="nil"/>
              <w:left w:val="nil"/>
              <w:bottom w:val="nil"/>
              <w:right w:val="nil"/>
            </w:tcBorders>
          </w:tcPr>
          <w:p w:rsidR="00000000" w:rsidRDefault="00000000">
            <w:pPr>
              <w:pStyle w:val="SingleTxt"/>
              <w:tabs>
                <w:tab w:val="clear" w:pos="1267"/>
                <w:tab w:val="left" w:pos="1170"/>
              </w:tabs>
              <w:spacing w:after="80" w:line="240" w:lineRule="exact"/>
              <w:ind w:left="-50" w:right="0"/>
              <w:rPr>
                <w:sz w:val="16"/>
                <w:szCs w:val="24"/>
                <w:lang w:eastAsia="en-GB"/>
              </w:rPr>
            </w:pPr>
            <w:r>
              <w:rPr>
                <w:sz w:val="16"/>
                <w:szCs w:val="24"/>
                <w:rtl/>
                <w:lang w:eastAsia="en-GB"/>
              </w:rPr>
              <w:t>20</w:t>
            </w:r>
            <w:r>
              <w:rPr>
                <w:sz w:val="16"/>
                <w:szCs w:val="24"/>
                <w:lang w:eastAsia="en-GB"/>
              </w:rPr>
              <w:t>-</w:t>
            </w:r>
            <w:r>
              <w:rPr>
                <w:sz w:val="16"/>
                <w:szCs w:val="24"/>
                <w:rtl/>
                <w:lang w:eastAsia="en-GB"/>
              </w:rPr>
              <w:t>24</w:t>
            </w:r>
          </w:p>
        </w:tc>
        <w:tc>
          <w:tcPr>
            <w:tcW w:w="704"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400</w:t>
            </w:r>
          </w:p>
        </w:tc>
        <w:tc>
          <w:tcPr>
            <w:tcW w:w="63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76</w:t>
            </w:r>
          </w:p>
        </w:tc>
        <w:tc>
          <w:tcPr>
            <w:tcW w:w="18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72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397</w:t>
            </w:r>
          </w:p>
        </w:tc>
        <w:tc>
          <w:tcPr>
            <w:tcW w:w="63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84</w:t>
            </w:r>
          </w:p>
        </w:tc>
        <w:tc>
          <w:tcPr>
            <w:tcW w:w="18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72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398</w:t>
            </w:r>
          </w:p>
        </w:tc>
        <w:tc>
          <w:tcPr>
            <w:tcW w:w="63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79</w:t>
            </w:r>
          </w:p>
        </w:tc>
        <w:tc>
          <w:tcPr>
            <w:tcW w:w="18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72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388</w:t>
            </w:r>
          </w:p>
        </w:tc>
        <w:tc>
          <w:tcPr>
            <w:tcW w:w="63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74</w:t>
            </w:r>
          </w:p>
        </w:tc>
      </w:tr>
      <w:tr w:rsidR="00000000">
        <w:tblPrEx>
          <w:tblCellMar>
            <w:top w:w="0" w:type="dxa"/>
            <w:bottom w:w="0" w:type="dxa"/>
          </w:tblCellMar>
        </w:tblPrEx>
        <w:trPr>
          <w:jc w:val="center"/>
        </w:trPr>
        <w:tc>
          <w:tcPr>
            <w:tcW w:w="1374" w:type="dxa"/>
            <w:tcBorders>
              <w:top w:val="nil"/>
              <w:left w:val="nil"/>
              <w:bottom w:val="nil"/>
              <w:right w:val="nil"/>
            </w:tcBorders>
          </w:tcPr>
          <w:p w:rsidR="00000000" w:rsidRDefault="00000000">
            <w:pPr>
              <w:pStyle w:val="SingleTxt"/>
              <w:tabs>
                <w:tab w:val="clear" w:pos="1267"/>
                <w:tab w:val="left" w:pos="1170"/>
              </w:tabs>
              <w:spacing w:after="80" w:line="240" w:lineRule="exact"/>
              <w:ind w:left="-50" w:right="0"/>
              <w:rPr>
                <w:sz w:val="16"/>
                <w:szCs w:val="24"/>
                <w:lang w:eastAsia="en-GB"/>
              </w:rPr>
            </w:pPr>
            <w:r>
              <w:rPr>
                <w:sz w:val="16"/>
                <w:szCs w:val="24"/>
                <w:rtl/>
                <w:lang w:eastAsia="en-GB"/>
              </w:rPr>
              <w:t>25</w:t>
            </w:r>
            <w:r>
              <w:rPr>
                <w:sz w:val="16"/>
                <w:szCs w:val="24"/>
                <w:lang w:eastAsia="en-GB"/>
              </w:rPr>
              <w:t>-</w:t>
            </w:r>
            <w:r>
              <w:rPr>
                <w:sz w:val="16"/>
                <w:szCs w:val="24"/>
                <w:rtl/>
                <w:lang w:eastAsia="en-GB"/>
              </w:rPr>
              <w:t>29</w:t>
            </w:r>
          </w:p>
        </w:tc>
        <w:tc>
          <w:tcPr>
            <w:tcW w:w="704"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412</w:t>
            </w:r>
          </w:p>
        </w:tc>
        <w:tc>
          <w:tcPr>
            <w:tcW w:w="63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60</w:t>
            </w:r>
          </w:p>
        </w:tc>
        <w:tc>
          <w:tcPr>
            <w:tcW w:w="18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72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399</w:t>
            </w:r>
          </w:p>
        </w:tc>
        <w:tc>
          <w:tcPr>
            <w:tcW w:w="63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73</w:t>
            </w:r>
          </w:p>
        </w:tc>
        <w:tc>
          <w:tcPr>
            <w:tcW w:w="18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72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359</w:t>
            </w:r>
          </w:p>
        </w:tc>
        <w:tc>
          <w:tcPr>
            <w:tcW w:w="63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47</w:t>
            </w:r>
          </w:p>
        </w:tc>
        <w:tc>
          <w:tcPr>
            <w:tcW w:w="18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72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376</w:t>
            </w:r>
          </w:p>
        </w:tc>
        <w:tc>
          <w:tcPr>
            <w:tcW w:w="63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72</w:t>
            </w:r>
          </w:p>
        </w:tc>
      </w:tr>
      <w:tr w:rsidR="00000000">
        <w:tblPrEx>
          <w:tblCellMar>
            <w:top w:w="0" w:type="dxa"/>
            <w:bottom w:w="0" w:type="dxa"/>
          </w:tblCellMar>
        </w:tblPrEx>
        <w:trPr>
          <w:jc w:val="center"/>
        </w:trPr>
        <w:tc>
          <w:tcPr>
            <w:tcW w:w="1374" w:type="dxa"/>
            <w:tcBorders>
              <w:top w:val="nil"/>
              <w:left w:val="nil"/>
              <w:bottom w:val="nil"/>
              <w:right w:val="nil"/>
            </w:tcBorders>
          </w:tcPr>
          <w:p w:rsidR="00000000" w:rsidRDefault="00000000">
            <w:pPr>
              <w:pStyle w:val="SingleTxt"/>
              <w:tabs>
                <w:tab w:val="clear" w:pos="1267"/>
                <w:tab w:val="left" w:pos="1170"/>
              </w:tabs>
              <w:spacing w:after="80" w:line="240" w:lineRule="exact"/>
              <w:ind w:left="-50" w:right="0"/>
              <w:rPr>
                <w:sz w:val="16"/>
                <w:szCs w:val="24"/>
                <w:lang w:eastAsia="en-GB"/>
              </w:rPr>
            </w:pPr>
            <w:r>
              <w:rPr>
                <w:sz w:val="16"/>
                <w:szCs w:val="24"/>
                <w:rtl/>
                <w:lang w:eastAsia="en-GB"/>
              </w:rPr>
              <w:t>30</w:t>
            </w:r>
            <w:r>
              <w:rPr>
                <w:sz w:val="16"/>
                <w:szCs w:val="24"/>
                <w:lang w:eastAsia="en-GB"/>
              </w:rPr>
              <w:t>-</w:t>
            </w:r>
            <w:r>
              <w:rPr>
                <w:sz w:val="16"/>
                <w:szCs w:val="24"/>
                <w:rtl/>
                <w:lang w:eastAsia="en-GB"/>
              </w:rPr>
              <w:t>39</w:t>
            </w:r>
          </w:p>
        </w:tc>
        <w:tc>
          <w:tcPr>
            <w:tcW w:w="704"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937</w:t>
            </w:r>
          </w:p>
        </w:tc>
        <w:tc>
          <w:tcPr>
            <w:tcW w:w="63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122</w:t>
            </w:r>
          </w:p>
        </w:tc>
        <w:tc>
          <w:tcPr>
            <w:tcW w:w="18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72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w:t>
            </w:r>
            <w:r>
              <w:rPr>
                <w:sz w:val="16"/>
                <w:szCs w:val="24"/>
                <w:lang w:eastAsia="en-GB"/>
              </w:rPr>
              <w:t xml:space="preserve"> </w:t>
            </w:r>
            <w:r>
              <w:rPr>
                <w:sz w:val="16"/>
                <w:szCs w:val="24"/>
                <w:rtl/>
                <w:lang w:eastAsia="en-GB"/>
              </w:rPr>
              <w:t>006</w:t>
            </w:r>
          </w:p>
        </w:tc>
        <w:tc>
          <w:tcPr>
            <w:tcW w:w="63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110</w:t>
            </w:r>
          </w:p>
        </w:tc>
        <w:tc>
          <w:tcPr>
            <w:tcW w:w="18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72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955</w:t>
            </w:r>
          </w:p>
        </w:tc>
        <w:tc>
          <w:tcPr>
            <w:tcW w:w="63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151</w:t>
            </w:r>
          </w:p>
        </w:tc>
        <w:tc>
          <w:tcPr>
            <w:tcW w:w="18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72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799</w:t>
            </w:r>
          </w:p>
        </w:tc>
        <w:tc>
          <w:tcPr>
            <w:tcW w:w="63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126</w:t>
            </w:r>
          </w:p>
        </w:tc>
      </w:tr>
      <w:tr w:rsidR="00000000">
        <w:tblPrEx>
          <w:tblCellMar>
            <w:top w:w="0" w:type="dxa"/>
            <w:bottom w:w="0" w:type="dxa"/>
          </w:tblCellMar>
        </w:tblPrEx>
        <w:trPr>
          <w:jc w:val="center"/>
        </w:trPr>
        <w:tc>
          <w:tcPr>
            <w:tcW w:w="1374" w:type="dxa"/>
            <w:tcBorders>
              <w:top w:val="nil"/>
              <w:left w:val="nil"/>
              <w:bottom w:val="nil"/>
              <w:right w:val="nil"/>
            </w:tcBorders>
          </w:tcPr>
          <w:p w:rsidR="00000000" w:rsidRDefault="00000000">
            <w:pPr>
              <w:pStyle w:val="SingleTxt"/>
              <w:tabs>
                <w:tab w:val="clear" w:pos="1267"/>
                <w:tab w:val="left" w:pos="1170"/>
              </w:tabs>
              <w:spacing w:after="80" w:line="240" w:lineRule="exact"/>
              <w:ind w:left="-50" w:right="0"/>
              <w:rPr>
                <w:sz w:val="16"/>
                <w:szCs w:val="24"/>
                <w:lang w:eastAsia="en-GB"/>
              </w:rPr>
            </w:pPr>
            <w:r>
              <w:rPr>
                <w:sz w:val="16"/>
                <w:szCs w:val="24"/>
                <w:rtl/>
                <w:lang w:eastAsia="en-GB"/>
              </w:rPr>
              <w:t>40</w:t>
            </w:r>
            <w:r>
              <w:rPr>
                <w:sz w:val="16"/>
                <w:szCs w:val="24"/>
                <w:lang w:eastAsia="en-GB"/>
              </w:rPr>
              <w:t>-</w:t>
            </w:r>
            <w:r>
              <w:rPr>
                <w:sz w:val="16"/>
                <w:szCs w:val="24"/>
                <w:rtl/>
                <w:lang w:eastAsia="en-GB"/>
              </w:rPr>
              <w:t>49</w:t>
            </w:r>
          </w:p>
        </w:tc>
        <w:tc>
          <w:tcPr>
            <w:tcW w:w="704"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786</w:t>
            </w:r>
          </w:p>
        </w:tc>
        <w:tc>
          <w:tcPr>
            <w:tcW w:w="63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112</w:t>
            </w:r>
          </w:p>
        </w:tc>
        <w:tc>
          <w:tcPr>
            <w:tcW w:w="18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72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872</w:t>
            </w:r>
          </w:p>
        </w:tc>
        <w:tc>
          <w:tcPr>
            <w:tcW w:w="63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120</w:t>
            </w:r>
          </w:p>
        </w:tc>
        <w:tc>
          <w:tcPr>
            <w:tcW w:w="18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72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844</w:t>
            </w:r>
          </w:p>
        </w:tc>
        <w:tc>
          <w:tcPr>
            <w:tcW w:w="63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113</w:t>
            </w:r>
          </w:p>
        </w:tc>
        <w:tc>
          <w:tcPr>
            <w:tcW w:w="18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72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791</w:t>
            </w:r>
          </w:p>
        </w:tc>
        <w:tc>
          <w:tcPr>
            <w:tcW w:w="63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104</w:t>
            </w:r>
          </w:p>
        </w:tc>
      </w:tr>
      <w:tr w:rsidR="00000000">
        <w:tblPrEx>
          <w:tblCellMar>
            <w:top w:w="0" w:type="dxa"/>
            <w:bottom w:w="0" w:type="dxa"/>
          </w:tblCellMar>
        </w:tblPrEx>
        <w:trPr>
          <w:jc w:val="center"/>
        </w:trPr>
        <w:tc>
          <w:tcPr>
            <w:tcW w:w="1374" w:type="dxa"/>
            <w:tcBorders>
              <w:top w:val="nil"/>
              <w:left w:val="nil"/>
              <w:bottom w:val="nil"/>
              <w:right w:val="nil"/>
            </w:tcBorders>
          </w:tcPr>
          <w:p w:rsidR="00000000" w:rsidRDefault="00000000">
            <w:pPr>
              <w:pStyle w:val="SingleTxt"/>
              <w:tabs>
                <w:tab w:val="clear" w:pos="1267"/>
                <w:tab w:val="left" w:pos="1170"/>
              </w:tabs>
              <w:spacing w:after="80" w:line="240" w:lineRule="exact"/>
              <w:ind w:left="-50" w:right="0"/>
              <w:rPr>
                <w:sz w:val="16"/>
                <w:szCs w:val="24"/>
                <w:lang w:eastAsia="en-GB"/>
              </w:rPr>
            </w:pPr>
            <w:r>
              <w:rPr>
                <w:sz w:val="16"/>
                <w:szCs w:val="24"/>
                <w:rtl/>
                <w:lang w:eastAsia="en-GB"/>
              </w:rPr>
              <w:t>50</w:t>
            </w:r>
            <w:r>
              <w:rPr>
                <w:sz w:val="16"/>
                <w:szCs w:val="24"/>
                <w:lang w:eastAsia="en-GB"/>
              </w:rPr>
              <w:t>-</w:t>
            </w:r>
            <w:r>
              <w:rPr>
                <w:sz w:val="16"/>
                <w:szCs w:val="24"/>
                <w:rtl/>
                <w:lang w:eastAsia="en-GB"/>
              </w:rPr>
              <w:t>59</w:t>
            </w:r>
          </w:p>
        </w:tc>
        <w:tc>
          <w:tcPr>
            <w:tcW w:w="704"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611</w:t>
            </w:r>
          </w:p>
        </w:tc>
        <w:tc>
          <w:tcPr>
            <w:tcW w:w="63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128</w:t>
            </w:r>
          </w:p>
        </w:tc>
        <w:tc>
          <w:tcPr>
            <w:tcW w:w="18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72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578</w:t>
            </w:r>
          </w:p>
        </w:tc>
        <w:tc>
          <w:tcPr>
            <w:tcW w:w="63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118</w:t>
            </w:r>
          </w:p>
        </w:tc>
        <w:tc>
          <w:tcPr>
            <w:tcW w:w="18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72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546</w:t>
            </w:r>
          </w:p>
        </w:tc>
        <w:tc>
          <w:tcPr>
            <w:tcW w:w="63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82</w:t>
            </w:r>
          </w:p>
        </w:tc>
        <w:tc>
          <w:tcPr>
            <w:tcW w:w="18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72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480</w:t>
            </w:r>
          </w:p>
        </w:tc>
        <w:tc>
          <w:tcPr>
            <w:tcW w:w="63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94</w:t>
            </w:r>
          </w:p>
        </w:tc>
      </w:tr>
      <w:tr w:rsidR="00000000">
        <w:tblPrEx>
          <w:tblCellMar>
            <w:top w:w="0" w:type="dxa"/>
            <w:bottom w:w="0" w:type="dxa"/>
          </w:tblCellMar>
        </w:tblPrEx>
        <w:trPr>
          <w:jc w:val="center"/>
        </w:trPr>
        <w:tc>
          <w:tcPr>
            <w:tcW w:w="1374" w:type="dxa"/>
            <w:tcBorders>
              <w:top w:val="nil"/>
              <w:left w:val="nil"/>
              <w:bottom w:val="nil"/>
              <w:right w:val="nil"/>
            </w:tcBorders>
          </w:tcPr>
          <w:p w:rsidR="00000000" w:rsidRDefault="00000000">
            <w:pPr>
              <w:pStyle w:val="SingleTxt"/>
              <w:tabs>
                <w:tab w:val="clear" w:pos="1267"/>
                <w:tab w:val="left" w:pos="1170"/>
              </w:tabs>
              <w:spacing w:after="80" w:line="240" w:lineRule="exact"/>
              <w:ind w:left="-50" w:right="0"/>
              <w:rPr>
                <w:sz w:val="16"/>
                <w:szCs w:val="24"/>
                <w:lang w:eastAsia="en-GB"/>
              </w:rPr>
            </w:pPr>
            <w:r>
              <w:rPr>
                <w:sz w:val="16"/>
                <w:szCs w:val="24"/>
                <w:rtl/>
                <w:lang w:eastAsia="en-GB"/>
              </w:rPr>
              <w:t>60</w:t>
            </w:r>
            <w:r>
              <w:rPr>
                <w:sz w:val="16"/>
                <w:szCs w:val="24"/>
                <w:lang w:eastAsia="en-GB"/>
              </w:rPr>
              <w:t>-</w:t>
            </w:r>
            <w:r>
              <w:rPr>
                <w:sz w:val="16"/>
                <w:szCs w:val="24"/>
                <w:rtl/>
                <w:lang w:eastAsia="en-GB"/>
              </w:rPr>
              <w:t>69</w:t>
            </w:r>
          </w:p>
        </w:tc>
        <w:tc>
          <w:tcPr>
            <w:tcW w:w="704"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344</w:t>
            </w:r>
          </w:p>
        </w:tc>
        <w:tc>
          <w:tcPr>
            <w:tcW w:w="63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95</w:t>
            </w:r>
          </w:p>
        </w:tc>
        <w:tc>
          <w:tcPr>
            <w:tcW w:w="18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72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325</w:t>
            </w:r>
          </w:p>
        </w:tc>
        <w:tc>
          <w:tcPr>
            <w:tcW w:w="63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99</w:t>
            </w:r>
          </w:p>
        </w:tc>
        <w:tc>
          <w:tcPr>
            <w:tcW w:w="18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72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357</w:t>
            </w:r>
          </w:p>
        </w:tc>
        <w:tc>
          <w:tcPr>
            <w:tcW w:w="63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78</w:t>
            </w:r>
          </w:p>
        </w:tc>
        <w:tc>
          <w:tcPr>
            <w:tcW w:w="18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72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348</w:t>
            </w:r>
          </w:p>
        </w:tc>
        <w:tc>
          <w:tcPr>
            <w:tcW w:w="630" w:type="dxa"/>
            <w:tcBorders>
              <w:top w:val="nil"/>
              <w:left w:val="nil"/>
              <w:bottom w:val="nil"/>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65</w:t>
            </w:r>
          </w:p>
        </w:tc>
      </w:tr>
      <w:tr w:rsidR="00000000">
        <w:tblPrEx>
          <w:tblCellMar>
            <w:top w:w="0" w:type="dxa"/>
            <w:bottom w:w="0" w:type="dxa"/>
          </w:tblCellMar>
        </w:tblPrEx>
        <w:trPr>
          <w:jc w:val="center"/>
        </w:trPr>
        <w:tc>
          <w:tcPr>
            <w:tcW w:w="1374" w:type="dxa"/>
            <w:tcBorders>
              <w:top w:val="nil"/>
              <w:left w:val="nil"/>
              <w:bottom w:val="single" w:sz="12" w:space="0" w:color="auto"/>
              <w:right w:val="nil"/>
            </w:tcBorders>
          </w:tcPr>
          <w:p w:rsidR="00000000" w:rsidRDefault="00000000">
            <w:pPr>
              <w:pStyle w:val="SingleTxt"/>
              <w:tabs>
                <w:tab w:val="clear" w:pos="1267"/>
                <w:tab w:val="left" w:pos="1170"/>
              </w:tabs>
              <w:spacing w:after="80" w:line="240" w:lineRule="exact"/>
              <w:ind w:left="-50" w:right="0"/>
              <w:rPr>
                <w:sz w:val="16"/>
                <w:szCs w:val="24"/>
                <w:lang w:eastAsia="en-GB"/>
              </w:rPr>
            </w:pPr>
            <w:r>
              <w:rPr>
                <w:sz w:val="16"/>
                <w:szCs w:val="24"/>
                <w:rtl/>
                <w:lang w:eastAsia="en-GB"/>
              </w:rPr>
              <w:t>70 وما فوق</w:t>
            </w:r>
          </w:p>
        </w:tc>
        <w:tc>
          <w:tcPr>
            <w:tcW w:w="704" w:type="dxa"/>
            <w:tcBorders>
              <w:top w:val="nil"/>
              <w:left w:val="nil"/>
              <w:bottom w:val="single" w:sz="12" w:space="0" w:color="auto"/>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133</w:t>
            </w:r>
          </w:p>
        </w:tc>
        <w:tc>
          <w:tcPr>
            <w:tcW w:w="630" w:type="dxa"/>
            <w:tcBorders>
              <w:top w:val="nil"/>
              <w:left w:val="nil"/>
              <w:bottom w:val="single" w:sz="12" w:space="0" w:color="auto"/>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123</w:t>
            </w:r>
          </w:p>
        </w:tc>
        <w:tc>
          <w:tcPr>
            <w:tcW w:w="180" w:type="dxa"/>
            <w:tcBorders>
              <w:top w:val="nil"/>
              <w:left w:val="nil"/>
              <w:bottom w:val="single" w:sz="12" w:space="0" w:color="auto"/>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720" w:type="dxa"/>
            <w:tcBorders>
              <w:top w:val="nil"/>
              <w:left w:val="nil"/>
              <w:bottom w:val="single" w:sz="12" w:space="0" w:color="auto"/>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124</w:t>
            </w:r>
          </w:p>
        </w:tc>
        <w:tc>
          <w:tcPr>
            <w:tcW w:w="630" w:type="dxa"/>
            <w:tcBorders>
              <w:top w:val="nil"/>
              <w:left w:val="nil"/>
              <w:bottom w:val="single" w:sz="12" w:space="0" w:color="auto"/>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89</w:t>
            </w:r>
          </w:p>
        </w:tc>
        <w:tc>
          <w:tcPr>
            <w:tcW w:w="180" w:type="dxa"/>
            <w:tcBorders>
              <w:top w:val="nil"/>
              <w:left w:val="nil"/>
              <w:bottom w:val="single" w:sz="12" w:space="0" w:color="auto"/>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720" w:type="dxa"/>
            <w:tcBorders>
              <w:top w:val="nil"/>
              <w:left w:val="nil"/>
              <w:bottom w:val="single" w:sz="12" w:space="0" w:color="auto"/>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116</w:t>
            </w:r>
          </w:p>
        </w:tc>
        <w:tc>
          <w:tcPr>
            <w:tcW w:w="630" w:type="dxa"/>
            <w:tcBorders>
              <w:top w:val="nil"/>
              <w:left w:val="nil"/>
              <w:bottom w:val="single" w:sz="12" w:space="0" w:color="auto"/>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99</w:t>
            </w:r>
          </w:p>
        </w:tc>
        <w:tc>
          <w:tcPr>
            <w:tcW w:w="180" w:type="dxa"/>
            <w:tcBorders>
              <w:top w:val="nil"/>
              <w:left w:val="nil"/>
              <w:bottom w:val="single" w:sz="12" w:space="0" w:color="auto"/>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720" w:type="dxa"/>
            <w:tcBorders>
              <w:top w:val="nil"/>
              <w:left w:val="nil"/>
              <w:bottom w:val="single" w:sz="12" w:space="0" w:color="auto"/>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142</w:t>
            </w:r>
          </w:p>
        </w:tc>
        <w:tc>
          <w:tcPr>
            <w:tcW w:w="630" w:type="dxa"/>
            <w:tcBorders>
              <w:top w:val="nil"/>
              <w:left w:val="nil"/>
              <w:bottom w:val="single" w:sz="12" w:space="0" w:color="auto"/>
              <w:right w:val="nil"/>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105</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tabs>
          <w:tab w:val="left" w:pos="1267"/>
          <w:tab w:val="left" w:pos="1930"/>
          <w:tab w:val="left" w:pos="2592"/>
          <w:tab w:val="left" w:pos="3254"/>
          <w:tab w:val="left" w:pos="3917"/>
          <w:tab w:val="left" w:pos="4579"/>
          <w:tab w:val="left" w:pos="5242"/>
          <w:tab w:val="left" w:pos="5904"/>
          <w:tab w:val="left" w:pos="6566"/>
        </w:tabs>
        <w:ind w:right="1260"/>
        <w:rPr>
          <w:rtl/>
        </w:rPr>
      </w:pPr>
      <w:r>
        <w:rPr>
          <w:rtl/>
        </w:rPr>
        <w:tab/>
        <w:t>الجدول 6</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وفيات الأمهات حسب الإقليم</w:t>
      </w:r>
    </w:p>
    <w:p w:rsidR="00000000" w:rsidRDefault="00000000">
      <w:pPr>
        <w:pStyle w:val="SingleTxt"/>
        <w:spacing w:after="0" w:line="120" w:lineRule="exact"/>
        <w:rPr>
          <w:sz w:val="12"/>
          <w:rtl/>
          <w:lang w:eastAsia="en-GB"/>
        </w:rPr>
      </w:pPr>
    </w:p>
    <w:tbl>
      <w:tblPr>
        <w:bidiVisual/>
        <w:tblW w:w="0" w:type="auto"/>
        <w:jc w:val="center"/>
        <w:tblLayout w:type="fixed"/>
        <w:tblLook w:val="0000" w:firstRow="0" w:lastRow="0" w:firstColumn="0" w:lastColumn="0" w:noHBand="0" w:noVBand="0"/>
      </w:tblPr>
      <w:tblGrid>
        <w:gridCol w:w="2474"/>
        <w:gridCol w:w="1071"/>
        <w:gridCol w:w="990"/>
        <w:gridCol w:w="963"/>
        <w:gridCol w:w="927"/>
        <w:gridCol w:w="936"/>
      </w:tblGrid>
      <w:tr w:rsidR="00000000">
        <w:tblPrEx>
          <w:tblCellMar>
            <w:top w:w="0" w:type="dxa"/>
            <w:bottom w:w="0" w:type="dxa"/>
          </w:tblCellMar>
        </w:tblPrEx>
        <w:trPr>
          <w:jc w:val="center"/>
        </w:trPr>
        <w:tc>
          <w:tcPr>
            <w:tcW w:w="2474" w:type="dxa"/>
            <w:tcBorders>
              <w:top w:val="single" w:sz="4" w:space="0" w:color="auto"/>
              <w:bottom w:val="single" w:sz="12" w:space="0" w:color="auto"/>
            </w:tcBorders>
          </w:tcPr>
          <w:p w:rsidR="00000000" w:rsidRDefault="00000000">
            <w:pPr>
              <w:pStyle w:val="SingleTxt"/>
              <w:tabs>
                <w:tab w:val="clear" w:pos="1267"/>
                <w:tab w:val="left" w:pos="1170"/>
              </w:tabs>
              <w:spacing w:after="80" w:line="240" w:lineRule="exact"/>
              <w:ind w:left="-50" w:right="0"/>
              <w:rPr>
                <w:i/>
                <w:iCs/>
                <w:sz w:val="16"/>
                <w:szCs w:val="24"/>
                <w:lang w:eastAsia="en-GB"/>
              </w:rPr>
            </w:pPr>
          </w:p>
        </w:tc>
        <w:tc>
          <w:tcPr>
            <w:tcW w:w="1071" w:type="dxa"/>
            <w:tcBorders>
              <w:top w:val="single" w:sz="4" w:space="0" w:color="auto"/>
              <w:bottom w:val="single" w:sz="12" w:space="0" w:color="auto"/>
            </w:tcBorders>
          </w:tcPr>
          <w:p w:rsidR="00000000" w:rsidRDefault="00000000">
            <w:pPr>
              <w:pStyle w:val="SingleTxt"/>
              <w:tabs>
                <w:tab w:val="clear" w:pos="1267"/>
                <w:tab w:val="left" w:pos="1170"/>
              </w:tabs>
              <w:bidi w:val="0"/>
              <w:spacing w:after="80" w:line="240" w:lineRule="exact"/>
              <w:ind w:left="-50" w:right="0"/>
              <w:jc w:val="right"/>
              <w:rPr>
                <w:i/>
                <w:iCs/>
                <w:sz w:val="16"/>
                <w:szCs w:val="24"/>
                <w:lang w:eastAsia="en-GB"/>
              </w:rPr>
            </w:pPr>
            <w:r>
              <w:rPr>
                <w:i/>
                <w:iCs/>
                <w:sz w:val="16"/>
                <w:szCs w:val="24"/>
                <w:rtl/>
                <w:lang w:eastAsia="en-GB"/>
              </w:rPr>
              <w:t>1990</w:t>
            </w:r>
          </w:p>
        </w:tc>
        <w:tc>
          <w:tcPr>
            <w:tcW w:w="990" w:type="dxa"/>
            <w:tcBorders>
              <w:top w:val="single" w:sz="4" w:space="0" w:color="auto"/>
              <w:bottom w:val="single" w:sz="12" w:space="0" w:color="auto"/>
            </w:tcBorders>
          </w:tcPr>
          <w:p w:rsidR="00000000" w:rsidRDefault="00000000">
            <w:pPr>
              <w:pStyle w:val="SingleTxt"/>
              <w:tabs>
                <w:tab w:val="clear" w:pos="1267"/>
                <w:tab w:val="left" w:pos="1170"/>
              </w:tabs>
              <w:bidi w:val="0"/>
              <w:spacing w:after="80" w:line="240" w:lineRule="exact"/>
              <w:ind w:left="-50" w:right="0"/>
              <w:jc w:val="right"/>
              <w:rPr>
                <w:i/>
                <w:iCs/>
                <w:sz w:val="16"/>
                <w:szCs w:val="24"/>
                <w:lang w:eastAsia="en-GB"/>
              </w:rPr>
            </w:pPr>
            <w:r>
              <w:rPr>
                <w:i/>
                <w:iCs/>
                <w:sz w:val="16"/>
                <w:szCs w:val="24"/>
                <w:rtl/>
                <w:lang w:eastAsia="en-GB"/>
              </w:rPr>
              <w:t>1995</w:t>
            </w:r>
          </w:p>
        </w:tc>
        <w:tc>
          <w:tcPr>
            <w:tcW w:w="963" w:type="dxa"/>
            <w:tcBorders>
              <w:top w:val="single" w:sz="4" w:space="0" w:color="auto"/>
              <w:bottom w:val="single" w:sz="12" w:space="0" w:color="auto"/>
            </w:tcBorders>
          </w:tcPr>
          <w:p w:rsidR="00000000" w:rsidRDefault="00000000">
            <w:pPr>
              <w:pStyle w:val="SingleTxt"/>
              <w:tabs>
                <w:tab w:val="clear" w:pos="1267"/>
                <w:tab w:val="left" w:pos="1170"/>
              </w:tabs>
              <w:bidi w:val="0"/>
              <w:spacing w:after="80" w:line="240" w:lineRule="exact"/>
              <w:ind w:left="-50" w:right="0"/>
              <w:jc w:val="right"/>
              <w:rPr>
                <w:i/>
                <w:iCs/>
                <w:sz w:val="16"/>
                <w:szCs w:val="24"/>
                <w:lang w:eastAsia="en-GB"/>
              </w:rPr>
            </w:pPr>
            <w:r>
              <w:rPr>
                <w:i/>
                <w:iCs/>
                <w:sz w:val="16"/>
                <w:szCs w:val="24"/>
                <w:rtl/>
                <w:lang w:eastAsia="en-GB"/>
              </w:rPr>
              <w:t>1996</w:t>
            </w:r>
          </w:p>
        </w:tc>
        <w:tc>
          <w:tcPr>
            <w:tcW w:w="927" w:type="dxa"/>
            <w:tcBorders>
              <w:top w:val="single" w:sz="4" w:space="0" w:color="auto"/>
              <w:bottom w:val="single" w:sz="12" w:space="0" w:color="auto"/>
            </w:tcBorders>
          </w:tcPr>
          <w:p w:rsidR="00000000" w:rsidRDefault="00000000">
            <w:pPr>
              <w:pStyle w:val="SingleTxt"/>
              <w:tabs>
                <w:tab w:val="clear" w:pos="1267"/>
                <w:tab w:val="left" w:pos="1170"/>
              </w:tabs>
              <w:bidi w:val="0"/>
              <w:spacing w:after="80" w:line="240" w:lineRule="exact"/>
              <w:ind w:left="-50" w:right="0"/>
              <w:jc w:val="right"/>
              <w:rPr>
                <w:i/>
                <w:iCs/>
                <w:sz w:val="16"/>
                <w:szCs w:val="24"/>
                <w:lang w:eastAsia="en-GB"/>
              </w:rPr>
            </w:pPr>
            <w:r>
              <w:rPr>
                <w:i/>
                <w:iCs/>
                <w:sz w:val="16"/>
                <w:szCs w:val="24"/>
                <w:rtl/>
                <w:lang w:eastAsia="en-GB"/>
              </w:rPr>
              <w:t>1997</w:t>
            </w:r>
          </w:p>
        </w:tc>
        <w:tc>
          <w:tcPr>
            <w:tcW w:w="936" w:type="dxa"/>
            <w:tcBorders>
              <w:top w:val="single" w:sz="4" w:space="0" w:color="auto"/>
              <w:bottom w:val="single" w:sz="12" w:space="0" w:color="auto"/>
            </w:tcBorders>
          </w:tcPr>
          <w:p w:rsidR="00000000" w:rsidRDefault="00000000">
            <w:pPr>
              <w:pStyle w:val="SingleTxt"/>
              <w:tabs>
                <w:tab w:val="clear" w:pos="1267"/>
                <w:tab w:val="left" w:pos="1170"/>
              </w:tabs>
              <w:bidi w:val="0"/>
              <w:spacing w:after="80" w:line="240" w:lineRule="exact"/>
              <w:ind w:left="-50" w:right="0"/>
              <w:jc w:val="right"/>
              <w:rPr>
                <w:i/>
                <w:iCs/>
                <w:sz w:val="16"/>
                <w:szCs w:val="24"/>
                <w:lang w:eastAsia="en-GB"/>
              </w:rPr>
            </w:pPr>
            <w:r>
              <w:rPr>
                <w:i/>
                <w:iCs/>
                <w:sz w:val="16"/>
                <w:szCs w:val="24"/>
                <w:rtl/>
                <w:lang w:eastAsia="en-GB"/>
              </w:rPr>
              <w:t>1998</w:t>
            </w:r>
          </w:p>
        </w:tc>
      </w:tr>
      <w:tr w:rsidR="00000000">
        <w:tblPrEx>
          <w:tblCellMar>
            <w:top w:w="0" w:type="dxa"/>
            <w:bottom w:w="0" w:type="dxa"/>
          </w:tblCellMar>
        </w:tblPrEx>
        <w:trPr>
          <w:jc w:val="center"/>
        </w:trPr>
        <w:tc>
          <w:tcPr>
            <w:tcW w:w="2474" w:type="dxa"/>
            <w:tcBorders>
              <w:top w:val="single" w:sz="12" w:space="0" w:color="auto"/>
            </w:tcBorders>
          </w:tcPr>
          <w:p w:rsidR="00000000" w:rsidRDefault="00000000">
            <w:pPr>
              <w:pStyle w:val="SingleTxt"/>
              <w:tabs>
                <w:tab w:val="clear" w:pos="1267"/>
                <w:tab w:val="left" w:pos="1170"/>
              </w:tabs>
              <w:spacing w:after="80" w:line="240" w:lineRule="exact"/>
              <w:ind w:left="-50" w:right="0"/>
              <w:rPr>
                <w:sz w:val="16"/>
                <w:szCs w:val="24"/>
                <w:lang w:eastAsia="en-GB"/>
              </w:rPr>
            </w:pPr>
            <w:r>
              <w:rPr>
                <w:sz w:val="16"/>
                <w:szCs w:val="24"/>
                <w:rtl/>
                <w:lang w:eastAsia="en-GB"/>
              </w:rPr>
              <w:t>جمهورية كازاخستان</w:t>
            </w:r>
          </w:p>
        </w:tc>
        <w:tc>
          <w:tcPr>
            <w:tcW w:w="1071" w:type="dxa"/>
            <w:tcBorders>
              <w:top w:val="single" w:sz="12" w:space="0" w:color="auto"/>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199</w:t>
            </w:r>
          </w:p>
        </w:tc>
        <w:tc>
          <w:tcPr>
            <w:tcW w:w="990" w:type="dxa"/>
            <w:tcBorders>
              <w:top w:val="single" w:sz="12" w:space="0" w:color="auto"/>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159</w:t>
            </w:r>
          </w:p>
        </w:tc>
        <w:tc>
          <w:tcPr>
            <w:tcW w:w="963" w:type="dxa"/>
            <w:tcBorders>
              <w:top w:val="single" w:sz="12" w:space="0" w:color="auto"/>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134</w:t>
            </w:r>
          </w:p>
        </w:tc>
        <w:tc>
          <w:tcPr>
            <w:tcW w:w="927" w:type="dxa"/>
            <w:tcBorders>
              <w:top w:val="single" w:sz="12" w:space="0" w:color="auto"/>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137</w:t>
            </w:r>
          </w:p>
        </w:tc>
        <w:tc>
          <w:tcPr>
            <w:tcW w:w="936" w:type="dxa"/>
            <w:tcBorders>
              <w:top w:val="single" w:sz="12" w:space="0" w:color="auto"/>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122</w:t>
            </w:r>
          </w:p>
        </w:tc>
      </w:tr>
      <w:tr w:rsidR="00000000">
        <w:tblPrEx>
          <w:tblCellMar>
            <w:top w:w="0" w:type="dxa"/>
            <w:bottom w:w="0" w:type="dxa"/>
          </w:tblCellMar>
        </w:tblPrEx>
        <w:trPr>
          <w:jc w:val="center"/>
        </w:trPr>
        <w:tc>
          <w:tcPr>
            <w:tcW w:w="2474" w:type="dxa"/>
          </w:tcPr>
          <w:p w:rsidR="00000000" w:rsidRDefault="00000000">
            <w:pPr>
              <w:pStyle w:val="SingleTxt"/>
              <w:tabs>
                <w:tab w:val="clear" w:pos="1267"/>
                <w:tab w:val="left" w:pos="1170"/>
              </w:tabs>
              <w:spacing w:after="80" w:line="240" w:lineRule="exact"/>
              <w:ind w:left="-50" w:right="0"/>
              <w:rPr>
                <w:sz w:val="16"/>
                <w:szCs w:val="24"/>
                <w:lang w:eastAsia="en-GB"/>
              </w:rPr>
            </w:pPr>
            <w:r>
              <w:rPr>
                <w:sz w:val="16"/>
                <w:szCs w:val="24"/>
                <w:rtl/>
                <w:lang w:eastAsia="en-GB"/>
              </w:rPr>
              <w:t>أكمولا</w:t>
            </w:r>
          </w:p>
        </w:tc>
        <w:tc>
          <w:tcPr>
            <w:tcW w:w="1071"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11</w:t>
            </w:r>
          </w:p>
        </w:tc>
        <w:tc>
          <w:tcPr>
            <w:tcW w:w="99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5</w:t>
            </w:r>
          </w:p>
        </w:tc>
        <w:tc>
          <w:tcPr>
            <w:tcW w:w="963"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9</w:t>
            </w:r>
          </w:p>
        </w:tc>
        <w:tc>
          <w:tcPr>
            <w:tcW w:w="927"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7</w:t>
            </w:r>
          </w:p>
        </w:tc>
        <w:tc>
          <w:tcPr>
            <w:tcW w:w="936"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7</w:t>
            </w:r>
          </w:p>
        </w:tc>
      </w:tr>
      <w:tr w:rsidR="00000000">
        <w:tblPrEx>
          <w:tblCellMar>
            <w:top w:w="0" w:type="dxa"/>
            <w:bottom w:w="0" w:type="dxa"/>
          </w:tblCellMar>
        </w:tblPrEx>
        <w:trPr>
          <w:jc w:val="center"/>
        </w:trPr>
        <w:tc>
          <w:tcPr>
            <w:tcW w:w="2474" w:type="dxa"/>
          </w:tcPr>
          <w:p w:rsidR="00000000" w:rsidRDefault="00000000">
            <w:pPr>
              <w:pStyle w:val="SingleTxt"/>
              <w:tabs>
                <w:tab w:val="clear" w:pos="1267"/>
                <w:tab w:val="left" w:pos="1170"/>
              </w:tabs>
              <w:spacing w:after="80" w:line="240" w:lineRule="exact"/>
              <w:ind w:left="-50" w:right="0"/>
              <w:rPr>
                <w:sz w:val="16"/>
                <w:szCs w:val="24"/>
                <w:lang w:eastAsia="en-GB"/>
              </w:rPr>
            </w:pPr>
            <w:r>
              <w:rPr>
                <w:sz w:val="16"/>
                <w:szCs w:val="24"/>
                <w:rtl/>
                <w:lang w:eastAsia="en-GB"/>
              </w:rPr>
              <w:t>أكتبوبنسك</w:t>
            </w:r>
          </w:p>
        </w:tc>
        <w:tc>
          <w:tcPr>
            <w:tcW w:w="1071"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12</w:t>
            </w:r>
          </w:p>
        </w:tc>
        <w:tc>
          <w:tcPr>
            <w:tcW w:w="99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6</w:t>
            </w:r>
          </w:p>
        </w:tc>
        <w:tc>
          <w:tcPr>
            <w:tcW w:w="963"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5</w:t>
            </w:r>
          </w:p>
        </w:tc>
        <w:tc>
          <w:tcPr>
            <w:tcW w:w="927"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8</w:t>
            </w:r>
          </w:p>
        </w:tc>
        <w:tc>
          <w:tcPr>
            <w:tcW w:w="936"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6</w:t>
            </w:r>
          </w:p>
        </w:tc>
      </w:tr>
      <w:tr w:rsidR="00000000">
        <w:tblPrEx>
          <w:tblCellMar>
            <w:top w:w="0" w:type="dxa"/>
            <w:bottom w:w="0" w:type="dxa"/>
          </w:tblCellMar>
        </w:tblPrEx>
        <w:trPr>
          <w:jc w:val="center"/>
        </w:trPr>
        <w:tc>
          <w:tcPr>
            <w:tcW w:w="2474" w:type="dxa"/>
          </w:tcPr>
          <w:p w:rsidR="00000000" w:rsidRDefault="00000000">
            <w:pPr>
              <w:pStyle w:val="SingleTxt"/>
              <w:tabs>
                <w:tab w:val="clear" w:pos="1267"/>
                <w:tab w:val="left" w:pos="1170"/>
              </w:tabs>
              <w:spacing w:after="80" w:line="240" w:lineRule="exact"/>
              <w:ind w:left="-50" w:right="0"/>
              <w:rPr>
                <w:sz w:val="16"/>
                <w:szCs w:val="24"/>
                <w:lang w:eastAsia="en-GB"/>
              </w:rPr>
            </w:pPr>
            <w:r>
              <w:rPr>
                <w:sz w:val="16"/>
                <w:szCs w:val="24"/>
                <w:rtl/>
                <w:lang w:eastAsia="en-GB"/>
              </w:rPr>
              <w:t>ألما آتا</w:t>
            </w:r>
          </w:p>
        </w:tc>
        <w:tc>
          <w:tcPr>
            <w:tcW w:w="1071"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21</w:t>
            </w:r>
          </w:p>
        </w:tc>
        <w:tc>
          <w:tcPr>
            <w:tcW w:w="99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14</w:t>
            </w:r>
          </w:p>
        </w:tc>
        <w:tc>
          <w:tcPr>
            <w:tcW w:w="963"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17</w:t>
            </w:r>
          </w:p>
        </w:tc>
        <w:tc>
          <w:tcPr>
            <w:tcW w:w="927"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10</w:t>
            </w:r>
          </w:p>
        </w:tc>
        <w:tc>
          <w:tcPr>
            <w:tcW w:w="936"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2</w:t>
            </w:r>
          </w:p>
        </w:tc>
      </w:tr>
      <w:tr w:rsidR="00000000">
        <w:tblPrEx>
          <w:tblCellMar>
            <w:top w:w="0" w:type="dxa"/>
            <w:bottom w:w="0" w:type="dxa"/>
          </w:tblCellMar>
        </w:tblPrEx>
        <w:trPr>
          <w:jc w:val="center"/>
        </w:trPr>
        <w:tc>
          <w:tcPr>
            <w:tcW w:w="2474" w:type="dxa"/>
          </w:tcPr>
          <w:p w:rsidR="00000000" w:rsidRDefault="00000000">
            <w:pPr>
              <w:pStyle w:val="SingleTxt"/>
              <w:tabs>
                <w:tab w:val="clear" w:pos="1267"/>
                <w:tab w:val="left" w:pos="1170"/>
              </w:tabs>
              <w:spacing w:after="80" w:line="240" w:lineRule="exact"/>
              <w:ind w:left="-50" w:right="0"/>
              <w:rPr>
                <w:sz w:val="16"/>
                <w:szCs w:val="24"/>
                <w:lang w:eastAsia="en-GB"/>
              </w:rPr>
            </w:pPr>
            <w:r>
              <w:rPr>
                <w:sz w:val="16"/>
                <w:szCs w:val="24"/>
                <w:rtl/>
                <w:lang w:eastAsia="en-GB"/>
              </w:rPr>
              <w:t>أتيراو</w:t>
            </w:r>
          </w:p>
        </w:tc>
        <w:tc>
          <w:tcPr>
            <w:tcW w:w="1071"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7</w:t>
            </w:r>
          </w:p>
        </w:tc>
        <w:tc>
          <w:tcPr>
            <w:tcW w:w="99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9</w:t>
            </w:r>
          </w:p>
        </w:tc>
        <w:tc>
          <w:tcPr>
            <w:tcW w:w="963"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2</w:t>
            </w:r>
          </w:p>
        </w:tc>
        <w:tc>
          <w:tcPr>
            <w:tcW w:w="927"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4</w:t>
            </w:r>
          </w:p>
        </w:tc>
        <w:tc>
          <w:tcPr>
            <w:tcW w:w="936"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3</w:t>
            </w:r>
          </w:p>
        </w:tc>
      </w:tr>
      <w:tr w:rsidR="00000000">
        <w:tblPrEx>
          <w:tblCellMar>
            <w:top w:w="0" w:type="dxa"/>
            <w:bottom w:w="0" w:type="dxa"/>
          </w:tblCellMar>
        </w:tblPrEx>
        <w:trPr>
          <w:jc w:val="center"/>
        </w:trPr>
        <w:tc>
          <w:tcPr>
            <w:tcW w:w="2474" w:type="dxa"/>
          </w:tcPr>
          <w:p w:rsidR="00000000" w:rsidRDefault="00000000">
            <w:pPr>
              <w:pStyle w:val="SingleTxt"/>
              <w:tabs>
                <w:tab w:val="clear" w:pos="1267"/>
                <w:tab w:val="left" w:pos="1170"/>
              </w:tabs>
              <w:spacing w:after="80" w:line="240" w:lineRule="exact"/>
              <w:ind w:left="-50" w:right="0"/>
              <w:rPr>
                <w:sz w:val="16"/>
                <w:szCs w:val="24"/>
                <w:lang w:eastAsia="en-GB"/>
              </w:rPr>
            </w:pPr>
            <w:r>
              <w:rPr>
                <w:sz w:val="16"/>
                <w:szCs w:val="24"/>
                <w:rtl/>
                <w:lang w:eastAsia="en-GB"/>
              </w:rPr>
              <w:t>شرق كازاخستان</w:t>
            </w:r>
          </w:p>
        </w:tc>
        <w:tc>
          <w:tcPr>
            <w:tcW w:w="1071"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23</w:t>
            </w:r>
          </w:p>
        </w:tc>
        <w:tc>
          <w:tcPr>
            <w:tcW w:w="99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19</w:t>
            </w:r>
          </w:p>
        </w:tc>
        <w:tc>
          <w:tcPr>
            <w:tcW w:w="963"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19</w:t>
            </w:r>
          </w:p>
        </w:tc>
        <w:tc>
          <w:tcPr>
            <w:tcW w:w="927"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21</w:t>
            </w:r>
          </w:p>
        </w:tc>
        <w:tc>
          <w:tcPr>
            <w:tcW w:w="936"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22</w:t>
            </w:r>
          </w:p>
        </w:tc>
      </w:tr>
      <w:tr w:rsidR="00000000">
        <w:tblPrEx>
          <w:tblCellMar>
            <w:top w:w="0" w:type="dxa"/>
            <w:bottom w:w="0" w:type="dxa"/>
          </w:tblCellMar>
        </w:tblPrEx>
        <w:trPr>
          <w:jc w:val="center"/>
        </w:trPr>
        <w:tc>
          <w:tcPr>
            <w:tcW w:w="2474" w:type="dxa"/>
          </w:tcPr>
          <w:p w:rsidR="00000000" w:rsidRDefault="00000000">
            <w:pPr>
              <w:pStyle w:val="SingleTxt"/>
              <w:tabs>
                <w:tab w:val="clear" w:pos="1267"/>
                <w:tab w:val="left" w:pos="1170"/>
              </w:tabs>
              <w:spacing w:after="80" w:line="240" w:lineRule="exact"/>
              <w:ind w:left="-50" w:right="0"/>
              <w:rPr>
                <w:sz w:val="16"/>
                <w:szCs w:val="24"/>
                <w:lang w:eastAsia="en-GB"/>
              </w:rPr>
            </w:pPr>
            <w:r>
              <w:rPr>
                <w:sz w:val="16"/>
                <w:szCs w:val="24"/>
                <w:rtl/>
                <w:lang w:eastAsia="en-GB"/>
              </w:rPr>
              <w:t>جمبيل</w:t>
            </w:r>
          </w:p>
        </w:tc>
        <w:tc>
          <w:tcPr>
            <w:tcW w:w="1071"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16</w:t>
            </w:r>
          </w:p>
        </w:tc>
        <w:tc>
          <w:tcPr>
            <w:tcW w:w="99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7</w:t>
            </w:r>
          </w:p>
        </w:tc>
        <w:tc>
          <w:tcPr>
            <w:tcW w:w="963"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5</w:t>
            </w:r>
          </w:p>
        </w:tc>
        <w:tc>
          <w:tcPr>
            <w:tcW w:w="927"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4</w:t>
            </w:r>
          </w:p>
        </w:tc>
        <w:tc>
          <w:tcPr>
            <w:tcW w:w="936"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3</w:t>
            </w:r>
          </w:p>
        </w:tc>
      </w:tr>
      <w:tr w:rsidR="00000000">
        <w:tblPrEx>
          <w:tblCellMar>
            <w:top w:w="0" w:type="dxa"/>
            <w:bottom w:w="0" w:type="dxa"/>
          </w:tblCellMar>
        </w:tblPrEx>
        <w:trPr>
          <w:jc w:val="center"/>
        </w:trPr>
        <w:tc>
          <w:tcPr>
            <w:tcW w:w="2474" w:type="dxa"/>
          </w:tcPr>
          <w:p w:rsidR="00000000" w:rsidRDefault="00000000">
            <w:pPr>
              <w:pStyle w:val="SingleTxt"/>
              <w:tabs>
                <w:tab w:val="clear" w:pos="1267"/>
                <w:tab w:val="left" w:pos="1170"/>
              </w:tabs>
              <w:spacing w:after="80" w:line="240" w:lineRule="exact"/>
              <w:ind w:left="-50" w:right="0"/>
              <w:rPr>
                <w:sz w:val="16"/>
                <w:szCs w:val="24"/>
                <w:lang w:eastAsia="en-GB"/>
              </w:rPr>
            </w:pPr>
            <w:r>
              <w:rPr>
                <w:sz w:val="16"/>
                <w:szCs w:val="24"/>
                <w:rtl/>
                <w:lang w:eastAsia="en-GB"/>
              </w:rPr>
              <w:t>غرب كازاخستان</w:t>
            </w:r>
          </w:p>
        </w:tc>
        <w:tc>
          <w:tcPr>
            <w:tcW w:w="1071"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5</w:t>
            </w:r>
          </w:p>
        </w:tc>
        <w:tc>
          <w:tcPr>
            <w:tcW w:w="99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5</w:t>
            </w:r>
          </w:p>
        </w:tc>
        <w:tc>
          <w:tcPr>
            <w:tcW w:w="963"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9</w:t>
            </w:r>
          </w:p>
        </w:tc>
        <w:tc>
          <w:tcPr>
            <w:tcW w:w="927"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6</w:t>
            </w:r>
          </w:p>
        </w:tc>
        <w:tc>
          <w:tcPr>
            <w:tcW w:w="936"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6</w:t>
            </w:r>
          </w:p>
        </w:tc>
      </w:tr>
      <w:tr w:rsidR="00000000">
        <w:tblPrEx>
          <w:tblCellMar>
            <w:top w:w="0" w:type="dxa"/>
            <w:bottom w:w="0" w:type="dxa"/>
          </w:tblCellMar>
        </w:tblPrEx>
        <w:trPr>
          <w:jc w:val="center"/>
        </w:trPr>
        <w:tc>
          <w:tcPr>
            <w:tcW w:w="2474" w:type="dxa"/>
          </w:tcPr>
          <w:p w:rsidR="00000000" w:rsidRDefault="00000000">
            <w:pPr>
              <w:pStyle w:val="SingleTxt"/>
              <w:tabs>
                <w:tab w:val="clear" w:pos="1267"/>
                <w:tab w:val="left" w:pos="1170"/>
              </w:tabs>
              <w:spacing w:after="80" w:line="240" w:lineRule="exact"/>
              <w:ind w:left="-50" w:right="0"/>
              <w:rPr>
                <w:sz w:val="16"/>
                <w:szCs w:val="24"/>
                <w:lang w:eastAsia="en-GB"/>
              </w:rPr>
            </w:pPr>
            <w:r>
              <w:rPr>
                <w:sz w:val="16"/>
                <w:szCs w:val="24"/>
                <w:rtl/>
                <w:lang w:eastAsia="en-GB"/>
              </w:rPr>
              <w:t>كاراجاندا</w:t>
            </w:r>
          </w:p>
        </w:tc>
        <w:tc>
          <w:tcPr>
            <w:tcW w:w="1071"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14</w:t>
            </w:r>
          </w:p>
        </w:tc>
        <w:tc>
          <w:tcPr>
            <w:tcW w:w="99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14</w:t>
            </w:r>
          </w:p>
        </w:tc>
        <w:tc>
          <w:tcPr>
            <w:tcW w:w="963"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15</w:t>
            </w:r>
          </w:p>
        </w:tc>
        <w:tc>
          <w:tcPr>
            <w:tcW w:w="927"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14</w:t>
            </w:r>
          </w:p>
        </w:tc>
        <w:tc>
          <w:tcPr>
            <w:tcW w:w="936"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9</w:t>
            </w:r>
          </w:p>
        </w:tc>
      </w:tr>
      <w:tr w:rsidR="00000000">
        <w:tblPrEx>
          <w:tblCellMar>
            <w:top w:w="0" w:type="dxa"/>
            <w:bottom w:w="0" w:type="dxa"/>
          </w:tblCellMar>
        </w:tblPrEx>
        <w:trPr>
          <w:jc w:val="center"/>
        </w:trPr>
        <w:tc>
          <w:tcPr>
            <w:tcW w:w="2474" w:type="dxa"/>
          </w:tcPr>
          <w:p w:rsidR="00000000" w:rsidRDefault="00000000">
            <w:pPr>
              <w:pStyle w:val="SingleTxt"/>
              <w:tabs>
                <w:tab w:val="clear" w:pos="1267"/>
                <w:tab w:val="left" w:pos="1170"/>
              </w:tabs>
              <w:spacing w:after="80" w:line="240" w:lineRule="exact"/>
              <w:ind w:left="-50" w:right="0"/>
              <w:rPr>
                <w:sz w:val="16"/>
                <w:szCs w:val="24"/>
                <w:lang w:eastAsia="en-GB"/>
              </w:rPr>
            </w:pPr>
            <w:r>
              <w:rPr>
                <w:sz w:val="16"/>
                <w:szCs w:val="24"/>
                <w:rtl/>
                <w:lang w:eastAsia="en-GB"/>
              </w:rPr>
              <w:t>كيزيلوردا</w:t>
            </w:r>
          </w:p>
        </w:tc>
        <w:tc>
          <w:tcPr>
            <w:tcW w:w="1071"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3</w:t>
            </w:r>
          </w:p>
        </w:tc>
        <w:tc>
          <w:tcPr>
            <w:tcW w:w="99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2</w:t>
            </w:r>
          </w:p>
        </w:tc>
        <w:tc>
          <w:tcPr>
            <w:tcW w:w="963"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3</w:t>
            </w:r>
          </w:p>
        </w:tc>
        <w:tc>
          <w:tcPr>
            <w:tcW w:w="927"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w:t>
            </w:r>
          </w:p>
        </w:tc>
        <w:tc>
          <w:tcPr>
            <w:tcW w:w="936"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4</w:t>
            </w:r>
          </w:p>
        </w:tc>
      </w:tr>
      <w:tr w:rsidR="00000000">
        <w:tblPrEx>
          <w:tblCellMar>
            <w:top w:w="0" w:type="dxa"/>
            <w:bottom w:w="0" w:type="dxa"/>
          </w:tblCellMar>
        </w:tblPrEx>
        <w:trPr>
          <w:jc w:val="center"/>
        </w:trPr>
        <w:tc>
          <w:tcPr>
            <w:tcW w:w="2474" w:type="dxa"/>
          </w:tcPr>
          <w:p w:rsidR="00000000" w:rsidRDefault="00000000">
            <w:pPr>
              <w:pStyle w:val="SingleTxt"/>
              <w:tabs>
                <w:tab w:val="clear" w:pos="1267"/>
                <w:tab w:val="left" w:pos="1170"/>
              </w:tabs>
              <w:spacing w:after="80" w:line="240" w:lineRule="exact"/>
              <w:ind w:left="-50" w:right="0"/>
              <w:rPr>
                <w:sz w:val="16"/>
                <w:szCs w:val="24"/>
                <w:lang w:eastAsia="en-GB"/>
              </w:rPr>
            </w:pPr>
            <w:r>
              <w:rPr>
                <w:sz w:val="16"/>
                <w:szCs w:val="24"/>
                <w:rtl/>
                <w:lang w:eastAsia="en-GB"/>
              </w:rPr>
              <w:t>كوستثاي</w:t>
            </w:r>
          </w:p>
        </w:tc>
        <w:tc>
          <w:tcPr>
            <w:tcW w:w="1071"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11</w:t>
            </w:r>
          </w:p>
        </w:tc>
        <w:tc>
          <w:tcPr>
            <w:tcW w:w="99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13</w:t>
            </w:r>
          </w:p>
        </w:tc>
        <w:tc>
          <w:tcPr>
            <w:tcW w:w="963"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8</w:t>
            </w:r>
          </w:p>
        </w:tc>
        <w:tc>
          <w:tcPr>
            <w:tcW w:w="927"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10</w:t>
            </w:r>
          </w:p>
        </w:tc>
        <w:tc>
          <w:tcPr>
            <w:tcW w:w="936"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11</w:t>
            </w:r>
          </w:p>
        </w:tc>
      </w:tr>
      <w:tr w:rsidR="00000000">
        <w:tblPrEx>
          <w:tblCellMar>
            <w:top w:w="0" w:type="dxa"/>
            <w:bottom w:w="0" w:type="dxa"/>
          </w:tblCellMar>
        </w:tblPrEx>
        <w:trPr>
          <w:jc w:val="center"/>
        </w:trPr>
        <w:tc>
          <w:tcPr>
            <w:tcW w:w="2474" w:type="dxa"/>
          </w:tcPr>
          <w:p w:rsidR="00000000" w:rsidRDefault="00000000">
            <w:pPr>
              <w:pStyle w:val="SingleTxt"/>
              <w:tabs>
                <w:tab w:val="clear" w:pos="1267"/>
                <w:tab w:val="left" w:pos="1170"/>
              </w:tabs>
              <w:spacing w:after="80" w:line="240" w:lineRule="exact"/>
              <w:ind w:left="-50" w:right="0"/>
              <w:rPr>
                <w:sz w:val="16"/>
                <w:szCs w:val="24"/>
                <w:lang w:eastAsia="en-GB"/>
              </w:rPr>
            </w:pPr>
            <w:r>
              <w:rPr>
                <w:sz w:val="16"/>
                <w:szCs w:val="24"/>
                <w:rtl/>
                <w:lang w:eastAsia="en-GB"/>
              </w:rPr>
              <w:t>منغيستاو</w:t>
            </w:r>
          </w:p>
        </w:tc>
        <w:tc>
          <w:tcPr>
            <w:tcW w:w="1071"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3</w:t>
            </w:r>
          </w:p>
        </w:tc>
        <w:tc>
          <w:tcPr>
            <w:tcW w:w="99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5</w:t>
            </w:r>
          </w:p>
        </w:tc>
        <w:tc>
          <w:tcPr>
            <w:tcW w:w="963"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w:t>
            </w:r>
          </w:p>
        </w:tc>
        <w:tc>
          <w:tcPr>
            <w:tcW w:w="927"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w:t>
            </w:r>
          </w:p>
        </w:tc>
        <w:tc>
          <w:tcPr>
            <w:tcW w:w="936"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w:t>
            </w:r>
          </w:p>
        </w:tc>
      </w:tr>
      <w:tr w:rsidR="00000000">
        <w:tblPrEx>
          <w:tblCellMar>
            <w:top w:w="0" w:type="dxa"/>
            <w:bottom w:w="0" w:type="dxa"/>
          </w:tblCellMar>
        </w:tblPrEx>
        <w:trPr>
          <w:jc w:val="center"/>
        </w:trPr>
        <w:tc>
          <w:tcPr>
            <w:tcW w:w="2474" w:type="dxa"/>
          </w:tcPr>
          <w:p w:rsidR="00000000" w:rsidRDefault="00000000">
            <w:pPr>
              <w:pStyle w:val="SingleTxt"/>
              <w:tabs>
                <w:tab w:val="clear" w:pos="1267"/>
                <w:tab w:val="left" w:pos="1170"/>
              </w:tabs>
              <w:spacing w:after="80" w:line="240" w:lineRule="exact"/>
              <w:ind w:left="-50" w:right="0"/>
              <w:rPr>
                <w:sz w:val="16"/>
                <w:szCs w:val="24"/>
                <w:lang w:eastAsia="en-GB"/>
              </w:rPr>
            </w:pPr>
            <w:r>
              <w:rPr>
                <w:sz w:val="16"/>
                <w:szCs w:val="24"/>
                <w:rtl/>
                <w:lang w:eastAsia="en-GB"/>
              </w:rPr>
              <w:t>بافلودار</w:t>
            </w:r>
          </w:p>
        </w:tc>
        <w:tc>
          <w:tcPr>
            <w:tcW w:w="1071"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4</w:t>
            </w:r>
          </w:p>
        </w:tc>
        <w:tc>
          <w:tcPr>
            <w:tcW w:w="99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5</w:t>
            </w:r>
          </w:p>
        </w:tc>
        <w:tc>
          <w:tcPr>
            <w:tcW w:w="963"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4</w:t>
            </w:r>
          </w:p>
        </w:tc>
        <w:tc>
          <w:tcPr>
            <w:tcW w:w="927"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8</w:t>
            </w:r>
          </w:p>
        </w:tc>
        <w:tc>
          <w:tcPr>
            <w:tcW w:w="936"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3</w:t>
            </w:r>
          </w:p>
        </w:tc>
      </w:tr>
      <w:tr w:rsidR="00000000">
        <w:tblPrEx>
          <w:tblCellMar>
            <w:top w:w="0" w:type="dxa"/>
            <w:bottom w:w="0" w:type="dxa"/>
          </w:tblCellMar>
        </w:tblPrEx>
        <w:trPr>
          <w:jc w:val="center"/>
        </w:trPr>
        <w:tc>
          <w:tcPr>
            <w:tcW w:w="2474" w:type="dxa"/>
          </w:tcPr>
          <w:p w:rsidR="00000000" w:rsidRDefault="00000000">
            <w:pPr>
              <w:pStyle w:val="SingleTxt"/>
              <w:tabs>
                <w:tab w:val="clear" w:pos="1267"/>
                <w:tab w:val="left" w:pos="1170"/>
              </w:tabs>
              <w:spacing w:after="80" w:line="240" w:lineRule="exact"/>
              <w:ind w:left="-50" w:right="0"/>
              <w:rPr>
                <w:sz w:val="16"/>
                <w:szCs w:val="24"/>
                <w:lang w:eastAsia="en-GB"/>
              </w:rPr>
            </w:pPr>
            <w:r>
              <w:rPr>
                <w:sz w:val="16"/>
                <w:szCs w:val="24"/>
                <w:rtl/>
                <w:lang w:eastAsia="en-GB"/>
              </w:rPr>
              <w:t>شمال كازاخستان</w:t>
            </w:r>
          </w:p>
        </w:tc>
        <w:tc>
          <w:tcPr>
            <w:tcW w:w="1071"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15</w:t>
            </w:r>
          </w:p>
        </w:tc>
        <w:tc>
          <w:tcPr>
            <w:tcW w:w="99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14</w:t>
            </w:r>
          </w:p>
        </w:tc>
        <w:tc>
          <w:tcPr>
            <w:tcW w:w="963"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7</w:t>
            </w:r>
          </w:p>
        </w:tc>
        <w:tc>
          <w:tcPr>
            <w:tcW w:w="927"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9</w:t>
            </w:r>
          </w:p>
        </w:tc>
        <w:tc>
          <w:tcPr>
            <w:tcW w:w="936"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7</w:t>
            </w:r>
          </w:p>
        </w:tc>
      </w:tr>
      <w:tr w:rsidR="00000000">
        <w:tblPrEx>
          <w:tblCellMar>
            <w:top w:w="0" w:type="dxa"/>
            <w:bottom w:w="0" w:type="dxa"/>
          </w:tblCellMar>
        </w:tblPrEx>
        <w:trPr>
          <w:jc w:val="center"/>
        </w:trPr>
        <w:tc>
          <w:tcPr>
            <w:tcW w:w="2474" w:type="dxa"/>
          </w:tcPr>
          <w:p w:rsidR="00000000" w:rsidRDefault="00000000">
            <w:pPr>
              <w:pStyle w:val="SingleTxt"/>
              <w:tabs>
                <w:tab w:val="clear" w:pos="1267"/>
                <w:tab w:val="left" w:pos="1170"/>
              </w:tabs>
              <w:spacing w:after="80" w:line="240" w:lineRule="exact"/>
              <w:ind w:left="-50" w:right="0"/>
              <w:rPr>
                <w:sz w:val="16"/>
                <w:szCs w:val="24"/>
                <w:lang w:eastAsia="en-GB"/>
              </w:rPr>
            </w:pPr>
            <w:r>
              <w:rPr>
                <w:sz w:val="16"/>
                <w:szCs w:val="24"/>
                <w:rtl/>
                <w:lang w:eastAsia="en-GB"/>
              </w:rPr>
              <w:t>جنوب كازاخستان</w:t>
            </w:r>
          </w:p>
        </w:tc>
        <w:tc>
          <w:tcPr>
            <w:tcW w:w="1071"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45</w:t>
            </w:r>
          </w:p>
        </w:tc>
        <w:tc>
          <w:tcPr>
            <w:tcW w:w="99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29</w:t>
            </w:r>
          </w:p>
        </w:tc>
        <w:tc>
          <w:tcPr>
            <w:tcW w:w="963"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22</w:t>
            </w:r>
          </w:p>
        </w:tc>
        <w:tc>
          <w:tcPr>
            <w:tcW w:w="927"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25</w:t>
            </w:r>
          </w:p>
        </w:tc>
        <w:tc>
          <w:tcPr>
            <w:tcW w:w="936"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35</w:t>
            </w:r>
          </w:p>
        </w:tc>
      </w:tr>
      <w:tr w:rsidR="00000000">
        <w:tblPrEx>
          <w:tblCellMar>
            <w:top w:w="0" w:type="dxa"/>
            <w:bottom w:w="0" w:type="dxa"/>
          </w:tblCellMar>
        </w:tblPrEx>
        <w:trPr>
          <w:jc w:val="center"/>
        </w:trPr>
        <w:tc>
          <w:tcPr>
            <w:tcW w:w="2474" w:type="dxa"/>
            <w:tcBorders>
              <w:bottom w:val="single" w:sz="12" w:space="0" w:color="auto"/>
            </w:tcBorders>
          </w:tcPr>
          <w:p w:rsidR="00000000" w:rsidRDefault="00000000">
            <w:pPr>
              <w:pStyle w:val="SingleTxt"/>
              <w:tabs>
                <w:tab w:val="clear" w:pos="1267"/>
                <w:tab w:val="left" w:pos="1170"/>
              </w:tabs>
              <w:spacing w:after="80" w:line="240" w:lineRule="exact"/>
              <w:ind w:left="-50" w:right="0"/>
              <w:rPr>
                <w:sz w:val="16"/>
                <w:szCs w:val="24"/>
                <w:lang w:eastAsia="en-GB"/>
              </w:rPr>
            </w:pPr>
            <w:r>
              <w:rPr>
                <w:sz w:val="16"/>
                <w:szCs w:val="24"/>
                <w:rtl/>
                <w:lang w:eastAsia="en-GB"/>
              </w:rPr>
              <w:t>مدينة ألما آتا</w:t>
            </w:r>
          </w:p>
        </w:tc>
        <w:tc>
          <w:tcPr>
            <w:tcW w:w="1071" w:type="dxa"/>
            <w:tcBorders>
              <w:bottom w:val="single" w:sz="12" w:space="0" w:color="auto"/>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9</w:t>
            </w:r>
          </w:p>
        </w:tc>
        <w:tc>
          <w:tcPr>
            <w:tcW w:w="990" w:type="dxa"/>
            <w:tcBorders>
              <w:bottom w:val="single" w:sz="12" w:space="0" w:color="auto"/>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12</w:t>
            </w:r>
          </w:p>
        </w:tc>
        <w:tc>
          <w:tcPr>
            <w:tcW w:w="963" w:type="dxa"/>
            <w:tcBorders>
              <w:bottom w:val="single" w:sz="12" w:space="0" w:color="auto"/>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8</w:t>
            </w:r>
          </w:p>
        </w:tc>
        <w:tc>
          <w:tcPr>
            <w:tcW w:w="927" w:type="dxa"/>
            <w:tcBorders>
              <w:bottom w:val="single" w:sz="12" w:space="0" w:color="auto"/>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9</w:t>
            </w:r>
          </w:p>
        </w:tc>
        <w:tc>
          <w:tcPr>
            <w:tcW w:w="936" w:type="dxa"/>
            <w:tcBorders>
              <w:bottom w:val="single" w:sz="12" w:space="0" w:color="auto"/>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3</w:t>
            </w:r>
          </w:p>
        </w:tc>
      </w:tr>
    </w:tbl>
    <w:p w:rsidR="00000000" w:rsidRDefault="00000000">
      <w:pPr>
        <w:pStyle w:val="SingleTxt"/>
        <w:rPr>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وفيات الأمهات</w:t>
      </w:r>
    </w:p>
    <w:p w:rsidR="00000000" w:rsidRDefault="00000000">
      <w:pPr>
        <w:pStyle w:val="SingleTxt"/>
        <w:spacing w:after="0" w:line="120" w:lineRule="exact"/>
        <w:rPr>
          <w:sz w:val="12"/>
          <w:rtl/>
        </w:rPr>
      </w:pPr>
    </w:p>
    <w:p w:rsidR="00000000" w:rsidRDefault="00000000">
      <w:pPr>
        <w:pStyle w:val="SingleTxt"/>
        <w:rPr>
          <w:rtl/>
        </w:rPr>
      </w:pPr>
      <w:r>
        <w:rPr>
          <w:rtl/>
        </w:rPr>
        <w:t>12 -</w:t>
      </w:r>
      <w:r>
        <w:rPr>
          <w:rtl/>
        </w:rPr>
        <w:tab/>
        <w:t>في المطلق ينخفض معدل وفيات الأمهات باستمرار، مع انخفاض في عدد الولادات. وفي عام 1990، بلغ عدد الوفيات الناجمة عن مضاعفات الحمل والمخاض وفترة ما بعد الولادة بين النساء 199 حالة؛ وبلغ 122 حالة في عام 1998.</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معدل وفيات الأمهات</w:t>
      </w:r>
    </w:p>
    <w:p w:rsidR="00000000" w:rsidRDefault="00000000">
      <w:pPr>
        <w:pStyle w:val="SingleTxt"/>
        <w:spacing w:after="0" w:line="120" w:lineRule="exact"/>
        <w:rPr>
          <w:sz w:val="12"/>
          <w:rtl/>
        </w:rPr>
      </w:pPr>
    </w:p>
    <w:p w:rsidR="00000000" w:rsidRDefault="00000000">
      <w:pPr>
        <w:pStyle w:val="SingleTxt"/>
        <w:rPr>
          <w:rtl/>
        </w:rPr>
      </w:pPr>
      <w:r>
        <w:rPr>
          <w:rtl/>
        </w:rPr>
        <w:tab/>
        <w:t>بلغ معدل وفيات الأمهات (لكل 000 1 من الولادات): 55 حالـــــــة في عـــــــــام 1990 و 57.6 حالة في عام 1995 و 52.9 حالة في عام 1996 و 59 حالة في عـــــام 1997 و 54.9 حالة في عام 1998.</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الزيادة الطبيعية في السكان</w:t>
      </w:r>
    </w:p>
    <w:p w:rsidR="00000000" w:rsidRDefault="00000000">
      <w:pPr>
        <w:pStyle w:val="SingleTxt"/>
        <w:spacing w:after="0" w:line="120" w:lineRule="exact"/>
        <w:rPr>
          <w:sz w:val="12"/>
          <w:rtl/>
        </w:rPr>
      </w:pPr>
    </w:p>
    <w:p w:rsidR="00000000" w:rsidRDefault="00000000">
      <w:pPr>
        <w:pStyle w:val="SingleTxt"/>
        <w:rPr>
          <w:rtl/>
        </w:rPr>
      </w:pPr>
      <w:r>
        <w:rPr>
          <w:rtl/>
        </w:rPr>
        <w:t>13 -</w:t>
      </w:r>
      <w:r>
        <w:rPr>
          <w:rtl/>
        </w:rPr>
        <w:tab/>
        <w:t>نتيجة للانخفاض في معدل المواليد من ناحية، والارتفاع في معدل الوفيات من ناحية أخرى، انخفض مؤشر الزيادة الطبيعية للسكان، على مدى السنوات الإثنتي عشرة الماضية (1987-1998) بمعـــــــــدل 4.3 مرة. وقد بلغت الزيادة الطبيعية للسكان في عام 1998 ما مقداره 066 68 نسمة، أي 4.6 لكل 000 1 من الأشخاص. ويظهر الحراك الطبيعي للسكان اتجاها نحو تناقص عدد السكان في المناطق الشمالية والشرقية.</w:t>
      </w:r>
    </w:p>
    <w:p w:rsidR="00000000" w:rsidRDefault="00000000">
      <w:pPr>
        <w:pStyle w:val="SingleTxt"/>
        <w:spacing w:after="0" w:line="120" w:lineRule="exact"/>
        <w:rPr>
          <w:sz w:val="12"/>
          <w:rtl/>
        </w:rPr>
      </w:pPr>
    </w:p>
    <w:p w:rsidR="00000000" w:rsidRDefault="00000000">
      <w:pPr>
        <w:tabs>
          <w:tab w:val="left" w:pos="1267"/>
          <w:tab w:val="left" w:pos="1930"/>
          <w:tab w:val="left" w:pos="2592"/>
          <w:tab w:val="left" w:pos="3254"/>
          <w:tab w:val="left" w:pos="3917"/>
          <w:tab w:val="left" w:pos="4579"/>
          <w:tab w:val="left" w:pos="5242"/>
          <w:tab w:val="left" w:pos="5904"/>
          <w:tab w:val="left" w:pos="6566"/>
        </w:tabs>
        <w:ind w:right="1260"/>
        <w:rPr>
          <w:rtl/>
        </w:rPr>
      </w:pPr>
      <w:r>
        <w:rPr>
          <w:rtl/>
        </w:rPr>
        <w:tab/>
        <w:t>الجدول 7</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الولادات والوفيات والزيادة الطبيعية للسكان</w:t>
      </w:r>
    </w:p>
    <w:p w:rsidR="00000000" w:rsidRDefault="00000000">
      <w:pPr>
        <w:spacing w:line="120" w:lineRule="exact"/>
        <w:rPr>
          <w:sz w:val="12"/>
          <w:rtl/>
        </w:rPr>
      </w:pPr>
    </w:p>
    <w:tbl>
      <w:tblPr>
        <w:bidiVisual/>
        <w:tblW w:w="0" w:type="auto"/>
        <w:jc w:val="center"/>
        <w:tblLayout w:type="fixed"/>
        <w:tblCellMar>
          <w:left w:w="72" w:type="dxa"/>
          <w:right w:w="72" w:type="dxa"/>
        </w:tblCellMar>
        <w:tblLook w:val="0000" w:firstRow="0" w:lastRow="0" w:firstColumn="0" w:lastColumn="0" w:noHBand="0" w:noVBand="0"/>
      </w:tblPr>
      <w:tblGrid>
        <w:gridCol w:w="630"/>
        <w:gridCol w:w="928"/>
        <w:gridCol w:w="900"/>
        <w:gridCol w:w="900"/>
        <w:gridCol w:w="164"/>
        <w:gridCol w:w="916"/>
        <w:gridCol w:w="900"/>
        <w:gridCol w:w="810"/>
        <w:gridCol w:w="180"/>
        <w:gridCol w:w="900"/>
        <w:gridCol w:w="900"/>
        <w:gridCol w:w="893"/>
      </w:tblGrid>
      <w:tr w:rsidR="00000000">
        <w:tblPrEx>
          <w:tblCellMar>
            <w:top w:w="0" w:type="dxa"/>
            <w:bottom w:w="0" w:type="dxa"/>
          </w:tblCellMar>
        </w:tblPrEx>
        <w:trPr>
          <w:cantSplit/>
          <w:jc w:val="center"/>
        </w:trPr>
        <w:tc>
          <w:tcPr>
            <w:tcW w:w="630" w:type="dxa"/>
            <w:tcBorders>
              <w:top w:val="single" w:sz="4" w:space="0" w:color="auto"/>
            </w:tcBorders>
          </w:tcPr>
          <w:p w:rsidR="00000000" w:rsidRDefault="00000000">
            <w:pPr>
              <w:pStyle w:val="SingleTxt"/>
              <w:tabs>
                <w:tab w:val="clear" w:pos="1267"/>
                <w:tab w:val="left" w:pos="1170"/>
              </w:tabs>
              <w:spacing w:after="40" w:line="240" w:lineRule="exact"/>
              <w:ind w:left="-50" w:right="0"/>
              <w:rPr>
                <w:i/>
                <w:iCs/>
                <w:sz w:val="16"/>
                <w:szCs w:val="24"/>
                <w:lang w:eastAsia="en-GB"/>
              </w:rPr>
            </w:pPr>
          </w:p>
        </w:tc>
        <w:tc>
          <w:tcPr>
            <w:tcW w:w="2728" w:type="dxa"/>
            <w:gridSpan w:val="3"/>
            <w:tcBorders>
              <w:top w:val="single" w:sz="4" w:space="0" w:color="auto"/>
              <w:bottom w:val="single" w:sz="4" w:space="0" w:color="auto"/>
            </w:tcBorders>
          </w:tcPr>
          <w:p w:rsidR="00000000" w:rsidRDefault="00000000">
            <w:pPr>
              <w:pStyle w:val="SingleTxt"/>
              <w:tabs>
                <w:tab w:val="clear" w:pos="1267"/>
                <w:tab w:val="left" w:pos="1170"/>
              </w:tabs>
              <w:bidi w:val="0"/>
              <w:spacing w:after="40" w:line="240" w:lineRule="exact"/>
              <w:ind w:left="-50" w:right="0"/>
              <w:jc w:val="center"/>
              <w:rPr>
                <w:i/>
                <w:iCs/>
                <w:sz w:val="16"/>
                <w:szCs w:val="24"/>
                <w:lang w:eastAsia="en-GB"/>
              </w:rPr>
            </w:pPr>
            <w:r>
              <w:rPr>
                <w:i/>
                <w:iCs/>
                <w:sz w:val="16"/>
                <w:szCs w:val="24"/>
                <w:rtl/>
                <w:lang w:eastAsia="en-GB"/>
              </w:rPr>
              <w:t>عدد المواليد</w:t>
            </w:r>
          </w:p>
        </w:tc>
        <w:tc>
          <w:tcPr>
            <w:tcW w:w="164" w:type="dxa"/>
            <w:tcBorders>
              <w:top w:val="single" w:sz="4" w:space="0" w:color="auto"/>
            </w:tcBorders>
          </w:tcPr>
          <w:p w:rsidR="00000000" w:rsidRDefault="00000000">
            <w:pPr>
              <w:pStyle w:val="SingleTxt"/>
              <w:tabs>
                <w:tab w:val="clear" w:pos="1267"/>
                <w:tab w:val="left" w:pos="1170"/>
              </w:tabs>
              <w:bidi w:val="0"/>
              <w:spacing w:after="40" w:line="240" w:lineRule="exact"/>
              <w:ind w:left="-50" w:right="0"/>
              <w:jc w:val="right"/>
              <w:rPr>
                <w:i/>
                <w:iCs/>
                <w:sz w:val="16"/>
                <w:szCs w:val="24"/>
                <w:lang w:eastAsia="en-GB"/>
              </w:rPr>
            </w:pPr>
          </w:p>
        </w:tc>
        <w:tc>
          <w:tcPr>
            <w:tcW w:w="2626" w:type="dxa"/>
            <w:gridSpan w:val="3"/>
            <w:tcBorders>
              <w:top w:val="single" w:sz="4" w:space="0" w:color="auto"/>
              <w:bottom w:val="single" w:sz="4" w:space="0" w:color="auto"/>
            </w:tcBorders>
          </w:tcPr>
          <w:p w:rsidR="00000000" w:rsidRDefault="00000000">
            <w:pPr>
              <w:pStyle w:val="SingleTxt"/>
              <w:tabs>
                <w:tab w:val="clear" w:pos="1267"/>
                <w:tab w:val="left" w:pos="1170"/>
              </w:tabs>
              <w:bidi w:val="0"/>
              <w:spacing w:after="40" w:line="240" w:lineRule="exact"/>
              <w:ind w:left="-50" w:right="0"/>
              <w:jc w:val="center"/>
              <w:rPr>
                <w:i/>
                <w:iCs/>
                <w:sz w:val="16"/>
                <w:szCs w:val="24"/>
                <w:lang w:eastAsia="en-GB"/>
              </w:rPr>
            </w:pPr>
            <w:r>
              <w:rPr>
                <w:i/>
                <w:iCs/>
                <w:sz w:val="16"/>
                <w:szCs w:val="24"/>
                <w:rtl/>
                <w:lang w:eastAsia="en-GB"/>
              </w:rPr>
              <w:t>عدد المتوفين</w:t>
            </w:r>
          </w:p>
        </w:tc>
        <w:tc>
          <w:tcPr>
            <w:tcW w:w="180" w:type="dxa"/>
            <w:tcBorders>
              <w:top w:val="single" w:sz="4" w:space="0" w:color="auto"/>
            </w:tcBorders>
          </w:tcPr>
          <w:p w:rsidR="00000000" w:rsidRDefault="00000000">
            <w:pPr>
              <w:pStyle w:val="SingleTxt"/>
              <w:tabs>
                <w:tab w:val="clear" w:pos="1267"/>
                <w:tab w:val="left" w:pos="1170"/>
              </w:tabs>
              <w:bidi w:val="0"/>
              <w:spacing w:after="40" w:line="240" w:lineRule="exact"/>
              <w:ind w:left="-50" w:right="0"/>
              <w:jc w:val="right"/>
              <w:rPr>
                <w:i/>
                <w:iCs/>
                <w:sz w:val="16"/>
                <w:szCs w:val="24"/>
                <w:lang w:eastAsia="en-GB"/>
              </w:rPr>
            </w:pPr>
          </w:p>
        </w:tc>
        <w:tc>
          <w:tcPr>
            <w:tcW w:w="2693" w:type="dxa"/>
            <w:gridSpan w:val="3"/>
            <w:tcBorders>
              <w:top w:val="single" w:sz="4" w:space="0" w:color="auto"/>
              <w:bottom w:val="single" w:sz="4" w:space="0" w:color="auto"/>
            </w:tcBorders>
          </w:tcPr>
          <w:p w:rsidR="00000000" w:rsidRDefault="00000000">
            <w:pPr>
              <w:pStyle w:val="SingleTxt"/>
              <w:tabs>
                <w:tab w:val="clear" w:pos="1267"/>
                <w:tab w:val="left" w:pos="1170"/>
              </w:tabs>
              <w:bidi w:val="0"/>
              <w:spacing w:after="40" w:line="240" w:lineRule="exact"/>
              <w:ind w:left="-50" w:right="0"/>
              <w:jc w:val="center"/>
              <w:rPr>
                <w:i/>
                <w:iCs/>
                <w:sz w:val="16"/>
                <w:szCs w:val="24"/>
                <w:lang w:eastAsia="en-GB"/>
              </w:rPr>
            </w:pPr>
            <w:r>
              <w:rPr>
                <w:i/>
                <w:iCs/>
                <w:sz w:val="16"/>
                <w:szCs w:val="24"/>
                <w:rtl/>
                <w:lang w:eastAsia="en-GB"/>
              </w:rPr>
              <w:t>الزيادة الطبيعية</w:t>
            </w:r>
          </w:p>
        </w:tc>
      </w:tr>
      <w:tr w:rsidR="00000000">
        <w:tblPrEx>
          <w:tblCellMar>
            <w:top w:w="0" w:type="dxa"/>
            <w:bottom w:w="0" w:type="dxa"/>
          </w:tblCellMar>
        </w:tblPrEx>
        <w:trPr>
          <w:cantSplit/>
          <w:jc w:val="center"/>
        </w:trPr>
        <w:tc>
          <w:tcPr>
            <w:tcW w:w="630" w:type="dxa"/>
          </w:tcPr>
          <w:p w:rsidR="00000000" w:rsidRDefault="00000000">
            <w:pPr>
              <w:pStyle w:val="SingleTxt"/>
              <w:tabs>
                <w:tab w:val="clear" w:pos="1267"/>
                <w:tab w:val="left" w:pos="1170"/>
              </w:tabs>
              <w:spacing w:after="40" w:line="240" w:lineRule="exact"/>
              <w:ind w:left="-50" w:right="0"/>
              <w:rPr>
                <w:i/>
                <w:iCs/>
                <w:sz w:val="16"/>
                <w:szCs w:val="24"/>
                <w:lang w:eastAsia="en-GB"/>
              </w:rPr>
            </w:pPr>
          </w:p>
        </w:tc>
        <w:tc>
          <w:tcPr>
            <w:tcW w:w="928" w:type="dxa"/>
            <w:tcBorders>
              <w:top w:val="single" w:sz="4" w:space="0" w:color="auto"/>
            </w:tcBorders>
          </w:tcPr>
          <w:p w:rsidR="00000000" w:rsidRDefault="00000000">
            <w:pPr>
              <w:pStyle w:val="SingleTxt"/>
              <w:tabs>
                <w:tab w:val="clear" w:pos="1267"/>
                <w:tab w:val="left" w:pos="1170"/>
              </w:tabs>
              <w:bidi w:val="0"/>
              <w:spacing w:after="40" w:line="240" w:lineRule="exact"/>
              <w:ind w:left="-50" w:right="0"/>
              <w:jc w:val="right"/>
              <w:rPr>
                <w:i/>
                <w:iCs/>
                <w:sz w:val="16"/>
                <w:szCs w:val="24"/>
                <w:lang w:eastAsia="en-GB"/>
              </w:rPr>
            </w:pPr>
          </w:p>
        </w:tc>
        <w:tc>
          <w:tcPr>
            <w:tcW w:w="1800" w:type="dxa"/>
            <w:gridSpan w:val="2"/>
            <w:tcBorders>
              <w:top w:val="single" w:sz="4" w:space="0" w:color="auto"/>
              <w:left w:val="nil"/>
              <w:bottom w:val="single" w:sz="4" w:space="0" w:color="auto"/>
            </w:tcBorders>
            <w:vAlign w:val="bottom"/>
          </w:tcPr>
          <w:p w:rsidR="00000000" w:rsidRDefault="00000000">
            <w:pPr>
              <w:pStyle w:val="SingleTxt"/>
              <w:tabs>
                <w:tab w:val="left" w:pos="1170"/>
              </w:tabs>
              <w:bidi w:val="0"/>
              <w:spacing w:after="40" w:line="240" w:lineRule="exact"/>
              <w:ind w:left="-50" w:right="0"/>
              <w:jc w:val="center"/>
              <w:rPr>
                <w:i/>
                <w:iCs/>
                <w:sz w:val="16"/>
                <w:szCs w:val="24"/>
                <w:lang w:eastAsia="en-GB"/>
              </w:rPr>
            </w:pPr>
            <w:r>
              <w:rPr>
                <w:i/>
                <w:iCs/>
                <w:sz w:val="16"/>
                <w:szCs w:val="24"/>
                <w:rtl/>
                <w:lang w:eastAsia="en-GB"/>
              </w:rPr>
              <w:t>منه</w:t>
            </w:r>
          </w:p>
        </w:tc>
        <w:tc>
          <w:tcPr>
            <w:tcW w:w="164" w:type="dxa"/>
          </w:tcPr>
          <w:p w:rsidR="00000000" w:rsidRDefault="00000000">
            <w:pPr>
              <w:pStyle w:val="SingleTxt"/>
              <w:tabs>
                <w:tab w:val="clear" w:pos="1267"/>
                <w:tab w:val="left" w:pos="1170"/>
              </w:tabs>
              <w:bidi w:val="0"/>
              <w:spacing w:after="40" w:line="240" w:lineRule="exact"/>
              <w:ind w:left="-50" w:right="0"/>
              <w:jc w:val="right"/>
              <w:rPr>
                <w:i/>
                <w:iCs/>
                <w:sz w:val="16"/>
                <w:szCs w:val="24"/>
                <w:lang w:eastAsia="en-GB"/>
              </w:rPr>
            </w:pPr>
          </w:p>
        </w:tc>
        <w:tc>
          <w:tcPr>
            <w:tcW w:w="916" w:type="dxa"/>
            <w:tcBorders>
              <w:top w:val="single" w:sz="4" w:space="0" w:color="auto"/>
            </w:tcBorders>
          </w:tcPr>
          <w:p w:rsidR="00000000" w:rsidRDefault="00000000">
            <w:pPr>
              <w:pStyle w:val="SingleTxt"/>
              <w:tabs>
                <w:tab w:val="clear" w:pos="1267"/>
                <w:tab w:val="left" w:pos="1170"/>
              </w:tabs>
              <w:bidi w:val="0"/>
              <w:spacing w:after="40" w:line="240" w:lineRule="exact"/>
              <w:ind w:left="-50" w:right="0"/>
              <w:jc w:val="right"/>
              <w:rPr>
                <w:i/>
                <w:iCs/>
                <w:sz w:val="16"/>
                <w:szCs w:val="24"/>
                <w:lang w:eastAsia="en-GB"/>
              </w:rPr>
            </w:pPr>
          </w:p>
        </w:tc>
        <w:tc>
          <w:tcPr>
            <w:tcW w:w="1710" w:type="dxa"/>
            <w:gridSpan w:val="2"/>
            <w:tcBorders>
              <w:top w:val="single" w:sz="4" w:space="0" w:color="auto"/>
              <w:left w:val="nil"/>
              <w:bottom w:val="single" w:sz="4" w:space="0" w:color="auto"/>
            </w:tcBorders>
          </w:tcPr>
          <w:p w:rsidR="00000000" w:rsidRDefault="00000000">
            <w:pPr>
              <w:pStyle w:val="SingleTxt"/>
              <w:tabs>
                <w:tab w:val="left" w:pos="1170"/>
              </w:tabs>
              <w:bidi w:val="0"/>
              <w:spacing w:after="40" w:line="240" w:lineRule="exact"/>
              <w:ind w:left="-50" w:right="0"/>
              <w:jc w:val="center"/>
              <w:rPr>
                <w:i/>
                <w:iCs/>
                <w:sz w:val="16"/>
                <w:szCs w:val="24"/>
                <w:lang w:eastAsia="en-GB"/>
              </w:rPr>
            </w:pPr>
            <w:r>
              <w:rPr>
                <w:i/>
                <w:iCs/>
                <w:sz w:val="16"/>
                <w:szCs w:val="24"/>
                <w:rtl/>
                <w:lang w:eastAsia="en-GB"/>
              </w:rPr>
              <w:t>منه</w:t>
            </w:r>
          </w:p>
        </w:tc>
        <w:tc>
          <w:tcPr>
            <w:tcW w:w="180" w:type="dxa"/>
          </w:tcPr>
          <w:p w:rsidR="00000000" w:rsidRDefault="00000000">
            <w:pPr>
              <w:pStyle w:val="SingleTxt"/>
              <w:tabs>
                <w:tab w:val="clear" w:pos="1267"/>
                <w:tab w:val="left" w:pos="1170"/>
              </w:tabs>
              <w:bidi w:val="0"/>
              <w:spacing w:after="40" w:line="240" w:lineRule="exact"/>
              <w:ind w:left="-50" w:right="0"/>
              <w:jc w:val="right"/>
              <w:rPr>
                <w:i/>
                <w:iCs/>
                <w:sz w:val="16"/>
                <w:szCs w:val="24"/>
                <w:lang w:eastAsia="en-GB"/>
              </w:rPr>
            </w:pPr>
          </w:p>
        </w:tc>
        <w:tc>
          <w:tcPr>
            <w:tcW w:w="900" w:type="dxa"/>
            <w:tcBorders>
              <w:top w:val="single" w:sz="4" w:space="0" w:color="auto"/>
            </w:tcBorders>
          </w:tcPr>
          <w:p w:rsidR="00000000" w:rsidRDefault="00000000">
            <w:pPr>
              <w:pStyle w:val="SingleTxt"/>
              <w:tabs>
                <w:tab w:val="clear" w:pos="1267"/>
                <w:tab w:val="left" w:pos="1170"/>
              </w:tabs>
              <w:bidi w:val="0"/>
              <w:spacing w:after="40" w:line="240" w:lineRule="exact"/>
              <w:ind w:left="-50" w:right="0"/>
              <w:jc w:val="right"/>
              <w:rPr>
                <w:i/>
                <w:iCs/>
                <w:sz w:val="16"/>
                <w:szCs w:val="24"/>
                <w:lang w:eastAsia="en-GB"/>
              </w:rPr>
            </w:pPr>
          </w:p>
        </w:tc>
        <w:tc>
          <w:tcPr>
            <w:tcW w:w="1793" w:type="dxa"/>
            <w:gridSpan w:val="2"/>
            <w:tcBorders>
              <w:top w:val="single" w:sz="4" w:space="0" w:color="auto"/>
              <w:left w:val="nil"/>
              <w:bottom w:val="single" w:sz="4" w:space="0" w:color="auto"/>
            </w:tcBorders>
          </w:tcPr>
          <w:p w:rsidR="00000000" w:rsidRDefault="00000000">
            <w:pPr>
              <w:pStyle w:val="SingleTxt"/>
              <w:tabs>
                <w:tab w:val="left" w:pos="1170"/>
              </w:tabs>
              <w:bidi w:val="0"/>
              <w:spacing w:after="40" w:line="240" w:lineRule="exact"/>
              <w:ind w:left="-50" w:right="0"/>
              <w:jc w:val="center"/>
              <w:rPr>
                <w:i/>
                <w:iCs/>
                <w:sz w:val="16"/>
                <w:szCs w:val="24"/>
                <w:lang w:eastAsia="en-GB"/>
              </w:rPr>
            </w:pPr>
            <w:r>
              <w:rPr>
                <w:i/>
                <w:iCs/>
                <w:sz w:val="16"/>
                <w:szCs w:val="24"/>
                <w:rtl/>
                <w:lang w:eastAsia="en-GB"/>
              </w:rPr>
              <w:t>منه</w:t>
            </w:r>
          </w:p>
        </w:tc>
      </w:tr>
      <w:tr w:rsidR="00000000">
        <w:tblPrEx>
          <w:tblCellMar>
            <w:top w:w="0" w:type="dxa"/>
            <w:bottom w:w="0" w:type="dxa"/>
          </w:tblCellMar>
        </w:tblPrEx>
        <w:trPr>
          <w:jc w:val="center"/>
        </w:trPr>
        <w:tc>
          <w:tcPr>
            <w:tcW w:w="630" w:type="dxa"/>
            <w:tcBorders>
              <w:bottom w:val="single" w:sz="12" w:space="0" w:color="auto"/>
            </w:tcBorders>
          </w:tcPr>
          <w:p w:rsidR="00000000" w:rsidRDefault="00000000">
            <w:pPr>
              <w:pStyle w:val="SingleTxt"/>
              <w:tabs>
                <w:tab w:val="clear" w:pos="1267"/>
                <w:tab w:val="left" w:pos="1170"/>
              </w:tabs>
              <w:spacing w:after="40" w:line="240" w:lineRule="exact"/>
              <w:ind w:left="-50" w:right="0"/>
              <w:rPr>
                <w:i/>
                <w:iCs/>
                <w:sz w:val="16"/>
                <w:szCs w:val="24"/>
                <w:lang w:eastAsia="en-GB"/>
              </w:rPr>
            </w:pPr>
          </w:p>
        </w:tc>
        <w:tc>
          <w:tcPr>
            <w:tcW w:w="928" w:type="dxa"/>
            <w:tcBorders>
              <w:bottom w:val="single" w:sz="12" w:space="0" w:color="auto"/>
            </w:tcBorders>
            <w:vAlign w:val="bottom"/>
          </w:tcPr>
          <w:p w:rsidR="00000000" w:rsidRDefault="00000000">
            <w:pPr>
              <w:pStyle w:val="SingleTxt"/>
              <w:tabs>
                <w:tab w:val="clear" w:pos="1267"/>
                <w:tab w:val="left" w:pos="1170"/>
              </w:tabs>
              <w:bidi w:val="0"/>
              <w:spacing w:after="40" w:line="240" w:lineRule="exact"/>
              <w:ind w:left="-50" w:right="0"/>
              <w:jc w:val="right"/>
              <w:rPr>
                <w:i/>
                <w:iCs/>
                <w:sz w:val="16"/>
                <w:szCs w:val="24"/>
                <w:lang w:eastAsia="en-GB"/>
              </w:rPr>
            </w:pPr>
            <w:r>
              <w:rPr>
                <w:i/>
                <w:iCs/>
                <w:sz w:val="16"/>
                <w:szCs w:val="24"/>
                <w:rtl/>
                <w:lang w:eastAsia="en-GB"/>
              </w:rPr>
              <w:t>مجموع السكان</w:t>
            </w:r>
          </w:p>
        </w:tc>
        <w:tc>
          <w:tcPr>
            <w:tcW w:w="900" w:type="dxa"/>
            <w:tcBorders>
              <w:bottom w:val="single" w:sz="12" w:space="0" w:color="auto"/>
            </w:tcBorders>
            <w:vAlign w:val="bottom"/>
          </w:tcPr>
          <w:p w:rsidR="00000000" w:rsidRDefault="00000000">
            <w:pPr>
              <w:pStyle w:val="SingleTxt"/>
              <w:tabs>
                <w:tab w:val="clear" w:pos="1267"/>
                <w:tab w:val="left" w:pos="1170"/>
              </w:tabs>
              <w:bidi w:val="0"/>
              <w:spacing w:after="40" w:line="240" w:lineRule="exact"/>
              <w:ind w:left="-50" w:right="0"/>
              <w:jc w:val="right"/>
              <w:rPr>
                <w:i/>
                <w:iCs/>
                <w:sz w:val="16"/>
                <w:szCs w:val="24"/>
                <w:lang w:eastAsia="en-GB"/>
              </w:rPr>
            </w:pPr>
            <w:r>
              <w:rPr>
                <w:i/>
                <w:iCs/>
                <w:sz w:val="16"/>
                <w:szCs w:val="24"/>
                <w:rtl/>
                <w:lang w:eastAsia="en-GB"/>
              </w:rPr>
              <w:t>حضري</w:t>
            </w:r>
          </w:p>
        </w:tc>
        <w:tc>
          <w:tcPr>
            <w:tcW w:w="900" w:type="dxa"/>
            <w:tcBorders>
              <w:bottom w:val="single" w:sz="12" w:space="0" w:color="auto"/>
            </w:tcBorders>
            <w:vAlign w:val="bottom"/>
          </w:tcPr>
          <w:p w:rsidR="00000000" w:rsidRDefault="00000000">
            <w:pPr>
              <w:pStyle w:val="SingleTxt"/>
              <w:tabs>
                <w:tab w:val="clear" w:pos="1267"/>
                <w:tab w:val="left" w:pos="1170"/>
              </w:tabs>
              <w:bidi w:val="0"/>
              <w:spacing w:after="40" w:line="240" w:lineRule="exact"/>
              <w:ind w:left="-50" w:right="0"/>
              <w:jc w:val="right"/>
              <w:rPr>
                <w:i/>
                <w:iCs/>
                <w:sz w:val="16"/>
                <w:szCs w:val="24"/>
                <w:lang w:eastAsia="en-GB"/>
              </w:rPr>
            </w:pPr>
            <w:r>
              <w:rPr>
                <w:i/>
                <w:iCs/>
                <w:sz w:val="16"/>
                <w:szCs w:val="24"/>
                <w:rtl/>
                <w:lang w:eastAsia="en-GB"/>
              </w:rPr>
              <w:t>ريفي</w:t>
            </w:r>
          </w:p>
        </w:tc>
        <w:tc>
          <w:tcPr>
            <w:tcW w:w="164" w:type="dxa"/>
            <w:tcBorders>
              <w:bottom w:val="single" w:sz="12" w:space="0" w:color="auto"/>
            </w:tcBorders>
            <w:vAlign w:val="bottom"/>
          </w:tcPr>
          <w:p w:rsidR="00000000" w:rsidRDefault="00000000">
            <w:pPr>
              <w:pStyle w:val="SingleTxt"/>
              <w:tabs>
                <w:tab w:val="clear" w:pos="1267"/>
                <w:tab w:val="left" w:pos="1170"/>
              </w:tabs>
              <w:bidi w:val="0"/>
              <w:spacing w:after="40" w:line="240" w:lineRule="exact"/>
              <w:ind w:left="-50" w:right="0"/>
              <w:jc w:val="right"/>
              <w:rPr>
                <w:i/>
                <w:iCs/>
                <w:sz w:val="16"/>
                <w:szCs w:val="24"/>
                <w:lang w:eastAsia="en-GB"/>
              </w:rPr>
            </w:pPr>
          </w:p>
        </w:tc>
        <w:tc>
          <w:tcPr>
            <w:tcW w:w="916" w:type="dxa"/>
            <w:tcBorders>
              <w:bottom w:val="single" w:sz="12" w:space="0" w:color="auto"/>
            </w:tcBorders>
            <w:vAlign w:val="bottom"/>
          </w:tcPr>
          <w:p w:rsidR="00000000" w:rsidRDefault="00000000">
            <w:pPr>
              <w:pStyle w:val="SingleTxt"/>
              <w:tabs>
                <w:tab w:val="clear" w:pos="1267"/>
                <w:tab w:val="left" w:pos="1170"/>
              </w:tabs>
              <w:bidi w:val="0"/>
              <w:spacing w:after="40" w:line="240" w:lineRule="exact"/>
              <w:ind w:left="-50" w:right="0"/>
              <w:jc w:val="right"/>
              <w:rPr>
                <w:i/>
                <w:iCs/>
                <w:sz w:val="16"/>
                <w:szCs w:val="24"/>
                <w:lang w:eastAsia="en-GB"/>
              </w:rPr>
            </w:pPr>
            <w:r>
              <w:rPr>
                <w:i/>
                <w:iCs/>
                <w:sz w:val="16"/>
                <w:szCs w:val="24"/>
                <w:rtl/>
                <w:lang w:eastAsia="en-GB"/>
              </w:rPr>
              <w:t>مجموع السكان</w:t>
            </w:r>
          </w:p>
        </w:tc>
        <w:tc>
          <w:tcPr>
            <w:tcW w:w="900" w:type="dxa"/>
            <w:tcBorders>
              <w:left w:val="nil"/>
              <w:bottom w:val="single" w:sz="12" w:space="0" w:color="auto"/>
            </w:tcBorders>
            <w:vAlign w:val="bottom"/>
          </w:tcPr>
          <w:p w:rsidR="00000000" w:rsidRDefault="00000000">
            <w:pPr>
              <w:pStyle w:val="SingleTxt"/>
              <w:tabs>
                <w:tab w:val="clear" w:pos="1267"/>
                <w:tab w:val="left" w:pos="1170"/>
              </w:tabs>
              <w:bidi w:val="0"/>
              <w:spacing w:after="40" w:line="240" w:lineRule="exact"/>
              <w:ind w:left="-50" w:right="0"/>
              <w:jc w:val="right"/>
              <w:rPr>
                <w:i/>
                <w:iCs/>
                <w:sz w:val="16"/>
                <w:szCs w:val="24"/>
                <w:lang w:eastAsia="en-GB"/>
              </w:rPr>
            </w:pPr>
            <w:r>
              <w:rPr>
                <w:i/>
                <w:iCs/>
                <w:sz w:val="16"/>
                <w:szCs w:val="24"/>
                <w:rtl/>
                <w:lang w:eastAsia="en-GB"/>
              </w:rPr>
              <w:t>حضري</w:t>
            </w:r>
          </w:p>
        </w:tc>
        <w:tc>
          <w:tcPr>
            <w:tcW w:w="810" w:type="dxa"/>
            <w:tcBorders>
              <w:bottom w:val="single" w:sz="12" w:space="0" w:color="auto"/>
            </w:tcBorders>
            <w:vAlign w:val="bottom"/>
          </w:tcPr>
          <w:p w:rsidR="00000000" w:rsidRDefault="00000000">
            <w:pPr>
              <w:pStyle w:val="SingleTxt"/>
              <w:tabs>
                <w:tab w:val="clear" w:pos="1267"/>
                <w:tab w:val="left" w:pos="1170"/>
              </w:tabs>
              <w:bidi w:val="0"/>
              <w:spacing w:after="40" w:line="240" w:lineRule="exact"/>
              <w:ind w:left="-50" w:right="0"/>
              <w:jc w:val="right"/>
              <w:rPr>
                <w:i/>
                <w:iCs/>
                <w:sz w:val="16"/>
                <w:szCs w:val="24"/>
                <w:lang w:eastAsia="en-GB"/>
              </w:rPr>
            </w:pPr>
            <w:r>
              <w:rPr>
                <w:i/>
                <w:iCs/>
                <w:sz w:val="16"/>
                <w:szCs w:val="24"/>
                <w:rtl/>
                <w:lang w:eastAsia="en-GB"/>
              </w:rPr>
              <w:t>ريفي</w:t>
            </w:r>
          </w:p>
        </w:tc>
        <w:tc>
          <w:tcPr>
            <w:tcW w:w="180" w:type="dxa"/>
            <w:tcBorders>
              <w:bottom w:val="single" w:sz="12" w:space="0" w:color="auto"/>
            </w:tcBorders>
            <w:vAlign w:val="bottom"/>
          </w:tcPr>
          <w:p w:rsidR="00000000" w:rsidRDefault="00000000">
            <w:pPr>
              <w:pStyle w:val="SingleTxt"/>
              <w:tabs>
                <w:tab w:val="clear" w:pos="1267"/>
                <w:tab w:val="left" w:pos="1170"/>
              </w:tabs>
              <w:bidi w:val="0"/>
              <w:spacing w:after="40" w:line="240" w:lineRule="exact"/>
              <w:ind w:left="-50" w:right="0"/>
              <w:jc w:val="right"/>
              <w:rPr>
                <w:i/>
                <w:iCs/>
                <w:sz w:val="16"/>
                <w:szCs w:val="24"/>
                <w:lang w:eastAsia="en-GB"/>
              </w:rPr>
            </w:pPr>
          </w:p>
        </w:tc>
        <w:tc>
          <w:tcPr>
            <w:tcW w:w="900" w:type="dxa"/>
            <w:tcBorders>
              <w:bottom w:val="single" w:sz="12" w:space="0" w:color="auto"/>
            </w:tcBorders>
            <w:vAlign w:val="bottom"/>
          </w:tcPr>
          <w:p w:rsidR="00000000" w:rsidRDefault="00000000">
            <w:pPr>
              <w:pStyle w:val="SingleTxt"/>
              <w:tabs>
                <w:tab w:val="clear" w:pos="1267"/>
                <w:tab w:val="left" w:pos="1170"/>
              </w:tabs>
              <w:bidi w:val="0"/>
              <w:spacing w:after="40" w:line="240" w:lineRule="exact"/>
              <w:ind w:left="-50" w:right="0"/>
              <w:jc w:val="right"/>
              <w:rPr>
                <w:i/>
                <w:iCs/>
                <w:sz w:val="16"/>
                <w:szCs w:val="24"/>
                <w:lang w:eastAsia="en-GB"/>
              </w:rPr>
            </w:pPr>
            <w:r>
              <w:rPr>
                <w:i/>
                <w:iCs/>
                <w:sz w:val="16"/>
                <w:szCs w:val="24"/>
                <w:rtl/>
                <w:lang w:eastAsia="en-GB"/>
              </w:rPr>
              <w:t>مجموع السكان</w:t>
            </w:r>
          </w:p>
        </w:tc>
        <w:tc>
          <w:tcPr>
            <w:tcW w:w="900" w:type="dxa"/>
            <w:tcBorders>
              <w:bottom w:val="single" w:sz="12" w:space="0" w:color="auto"/>
            </w:tcBorders>
            <w:vAlign w:val="bottom"/>
          </w:tcPr>
          <w:p w:rsidR="00000000" w:rsidRDefault="00000000">
            <w:pPr>
              <w:pStyle w:val="SingleTxt"/>
              <w:tabs>
                <w:tab w:val="clear" w:pos="1267"/>
                <w:tab w:val="left" w:pos="1170"/>
              </w:tabs>
              <w:bidi w:val="0"/>
              <w:spacing w:after="40" w:line="240" w:lineRule="exact"/>
              <w:ind w:left="-50" w:right="0"/>
              <w:jc w:val="right"/>
              <w:rPr>
                <w:i/>
                <w:iCs/>
                <w:sz w:val="16"/>
                <w:szCs w:val="24"/>
                <w:lang w:eastAsia="en-GB"/>
              </w:rPr>
            </w:pPr>
            <w:r>
              <w:rPr>
                <w:i/>
                <w:iCs/>
                <w:sz w:val="16"/>
                <w:szCs w:val="24"/>
                <w:rtl/>
                <w:lang w:eastAsia="en-GB"/>
              </w:rPr>
              <w:t>حضري</w:t>
            </w:r>
          </w:p>
        </w:tc>
        <w:tc>
          <w:tcPr>
            <w:tcW w:w="893" w:type="dxa"/>
            <w:tcBorders>
              <w:bottom w:val="single" w:sz="12" w:space="0" w:color="auto"/>
            </w:tcBorders>
            <w:vAlign w:val="bottom"/>
          </w:tcPr>
          <w:p w:rsidR="00000000" w:rsidRDefault="00000000">
            <w:pPr>
              <w:pStyle w:val="SingleTxt"/>
              <w:tabs>
                <w:tab w:val="clear" w:pos="1267"/>
                <w:tab w:val="left" w:pos="1170"/>
              </w:tabs>
              <w:bidi w:val="0"/>
              <w:spacing w:after="40" w:line="240" w:lineRule="exact"/>
              <w:ind w:left="-50" w:right="0"/>
              <w:jc w:val="right"/>
              <w:rPr>
                <w:i/>
                <w:iCs/>
                <w:sz w:val="16"/>
                <w:szCs w:val="24"/>
                <w:lang w:eastAsia="en-GB"/>
              </w:rPr>
            </w:pPr>
            <w:r>
              <w:rPr>
                <w:i/>
                <w:iCs/>
                <w:sz w:val="16"/>
                <w:szCs w:val="24"/>
                <w:rtl/>
                <w:lang w:eastAsia="en-GB"/>
              </w:rPr>
              <w:t>ريفي</w:t>
            </w:r>
          </w:p>
        </w:tc>
      </w:tr>
      <w:tr w:rsidR="00000000">
        <w:tblPrEx>
          <w:tblCellMar>
            <w:top w:w="0" w:type="dxa"/>
            <w:bottom w:w="0" w:type="dxa"/>
          </w:tblCellMar>
        </w:tblPrEx>
        <w:trPr>
          <w:jc w:val="center"/>
        </w:trPr>
        <w:tc>
          <w:tcPr>
            <w:tcW w:w="630" w:type="dxa"/>
            <w:tcBorders>
              <w:top w:val="single" w:sz="12" w:space="0" w:color="auto"/>
            </w:tcBorders>
          </w:tcPr>
          <w:p w:rsidR="00000000" w:rsidRDefault="00000000">
            <w:pPr>
              <w:pStyle w:val="SingleTxt"/>
              <w:tabs>
                <w:tab w:val="clear" w:pos="1267"/>
                <w:tab w:val="left" w:pos="1170"/>
              </w:tabs>
              <w:spacing w:after="80" w:line="240" w:lineRule="exact"/>
              <w:ind w:left="-50" w:right="0"/>
              <w:rPr>
                <w:sz w:val="16"/>
                <w:szCs w:val="24"/>
                <w:lang w:eastAsia="en-GB"/>
              </w:rPr>
            </w:pPr>
            <w:r>
              <w:rPr>
                <w:sz w:val="16"/>
                <w:szCs w:val="24"/>
                <w:rtl/>
                <w:lang w:eastAsia="en-GB"/>
              </w:rPr>
              <w:t>1980</w:t>
            </w:r>
          </w:p>
        </w:tc>
        <w:tc>
          <w:tcPr>
            <w:tcW w:w="928" w:type="dxa"/>
            <w:tcBorders>
              <w:top w:val="single" w:sz="12" w:space="0" w:color="auto"/>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356</w:t>
            </w:r>
            <w:r>
              <w:rPr>
                <w:sz w:val="16"/>
                <w:szCs w:val="24"/>
                <w:lang w:eastAsia="en-GB"/>
              </w:rPr>
              <w:t xml:space="preserve"> </w:t>
            </w:r>
            <w:r>
              <w:rPr>
                <w:sz w:val="16"/>
                <w:szCs w:val="24"/>
                <w:rtl/>
                <w:lang w:eastAsia="en-GB"/>
              </w:rPr>
              <w:t>013</w:t>
            </w:r>
          </w:p>
        </w:tc>
        <w:tc>
          <w:tcPr>
            <w:tcW w:w="900" w:type="dxa"/>
            <w:tcBorders>
              <w:top w:val="single" w:sz="12" w:space="0" w:color="auto"/>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179</w:t>
            </w:r>
            <w:r>
              <w:rPr>
                <w:sz w:val="16"/>
                <w:szCs w:val="24"/>
                <w:lang w:eastAsia="en-GB"/>
              </w:rPr>
              <w:t xml:space="preserve"> </w:t>
            </w:r>
            <w:r>
              <w:rPr>
                <w:sz w:val="16"/>
                <w:szCs w:val="24"/>
                <w:rtl/>
                <w:lang w:eastAsia="en-GB"/>
              </w:rPr>
              <w:t>522</w:t>
            </w:r>
          </w:p>
        </w:tc>
        <w:tc>
          <w:tcPr>
            <w:tcW w:w="900" w:type="dxa"/>
            <w:tcBorders>
              <w:top w:val="single" w:sz="12" w:space="0" w:color="auto"/>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176</w:t>
            </w:r>
            <w:r>
              <w:rPr>
                <w:sz w:val="16"/>
                <w:szCs w:val="24"/>
                <w:lang w:eastAsia="en-GB"/>
              </w:rPr>
              <w:t xml:space="preserve"> </w:t>
            </w:r>
            <w:r>
              <w:rPr>
                <w:sz w:val="16"/>
                <w:szCs w:val="24"/>
                <w:rtl/>
                <w:lang w:eastAsia="en-GB"/>
              </w:rPr>
              <w:t>491</w:t>
            </w:r>
          </w:p>
        </w:tc>
        <w:tc>
          <w:tcPr>
            <w:tcW w:w="164" w:type="dxa"/>
            <w:tcBorders>
              <w:top w:val="single" w:sz="12" w:space="0" w:color="auto"/>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916" w:type="dxa"/>
            <w:tcBorders>
              <w:top w:val="single" w:sz="12" w:space="0" w:color="auto"/>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119</w:t>
            </w:r>
            <w:r>
              <w:rPr>
                <w:sz w:val="16"/>
                <w:szCs w:val="24"/>
                <w:lang w:eastAsia="en-GB"/>
              </w:rPr>
              <w:t xml:space="preserve"> </w:t>
            </w:r>
            <w:r>
              <w:rPr>
                <w:sz w:val="16"/>
                <w:szCs w:val="24"/>
                <w:rtl/>
                <w:lang w:eastAsia="en-GB"/>
              </w:rPr>
              <w:t>078</w:t>
            </w:r>
          </w:p>
        </w:tc>
        <w:tc>
          <w:tcPr>
            <w:tcW w:w="900" w:type="dxa"/>
            <w:tcBorders>
              <w:top w:val="single" w:sz="12" w:space="0" w:color="auto"/>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65</w:t>
            </w:r>
            <w:r>
              <w:rPr>
                <w:sz w:val="16"/>
                <w:szCs w:val="24"/>
                <w:lang w:eastAsia="en-GB"/>
              </w:rPr>
              <w:t xml:space="preserve"> </w:t>
            </w:r>
            <w:r>
              <w:rPr>
                <w:sz w:val="16"/>
                <w:szCs w:val="24"/>
                <w:rtl/>
                <w:lang w:eastAsia="en-GB"/>
              </w:rPr>
              <w:t>964</w:t>
            </w:r>
          </w:p>
        </w:tc>
        <w:tc>
          <w:tcPr>
            <w:tcW w:w="810" w:type="dxa"/>
            <w:tcBorders>
              <w:top w:val="single" w:sz="12" w:space="0" w:color="auto"/>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53</w:t>
            </w:r>
            <w:r>
              <w:rPr>
                <w:sz w:val="16"/>
                <w:szCs w:val="24"/>
                <w:lang w:eastAsia="en-GB"/>
              </w:rPr>
              <w:t xml:space="preserve"> </w:t>
            </w:r>
            <w:r>
              <w:rPr>
                <w:sz w:val="16"/>
                <w:szCs w:val="24"/>
                <w:rtl/>
                <w:lang w:eastAsia="en-GB"/>
              </w:rPr>
              <w:t>114</w:t>
            </w:r>
          </w:p>
        </w:tc>
        <w:tc>
          <w:tcPr>
            <w:tcW w:w="180" w:type="dxa"/>
            <w:tcBorders>
              <w:top w:val="single" w:sz="12" w:space="0" w:color="auto"/>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900" w:type="dxa"/>
            <w:tcBorders>
              <w:top w:val="single" w:sz="12" w:space="0" w:color="auto"/>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236</w:t>
            </w:r>
            <w:r>
              <w:rPr>
                <w:sz w:val="16"/>
                <w:szCs w:val="24"/>
                <w:lang w:eastAsia="en-GB"/>
              </w:rPr>
              <w:t xml:space="preserve"> </w:t>
            </w:r>
            <w:r>
              <w:rPr>
                <w:sz w:val="16"/>
                <w:szCs w:val="24"/>
                <w:rtl/>
                <w:lang w:eastAsia="en-GB"/>
              </w:rPr>
              <w:t>935</w:t>
            </w:r>
          </w:p>
        </w:tc>
        <w:tc>
          <w:tcPr>
            <w:tcW w:w="900" w:type="dxa"/>
            <w:tcBorders>
              <w:top w:val="single" w:sz="12" w:space="0" w:color="auto"/>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113</w:t>
            </w:r>
            <w:r>
              <w:rPr>
                <w:sz w:val="16"/>
                <w:szCs w:val="24"/>
                <w:lang w:eastAsia="en-GB"/>
              </w:rPr>
              <w:t xml:space="preserve"> </w:t>
            </w:r>
            <w:r>
              <w:rPr>
                <w:sz w:val="16"/>
                <w:szCs w:val="24"/>
                <w:rtl/>
                <w:lang w:eastAsia="en-GB"/>
              </w:rPr>
              <w:t>558</w:t>
            </w:r>
          </w:p>
        </w:tc>
        <w:tc>
          <w:tcPr>
            <w:tcW w:w="893" w:type="dxa"/>
            <w:tcBorders>
              <w:top w:val="single" w:sz="12" w:space="0" w:color="auto"/>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123</w:t>
            </w:r>
            <w:r>
              <w:rPr>
                <w:sz w:val="16"/>
                <w:szCs w:val="24"/>
                <w:lang w:eastAsia="en-GB"/>
              </w:rPr>
              <w:t xml:space="preserve"> </w:t>
            </w:r>
            <w:r>
              <w:rPr>
                <w:sz w:val="16"/>
                <w:szCs w:val="24"/>
                <w:rtl/>
                <w:lang w:eastAsia="en-GB"/>
              </w:rPr>
              <w:t>377</w:t>
            </w:r>
          </w:p>
        </w:tc>
      </w:tr>
      <w:tr w:rsidR="00000000">
        <w:tblPrEx>
          <w:tblCellMar>
            <w:top w:w="0" w:type="dxa"/>
            <w:bottom w:w="0" w:type="dxa"/>
          </w:tblCellMar>
        </w:tblPrEx>
        <w:trPr>
          <w:jc w:val="center"/>
        </w:trPr>
        <w:tc>
          <w:tcPr>
            <w:tcW w:w="630" w:type="dxa"/>
          </w:tcPr>
          <w:p w:rsidR="00000000" w:rsidRDefault="00000000">
            <w:pPr>
              <w:pStyle w:val="SingleTxt"/>
              <w:tabs>
                <w:tab w:val="clear" w:pos="1267"/>
                <w:tab w:val="left" w:pos="1170"/>
              </w:tabs>
              <w:spacing w:after="80" w:line="240" w:lineRule="exact"/>
              <w:ind w:left="-50" w:right="0"/>
              <w:rPr>
                <w:sz w:val="16"/>
                <w:szCs w:val="24"/>
                <w:lang w:eastAsia="en-GB"/>
              </w:rPr>
            </w:pPr>
            <w:r>
              <w:rPr>
                <w:sz w:val="16"/>
                <w:szCs w:val="24"/>
                <w:rtl/>
                <w:lang w:eastAsia="en-GB"/>
              </w:rPr>
              <w:t>1985</w:t>
            </w:r>
          </w:p>
        </w:tc>
        <w:tc>
          <w:tcPr>
            <w:tcW w:w="928"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396</w:t>
            </w:r>
            <w:r>
              <w:rPr>
                <w:sz w:val="16"/>
                <w:szCs w:val="24"/>
                <w:lang w:eastAsia="en-GB"/>
              </w:rPr>
              <w:t xml:space="preserve"> </w:t>
            </w:r>
            <w:r>
              <w:rPr>
                <w:sz w:val="16"/>
                <w:szCs w:val="24"/>
                <w:rtl/>
                <w:lang w:eastAsia="en-GB"/>
              </w:rPr>
              <w:t>929</w:t>
            </w:r>
          </w:p>
        </w:tc>
        <w:tc>
          <w:tcPr>
            <w:tcW w:w="90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203</w:t>
            </w:r>
            <w:r>
              <w:rPr>
                <w:sz w:val="16"/>
                <w:szCs w:val="24"/>
                <w:lang w:eastAsia="en-GB"/>
              </w:rPr>
              <w:t xml:space="preserve"> </w:t>
            </w:r>
            <w:r>
              <w:rPr>
                <w:sz w:val="16"/>
                <w:szCs w:val="24"/>
                <w:rtl/>
                <w:lang w:eastAsia="en-GB"/>
              </w:rPr>
              <w:t>392</w:t>
            </w:r>
          </w:p>
        </w:tc>
        <w:tc>
          <w:tcPr>
            <w:tcW w:w="90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193</w:t>
            </w:r>
            <w:r>
              <w:rPr>
                <w:sz w:val="16"/>
                <w:szCs w:val="24"/>
                <w:lang w:eastAsia="en-GB"/>
              </w:rPr>
              <w:t xml:space="preserve"> </w:t>
            </w:r>
            <w:r>
              <w:rPr>
                <w:sz w:val="16"/>
                <w:szCs w:val="24"/>
                <w:rtl/>
                <w:lang w:eastAsia="en-GB"/>
              </w:rPr>
              <w:t>537</w:t>
            </w:r>
          </w:p>
        </w:tc>
        <w:tc>
          <w:tcPr>
            <w:tcW w:w="164"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916"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126</w:t>
            </w:r>
            <w:r>
              <w:rPr>
                <w:sz w:val="16"/>
                <w:szCs w:val="24"/>
                <w:lang w:eastAsia="en-GB"/>
              </w:rPr>
              <w:t xml:space="preserve"> </w:t>
            </w:r>
            <w:r>
              <w:rPr>
                <w:sz w:val="16"/>
                <w:szCs w:val="24"/>
                <w:rtl/>
                <w:lang w:eastAsia="en-GB"/>
              </w:rPr>
              <w:t>786</w:t>
            </w:r>
          </w:p>
        </w:tc>
        <w:tc>
          <w:tcPr>
            <w:tcW w:w="90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71</w:t>
            </w:r>
            <w:r>
              <w:rPr>
                <w:sz w:val="16"/>
                <w:szCs w:val="24"/>
                <w:lang w:eastAsia="en-GB"/>
              </w:rPr>
              <w:t xml:space="preserve"> </w:t>
            </w:r>
            <w:r>
              <w:rPr>
                <w:sz w:val="16"/>
                <w:szCs w:val="24"/>
                <w:rtl/>
                <w:lang w:eastAsia="en-GB"/>
              </w:rPr>
              <w:t>517</w:t>
            </w:r>
          </w:p>
        </w:tc>
        <w:tc>
          <w:tcPr>
            <w:tcW w:w="81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55</w:t>
            </w:r>
            <w:r>
              <w:rPr>
                <w:sz w:val="16"/>
                <w:szCs w:val="24"/>
                <w:lang w:eastAsia="en-GB"/>
              </w:rPr>
              <w:t xml:space="preserve"> </w:t>
            </w:r>
            <w:r>
              <w:rPr>
                <w:sz w:val="16"/>
                <w:szCs w:val="24"/>
                <w:rtl/>
                <w:lang w:eastAsia="en-GB"/>
              </w:rPr>
              <w:t>269</w:t>
            </w:r>
          </w:p>
        </w:tc>
        <w:tc>
          <w:tcPr>
            <w:tcW w:w="18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90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270</w:t>
            </w:r>
            <w:r>
              <w:rPr>
                <w:sz w:val="16"/>
                <w:szCs w:val="24"/>
                <w:lang w:eastAsia="en-GB"/>
              </w:rPr>
              <w:t xml:space="preserve"> </w:t>
            </w:r>
            <w:r>
              <w:rPr>
                <w:sz w:val="16"/>
                <w:szCs w:val="24"/>
                <w:rtl/>
                <w:lang w:eastAsia="en-GB"/>
              </w:rPr>
              <w:t>143</w:t>
            </w:r>
          </w:p>
        </w:tc>
        <w:tc>
          <w:tcPr>
            <w:tcW w:w="90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131</w:t>
            </w:r>
            <w:r>
              <w:rPr>
                <w:sz w:val="16"/>
                <w:szCs w:val="24"/>
                <w:lang w:eastAsia="en-GB"/>
              </w:rPr>
              <w:t xml:space="preserve"> </w:t>
            </w:r>
            <w:r>
              <w:rPr>
                <w:sz w:val="16"/>
                <w:szCs w:val="24"/>
                <w:rtl/>
                <w:lang w:eastAsia="en-GB"/>
              </w:rPr>
              <w:t>875</w:t>
            </w:r>
          </w:p>
        </w:tc>
        <w:tc>
          <w:tcPr>
            <w:tcW w:w="893"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138</w:t>
            </w:r>
            <w:r>
              <w:rPr>
                <w:sz w:val="16"/>
                <w:szCs w:val="24"/>
                <w:lang w:eastAsia="en-GB"/>
              </w:rPr>
              <w:t xml:space="preserve"> </w:t>
            </w:r>
            <w:r>
              <w:rPr>
                <w:sz w:val="16"/>
                <w:szCs w:val="24"/>
                <w:rtl/>
                <w:lang w:eastAsia="en-GB"/>
              </w:rPr>
              <w:t>268</w:t>
            </w:r>
          </w:p>
        </w:tc>
      </w:tr>
      <w:tr w:rsidR="00000000">
        <w:tblPrEx>
          <w:tblCellMar>
            <w:top w:w="0" w:type="dxa"/>
            <w:bottom w:w="0" w:type="dxa"/>
          </w:tblCellMar>
        </w:tblPrEx>
        <w:trPr>
          <w:jc w:val="center"/>
        </w:trPr>
        <w:tc>
          <w:tcPr>
            <w:tcW w:w="630" w:type="dxa"/>
          </w:tcPr>
          <w:p w:rsidR="00000000" w:rsidRDefault="00000000">
            <w:pPr>
              <w:pStyle w:val="SingleTxt"/>
              <w:tabs>
                <w:tab w:val="clear" w:pos="1267"/>
                <w:tab w:val="left" w:pos="1170"/>
              </w:tabs>
              <w:spacing w:after="80" w:line="240" w:lineRule="exact"/>
              <w:ind w:left="-50" w:right="0"/>
              <w:rPr>
                <w:sz w:val="16"/>
                <w:szCs w:val="24"/>
                <w:lang w:eastAsia="en-GB"/>
              </w:rPr>
            </w:pPr>
            <w:r>
              <w:rPr>
                <w:sz w:val="16"/>
                <w:szCs w:val="24"/>
                <w:rtl/>
                <w:lang w:eastAsia="en-GB"/>
              </w:rPr>
              <w:t>1990</w:t>
            </w:r>
          </w:p>
        </w:tc>
        <w:tc>
          <w:tcPr>
            <w:tcW w:w="928"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362</w:t>
            </w:r>
            <w:r>
              <w:rPr>
                <w:sz w:val="16"/>
                <w:szCs w:val="24"/>
                <w:lang w:eastAsia="en-GB"/>
              </w:rPr>
              <w:t xml:space="preserve"> </w:t>
            </w:r>
            <w:r>
              <w:rPr>
                <w:sz w:val="16"/>
                <w:szCs w:val="24"/>
                <w:rtl/>
                <w:lang w:eastAsia="en-GB"/>
              </w:rPr>
              <w:t>081</w:t>
            </w:r>
          </w:p>
        </w:tc>
        <w:tc>
          <w:tcPr>
            <w:tcW w:w="90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178</w:t>
            </w:r>
            <w:r>
              <w:rPr>
                <w:sz w:val="16"/>
                <w:szCs w:val="24"/>
                <w:lang w:eastAsia="en-GB"/>
              </w:rPr>
              <w:t xml:space="preserve"> </w:t>
            </w:r>
            <w:r>
              <w:rPr>
                <w:sz w:val="16"/>
                <w:szCs w:val="24"/>
                <w:rtl/>
                <w:lang w:eastAsia="en-GB"/>
              </w:rPr>
              <w:t>114</w:t>
            </w:r>
          </w:p>
        </w:tc>
        <w:tc>
          <w:tcPr>
            <w:tcW w:w="90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183</w:t>
            </w:r>
            <w:r>
              <w:rPr>
                <w:sz w:val="16"/>
                <w:szCs w:val="24"/>
                <w:lang w:eastAsia="en-GB"/>
              </w:rPr>
              <w:t xml:space="preserve"> </w:t>
            </w:r>
            <w:r>
              <w:rPr>
                <w:sz w:val="16"/>
                <w:szCs w:val="24"/>
                <w:rtl/>
                <w:lang w:eastAsia="en-GB"/>
              </w:rPr>
              <w:t>967</w:t>
            </w:r>
          </w:p>
        </w:tc>
        <w:tc>
          <w:tcPr>
            <w:tcW w:w="164"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916"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128</w:t>
            </w:r>
            <w:r>
              <w:rPr>
                <w:sz w:val="16"/>
                <w:szCs w:val="24"/>
                <w:lang w:eastAsia="en-GB"/>
              </w:rPr>
              <w:t xml:space="preserve"> </w:t>
            </w:r>
            <w:r>
              <w:rPr>
                <w:sz w:val="16"/>
                <w:szCs w:val="24"/>
                <w:rtl/>
                <w:lang w:eastAsia="en-GB"/>
              </w:rPr>
              <w:t>576</w:t>
            </w:r>
          </w:p>
        </w:tc>
        <w:tc>
          <w:tcPr>
            <w:tcW w:w="90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75</w:t>
            </w:r>
            <w:r>
              <w:rPr>
                <w:sz w:val="16"/>
                <w:szCs w:val="24"/>
                <w:lang w:eastAsia="en-GB"/>
              </w:rPr>
              <w:t xml:space="preserve"> </w:t>
            </w:r>
            <w:r>
              <w:rPr>
                <w:sz w:val="16"/>
                <w:szCs w:val="24"/>
                <w:rtl/>
                <w:lang w:eastAsia="en-GB"/>
              </w:rPr>
              <w:t>898</w:t>
            </w:r>
          </w:p>
        </w:tc>
        <w:tc>
          <w:tcPr>
            <w:tcW w:w="81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52</w:t>
            </w:r>
            <w:r>
              <w:rPr>
                <w:sz w:val="16"/>
                <w:szCs w:val="24"/>
                <w:lang w:eastAsia="en-GB"/>
              </w:rPr>
              <w:t xml:space="preserve"> </w:t>
            </w:r>
            <w:r>
              <w:rPr>
                <w:sz w:val="16"/>
                <w:szCs w:val="24"/>
                <w:rtl/>
                <w:lang w:eastAsia="en-GB"/>
              </w:rPr>
              <w:t>678</w:t>
            </w:r>
          </w:p>
        </w:tc>
        <w:tc>
          <w:tcPr>
            <w:tcW w:w="18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90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233</w:t>
            </w:r>
            <w:r>
              <w:rPr>
                <w:sz w:val="16"/>
                <w:szCs w:val="24"/>
                <w:lang w:eastAsia="en-GB"/>
              </w:rPr>
              <w:t xml:space="preserve"> </w:t>
            </w:r>
            <w:r>
              <w:rPr>
                <w:sz w:val="16"/>
                <w:szCs w:val="24"/>
                <w:rtl/>
                <w:lang w:eastAsia="en-GB"/>
              </w:rPr>
              <w:t>505</w:t>
            </w:r>
          </w:p>
        </w:tc>
        <w:tc>
          <w:tcPr>
            <w:tcW w:w="90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102</w:t>
            </w:r>
            <w:r>
              <w:rPr>
                <w:sz w:val="16"/>
                <w:szCs w:val="24"/>
                <w:lang w:eastAsia="en-GB"/>
              </w:rPr>
              <w:t xml:space="preserve"> </w:t>
            </w:r>
            <w:r>
              <w:rPr>
                <w:sz w:val="16"/>
                <w:szCs w:val="24"/>
                <w:rtl/>
                <w:lang w:eastAsia="en-GB"/>
              </w:rPr>
              <w:t>216</w:t>
            </w:r>
          </w:p>
        </w:tc>
        <w:tc>
          <w:tcPr>
            <w:tcW w:w="893"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131</w:t>
            </w:r>
            <w:r>
              <w:rPr>
                <w:sz w:val="16"/>
                <w:szCs w:val="24"/>
                <w:lang w:eastAsia="en-GB"/>
              </w:rPr>
              <w:t xml:space="preserve"> </w:t>
            </w:r>
            <w:r>
              <w:rPr>
                <w:sz w:val="16"/>
                <w:szCs w:val="24"/>
                <w:rtl/>
                <w:lang w:eastAsia="en-GB"/>
              </w:rPr>
              <w:t>289</w:t>
            </w:r>
          </w:p>
        </w:tc>
      </w:tr>
      <w:tr w:rsidR="00000000">
        <w:tblPrEx>
          <w:tblCellMar>
            <w:top w:w="0" w:type="dxa"/>
            <w:bottom w:w="0" w:type="dxa"/>
          </w:tblCellMar>
        </w:tblPrEx>
        <w:trPr>
          <w:jc w:val="center"/>
        </w:trPr>
        <w:tc>
          <w:tcPr>
            <w:tcW w:w="630" w:type="dxa"/>
          </w:tcPr>
          <w:p w:rsidR="00000000" w:rsidRDefault="00000000">
            <w:pPr>
              <w:pStyle w:val="SingleTxt"/>
              <w:tabs>
                <w:tab w:val="clear" w:pos="1267"/>
                <w:tab w:val="left" w:pos="1170"/>
              </w:tabs>
              <w:spacing w:after="80" w:line="240" w:lineRule="exact"/>
              <w:ind w:left="-50" w:right="0"/>
              <w:rPr>
                <w:sz w:val="16"/>
                <w:szCs w:val="24"/>
                <w:lang w:eastAsia="en-GB"/>
              </w:rPr>
            </w:pPr>
            <w:r>
              <w:rPr>
                <w:sz w:val="16"/>
                <w:szCs w:val="24"/>
                <w:rtl/>
                <w:lang w:eastAsia="en-GB"/>
              </w:rPr>
              <w:t>1991</w:t>
            </w:r>
          </w:p>
        </w:tc>
        <w:tc>
          <w:tcPr>
            <w:tcW w:w="928"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353</w:t>
            </w:r>
            <w:r>
              <w:rPr>
                <w:sz w:val="16"/>
                <w:szCs w:val="24"/>
                <w:lang w:eastAsia="en-GB"/>
              </w:rPr>
              <w:t xml:space="preserve"> </w:t>
            </w:r>
            <w:r>
              <w:rPr>
                <w:sz w:val="16"/>
                <w:szCs w:val="24"/>
                <w:rtl/>
                <w:lang w:eastAsia="en-GB"/>
              </w:rPr>
              <w:t>174</w:t>
            </w:r>
          </w:p>
        </w:tc>
        <w:tc>
          <w:tcPr>
            <w:tcW w:w="90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169</w:t>
            </w:r>
            <w:r>
              <w:rPr>
                <w:sz w:val="16"/>
                <w:szCs w:val="24"/>
                <w:lang w:eastAsia="en-GB"/>
              </w:rPr>
              <w:t xml:space="preserve"> </w:t>
            </w:r>
            <w:r>
              <w:rPr>
                <w:sz w:val="16"/>
                <w:szCs w:val="24"/>
                <w:rtl/>
                <w:lang w:eastAsia="en-GB"/>
              </w:rPr>
              <w:t>947</w:t>
            </w:r>
          </w:p>
        </w:tc>
        <w:tc>
          <w:tcPr>
            <w:tcW w:w="90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183</w:t>
            </w:r>
            <w:r>
              <w:rPr>
                <w:sz w:val="16"/>
                <w:szCs w:val="24"/>
                <w:lang w:eastAsia="en-GB"/>
              </w:rPr>
              <w:t xml:space="preserve"> </w:t>
            </w:r>
            <w:r>
              <w:rPr>
                <w:sz w:val="16"/>
                <w:szCs w:val="24"/>
                <w:rtl/>
                <w:lang w:eastAsia="en-GB"/>
              </w:rPr>
              <w:t>227</w:t>
            </w:r>
          </w:p>
        </w:tc>
        <w:tc>
          <w:tcPr>
            <w:tcW w:w="164"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916"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134</w:t>
            </w:r>
            <w:r>
              <w:rPr>
                <w:sz w:val="16"/>
                <w:szCs w:val="24"/>
                <w:lang w:eastAsia="en-GB"/>
              </w:rPr>
              <w:t xml:space="preserve"> </w:t>
            </w:r>
            <w:r>
              <w:rPr>
                <w:sz w:val="16"/>
                <w:szCs w:val="24"/>
                <w:rtl/>
                <w:lang w:eastAsia="en-GB"/>
              </w:rPr>
              <w:t>324</w:t>
            </w:r>
          </w:p>
        </w:tc>
        <w:tc>
          <w:tcPr>
            <w:tcW w:w="90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79</w:t>
            </w:r>
            <w:r>
              <w:rPr>
                <w:sz w:val="16"/>
                <w:szCs w:val="24"/>
                <w:lang w:eastAsia="en-GB"/>
              </w:rPr>
              <w:t xml:space="preserve"> </w:t>
            </w:r>
            <w:r>
              <w:rPr>
                <w:sz w:val="16"/>
                <w:szCs w:val="24"/>
                <w:rtl/>
                <w:lang w:eastAsia="en-GB"/>
              </w:rPr>
              <w:t>331</w:t>
            </w:r>
          </w:p>
        </w:tc>
        <w:tc>
          <w:tcPr>
            <w:tcW w:w="81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54</w:t>
            </w:r>
            <w:r>
              <w:rPr>
                <w:sz w:val="16"/>
                <w:szCs w:val="24"/>
                <w:lang w:eastAsia="en-GB"/>
              </w:rPr>
              <w:t xml:space="preserve"> </w:t>
            </w:r>
            <w:r>
              <w:rPr>
                <w:sz w:val="16"/>
                <w:szCs w:val="24"/>
                <w:rtl/>
                <w:lang w:eastAsia="en-GB"/>
              </w:rPr>
              <w:t>993</w:t>
            </w:r>
          </w:p>
        </w:tc>
        <w:tc>
          <w:tcPr>
            <w:tcW w:w="18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90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218</w:t>
            </w:r>
            <w:r>
              <w:rPr>
                <w:sz w:val="16"/>
                <w:szCs w:val="24"/>
                <w:lang w:eastAsia="en-GB"/>
              </w:rPr>
              <w:t xml:space="preserve"> </w:t>
            </w:r>
            <w:r>
              <w:rPr>
                <w:sz w:val="16"/>
                <w:szCs w:val="24"/>
                <w:rtl/>
                <w:lang w:eastAsia="en-GB"/>
              </w:rPr>
              <w:t>850</w:t>
            </w:r>
          </w:p>
        </w:tc>
        <w:tc>
          <w:tcPr>
            <w:tcW w:w="90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90</w:t>
            </w:r>
            <w:r>
              <w:rPr>
                <w:sz w:val="16"/>
                <w:szCs w:val="24"/>
                <w:lang w:eastAsia="en-GB"/>
              </w:rPr>
              <w:t xml:space="preserve"> </w:t>
            </w:r>
            <w:r>
              <w:rPr>
                <w:sz w:val="16"/>
                <w:szCs w:val="24"/>
                <w:rtl/>
                <w:lang w:eastAsia="en-GB"/>
              </w:rPr>
              <w:t>616</w:t>
            </w:r>
          </w:p>
        </w:tc>
        <w:tc>
          <w:tcPr>
            <w:tcW w:w="893"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128</w:t>
            </w:r>
            <w:r>
              <w:rPr>
                <w:sz w:val="16"/>
                <w:szCs w:val="24"/>
                <w:lang w:eastAsia="en-GB"/>
              </w:rPr>
              <w:t xml:space="preserve"> </w:t>
            </w:r>
            <w:r>
              <w:rPr>
                <w:sz w:val="16"/>
                <w:szCs w:val="24"/>
                <w:rtl/>
                <w:lang w:eastAsia="en-GB"/>
              </w:rPr>
              <w:t>214</w:t>
            </w:r>
          </w:p>
        </w:tc>
      </w:tr>
      <w:tr w:rsidR="00000000">
        <w:tblPrEx>
          <w:tblCellMar>
            <w:top w:w="0" w:type="dxa"/>
            <w:bottom w:w="0" w:type="dxa"/>
          </w:tblCellMar>
        </w:tblPrEx>
        <w:trPr>
          <w:jc w:val="center"/>
        </w:trPr>
        <w:tc>
          <w:tcPr>
            <w:tcW w:w="630" w:type="dxa"/>
          </w:tcPr>
          <w:p w:rsidR="00000000" w:rsidRDefault="00000000">
            <w:pPr>
              <w:pStyle w:val="SingleTxt"/>
              <w:tabs>
                <w:tab w:val="clear" w:pos="1267"/>
                <w:tab w:val="left" w:pos="1170"/>
              </w:tabs>
              <w:spacing w:after="80" w:line="240" w:lineRule="exact"/>
              <w:ind w:left="-50" w:right="0"/>
              <w:rPr>
                <w:sz w:val="16"/>
                <w:szCs w:val="24"/>
                <w:lang w:eastAsia="en-GB"/>
              </w:rPr>
            </w:pPr>
            <w:r>
              <w:rPr>
                <w:sz w:val="16"/>
                <w:szCs w:val="24"/>
                <w:rtl/>
                <w:lang w:eastAsia="en-GB"/>
              </w:rPr>
              <w:t>1992</w:t>
            </w:r>
          </w:p>
        </w:tc>
        <w:tc>
          <w:tcPr>
            <w:tcW w:w="928"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337</w:t>
            </w:r>
            <w:r>
              <w:rPr>
                <w:sz w:val="16"/>
                <w:szCs w:val="24"/>
                <w:lang w:eastAsia="en-GB"/>
              </w:rPr>
              <w:t xml:space="preserve"> </w:t>
            </w:r>
            <w:r>
              <w:rPr>
                <w:sz w:val="16"/>
                <w:szCs w:val="24"/>
                <w:rtl/>
                <w:lang w:eastAsia="en-GB"/>
              </w:rPr>
              <w:t>612</w:t>
            </w:r>
          </w:p>
        </w:tc>
        <w:tc>
          <w:tcPr>
            <w:tcW w:w="90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159</w:t>
            </w:r>
            <w:r>
              <w:rPr>
                <w:sz w:val="16"/>
                <w:szCs w:val="24"/>
                <w:lang w:eastAsia="en-GB"/>
              </w:rPr>
              <w:t xml:space="preserve"> </w:t>
            </w:r>
            <w:r>
              <w:rPr>
                <w:sz w:val="16"/>
                <w:szCs w:val="24"/>
                <w:rtl/>
                <w:lang w:eastAsia="en-GB"/>
              </w:rPr>
              <w:t>679</w:t>
            </w:r>
          </w:p>
        </w:tc>
        <w:tc>
          <w:tcPr>
            <w:tcW w:w="90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177</w:t>
            </w:r>
            <w:r>
              <w:rPr>
                <w:sz w:val="16"/>
                <w:szCs w:val="24"/>
                <w:lang w:eastAsia="en-GB"/>
              </w:rPr>
              <w:t xml:space="preserve"> </w:t>
            </w:r>
            <w:r>
              <w:rPr>
                <w:sz w:val="16"/>
                <w:szCs w:val="24"/>
                <w:rtl/>
                <w:lang w:eastAsia="en-GB"/>
              </w:rPr>
              <w:t>933</w:t>
            </w:r>
          </w:p>
        </w:tc>
        <w:tc>
          <w:tcPr>
            <w:tcW w:w="164"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916"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137</w:t>
            </w:r>
            <w:r>
              <w:rPr>
                <w:sz w:val="16"/>
                <w:szCs w:val="24"/>
                <w:lang w:eastAsia="en-GB"/>
              </w:rPr>
              <w:t xml:space="preserve"> </w:t>
            </w:r>
            <w:r>
              <w:rPr>
                <w:sz w:val="16"/>
                <w:szCs w:val="24"/>
                <w:rtl/>
                <w:lang w:eastAsia="en-GB"/>
              </w:rPr>
              <w:t>518</w:t>
            </w:r>
          </w:p>
        </w:tc>
        <w:tc>
          <w:tcPr>
            <w:tcW w:w="90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81</w:t>
            </w:r>
            <w:r>
              <w:rPr>
                <w:sz w:val="16"/>
                <w:szCs w:val="24"/>
                <w:lang w:eastAsia="en-GB"/>
              </w:rPr>
              <w:t xml:space="preserve"> </w:t>
            </w:r>
            <w:r>
              <w:rPr>
                <w:sz w:val="16"/>
                <w:szCs w:val="24"/>
                <w:rtl/>
                <w:lang w:eastAsia="en-GB"/>
              </w:rPr>
              <w:t>668</w:t>
            </w:r>
          </w:p>
        </w:tc>
        <w:tc>
          <w:tcPr>
            <w:tcW w:w="81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55</w:t>
            </w:r>
            <w:r>
              <w:rPr>
                <w:sz w:val="16"/>
                <w:szCs w:val="24"/>
                <w:lang w:eastAsia="en-GB"/>
              </w:rPr>
              <w:t xml:space="preserve"> </w:t>
            </w:r>
            <w:r>
              <w:rPr>
                <w:sz w:val="16"/>
                <w:szCs w:val="24"/>
                <w:rtl/>
                <w:lang w:eastAsia="en-GB"/>
              </w:rPr>
              <w:t>850</w:t>
            </w:r>
          </w:p>
        </w:tc>
        <w:tc>
          <w:tcPr>
            <w:tcW w:w="18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90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200</w:t>
            </w:r>
            <w:r>
              <w:rPr>
                <w:sz w:val="16"/>
                <w:szCs w:val="24"/>
                <w:lang w:eastAsia="en-GB"/>
              </w:rPr>
              <w:t xml:space="preserve"> </w:t>
            </w:r>
            <w:r>
              <w:rPr>
                <w:sz w:val="16"/>
                <w:szCs w:val="24"/>
                <w:rtl/>
                <w:lang w:eastAsia="en-GB"/>
              </w:rPr>
              <w:t>094</w:t>
            </w:r>
          </w:p>
        </w:tc>
        <w:tc>
          <w:tcPr>
            <w:tcW w:w="90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78</w:t>
            </w:r>
            <w:r>
              <w:rPr>
                <w:sz w:val="16"/>
                <w:szCs w:val="24"/>
                <w:lang w:eastAsia="en-GB"/>
              </w:rPr>
              <w:t xml:space="preserve"> </w:t>
            </w:r>
            <w:r>
              <w:rPr>
                <w:sz w:val="16"/>
                <w:szCs w:val="24"/>
                <w:rtl/>
                <w:lang w:eastAsia="en-GB"/>
              </w:rPr>
              <w:t>011</w:t>
            </w:r>
          </w:p>
        </w:tc>
        <w:tc>
          <w:tcPr>
            <w:tcW w:w="893"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122</w:t>
            </w:r>
            <w:r>
              <w:rPr>
                <w:sz w:val="16"/>
                <w:szCs w:val="24"/>
                <w:lang w:eastAsia="en-GB"/>
              </w:rPr>
              <w:t xml:space="preserve"> </w:t>
            </w:r>
            <w:r>
              <w:rPr>
                <w:sz w:val="16"/>
                <w:szCs w:val="24"/>
                <w:rtl/>
                <w:lang w:eastAsia="en-GB"/>
              </w:rPr>
              <w:t>083</w:t>
            </w:r>
          </w:p>
        </w:tc>
      </w:tr>
      <w:tr w:rsidR="00000000">
        <w:tblPrEx>
          <w:tblCellMar>
            <w:top w:w="0" w:type="dxa"/>
            <w:bottom w:w="0" w:type="dxa"/>
          </w:tblCellMar>
        </w:tblPrEx>
        <w:trPr>
          <w:jc w:val="center"/>
        </w:trPr>
        <w:tc>
          <w:tcPr>
            <w:tcW w:w="630" w:type="dxa"/>
          </w:tcPr>
          <w:p w:rsidR="00000000" w:rsidRDefault="00000000">
            <w:pPr>
              <w:pStyle w:val="SingleTxt"/>
              <w:tabs>
                <w:tab w:val="clear" w:pos="1267"/>
                <w:tab w:val="left" w:pos="1170"/>
              </w:tabs>
              <w:spacing w:after="80" w:line="240" w:lineRule="exact"/>
              <w:ind w:left="-50" w:right="0"/>
              <w:rPr>
                <w:sz w:val="16"/>
                <w:szCs w:val="24"/>
                <w:lang w:eastAsia="en-GB"/>
              </w:rPr>
            </w:pPr>
            <w:r>
              <w:rPr>
                <w:sz w:val="16"/>
                <w:szCs w:val="24"/>
                <w:rtl/>
                <w:lang w:eastAsia="en-GB"/>
              </w:rPr>
              <w:t>1993</w:t>
            </w:r>
          </w:p>
        </w:tc>
        <w:tc>
          <w:tcPr>
            <w:tcW w:w="928"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315</w:t>
            </w:r>
            <w:r>
              <w:rPr>
                <w:sz w:val="16"/>
                <w:szCs w:val="24"/>
                <w:lang w:eastAsia="en-GB"/>
              </w:rPr>
              <w:t xml:space="preserve"> </w:t>
            </w:r>
            <w:r>
              <w:rPr>
                <w:sz w:val="16"/>
                <w:szCs w:val="24"/>
                <w:rtl/>
                <w:lang w:eastAsia="en-GB"/>
              </w:rPr>
              <w:t>482</w:t>
            </w:r>
          </w:p>
        </w:tc>
        <w:tc>
          <w:tcPr>
            <w:tcW w:w="90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143</w:t>
            </w:r>
            <w:r>
              <w:rPr>
                <w:sz w:val="16"/>
                <w:szCs w:val="24"/>
                <w:lang w:eastAsia="en-GB"/>
              </w:rPr>
              <w:t xml:space="preserve"> </w:t>
            </w:r>
            <w:r>
              <w:rPr>
                <w:sz w:val="16"/>
                <w:szCs w:val="24"/>
                <w:rtl/>
                <w:lang w:eastAsia="en-GB"/>
              </w:rPr>
              <w:t>825</w:t>
            </w:r>
          </w:p>
        </w:tc>
        <w:tc>
          <w:tcPr>
            <w:tcW w:w="90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171</w:t>
            </w:r>
            <w:r>
              <w:rPr>
                <w:sz w:val="16"/>
                <w:szCs w:val="24"/>
                <w:lang w:eastAsia="en-GB"/>
              </w:rPr>
              <w:t xml:space="preserve"> </w:t>
            </w:r>
            <w:r>
              <w:rPr>
                <w:sz w:val="16"/>
                <w:szCs w:val="24"/>
                <w:rtl/>
                <w:lang w:eastAsia="en-GB"/>
              </w:rPr>
              <w:t>657</w:t>
            </w:r>
          </w:p>
        </w:tc>
        <w:tc>
          <w:tcPr>
            <w:tcW w:w="164"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916"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156</w:t>
            </w:r>
            <w:r>
              <w:rPr>
                <w:sz w:val="16"/>
                <w:szCs w:val="24"/>
                <w:lang w:eastAsia="en-GB"/>
              </w:rPr>
              <w:t xml:space="preserve"> </w:t>
            </w:r>
            <w:r>
              <w:rPr>
                <w:sz w:val="16"/>
                <w:szCs w:val="24"/>
                <w:rtl/>
                <w:lang w:eastAsia="en-GB"/>
              </w:rPr>
              <w:t>070</w:t>
            </w:r>
          </w:p>
        </w:tc>
        <w:tc>
          <w:tcPr>
            <w:tcW w:w="90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93</w:t>
            </w:r>
            <w:r>
              <w:rPr>
                <w:sz w:val="16"/>
                <w:szCs w:val="24"/>
                <w:lang w:eastAsia="en-GB"/>
              </w:rPr>
              <w:t xml:space="preserve"> </w:t>
            </w:r>
            <w:r>
              <w:rPr>
                <w:sz w:val="16"/>
                <w:szCs w:val="24"/>
                <w:rtl/>
                <w:lang w:eastAsia="en-GB"/>
              </w:rPr>
              <w:t>286</w:t>
            </w:r>
          </w:p>
        </w:tc>
        <w:tc>
          <w:tcPr>
            <w:tcW w:w="81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62</w:t>
            </w:r>
            <w:r>
              <w:rPr>
                <w:sz w:val="16"/>
                <w:szCs w:val="24"/>
                <w:lang w:eastAsia="en-GB"/>
              </w:rPr>
              <w:t xml:space="preserve"> </w:t>
            </w:r>
            <w:r>
              <w:rPr>
                <w:sz w:val="16"/>
                <w:szCs w:val="24"/>
                <w:rtl/>
                <w:lang w:eastAsia="en-GB"/>
              </w:rPr>
              <w:t>784</w:t>
            </w:r>
          </w:p>
        </w:tc>
        <w:tc>
          <w:tcPr>
            <w:tcW w:w="18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90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159</w:t>
            </w:r>
            <w:r>
              <w:rPr>
                <w:sz w:val="16"/>
                <w:szCs w:val="24"/>
                <w:lang w:eastAsia="en-GB"/>
              </w:rPr>
              <w:t xml:space="preserve"> </w:t>
            </w:r>
            <w:r>
              <w:rPr>
                <w:sz w:val="16"/>
                <w:szCs w:val="24"/>
                <w:rtl/>
                <w:lang w:eastAsia="en-GB"/>
              </w:rPr>
              <w:t>412</w:t>
            </w:r>
          </w:p>
        </w:tc>
        <w:tc>
          <w:tcPr>
            <w:tcW w:w="90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50</w:t>
            </w:r>
            <w:r>
              <w:rPr>
                <w:sz w:val="16"/>
                <w:szCs w:val="24"/>
                <w:lang w:eastAsia="en-GB"/>
              </w:rPr>
              <w:t xml:space="preserve"> </w:t>
            </w:r>
            <w:r>
              <w:rPr>
                <w:sz w:val="16"/>
                <w:szCs w:val="24"/>
                <w:rtl/>
                <w:lang w:eastAsia="en-GB"/>
              </w:rPr>
              <w:t>539</w:t>
            </w:r>
          </w:p>
        </w:tc>
        <w:tc>
          <w:tcPr>
            <w:tcW w:w="893"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108</w:t>
            </w:r>
            <w:r>
              <w:rPr>
                <w:sz w:val="16"/>
                <w:szCs w:val="24"/>
                <w:lang w:eastAsia="en-GB"/>
              </w:rPr>
              <w:t xml:space="preserve"> </w:t>
            </w:r>
            <w:r>
              <w:rPr>
                <w:sz w:val="16"/>
                <w:szCs w:val="24"/>
                <w:rtl/>
                <w:lang w:eastAsia="en-GB"/>
              </w:rPr>
              <w:t>873</w:t>
            </w:r>
          </w:p>
        </w:tc>
      </w:tr>
      <w:tr w:rsidR="00000000">
        <w:tblPrEx>
          <w:tblCellMar>
            <w:top w:w="0" w:type="dxa"/>
            <w:bottom w:w="0" w:type="dxa"/>
          </w:tblCellMar>
        </w:tblPrEx>
        <w:trPr>
          <w:jc w:val="center"/>
        </w:trPr>
        <w:tc>
          <w:tcPr>
            <w:tcW w:w="630" w:type="dxa"/>
          </w:tcPr>
          <w:p w:rsidR="00000000" w:rsidRDefault="00000000">
            <w:pPr>
              <w:pStyle w:val="SingleTxt"/>
              <w:tabs>
                <w:tab w:val="clear" w:pos="1267"/>
                <w:tab w:val="left" w:pos="1170"/>
              </w:tabs>
              <w:spacing w:after="80" w:line="240" w:lineRule="exact"/>
              <w:ind w:left="-50" w:right="0"/>
              <w:rPr>
                <w:sz w:val="16"/>
                <w:szCs w:val="24"/>
                <w:lang w:eastAsia="en-GB"/>
              </w:rPr>
            </w:pPr>
            <w:r>
              <w:rPr>
                <w:sz w:val="16"/>
                <w:szCs w:val="24"/>
                <w:rtl/>
                <w:lang w:eastAsia="en-GB"/>
              </w:rPr>
              <w:t>1994</w:t>
            </w:r>
          </w:p>
        </w:tc>
        <w:tc>
          <w:tcPr>
            <w:tcW w:w="928"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305</w:t>
            </w:r>
            <w:r>
              <w:rPr>
                <w:sz w:val="16"/>
                <w:szCs w:val="24"/>
                <w:lang w:eastAsia="en-GB"/>
              </w:rPr>
              <w:t xml:space="preserve"> </w:t>
            </w:r>
            <w:r>
              <w:rPr>
                <w:sz w:val="16"/>
                <w:szCs w:val="24"/>
                <w:rtl/>
                <w:lang w:eastAsia="en-GB"/>
              </w:rPr>
              <w:t>624</w:t>
            </w:r>
          </w:p>
        </w:tc>
        <w:tc>
          <w:tcPr>
            <w:tcW w:w="90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138</w:t>
            </w:r>
            <w:r>
              <w:rPr>
                <w:sz w:val="16"/>
                <w:szCs w:val="24"/>
                <w:lang w:eastAsia="en-GB"/>
              </w:rPr>
              <w:t xml:space="preserve"> </w:t>
            </w:r>
            <w:r>
              <w:rPr>
                <w:sz w:val="16"/>
                <w:szCs w:val="24"/>
                <w:rtl/>
                <w:lang w:eastAsia="en-GB"/>
              </w:rPr>
              <w:t>637</w:t>
            </w:r>
          </w:p>
        </w:tc>
        <w:tc>
          <w:tcPr>
            <w:tcW w:w="90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166</w:t>
            </w:r>
            <w:r>
              <w:rPr>
                <w:sz w:val="16"/>
                <w:szCs w:val="24"/>
                <w:lang w:eastAsia="en-GB"/>
              </w:rPr>
              <w:t xml:space="preserve"> </w:t>
            </w:r>
            <w:r>
              <w:rPr>
                <w:sz w:val="16"/>
                <w:szCs w:val="24"/>
                <w:rtl/>
                <w:lang w:eastAsia="en-GB"/>
              </w:rPr>
              <w:t>987</w:t>
            </w:r>
          </w:p>
        </w:tc>
        <w:tc>
          <w:tcPr>
            <w:tcW w:w="164"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916"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160</w:t>
            </w:r>
            <w:r>
              <w:rPr>
                <w:sz w:val="16"/>
                <w:szCs w:val="24"/>
                <w:lang w:eastAsia="en-GB"/>
              </w:rPr>
              <w:t xml:space="preserve"> </w:t>
            </w:r>
            <w:r>
              <w:rPr>
                <w:sz w:val="16"/>
                <w:szCs w:val="24"/>
                <w:rtl/>
                <w:lang w:eastAsia="en-GB"/>
              </w:rPr>
              <w:t>339</w:t>
            </w:r>
          </w:p>
        </w:tc>
        <w:tc>
          <w:tcPr>
            <w:tcW w:w="90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97</w:t>
            </w:r>
            <w:r>
              <w:rPr>
                <w:sz w:val="16"/>
                <w:szCs w:val="24"/>
                <w:lang w:eastAsia="en-GB"/>
              </w:rPr>
              <w:t xml:space="preserve"> </w:t>
            </w:r>
            <w:r>
              <w:rPr>
                <w:sz w:val="16"/>
                <w:szCs w:val="24"/>
                <w:rtl/>
                <w:lang w:eastAsia="en-GB"/>
              </w:rPr>
              <w:t>183</w:t>
            </w:r>
          </w:p>
        </w:tc>
        <w:tc>
          <w:tcPr>
            <w:tcW w:w="81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63</w:t>
            </w:r>
            <w:r>
              <w:rPr>
                <w:sz w:val="16"/>
                <w:szCs w:val="24"/>
                <w:lang w:eastAsia="en-GB"/>
              </w:rPr>
              <w:t xml:space="preserve"> </w:t>
            </w:r>
            <w:r>
              <w:rPr>
                <w:sz w:val="16"/>
                <w:szCs w:val="24"/>
                <w:rtl/>
                <w:lang w:eastAsia="en-GB"/>
              </w:rPr>
              <w:t>156</w:t>
            </w:r>
          </w:p>
        </w:tc>
        <w:tc>
          <w:tcPr>
            <w:tcW w:w="18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90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145</w:t>
            </w:r>
            <w:r>
              <w:rPr>
                <w:sz w:val="16"/>
                <w:szCs w:val="24"/>
                <w:lang w:eastAsia="en-GB"/>
              </w:rPr>
              <w:t xml:space="preserve"> </w:t>
            </w:r>
            <w:r>
              <w:rPr>
                <w:sz w:val="16"/>
                <w:szCs w:val="24"/>
                <w:rtl/>
                <w:lang w:eastAsia="en-GB"/>
              </w:rPr>
              <w:t>285</w:t>
            </w:r>
          </w:p>
        </w:tc>
        <w:tc>
          <w:tcPr>
            <w:tcW w:w="90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41</w:t>
            </w:r>
            <w:r>
              <w:rPr>
                <w:sz w:val="16"/>
                <w:szCs w:val="24"/>
                <w:lang w:eastAsia="en-GB"/>
              </w:rPr>
              <w:t xml:space="preserve"> </w:t>
            </w:r>
            <w:r>
              <w:rPr>
                <w:sz w:val="16"/>
                <w:szCs w:val="24"/>
                <w:rtl/>
                <w:lang w:eastAsia="en-GB"/>
              </w:rPr>
              <w:t>454</w:t>
            </w:r>
          </w:p>
        </w:tc>
        <w:tc>
          <w:tcPr>
            <w:tcW w:w="893"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103</w:t>
            </w:r>
            <w:r>
              <w:rPr>
                <w:sz w:val="16"/>
                <w:szCs w:val="24"/>
                <w:lang w:eastAsia="en-GB"/>
              </w:rPr>
              <w:t xml:space="preserve"> </w:t>
            </w:r>
            <w:r>
              <w:rPr>
                <w:sz w:val="16"/>
                <w:szCs w:val="24"/>
                <w:rtl/>
                <w:lang w:eastAsia="en-GB"/>
              </w:rPr>
              <w:t>831</w:t>
            </w:r>
          </w:p>
        </w:tc>
      </w:tr>
      <w:tr w:rsidR="00000000">
        <w:tblPrEx>
          <w:tblCellMar>
            <w:top w:w="0" w:type="dxa"/>
            <w:bottom w:w="0" w:type="dxa"/>
          </w:tblCellMar>
        </w:tblPrEx>
        <w:trPr>
          <w:jc w:val="center"/>
        </w:trPr>
        <w:tc>
          <w:tcPr>
            <w:tcW w:w="630" w:type="dxa"/>
          </w:tcPr>
          <w:p w:rsidR="00000000" w:rsidRDefault="00000000">
            <w:pPr>
              <w:pStyle w:val="SingleTxt"/>
              <w:tabs>
                <w:tab w:val="clear" w:pos="1267"/>
                <w:tab w:val="left" w:pos="1170"/>
              </w:tabs>
              <w:spacing w:after="80" w:line="240" w:lineRule="exact"/>
              <w:ind w:left="-50" w:right="0"/>
              <w:rPr>
                <w:sz w:val="16"/>
                <w:szCs w:val="24"/>
                <w:lang w:eastAsia="en-GB"/>
              </w:rPr>
            </w:pPr>
            <w:r>
              <w:rPr>
                <w:sz w:val="16"/>
                <w:szCs w:val="24"/>
                <w:rtl/>
                <w:lang w:eastAsia="en-GB"/>
              </w:rPr>
              <w:t>1995</w:t>
            </w:r>
          </w:p>
        </w:tc>
        <w:tc>
          <w:tcPr>
            <w:tcW w:w="928"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276</w:t>
            </w:r>
            <w:r>
              <w:rPr>
                <w:sz w:val="16"/>
                <w:szCs w:val="24"/>
                <w:lang w:eastAsia="en-GB"/>
              </w:rPr>
              <w:t xml:space="preserve"> </w:t>
            </w:r>
            <w:r>
              <w:rPr>
                <w:sz w:val="16"/>
                <w:szCs w:val="24"/>
                <w:rtl/>
                <w:lang w:eastAsia="en-GB"/>
              </w:rPr>
              <w:t>125</w:t>
            </w:r>
          </w:p>
        </w:tc>
        <w:tc>
          <w:tcPr>
            <w:tcW w:w="90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125</w:t>
            </w:r>
            <w:r>
              <w:rPr>
                <w:sz w:val="16"/>
                <w:szCs w:val="24"/>
                <w:lang w:eastAsia="en-GB"/>
              </w:rPr>
              <w:t xml:space="preserve"> </w:t>
            </w:r>
            <w:r>
              <w:rPr>
                <w:sz w:val="16"/>
                <w:szCs w:val="24"/>
                <w:rtl/>
                <w:lang w:eastAsia="en-GB"/>
              </w:rPr>
              <w:t>698</w:t>
            </w:r>
          </w:p>
        </w:tc>
        <w:tc>
          <w:tcPr>
            <w:tcW w:w="90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150</w:t>
            </w:r>
            <w:r>
              <w:rPr>
                <w:sz w:val="16"/>
                <w:szCs w:val="24"/>
                <w:lang w:eastAsia="en-GB"/>
              </w:rPr>
              <w:t xml:space="preserve"> </w:t>
            </w:r>
            <w:r>
              <w:rPr>
                <w:sz w:val="16"/>
                <w:szCs w:val="24"/>
                <w:rtl/>
                <w:lang w:eastAsia="en-GB"/>
              </w:rPr>
              <w:t>427</w:t>
            </w:r>
          </w:p>
        </w:tc>
        <w:tc>
          <w:tcPr>
            <w:tcW w:w="164"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916"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168</w:t>
            </w:r>
            <w:r>
              <w:rPr>
                <w:sz w:val="16"/>
                <w:szCs w:val="24"/>
                <w:lang w:eastAsia="en-GB"/>
              </w:rPr>
              <w:t xml:space="preserve"> </w:t>
            </w:r>
            <w:r>
              <w:rPr>
                <w:sz w:val="16"/>
                <w:szCs w:val="24"/>
                <w:rtl/>
                <w:lang w:eastAsia="en-GB"/>
              </w:rPr>
              <w:t>656</w:t>
            </w:r>
          </w:p>
        </w:tc>
        <w:tc>
          <w:tcPr>
            <w:tcW w:w="90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103</w:t>
            </w:r>
            <w:r>
              <w:rPr>
                <w:sz w:val="16"/>
                <w:szCs w:val="24"/>
                <w:lang w:eastAsia="en-GB"/>
              </w:rPr>
              <w:t xml:space="preserve"> </w:t>
            </w:r>
            <w:r>
              <w:rPr>
                <w:sz w:val="16"/>
                <w:szCs w:val="24"/>
                <w:rtl/>
                <w:lang w:eastAsia="en-GB"/>
              </w:rPr>
              <w:t>312</w:t>
            </w:r>
          </w:p>
        </w:tc>
        <w:tc>
          <w:tcPr>
            <w:tcW w:w="81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65</w:t>
            </w:r>
            <w:r>
              <w:rPr>
                <w:sz w:val="16"/>
                <w:szCs w:val="24"/>
                <w:lang w:eastAsia="en-GB"/>
              </w:rPr>
              <w:t xml:space="preserve"> </w:t>
            </w:r>
            <w:r>
              <w:rPr>
                <w:sz w:val="16"/>
                <w:szCs w:val="24"/>
                <w:rtl/>
                <w:lang w:eastAsia="en-GB"/>
              </w:rPr>
              <w:t>344</w:t>
            </w:r>
          </w:p>
        </w:tc>
        <w:tc>
          <w:tcPr>
            <w:tcW w:w="18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90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107</w:t>
            </w:r>
            <w:r>
              <w:rPr>
                <w:sz w:val="16"/>
                <w:szCs w:val="24"/>
                <w:lang w:eastAsia="en-GB"/>
              </w:rPr>
              <w:t xml:space="preserve"> </w:t>
            </w:r>
            <w:r>
              <w:rPr>
                <w:sz w:val="16"/>
                <w:szCs w:val="24"/>
                <w:rtl/>
                <w:lang w:eastAsia="en-GB"/>
              </w:rPr>
              <w:t>469</w:t>
            </w:r>
          </w:p>
        </w:tc>
        <w:tc>
          <w:tcPr>
            <w:tcW w:w="90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22</w:t>
            </w:r>
            <w:r>
              <w:rPr>
                <w:sz w:val="16"/>
                <w:szCs w:val="24"/>
                <w:lang w:eastAsia="en-GB"/>
              </w:rPr>
              <w:t xml:space="preserve"> </w:t>
            </w:r>
            <w:r>
              <w:rPr>
                <w:sz w:val="16"/>
                <w:szCs w:val="24"/>
                <w:rtl/>
                <w:lang w:eastAsia="en-GB"/>
              </w:rPr>
              <w:t>386</w:t>
            </w:r>
          </w:p>
        </w:tc>
        <w:tc>
          <w:tcPr>
            <w:tcW w:w="893"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85</w:t>
            </w:r>
            <w:r>
              <w:rPr>
                <w:sz w:val="16"/>
                <w:szCs w:val="24"/>
                <w:lang w:eastAsia="en-GB"/>
              </w:rPr>
              <w:t xml:space="preserve"> </w:t>
            </w:r>
            <w:r>
              <w:rPr>
                <w:sz w:val="16"/>
                <w:szCs w:val="24"/>
                <w:rtl/>
                <w:lang w:eastAsia="en-GB"/>
              </w:rPr>
              <w:t>083</w:t>
            </w:r>
          </w:p>
        </w:tc>
      </w:tr>
      <w:tr w:rsidR="00000000">
        <w:tblPrEx>
          <w:tblCellMar>
            <w:top w:w="0" w:type="dxa"/>
            <w:bottom w:w="0" w:type="dxa"/>
          </w:tblCellMar>
        </w:tblPrEx>
        <w:trPr>
          <w:jc w:val="center"/>
        </w:trPr>
        <w:tc>
          <w:tcPr>
            <w:tcW w:w="630" w:type="dxa"/>
          </w:tcPr>
          <w:p w:rsidR="00000000" w:rsidRDefault="00000000">
            <w:pPr>
              <w:pStyle w:val="SingleTxt"/>
              <w:tabs>
                <w:tab w:val="clear" w:pos="1267"/>
                <w:tab w:val="left" w:pos="1170"/>
              </w:tabs>
              <w:spacing w:after="80" w:line="240" w:lineRule="exact"/>
              <w:ind w:left="-50" w:right="0"/>
              <w:rPr>
                <w:sz w:val="16"/>
                <w:szCs w:val="24"/>
                <w:lang w:eastAsia="en-GB"/>
              </w:rPr>
            </w:pPr>
            <w:r>
              <w:rPr>
                <w:sz w:val="16"/>
                <w:szCs w:val="24"/>
                <w:rtl/>
                <w:lang w:eastAsia="en-GB"/>
              </w:rPr>
              <w:t>1996</w:t>
            </w:r>
          </w:p>
        </w:tc>
        <w:tc>
          <w:tcPr>
            <w:tcW w:w="928"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253</w:t>
            </w:r>
            <w:r>
              <w:rPr>
                <w:sz w:val="16"/>
                <w:szCs w:val="24"/>
                <w:lang w:eastAsia="en-GB"/>
              </w:rPr>
              <w:t xml:space="preserve"> </w:t>
            </w:r>
            <w:r>
              <w:rPr>
                <w:sz w:val="16"/>
                <w:szCs w:val="24"/>
                <w:rtl/>
                <w:lang w:eastAsia="en-GB"/>
              </w:rPr>
              <w:t>175</w:t>
            </w:r>
          </w:p>
        </w:tc>
        <w:tc>
          <w:tcPr>
            <w:tcW w:w="90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119</w:t>
            </w:r>
            <w:r>
              <w:rPr>
                <w:sz w:val="16"/>
                <w:szCs w:val="24"/>
                <w:lang w:eastAsia="en-GB"/>
              </w:rPr>
              <w:t xml:space="preserve"> </w:t>
            </w:r>
            <w:r>
              <w:rPr>
                <w:sz w:val="16"/>
                <w:szCs w:val="24"/>
                <w:rtl/>
                <w:lang w:eastAsia="en-GB"/>
              </w:rPr>
              <w:t>003</w:t>
            </w:r>
          </w:p>
        </w:tc>
        <w:tc>
          <w:tcPr>
            <w:tcW w:w="90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134</w:t>
            </w:r>
            <w:r>
              <w:rPr>
                <w:sz w:val="16"/>
                <w:szCs w:val="24"/>
                <w:lang w:eastAsia="en-GB"/>
              </w:rPr>
              <w:t xml:space="preserve"> </w:t>
            </w:r>
            <w:r>
              <w:rPr>
                <w:sz w:val="16"/>
                <w:szCs w:val="24"/>
                <w:rtl/>
                <w:lang w:eastAsia="en-GB"/>
              </w:rPr>
              <w:t>172</w:t>
            </w:r>
          </w:p>
        </w:tc>
        <w:tc>
          <w:tcPr>
            <w:tcW w:w="164"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916"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166</w:t>
            </w:r>
            <w:r>
              <w:rPr>
                <w:sz w:val="16"/>
                <w:szCs w:val="24"/>
                <w:lang w:eastAsia="en-GB"/>
              </w:rPr>
              <w:t xml:space="preserve"> </w:t>
            </w:r>
            <w:r>
              <w:rPr>
                <w:sz w:val="16"/>
                <w:szCs w:val="24"/>
                <w:rtl/>
                <w:lang w:eastAsia="en-GB"/>
              </w:rPr>
              <w:t>028</w:t>
            </w:r>
          </w:p>
        </w:tc>
        <w:tc>
          <w:tcPr>
            <w:tcW w:w="90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102</w:t>
            </w:r>
            <w:r>
              <w:rPr>
                <w:sz w:val="16"/>
                <w:szCs w:val="24"/>
                <w:lang w:eastAsia="en-GB"/>
              </w:rPr>
              <w:t xml:space="preserve"> </w:t>
            </w:r>
            <w:r>
              <w:rPr>
                <w:sz w:val="16"/>
                <w:szCs w:val="24"/>
                <w:rtl/>
                <w:lang w:eastAsia="en-GB"/>
              </w:rPr>
              <w:t>939</w:t>
            </w:r>
          </w:p>
        </w:tc>
        <w:tc>
          <w:tcPr>
            <w:tcW w:w="81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63</w:t>
            </w:r>
            <w:r>
              <w:rPr>
                <w:sz w:val="16"/>
                <w:szCs w:val="24"/>
                <w:lang w:eastAsia="en-GB"/>
              </w:rPr>
              <w:t xml:space="preserve"> </w:t>
            </w:r>
            <w:r>
              <w:rPr>
                <w:sz w:val="16"/>
                <w:szCs w:val="24"/>
                <w:rtl/>
                <w:lang w:eastAsia="en-GB"/>
              </w:rPr>
              <w:t>089</w:t>
            </w:r>
          </w:p>
        </w:tc>
        <w:tc>
          <w:tcPr>
            <w:tcW w:w="18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90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87</w:t>
            </w:r>
            <w:r>
              <w:rPr>
                <w:sz w:val="16"/>
                <w:szCs w:val="24"/>
                <w:lang w:eastAsia="en-GB"/>
              </w:rPr>
              <w:t xml:space="preserve"> </w:t>
            </w:r>
            <w:r>
              <w:rPr>
                <w:sz w:val="16"/>
                <w:szCs w:val="24"/>
                <w:rtl/>
                <w:lang w:eastAsia="en-GB"/>
              </w:rPr>
              <w:t>147</w:t>
            </w:r>
          </w:p>
        </w:tc>
        <w:tc>
          <w:tcPr>
            <w:tcW w:w="90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16</w:t>
            </w:r>
            <w:r>
              <w:rPr>
                <w:sz w:val="16"/>
                <w:szCs w:val="24"/>
                <w:lang w:eastAsia="en-GB"/>
              </w:rPr>
              <w:t xml:space="preserve"> </w:t>
            </w:r>
            <w:r>
              <w:rPr>
                <w:sz w:val="16"/>
                <w:szCs w:val="24"/>
                <w:rtl/>
                <w:lang w:eastAsia="en-GB"/>
              </w:rPr>
              <w:t>064</w:t>
            </w:r>
          </w:p>
        </w:tc>
        <w:tc>
          <w:tcPr>
            <w:tcW w:w="893"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71</w:t>
            </w:r>
            <w:r>
              <w:rPr>
                <w:sz w:val="16"/>
                <w:szCs w:val="24"/>
                <w:lang w:eastAsia="en-GB"/>
              </w:rPr>
              <w:t xml:space="preserve"> </w:t>
            </w:r>
            <w:r>
              <w:rPr>
                <w:sz w:val="16"/>
                <w:szCs w:val="24"/>
                <w:rtl/>
                <w:lang w:eastAsia="en-GB"/>
              </w:rPr>
              <w:t>083</w:t>
            </w:r>
          </w:p>
        </w:tc>
      </w:tr>
      <w:tr w:rsidR="00000000">
        <w:tblPrEx>
          <w:tblCellMar>
            <w:top w:w="0" w:type="dxa"/>
            <w:bottom w:w="0" w:type="dxa"/>
          </w:tblCellMar>
        </w:tblPrEx>
        <w:trPr>
          <w:jc w:val="center"/>
        </w:trPr>
        <w:tc>
          <w:tcPr>
            <w:tcW w:w="630" w:type="dxa"/>
          </w:tcPr>
          <w:p w:rsidR="00000000" w:rsidRDefault="00000000">
            <w:pPr>
              <w:pStyle w:val="SingleTxt"/>
              <w:tabs>
                <w:tab w:val="clear" w:pos="1267"/>
                <w:tab w:val="left" w:pos="1170"/>
              </w:tabs>
              <w:spacing w:after="80" w:line="240" w:lineRule="exact"/>
              <w:ind w:left="-50" w:right="0"/>
              <w:rPr>
                <w:sz w:val="16"/>
                <w:szCs w:val="24"/>
                <w:lang w:eastAsia="en-GB"/>
              </w:rPr>
            </w:pPr>
            <w:r>
              <w:rPr>
                <w:sz w:val="16"/>
                <w:szCs w:val="24"/>
                <w:rtl/>
                <w:lang w:eastAsia="en-GB"/>
              </w:rPr>
              <w:t>1997</w:t>
            </w:r>
          </w:p>
        </w:tc>
        <w:tc>
          <w:tcPr>
            <w:tcW w:w="928"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232</w:t>
            </w:r>
            <w:r>
              <w:rPr>
                <w:sz w:val="16"/>
                <w:szCs w:val="24"/>
                <w:lang w:eastAsia="en-GB"/>
              </w:rPr>
              <w:t xml:space="preserve"> </w:t>
            </w:r>
            <w:r>
              <w:rPr>
                <w:sz w:val="16"/>
                <w:szCs w:val="24"/>
                <w:rtl/>
                <w:lang w:eastAsia="en-GB"/>
              </w:rPr>
              <w:t>356</w:t>
            </w:r>
          </w:p>
        </w:tc>
        <w:tc>
          <w:tcPr>
            <w:tcW w:w="90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112</w:t>
            </w:r>
            <w:r>
              <w:rPr>
                <w:sz w:val="16"/>
                <w:szCs w:val="24"/>
                <w:lang w:eastAsia="en-GB"/>
              </w:rPr>
              <w:t xml:space="preserve"> </w:t>
            </w:r>
            <w:r>
              <w:rPr>
                <w:sz w:val="16"/>
                <w:szCs w:val="24"/>
                <w:rtl/>
                <w:lang w:eastAsia="en-GB"/>
              </w:rPr>
              <w:t>402</w:t>
            </w:r>
          </w:p>
        </w:tc>
        <w:tc>
          <w:tcPr>
            <w:tcW w:w="90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119</w:t>
            </w:r>
            <w:r>
              <w:rPr>
                <w:sz w:val="16"/>
                <w:szCs w:val="24"/>
                <w:lang w:eastAsia="en-GB"/>
              </w:rPr>
              <w:t xml:space="preserve"> </w:t>
            </w:r>
            <w:r>
              <w:rPr>
                <w:sz w:val="16"/>
                <w:szCs w:val="24"/>
                <w:rtl/>
                <w:lang w:eastAsia="en-GB"/>
              </w:rPr>
              <w:t>954</w:t>
            </w:r>
          </w:p>
        </w:tc>
        <w:tc>
          <w:tcPr>
            <w:tcW w:w="164"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916"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160</w:t>
            </w:r>
            <w:r>
              <w:rPr>
                <w:sz w:val="16"/>
                <w:szCs w:val="24"/>
                <w:lang w:eastAsia="en-GB"/>
              </w:rPr>
              <w:t xml:space="preserve"> </w:t>
            </w:r>
            <w:r>
              <w:rPr>
                <w:sz w:val="16"/>
                <w:szCs w:val="24"/>
                <w:rtl/>
                <w:lang w:eastAsia="en-GB"/>
              </w:rPr>
              <w:t>138</w:t>
            </w:r>
          </w:p>
        </w:tc>
        <w:tc>
          <w:tcPr>
            <w:tcW w:w="90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99</w:t>
            </w:r>
            <w:r>
              <w:rPr>
                <w:sz w:val="16"/>
                <w:szCs w:val="24"/>
                <w:lang w:eastAsia="en-GB"/>
              </w:rPr>
              <w:t xml:space="preserve"> </w:t>
            </w:r>
            <w:r>
              <w:rPr>
                <w:sz w:val="16"/>
                <w:szCs w:val="24"/>
                <w:rtl/>
                <w:lang w:eastAsia="en-GB"/>
              </w:rPr>
              <w:t>662</w:t>
            </w:r>
          </w:p>
        </w:tc>
        <w:tc>
          <w:tcPr>
            <w:tcW w:w="81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60</w:t>
            </w:r>
            <w:r>
              <w:rPr>
                <w:sz w:val="16"/>
                <w:szCs w:val="24"/>
                <w:lang w:eastAsia="en-GB"/>
              </w:rPr>
              <w:t xml:space="preserve"> </w:t>
            </w:r>
            <w:r>
              <w:rPr>
                <w:sz w:val="16"/>
                <w:szCs w:val="24"/>
                <w:rtl/>
                <w:lang w:eastAsia="en-GB"/>
              </w:rPr>
              <w:t>476</w:t>
            </w:r>
          </w:p>
        </w:tc>
        <w:tc>
          <w:tcPr>
            <w:tcW w:w="18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90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72</w:t>
            </w:r>
            <w:r>
              <w:rPr>
                <w:sz w:val="16"/>
                <w:szCs w:val="24"/>
                <w:lang w:eastAsia="en-GB"/>
              </w:rPr>
              <w:t xml:space="preserve"> </w:t>
            </w:r>
            <w:r>
              <w:rPr>
                <w:sz w:val="16"/>
                <w:szCs w:val="24"/>
                <w:rtl/>
                <w:lang w:eastAsia="en-GB"/>
              </w:rPr>
              <w:t>218</w:t>
            </w:r>
          </w:p>
        </w:tc>
        <w:tc>
          <w:tcPr>
            <w:tcW w:w="90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12</w:t>
            </w:r>
            <w:r>
              <w:rPr>
                <w:sz w:val="16"/>
                <w:szCs w:val="24"/>
                <w:lang w:eastAsia="en-GB"/>
              </w:rPr>
              <w:t xml:space="preserve"> </w:t>
            </w:r>
            <w:r>
              <w:rPr>
                <w:sz w:val="16"/>
                <w:szCs w:val="24"/>
                <w:rtl/>
                <w:lang w:eastAsia="en-GB"/>
              </w:rPr>
              <w:t>740</w:t>
            </w:r>
          </w:p>
        </w:tc>
        <w:tc>
          <w:tcPr>
            <w:tcW w:w="893"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59</w:t>
            </w:r>
            <w:r>
              <w:rPr>
                <w:sz w:val="16"/>
                <w:szCs w:val="24"/>
                <w:lang w:eastAsia="en-GB"/>
              </w:rPr>
              <w:t xml:space="preserve"> </w:t>
            </w:r>
            <w:r>
              <w:rPr>
                <w:sz w:val="16"/>
                <w:szCs w:val="24"/>
                <w:rtl/>
                <w:lang w:eastAsia="en-GB"/>
              </w:rPr>
              <w:t>478</w:t>
            </w:r>
          </w:p>
        </w:tc>
      </w:tr>
      <w:tr w:rsidR="00000000">
        <w:tblPrEx>
          <w:tblCellMar>
            <w:top w:w="0" w:type="dxa"/>
            <w:bottom w:w="0" w:type="dxa"/>
          </w:tblCellMar>
        </w:tblPrEx>
        <w:trPr>
          <w:jc w:val="center"/>
        </w:trPr>
        <w:tc>
          <w:tcPr>
            <w:tcW w:w="630" w:type="dxa"/>
            <w:tcBorders>
              <w:bottom w:val="single" w:sz="12" w:space="0" w:color="auto"/>
            </w:tcBorders>
          </w:tcPr>
          <w:p w:rsidR="00000000" w:rsidRDefault="00000000">
            <w:pPr>
              <w:pStyle w:val="SingleTxt"/>
              <w:tabs>
                <w:tab w:val="clear" w:pos="1267"/>
                <w:tab w:val="left" w:pos="1170"/>
              </w:tabs>
              <w:spacing w:after="80" w:line="240" w:lineRule="exact"/>
              <w:ind w:left="-50" w:right="0"/>
              <w:rPr>
                <w:sz w:val="16"/>
                <w:szCs w:val="24"/>
                <w:lang w:eastAsia="en-GB"/>
              </w:rPr>
            </w:pPr>
            <w:r>
              <w:rPr>
                <w:sz w:val="16"/>
                <w:szCs w:val="24"/>
                <w:rtl/>
                <w:lang w:eastAsia="en-GB"/>
              </w:rPr>
              <w:t>1998</w:t>
            </w:r>
          </w:p>
        </w:tc>
        <w:tc>
          <w:tcPr>
            <w:tcW w:w="928" w:type="dxa"/>
            <w:tcBorders>
              <w:bottom w:val="single" w:sz="12" w:space="0" w:color="auto"/>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222</w:t>
            </w:r>
            <w:r>
              <w:rPr>
                <w:sz w:val="16"/>
                <w:szCs w:val="24"/>
                <w:lang w:eastAsia="en-GB"/>
              </w:rPr>
              <w:t xml:space="preserve"> </w:t>
            </w:r>
            <w:r>
              <w:rPr>
                <w:sz w:val="16"/>
                <w:szCs w:val="24"/>
                <w:rtl/>
                <w:lang w:eastAsia="en-GB"/>
              </w:rPr>
              <w:t>380</w:t>
            </w:r>
          </w:p>
        </w:tc>
        <w:tc>
          <w:tcPr>
            <w:tcW w:w="900" w:type="dxa"/>
            <w:tcBorders>
              <w:bottom w:val="single" w:sz="12" w:space="0" w:color="auto"/>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112</w:t>
            </w:r>
            <w:r>
              <w:rPr>
                <w:sz w:val="16"/>
                <w:szCs w:val="24"/>
                <w:lang w:eastAsia="en-GB"/>
              </w:rPr>
              <w:t xml:space="preserve"> </w:t>
            </w:r>
            <w:r>
              <w:rPr>
                <w:sz w:val="16"/>
                <w:szCs w:val="24"/>
                <w:rtl/>
                <w:lang w:eastAsia="en-GB"/>
              </w:rPr>
              <w:t>002</w:t>
            </w:r>
          </w:p>
        </w:tc>
        <w:tc>
          <w:tcPr>
            <w:tcW w:w="900" w:type="dxa"/>
            <w:tcBorders>
              <w:bottom w:val="single" w:sz="12" w:space="0" w:color="auto"/>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110</w:t>
            </w:r>
            <w:r>
              <w:rPr>
                <w:sz w:val="16"/>
                <w:szCs w:val="24"/>
                <w:lang w:eastAsia="en-GB"/>
              </w:rPr>
              <w:t xml:space="preserve"> </w:t>
            </w:r>
            <w:r>
              <w:rPr>
                <w:sz w:val="16"/>
                <w:szCs w:val="24"/>
                <w:rtl/>
                <w:lang w:eastAsia="en-GB"/>
              </w:rPr>
              <w:t>378</w:t>
            </w:r>
          </w:p>
        </w:tc>
        <w:tc>
          <w:tcPr>
            <w:tcW w:w="164" w:type="dxa"/>
            <w:tcBorders>
              <w:bottom w:val="single" w:sz="12" w:space="0" w:color="auto"/>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916" w:type="dxa"/>
            <w:tcBorders>
              <w:bottom w:val="single" w:sz="12" w:space="0" w:color="auto"/>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154</w:t>
            </w:r>
            <w:r>
              <w:rPr>
                <w:sz w:val="16"/>
                <w:szCs w:val="24"/>
                <w:lang w:eastAsia="en-GB"/>
              </w:rPr>
              <w:t xml:space="preserve"> </w:t>
            </w:r>
            <w:r>
              <w:rPr>
                <w:sz w:val="16"/>
                <w:szCs w:val="24"/>
                <w:rtl/>
                <w:lang w:eastAsia="en-GB"/>
              </w:rPr>
              <w:t>314</w:t>
            </w:r>
          </w:p>
        </w:tc>
        <w:tc>
          <w:tcPr>
            <w:tcW w:w="900" w:type="dxa"/>
            <w:tcBorders>
              <w:bottom w:val="single" w:sz="12" w:space="0" w:color="auto"/>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96</w:t>
            </w:r>
            <w:r>
              <w:rPr>
                <w:sz w:val="16"/>
                <w:szCs w:val="24"/>
                <w:lang w:eastAsia="en-GB"/>
              </w:rPr>
              <w:t xml:space="preserve"> </w:t>
            </w:r>
            <w:r>
              <w:rPr>
                <w:sz w:val="16"/>
                <w:szCs w:val="24"/>
                <w:rtl/>
                <w:lang w:eastAsia="en-GB"/>
              </w:rPr>
              <w:t>878</w:t>
            </w:r>
          </w:p>
        </w:tc>
        <w:tc>
          <w:tcPr>
            <w:tcW w:w="810" w:type="dxa"/>
            <w:tcBorders>
              <w:bottom w:val="single" w:sz="12" w:space="0" w:color="auto"/>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57</w:t>
            </w:r>
            <w:r>
              <w:rPr>
                <w:sz w:val="16"/>
                <w:szCs w:val="24"/>
                <w:lang w:eastAsia="en-GB"/>
              </w:rPr>
              <w:t xml:space="preserve"> </w:t>
            </w:r>
            <w:r>
              <w:rPr>
                <w:sz w:val="16"/>
                <w:szCs w:val="24"/>
                <w:rtl/>
                <w:lang w:eastAsia="en-GB"/>
              </w:rPr>
              <w:t>436</w:t>
            </w:r>
          </w:p>
        </w:tc>
        <w:tc>
          <w:tcPr>
            <w:tcW w:w="180" w:type="dxa"/>
            <w:tcBorders>
              <w:bottom w:val="single" w:sz="12" w:space="0" w:color="auto"/>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900" w:type="dxa"/>
            <w:tcBorders>
              <w:bottom w:val="single" w:sz="12" w:space="0" w:color="auto"/>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68</w:t>
            </w:r>
            <w:r>
              <w:rPr>
                <w:sz w:val="16"/>
                <w:szCs w:val="24"/>
                <w:lang w:eastAsia="en-GB"/>
              </w:rPr>
              <w:t xml:space="preserve"> </w:t>
            </w:r>
            <w:r>
              <w:rPr>
                <w:sz w:val="16"/>
                <w:szCs w:val="24"/>
                <w:rtl/>
                <w:lang w:eastAsia="en-GB"/>
              </w:rPr>
              <w:t>066</w:t>
            </w:r>
          </w:p>
        </w:tc>
        <w:tc>
          <w:tcPr>
            <w:tcW w:w="900" w:type="dxa"/>
            <w:tcBorders>
              <w:bottom w:val="single" w:sz="12" w:space="0" w:color="auto"/>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15</w:t>
            </w:r>
            <w:r>
              <w:rPr>
                <w:sz w:val="16"/>
                <w:szCs w:val="24"/>
                <w:lang w:eastAsia="en-GB"/>
              </w:rPr>
              <w:t xml:space="preserve"> </w:t>
            </w:r>
            <w:r>
              <w:rPr>
                <w:sz w:val="16"/>
                <w:szCs w:val="24"/>
                <w:rtl/>
                <w:lang w:eastAsia="en-GB"/>
              </w:rPr>
              <w:t>124</w:t>
            </w:r>
          </w:p>
        </w:tc>
        <w:tc>
          <w:tcPr>
            <w:tcW w:w="893" w:type="dxa"/>
            <w:tcBorders>
              <w:bottom w:val="single" w:sz="12" w:space="0" w:color="auto"/>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52</w:t>
            </w:r>
            <w:r>
              <w:rPr>
                <w:sz w:val="16"/>
                <w:szCs w:val="24"/>
                <w:lang w:eastAsia="en-GB"/>
              </w:rPr>
              <w:t xml:space="preserve"> </w:t>
            </w:r>
            <w:r>
              <w:rPr>
                <w:sz w:val="16"/>
                <w:szCs w:val="24"/>
                <w:rtl/>
                <w:lang w:eastAsia="en-GB"/>
              </w:rPr>
              <w:t>942</w:t>
            </w:r>
          </w:p>
        </w:tc>
      </w:tr>
    </w:tbl>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الخصوبة</w:t>
      </w:r>
    </w:p>
    <w:p w:rsidR="00000000" w:rsidRDefault="00000000">
      <w:pPr>
        <w:pStyle w:val="SingleTxt"/>
        <w:spacing w:after="0" w:line="120" w:lineRule="exact"/>
        <w:rPr>
          <w:sz w:val="12"/>
          <w:rtl/>
        </w:rPr>
      </w:pPr>
    </w:p>
    <w:p w:rsidR="00000000" w:rsidRDefault="00000000">
      <w:pPr>
        <w:pStyle w:val="SingleTxt"/>
        <w:rPr>
          <w:rtl/>
        </w:rPr>
      </w:pPr>
      <w:r>
        <w:rPr>
          <w:rtl/>
        </w:rPr>
        <w:t>14 -</w:t>
      </w:r>
      <w:r>
        <w:rPr>
          <w:rtl/>
        </w:rPr>
        <w:tab/>
        <w:t>حدث انخفاض كبير في مستوى الخصوبة بين النساء الروسيات والنساء الكازاخيات. فالخصوبة لدى المرأة الكازاخية تنتهي أساسا، وفقا لبيانات 1997، في سن الخامسة والثلاثين ويحدث 90.9 في المائة من الولادات عندما تكون الأم دون سن الخامسة والثلاثين. وتنتهي خصوبة المرأة الروسية عند بلوغها سن الثلاثين (84.1 في المائة من جميع المواليد ولدوا لأمهات دون سن الثلاثين). وقد بلغ معدل المواليد بوجه عام في الجمهورية في عام 1997، (متوسط عد الأطفال المولودين لامرأة طوال فترة حياتها) ما مقداره 1.86. وقد بلغ هذا المعدل 1.49 في المناطق الحضرية و 2.5 في المناطق الريفية.</w:t>
      </w:r>
    </w:p>
    <w:p w:rsidR="00000000" w:rsidRDefault="00000000">
      <w:pPr>
        <w:pStyle w:val="SingleTxt"/>
        <w:tabs>
          <w:tab w:val="right" w:pos="1022"/>
        </w:tabs>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هيكل الأسرة</w:t>
      </w:r>
    </w:p>
    <w:p w:rsidR="00000000" w:rsidRDefault="00000000">
      <w:pPr>
        <w:pStyle w:val="SingleTxt"/>
        <w:tabs>
          <w:tab w:val="right" w:pos="1022"/>
        </w:tabs>
        <w:spacing w:after="0" w:line="120" w:lineRule="exact"/>
        <w:rPr>
          <w:sz w:val="12"/>
          <w:rtl/>
          <w:lang w:eastAsia="en-US"/>
        </w:rPr>
      </w:pPr>
    </w:p>
    <w:p w:rsidR="00000000" w:rsidRDefault="00000000">
      <w:pPr>
        <w:pStyle w:val="SingleTxt"/>
        <w:tabs>
          <w:tab w:val="right" w:pos="1022"/>
        </w:tabs>
        <w:rPr>
          <w:rtl/>
          <w:lang w:eastAsia="en-US"/>
        </w:rPr>
      </w:pPr>
      <w:r>
        <w:rPr>
          <w:rtl/>
          <w:lang w:eastAsia="en-US"/>
        </w:rPr>
        <w:t>15 -</w:t>
      </w:r>
      <w:r>
        <w:rPr>
          <w:rtl/>
          <w:lang w:eastAsia="en-US"/>
        </w:rPr>
        <w:tab/>
        <w:t>يؤخذ الهيكل الأسري للسكان بوجه عام من تعدادات السكان. وقد جرى التعداد قبل الأخير في عام 1989. ولم يتم بعد تجهيز بيانات آخر تعداد، وكان قد أجري في عام 1999.</w:t>
      </w:r>
    </w:p>
    <w:p w:rsidR="00000000" w:rsidRDefault="00000000">
      <w:pPr>
        <w:pStyle w:val="SingleTxt"/>
        <w:tabs>
          <w:tab w:val="right" w:pos="1022"/>
        </w:tabs>
        <w:rPr>
          <w:rtl/>
          <w:lang w:eastAsia="en-US"/>
        </w:rPr>
      </w:pPr>
      <w:r>
        <w:rPr>
          <w:rtl/>
          <w:lang w:eastAsia="en-US"/>
        </w:rPr>
        <w:tab/>
        <w:t>وفقا لتعداد عام 1989، بلغ العدد الكلي للأسر 595 824 3 أسرة، أي بزيادة 717 530 أسرة عن العدد التقديري لعام 1997. ويبلغ متوسط حجم الأسرة 4 أفراد، حيث تتألف الأسرة الحضرية من 3.6 فرد، والأسرة الريفية من 4.5 فرد. ويعيش ما يزيد على 90 في المائة من السكان ضمن أسر. وعدد الأسر التي لها أكثر من طفل واحد آخذ في الانخفاض. وبوجه عام تكتفي المرأة الروسية في المناطق الحضرية بإنجاب طفلين فحسب، أما في الريف فتنجب في المتوسط 3 أطفال. وأما المرأة الكازاخية فلديها في المتوسط (90 في المائة من النساء)، ثلاثة أطفال في المناطق الحضرية وأربعة أطفال في المناطق الريفية (91.4 في المائة).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الزواج والطلاق</w:t>
      </w:r>
    </w:p>
    <w:p w:rsidR="00000000" w:rsidRDefault="00000000">
      <w:pPr>
        <w:pStyle w:val="SingleTxt"/>
        <w:tabs>
          <w:tab w:val="right" w:pos="1022"/>
        </w:tabs>
        <w:spacing w:after="0" w:line="120" w:lineRule="exact"/>
        <w:rPr>
          <w:sz w:val="12"/>
          <w:rtl/>
          <w:lang w:eastAsia="en-US"/>
        </w:rPr>
      </w:pPr>
    </w:p>
    <w:p w:rsidR="00000000" w:rsidRDefault="00000000">
      <w:pPr>
        <w:pStyle w:val="SingleTxt"/>
        <w:tabs>
          <w:tab w:val="right" w:pos="1022"/>
        </w:tabs>
        <w:rPr>
          <w:rtl/>
          <w:lang w:eastAsia="en-US"/>
        </w:rPr>
      </w:pPr>
      <w:r>
        <w:rPr>
          <w:rtl/>
          <w:lang w:eastAsia="en-US"/>
        </w:rPr>
        <w:t>16 -</w:t>
      </w:r>
      <w:r>
        <w:rPr>
          <w:rtl/>
          <w:lang w:eastAsia="en-US"/>
        </w:rPr>
        <w:tab/>
        <w:t>بلغ العدد الكلي للرجال الذين تزوجوا في عام 1997 ما تعداده 874 101 رجلا منهم 351 86 لم يكن قد سبق لهــم الـــزواج و 476 2 كانـــــوا أرامل، و 020 13 كانوا مطلقين. ومن بين 874 101 امرأة عقدت زواجها، بلغ عدد اللاتي لم يكن قد سبق لهن الزواج 466 88 وبلغ عدد الأرامل 499 2 امرأة. وبلغ عدد المطلقات 861 10 امرأة. وكان سن الزواج للرجل والمرأة في الأغلب ما بين 20 و 40 سنة. وفي عام 1998، بلغ عدد الزيجات 048 96، وعدد حالات الطلاق 460 35.</w:t>
      </w:r>
    </w:p>
    <w:p w:rsidR="00000000" w:rsidRDefault="00000000">
      <w:pPr>
        <w:pStyle w:val="SingleTxt"/>
        <w:tabs>
          <w:tab w:val="right" w:pos="1022"/>
        </w:tabs>
        <w:rPr>
          <w:rtl/>
          <w:lang w:eastAsia="en-US"/>
        </w:rPr>
      </w:pPr>
      <w:r>
        <w:rPr>
          <w:rtl/>
          <w:lang w:eastAsia="en-US"/>
        </w:rPr>
        <w:tab/>
        <w:t>ويتضح جليا ما حدث من انخفاض في عدد الزيجات. ففي عام 1998، بلغت نسبة الزيجات 6.4 في الألف مقابل 9.8 في عام 1990، أي أن عدد الزيجات لهذه الفترة انخفض بنسبة 1.7 في الألف.</w:t>
      </w:r>
    </w:p>
    <w:p w:rsidR="00000000" w:rsidRDefault="00000000">
      <w:pPr>
        <w:pStyle w:val="SingleTxt"/>
        <w:tabs>
          <w:tab w:val="right" w:pos="1022"/>
        </w:tabs>
        <w:rPr>
          <w:rtl/>
          <w:lang w:eastAsia="en-US"/>
        </w:rPr>
      </w:pPr>
      <w:r>
        <w:rPr>
          <w:rtl/>
          <w:lang w:eastAsia="en-US"/>
        </w:rPr>
        <w:t>17 -</w:t>
      </w:r>
      <w:r>
        <w:rPr>
          <w:rtl/>
          <w:lang w:eastAsia="en-US"/>
        </w:rPr>
        <w:tab/>
        <w:t>وعلى الرغــم مـــن انخفاض عدد الزيجات، فإن عدد حالات الطلاق لم يكن يتغير. وما زالت معدلات الطلاق في كازاخستان مرتفعة. وقد ارتفعت نسبة الطلاق في عام 1990، مـــن حالــــة طلاق واحدة لكل 3.76 زيجة إلى 2.4 زيجة في عام 1998. وبلغ عدد الزيجات في 1997 لكل 000 1 من السكان 6,6 زيجة، وبلغ 6.4 في عام 1998، ويعكس ذلك انخفاضا يكاد يكون ثابتا.</w:t>
      </w:r>
    </w:p>
    <w:p w:rsidR="00000000" w:rsidRDefault="00000000">
      <w:pPr>
        <w:pStyle w:val="SingleTxt"/>
        <w:tabs>
          <w:tab w:val="right" w:pos="1022"/>
        </w:tabs>
        <w:spacing w:after="0" w:line="120" w:lineRule="exact"/>
        <w:rPr>
          <w:sz w:val="12"/>
          <w:rtl/>
          <w:lang w:eastAsia="en-US"/>
        </w:rPr>
      </w:pPr>
    </w:p>
    <w:p w:rsidR="00000000" w:rsidRDefault="00000000">
      <w:pPr>
        <w:tabs>
          <w:tab w:val="left" w:pos="1267"/>
          <w:tab w:val="left" w:pos="1930"/>
          <w:tab w:val="left" w:pos="2592"/>
          <w:tab w:val="left" w:pos="3254"/>
          <w:tab w:val="left" w:pos="3917"/>
          <w:tab w:val="left" w:pos="4579"/>
          <w:tab w:val="left" w:pos="5242"/>
          <w:tab w:val="left" w:pos="5904"/>
          <w:tab w:val="left" w:pos="6566"/>
        </w:tabs>
        <w:ind w:right="1260"/>
        <w:rPr>
          <w:rtl/>
          <w:lang w:eastAsia="en-US"/>
        </w:rPr>
      </w:pPr>
      <w:r>
        <w:rPr>
          <w:rtl/>
          <w:lang w:eastAsia="en-US"/>
        </w:rPr>
        <w:tab/>
        <w:t>الجدول 8</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حالات الزواج والطلاق؛ معدلات الزواج الطلاق</w:t>
      </w:r>
    </w:p>
    <w:p w:rsidR="00000000" w:rsidRDefault="00000000">
      <w:pPr>
        <w:pStyle w:val="SingleTxt"/>
        <w:tabs>
          <w:tab w:val="right" w:pos="1022"/>
        </w:tabs>
        <w:spacing w:after="0" w:line="120" w:lineRule="exact"/>
        <w:rPr>
          <w:szCs w:val="12"/>
          <w:rtl/>
          <w:lang w:eastAsia="en-US"/>
        </w:rPr>
      </w:pPr>
    </w:p>
    <w:tbl>
      <w:tblPr>
        <w:bidiVisual/>
        <w:tblW w:w="0" w:type="auto"/>
        <w:jc w:val="center"/>
        <w:tblLayout w:type="fixed"/>
        <w:tblLook w:val="0000" w:firstRow="0" w:lastRow="0" w:firstColumn="0" w:lastColumn="0" w:noHBand="0" w:noVBand="0"/>
      </w:tblPr>
      <w:tblGrid>
        <w:gridCol w:w="1599"/>
        <w:gridCol w:w="1350"/>
        <w:gridCol w:w="1649"/>
        <w:gridCol w:w="1367"/>
        <w:gridCol w:w="1335"/>
      </w:tblGrid>
      <w:tr w:rsidR="00000000">
        <w:tblPrEx>
          <w:tblCellMar>
            <w:top w:w="0" w:type="dxa"/>
            <w:bottom w:w="0" w:type="dxa"/>
          </w:tblCellMar>
        </w:tblPrEx>
        <w:trPr>
          <w:cantSplit/>
          <w:tblHeader/>
          <w:jc w:val="center"/>
        </w:trPr>
        <w:tc>
          <w:tcPr>
            <w:tcW w:w="1599" w:type="dxa"/>
            <w:tcBorders>
              <w:top w:val="single" w:sz="4" w:space="0" w:color="auto"/>
            </w:tcBorders>
            <w:vAlign w:val="bottom"/>
          </w:tcPr>
          <w:p w:rsidR="00000000" w:rsidRDefault="00000000">
            <w:pPr>
              <w:spacing w:before="80" w:after="80" w:line="240" w:lineRule="exact"/>
              <w:ind w:left="40"/>
              <w:rPr>
                <w:i/>
                <w:iCs/>
                <w:sz w:val="16"/>
                <w:szCs w:val="24"/>
                <w:rtl/>
                <w:lang w:eastAsia="en-US"/>
              </w:rPr>
            </w:pPr>
          </w:p>
        </w:tc>
        <w:tc>
          <w:tcPr>
            <w:tcW w:w="1350" w:type="dxa"/>
            <w:tcBorders>
              <w:top w:val="single" w:sz="4" w:space="0" w:color="auto"/>
            </w:tcBorders>
            <w:vAlign w:val="bottom"/>
          </w:tcPr>
          <w:p w:rsidR="00000000" w:rsidRDefault="00000000">
            <w:pPr>
              <w:spacing w:before="80" w:after="80" w:line="240" w:lineRule="exact"/>
              <w:ind w:left="40"/>
              <w:rPr>
                <w:i/>
                <w:iCs/>
                <w:sz w:val="16"/>
                <w:szCs w:val="24"/>
                <w:rtl/>
                <w:lang w:eastAsia="en-US"/>
              </w:rPr>
            </w:pPr>
          </w:p>
        </w:tc>
        <w:tc>
          <w:tcPr>
            <w:tcW w:w="1649" w:type="dxa"/>
            <w:tcBorders>
              <w:top w:val="single" w:sz="4" w:space="0" w:color="auto"/>
            </w:tcBorders>
            <w:vAlign w:val="bottom"/>
          </w:tcPr>
          <w:p w:rsidR="00000000" w:rsidRDefault="00000000">
            <w:pPr>
              <w:spacing w:before="80" w:after="80" w:line="240" w:lineRule="exact"/>
              <w:ind w:left="40"/>
              <w:rPr>
                <w:i/>
                <w:iCs/>
                <w:sz w:val="16"/>
                <w:szCs w:val="24"/>
                <w:rtl/>
                <w:lang w:eastAsia="en-US"/>
              </w:rPr>
            </w:pPr>
          </w:p>
        </w:tc>
        <w:tc>
          <w:tcPr>
            <w:tcW w:w="2702" w:type="dxa"/>
            <w:gridSpan w:val="2"/>
            <w:tcBorders>
              <w:top w:val="single" w:sz="4" w:space="0" w:color="auto"/>
            </w:tcBorders>
            <w:vAlign w:val="bottom"/>
          </w:tcPr>
          <w:p w:rsidR="00000000" w:rsidRDefault="00000000">
            <w:pPr>
              <w:spacing w:before="80" w:after="80" w:line="240" w:lineRule="exact"/>
              <w:ind w:left="40"/>
              <w:jc w:val="center"/>
              <w:rPr>
                <w:i/>
                <w:iCs/>
                <w:sz w:val="16"/>
                <w:szCs w:val="24"/>
                <w:rtl/>
                <w:lang w:eastAsia="en-US"/>
              </w:rPr>
            </w:pPr>
            <w:r>
              <w:rPr>
                <w:i/>
                <w:iCs/>
                <w:sz w:val="16"/>
                <w:szCs w:val="24"/>
                <w:rtl/>
                <w:lang w:eastAsia="en-US"/>
              </w:rPr>
              <w:t>لكل 000 1 من السكان</w:t>
            </w:r>
          </w:p>
        </w:tc>
      </w:tr>
      <w:tr w:rsidR="00000000">
        <w:tblPrEx>
          <w:tblCellMar>
            <w:top w:w="0" w:type="dxa"/>
            <w:bottom w:w="0" w:type="dxa"/>
          </w:tblCellMar>
        </w:tblPrEx>
        <w:trPr>
          <w:cantSplit/>
          <w:tblHeader/>
          <w:jc w:val="center"/>
        </w:trPr>
        <w:tc>
          <w:tcPr>
            <w:tcW w:w="1599" w:type="dxa"/>
            <w:vAlign w:val="bottom"/>
          </w:tcPr>
          <w:p w:rsidR="00000000" w:rsidRDefault="00000000">
            <w:pPr>
              <w:spacing w:after="80" w:line="240" w:lineRule="exact"/>
              <w:ind w:left="40"/>
              <w:rPr>
                <w:i/>
                <w:iCs/>
                <w:sz w:val="16"/>
                <w:szCs w:val="24"/>
                <w:rtl/>
                <w:lang w:eastAsia="en-US"/>
              </w:rPr>
            </w:pPr>
          </w:p>
        </w:tc>
        <w:tc>
          <w:tcPr>
            <w:tcW w:w="1350" w:type="dxa"/>
            <w:vAlign w:val="bottom"/>
          </w:tcPr>
          <w:p w:rsidR="00000000" w:rsidRDefault="00000000">
            <w:pPr>
              <w:spacing w:after="80" w:line="240" w:lineRule="exact"/>
              <w:ind w:left="40"/>
              <w:rPr>
                <w:i/>
                <w:iCs/>
                <w:sz w:val="16"/>
                <w:szCs w:val="24"/>
                <w:rtl/>
                <w:lang w:eastAsia="en-US"/>
              </w:rPr>
            </w:pPr>
            <w:r>
              <w:rPr>
                <w:i/>
                <w:iCs/>
                <w:sz w:val="16"/>
                <w:szCs w:val="24"/>
                <w:rtl/>
                <w:lang w:eastAsia="en-US"/>
              </w:rPr>
              <w:t>عدد الزيجات</w:t>
            </w:r>
          </w:p>
        </w:tc>
        <w:tc>
          <w:tcPr>
            <w:tcW w:w="1649" w:type="dxa"/>
            <w:vAlign w:val="bottom"/>
          </w:tcPr>
          <w:p w:rsidR="00000000" w:rsidRDefault="00000000">
            <w:pPr>
              <w:spacing w:after="80" w:line="240" w:lineRule="exact"/>
              <w:ind w:left="40"/>
              <w:rPr>
                <w:i/>
                <w:iCs/>
                <w:sz w:val="16"/>
                <w:szCs w:val="24"/>
                <w:rtl/>
                <w:lang w:eastAsia="en-US"/>
              </w:rPr>
            </w:pPr>
            <w:r>
              <w:rPr>
                <w:i/>
                <w:iCs/>
                <w:sz w:val="16"/>
                <w:szCs w:val="24"/>
                <w:rtl/>
                <w:lang w:eastAsia="en-US"/>
              </w:rPr>
              <w:t>عدد حالات الطلاق</w:t>
            </w:r>
          </w:p>
        </w:tc>
        <w:tc>
          <w:tcPr>
            <w:tcW w:w="1367" w:type="dxa"/>
            <w:tcBorders>
              <w:top w:val="single" w:sz="4" w:space="0" w:color="auto"/>
              <w:bottom w:val="single" w:sz="12" w:space="0" w:color="auto"/>
            </w:tcBorders>
            <w:vAlign w:val="bottom"/>
          </w:tcPr>
          <w:p w:rsidR="00000000" w:rsidRDefault="00000000">
            <w:pPr>
              <w:spacing w:after="80" w:line="240" w:lineRule="exact"/>
              <w:ind w:left="40"/>
              <w:rPr>
                <w:i/>
                <w:iCs/>
                <w:sz w:val="16"/>
                <w:szCs w:val="24"/>
                <w:rtl/>
                <w:lang w:eastAsia="en-US"/>
              </w:rPr>
            </w:pPr>
            <w:r>
              <w:rPr>
                <w:i/>
                <w:iCs/>
                <w:sz w:val="16"/>
                <w:szCs w:val="24"/>
                <w:rtl/>
                <w:lang w:eastAsia="en-US"/>
              </w:rPr>
              <w:t>زواج</w:t>
            </w:r>
          </w:p>
        </w:tc>
        <w:tc>
          <w:tcPr>
            <w:tcW w:w="1335" w:type="dxa"/>
            <w:tcBorders>
              <w:top w:val="single" w:sz="4" w:space="0" w:color="auto"/>
              <w:bottom w:val="single" w:sz="12" w:space="0" w:color="auto"/>
            </w:tcBorders>
            <w:vAlign w:val="bottom"/>
          </w:tcPr>
          <w:p w:rsidR="00000000" w:rsidRDefault="00000000">
            <w:pPr>
              <w:spacing w:after="80" w:line="240" w:lineRule="exact"/>
              <w:ind w:left="40"/>
              <w:rPr>
                <w:i/>
                <w:iCs/>
                <w:sz w:val="16"/>
                <w:szCs w:val="24"/>
                <w:rtl/>
                <w:lang w:eastAsia="en-US"/>
              </w:rPr>
            </w:pPr>
            <w:r>
              <w:rPr>
                <w:i/>
                <w:iCs/>
                <w:sz w:val="16"/>
                <w:szCs w:val="24"/>
                <w:rtl/>
                <w:lang w:eastAsia="en-US"/>
              </w:rPr>
              <w:t>طلاق</w:t>
            </w:r>
          </w:p>
        </w:tc>
      </w:tr>
      <w:tr w:rsidR="00000000">
        <w:tblPrEx>
          <w:tblCellMar>
            <w:top w:w="0" w:type="dxa"/>
            <w:bottom w:w="0" w:type="dxa"/>
          </w:tblCellMar>
        </w:tblPrEx>
        <w:trPr>
          <w:cantSplit/>
          <w:trHeight w:hRule="exact" w:val="115"/>
          <w:tblHeader/>
          <w:jc w:val="center"/>
        </w:trPr>
        <w:tc>
          <w:tcPr>
            <w:tcW w:w="1599" w:type="dxa"/>
            <w:tcBorders>
              <w:top w:val="single" w:sz="12" w:space="0" w:color="auto"/>
            </w:tcBorders>
            <w:vAlign w:val="bottom"/>
          </w:tcPr>
          <w:p w:rsidR="00000000" w:rsidRDefault="00000000">
            <w:pPr>
              <w:spacing w:after="80" w:line="240" w:lineRule="exact"/>
              <w:ind w:left="40"/>
              <w:rPr>
                <w:sz w:val="16"/>
                <w:szCs w:val="24"/>
                <w:rtl/>
                <w:lang w:eastAsia="en-US"/>
              </w:rPr>
            </w:pPr>
          </w:p>
        </w:tc>
        <w:tc>
          <w:tcPr>
            <w:tcW w:w="1350" w:type="dxa"/>
            <w:tcBorders>
              <w:top w:val="single" w:sz="12" w:space="0" w:color="auto"/>
            </w:tcBorders>
            <w:vAlign w:val="bottom"/>
          </w:tcPr>
          <w:p w:rsidR="00000000" w:rsidRDefault="00000000">
            <w:pPr>
              <w:spacing w:after="80" w:line="240" w:lineRule="exact"/>
              <w:ind w:left="40"/>
              <w:rPr>
                <w:sz w:val="16"/>
                <w:szCs w:val="24"/>
                <w:rtl/>
                <w:lang w:eastAsia="en-US"/>
              </w:rPr>
            </w:pPr>
          </w:p>
        </w:tc>
        <w:tc>
          <w:tcPr>
            <w:tcW w:w="1649" w:type="dxa"/>
            <w:tcBorders>
              <w:top w:val="single" w:sz="12" w:space="0" w:color="auto"/>
            </w:tcBorders>
            <w:vAlign w:val="bottom"/>
          </w:tcPr>
          <w:p w:rsidR="00000000" w:rsidRDefault="00000000">
            <w:pPr>
              <w:spacing w:after="80" w:line="240" w:lineRule="exact"/>
              <w:ind w:left="40"/>
              <w:rPr>
                <w:sz w:val="16"/>
                <w:szCs w:val="24"/>
                <w:rtl/>
                <w:lang w:eastAsia="en-US"/>
              </w:rPr>
            </w:pPr>
          </w:p>
        </w:tc>
        <w:tc>
          <w:tcPr>
            <w:tcW w:w="1367" w:type="dxa"/>
            <w:vAlign w:val="bottom"/>
          </w:tcPr>
          <w:p w:rsidR="00000000" w:rsidRDefault="00000000">
            <w:pPr>
              <w:spacing w:after="80" w:line="240" w:lineRule="exact"/>
              <w:ind w:left="40"/>
              <w:rPr>
                <w:sz w:val="16"/>
                <w:szCs w:val="24"/>
                <w:rtl/>
                <w:lang w:eastAsia="en-US"/>
              </w:rPr>
            </w:pPr>
          </w:p>
        </w:tc>
        <w:tc>
          <w:tcPr>
            <w:tcW w:w="1335" w:type="dxa"/>
            <w:vAlign w:val="bottom"/>
          </w:tcPr>
          <w:p w:rsidR="00000000" w:rsidRDefault="00000000">
            <w:pPr>
              <w:spacing w:after="80" w:line="240" w:lineRule="exact"/>
              <w:ind w:left="40"/>
              <w:rPr>
                <w:sz w:val="16"/>
                <w:szCs w:val="24"/>
                <w:rtl/>
                <w:lang w:eastAsia="en-US"/>
              </w:rPr>
            </w:pPr>
          </w:p>
        </w:tc>
      </w:tr>
      <w:tr w:rsidR="00000000">
        <w:tblPrEx>
          <w:tblCellMar>
            <w:top w:w="0" w:type="dxa"/>
            <w:bottom w:w="0" w:type="dxa"/>
          </w:tblCellMar>
        </w:tblPrEx>
        <w:trPr>
          <w:cantSplit/>
          <w:jc w:val="center"/>
        </w:trPr>
        <w:tc>
          <w:tcPr>
            <w:tcW w:w="1599"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1980</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591 124</w:t>
            </w:r>
          </w:p>
        </w:tc>
        <w:tc>
          <w:tcPr>
            <w:tcW w:w="1649"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455 38</w:t>
            </w:r>
          </w:p>
        </w:tc>
        <w:tc>
          <w:tcPr>
            <w:tcW w:w="1367"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10.6</w:t>
            </w:r>
          </w:p>
        </w:tc>
        <w:tc>
          <w:tcPr>
            <w:tcW w:w="133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2.6</w:t>
            </w:r>
          </w:p>
        </w:tc>
      </w:tr>
      <w:tr w:rsidR="00000000">
        <w:tblPrEx>
          <w:tblCellMar>
            <w:top w:w="0" w:type="dxa"/>
            <w:bottom w:w="0" w:type="dxa"/>
          </w:tblCellMar>
        </w:tblPrEx>
        <w:trPr>
          <w:cantSplit/>
          <w:jc w:val="center"/>
        </w:trPr>
        <w:tc>
          <w:tcPr>
            <w:tcW w:w="1599"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1985</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585 158</w:t>
            </w:r>
          </w:p>
        </w:tc>
        <w:tc>
          <w:tcPr>
            <w:tcW w:w="1649"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263 41</w:t>
            </w:r>
          </w:p>
        </w:tc>
        <w:tc>
          <w:tcPr>
            <w:tcW w:w="1367"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10.1</w:t>
            </w:r>
          </w:p>
        </w:tc>
        <w:tc>
          <w:tcPr>
            <w:tcW w:w="133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2.6</w:t>
            </w:r>
          </w:p>
        </w:tc>
      </w:tr>
      <w:tr w:rsidR="00000000">
        <w:tblPrEx>
          <w:tblCellMar>
            <w:top w:w="0" w:type="dxa"/>
            <w:bottom w:w="0" w:type="dxa"/>
          </w:tblCellMar>
        </w:tblPrEx>
        <w:trPr>
          <w:cantSplit/>
          <w:jc w:val="center"/>
        </w:trPr>
        <w:tc>
          <w:tcPr>
            <w:tcW w:w="1599"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1990</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449 159</w:t>
            </w:r>
          </w:p>
        </w:tc>
        <w:tc>
          <w:tcPr>
            <w:tcW w:w="1649"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327 43</w:t>
            </w:r>
          </w:p>
        </w:tc>
        <w:tc>
          <w:tcPr>
            <w:tcW w:w="1367"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10.0</w:t>
            </w:r>
          </w:p>
        </w:tc>
        <w:tc>
          <w:tcPr>
            <w:tcW w:w="133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2.7</w:t>
            </w:r>
          </w:p>
        </w:tc>
      </w:tr>
      <w:tr w:rsidR="00000000">
        <w:tblPrEx>
          <w:tblCellMar>
            <w:top w:w="0" w:type="dxa"/>
            <w:bottom w:w="0" w:type="dxa"/>
          </w:tblCellMar>
        </w:tblPrEx>
        <w:trPr>
          <w:cantSplit/>
          <w:jc w:val="center"/>
        </w:trPr>
        <w:tc>
          <w:tcPr>
            <w:tcW w:w="1599"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1991</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051 164</w:t>
            </w:r>
          </w:p>
        </w:tc>
        <w:tc>
          <w:tcPr>
            <w:tcW w:w="1649"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494 48</w:t>
            </w:r>
          </w:p>
        </w:tc>
        <w:tc>
          <w:tcPr>
            <w:tcW w:w="1367"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10.1</w:t>
            </w:r>
          </w:p>
        </w:tc>
        <w:tc>
          <w:tcPr>
            <w:tcW w:w="133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3.0</w:t>
            </w:r>
          </w:p>
        </w:tc>
      </w:tr>
      <w:tr w:rsidR="00000000">
        <w:tblPrEx>
          <w:tblCellMar>
            <w:top w:w="0" w:type="dxa"/>
            <w:bottom w:w="0" w:type="dxa"/>
          </w:tblCellMar>
        </w:tblPrEx>
        <w:trPr>
          <w:cantSplit/>
          <w:jc w:val="center"/>
        </w:trPr>
        <w:tc>
          <w:tcPr>
            <w:tcW w:w="1599"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1992</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498 165</w:t>
            </w:r>
          </w:p>
        </w:tc>
        <w:tc>
          <w:tcPr>
            <w:tcW w:w="1649"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692 49</w:t>
            </w:r>
          </w:p>
        </w:tc>
        <w:tc>
          <w:tcPr>
            <w:tcW w:w="1367"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8.9</w:t>
            </w:r>
          </w:p>
        </w:tc>
        <w:tc>
          <w:tcPr>
            <w:tcW w:w="133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3.0</w:t>
            </w:r>
          </w:p>
        </w:tc>
      </w:tr>
      <w:tr w:rsidR="00000000">
        <w:tblPrEx>
          <w:tblCellMar>
            <w:top w:w="0" w:type="dxa"/>
            <w:bottom w:w="0" w:type="dxa"/>
          </w:tblCellMar>
        </w:tblPrEx>
        <w:trPr>
          <w:cantSplit/>
          <w:jc w:val="center"/>
        </w:trPr>
        <w:tc>
          <w:tcPr>
            <w:tcW w:w="1599"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1993</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045 147</w:t>
            </w:r>
          </w:p>
        </w:tc>
        <w:tc>
          <w:tcPr>
            <w:tcW w:w="1649"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180 45</w:t>
            </w:r>
          </w:p>
        </w:tc>
        <w:tc>
          <w:tcPr>
            <w:tcW w:w="1367"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8,8</w:t>
            </w:r>
          </w:p>
        </w:tc>
        <w:tc>
          <w:tcPr>
            <w:tcW w:w="133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2.7</w:t>
            </w:r>
          </w:p>
        </w:tc>
      </w:tr>
      <w:tr w:rsidR="00000000">
        <w:tblPrEx>
          <w:tblCellMar>
            <w:top w:w="0" w:type="dxa"/>
            <w:bottom w:w="0" w:type="dxa"/>
          </w:tblCellMar>
        </w:tblPrEx>
        <w:trPr>
          <w:cantSplit/>
          <w:jc w:val="center"/>
        </w:trPr>
        <w:tc>
          <w:tcPr>
            <w:tcW w:w="1599"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1994</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686 145</w:t>
            </w:r>
          </w:p>
        </w:tc>
        <w:tc>
          <w:tcPr>
            <w:tcW w:w="1649"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567 41</w:t>
            </w:r>
          </w:p>
        </w:tc>
        <w:tc>
          <w:tcPr>
            <w:tcW w:w="1367"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7.5</w:t>
            </w:r>
          </w:p>
        </w:tc>
        <w:tc>
          <w:tcPr>
            <w:tcW w:w="133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2.6</w:t>
            </w:r>
          </w:p>
        </w:tc>
      </w:tr>
      <w:tr w:rsidR="00000000">
        <w:tblPrEx>
          <w:tblCellMar>
            <w:top w:w="0" w:type="dxa"/>
            <w:bottom w:w="0" w:type="dxa"/>
          </w:tblCellMar>
        </w:tblPrEx>
        <w:trPr>
          <w:cantSplit/>
          <w:jc w:val="center"/>
        </w:trPr>
        <w:tc>
          <w:tcPr>
            <w:tcW w:w="1599"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1995</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881 115</w:t>
            </w:r>
          </w:p>
        </w:tc>
        <w:tc>
          <w:tcPr>
            <w:tcW w:w="1649"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651 38</w:t>
            </w:r>
          </w:p>
        </w:tc>
        <w:tc>
          <w:tcPr>
            <w:tcW w:w="1367"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7.3</w:t>
            </w:r>
          </w:p>
        </w:tc>
        <w:tc>
          <w:tcPr>
            <w:tcW w:w="133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2.4</w:t>
            </w:r>
          </w:p>
        </w:tc>
      </w:tr>
      <w:tr w:rsidR="00000000">
        <w:tblPrEx>
          <w:tblCellMar>
            <w:top w:w="0" w:type="dxa"/>
            <w:bottom w:w="0" w:type="dxa"/>
          </w:tblCellMar>
        </w:tblPrEx>
        <w:trPr>
          <w:cantSplit/>
          <w:jc w:val="center"/>
        </w:trPr>
        <w:tc>
          <w:tcPr>
            <w:tcW w:w="1599"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1996</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558 102</w:t>
            </w:r>
          </w:p>
        </w:tc>
        <w:tc>
          <w:tcPr>
            <w:tcW w:w="1649"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497 40</w:t>
            </w:r>
          </w:p>
        </w:tc>
        <w:tc>
          <w:tcPr>
            <w:tcW w:w="1367"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6,6</w:t>
            </w:r>
          </w:p>
        </w:tc>
        <w:tc>
          <w:tcPr>
            <w:tcW w:w="133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2.6</w:t>
            </w:r>
          </w:p>
        </w:tc>
      </w:tr>
      <w:tr w:rsidR="00000000">
        <w:tblPrEx>
          <w:tblCellMar>
            <w:top w:w="0" w:type="dxa"/>
            <w:bottom w:w="0" w:type="dxa"/>
          </w:tblCellMar>
        </w:tblPrEx>
        <w:trPr>
          <w:cantSplit/>
          <w:jc w:val="center"/>
        </w:trPr>
        <w:tc>
          <w:tcPr>
            <w:tcW w:w="1599"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1997</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874 101</w:t>
            </w:r>
          </w:p>
        </w:tc>
        <w:tc>
          <w:tcPr>
            <w:tcW w:w="1649"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736 35</w:t>
            </w:r>
          </w:p>
        </w:tc>
        <w:tc>
          <w:tcPr>
            <w:tcW w:w="1367"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6,6</w:t>
            </w:r>
          </w:p>
        </w:tc>
        <w:tc>
          <w:tcPr>
            <w:tcW w:w="133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2.3</w:t>
            </w:r>
          </w:p>
        </w:tc>
      </w:tr>
      <w:tr w:rsidR="00000000">
        <w:tblPrEx>
          <w:tblCellMar>
            <w:top w:w="0" w:type="dxa"/>
            <w:bottom w:w="0" w:type="dxa"/>
          </w:tblCellMar>
        </w:tblPrEx>
        <w:trPr>
          <w:cantSplit/>
          <w:jc w:val="center"/>
        </w:trPr>
        <w:tc>
          <w:tcPr>
            <w:tcW w:w="1599"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1998</w:t>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048 96</w:t>
            </w:r>
          </w:p>
        </w:tc>
        <w:tc>
          <w:tcPr>
            <w:tcW w:w="1649"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460 35</w:t>
            </w:r>
          </w:p>
        </w:tc>
        <w:tc>
          <w:tcPr>
            <w:tcW w:w="1367"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6.4</w:t>
            </w:r>
          </w:p>
        </w:tc>
        <w:tc>
          <w:tcPr>
            <w:tcW w:w="133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2.4</w:t>
            </w:r>
          </w:p>
        </w:tc>
      </w:tr>
    </w:tbl>
    <w:p w:rsidR="00000000" w:rsidRDefault="00000000">
      <w:pPr>
        <w:pStyle w:val="SingleTxt"/>
        <w:tabs>
          <w:tab w:val="right" w:pos="1022"/>
        </w:tabs>
        <w:spacing w:after="0" w:line="120" w:lineRule="exact"/>
        <w:rPr>
          <w:sz w:val="12"/>
          <w:rtl/>
          <w:lang w:eastAsia="en-US"/>
        </w:rPr>
      </w:pPr>
    </w:p>
    <w:p w:rsidR="00000000" w:rsidRDefault="00000000">
      <w:pPr>
        <w:pStyle w:val="SingleTxt"/>
        <w:tabs>
          <w:tab w:val="right" w:pos="1022"/>
        </w:tabs>
        <w:spacing w:after="0" w:line="120" w:lineRule="exact"/>
        <w:rPr>
          <w:sz w:val="12"/>
          <w:rtl/>
          <w:lang w:eastAsia="en-US"/>
        </w:rPr>
      </w:pPr>
    </w:p>
    <w:p w:rsidR="00000000" w:rsidRDefault="00000000">
      <w:pPr>
        <w:tabs>
          <w:tab w:val="left" w:pos="1267"/>
          <w:tab w:val="left" w:pos="1930"/>
          <w:tab w:val="left" w:pos="2592"/>
          <w:tab w:val="left" w:pos="3254"/>
          <w:tab w:val="left" w:pos="3917"/>
          <w:tab w:val="left" w:pos="4579"/>
          <w:tab w:val="left" w:pos="5242"/>
          <w:tab w:val="left" w:pos="5904"/>
          <w:tab w:val="left" w:pos="6566"/>
        </w:tabs>
        <w:ind w:right="1260"/>
        <w:rPr>
          <w:rtl/>
          <w:lang w:eastAsia="en-US"/>
        </w:rPr>
      </w:pPr>
      <w:r>
        <w:rPr>
          <w:rtl/>
          <w:lang w:eastAsia="en-US"/>
        </w:rPr>
        <w:tab/>
        <w:t>الجدول 9</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عدد الأطفال الأحياء المولودين في عام 1997 لنساء لم يسجل زواجهن رسميا</w:t>
      </w:r>
    </w:p>
    <w:p w:rsidR="00000000" w:rsidRDefault="00000000">
      <w:pPr>
        <w:pStyle w:val="SingleTxt"/>
        <w:tabs>
          <w:tab w:val="right" w:pos="1022"/>
        </w:tabs>
        <w:spacing w:after="0" w:line="120" w:lineRule="exact"/>
        <w:rPr>
          <w:sz w:val="12"/>
          <w:rtl/>
          <w:lang w:eastAsia="en-US"/>
        </w:rPr>
      </w:pPr>
    </w:p>
    <w:tbl>
      <w:tblPr>
        <w:bidiVisual/>
        <w:tblW w:w="0" w:type="auto"/>
        <w:jc w:val="center"/>
        <w:tblLayout w:type="fixed"/>
        <w:tblLook w:val="0000" w:firstRow="0" w:lastRow="0" w:firstColumn="0" w:lastColumn="0" w:noHBand="0" w:noVBand="0"/>
      </w:tblPr>
      <w:tblGrid>
        <w:gridCol w:w="3356"/>
        <w:gridCol w:w="1684"/>
        <w:gridCol w:w="1023"/>
        <w:gridCol w:w="1253"/>
      </w:tblGrid>
      <w:tr w:rsidR="00000000">
        <w:tblPrEx>
          <w:tblCellMar>
            <w:top w:w="0" w:type="dxa"/>
            <w:bottom w:w="0" w:type="dxa"/>
          </w:tblCellMar>
        </w:tblPrEx>
        <w:trPr>
          <w:jc w:val="center"/>
        </w:trPr>
        <w:tc>
          <w:tcPr>
            <w:tcW w:w="3356" w:type="dxa"/>
            <w:tcBorders>
              <w:top w:val="single" w:sz="4" w:space="0" w:color="auto"/>
              <w:bottom w:val="single" w:sz="12" w:space="0" w:color="auto"/>
            </w:tcBorders>
          </w:tcPr>
          <w:p w:rsidR="00000000" w:rsidRDefault="00000000">
            <w:pPr>
              <w:tabs>
                <w:tab w:val="left" w:pos="475"/>
                <w:tab w:val="left" w:pos="965"/>
                <w:tab w:val="left" w:pos="1440"/>
                <w:tab w:val="left" w:pos="1915"/>
                <w:tab w:val="left" w:pos="2405"/>
              </w:tabs>
              <w:spacing w:after="80" w:line="240" w:lineRule="exact"/>
              <w:rPr>
                <w:i/>
                <w:iCs/>
                <w:sz w:val="16"/>
                <w:szCs w:val="24"/>
                <w:lang w:eastAsia="en-GB"/>
              </w:rPr>
            </w:pPr>
          </w:p>
        </w:tc>
        <w:tc>
          <w:tcPr>
            <w:tcW w:w="1684" w:type="dxa"/>
            <w:tcBorders>
              <w:top w:val="single" w:sz="4" w:space="0" w:color="auto"/>
              <w:bottom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i/>
                <w:iCs/>
                <w:sz w:val="16"/>
                <w:szCs w:val="24"/>
                <w:lang w:eastAsia="en-GB"/>
              </w:rPr>
            </w:pPr>
            <w:r>
              <w:rPr>
                <w:i/>
                <w:iCs/>
                <w:sz w:val="16"/>
                <w:szCs w:val="24"/>
                <w:rtl/>
                <w:lang w:eastAsia="en-GB"/>
              </w:rPr>
              <w:t>مجموع السكان</w:t>
            </w:r>
          </w:p>
        </w:tc>
        <w:tc>
          <w:tcPr>
            <w:tcW w:w="1023" w:type="dxa"/>
            <w:tcBorders>
              <w:top w:val="single" w:sz="4" w:space="0" w:color="auto"/>
              <w:bottom w:val="single" w:sz="12" w:space="0" w:color="auto"/>
            </w:tcBorders>
            <w:vAlign w:val="bottom"/>
          </w:tcPr>
          <w:p w:rsidR="00000000" w:rsidRDefault="00000000">
            <w:pPr>
              <w:bidi w:val="0"/>
              <w:spacing w:after="80" w:line="240" w:lineRule="exact"/>
              <w:jc w:val="right"/>
              <w:rPr>
                <w:i/>
                <w:iCs/>
                <w:sz w:val="16"/>
                <w:szCs w:val="24"/>
                <w:lang w:eastAsia="en-GB"/>
              </w:rPr>
            </w:pPr>
            <w:r>
              <w:rPr>
                <w:i/>
                <w:iCs/>
                <w:sz w:val="16"/>
                <w:szCs w:val="24"/>
                <w:rtl/>
                <w:lang w:eastAsia="en-GB"/>
              </w:rPr>
              <w:t>حضر</w:t>
            </w:r>
          </w:p>
        </w:tc>
        <w:tc>
          <w:tcPr>
            <w:tcW w:w="1253" w:type="dxa"/>
            <w:tcBorders>
              <w:top w:val="single" w:sz="4" w:space="0" w:color="auto"/>
              <w:bottom w:val="single" w:sz="12" w:space="0" w:color="auto"/>
            </w:tcBorders>
            <w:vAlign w:val="bottom"/>
          </w:tcPr>
          <w:p w:rsidR="00000000" w:rsidRDefault="00000000">
            <w:pPr>
              <w:bidi w:val="0"/>
              <w:spacing w:after="80" w:line="240" w:lineRule="exact"/>
              <w:jc w:val="right"/>
              <w:rPr>
                <w:i/>
                <w:iCs/>
                <w:sz w:val="16"/>
                <w:szCs w:val="24"/>
                <w:lang w:eastAsia="en-GB"/>
              </w:rPr>
            </w:pPr>
            <w:r>
              <w:rPr>
                <w:i/>
                <w:iCs/>
                <w:sz w:val="16"/>
                <w:szCs w:val="24"/>
                <w:rtl/>
                <w:lang w:eastAsia="en-GB"/>
              </w:rPr>
              <w:t>ريف</w:t>
            </w:r>
          </w:p>
        </w:tc>
      </w:tr>
      <w:tr w:rsidR="00000000">
        <w:tblPrEx>
          <w:tblCellMar>
            <w:top w:w="0" w:type="dxa"/>
            <w:bottom w:w="0" w:type="dxa"/>
          </w:tblCellMar>
        </w:tblPrEx>
        <w:trPr>
          <w:jc w:val="center"/>
        </w:trPr>
        <w:tc>
          <w:tcPr>
            <w:tcW w:w="3356" w:type="dxa"/>
            <w:tcBorders>
              <w:top w:val="single" w:sz="12" w:space="0" w:color="auto"/>
            </w:tcBorders>
          </w:tcPr>
          <w:p w:rsidR="00000000" w:rsidRDefault="00000000">
            <w:pPr>
              <w:tabs>
                <w:tab w:val="left" w:pos="475"/>
                <w:tab w:val="left" w:pos="965"/>
                <w:tab w:val="left" w:pos="1440"/>
                <w:tab w:val="left" w:pos="1915"/>
                <w:tab w:val="left" w:pos="2405"/>
              </w:tabs>
              <w:spacing w:after="80" w:line="240" w:lineRule="exact"/>
              <w:rPr>
                <w:sz w:val="16"/>
                <w:szCs w:val="24"/>
                <w:lang w:eastAsia="en-GB"/>
              </w:rPr>
            </w:pPr>
            <w:r>
              <w:rPr>
                <w:sz w:val="16"/>
                <w:szCs w:val="24"/>
                <w:rtl/>
                <w:lang w:eastAsia="en-GB"/>
              </w:rPr>
              <w:t>المولودون أحياء</w:t>
            </w:r>
          </w:p>
        </w:tc>
        <w:tc>
          <w:tcPr>
            <w:tcW w:w="1684" w:type="dxa"/>
            <w:tcBorders>
              <w:top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48</w:t>
            </w:r>
            <w:r>
              <w:rPr>
                <w:sz w:val="16"/>
                <w:szCs w:val="24"/>
                <w:lang w:eastAsia="en-GB"/>
              </w:rPr>
              <w:t xml:space="preserve"> </w:t>
            </w:r>
            <w:r>
              <w:rPr>
                <w:sz w:val="16"/>
                <w:szCs w:val="24"/>
                <w:rtl/>
                <w:lang w:eastAsia="en-GB"/>
              </w:rPr>
              <w:t>804</w:t>
            </w:r>
          </w:p>
        </w:tc>
        <w:tc>
          <w:tcPr>
            <w:tcW w:w="1023" w:type="dxa"/>
            <w:tcBorders>
              <w:top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26</w:t>
            </w:r>
            <w:r>
              <w:rPr>
                <w:sz w:val="16"/>
                <w:szCs w:val="24"/>
                <w:lang w:eastAsia="en-GB"/>
              </w:rPr>
              <w:t xml:space="preserve"> </w:t>
            </w:r>
            <w:r>
              <w:rPr>
                <w:sz w:val="16"/>
                <w:szCs w:val="24"/>
                <w:rtl/>
                <w:lang w:eastAsia="en-GB"/>
              </w:rPr>
              <w:t>920</w:t>
            </w:r>
          </w:p>
        </w:tc>
        <w:tc>
          <w:tcPr>
            <w:tcW w:w="1253" w:type="dxa"/>
            <w:tcBorders>
              <w:top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21</w:t>
            </w:r>
            <w:r>
              <w:rPr>
                <w:sz w:val="16"/>
                <w:szCs w:val="24"/>
                <w:lang w:eastAsia="en-GB"/>
              </w:rPr>
              <w:t xml:space="preserve"> </w:t>
            </w:r>
            <w:r>
              <w:rPr>
                <w:sz w:val="16"/>
                <w:szCs w:val="24"/>
                <w:rtl/>
                <w:lang w:eastAsia="en-GB"/>
              </w:rPr>
              <w:t>884</w:t>
            </w:r>
          </w:p>
        </w:tc>
      </w:tr>
      <w:tr w:rsidR="00000000">
        <w:tblPrEx>
          <w:tblCellMar>
            <w:top w:w="0" w:type="dxa"/>
            <w:bottom w:w="0" w:type="dxa"/>
          </w:tblCellMar>
        </w:tblPrEx>
        <w:trPr>
          <w:jc w:val="center"/>
        </w:trPr>
        <w:tc>
          <w:tcPr>
            <w:tcW w:w="3356" w:type="dxa"/>
            <w:tcBorders>
              <w:bottom w:val="single" w:sz="12" w:space="0" w:color="auto"/>
            </w:tcBorders>
          </w:tcPr>
          <w:p w:rsidR="00000000" w:rsidRDefault="00000000">
            <w:pPr>
              <w:tabs>
                <w:tab w:val="left" w:pos="475"/>
                <w:tab w:val="left" w:pos="965"/>
                <w:tab w:val="left" w:pos="1440"/>
                <w:tab w:val="left" w:pos="1915"/>
                <w:tab w:val="left" w:pos="2405"/>
              </w:tabs>
              <w:spacing w:after="80" w:line="240" w:lineRule="exact"/>
              <w:rPr>
                <w:sz w:val="16"/>
                <w:szCs w:val="24"/>
                <w:lang w:eastAsia="en-GB"/>
              </w:rPr>
            </w:pPr>
            <w:r>
              <w:rPr>
                <w:sz w:val="16"/>
                <w:szCs w:val="24"/>
                <w:rtl/>
                <w:lang w:eastAsia="en-GB"/>
              </w:rPr>
              <w:t>النسبة المئوية للأطفال غير الشرعيين</w:t>
            </w:r>
          </w:p>
        </w:tc>
        <w:tc>
          <w:tcPr>
            <w:tcW w:w="1684" w:type="dxa"/>
            <w:tcBorders>
              <w:bottom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21</w:t>
            </w:r>
            <w:r>
              <w:rPr>
                <w:sz w:val="16"/>
                <w:szCs w:val="24"/>
                <w:lang w:eastAsia="en-GB"/>
              </w:rPr>
              <w:t>,</w:t>
            </w:r>
            <w:r>
              <w:rPr>
                <w:sz w:val="16"/>
                <w:szCs w:val="24"/>
                <w:rtl/>
                <w:lang w:eastAsia="en-GB"/>
              </w:rPr>
              <w:t>0</w:t>
            </w:r>
          </w:p>
        </w:tc>
        <w:tc>
          <w:tcPr>
            <w:tcW w:w="1023" w:type="dxa"/>
            <w:tcBorders>
              <w:bottom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23</w:t>
            </w:r>
            <w:r>
              <w:rPr>
                <w:sz w:val="16"/>
                <w:szCs w:val="24"/>
                <w:lang w:eastAsia="en-GB"/>
              </w:rPr>
              <w:t>,</w:t>
            </w:r>
            <w:r>
              <w:rPr>
                <w:sz w:val="16"/>
                <w:szCs w:val="24"/>
                <w:rtl/>
                <w:lang w:eastAsia="en-GB"/>
              </w:rPr>
              <w:t>9</w:t>
            </w:r>
          </w:p>
        </w:tc>
        <w:tc>
          <w:tcPr>
            <w:tcW w:w="1253" w:type="dxa"/>
            <w:tcBorders>
              <w:bottom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18</w:t>
            </w:r>
            <w:r>
              <w:rPr>
                <w:sz w:val="16"/>
                <w:szCs w:val="24"/>
                <w:lang w:eastAsia="en-GB"/>
              </w:rPr>
              <w:t>,</w:t>
            </w:r>
            <w:r>
              <w:rPr>
                <w:sz w:val="16"/>
                <w:szCs w:val="24"/>
                <w:rtl/>
                <w:lang w:eastAsia="en-GB"/>
              </w:rPr>
              <w:t>2</w:t>
            </w:r>
          </w:p>
        </w:tc>
      </w:tr>
    </w:tbl>
    <w:p w:rsidR="00000000" w:rsidRDefault="00000000">
      <w:pPr>
        <w:pStyle w:val="SingleTxt"/>
        <w:tabs>
          <w:tab w:val="right" w:pos="1022"/>
        </w:tabs>
        <w:spacing w:after="0" w:line="120" w:lineRule="exact"/>
        <w:rPr>
          <w:b/>
          <w:bCs/>
          <w:sz w:val="12"/>
          <w:rtl/>
          <w:lang w:eastAsia="en-US"/>
        </w:rPr>
      </w:pPr>
    </w:p>
    <w:p w:rsidR="00000000" w:rsidRDefault="00000000">
      <w:pPr>
        <w:pStyle w:val="SingleTxt"/>
        <w:tabs>
          <w:tab w:val="right" w:pos="1022"/>
        </w:tabs>
        <w:spacing w:after="0" w:line="120" w:lineRule="exact"/>
        <w:rPr>
          <w:b/>
          <w:bCs/>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br w:type="page"/>
      </w:r>
      <w:r>
        <w:rPr>
          <w:rtl/>
          <w:lang w:eastAsia="en-US"/>
        </w:rPr>
        <w:tab/>
        <w:t>التعليم</w:t>
      </w:r>
    </w:p>
    <w:p w:rsidR="00000000" w:rsidRDefault="00000000">
      <w:pPr>
        <w:pStyle w:val="SingleTxt"/>
        <w:tabs>
          <w:tab w:val="right" w:pos="1022"/>
        </w:tabs>
        <w:rPr>
          <w:rtl/>
          <w:lang w:eastAsia="en-US"/>
        </w:rPr>
      </w:pPr>
      <w:r>
        <w:rPr>
          <w:rtl/>
          <w:lang w:eastAsia="en-US"/>
        </w:rPr>
        <w:t>18 -</w:t>
      </w:r>
    </w:p>
    <w:p w:rsidR="00000000" w:rsidRDefault="00000000">
      <w:pPr>
        <w:tabs>
          <w:tab w:val="left" w:pos="1267"/>
          <w:tab w:val="left" w:pos="1930"/>
          <w:tab w:val="left" w:pos="2592"/>
          <w:tab w:val="left" w:pos="3254"/>
          <w:tab w:val="left" w:pos="3917"/>
          <w:tab w:val="left" w:pos="4579"/>
          <w:tab w:val="left" w:pos="5242"/>
          <w:tab w:val="left" w:pos="5904"/>
          <w:tab w:val="left" w:pos="6566"/>
        </w:tabs>
        <w:ind w:right="1260"/>
        <w:rPr>
          <w:rtl/>
          <w:lang w:eastAsia="en-US"/>
        </w:rPr>
      </w:pPr>
      <w:r>
        <w:rPr>
          <w:rtl/>
          <w:lang w:eastAsia="en-US"/>
        </w:rPr>
        <w:tab/>
        <w:t>الجدول 10</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مؤسسات ما قبل المدرسة</w:t>
      </w:r>
    </w:p>
    <w:p w:rsidR="00000000" w:rsidRDefault="00000000">
      <w:pPr>
        <w:pStyle w:val="SingleTxt"/>
        <w:tabs>
          <w:tab w:val="right" w:pos="1022"/>
        </w:tabs>
        <w:spacing w:after="0" w:line="120" w:lineRule="exact"/>
        <w:rPr>
          <w:sz w:val="12"/>
          <w:rtl/>
          <w:lang w:eastAsia="en-US"/>
        </w:rPr>
      </w:pPr>
    </w:p>
    <w:tbl>
      <w:tblPr>
        <w:bidiVisual/>
        <w:tblW w:w="0" w:type="auto"/>
        <w:jc w:val="center"/>
        <w:tblLayout w:type="fixed"/>
        <w:tblCellMar>
          <w:left w:w="72" w:type="dxa"/>
          <w:right w:w="72" w:type="dxa"/>
        </w:tblCellMar>
        <w:tblLook w:val="0000" w:firstRow="0" w:lastRow="0" w:firstColumn="0" w:lastColumn="0" w:noHBand="0" w:noVBand="0"/>
      </w:tblPr>
      <w:tblGrid>
        <w:gridCol w:w="1887"/>
        <w:gridCol w:w="900"/>
        <w:gridCol w:w="900"/>
        <w:gridCol w:w="810"/>
        <w:gridCol w:w="180"/>
        <w:gridCol w:w="810"/>
        <w:gridCol w:w="857"/>
        <w:gridCol w:w="810"/>
        <w:gridCol w:w="180"/>
        <w:gridCol w:w="900"/>
        <w:gridCol w:w="900"/>
        <w:gridCol w:w="723"/>
      </w:tblGrid>
      <w:tr w:rsidR="00000000">
        <w:tblPrEx>
          <w:tblCellMar>
            <w:top w:w="0" w:type="dxa"/>
            <w:bottom w:w="0" w:type="dxa"/>
          </w:tblCellMar>
        </w:tblPrEx>
        <w:trPr>
          <w:cantSplit/>
          <w:jc w:val="center"/>
        </w:trPr>
        <w:tc>
          <w:tcPr>
            <w:tcW w:w="1887" w:type="dxa"/>
            <w:tcBorders>
              <w:top w:val="single" w:sz="4" w:space="0" w:color="auto"/>
            </w:tcBorders>
          </w:tcPr>
          <w:p w:rsidR="00000000" w:rsidRDefault="00000000">
            <w:pPr>
              <w:pStyle w:val="SingleTxt"/>
              <w:tabs>
                <w:tab w:val="clear" w:pos="1267"/>
                <w:tab w:val="left" w:pos="1170"/>
              </w:tabs>
              <w:spacing w:after="80" w:line="240" w:lineRule="exact"/>
              <w:ind w:left="-43" w:right="0"/>
              <w:rPr>
                <w:i/>
                <w:iCs/>
                <w:sz w:val="16"/>
                <w:szCs w:val="22"/>
                <w:lang w:eastAsia="en-GB"/>
              </w:rPr>
            </w:pPr>
          </w:p>
        </w:tc>
        <w:tc>
          <w:tcPr>
            <w:tcW w:w="2610" w:type="dxa"/>
            <w:gridSpan w:val="3"/>
            <w:tcBorders>
              <w:top w:val="single" w:sz="4" w:space="0" w:color="auto"/>
              <w:bottom w:val="single" w:sz="4" w:space="0" w:color="auto"/>
            </w:tcBorders>
          </w:tcPr>
          <w:p w:rsidR="00000000" w:rsidRDefault="00000000">
            <w:pPr>
              <w:pStyle w:val="SingleTxt"/>
              <w:tabs>
                <w:tab w:val="clear" w:pos="1267"/>
                <w:tab w:val="left" w:pos="1170"/>
              </w:tabs>
              <w:bidi w:val="0"/>
              <w:spacing w:after="80" w:line="240" w:lineRule="exact"/>
              <w:ind w:left="-43" w:right="0"/>
              <w:jc w:val="center"/>
              <w:rPr>
                <w:i/>
                <w:iCs/>
                <w:sz w:val="16"/>
                <w:szCs w:val="22"/>
                <w:lang w:eastAsia="en-GB"/>
              </w:rPr>
            </w:pPr>
            <w:r>
              <w:rPr>
                <w:i/>
                <w:iCs/>
                <w:sz w:val="16"/>
                <w:szCs w:val="22"/>
                <w:rtl/>
                <w:lang w:eastAsia="en-GB"/>
              </w:rPr>
              <w:t>1994</w:t>
            </w:r>
          </w:p>
        </w:tc>
        <w:tc>
          <w:tcPr>
            <w:tcW w:w="180" w:type="dxa"/>
            <w:tcBorders>
              <w:top w:val="single" w:sz="4" w:space="0" w:color="auto"/>
            </w:tcBorders>
          </w:tcPr>
          <w:p w:rsidR="00000000" w:rsidRDefault="00000000">
            <w:pPr>
              <w:pStyle w:val="SingleTxt"/>
              <w:tabs>
                <w:tab w:val="clear" w:pos="1267"/>
                <w:tab w:val="left" w:pos="1170"/>
              </w:tabs>
              <w:bidi w:val="0"/>
              <w:spacing w:after="80" w:line="240" w:lineRule="exact"/>
              <w:ind w:left="-43" w:right="0"/>
              <w:jc w:val="center"/>
              <w:rPr>
                <w:i/>
                <w:iCs/>
                <w:sz w:val="16"/>
                <w:szCs w:val="22"/>
                <w:lang w:eastAsia="en-GB"/>
              </w:rPr>
            </w:pPr>
          </w:p>
        </w:tc>
        <w:tc>
          <w:tcPr>
            <w:tcW w:w="2477" w:type="dxa"/>
            <w:gridSpan w:val="3"/>
            <w:tcBorders>
              <w:top w:val="single" w:sz="4" w:space="0" w:color="auto"/>
              <w:bottom w:val="single" w:sz="4" w:space="0" w:color="auto"/>
            </w:tcBorders>
          </w:tcPr>
          <w:p w:rsidR="00000000" w:rsidRDefault="00000000">
            <w:pPr>
              <w:pStyle w:val="SingleTxt"/>
              <w:tabs>
                <w:tab w:val="clear" w:pos="1267"/>
                <w:tab w:val="left" w:pos="1170"/>
              </w:tabs>
              <w:bidi w:val="0"/>
              <w:spacing w:after="80" w:line="240" w:lineRule="exact"/>
              <w:ind w:left="-43" w:right="0"/>
              <w:jc w:val="center"/>
              <w:rPr>
                <w:i/>
                <w:iCs/>
                <w:sz w:val="16"/>
                <w:szCs w:val="22"/>
                <w:lang w:eastAsia="en-GB"/>
              </w:rPr>
            </w:pPr>
            <w:r>
              <w:rPr>
                <w:i/>
                <w:iCs/>
                <w:sz w:val="16"/>
                <w:szCs w:val="22"/>
                <w:rtl/>
                <w:lang w:eastAsia="en-GB"/>
              </w:rPr>
              <w:t>1995</w:t>
            </w:r>
          </w:p>
        </w:tc>
        <w:tc>
          <w:tcPr>
            <w:tcW w:w="180" w:type="dxa"/>
            <w:tcBorders>
              <w:top w:val="single" w:sz="4" w:space="0" w:color="auto"/>
            </w:tcBorders>
          </w:tcPr>
          <w:p w:rsidR="00000000" w:rsidRDefault="00000000">
            <w:pPr>
              <w:pStyle w:val="SingleTxt"/>
              <w:tabs>
                <w:tab w:val="clear" w:pos="1267"/>
                <w:tab w:val="left" w:pos="1170"/>
              </w:tabs>
              <w:bidi w:val="0"/>
              <w:spacing w:after="80" w:line="240" w:lineRule="exact"/>
              <w:ind w:left="-43" w:right="0"/>
              <w:jc w:val="center"/>
              <w:rPr>
                <w:i/>
                <w:iCs/>
                <w:sz w:val="16"/>
                <w:szCs w:val="22"/>
                <w:lang w:eastAsia="en-GB"/>
              </w:rPr>
            </w:pPr>
          </w:p>
        </w:tc>
        <w:tc>
          <w:tcPr>
            <w:tcW w:w="2523" w:type="dxa"/>
            <w:gridSpan w:val="3"/>
            <w:tcBorders>
              <w:top w:val="single" w:sz="4" w:space="0" w:color="auto"/>
              <w:bottom w:val="single" w:sz="4" w:space="0" w:color="auto"/>
            </w:tcBorders>
          </w:tcPr>
          <w:p w:rsidR="00000000" w:rsidRDefault="00000000">
            <w:pPr>
              <w:pStyle w:val="SingleTxt"/>
              <w:tabs>
                <w:tab w:val="clear" w:pos="1267"/>
                <w:tab w:val="left" w:pos="1170"/>
              </w:tabs>
              <w:bidi w:val="0"/>
              <w:spacing w:after="80" w:line="240" w:lineRule="exact"/>
              <w:ind w:left="-43" w:right="0"/>
              <w:jc w:val="center"/>
              <w:rPr>
                <w:i/>
                <w:iCs/>
                <w:sz w:val="16"/>
                <w:szCs w:val="22"/>
                <w:lang w:eastAsia="en-GB"/>
              </w:rPr>
            </w:pPr>
            <w:r>
              <w:rPr>
                <w:i/>
                <w:iCs/>
                <w:sz w:val="16"/>
                <w:szCs w:val="22"/>
                <w:rtl/>
                <w:lang w:eastAsia="en-GB"/>
              </w:rPr>
              <w:t>1997</w:t>
            </w:r>
          </w:p>
        </w:tc>
      </w:tr>
      <w:tr w:rsidR="00000000">
        <w:tblPrEx>
          <w:tblCellMar>
            <w:top w:w="0" w:type="dxa"/>
            <w:bottom w:w="0" w:type="dxa"/>
          </w:tblCellMar>
        </w:tblPrEx>
        <w:trPr>
          <w:cantSplit/>
          <w:jc w:val="center"/>
        </w:trPr>
        <w:tc>
          <w:tcPr>
            <w:tcW w:w="1887" w:type="dxa"/>
          </w:tcPr>
          <w:p w:rsidR="00000000" w:rsidRDefault="00000000">
            <w:pPr>
              <w:pStyle w:val="SingleTxt"/>
              <w:tabs>
                <w:tab w:val="clear" w:pos="1267"/>
                <w:tab w:val="left" w:pos="1170"/>
              </w:tabs>
              <w:spacing w:after="80" w:line="240" w:lineRule="exact"/>
              <w:ind w:left="-43" w:right="0"/>
              <w:rPr>
                <w:i/>
                <w:iCs/>
                <w:sz w:val="16"/>
                <w:szCs w:val="22"/>
                <w:lang w:eastAsia="en-GB"/>
              </w:rPr>
            </w:pPr>
          </w:p>
        </w:tc>
        <w:tc>
          <w:tcPr>
            <w:tcW w:w="900" w:type="dxa"/>
            <w:tcBorders>
              <w:top w:val="single" w:sz="4" w:space="0" w:color="auto"/>
            </w:tcBorders>
          </w:tcPr>
          <w:p w:rsidR="00000000" w:rsidRDefault="00000000">
            <w:pPr>
              <w:pStyle w:val="SingleTxt"/>
              <w:tabs>
                <w:tab w:val="clear" w:pos="1267"/>
                <w:tab w:val="left" w:pos="1170"/>
              </w:tabs>
              <w:bidi w:val="0"/>
              <w:spacing w:after="80" w:line="240" w:lineRule="exact"/>
              <w:ind w:left="-43" w:right="0"/>
              <w:jc w:val="right"/>
              <w:rPr>
                <w:i/>
                <w:iCs/>
                <w:sz w:val="16"/>
                <w:szCs w:val="22"/>
                <w:lang w:eastAsia="en-GB"/>
              </w:rPr>
            </w:pPr>
          </w:p>
        </w:tc>
        <w:tc>
          <w:tcPr>
            <w:tcW w:w="1710" w:type="dxa"/>
            <w:gridSpan w:val="2"/>
            <w:tcBorders>
              <w:top w:val="single" w:sz="4" w:space="0" w:color="auto"/>
              <w:left w:val="nil"/>
              <w:bottom w:val="single" w:sz="4" w:space="0" w:color="auto"/>
            </w:tcBorders>
          </w:tcPr>
          <w:p w:rsidR="00000000" w:rsidRDefault="00000000">
            <w:pPr>
              <w:pStyle w:val="SingleTxt"/>
              <w:tabs>
                <w:tab w:val="left" w:pos="1170"/>
              </w:tabs>
              <w:bidi w:val="0"/>
              <w:spacing w:after="80" w:line="240" w:lineRule="exact"/>
              <w:ind w:left="-43" w:right="0"/>
              <w:jc w:val="center"/>
              <w:rPr>
                <w:i/>
                <w:iCs/>
                <w:sz w:val="16"/>
                <w:szCs w:val="22"/>
                <w:lang w:eastAsia="en-GB"/>
              </w:rPr>
            </w:pPr>
            <w:r>
              <w:rPr>
                <w:i/>
                <w:iCs/>
                <w:sz w:val="16"/>
                <w:szCs w:val="22"/>
                <w:rtl/>
                <w:lang w:eastAsia="en-GB"/>
              </w:rPr>
              <w:t>منه</w:t>
            </w:r>
          </w:p>
        </w:tc>
        <w:tc>
          <w:tcPr>
            <w:tcW w:w="180" w:type="dxa"/>
          </w:tcPr>
          <w:p w:rsidR="00000000" w:rsidRDefault="00000000">
            <w:pPr>
              <w:pStyle w:val="SingleTxt"/>
              <w:tabs>
                <w:tab w:val="clear" w:pos="1267"/>
                <w:tab w:val="left" w:pos="1170"/>
              </w:tabs>
              <w:bidi w:val="0"/>
              <w:spacing w:after="80" w:line="240" w:lineRule="exact"/>
              <w:ind w:left="-43" w:right="0"/>
              <w:jc w:val="right"/>
              <w:rPr>
                <w:i/>
                <w:iCs/>
                <w:sz w:val="16"/>
                <w:szCs w:val="22"/>
                <w:lang w:eastAsia="en-GB"/>
              </w:rPr>
            </w:pPr>
          </w:p>
        </w:tc>
        <w:tc>
          <w:tcPr>
            <w:tcW w:w="810" w:type="dxa"/>
            <w:tcBorders>
              <w:top w:val="single" w:sz="4" w:space="0" w:color="auto"/>
            </w:tcBorders>
          </w:tcPr>
          <w:p w:rsidR="00000000" w:rsidRDefault="00000000">
            <w:pPr>
              <w:pStyle w:val="SingleTxt"/>
              <w:tabs>
                <w:tab w:val="clear" w:pos="1267"/>
                <w:tab w:val="left" w:pos="1170"/>
              </w:tabs>
              <w:bidi w:val="0"/>
              <w:spacing w:after="80" w:line="240" w:lineRule="exact"/>
              <w:ind w:left="-43" w:right="0"/>
              <w:jc w:val="right"/>
              <w:rPr>
                <w:i/>
                <w:iCs/>
                <w:sz w:val="16"/>
                <w:szCs w:val="22"/>
                <w:lang w:eastAsia="en-GB"/>
              </w:rPr>
            </w:pPr>
          </w:p>
        </w:tc>
        <w:tc>
          <w:tcPr>
            <w:tcW w:w="1667" w:type="dxa"/>
            <w:gridSpan w:val="2"/>
            <w:tcBorders>
              <w:top w:val="single" w:sz="4" w:space="0" w:color="auto"/>
              <w:left w:val="nil"/>
              <w:bottom w:val="single" w:sz="4" w:space="0" w:color="auto"/>
            </w:tcBorders>
          </w:tcPr>
          <w:p w:rsidR="00000000" w:rsidRDefault="00000000">
            <w:pPr>
              <w:pStyle w:val="SingleTxt"/>
              <w:tabs>
                <w:tab w:val="left" w:pos="1170"/>
              </w:tabs>
              <w:bidi w:val="0"/>
              <w:spacing w:after="80" w:line="240" w:lineRule="exact"/>
              <w:ind w:left="-43" w:right="0"/>
              <w:jc w:val="center"/>
              <w:rPr>
                <w:i/>
                <w:iCs/>
                <w:sz w:val="16"/>
                <w:szCs w:val="22"/>
                <w:lang w:eastAsia="en-GB"/>
              </w:rPr>
            </w:pPr>
            <w:r>
              <w:rPr>
                <w:i/>
                <w:iCs/>
                <w:sz w:val="16"/>
                <w:szCs w:val="22"/>
                <w:rtl/>
                <w:lang w:eastAsia="en-GB"/>
              </w:rPr>
              <w:t>منه</w:t>
            </w:r>
          </w:p>
        </w:tc>
        <w:tc>
          <w:tcPr>
            <w:tcW w:w="180" w:type="dxa"/>
          </w:tcPr>
          <w:p w:rsidR="00000000" w:rsidRDefault="00000000">
            <w:pPr>
              <w:pStyle w:val="SingleTxt"/>
              <w:tabs>
                <w:tab w:val="clear" w:pos="1267"/>
                <w:tab w:val="left" w:pos="1170"/>
              </w:tabs>
              <w:bidi w:val="0"/>
              <w:spacing w:after="80" w:line="240" w:lineRule="exact"/>
              <w:ind w:left="-43" w:right="0"/>
              <w:jc w:val="right"/>
              <w:rPr>
                <w:i/>
                <w:iCs/>
                <w:sz w:val="16"/>
                <w:szCs w:val="22"/>
                <w:lang w:eastAsia="en-GB"/>
              </w:rPr>
            </w:pPr>
          </w:p>
        </w:tc>
        <w:tc>
          <w:tcPr>
            <w:tcW w:w="900" w:type="dxa"/>
            <w:tcBorders>
              <w:top w:val="single" w:sz="4" w:space="0" w:color="auto"/>
            </w:tcBorders>
          </w:tcPr>
          <w:p w:rsidR="00000000" w:rsidRDefault="00000000">
            <w:pPr>
              <w:pStyle w:val="SingleTxt"/>
              <w:tabs>
                <w:tab w:val="clear" w:pos="1267"/>
                <w:tab w:val="left" w:pos="1170"/>
              </w:tabs>
              <w:bidi w:val="0"/>
              <w:spacing w:after="80" w:line="240" w:lineRule="exact"/>
              <w:ind w:left="-43" w:right="0"/>
              <w:jc w:val="right"/>
              <w:rPr>
                <w:i/>
                <w:iCs/>
                <w:sz w:val="16"/>
                <w:szCs w:val="22"/>
                <w:lang w:eastAsia="en-GB"/>
              </w:rPr>
            </w:pPr>
          </w:p>
        </w:tc>
        <w:tc>
          <w:tcPr>
            <w:tcW w:w="1623" w:type="dxa"/>
            <w:gridSpan w:val="2"/>
            <w:tcBorders>
              <w:top w:val="single" w:sz="4" w:space="0" w:color="auto"/>
              <w:left w:val="nil"/>
              <w:bottom w:val="single" w:sz="4" w:space="0" w:color="auto"/>
            </w:tcBorders>
          </w:tcPr>
          <w:p w:rsidR="00000000" w:rsidRDefault="00000000">
            <w:pPr>
              <w:pStyle w:val="SingleTxt"/>
              <w:tabs>
                <w:tab w:val="left" w:pos="1170"/>
              </w:tabs>
              <w:bidi w:val="0"/>
              <w:spacing w:after="80" w:line="240" w:lineRule="exact"/>
              <w:ind w:left="-43" w:right="0"/>
              <w:jc w:val="center"/>
              <w:rPr>
                <w:i/>
                <w:iCs/>
                <w:sz w:val="16"/>
                <w:szCs w:val="22"/>
                <w:lang w:eastAsia="en-GB"/>
              </w:rPr>
            </w:pPr>
            <w:r>
              <w:rPr>
                <w:i/>
                <w:iCs/>
                <w:sz w:val="16"/>
                <w:szCs w:val="22"/>
                <w:rtl/>
                <w:lang w:eastAsia="en-GB"/>
              </w:rPr>
              <w:t>منه</w:t>
            </w:r>
          </w:p>
        </w:tc>
      </w:tr>
      <w:tr w:rsidR="00000000">
        <w:tblPrEx>
          <w:tblCellMar>
            <w:top w:w="0" w:type="dxa"/>
            <w:bottom w:w="0" w:type="dxa"/>
          </w:tblCellMar>
        </w:tblPrEx>
        <w:trPr>
          <w:jc w:val="center"/>
        </w:trPr>
        <w:tc>
          <w:tcPr>
            <w:tcW w:w="1887" w:type="dxa"/>
            <w:tcBorders>
              <w:bottom w:val="single" w:sz="12" w:space="0" w:color="auto"/>
            </w:tcBorders>
          </w:tcPr>
          <w:p w:rsidR="00000000" w:rsidRDefault="00000000">
            <w:pPr>
              <w:pStyle w:val="SingleTxt"/>
              <w:tabs>
                <w:tab w:val="clear" w:pos="1267"/>
                <w:tab w:val="left" w:pos="1170"/>
              </w:tabs>
              <w:spacing w:after="80" w:line="240" w:lineRule="exact"/>
              <w:ind w:left="-43" w:right="0"/>
              <w:rPr>
                <w:i/>
                <w:iCs/>
                <w:sz w:val="16"/>
                <w:szCs w:val="22"/>
                <w:lang w:eastAsia="en-GB"/>
              </w:rPr>
            </w:pPr>
          </w:p>
        </w:tc>
        <w:tc>
          <w:tcPr>
            <w:tcW w:w="900" w:type="dxa"/>
            <w:tcBorders>
              <w:bottom w:val="single" w:sz="12" w:space="0" w:color="auto"/>
            </w:tcBorders>
          </w:tcPr>
          <w:p w:rsidR="00000000" w:rsidRDefault="00000000">
            <w:pPr>
              <w:pStyle w:val="SingleTxt"/>
              <w:tabs>
                <w:tab w:val="clear" w:pos="1267"/>
                <w:tab w:val="left" w:pos="1170"/>
              </w:tabs>
              <w:bidi w:val="0"/>
              <w:spacing w:after="80" w:line="240" w:lineRule="exact"/>
              <w:ind w:left="-43" w:right="0"/>
              <w:jc w:val="right"/>
              <w:rPr>
                <w:i/>
                <w:iCs/>
                <w:sz w:val="16"/>
                <w:szCs w:val="22"/>
                <w:lang w:eastAsia="en-GB"/>
              </w:rPr>
            </w:pPr>
            <w:r>
              <w:rPr>
                <w:i/>
                <w:iCs/>
                <w:sz w:val="16"/>
                <w:szCs w:val="22"/>
                <w:rtl/>
                <w:lang w:eastAsia="en-GB"/>
              </w:rPr>
              <w:t>المجموع</w:t>
            </w:r>
          </w:p>
        </w:tc>
        <w:tc>
          <w:tcPr>
            <w:tcW w:w="900" w:type="dxa"/>
            <w:tcBorders>
              <w:bottom w:val="single" w:sz="12" w:space="0" w:color="auto"/>
            </w:tcBorders>
          </w:tcPr>
          <w:p w:rsidR="00000000" w:rsidRDefault="00000000">
            <w:pPr>
              <w:pStyle w:val="SingleTxt"/>
              <w:tabs>
                <w:tab w:val="clear" w:pos="1267"/>
                <w:tab w:val="left" w:pos="1170"/>
              </w:tabs>
              <w:bidi w:val="0"/>
              <w:spacing w:after="80" w:line="240" w:lineRule="exact"/>
              <w:ind w:left="-43" w:right="0"/>
              <w:jc w:val="right"/>
              <w:rPr>
                <w:i/>
                <w:iCs/>
                <w:sz w:val="16"/>
                <w:szCs w:val="22"/>
                <w:lang w:eastAsia="en-GB"/>
              </w:rPr>
            </w:pPr>
            <w:r>
              <w:rPr>
                <w:i/>
                <w:iCs/>
                <w:sz w:val="16"/>
                <w:szCs w:val="22"/>
                <w:rtl/>
                <w:lang w:eastAsia="en-GB"/>
              </w:rPr>
              <w:t>حضر</w:t>
            </w:r>
          </w:p>
        </w:tc>
        <w:tc>
          <w:tcPr>
            <w:tcW w:w="810" w:type="dxa"/>
            <w:tcBorders>
              <w:bottom w:val="single" w:sz="12" w:space="0" w:color="auto"/>
            </w:tcBorders>
          </w:tcPr>
          <w:p w:rsidR="00000000" w:rsidRDefault="00000000">
            <w:pPr>
              <w:pStyle w:val="SingleTxt"/>
              <w:tabs>
                <w:tab w:val="clear" w:pos="1267"/>
                <w:tab w:val="left" w:pos="1170"/>
              </w:tabs>
              <w:bidi w:val="0"/>
              <w:spacing w:after="80" w:line="240" w:lineRule="exact"/>
              <w:ind w:left="-43" w:right="0"/>
              <w:jc w:val="right"/>
              <w:rPr>
                <w:i/>
                <w:iCs/>
                <w:sz w:val="16"/>
                <w:szCs w:val="22"/>
                <w:lang w:eastAsia="en-GB"/>
              </w:rPr>
            </w:pPr>
            <w:r>
              <w:rPr>
                <w:i/>
                <w:iCs/>
                <w:sz w:val="16"/>
                <w:szCs w:val="22"/>
                <w:rtl/>
                <w:lang w:eastAsia="en-GB"/>
              </w:rPr>
              <w:t>ريف</w:t>
            </w:r>
          </w:p>
        </w:tc>
        <w:tc>
          <w:tcPr>
            <w:tcW w:w="180" w:type="dxa"/>
            <w:tcBorders>
              <w:bottom w:val="single" w:sz="12" w:space="0" w:color="auto"/>
            </w:tcBorders>
          </w:tcPr>
          <w:p w:rsidR="00000000" w:rsidRDefault="00000000">
            <w:pPr>
              <w:pStyle w:val="SingleTxt"/>
              <w:tabs>
                <w:tab w:val="clear" w:pos="1267"/>
                <w:tab w:val="left" w:pos="1170"/>
              </w:tabs>
              <w:bidi w:val="0"/>
              <w:spacing w:after="80" w:line="240" w:lineRule="exact"/>
              <w:ind w:left="-43" w:right="0"/>
              <w:jc w:val="right"/>
              <w:rPr>
                <w:i/>
                <w:iCs/>
                <w:sz w:val="16"/>
                <w:szCs w:val="22"/>
                <w:lang w:eastAsia="en-GB"/>
              </w:rPr>
            </w:pPr>
          </w:p>
        </w:tc>
        <w:tc>
          <w:tcPr>
            <w:tcW w:w="810" w:type="dxa"/>
            <w:tcBorders>
              <w:bottom w:val="single" w:sz="12" w:space="0" w:color="auto"/>
            </w:tcBorders>
          </w:tcPr>
          <w:p w:rsidR="00000000" w:rsidRDefault="00000000">
            <w:pPr>
              <w:pStyle w:val="SingleTxt"/>
              <w:tabs>
                <w:tab w:val="clear" w:pos="1267"/>
                <w:tab w:val="left" w:pos="1170"/>
              </w:tabs>
              <w:bidi w:val="0"/>
              <w:spacing w:after="80" w:line="240" w:lineRule="exact"/>
              <w:ind w:left="-43" w:right="0"/>
              <w:jc w:val="right"/>
              <w:rPr>
                <w:i/>
                <w:iCs/>
                <w:sz w:val="16"/>
                <w:szCs w:val="22"/>
                <w:lang w:eastAsia="en-GB"/>
              </w:rPr>
            </w:pPr>
            <w:r>
              <w:rPr>
                <w:i/>
                <w:iCs/>
                <w:sz w:val="16"/>
                <w:szCs w:val="22"/>
                <w:rtl/>
                <w:lang w:eastAsia="en-GB"/>
              </w:rPr>
              <w:t>المجموع</w:t>
            </w:r>
          </w:p>
        </w:tc>
        <w:tc>
          <w:tcPr>
            <w:tcW w:w="857" w:type="dxa"/>
            <w:tcBorders>
              <w:left w:val="nil"/>
              <w:bottom w:val="single" w:sz="12" w:space="0" w:color="auto"/>
            </w:tcBorders>
          </w:tcPr>
          <w:p w:rsidR="00000000" w:rsidRDefault="00000000">
            <w:pPr>
              <w:pStyle w:val="SingleTxt"/>
              <w:tabs>
                <w:tab w:val="clear" w:pos="1267"/>
                <w:tab w:val="left" w:pos="1170"/>
              </w:tabs>
              <w:bidi w:val="0"/>
              <w:spacing w:after="80" w:line="240" w:lineRule="exact"/>
              <w:ind w:left="-43" w:right="0"/>
              <w:jc w:val="right"/>
              <w:rPr>
                <w:i/>
                <w:iCs/>
                <w:sz w:val="16"/>
                <w:szCs w:val="22"/>
                <w:lang w:eastAsia="en-GB"/>
              </w:rPr>
            </w:pPr>
            <w:r>
              <w:rPr>
                <w:i/>
                <w:iCs/>
                <w:sz w:val="16"/>
                <w:szCs w:val="22"/>
                <w:rtl/>
                <w:lang w:eastAsia="en-GB"/>
              </w:rPr>
              <w:t>حضر</w:t>
            </w:r>
          </w:p>
        </w:tc>
        <w:tc>
          <w:tcPr>
            <w:tcW w:w="810" w:type="dxa"/>
            <w:tcBorders>
              <w:bottom w:val="single" w:sz="12" w:space="0" w:color="auto"/>
            </w:tcBorders>
          </w:tcPr>
          <w:p w:rsidR="00000000" w:rsidRDefault="00000000">
            <w:pPr>
              <w:pStyle w:val="SingleTxt"/>
              <w:tabs>
                <w:tab w:val="clear" w:pos="1267"/>
                <w:tab w:val="left" w:pos="1170"/>
              </w:tabs>
              <w:bidi w:val="0"/>
              <w:spacing w:after="80" w:line="240" w:lineRule="exact"/>
              <w:ind w:left="-43" w:right="0"/>
              <w:jc w:val="right"/>
              <w:rPr>
                <w:i/>
                <w:iCs/>
                <w:sz w:val="16"/>
                <w:szCs w:val="22"/>
                <w:lang w:eastAsia="en-GB"/>
              </w:rPr>
            </w:pPr>
            <w:r>
              <w:rPr>
                <w:i/>
                <w:iCs/>
                <w:sz w:val="16"/>
                <w:szCs w:val="22"/>
                <w:rtl/>
                <w:lang w:eastAsia="en-GB"/>
              </w:rPr>
              <w:t>ريف</w:t>
            </w:r>
          </w:p>
        </w:tc>
        <w:tc>
          <w:tcPr>
            <w:tcW w:w="180" w:type="dxa"/>
            <w:tcBorders>
              <w:bottom w:val="single" w:sz="12" w:space="0" w:color="auto"/>
            </w:tcBorders>
          </w:tcPr>
          <w:p w:rsidR="00000000" w:rsidRDefault="00000000">
            <w:pPr>
              <w:pStyle w:val="SingleTxt"/>
              <w:tabs>
                <w:tab w:val="clear" w:pos="1267"/>
                <w:tab w:val="left" w:pos="1170"/>
              </w:tabs>
              <w:bidi w:val="0"/>
              <w:spacing w:after="80" w:line="240" w:lineRule="exact"/>
              <w:ind w:left="-43" w:right="0"/>
              <w:jc w:val="right"/>
              <w:rPr>
                <w:i/>
                <w:iCs/>
                <w:sz w:val="16"/>
                <w:szCs w:val="22"/>
                <w:lang w:eastAsia="en-GB"/>
              </w:rPr>
            </w:pPr>
          </w:p>
        </w:tc>
        <w:tc>
          <w:tcPr>
            <w:tcW w:w="900" w:type="dxa"/>
            <w:tcBorders>
              <w:bottom w:val="single" w:sz="12" w:space="0" w:color="auto"/>
            </w:tcBorders>
          </w:tcPr>
          <w:p w:rsidR="00000000" w:rsidRDefault="00000000">
            <w:pPr>
              <w:pStyle w:val="SingleTxt"/>
              <w:tabs>
                <w:tab w:val="clear" w:pos="1267"/>
                <w:tab w:val="left" w:pos="1170"/>
              </w:tabs>
              <w:bidi w:val="0"/>
              <w:spacing w:after="80" w:line="240" w:lineRule="exact"/>
              <w:ind w:left="-43" w:right="0"/>
              <w:jc w:val="right"/>
              <w:rPr>
                <w:i/>
                <w:iCs/>
                <w:sz w:val="16"/>
                <w:szCs w:val="22"/>
                <w:lang w:eastAsia="en-GB"/>
              </w:rPr>
            </w:pPr>
            <w:r>
              <w:rPr>
                <w:i/>
                <w:iCs/>
                <w:sz w:val="16"/>
                <w:szCs w:val="22"/>
                <w:rtl/>
                <w:lang w:eastAsia="en-GB"/>
              </w:rPr>
              <w:t>المجموع</w:t>
            </w:r>
          </w:p>
        </w:tc>
        <w:tc>
          <w:tcPr>
            <w:tcW w:w="900" w:type="dxa"/>
            <w:tcBorders>
              <w:bottom w:val="single" w:sz="12" w:space="0" w:color="auto"/>
            </w:tcBorders>
          </w:tcPr>
          <w:p w:rsidR="00000000" w:rsidRDefault="00000000">
            <w:pPr>
              <w:pStyle w:val="SingleTxt"/>
              <w:tabs>
                <w:tab w:val="clear" w:pos="1267"/>
                <w:tab w:val="left" w:pos="1170"/>
              </w:tabs>
              <w:bidi w:val="0"/>
              <w:spacing w:after="80" w:line="240" w:lineRule="exact"/>
              <w:ind w:left="-43" w:right="0"/>
              <w:jc w:val="right"/>
              <w:rPr>
                <w:i/>
                <w:iCs/>
                <w:sz w:val="16"/>
                <w:szCs w:val="22"/>
                <w:lang w:eastAsia="en-GB"/>
              </w:rPr>
            </w:pPr>
            <w:r>
              <w:rPr>
                <w:i/>
                <w:iCs/>
                <w:sz w:val="16"/>
                <w:szCs w:val="22"/>
                <w:rtl/>
                <w:lang w:eastAsia="en-GB"/>
              </w:rPr>
              <w:t>حضر</w:t>
            </w:r>
          </w:p>
        </w:tc>
        <w:tc>
          <w:tcPr>
            <w:tcW w:w="723" w:type="dxa"/>
            <w:tcBorders>
              <w:bottom w:val="single" w:sz="12" w:space="0" w:color="auto"/>
            </w:tcBorders>
          </w:tcPr>
          <w:p w:rsidR="00000000" w:rsidRDefault="00000000">
            <w:pPr>
              <w:pStyle w:val="SingleTxt"/>
              <w:tabs>
                <w:tab w:val="clear" w:pos="1267"/>
                <w:tab w:val="left" w:pos="1170"/>
              </w:tabs>
              <w:bidi w:val="0"/>
              <w:spacing w:after="80" w:line="240" w:lineRule="exact"/>
              <w:ind w:left="-43" w:right="0"/>
              <w:jc w:val="right"/>
              <w:rPr>
                <w:i/>
                <w:iCs/>
                <w:sz w:val="16"/>
                <w:szCs w:val="22"/>
                <w:lang w:eastAsia="en-GB"/>
              </w:rPr>
            </w:pPr>
            <w:r>
              <w:rPr>
                <w:i/>
                <w:iCs/>
                <w:sz w:val="16"/>
                <w:szCs w:val="22"/>
                <w:rtl/>
                <w:lang w:eastAsia="en-GB"/>
              </w:rPr>
              <w:t>ريف</w:t>
            </w:r>
          </w:p>
        </w:tc>
      </w:tr>
      <w:tr w:rsidR="00000000">
        <w:tblPrEx>
          <w:tblCellMar>
            <w:top w:w="0" w:type="dxa"/>
            <w:bottom w:w="0" w:type="dxa"/>
          </w:tblCellMar>
        </w:tblPrEx>
        <w:trPr>
          <w:jc w:val="center"/>
        </w:trPr>
        <w:tc>
          <w:tcPr>
            <w:tcW w:w="1887" w:type="dxa"/>
            <w:tcBorders>
              <w:top w:val="single" w:sz="12" w:space="0" w:color="auto"/>
            </w:tcBorders>
          </w:tcPr>
          <w:p w:rsidR="00000000" w:rsidRDefault="00000000">
            <w:pPr>
              <w:pStyle w:val="SingleTxt"/>
              <w:tabs>
                <w:tab w:val="clear" w:pos="1267"/>
                <w:tab w:val="left" w:pos="1170"/>
              </w:tabs>
              <w:spacing w:after="80" w:line="240" w:lineRule="exact"/>
              <w:ind w:left="-50" w:right="0"/>
              <w:rPr>
                <w:sz w:val="16"/>
                <w:szCs w:val="22"/>
                <w:lang w:eastAsia="en-GB"/>
              </w:rPr>
            </w:pPr>
            <w:r>
              <w:rPr>
                <w:sz w:val="16"/>
                <w:szCs w:val="22"/>
                <w:rtl/>
                <w:lang w:eastAsia="en-GB"/>
              </w:rPr>
              <w:t>العدد الكلي للمؤسسات</w:t>
            </w:r>
          </w:p>
        </w:tc>
        <w:tc>
          <w:tcPr>
            <w:tcW w:w="900" w:type="dxa"/>
            <w:tcBorders>
              <w:top w:val="single" w:sz="12" w:space="0" w:color="auto"/>
            </w:tcBorders>
          </w:tcPr>
          <w:p w:rsidR="00000000" w:rsidRDefault="00000000">
            <w:pPr>
              <w:pStyle w:val="SingleTxt"/>
              <w:tabs>
                <w:tab w:val="clear" w:pos="1267"/>
                <w:tab w:val="left" w:pos="1170"/>
              </w:tabs>
              <w:bidi w:val="0"/>
              <w:spacing w:after="80" w:line="240" w:lineRule="exact"/>
              <w:ind w:left="-50" w:right="0"/>
              <w:jc w:val="right"/>
              <w:rPr>
                <w:sz w:val="16"/>
                <w:szCs w:val="22"/>
                <w:lang w:eastAsia="en-GB"/>
              </w:rPr>
            </w:pPr>
            <w:r>
              <w:rPr>
                <w:sz w:val="16"/>
                <w:szCs w:val="22"/>
                <w:rtl/>
                <w:lang w:eastAsia="en-GB"/>
              </w:rPr>
              <w:t>6</w:t>
            </w:r>
            <w:r>
              <w:rPr>
                <w:sz w:val="16"/>
                <w:szCs w:val="22"/>
                <w:lang w:eastAsia="en-GB"/>
              </w:rPr>
              <w:t xml:space="preserve"> </w:t>
            </w:r>
            <w:r>
              <w:rPr>
                <w:sz w:val="16"/>
                <w:szCs w:val="22"/>
                <w:rtl/>
                <w:lang w:eastAsia="en-GB"/>
              </w:rPr>
              <w:t>551</w:t>
            </w:r>
          </w:p>
        </w:tc>
        <w:tc>
          <w:tcPr>
            <w:tcW w:w="900" w:type="dxa"/>
            <w:tcBorders>
              <w:top w:val="single" w:sz="12" w:space="0" w:color="auto"/>
            </w:tcBorders>
          </w:tcPr>
          <w:p w:rsidR="00000000" w:rsidRDefault="00000000">
            <w:pPr>
              <w:pStyle w:val="SingleTxt"/>
              <w:tabs>
                <w:tab w:val="clear" w:pos="1267"/>
                <w:tab w:val="left" w:pos="1170"/>
              </w:tabs>
              <w:bidi w:val="0"/>
              <w:spacing w:after="80" w:line="240" w:lineRule="exact"/>
              <w:ind w:left="-50" w:right="0"/>
              <w:jc w:val="right"/>
              <w:rPr>
                <w:sz w:val="16"/>
                <w:szCs w:val="22"/>
                <w:lang w:eastAsia="en-GB"/>
              </w:rPr>
            </w:pPr>
            <w:r>
              <w:rPr>
                <w:sz w:val="16"/>
                <w:szCs w:val="22"/>
                <w:rtl/>
                <w:lang w:eastAsia="en-GB"/>
              </w:rPr>
              <w:t>2</w:t>
            </w:r>
            <w:r>
              <w:rPr>
                <w:sz w:val="16"/>
                <w:szCs w:val="22"/>
                <w:lang w:eastAsia="en-GB"/>
              </w:rPr>
              <w:t xml:space="preserve"> </w:t>
            </w:r>
            <w:r>
              <w:rPr>
                <w:sz w:val="16"/>
                <w:szCs w:val="22"/>
                <w:rtl/>
                <w:lang w:eastAsia="en-GB"/>
              </w:rPr>
              <w:t>737</w:t>
            </w:r>
          </w:p>
        </w:tc>
        <w:tc>
          <w:tcPr>
            <w:tcW w:w="810" w:type="dxa"/>
            <w:tcBorders>
              <w:top w:val="single" w:sz="12" w:space="0" w:color="auto"/>
            </w:tcBorders>
          </w:tcPr>
          <w:p w:rsidR="00000000" w:rsidRDefault="00000000">
            <w:pPr>
              <w:pStyle w:val="SingleTxt"/>
              <w:tabs>
                <w:tab w:val="clear" w:pos="1267"/>
                <w:tab w:val="left" w:pos="1170"/>
              </w:tabs>
              <w:bidi w:val="0"/>
              <w:spacing w:after="80" w:line="240" w:lineRule="exact"/>
              <w:ind w:left="-50" w:right="0"/>
              <w:jc w:val="right"/>
              <w:rPr>
                <w:sz w:val="16"/>
                <w:szCs w:val="22"/>
                <w:lang w:eastAsia="en-GB"/>
              </w:rPr>
            </w:pPr>
            <w:r>
              <w:rPr>
                <w:sz w:val="16"/>
                <w:szCs w:val="22"/>
                <w:rtl/>
                <w:lang w:eastAsia="en-GB"/>
              </w:rPr>
              <w:t>3</w:t>
            </w:r>
            <w:r>
              <w:rPr>
                <w:sz w:val="16"/>
                <w:szCs w:val="22"/>
                <w:lang w:eastAsia="en-GB"/>
              </w:rPr>
              <w:t xml:space="preserve"> </w:t>
            </w:r>
            <w:r>
              <w:rPr>
                <w:sz w:val="16"/>
                <w:szCs w:val="22"/>
                <w:rtl/>
                <w:lang w:eastAsia="en-GB"/>
              </w:rPr>
              <w:t>814</w:t>
            </w:r>
          </w:p>
        </w:tc>
        <w:tc>
          <w:tcPr>
            <w:tcW w:w="180" w:type="dxa"/>
            <w:tcBorders>
              <w:top w:val="single" w:sz="12" w:space="0" w:color="auto"/>
            </w:tcBorders>
          </w:tcPr>
          <w:p w:rsidR="00000000" w:rsidRDefault="00000000">
            <w:pPr>
              <w:pStyle w:val="SingleTxt"/>
              <w:tabs>
                <w:tab w:val="clear" w:pos="1267"/>
                <w:tab w:val="left" w:pos="1170"/>
              </w:tabs>
              <w:bidi w:val="0"/>
              <w:spacing w:after="80" w:line="240" w:lineRule="exact"/>
              <w:ind w:left="-50" w:right="0"/>
              <w:jc w:val="right"/>
              <w:rPr>
                <w:sz w:val="16"/>
                <w:szCs w:val="22"/>
                <w:lang w:eastAsia="en-GB"/>
              </w:rPr>
            </w:pPr>
          </w:p>
        </w:tc>
        <w:tc>
          <w:tcPr>
            <w:tcW w:w="810" w:type="dxa"/>
            <w:tcBorders>
              <w:top w:val="single" w:sz="12" w:space="0" w:color="auto"/>
            </w:tcBorders>
          </w:tcPr>
          <w:p w:rsidR="00000000" w:rsidRDefault="00000000">
            <w:pPr>
              <w:pStyle w:val="SingleTxt"/>
              <w:tabs>
                <w:tab w:val="clear" w:pos="1267"/>
                <w:tab w:val="left" w:pos="1170"/>
              </w:tabs>
              <w:bidi w:val="0"/>
              <w:spacing w:after="80" w:line="240" w:lineRule="exact"/>
              <w:ind w:left="-50" w:right="0"/>
              <w:jc w:val="right"/>
              <w:rPr>
                <w:sz w:val="16"/>
                <w:szCs w:val="22"/>
                <w:lang w:eastAsia="en-GB"/>
              </w:rPr>
            </w:pPr>
            <w:r>
              <w:rPr>
                <w:sz w:val="16"/>
                <w:szCs w:val="22"/>
                <w:rtl/>
                <w:lang w:eastAsia="en-GB"/>
              </w:rPr>
              <w:t>5</w:t>
            </w:r>
            <w:r>
              <w:rPr>
                <w:sz w:val="16"/>
                <w:szCs w:val="22"/>
                <w:lang w:eastAsia="en-GB"/>
              </w:rPr>
              <w:t xml:space="preserve"> </w:t>
            </w:r>
            <w:r>
              <w:rPr>
                <w:sz w:val="16"/>
                <w:szCs w:val="22"/>
                <w:rtl/>
                <w:lang w:eastAsia="en-GB"/>
              </w:rPr>
              <w:t>058</w:t>
            </w:r>
          </w:p>
        </w:tc>
        <w:tc>
          <w:tcPr>
            <w:tcW w:w="857" w:type="dxa"/>
            <w:tcBorders>
              <w:top w:val="single" w:sz="12" w:space="0" w:color="auto"/>
            </w:tcBorders>
          </w:tcPr>
          <w:p w:rsidR="00000000" w:rsidRDefault="00000000">
            <w:pPr>
              <w:pStyle w:val="SingleTxt"/>
              <w:tabs>
                <w:tab w:val="clear" w:pos="1267"/>
                <w:tab w:val="left" w:pos="1170"/>
              </w:tabs>
              <w:bidi w:val="0"/>
              <w:spacing w:after="80" w:line="240" w:lineRule="exact"/>
              <w:ind w:left="-50" w:right="0"/>
              <w:jc w:val="right"/>
              <w:rPr>
                <w:sz w:val="16"/>
                <w:szCs w:val="22"/>
                <w:lang w:eastAsia="en-GB"/>
              </w:rPr>
            </w:pPr>
            <w:r>
              <w:rPr>
                <w:sz w:val="16"/>
                <w:szCs w:val="22"/>
                <w:rtl/>
                <w:lang w:eastAsia="en-GB"/>
              </w:rPr>
              <w:t>2</w:t>
            </w:r>
            <w:r>
              <w:rPr>
                <w:sz w:val="16"/>
                <w:szCs w:val="22"/>
                <w:lang w:eastAsia="en-GB"/>
              </w:rPr>
              <w:t xml:space="preserve"> </w:t>
            </w:r>
            <w:r>
              <w:rPr>
                <w:sz w:val="16"/>
                <w:szCs w:val="22"/>
                <w:rtl/>
                <w:lang w:eastAsia="en-GB"/>
              </w:rPr>
              <w:t>292</w:t>
            </w:r>
          </w:p>
        </w:tc>
        <w:tc>
          <w:tcPr>
            <w:tcW w:w="810" w:type="dxa"/>
            <w:tcBorders>
              <w:top w:val="single" w:sz="12" w:space="0" w:color="auto"/>
            </w:tcBorders>
          </w:tcPr>
          <w:p w:rsidR="00000000" w:rsidRDefault="00000000">
            <w:pPr>
              <w:pStyle w:val="SingleTxt"/>
              <w:tabs>
                <w:tab w:val="clear" w:pos="1267"/>
                <w:tab w:val="left" w:pos="1170"/>
              </w:tabs>
              <w:bidi w:val="0"/>
              <w:spacing w:after="80" w:line="240" w:lineRule="exact"/>
              <w:ind w:left="-50" w:right="0"/>
              <w:jc w:val="right"/>
              <w:rPr>
                <w:sz w:val="16"/>
                <w:szCs w:val="22"/>
                <w:lang w:eastAsia="en-GB"/>
              </w:rPr>
            </w:pPr>
            <w:r>
              <w:rPr>
                <w:sz w:val="16"/>
                <w:szCs w:val="22"/>
                <w:rtl/>
                <w:lang w:eastAsia="en-GB"/>
              </w:rPr>
              <w:t>2</w:t>
            </w:r>
            <w:r>
              <w:rPr>
                <w:sz w:val="16"/>
                <w:szCs w:val="22"/>
                <w:lang w:eastAsia="en-GB"/>
              </w:rPr>
              <w:t xml:space="preserve"> </w:t>
            </w:r>
            <w:r>
              <w:rPr>
                <w:sz w:val="16"/>
                <w:szCs w:val="22"/>
                <w:rtl/>
                <w:lang w:eastAsia="en-GB"/>
              </w:rPr>
              <w:t>766</w:t>
            </w:r>
          </w:p>
        </w:tc>
        <w:tc>
          <w:tcPr>
            <w:tcW w:w="180" w:type="dxa"/>
            <w:tcBorders>
              <w:top w:val="single" w:sz="12" w:space="0" w:color="auto"/>
            </w:tcBorders>
          </w:tcPr>
          <w:p w:rsidR="00000000" w:rsidRDefault="00000000">
            <w:pPr>
              <w:pStyle w:val="SingleTxt"/>
              <w:tabs>
                <w:tab w:val="clear" w:pos="1267"/>
                <w:tab w:val="left" w:pos="1170"/>
              </w:tabs>
              <w:bidi w:val="0"/>
              <w:spacing w:after="80" w:line="240" w:lineRule="exact"/>
              <w:ind w:left="-50" w:right="0"/>
              <w:jc w:val="right"/>
              <w:rPr>
                <w:sz w:val="16"/>
                <w:szCs w:val="22"/>
                <w:lang w:eastAsia="en-GB"/>
              </w:rPr>
            </w:pPr>
          </w:p>
        </w:tc>
        <w:tc>
          <w:tcPr>
            <w:tcW w:w="900" w:type="dxa"/>
            <w:tcBorders>
              <w:top w:val="single" w:sz="12" w:space="0" w:color="auto"/>
            </w:tcBorders>
          </w:tcPr>
          <w:p w:rsidR="00000000" w:rsidRDefault="00000000">
            <w:pPr>
              <w:pStyle w:val="SingleTxt"/>
              <w:tabs>
                <w:tab w:val="clear" w:pos="1267"/>
                <w:tab w:val="left" w:pos="1170"/>
              </w:tabs>
              <w:bidi w:val="0"/>
              <w:spacing w:after="80" w:line="240" w:lineRule="exact"/>
              <w:ind w:left="-50" w:right="0"/>
              <w:jc w:val="right"/>
              <w:rPr>
                <w:sz w:val="16"/>
                <w:szCs w:val="22"/>
                <w:lang w:eastAsia="en-GB"/>
              </w:rPr>
            </w:pPr>
            <w:r>
              <w:rPr>
                <w:sz w:val="16"/>
                <w:szCs w:val="22"/>
                <w:rtl/>
                <w:lang w:eastAsia="en-GB"/>
              </w:rPr>
              <w:t>1</w:t>
            </w:r>
            <w:r>
              <w:rPr>
                <w:sz w:val="16"/>
                <w:szCs w:val="22"/>
                <w:lang w:eastAsia="en-GB"/>
              </w:rPr>
              <w:t xml:space="preserve"> </w:t>
            </w:r>
            <w:r>
              <w:rPr>
                <w:sz w:val="16"/>
                <w:szCs w:val="22"/>
                <w:rtl/>
                <w:lang w:eastAsia="en-GB"/>
              </w:rPr>
              <w:t>533</w:t>
            </w:r>
          </w:p>
        </w:tc>
        <w:tc>
          <w:tcPr>
            <w:tcW w:w="900" w:type="dxa"/>
            <w:tcBorders>
              <w:top w:val="single" w:sz="12" w:space="0" w:color="auto"/>
            </w:tcBorders>
          </w:tcPr>
          <w:p w:rsidR="00000000" w:rsidRDefault="00000000">
            <w:pPr>
              <w:pStyle w:val="SingleTxt"/>
              <w:tabs>
                <w:tab w:val="clear" w:pos="1267"/>
                <w:tab w:val="left" w:pos="1170"/>
              </w:tabs>
              <w:bidi w:val="0"/>
              <w:spacing w:after="80" w:line="240" w:lineRule="exact"/>
              <w:ind w:left="-50" w:right="0"/>
              <w:jc w:val="right"/>
              <w:rPr>
                <w:sz w:val="16"/>
                <w:szCs w:val="22"/>
                <w:lang w:eastAsia="en-GB"/>
              </w:rPr>
            </w:pPr>
            <w:r>
              <w:rPr>
                <w:sz w:val="16"/>
                <w:szCs w:val="22"/>
                <w:rtl/>
                <w:lang w:eastAsia="en-GB"/>
              </w:rPr>
              <w:t>1</w:t>
            </w:r>
            <w:r>
              <w:rPr>
                <w:sz w:val="16"/>
                <w:szCs w:val="22"/>
                <w:lang w:eastAsia="en-GB"/>
              </w:rPr>
              <w:t xml:space="preserve"> </w:t>
            </w:r>
            <w:r>
              <w:rPr>
                <w:sz w:val="16"/>
                <w:szCs w:val="22"/>
                <w:rtl/>
                <w:lang w:eastAsia="en-GB"/>
              </w:rPr>
              <w:t>147</w:t>
            </w:r>
          </w:p>
        </w:tc>
        <w:tc>
          <w:tcPr>
            <w:tcW w:w="723" w:type="dxa"/>
            <w:tcBorders>
              <w:top w:val="single" w:sz="12" w:space="0" w:color="auto"/>
            </w:tcBorders>
          </w:tcPr>
          <w:p w:rsidR="00000000" w:rsidRDefault="00000000">
            <w:pPr>
              <w:pStyle w:val="SingleTxt"/>
              <w:tabs>
                <w:tab w:val="clear" w:pos="1267"/>
                <w:tab w:val="left" w:pos="1170"/>
              </w:tabs>
              <w:bidi w:val="0"/>
              <w:spacing w:after="80" w:line="240" w:lineRule="exact"/>
              <w:ind w:left="-50" w:right="0"/>
              <w:jc w:val="right"/>
              <w:rPr>
                <w:sz w:val="16"/>
                <w:szCs w:val="22"/>
                <w:lang w:eastAsia="en-GB"/>
              </w:rPr>
            </w:pPr>
            <w:r>
              <w:rPr>
                <w:sz w:val="16"/>
                <w:szCs w:val="22"/>
                <w:rtl/>
                <w:lang w:eastAsia="en-GB"/>
              </w:rPr>
              <w:t>386</w:t>
            </w:r>
          </w:p>
        </w:tc>
      </w:tr>
      <w:tr w:rsidR="00000000">
        <w:tblPrEx>
          <w:tblCellMar>
            <w:top w:w="0" w:type="dxa"/>
            <w:bottom w:w="0" w:type="dxa"/>
          </w:tblCellMar>
        </w:tblPrEx>
        <w:trPr>
          <w:jc w:val="center"/>
        </w:trPr>
        <w:tc>
          <w:tcPr>
            <w:tcW w:w="1887" w:type="dxa"/>
            <w:tcBorders>
              <w:bottom w:val="single" w:sz="12" w:space="0" w:color="auto"/>
            </w:tcBorders>
          </w:tcPr>
          <w:p w:rsidR="00000000" w:rsidRDefault="00000000">
            <w:pPr>
              <w:pStyle w:val="SingleTxt"/>
              <w:tabs>
                <w:tab w:val="clear" w:pos="1267"/>
                <w:tab w:val="left" w:pos="1170"/>
              </w:tabs>
              <w:spacing w:after="80" w:line="240" w:lineRule="exact"/>
              <w:ind w:left="-50" w:right="0"/>
              <w:rPr>
                <w:sz w:val="16"/>
                <w:szCs w:val="22"/>
                <w:lang w:eastAsia="en-GB"/>
              </w:rPr>
            </w:pPr>
            <w:r>
              <w:rPr>
                <w:sz w:val="16"/>
                <w:szCs w:val="22"/>
                <w:rtl/>
                <w:lang w:eastAsia="en-GB"/>
              </w:rPr>
              <w:t>عدد الأطفال (بالآلاف)</w:t>
            </w:r>
          </w:p>
        </w:tc>
        <w:tc>
          <w:tcPr>
            <w:tcW w:w="900" w:type="dxa"/>
            <w:tcBorders>
              <w:bottom w:val="single" w:sz="12" w:space="0" w:color="auto"/>
            </w:tcBorders>
          </w:tcPr>
          <w:p w:rsidR="00000000" w:rsidRDefault="00000000">
            <w:pPr>
              <w:pStyle w:val="SingleTxt"/>
              <w:tabs>
                <w:tab w:val="clear" w:pos="1267"/>
                <w:tab w:val="left" w:pos="1170"/>
              </w:tabs>
              <w:bidi w:val="0"/>
              <w:spacing w:after="80" w:line="240" w:lineRule="exact"/>
              <w:ind w:left="-50" w:right="0"/>
              <w:jc w:val="right"/>
              <w:rPr>
                <w:sz w:val="16"/>
                <w:szCs w:val="22"/>
                <w:lang w:eastAsia="en-GB"/>
              </w:rPr>
            </w:pPr>
            <w:r>
              <w:rPr>
                <w:sz w:val="16"/>
                <w:szCs w:val="22"/>
                <w:rtl/>
                <w:lang w:eastAsia="en-GB"/>
              </w:rPr>
              <w:t>538</w:t>
            </w:r>
            <w:r>
              <w:rPr>
                <w:sz w:val="16"/>
                <w:szCs w:val="22"/>
                <w:lang w:eastAsia="en-GB"/>
              </w:rPr>
              <w:t xml:space="preserve"> </w:t>
            </w:r>
            <w:r>
              <w:rPr>
                <w:sz w:val="16"/>
                <w:szCs w:val="22"/>
                <w:rtl/>
                <w:lang w:eastAsia="en-GB"/>
              </w:rPr>
              <w:t>365</w:t>
            </w:r>
          </w:p>
        </w:tc>
        <w:tc>
          <w:tcPr>
            <w:tcW w:w="900" w:type="dxa"/>
            <w:tcBorders>
              <w:bottom w:val="single" w:sz="12" w:space="0" w:color="auto"/>
            </w:tcBorders>
          </w:tcPr>
          <w:p w:rsidR="00000000" w:rsidRDefault="00000000">
            <w:pPr>
              <w:pStyle w:val="SingleTxt"/>
              <w:tabs>
                <w:tab w:val="clear" w:pos="1267"/>
                <w:tab w:val="left" w:pos="1170"/>
              </w:tabs>
              <w:bidi w:val="0"/>
              <w:spacing w:after="80" w:line="240" w:lineRule="exact"/>
              <w:ind w:left="-50" w:right="0"/>
              <w:jc w:val="right"/>
              <w:rPr>
                <w:sz w:val="16"/>
                <w:szCs w:val="22"/>
                <w:lang w:eastAsia="en-GB"/>
              </w:rPr>
            </w:pPr>
            <w:r>
              <w:rPr>
                <w:sz w:val="16"/>
                <w:szCs w:val="22"/>
                <w:rtl/>
                <w:lang w:eastAsia="en-GB"/>
              </w:rPr>
              <w:t>346</w:t>
            </w:r>
            <w:r>
              <w:rPr>
                <w:sz w:val="16"/>
                <w:szCs w:val="22"/>
                <w:lang w:eastAsia="en-GB"/>
              </w:rPr>
              <w:t xml:space="preserve"> </w:t>
            </w:r>
            <w:r>
              <w:rPr>
                <w:sz w:val="16"/>
                <w:szCs w:val="22"/>
                <w:rtl/>
                <w:lang w:eastAsia="en-GB"/>
              </w:rPr>
              <w:t>482</w:t>
            </w:r>
          </w:p>
        </w:tc>
        <w:tc>
          <w:tcPr>
            <w:tcW w:w="810" w:type="dxa"/>
            <w:tcBorders>
              <w:bottom w:val="single" w:sz="12" w:space="0" w:color="auto"/>
            </w:tcBorders>
          </w:tcPr>
          <w:p w:rsidR="00000000" w:rsidRDefault="00000000">
            <w:pPr>
              <w:pStyle w:val="SingleTxt"/>
              <w:tabs>
                <w:tab w:val="clear" w:pos="1267"/>
                <w:tab w:val="left" w:pos="1170"/>
              </w:tabs>
              <w:bidi w:val="0"/>
              <w:spacing w:after="80" w:line="240" w:lineRule="exact"/>
              <w:ind w:left="-50" w:right="0"/>
              <w:jc w:val="right"/>
              <w:rPr>
                <w:sz w:val="16"/>
                <w:szCs w:val="22"/>
                <w:lang w:eastAsia="en-GB"/>
              </w:rPr>
            </w:pPr>
            <w:r>
              <w:rPr>
                <w:sz w:val="16"/>
                <w:szCs w:val="22"/>
                <w:rtl/>
                <w:lang w:eastAsia="en-GB"/>
              </w:rPr>
              <w:t>191</w:t>
            </w:r>
            <w:r>
              <w:rPr>
                <w:sz w:val="16"/>
                <w:szCs w:val="22"/>
                <w:lang w:eastAsia="en-GB"/>
              </w:rPr>
              <w:t xml:space="preserve"> </w:t>
            </w:r>
            <w:r>
              <w:rPr>
                <w:sz w:val="16"/>
                <w:szCs w:val="22"/>
                <w:rtl/>
                <w:lang w:eastAsia="en-GB"/>
              </w:rPr>
              <w:t>883</w:t>
            </w:r>
          </w:p>
        </w:tc>
        <w:tc>
          <w:tcPr>
            <w:tcW w:w="180" w:type="dxa"/>
            <w:tcBorders>
              <w:bottom w:val="single" w:sz="12" w:space="0" w:color="auto"/>
            </w:tcBorders>
          </w:tcPr>
          <w:p w:rsidR="00000000" w:rsidRDefault="00000000">
            <w:pPr>
              <w:pStyle w:val="SingleTxt"/>
              <w:tabs>
                <w:tab w:val="clear" w:pos="1267"/>
                <w:tab w:val="left" w:pos="1170"/>
              </w:tabs>
              <w:bidi w:val="0"/>
              <w:spacing w:after="80" w:line="240" w:lineRule="exact"/>
              <w:ind w:left="-50" w:right="0"/>
              <w:jc w:val="right"/>
              <w:rPr>
                <w:sz w:val="16"/>
                <w:szCs w:val="22"/>
                <w:lang w:eastAsia="en-GB"/>
              </w:rPr>
            </w:pPr>
          </w:p>
        </w:tc>
        <w:tc>
          <w:tcPr>
            <w:tcW w:w="810" w:type="dxa"/>
            <w:tcBorders>
              <w:bottom w:val="single" w:sz="12" w:space="0" w:color="auto"/>
            </w:tcBorders>
          </w:tcPr>
          <w:p w:rsidR="00000000" w:rsidRDefault="00000000">
            <w:pPr>
              <w:pStyle w:val="SingleTxt"/>
              <w:tabs>
                <w:tab w:val="clear" w:pos="1267"/>
                <w:tab w:val="left" w:pos="1170"/>
              </w:tabs>
              <w:bidi w:val="0"/>
              <w:spacing w:after="80" w:line="240" w:lineRule="exact"/>
              <w:ind w:left="-50" w:right="0"/>
              <w:jc w:val="right"/>
              <w:rPr>
                <w:sz w:val="16"/>
                <w:szCs w:val="22"/>
                <w:lang w:eastAsia="en-GB"/>
              </w:rPr>
            </w:pPr>
            <w:r>
              <w:rPr>
                <w:sz w:val="16"/>
                <w:szCs w:val="22"/>
                <w:rtl/>
                <w:lang w:eastAsia="en-GB"/>
              </w:rPr>
              <w:t>407</w:t>
            </w:r>
            <w:r>
              <w:rPr>
                <w:sz w:val="16"/>
                <w:szCs w:val="22"/>
                <w:lang w:eastAsia="en-GB"/>
              </w:rPr>
              <w:t xml:space="preserve"> </w:t>
            </w:r>
            <w:r>
              <w:rPr>
                <w:sz w:val="16"/>
                <w:szCs w:val="22"/>
                <w:rtl/>
                <w:lang w:eastAsia="en-GB"/>
              </w:rPr>
              <w:t>191</w:t>
            </w:r>
          </w:p>
        </w:tc>
        <w:tc>
          <w:tcPr>
            <w:tcW w:w="857" w:type="dxa"/>
            <w:tcBorders>
              <w:bottom w:val="single" w:sz="12" w:space="0" w:color="auto"/>
            </w:tcBorders>
          </w:tcPr>
          <w:p w:rsidR="00000000" w:rsidRDefault="00000000">
            <w:pPr>
              <w:pStyle w:val="SingleTxt"/>
              <w:tabs>
                <w:tab w:val="clear" w:pos="1267"/>
                <w:tab w:val="left" w:pos="1170"/>
              </w:tabs>
              <w:bidi w:val="0"/>
              <w:spacing w:after="80" w:line="240" w:lineRule="exact"/>
              <w:ind w:left="-50" w:right="0"/>
              <w:jc w:val="right"/>
              <w:rPr>
                <w:sz w:val="16"/>
                <w:szCs w:val="22"/>
                <w:lang w:eastAsia="en-GB"/>
              </w:rPr>
            </w:pPr>
            <w:r>
              <w:rPr>
                <w:sz w:val="16"/>
                <w:szCs w:val="22"/>
                <w:rtl/>
                <w:lang w:eastAsia="en-GB"/>
              </w:rPr>
              <w:t>291</w:t>
            </w:r>
            <w:r>
              <w:rPr>
                <w:sz w:val="16"/>
                <w:szCs w:val="22"/>
                <w:lang w:eastAsia="en-GB"/>
              </w:rPr>
              <w:t xml:space="preserve"> </w:t>
            </w:r>
            <w:r>
              <w:rPr>
                <w:sz w:val="16"/>
                <w:szCs w:val="22"/>
                <w:rtl/>
                <w:lang w:eastAsia="en-GB"/>
              </w:rPr>
              <w:t>470</w:t>
            </w:r>
          </w:p>
        </w:tc>
        <w:tc>
          <w:tcPr>
            <w:tcW w:w="810" w:type="dxa"/>
            <w:tcBorders>
              <w:bottom w:val="single" w:sz="12" w:space="0" w:color="auto"/>
            </w:tcBorders>
          </w:tcPr>
          <w:p w:rsidR="00000000" w:rsidRDefault="00000000">
            <w:pPr>
              <w:pStyle w:val="SingleTxt"/>
              <w:tabs>
                <w:tab w:val="clear" w:pos="1267"/>
                <w:tab w:val="left" w:pos="1170"/>
              </w:tabs>
              <w:bidi w:val="0"/>
              <w:spacing w:after="80" w:line="240" w:lineRule="exact"/>
              <w:ind w:left="-50" w:right="0"/>
              <w:jc w:val="right"/>
              <w:rPr>
                <w:sz w:val="16"/>
                <w:szCs w:val="22"/>
                <w:lang w:eastAsia="en-GB"/>
              </w:rPr>
            </w:pPr>
            <w:r>
              <w:rPr>
                <w:sz w:val="16"/>
                <w:szCs w:val="22"/>
                <w:rtl/>
                <w:lang w:eastAsia="en-GB"/>
              </w:rPr>
              <w:t>115</w:t>
            </w:r>
            <w:r>
              <w:rPr>
                <w:sz w:val="16"/>
                <w:szCs w:val="22"/>
                <w:lang w:eastAsia="en-GB"/>
              </w:rPr>
              <w:t xml:space="preserve"> </w:t>
            </w:r>
            <w:r>
              <w:rPr>
                <w:sz w:val="16"/>
                <w:szCs w:val="22"/>
                <w:rtl/>
                <w:lang w:eastAsia="en-GB"/>
              </w:rPr>
              <w:t>721</w:t>
            </w:r>
          </w:p>
        </w:tc>
        <w:tc>
          <w:tcPr>
            <w:tcW w:w="180" w:type="dxa"/>
            <w:tcBorders>
              <w:bottom w:val="single" w:sz="12" w:space="0" w:color="auto"/>
            </w:tcBorders>
          </w:tcPr>
          <w:p w:rsidR="00000000" w:rsidRDefault="00000000">
            <w:pPr>
              <w:pStyle w:val="SingleTxt"/>
              <w:tabs>
                <w:tab w:val="clear" w:pos="1267"/>
                <w:tab w:val="left" w:pos="1170"/>
              </w:tabs>
              <w:bidi w:val="0"/>
              <w:spacing w:after="80" w:line="240" w:lineRule="exact"/>
              <w:ind w:left="-50" w:right="0"/>
              <w:jc w:val="right"/>
              <w:rPr>
                <w:sz w:val="16"/>
                <w:szCs w:val="22"/>
                <w:lang w:eastAsia="en-GB"/>
              </w:rPr>
            </w:pPr>
          </w:p>
        </w:tc>
        <w:tc>
          <w:tcPr>
            <w:tcW w:w="900" w:type="dxa"/>
            <w:tcBorders>
              <w:bottom w:val="single" w:sz="12" w:space="0" w:color="auto"/>
            </w:tcBorders>
          </w:tcPr>
          <w:p w:rsidR="00000000" w:rsidRDefault="00000000">
            <w:pPr>
              <w:pStyle w:val="SingleTxt"/>
              <w:tabs>
                <w:tab w:val="clear" w:pos="1267"/>
                <w:tab w:val="left" w:pos="1170"/>
              </w:tabs>
              <w:bidi w:val="0"/>
              <w:spacing w:after="80" w:line="240" w:lineRule="exact"/>
              <w:ind w:left="-50" w:right="0"/>
              <w:jc w:val="right"/>
              <w:rPr>
                <w:sz w:val="16"/>
                <w:szCs w:val="22"/>
                <w:lang w:eastAsia="en-GB"/>
              </w:rPr>
            </w:pPr>
            <w:r>
              <w:rPr>
                <w:sz w:val="16"/>
                <w:szCs w:val="22"/>
                <w:rtl/>
                <w:lang w:eastAsia="en-GB"/>
              </w:rPr>
              <w:t>174</w:t>
            </w:r>
            <w:r>
              <w:rPr>
                <w:sz w:val="16"/>
                <w:szCs w:val="22"/>
                <w:lang w:eastAsia="en-GB"/>
              </w:rPr>
              <w:t xml:space="preserve"> </w:t>
            </w:r>
            <w:r>
              <w:rPr>
                <w:sz w:val="16"/>
                <w:szCs w:val="22"/>
                <w:rtl/>
                <w:lang w:eastAsia="en-GB"/>
              </w:rPr>
              <w:t>230</w:t>
            </w:r>
          </w:p>
        </w:tc>
        <w:tc>
          <w:tcPr>
            <w:tcW w:w="900" w:type="dxa"/>
            <w:tcBorders>
              <w:bottom w:val="single" w:sz="12" w:space="0" w:color="auto"/>
            </w:tcBorders>
          </w:tcPr>
          <w:p w:rsidR="00000000" w:rsidRDefault="00000000">
            <w:pPr>
              <w:pStyle w:val="SingleTxt"/>
              <w:tabs>
                <w:tab w:val="clear" w:pos="1267"/>
                <w:tab w:val="left" w:pos="1170"/>
              </w:tabs>
              <w:bidi w:val="0"/>
              <w:spacing w:after="80" w:line="240" w:lineRule="exact"/>
              <w:ind w:left="-50" w:right="0"/>
              <w:jc w:val="right"/>
              <w:rPr>
                <w:sz w:val="16"/>
                <w:szCs w:val="22"/>
                <w:lang w:eastAsia="en-GB"/>
              </w:rPr>
            </w:pPr>
            <w:r>
              <w:rPr>
                <w:sz w:val="16"/>
                <w:szCs w:val="22"/>
                <w:rtl/>
                <w:lang w:eastAsia="en-GB"/>
              </w:rPr>
              <w:t>156</w:t>
            </w:r>
            <w:r>
              <w:rPr>
                <w:sz w:val="16"/>
                <w:szCs w:val="22"/>
                <w:lang w:eastAsia="en-GB"/>
              </w:rPr>
              <w:t xml:space="preserve"> </w:t>
            </w:r>
            <w:r>
              <w:rPr>
                <w:sz w:val="16"/>
                <w:szCs w:val="22"/>
                <w:rtl/>
                <w:lang w:eastAsia="en-GB"/>
              </w:rPr>
              <w:t>080</w:t>
            </w:r>
          </w:p>
        </w:tc>
        <w:tc>
          <w:tcPr>
            <w:tcW w:w="723" w:type="dxa"/>
            <w:tcBorders>
              <w:bottom w:val="single" w:sz="12" w:space="0" w:color="auto"/>
            </w:tcBorders>
          </w:tcPr>
          <w:p w:rsidR="00000000" w:rsidRDefault="00000000">
            <w:pPr>
              <w:pStyle w:val="SingleTxt"/>
              <w:tabs>
                <w:tab w:val="clear" w:pos="1267"/>
                <w:tab w:val="left" w:pos="1170"/>
              </w:tabs>
              <w:bidi w:val="0"/>
              <w:spacing w:after="80" w:line="240" w:lineRule="exact"/>
              <w:ind w:left="-50" w:right="0"/>
              <w:jc w:val="right"/>
              <w:rPr>
                <w:sz w:val="16"/>
                <w:szCs w:val="22"/>
                <w:lang w:eastAsia="en-GB"/>
              </w:rPr>
            </w:pPr>
            <w:r>
              <w:rPr>
                <w:sz w:val="16"/>
                <w:szCs w:val="22"/>
                <w:rtl/>
                <w:lang w:eastAsia="en-GB"/>
              </w:rPr>
              <w:t>18</w:t>
            </w:r>
            <w:r>
              <w:rPr>
                <w:sz w:val="16"/>
                <w:szCs w:val="22"/>
                <w:lang w:eastAsia="en-GB"/>
              </w:rPr>
              <w:t xml:space="preserve"> </w:t>
            </w:r>
            <w:r>
              <w:rPr>
                <w:sz w:val="16"/>
                <w:szCs w:val="22"/>
                <w:rtl/>
                <w:lang w:eastAsia="en-GB"/>
              </w:rPr>
              <w:t>150</w:t>
            </w:r>
          </w:p>
        </w:tc>
      </w:tr>
    </w:tbl>
    <w:p w:rsidR="00000000" w:rsidRDefault="00000000">
      <w:pPr>
        <w:pStyle w:val="SingleTxt"/>
        <w:tabs>
          <w:tab w:val="right" w:pos="1022"/>
        </w:tabs>
        <w:spacing w:after="0" w:line="120" w:lineRule="exact"/>
        <w:rPr>
          <w:sz w:val="12"/>
          <w:rtl/>
          <w:lang w:eastAsia="en-US"/>
        </w:rPr>
      </w:pPr>
    </w:p>
    <w:p w:rsidR="00000000" w:rsidRDefault="00000000">
      <w:pPr>
        <w:pStyle w:val="SingleTxt"/>
        <w:tabs>
          <w:tab w:val="right" w:pos="1022"/>
        </w:tabs>
        <w:spacing w:after="0" w:line="120" w:lineRule="exact"/>
        <w:rPr>
          <w:sz w:val="12"/>
          <w:rtl/>
          <w:lang w:eastAsia="en-US"/>
        </w:rPr>
      </w:pPr>
    </w:p>
    <w:p w:rsidR="00000000" w:rsidRDefault="00000000">
      <w:pPr>
        <w:tabs>
          <w:tab w:val="left" w:pos="1267"/>
          <w:tab w:val="left" w:pos="1930"/>
          <w:tab w:val="left" w:pos="2592"/>
          <w:tab w:val="left" w:pos="3254"/>
          <w:tab w:val="left" w:pos="3917"/>
          <w:tab w:val="left" w:pos="4579"/>
          <w:tab w:val="left" w:pos="5242"/>
          <w:tab w:val="left" w:pos="5904"/>
          <w:tab w:val="left" w:pos="6566"/>
        </w:tabs>
        <w:ind w:right="1260"/>
        <w:rPr>
          <w:rtl/>
          <w:lang w:eastAsia="en-US"/>
        </w:rPr>
      </w:pPr>
      <w:r>
        <w:rPr>
          <w:rtl/>
          <w:lang w:eastAsia="en-US"/>
        </w:rPr>
        <w:tab/>
        <w:t>الجدول 11</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مدارس الدولة العامة</w:t>
      </w:r>
    </w:p>
    <w:p w:rsidR="00000000" w:rsidRDefault="00000000">
      <w:pPr>
        <w:pStyle w:val="SingleTxt"/>
        <w:tabs>
          <w:tab w:val="right" w:pos="1022"/>
        </w:tabs>
        <w:spacing w:after="0" w:line="120" w:lineRule="exact"/>
        <w:rPr>
          <w:sz w:val="12"/>
          <w:rtl/>
          <w:lang w:eastAsia="en-US"/>
        </w:rPr>
      </w:pPr>
    </w:p>
    <w:tbl>
      <w:tblPr>
        <w:bidiVisual/>
        <w:tblW w:w="0" w:type="auto"/>
        <w:jc w:val="center"/>
        <w:tblLayout w:type="fixed"/>
        <w:tblCellMar>
          <w:left w:w="72" w:type="dxa"/>
          <w:right w:w="72" w:type="dxa"/>
        </w:tblCellMar>
        <w:tblLook w:val="0000" w:firstRow="0" w:lastRow="0" w:firstColumn="0" w:lastColumn="0" w:noHBand="0" w:noVBand="0"/>
      </w:tblPr>
      <w:tblGrid>
        <w:gridCol w:w="2465"/>
        <w:gridCol w:w="1260"/>
        <w:gridCol w:w="1170"/>
        <w:gridCol w:w="1170"/>
        <w:gridCol w:w="1264"/>
      </w:tblGrid>
      <w:tr w:rsidR="00000000">
        <w:tblPrEx>
          <w:tblCellMar>
            <w:top w:w="0" w:type="dxa"/>
            <w:bottom w:w="0" w:type="dxa"/>
          </w:tblCellMar>
        </w:tblPrEx>
        <w:trPr>
          <w:jc w:val="center"/>
        </w:trPr>
        <w:tc>
          <w:tcPr>
            <w:tcW w:w="2465" w:type="dxa"/>
            <w:tcBorders>
              <w:top w:val="single" w:sz="4" w:space="0" w:color="auto"/>
              <w:bottom w:val="single" w:sz="12" w:space="0" w:color="auto"/>
            </w:tcBorders>
          </w:tcPr>
          <w:p w:rsidR="00000000" w:rsidRDefault="00000000">
            <w:pPr>
              <w:tabs>
                <w:tab w:val="left" w:pos="475"/>
                <w:tab w:val="left" w:pos="965"/>
                <w:tab w:val="left" w:pos="1440"/>
                <w:tab w:val="left" w:pos="1915"/>
                <w:tab w:val="left" w:pos="2405"/>
              </w:tabs>
              <w:spacing w:after="80" w:line="240" w:lineRule="exact"/>
              <w:rPr>
                <w:i/>
                <w:iCs/>
                <w:sz w:val="16"/>
                <w:szCs w:val="24"/>
                <w:lang w:eastAsia="en-GB"/>
              </w:rPr>
            </w:pPr>
          </w:p>
        </w:tc>
        <w:tc>
          <w:tcPr>
            <w:tcW w:w="1260" w:type="dxa"/>
            <w:tcBorders>
              <w:top w:val="single" w:sz="4" w:space="0" w:color="auto"/>
              <w:bottom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i/>
                <w:iCs/>
                <w:sz w:val="16"/>
                <w:szCs w:val="24"/>
                <w:lang w:eastAsia="en-GB"/>
              </w:rPr>
            </w:pPr>
            <w:r>
              <w:rPr>
                <w:i/>
                <w:iCs/>
                <w:sz w:val="16"/>
                <w:szCs w:val="24"/>
                <w:rtl/>
                <w:lang w:eastAsia="en-GB"/>
              </w:rPr>
              <w:t>1994/1995</w:t>
            </w:r>
          </w:p>
        </w:tc>
        <w:tc>
          <w:tcPr>
            <w:tcW w:w="1170" w:type="dxa"/>
            <w:tcBorders>
              <w:top w:val="single" w:sz="4" w:space="0" w:color="auto"/>
              <w:bottom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i/>
                <w:iCs/>
                <w:sz w:val="16"/>
                <w:szCs w:val="24"/>
                <w:lang w:eastAsia="en-GB"/>
              </w:rPr>
            </w:pPr>
            <w:r>
              <w:rPr>
                <w:i/>
                <w:iCs/>
                <w:sz w:val="16"/>
                <w:szCs w:val="24"/>
                <w:rtl/>
                <w:lang w:eastAsia="en-GB"/>
              </w:rPr>
              <w:t>1995/1996</w:t>
            </w:r>
          </w:p>
        </w:tc>
        <w:tc>
          <w:tcPr>
            <w:tcW w:w="1170" w:type="dxa"/>
            <w:tcBorders>
              <w:top w:val="single" w:sz="4" w:space="0" w:color="auto"/>
              <w:bottom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i/>
                <w:iCs/>
                <w:sz w:val="16"/>
                <w:szCs w:val="24"/>
                <w:lang w:eastAsia="en-GB"/>
              </w:rPr>
            </w:pPr>
            <w:r>
              <w:rPr>
                <w:i/>
                <w:iCs/>
                <w:sz w:val="16"/>
                <w:szCs w:val="24"/>
                <w:rtl/>
                <w:lang w:eastAsia="en-GB"/>
              </w:rPr>
              <w:t>1996/1997</w:t>
            </w:r>
          </w:p>
        </w:tc>
        <w:tc>
          <w:tcPr>
            <w:tcW w:w="1264" w:type="dxa"/>
            <w:tcBorders>
              <w:top w:val="single" w:sz="4" w:space="0" w:color="auto"/>
              <w:bottom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i/>
                <w:iCs/>
                <w:sz w:val="16"/>
                <w:szCs w:val="24"/>
                <w:lang w:eastAsia="en-GB"/>
              </w:rPr>
            </w:pPr>
            <w:r>
              <w:rPr>
                <w:i/>
                <w:iCs/>
                <w:sz w:val="16"/>
                <w:szCs w:val="24"/>
                <w:rtl/>
                <w:lang w:eastAsia="en-GB"/>
              </w:rPr>
              <w:t>1997/1998</w:t>
            </w:r>
          </w:p>
        </w:tc>
      </w:tr>
      <w:tr w:rsidR="00000000">
        <w:tblPrEx>
          <w:tblCellMar>
            <w:top w:w="0" w:type="dxa"/>
            <w:bottom w:w="0" w:type="dxa"/>
          </w:tblCellMar>
        </w:tblPrEx>
        <w:trPr>
          <w:jc w:val="center"/>
        </w:trPr>
        <w:tc>
          <w:tcPr>
            <w:tcW w:w="2465" w:type="dxa"/>
            <w:tcBorders>
              <w:top w:val="single" w:sz="12" w:space="0" w:color="auto"/>
            </w:tcBorders>
          </w:tcPr>
          <w:p w:rsidR="00000000" w:rsidRDefault="00000000">
            <w:pPr>
              <w:tabs>
                <w:tab w:val="left" w:pos="475"/>
                <w:tab w:val="left" w:pos="965"/>
                <w:tab w:val="left" w:pos="1440"/>
                <w:tab w:val="left" w:pos="1915"/>
                <w:tab w:val="left" w:pos="2405"/>
              </w:tabs>
              <w:spacing w:after="80" w:line="240" w:lineRule="exact"/>
              <w:rPr>
                <w:sz w:val="16"/>
                <w:szCs w:val="24"/>
                <w:lang w:eastAsia="en-GB"/>
              </w:rPr>
            </w:pPr>
            <w:r>
              <w:rPr>
                <w:sz w:val="16"/>
                <w:szCs w:val="24"/>
                <w:rtl/>
                <w:lang w:eastAsia="en-GB"/>
              </w:rPr>
              <w:t>عدد مدارس الدولة العامة</w:t>
            </w:r>
          </w:p>
        </w:tc>
        <w:tc>
          <w:tcPr>
            <w:tcW w:w="1260" w:type="dxa"/>
            <w:tcBorders>
              <w:top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8</w:t>
            </w:r>
            <w:r>
              <w:rPr>
                <w:sz w:val="16"/>
                <w:szCs w:val="24"/>
                <w:lang w:eastAsia="en-GB"/>
              </w:rPr>
              <w:t xml:space="preserve"> </w:t>
            </w:r>
            <w:r>
              <w:rPr>
                <w:sz w:val="16"/>
                <w:szCs w:val="24"/>
                <w:rtl/>
                <w:lang w:eastAsia="en-GB"/>
              </w:rPr>
              <w:t>841</w:t>
            </w:r>
          </w:p>
        </w:tc>
        <w:tc>
          <w:tcPr>
            <w:tcW w:w="1170" w:type="dxa"/>
            <w:tcBorders>
              <w:top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8</w:t>
            </w:r>
            <w:r>
              <w:rPr>
                <w:sz w:val="16"/>
                <w:szCs w:val="24"/>
                <w:lang w:eastAsia="en-GB"/>
              </w:rPr>
              <w:t xml:space="preserve"> </w:t>
            </w:r>
            <w:r>
              <w:rPr>
                <w:sz w:val="16"/>
                <w:szCs w:val="24"/>
                <w:rtl/>
                <w:lang w:eastAsia="en-GB"/>
              </w:rPr>
              <w:t>801</w:t>
            </w:r>
          </w:p>
        </w:tc>
        <w:tc>
          <w:tcPr>
            <w:tcW w:w="1170" w:type="dxa"/>
            <w:tcBorders>
              <w:top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8</w:t>
            </w:r>
            <w:r>
              <w:rPr>
                <w:sz w:val="16"/>
                <w:szCs w:val="24"/>
                <w:lang w:eastAsia="en-GB"/>
              </w:rPr>
              <w:t xml:space="preserve"> </w:t>
            </w:r>
            <w:r>
              <w:rPr>
                <w:sz w:val="16"/>
                <w:szCs w:val="24"/>
                <w:rtl/>
                <w:lang w:eastAsia="en-GB"/>
              </w:rPr>
              <w:t>619</w:t>
            </w:r>
          </w:p>
        </w:tc>
        <w:tc>
          <w:tcPr>
            <w:tcW w:w="1264" w:type="dxa"/>
            <w:tcBorders>
              <w:top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8</w:t>
            </w:r>
            <w:r>
              <w:rPr>
                <w:sz w:val="16"/>
                <w:szCs w:val="24"/>
                <w:lang w:eastAsia="en-GB"/>
              </w:rPr>
              <w:t xml:space="preserve"> </w:t>
            </w:r>
            <w:r>
              <w:rPr>
                <w:sz w:val="16"/>
                <w:szCs w:val="24"/>
                <w:rtl/>
                <w:lang w:eastAsia="en-GB"/>
              </w:rPr>
              <w:t>134</w:t>
            </w:r>
          </w:p>
        </w:tc>
      </w:tr>
      <w:tr w:rsidR="00000000">
        <w:tblPrEx>
          <w:tblCellMar>
            <w:top w:w="0" w:type="dxa"/>
            <w:bottom w:w="0" w:type="dxa"/>
          </w:tblCellMar>
        </w:tblPrEx>
        <w:trPr>
          <w:jc w:val="center"/>
        </w:trPr>
        <w:tc>
          <w:tcPr>
            <w:tcW w:w="2465" w:type="dxa"/>
            <w:tcBorders>
              <w:bottom w:val="single" w:sz="12" w:space="0" w:color="auto"/>
            </w:tcBorders>
          </w:tcPr>
          <w:p w:rsidR="00000000" w:rsidRDefault="00000000">
            <w:pPr>
              <w:tabs>
                <w:tab w:val="left" w:pos="475"/>
                <w:tab w:val="left" w:pos="965"/>
                <w:tab w:val="left" w:pos="1440"/>
                <w:tab w:val="left" w:pos="1915"/>
                <w:tab w:val="left" w:pos="2405"/>
              </w:tabs>
              <w:spacing w:after="80" w:line="240" w:lineRule="exact"/>
              <w:rPr>
                <w:sz w:val="16"/>
                <w:szCs w:val="24"/>
                <w:lang w:eastAsia="en-GB"/>
              </w:rPr>
            </w:pPr>
            <w:r>
              <w:rPr>
                <w:sz w:val="16"/>
                <w:szCs w:val="24"/>
                <w:rtl/>
                <w:lang w:eastAsia="en-GB"/>
              </w:rPr>
              <w:t>عدد التلاميذ بالآلاف</w:t>
            </w:r>
          </w:p>
        </w:tc>
        <w:tc>
          <w:tcPr>
            <w:tcW w:w="1260" w:type="dxa"/>
            <w:tcBorders>
              <w:bottom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3</w:t>
            </w:r>
            <w:r>
              <w:rPr>
                <w:sz w:val="16"/>
                <w:szCs w:val="24"/>
                <w:lang w:eastAsia="en-GB"/>
              </w:rPr>
              <w:t xml:space="preserve"> </w:t>
            </w:r>
            <w:r>
              <w:rPr>
                <w:sz w:val="16"/>
                <w:szCs w:val="24"/>
                <w:rtl/>
                <w:lang w:eastAsia="en-GB"/>
              </w:rPr>
              <w:t>111</w:t>
            </w:r>
            <w:r>
              <w:rPr>
                <w:sz w:val="16"/>
                <w:szCs w:val="24"/>
                <w:lang w:eastAsia="en-GB"/>
              </w:rPr>
              <w:t>,</w:t>
            </w:r>
            <w:r>
              <w:rPr>
                <w:sz w:val="16"/>
                <w:szCs w:val="24"/>
                <w:rtl/>
                <w:lang w:eastAsia="en-GB"/>
              </w:rPr>
              <w:t>9</w:t>
            </w:r>
          </w:p>
        </w:tc>
        <w:tc>
          <w:tcPr>
            <w:tcW w:w="1170" w:type="dxa"/>
            <w:tcBorders>
              <w:bottom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3</w:t>
            </w:r>
            <w:r>
              <w:rPr>
                <w:sz w:val="16"/>
                <w:szCs w:val="24"/>
                <w:lang w:eastAsia="en-GB"/>
              </w:rPr>
              <w:t xml:space="preserve"> </w:t>
            </w:r>
            <w:r>
              <w:rPr>
                <w:sz w:val="16"/>
                <w:szCs w:val="24"/>
                <w:rtl/>
                <w:lang w:eastAsia="en-GB"/>
              </w:rPr>
              <w:t>088</w:t>
            </w:r>
            <w:r>
              <w:rPr>
                <w:sz w:val="16"/>
                <w:szCs w:val="24"/>
                <w:lang w:eastAsia="en-GB"/>
              </w:rPr>
              <w:t>,</w:t>
            </w:r>
            <w:r>
              <w:rPr>
                <w:sz w:val="16"/>
                <w:szCs w:val="24"/>
                <w:rtl/>
                <w:lang w:eastAsia="en-GB"/>
              </w:rPr>
              <w:t>5</w:t>
            </w:r>
          </w:p>
        </w:tc>
        <w:tc>
          <w:tcPr>
            <w:tcW w:w="1170" w:type="dxa"/>
            <w:tcBorders>
              <w:bottom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3</w:t>
            </w:r>
            <w:r>
              <w:rPr>
                <w:sz w:val="16"/>
                <w:szCs w:val="24"/>
                <w:lang w:eastAsia="en-GB"/>
              </w:rPr>
              <w:t xml:space="preserve"> </w:t>
            </w:r>
            <w:r>
              <w:rPr>
                <w:sz w:val="16"/>
                <w:szCs w:val="24"/>
                <w:rtl/>
                <w:lang w:eastAsia="en-GB"/>
              </w:rPr>
              <w:t>122</w:t>
            </w:r>
            <w:r>
              <w:rPr>
                <w:sz w:val="16"/>
                <w:szCs w:val="24"/>
                <w:lang w:eastAsia="en-GB"/>
              </w:rPr>
              <w:t>,</w:t>
            </w:r>
            <w:r>
              <w:rPr>
                <w:sz w:val="16"/>
                <w:szCs w:val="24"/>
                <w:rtl/>
                <w:lang w:eastAsia="en-GB"/>
              </w:rPr>
              <w:t>5</w:t>
            </w:r>
          </w:p>
        </w:tc>
        <w:tc>
          <w:tcPr>
            <w:tcW w:w="1264" w:type="dxa"/>
            <w:tcBorders>
              <w:bottom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3</w:t>
            </w:r>
            <w:r>
              <w:rPr>
                <w:sz w:val="16"/>
                <w:szCs w:val="24"/>
                <w:lang w:eastAsia="en-GB"/>
              </w:rPr>
              <w:t xml:space="preserve"> </w:t>
            </w:r>
            <w:r>
              <w:rPr>
                <w:sz w:val="16"/>
                <w:szCs w:val="24"/>
                <w:rtl/>
                <w:lang w:eastAsia="en-GB"/>
              </w:rPr>
              <w:t>107</w:t>
            </w:r>
            <w:r>
              <w:rPr>
                <w:sz w:val="16"/>
                <w:szCs w:val="24"/>
                <w:lang w:eastAsia="en-GB"/>
              </w:rPr>
              <w:t>,</w:t>
            </w:r>
            <w:r>
              <w:rPr>
                <w:sz w:val="16"/>
                <w:szCs w:val="24"/>
                <w:rtl/>
                <w:lang w:eastAsia="en-GB"/>
              </w:rPr>
              <w:t>6</w:t>
            </w:r>
          </w:p>
        </w:tc>
      </w:tr>
    </w:tbl>
    <w:p w:rsidR="00000000" w:rsidRDefault="00000000">
      <w:pPr>
        <w:pStyle w:val="SingleTxt"/>
        <w:tabs>
          <w:tab w:val="right" w:pos="1022"/>
        </w:tabs>
        <w:spacing w:after="0" w:line="120" w:lineRule="exact"/>
        <w:rPr>
          <w:sz w:val="12"/>
          <w:rtl/>
          <w:lang w:eastAsia="en-US"/>
        </w:rPr>
      </w:pPr>
    </w:p>
    <w:p w:rsidR="00000000" w:rsidRDefault="00000000">
      <w:pPr>
        <w:pStyle w:val="SingleTxt"/>
        <w:tabs>
          <w:tab w:val="right" w:pos="1022"/>
        </w:tabs>
        <w:spacing w:after="0" w:line="120" w:lineRule="exact"/>
        <w:rPr>
          <w:sz w:val="12"/>
          <w:rtl/>
          <w:lang w:eastAsia="en-US"/>
        </w:rPr>
      </w:pPr>
    </w:p>
    <w:p w:rsidR="00000000" w:rsidRDefault="00000000">
      <w:pPr>
        <w:tabs>
          <w:tab w:val="left" w:pos="1267"/>
          <w:tab w:val="left" w:pos="1930"/>
          <w:tab w:val="left" w:pos="2592"/>
          <w:tab w:val="left" w:pos="3254"/>
          <w:tab w:val="left" w:pos="3917"/>
          <w:tab w:val="left" w:pos="4579"/>
          <w:tab w:val="left" w:pos="5242"/>
          <w:tab w:val="left" w:pos="5904"/>
          <w:tab w:val="left" w:pos="6566"/>
        </w:tabs>
        <w:ind w:right="1260"/>
        <w:rPr>
          <w:rtl/>
          <w:lang w:eastAsia="en-US"/>
        </w:rPr>
      </w:pPr>
      <w:r>
        <w:rPr>
          <w:rtl/>
          <w:lang w:eastAsia="en-US"/>
        </w:rPr>
        <w:tab/>
        <w:t>الجدول 12</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السكان في الحضر والريف</w:t>
      </w:r>
    </w:p>
    <w:p w:rsidR="00000000" w:rsidRDefault="00000000">
      <w:pPr>
        <w:pStyle w:val="SingleTxt"/>
        <w:tabs>
          <w:tab w:val="right" w:pos="1022"/>
        </w:tabs>
        <w:spacing w:after="0" w:line="120" w:lineRule="exact"/>
        <w:rPr>
          <w:b/>
          <w:bCs/>
          <w:sz w:val="12"/>
          <w:rtl/>
          <w:lang w:eastAsia="en-US"/>
        </w:rPr>
      </w:pPr>
    </w:p>
    <w:tbl>
      <w:tblPr>
        <w:bidiVisual/>
        <w:tblW w:w="0" w:type="auto"/>
        <w:jc w:val="center"/>
        <w:tblLayout w:type="fixed"/>
        <w:tblLook w:val="0000" w:firstRow="0" w:lastRow="0" w:firstColumn="0" w:lastColumn="0" w:noHBand="0" w:noVBand="0"/>
      </w:tblPr>
      <w:tblGrid>
        <w:gridCol w:w="1322"/>
        <w:gridCol w:w="1260"/>
        <w:gridCol w:w="1080"/>
        <w:gridCol w:w="1080"/>
        <w:gridCol w:w="270"/>
        <w:gridCol w:w="1200"/>
        <w:gridCol w:w="1126"/>
      </w:tblGrid>
      <w:tr w:rsidR="00000000">
        <w:tblPrEx>
          <w:tblCellMar>
            <w:top w:w="0" w:type="dxa"/>
            <w:bottom w:w="0" w:type="dxa"/>
          </w:tblCellMar>
        </w:tblPrEx>
        <w:trPr>
          <w:cantSplit/>
          <w:jc w:val="center"/>
        </w:trPr>
        <w:tc>
          <w:tcPr>
            <w:tcW w:w="7338" w:type="dxa"/>
            <w:gridSpan w:val="7"/>
            <w:tcBorders>
              <w:top w:val="single" w:sz="4" w:space="0" w:color="auto"/>
              <w:bottom w:val="single" w:sz="4" w:space="0" w:color="auto"/>
            </w:tcBorders>
          </w:tcPr>
          <w:p w:rsidR="00000000" w:rsidRDefault="00000000">
            <w:pPr>
              <w:pStyle w:val="SingleTxt"/>
              <w:tabs>
                <w:tab w:val="clear" w:pos="1267"/>
                <w:tab w:val="left" w:pos="1170"/>
              </w:tabs>
              <w:spacing w:after="60" w:line="240" w:lineRule="exact"/>
              <w:ind w:left="-43" w:right="0"/>
              <w:jc w:val="center"/>
              <w:rPr>
                <w:i/>
                <w:iCs/>
                <w:sz w:val="16"/>
                <w:szCs w:val="24"/>
                <w:lang w:eastAsia="en-GB"/>
              </w:rPr>
            </w:pPr>
            <w:r>
              <w:rPr>
                <w:i/>
                <w:iCs/>
                <w:sz w:val="16"/>
                <w:szCs w:val="24"/>
                <w:rtl/>
                <w:lang w:eastAsia="en-GB"/>
              </w:rPr>
              <w:t>عدد السكان في بداية كل سنة (بالآلاف)</w:t>
            </w:r>
          </w:p>
        </w:tc>
      </w:tr>
      <w:tr w:rsidR="00000000">
        <w:tblPrEx>
          <w:tblCellMar>
            <w:top w:w="0" w:type="dxa"/>
            <w:bottom w:w="0" w:type="dxa"/>
          </w:tblCellMar>
        </w:tblPrEx>
        <w:trPr>
          <w:cantSplit/>
          <w:jc w:val="center"/>
        </w:trPr>
        <w:tc>
          <w:tcPr>
            <w:tcW w:w="1322" w:type="dxa"/>
            <w:tcBorders>
              <w:top w:val="single" w:sz="4" w:space="0" w:color="auto"/>
            </w:tcBorders>
          </w:tcPr>
          <w:p w:rsidR="00000000" w:rsidRDefault="00000000">
            <w:pPr>
              <w:pStyle w:val="SingleTxt"/>
              <w:tabs>
                <w:tab w:val="clear" w:pos="1267"/>
                <w:tab w:val="left" w:pos="1170"/>
              </w:tabs>
              <w:spacing w:after="60" w:line="240" w:lineRule="exact"/>
              <w:ind w:left="-43" w:right="0"/>
              <w:rPr>
                <w:i/>
                <w:iCs/>
                <w:sz w:val="16"/>
                <w:szCs w:val="24"/>
                <w:lang w:eastAsia="en-GB"/>
              </w:rPr>
            </w:pPr>
          </w:p>
        </w:tc>
        <w:tc>
          <w:tcPr>
            <w:tcW w:w="1260" w:type="dxa"/>
            <w:tcBorders>
              <w:top w:val="single" w:sz="4" w:space="0" w:color="auto"/>
            </w:tcBorders>
          </w:tcPr>
          <w:p w:rsidR="00000000" w:rsidRDefault="00000000">
            <w:pPr>
              <w:pStyle w:val="SingleTxt"/>
              <w:tabs>
                <w:tab w:val="clear" w:pos="1267"/>
                <w:tab w:val="left" w:pos="1170"/>
              </w:tabs>
              <w:spacing w:after="60" w:line="240" w:lineRule="exact"/>
              <w:ind w:left="-43" w:right="0"/>
              <w:jc w:val="left"/>
              <w:rPr>
                <w:i/>
                <w:iCs/>
                <w:sz w:val="16"/>
                <w:szCs w:val="24"/>
                <w:lang w:eastAsia="en-GB"/>
              </w:rPr>
            </w:pPr>
          </w:p>
        </w:tc>
        <w:tc>
          <w:tcPr>
            <w:tcW w:w="2160" w:type="dxa"/>
            <w:gridSpan w:val="2"/>
            <w:tcBorders>
              <w:top w:val="single" w:sz="4" w:space="0" w:color="auto"/>
              <w:bottom w:val="single" w:sz="4" w:space="0" w:color="auto"/>
            </w:tcBorders>
            <w:vAlign w:val="bottom"/>
          </w:tcPr>
          <w:p w:rsidR="00000000" w:rsidRDefault="00000000">
            <w:pPr>
              <w:pStyle w:val="SingleTxt"/>
              <w:tabs>
                <w:tab w:val="clear" w:pos="1267"/>
                <w:tab w:val="left" w:pos="1170"/>
              </w:tabs>
              <w:spacing w:after="60" w:line="240" w:lineRule="exact"/>
              <w:ind w:left="-43" w:right="0"/>
              <w:jc w:val="center"/>
              <w:rPr>
                <w:i/>
                <w:iCs/>
                <w:sz w:val="16"/>
                <w:szCs w:val="24"/>
                <w:lang w:eastAsia="en-GB"/>
              </w:rPr>
            </w:pPr>
            <w:r>
              <w:rPr>
                <w:i/>
                <w:iCs/>
                <w:sz w:val="16"/>
                <w:szCs w:val="24"/>
                <w:rtl/>
                <w:lang w:eastAsia="en-GB"/>
              </w:rPr>
              <w:t>منه</w:t>
            </w:r>
          </w:p>
        </w:tc>
        <w:tc>
          <w:tcPr>
            <w:tcW w:w="270" w:type="dxa"/>
            <w:tcBorders>
              <w:top w:val="single" w:sz="4" w:space="0" w:color="auto"/>
            </w:tcBorders>
          </w:tcPr>
          <w:p w:rsidR="00000000" w:rsidRDefault="00000000">
            <w:pPr>
              <w:pStyle w:val="SingleTxt"/>
              <w:tabs>
                <w:tab w:val="clear" w:pos="1267"/>
                <w:tab w:val="left" w:pos="1170"/>
              </w:tabs>
              <w:spacing w:after="60" w:line="240" w:lineRule="exact"/>
              <w:ind w:left="-43" w:right="0"/>
              <w:jc w:val="left"/>
              <w:rPr>
                <w:i/>
                <w:iCs/>
                <w:sz w:val="16"/>
                <w:szCs w:val="24"/>
                <w:lang w:eastAsia="en-GB"/>
              </w:rPr>
            </w:pPr>
          </w:p>
        </w:tc>
        <w:tc>
          <w:tcPr>
            <w:tcW w:w="2326" w:type="dxa"/>
            <w:gridSpan w:val="2"/>
            <w:tcBorders>
              <w:top w:val="single" w:sz="4" w:space="0" w:color="auto"/>
              <w:bottom w:val="single" w:sz="4" w:space="0" w:color="auto"/>
            </w:tcBorders>
          </w:tcPr>
          <w:p w:rsidR="00000000" w:rsidRDefault="00000000">
            <w:pPr>
              <w:pStyle w:val="SingleTxt"/>
              <w:tabs>
                <w:tab w:val="clear" w:pos="1267"/>
                <w:tab w:val="left" w:pos="1170"/>
              </w:tabs>
              <w:spacing w:after="60" w:line="240" w:lineRule="exact"/>
              <w:ind w:left="-43" w:right="0"/>
              <w:jc w:val="center"/>
              <w:rPr>
                <w:i/>
                <w:iCs/>
                <w:sz w:val="16"/>
                <w:szCs w:val="24"/>
                <w:lang w:eastAsia="en-GB"/>
              </w:rPr>
            </w:pPr>
            <w:r>
              <w:rPr>
                <w:i/>
                <w:iCs/>
                <w:sz w:val="16"/>
                <w:szCs w:val="24"/>
                <w:rtl/>
                <w:lang w:eastAsia="en-GB"/>
              </w:rPr>
              <w:t>الحصة من مجموع السكان بالنسبة المئوية</w:t>
            </w:r>
          </w:p>
        </w:tc>
      </w:tr>
      <w:tr w:rsidR="00000000">
        <w:tblPrEx>
          <w:tblCellMar>
            <w:top w:w="0" w:type="dxa"/>
            <w:bottom w:w="0" w:type="dxa"/>
          </w:tblCellMar>
        </w:tblPrEx>
        <w:trPr>
          <w:jc w:val="center"/>
        </w:trPr>
        <w:tc>
          <w:tcPr>
            <w:tcW w:w="1322" w:type="dxa"/>
            <w:tcBorders>
              <w:bottom w:val="single" w:sz="12" w:space="0" w:color="auto"/>
            </w:tcBorders>
          </w:tcPr>
          <w:p w:rsidR="00000000" w:rsidRDefault="00000000">
            <w:pPr>
              <w:pStyle w:val="SingleTxt"/>
              <w:tabs>
                <w:tab w:val="clear" w:pos="1267"/>
                <w:tab w:val="left" w:pos="1170"/>
              </w:tabs>
              <w:spacing w:after="60" w:line="240" w:lineRule="exact"/>
              <w:ind w:left="-43" w:right="0"/>
              <w:rPr>
                <w:i/>
                <w:iCs/>
                <w:sz w:val="16"/>
                <w:szCs w:val="24"/>
                <w:lang w:eastAsia="en-GB"/>
              </w:rPr>
            </w:pPr>
            <w:r>
              <w:rPr>
                <w:i/>
                <w:iCs/>
                <w:sz w:val="16"/>
                <w:szCs w:val="24"/>
                <w:rtl/>
                <w:lang w:eastAsia="en-GB"/>
              </w:rPr>
              <w:t>السنة</w:t>
            </w:r>
          </w:p>
        </w:tc>
        <w:tc>
          <w:tcPr>
            <w:tcW w:w="1260" w:type="dxa"/>
            <w:tcBorders>
              <w:bottom w:val="single" w:sz="12" w:space="0" w:color="auto"/>
            </w:tcBorders>
          </w:tcPr>
          <w:p w:rsidR="00000000" w:rsidRDefault="00000000">
            <w:pPr>
              <w:pStyle w:val="SingleTxt"/>
              <w:tabs>
                <w:tab w:val="clear" w:pos="1267"/>
                <w:tab w:val="left" w:pos="1170"/>
              </w:tabs>
              <w:spacing w:after="60" w:line="240" w:lineRule="exact"/>
              <w:ind w:left="-43" w:right="0"/>
              <w:jc w:val="left"/>
              <w:rPr>
                <w:i/>
                <w:iCs/>
                <w:sz w:val="16"/>
                <w:szCs w:val="24"/>
                <w:lang w:eastAsia="en-GB"/>
              </w:rPr>
            </w:pPr>
            <w:r>
              <w:rPr>
                <w:i/>
                <w:iCs/>
                <w:sz w:val="16"/>
                <w:szCs w:val="24"/>
                <w:rtl/>
                <w:lang w:eastAsia="en-GB"/>
              </w:rPr>
              <w:t>مجموع السكان</w:t>
            </w:r>
          </w:p>
        </w:tc>
        <w:tc>
          <w:tcPr>
            <w:tcW w:w="1080" w:type="dxa"/>
            <w:tcBorders>
              <w:bottom w:val="single" w:sz="12" w:space="0" w:color="auto"/>
            </w:tcBorders>
          </w:tcPr>
          <w:p w:rsidR="00000000" w:rsidRDefault="00000000">
            <w:pPr>
              <w:pStyle w:val="SingleTxt"/>
              <w:tabs>
                <w:tab w:val="clear" w:pos="1267"/>
                <w:tab w:val="left" w:pos="1170"/>
              </w:tabs>
              <w:spacing w:after="60" w:line="240" w:lineRule="exact"/>
              <w:ind w:left="-43" w:right="0"/>
              <w:jc w:val="left"/>
              <w:rPr>
                <w:i/>
                <w:iCs/>
                <w:sz w:val="16"/>
                <w:szCs w:val="24"/>
                <w:lang w:eastAsia="en-GB"/>
              </w:rPr>
            </w:pPr>
            <w:r>
              <w:rPr>
                <w:i/>
                <w:iCs/>
                <w:sz w:val="16"/>
                <w:szCs w:val="24"/>
                <w:rtl/>
                <w:lang w:eastAsia="en-GB"/>
              </w:rPr>
              <w:t>حضر</w:t>
            </w:r>
          </w:p>
        </w:tc>
        <w:tc>
          <w:tcPr>
            <w:tcW w:w="1080" w:type="dxa"/>
            <w:tcBorders>
              <w:bottom w:val="single" w:sz="12" w:space="0" w:color="auto"/>
            </w:tcBorders>
          </w:tcPr>
          <w:p w:rsidR="00000000" w:rsidRDefault="00000000">
            <w:pPr>
              <w:pStyle w:val="SingleTxt"/>
              <w:tabs>
                <w:tab w:val="clear" w:pos="1267"/>
                <w:tab w:val="left" w:pos="1170"/>
              </w:tabs>
              <w:spacing w:after="60" w:line="240" w:lineRule="exact"/>
              <w:ind w:left="-43" w:right="0"/>
              <w:jc w:val="left"/>
              <w:rPr>
                <w:i/>
                <w:iCs/>
                <w:sz w:val="16"/>
                <w:szCs w:val="24"/>
                <w:lang w:eastAsia="en-GB"/>
              </w:rPr>
            </w:pPr>
            <w:r>
              <w:rPr>
                <w:i/>
                <w:iCs/>
                <w:sz w:val="16"/>
                <w:szCs w:val="24"/>
                <w:rtl/>
                <w:lang w:eastAsia="en-GB"/>
              </w:rPr>
              <w:t>ريف</w:t>
            </w:r>
          </w:p>
        </w:tc>
        <w:tc>
          <w:tcPr>
            <w:tcW w:w="270" w:type="dxa"/>
            <w:tcBorders>
              <w:bottom w:val="single" w:sz="12" w:space="0" w:color="auto"/>
            </w:tcBorders>
          </w:tcPr>
          <w:p w:rsidR="00000000" w:rsidRDefault="00000000">
            <w:pPr>
              <w:pStyle w:val="SingleTxt"/>
              <w:tabs>
                <w:tab w:val="clear" w:pos="1267"/>
                <w:tab w:val="left" w:pos="1170"/>
              </w:tabs>
              <w:spacing w:after="60" w:line="240" w:lineRule="exact"/>
              <w:ind w:left="-43" w:right="0"/>
              <w:jc w:val="left"/>
              <w:rPr>
                <w:i/>
                <w:iCs/>
                <w:sz w:val="16"/>
                <w:szCs w:val="24"/>
                <w:lang w:eastAsia="en-GB"/>
              </w:rPr>
            </w:pPr>
          </w:p>
        </w:tc>
        <w:tc>
          <w:tcPr>
            <w:tcW w:w="1200" w:type="dxa"/>
            <w:tcBorders>
              <w:bottom w:val="single" w:sz="12" w:space="0" w:color="auto"/>
            </w:tcBorders>
          </w:tcPr>
          <w:p w:rsidR="00000000" w:rsidRDefault="00000000">
            <w:pPr>
              <w:pStyle w:val="SingleTxt"/>
              <w:tabs>
                <w:tab w:val="clear" w:pos="1267"/>
                <w:tab w:val="left" w:pos="1170"/>
              </w:tabs>
              <w:spacing w:after="60" w:line="240" w:lineRule="exact"/>
              <w:ind w:left="-43" w:right="0"/>
              <w:jc w:val="left"/>
              <w:rPr>
                <w:i/>
                <w:iCs/>
                <w:sz w:val="16"/>
                <w:szCs w:val="24"/>
                <w:lang w:eastAsia="en-GB"/>
              </w:rPr>
            </w:pPr>
            <w:r>
              <w:rPr>
                <w:i/>
                <w:iCs/>
                <w:sz w:val="16"/>
                <w:szCs w:val="24"/>
                <w:rtl/>
                <w:lang w:eastAsia="en-GB"/>
              </w:rPr>
              <w:t>حضر</w:t>
            </w:r>
          </w:p>
        </w:tc>
        <w:tc>
          <w:tcPr>
            <w:tcW w:w="1126" w:type="dxa"/>
            <w:tcBorders>
              <w:bottom w:val="single" w:sz="12" w:space="0" w:color="auto"/>
            </w:tcBorders>
          </w:tcPr>
          <w:p w:rsidR="00000000" w:rsidRDefault="00000000">
            <w:pPr>
              <w:pStyle w:val="SingleTxt"/>
              <w:tabs>
                <w:tab w:val="clear" w:pos="1267"/>
                <w:tab w:val="left" w:pos="1170"/>
              </w:tabs>
              <w:spacing w:after="60" w:line="240" w:lineRule="exact"/>
              <w:ind w:left="-43" w:right="0"/>
              <w:jc w:val="left"/>
              <w:rPr>
                <w:i/>
                <w:iCs/>
                <w:sz w:val="16"/>
                <w:szCs w:val="24"/>
                <w:lang w:eastAsia="en-GB"/>
              </w:rPr>
            </w:pPr>
            <w:r>
              <w:rPr>
                <w:i/>
                <w:iCs/>
                <w:sz w:val="16"/>
                <w:szCs w:val="24"/>
                <w:rtl/>
                <w:lang w:eastAsia="en-GB"/>
              </w:rPr>
              <w:t>ريف</w:t>
            </w:r>
          </w:p>
        </w:tc>
      </w:tr>
      <w:tr w:rsidR="00000000">
        <w:tblPrEx>
          <w:tblCellMar>
            <w:top w:w="0" w:type="dxa"/>
            <w:bottom w:w="0" w:type="dxa"/>
          </w:tblCellMar>
        </w:tblPrEx>
        <w:trPr>
          <w:jc w:val="center"/>
        </w:trPr>
        <w:tc>
          <w:tcPr>
            <w:tcW w:w="1322" w:type="dxa"/>
            <w:tcBorders>
              <w:top w:val="single" w:sz="12" w:space="0" w:color="auto"/>
            </w:tcBorders>
          </w:tcPr>
          <w:p w:rsidR="00000000" w:rsidRDefault="00000000">
            <w:pPr>
              <w:pStyle w:val="SingleTxt"/>
              <w:tabs>
                <w:tab w:val="clear" w:pos="1267"/>
                <w:tab w:val="left" w:pos="1170"/>
              </w:tabs>
              <w:spacing w:after="80" w:line="240" w:lineRule="exact"/>
              <w:ind w:left="-50" w:right="0"/>
              <w:rPr>
                <w:sz w:val="16"/>
                <w:szCs w:val="24"/>
                <w:lang w:eastAsia="en-GB"/>
              </w:rPr>
            </w:pPr>
            <w:r>
              <w:rPr>
                <w:sz w:val="16"/>
                <w:szCs w:val="24"/>
                <w:rtl/>
                <w:lang w:eastAsia="en-GB"/>
              </w:rPr>
              <w:t>1970</w:t>
            </w:r>
          </w:p>
        </w:tc>
        <w:tc>
          <w:tcPr>
            <w:tcW w:w="1260" w:type="dxa"/>
            <w:tcBorders>
              <w:top w:val="single" w:sz="12" w:space="0" w:color="auto"/>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13</w:t>
            </w:r>
            <w:r>
              <w:rPr>
                <w:sz w:val="16"/>
                <w:szCs w:val="24"/>
                <w:lang w:eastAsia="en-GB"/>
              </w:rPr>
              <w:t xml:space="preserve"> </w:t>
            </w:r>
            <w:r>
              <w:rPr>
                <w:sz w:val="16"/>
                <w:szCs w:val="24"/>
                <w:rtl/>
                <w:lang w:eastAsia="en-GB"/>
              </w:rPr>
              <w:t>000</w:t>
            </w:r>
            <w:r>
              <w:rPr>
                <w:sz w:val="16"/>
                <w:szCs w:val="24"/>
                <w:lang w:eastAsia="en-GB"/>
              </w:rPr>
              <w:t>,</w:t>
            </w:r>
            <w:r>
              <w:rPr>
                <w:sz w:val="16"/>
                <w:szCs w:val="24"/>
                <w:rtl/>
                <w:lang w:eastAsia="en-GB"/>
              </w:rPr>
              <w:t>1</w:t>
            </w:r>
          </w:p>
        </w:tc>
        <w:tc>
          <w:tcPr>
            <w:tcW w:w="1080" w:type="dxa"/>
            <w:tcBorders>
              <w:top w:val="single" w:sz="12" w:space="0" w:color="auto"/>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6</w:t>
            </w:r>
            <w:r>
              <w:rPr>
                <w:sz w:val="16"/>
                <w:szCs w:val="24"/>
                <w:lang w:eastAsia="en-GB"/>
              </w:rPr>
              <w:t xml:space="preserve"> </w:t>
            </w:r>
            <w:r>
              <w:rPr>
                <w:sz w:val="16"/>
                <w:szCs w:val="24"/>
                <w:rtl/>
                <w:lang w:eastAsia="en-GB"/>
              </w:rPr>
              <w:t>499</w:t>
            </w:r>
            <w:r>
              <w:rPr>
                <w:sz w:val="16"/>
                <w:szCs w:val="24"/>
                <w:lang w:eastAsia="en-GB"/>
              </w:rPr>
              <w:t>,</w:t>
            </w:r>
            <w:r>
              <w:rPr>
                <w:sz w:val="16"/>
                <w:szCs w:val="24"/>
                <w:rtl/>
                <w:lang w:eastAsia="en-GB"/>
              </w:rPr>
              <w:t>1</w:t>
            </w:r>
          </w:p>
        </w:tc>
        <w:tc>
          <w:tcPr>
            <w:tcW w:w="1080" w:type="dxa"/>
            <w:tcBorders>
              <w:top w:val="single" w:sz="12" w:space="0" w:color="auto"/>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6</w:t>
            </w:r>
            <w:r>
              <w:rPr>
                <w:sz w:val="16"/>
                <w:szCs w:val="24"/>
                <w:lang w:eastAsia="en-GB"/>
              </w:rPr>
              <w:t xml:space="preserve"> </w:t>
            </w:r>
            <w:r>
              <w:rPr>
                <w:sz w:val="16"/>
                <w:szCs w:val="24"/>
                <w:rtl/>
                <w:lang w:eastAsia="en-GB"/>
              </w:rPr>
              <w:t>501</w:t>
            </w:r>
            <w:r>
              <w:rPr>
                <w:sz w:val="16"/>
                <w:szCs w:val="24"/>
                <w:lang w:eastAsia="en-GB"/>
              </w:rPr>
              <w:t>,</w:t>
            </w:r>
            <w:r>
              <w:rPr>
                <w:sz w:val="16"/>
                <w:szCs w:val="24"/>
                <w:rtl/>
                <w:lang w:eastAsia="en-GB"/>
              </w:rPr>
              <w:t>0</w:t>
            </w:r>
          </w:p>
        </w:tc>
        <w:tc>
          <w:tcPr>
            <w:tcW w:w="270" w:type="dxa"/>
            <w:tcBorders>
              <w:top w:val="single" w:sz="12" w:space="0" w:color="auto"/>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1200" w:type="dxa"/>
            <w:tcBorders>
              <w:top w:val="single" w:sz="12" w:space="0" w:color="auto"/>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50</w:t>
            </w:r>
            <w:r>
              <w:rPr>
                <w:sz w:val="16"/>
                <w:szCs w:val="24"/>
                <w:lang w:eastAsia="en-GB"/>
              </w:rPr>
              <w:t>,</w:t>
            </w:r>
            <w:r>
              <w:rPr>
                <w:sz w:val="16"/>
                <w:szCs w:val="24"/>
                <w:rtl/>
                <w:lang w:eastAsia="en-GB"/>
              </w:rPr>
              <w:t>0</w:t>
            </w:r>
          </w:p>
        </w:tc>
        <w:tc>
          <w:tcPr>
            <w:tcW w:w="1126" w:type="dxa"/>
            <w:tcBorders>
              <w:top w:val="single" w:sz="12" w:space="0" w:color="auto"/>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50</w:t>
            </w:r>
            <w:r>
              <w:rPr>
                <w:sz w:val="16"/>
                <w:szCs w:val="24"/>
                <w:lang w:eastAsia="en-GB"/>
              </w:rPr>
              <w:t>,</w:t>
            </w:r>
            <w:r>
              <w:rPr>
                <w:sz w:val="16"/>
                <w:szCs w:val="24"/>
                <w:rtl/>
                <w:lang w:eastAsia="en-GB"/>
              </w:rPr>
              <w:t>0</w:t>
            </w:r>
          </w:p>
        </w:tc>
      </w:tr>
      <w:tr w:rsidR="00000000">
        <w:tblPrEx>
          <w:tblCellMar>
            <w:top w:w="0" w:type="dxa"/>
            <w:bottom w:w="0" w:type="dxa"/>
          </w:tblCellMar>
        </w:tblPrEx>
        <w:trPr>
          <w:jc w:val="center"/>
        </w:trPr>
        <w:tc>
          <w:tcPr>
            <w:tcW w:w="1322" w:type="dxa"/>
          </w:tcPr>
          <w:p w:rsidR="00000000" w:rsidRDefault="00000000">
            <w:pPr>
              <w:pStyle w:val="SingleTxt"/>
              <w:tabs>
                <w:tab w:val="clear" w:pos="1267"/>
                <w:tab w:val="left" w:pos="1170"/>
              </w:tabs>
              <w:spacing w:after="80" w:line="240" w:lineRule="exact"/>
              <w:ind w:left="-50" w:right="0"/>
              <w:rPr>
                <w:sz w:val="16"/>
                <w:szCs w:val="24"/>
                <w:lang w:eastAsia="en-GB"/>
              </w:rPr>
            </w:pPr>
            <w:r>
              <w:rPr>
                <w:sz w:val="16"/>
                <w:szCs w:val="24"/>
                <w:rtl/>
                <w:lang w:eastAsia="en-GB"/>
              </w:rPr>
              <w:t>1980</w:t>
            </w:r>
          </w:p>
        </w:tc>
        <w:tc>
          <w:tcPr>
            <w:tcW w:w="126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14</w:t>
            </w:r>
            <w:r>
              <w:rPr>
                <w:sz w:val="16"/>
                <w:szCs w:val="24"/>
                <w:lang w:eastAsia="en-GB"/>
              </w:rPr>
              <w:t xml:space="preserve"> </w:t>
            </w:r>
            <w:r>
              <w:rPr>
                <w:sz w:val="16"/>
                <w:szCs w:val="24"/>
                <w:rtl/>
                <w:lang w:eastAsia="en-GB"/>
              </w:rPr>
              <w:t>824</w:t>
            </w:r>
            <w:r>
              <w:rPr>
                <w:sz w:val="16"/>
                <w:szCs w:val="24"/>
                <w:lang w:eastAsia="en-GB"/>
              </w:rPr>
              <w:t>,</w:t>
            </w:r>
            <w:r>
              <w:rPr>
                <w:sz w:val="16"/>
                <w:szCs w:val="24"/>
                <w:rtl/>
                <w:lang w:eastAsia="en-GB"/>
              </w:rPr>
              <w:t>3</w:t>
            </w:r>
          </w:p>
        </w:tc>
        <w:tc>
          <w:tcPr>
            <w:tcW w:w="108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7</w:t>
            </w:r>
            <w:r>
              <w:rPr>
                <w:sz w:val="16"/>
                <w:szCs w:val="24"/>
                <w:lang w:eastAsia="en-GB"/>
              </w:rPr>
              <w:t xml:space="preserve"> </w:t>
            </w:r>
            <w:r>
              <w:rPr>
                <w:sz w:val="16"/>
                <w:szCs w:val="24"/>
                <w:rtl/>
                <w:lang w:eastAsia="en-GB"/>
              </w:rPr>
              <w:t>968</w:t>
            </w:r>
            <w:r>
              <w:rPr>
                <w:sz w:val="16"/>
                <w:szCs w:val="24"/>
                <w:lang w:eastAsia="en-GB"/>
              </w:rPr>
              <w:t>,</w:t>
            </w:r>
            <w:r>
              <w:rPr>
                <w:sz w:val="16"/>
                <w:szCs w:val="24"/>
                <w:rtl/>
                <w:lang w:eastAsia="en-GB"/>
              </w:rPr>
              <w:t>0</w:t>
            </w:r>
          </w:p>
        </w:tc>
        <w:tc>
          <w:tcPr>
            <w:tcW w:w="108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6</w:t>
            </w:r>
            <w:r>
              <w:rPr>
                <w:sz w:val="16"/>
                <w:szCs w:val="24"/>
                <w:lang w:eastAsia="en-GB"/>
              </w:rPr>
              <w:t xml:space="preserve"> </w:t>
            </w:r>
            <w:r>
              <w:rPr>
                <w:sz w:val="16"/>
                <w:szCs w:val="24"/>
                <w:rtl/>
                <w:lang w:eastAsia="en-GB"/>
              </w:rPr>
              <w:t>856</w:t>
            </w:r>
            <w:r>
              <w:rPr>
                <w:sz w:val="16"/>
                <w:szCs w:val="24"/>
                <w:lang w:eastAsia="en-GB"/>
              </w:rPr>
              <w:t>,</w:t>
            </w:r>
            <w:r>
              <w:rPr>
                <w:sz w:val="16"/>
                <w:szCs w:val="24"/>
                <w:rtl/>
                <w:lang w:eastAsia="en-GB"/>
              </w:rPr>
              <w:t>3</w:t>
            </w:r>
          </w:p>
        </w:tc>
        <w:tc>
          <w:tcPr>
            <w:tcW w:w="27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120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53</w:t>
            </w:r>
            <w:r>
              <w:rPr>
                <w:sz w:val="16"/>
                <w:szCs w:val="24"/>
                <w:lang w:eastAsia="en-GB"/>
              </w:rPr>
              <w:t>,</w:t>
            </w:r>
            <w:r>
              <w:rPr>
                <w:sz w:val="16"/>
                <w:szCs w:val="24"/>
                <w:rtl/>
                <w:lang w:eastAsia="en-GB"/>
              </w:rPr>
              <w:t>7</w:t>
            </w:r>
          </w:p>
        </w:tc>
        <w:tc>
          <w:tcPr>
            <w:tcW w:w="1126"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46</w:t>
            </w:r>
            <w:r>
              <w:rPr>
                <w:sz w:val="16"/>
                <w:szCs w:val="24"/>
                <w:lang w:eastAsia="en-GB"/>
              </w:rPr>
              <w:t>,</w:t>
            </w:r>
            <w:r>
              <w:rPr>
                <w:sz w:val="16"/>
                <w:szCs w:val="24"/>
                <w:rtl/>
                <w:lang w:eastAsia="en-GB"/>
              </w:rPr>
              <w:t>3</w:t>
            </w:r>
          </w:p>
        </w:tc>
      </w:tr>
      <w:tr w:rsidR="00000000">
        <w:tblPrEx>
          <w:tblCellMar>
            <w:top w:w="0" w:type="dxa"/>
            <w:bottom w:w="0" w:type="dxa"/>
          </w:tblCellMar>
        </w:tblPrEx>
        <w:trPr>
          <w:jc w:val="center"/>
        </w:trPr>
        <w:tc>
          <w:tcPr>
            <w:tcW w:w="1322" w:type="dxa"/>
          </w:tcPr>
          <w:p w:rsidR="00000000" w:rsidRDefault="00000000">
            <w:pPr>
              <w:pStyle w:val="SingleTxt"/>
              <w:tabs>
                <w:tab w:val="clear" w:pos="1267"/>
                <w:tab w:val="left" w:pos="1170"/>
              </w:tabs>
              <w:spacing w:after="80" w:line="240" w:lineRule="exact"/>
              <w:ind w:left="-50" w:right="0"/>
              <w:rPr>
                <w:sz w:val="16"/>
                <w:szCs w:val="24"/>
                <w:lang w:eastAsia="en-GB"/>
              </w:rPr>
            </w:pPr>
            <w:r>
              <w:rPr>
                <w:sz w:val="16"/>
                <w:szCs w:val="24"/>
                <w:rtl/>
                <w:lang w:eastAsia="en-GB"/>
              </w:rPr>
              <w:t>1985</w:t>
            </w:r>
          </w:p>
        </w:tc>
        <w:tc>
          <w:tcPr>
            <w:tcW w:w="126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15</w:t>
            </w:r>
            <w:r>
              <w:rPr>
                <w:sz w:val="16"/>
                <w:szCs w:val="24"/>
                <w:lang w:eastAsia="en-GB"/>
              </w:rPr>
              <w:t xml:space="preserve"> </w:t>
            </w:r>
            <w:r>
              <w:rPr>
                <w:sz w:val="16"/>
                <w:szCs w:val="24"/>
                <w:rtl/>
                <w:lang w:eastAsia="en-GB"/>
              </w:rPr>
              <w:t>695</w:t>
            </w:r>
            <w:r>
              <w:rPr>
                <w:sz w:val="16"/>
                <w:szCs w:val="24"/>
                <w:lang w:eastAsia="en-GB"/>
              </w:rPr>
              <w:t>,</w:t>
            </w:r>
            <w:r>
              <w:rPr>
                <w:sz w:val="16"/>
                <w:szCs w:val="24"/>
                <w:rtl/>
                <w:lang w:eastAsia="en-GB"/>
              </w:rPr>
              <w:t>9</w:t>
            </w:r>
          </w:p>
        </w:tc>
        <w:tc>
          <w:tcPr>
            <w:tcW w:w="108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8</w:t>
            </w:r>
            <w:r>
              <w:rPr>
                <w:sz w:val="16"/>
                <w:szCs w:val="24"/>
                <w:lang w:eastAsia="en-GB"/>
              </w:rPr>
              <w:t xml:space="preserve"> </w:t>
            </w:r>
            <w:r>
              <w:rPr>
                <w:sz w:val="16"/>
                <w:szCs w:val="24"/>
                <w:rtl/>
                <w:lang w:eastAsia="en-GB"/>
              </w:rPr>
              <w:t>756</w:t>
            </w:r>
            <w:r>
              <w:rPr>
                <w:sz w:val="16"/>
                <w:szCs w:val="24"/>
                <w:lang w:eastAsia="en-GB"/>
              </w:rPr>
              <w:t>,</w:t>
            </w:r>
            <w:r>
              <w:rPr>
                <w:sz w:val="16"/>
                <w:szCs w:val="24"/>
                <w:rtl/>
                <w:lang w:eastAsia="en-GB"/>
              </w:rPr>
              <w:t>7</w:t>
            </w:r>
          </w:p>
        </w:tc>
        <w:tc>
          <w:tcPr>
            <w:tcW w:w="108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6</w:t>
            </w:r>
            <w:r>
              <w:rPr>
                <w:sz w:val="16"/>
                <w:szCs w:val="24"/>
                <w:lang w:eastAsia="en-GB"/>
              </w:rPr>
              <w:t xml:space="preserve"> </w:t>
            </w:r>
            <w:r>
              <w:rPr>
                <w:sz w:val="16"/>
                <w:szCs w:val="24"/>
                <w:rtl/>
                <w:lang w:eastAsia="en-GB"/>
              </w:rPr>
              <w:t>939</w:t>
            </w:r>
            <w:r>
              <w:rPr>
                <w:sz w:val="16"/>
                <w:szCs w:val="24"/>
                <w:lang w:eastAsia="en-GB"/>
              </w:rPr>
              <w:t>,</w:t>
            </w:r>
            <w:r>
              <w:rPr>
                <w:sz w:val="16"/>
                <w:szCs w:val="24"/>
                <w:rtl/>
                <w:lang w:eastAsia="en-GB"/>
              </w:rPr>
              <w:t>2</w:t>
            </w:r>
          </w:p>
        </w:tc>
        <w:tc>
          <w:tcPr>
            <w:tcW w:w="27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120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55</w:t>
            </w:r>
            <w:r>
              <w:rPr>
                <w:sz w:val="16"/>
                <w:szCs w:val="24"/>
                <w:lang w:eastAsia="en-GB"/>
              </w:rPr>
              <w:t>,</w:t>
            </w:r>
            <w:r>
              <w:rPr>
                <w:sz w:val="16"/>
                <w:szCs w:val="24"/>
                <w:rtl/>
                <w:lang w:eastAsia="en-GB"/>
              </w:rPr>
              <w:t>8</w:t>
            </w:r>
          </w:p>
        </w:tc>
        <w:tc>
          <w:tcPr>
            <w:tcW w:w="1126"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44</w:t>
            </w:r>
            <w:r>
              <w:rPr>
                <w:sz w:val="16"/>
                <w:szCs w:val="24"/>
                <w:lang w:eastAsia="en-GB"/>
              </w:rPr>
              <w:t>,</w:t>
            </w:r>
            <w:r>
              <w:rPr>
                <w:sz w:val="16"/>
                <w:szCs w:val="24"/>
                <w:rtl/>
                <w:lang w:eastAsia="en-GB"/>
              </w:rPr>
              <w:t>2</w:t>
            </w:r>
          </w:p>
        </w:tc>
      </w:tr>
      <w:tr w:rsidR="00000000">
        <w:tblPrEx>
          <w:tblCellMar>
            <w:top w:w="0" w:type="dxa"/>
            <w:bottom w:w="0" w:type="dxa"/>
          </w:tblCellMar>
        </w:tblPrEx>
        <w:trPr>
          <w:jc w:val="center"/>
        </w:trPr>
        <w:tc>
          <w:tcPr>
            <w:tcW w:w="1322" w:type="dxa"/>
          </w:tcPr>
          <w:p w:rsidR="00000000" w:rsidRDefault="00000000">
            <w:pPr>
              <w:pStyle w:val="SingleTxt"/>
              <w:tabs>
                <w:tab w:val="clear" w:pos="1267"/>
                <w:tab w:val="left" w:pos="1170"/>
              </w:tabs>
              <w:spacing w:after="80" w:line="240" w:lineRule="exact"/>
              <w:ind w:left="-50" w:right="0"/>
              <w:rPr>
                <w:sz w:val="16"/>
                <w:szCs w:val="24"/>
                <w:lang w:eastAsia="en-GB"/>
              </w:rPr>
            </w:pPr>
            <w:r>
              <w:rPr>
                <w:sz w:val="16"/>
                <w:szCs w:val="24"/>
                <w:rtl/>
                <w:lang w:eastAsia="en-GB"/>
              </w:rPr>
              <w:t>1990</w:t>
            </w:r>
          </w:p>
        </w:tc>
        <w:tc>
          <w:tcPr>
            <w:tcW w:w="126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16</w:t>
            </w:r>
            <w:r>
              <w:rPr>
                <w:sz w:val="16"/>
                <w:szCs w:val="24"/>
                <w:lang w:eastAsia="en-GB"/>
              </w:rPr>
              <w:t xml:space="preserve"> </w:t>
            </w:r>
            <w:r>
              <w:rPr>
                <w:sz w:val="16"/>
                <w:szCs w:val="24"/>
                <w:rtl/>
                <w:lang w:eastAsia="en-GB"/>
              </w:rPr>
              <w:t>298</w:t>
            </w:r>
            <w:r>
              <w:rPr>
                <w:sz w:val="16"/>
                <w:szCs w:val="24"/>
                <w:lang w:eastAsia="en-GB"/>
              </w:rPr>
              <w:t>,</w:t>
            </w:r>
            <w:r>
              <w:rPr>
                <w:sz w:val="16"/>
                <w:szCs w:val="24"/>
                <w:rtl/>
                <w:lang w:eastAsia="en-GB"/>
              </w:rPr>
              <w:t>0</w:t>
            </w:r>
          </w:p>
        </w:tc>
        <w:tc>
          <w:tcPr>
            <w:tcW w:w="108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9</w:t>
            </w:r>
            <w:r>
              <w:rPr>
                <w:sz w:val="16"/>
                <w:szCs w:val="24"/>
                <w:lang w:eastAsia="en-GB"/>
              </w:rPr>
              <w:t xml:space="preserve"> </w:t>
            </w:r>
            <w:r>
              <w:rPr>
                <w:sz w:val="16"/>
                <w:szCs w:val="24"/>
                <w:rtl/>
                <w:lang w:eastAsia="en-GB"/>
              </w:rPr>
              <w:t>300</w:t>
            </w:r>
            <w:r>
              <w:rPr>
                <w:sz w:val="16"/>
                <w:szCs w:val="24"/>
                <w:lang w:eastAsia="en-GB"/>
              </w:rPr>
              <w:t>,</w:t>
            </w:r>
            <w:r>
              <w:rPr>
                <w:sz w:val="16"/>
                <w:szCs w:val="24"/>
                <w:rtl/>
                <w:lang w:eastAsia="en-GB"/>
              </w:rPr>
              <w:t>8</w:t>
            </w:r>
          </w:p>
        </w:tc>
        <w:tc>
          <w:tcPr>
            <w:tcW w:w="108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6</w:t>
            </w:r>
            <w:r>
              <w:rPr>
                <w:sz w:val="16"/>
                <w:szCs w:val="24"/>
                <w:lang w:eastAsia="en-GB"/>
              </w:rPr>
              <w:t xml:space="preserve"> </w:t>
            </w:r>
            <w:r>
              <w:rPr>
                <w:sz w:val="16"/>
                <w:szCs w:val="24"/>
                <w:rtl/>
                <w:lang w:eastAsia="en-GB"/>
              </w:rPr>
              <w:t>997</w:t>
            </w:r>
            <w:r>
              <w:rPr>
                <w:sz w:val="16"/>
                <w:szCs w:val="24"/>
                <w:lang w:eastAsia="en-GB"/>
              </w:rPr>
              <w:t>,</w:t>
            </w:r>
            <w:r>
              <w:rPr>
                <w:sz w:val="16"/>
                <w:szCs w:val="24"/>
                <w:rtl/>
                <w:lang w:eastAsia="en-GB"/>
              </w:rPr>
              <w:t>2</w:t>
            </w:r>
          </w:p>
        </w:tc>
        <w:tc>
          <w:tcPr>
            <w:tcW w:w="27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120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57</w:t>
            </w:r>
            <w:r>
              <w:rPr>
                <w:sz w:val="16"/>
                <w:szCs w:val="24"/>
                <w:lang w:eastAsia="en-GB"/>
              </w:rPr>
              <w:t>,</w:t>
            </w:r>
            <w:r>
              <w:rPr>
                <w:sz w:val="16"/>
                <w:szCs w:val="24"/>
                <w:rtl/>
                <w:lang w:eastAsia="en-GB"/>
              </w:rPr>
              <w:t>1</w:t>
            </w:r>
          </w:p>
        </w:tc>
        <w:tc>
          <w:tcPr>
            <w:tcW w:w="1126"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42</w:t>
            </w:r>
            <w:r>
              <w:rPr>
                <w:sz w:val="16"/>
                <w:szCs w:val="24"/>
                <w:lang w:eastAsia="en-GB"/>
              </w:rPr>
              <w:t>,</w:t>
            </w:r>
            <w:r>
              <w:rPr>
                <w:sz w:val="16"/>
                <w:szCs w:val="24"/>
                <w:rtl/>
                <w:lang w:eastAsia="en-GB"/>
              </w:rPr>
              <w:t>9</w:t>
            </w:r>
          </w:p>
        </w:tc>
      </w:tr>
      <w:tr w:rsidR="00000000">
        <w:tblPrEx>
          <w:tblCellMar>
            <w:top w:w="0" w:type="dxa"/>
            <w:bottom w:w="0" w:type="dxa"/>
          </w:tblCellMar>
        </w:tblPrEx>
        <w:trPr>
          <w:jc w:val="center"/>
        </w:trPr>
        <w:tc>
          <w:tcPr>
            <w:tcW w:w="1322" w:type="dxa"/>
          </w:tcPr>
          <w:p w:rsidR="00000000" w:rsidRDefault="00000000">
            <w:pPr>
              <w:pStyle w:val="SingleTxt"/>
              <w:tabs>
                <w:tab w:val="clear" w:pos="1267"/>
                <w:tab w:val="left" w:pos="1170"/>
              </w:tabs>
              <w:spacing w:after="80" w:line="240" w:lineRule="exact"/>
              <w:ind w:left="-50" w:right="0"/>
              <w:rPr>
                <w:sz w:val="16"/>
                <w:szCs w:val="24"/>
                <w:lang w:eastAsia="en-GB"/>
              </w:rPr>
            </w:pPr>
            <w:r>
              <w:rPr>
                <w:sz w:val="16"/>
                <w:szCs w:val="24"/>
                <w:rtl/>
                <w:lang w:eastAsia="en-GB"/>
              </w:rPr>
              <w:t>1991</w:t>
            </w:r>
          </w:p>
        </w:tc>
        <w:tc>
          <w:tcPr>
            <w:tcW w:w="126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16</w:t>
            </w:r>
            <w:r>
              <w:rPr>
                <w:sz w:val="16"/>
                <w:szCs w:val="24"/>
                <w:lang w:eastAsia="en-GB"/>
              </w:rPr>
              <w:t xml:space="preserve"> </w:t>
            </w:r>
            <w:r>
              <w:rPr>
                <w:sz w:val="16"/>
                <w:szCs w:val="24"/>
                <w:rtl/>
                <w:lang w:eastAsia="en-GB"/>
              </w:rPr>
              <w:t>358</w:t>
            </w:r>
            <w:r>
              <w:rPr>
                <w:sz w:val="16"/>
                <w:szCs w:val="24"/>
                <w:lang w:eastAsia="en-GB"/>
              </w:rPr>
              <w:t>,</w:t>
            </w:r>
            <w:r>
              <w:rPr>
                <w:sz w:val="16"/>
                <w:szCs w:val="24"/>
                <w:rtl/>
                <w:lang w:eastAsia="en-GB"/>
              </w:rPr>
              <w:t>2</w:t>
            </w:r>
          </w:p>
        </w:tc>
        <w:tc>
          <w:tcPr>
            <w:tcW w:w="108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9</w:t>
            </w:r>
            <w:r>
              <w:rPr>
                <w:sz w:val="16"/>
                <w:szCs w:val="24"/>
                <w:lang w:eastAsia="en-GB"/>
              </w:rPr>
              <w:t xml:space="preserve"> </w:t>
            </w:r>
            <w:r>
              <w:rPr>
                <w:sz w:val="16"/>
                <w:szCs w:val="24"/>
                <w:rtl/>
                <w:lang w:eastAsia="en-GB"/>
              </w:rPr>
              <w:t>366</w:t>
            </w:r>
            <w:r>
              <w:rPr>
                <w:sz w:val="16"/>
                <w:szCs w:val="24"/>
                <w:lang w:eastAsia="en-GB"/>
              </w:rPr>
              <w:t>,</w:t>
            </w:r>
            <w:r>
              <w:rPr>
                <w:sz w:val="16"/>
                <w:szCs w:val="24"/>
                <w:rtl/>
                <w:lang w:eastAsia="en-GB"/>
              </w:rPr>
              <w:t>9</w:t>
            </w:r>
          </w:p>
        </w:tc>
        <w:tc>
          <w:tcPr>
            <w:tcW w:w="108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6</w:t>
            </w:r>
            <w:r>
              <w:rPr>
                <w:sz w:val="16"/>
                <w:szCs w:val="24"/>
                <w:lang w:eastAsia="en-GB"/>
              </w:rPr>
              <w:t xml:space="preserve"> </w:t>
            </w:r>
            <w:r>
              <w:rPr>
                <w:sz w:val="16"/>
                <w:szCs w:val="24"/>
                <w:rtl/>
                <w:lang w:eastAsia="en-GB"/>
              </w:rPr>
              <w:t>991</w:t>
            </w:r>
            <w:r>
              <w:rPr>
                <w:sz w:val="16"/>
                <w:szCs w:val="24"/>
                <w:lang w:eastAsia="en-GB"/>
              </w:rPr>
              <w:t>,</w:t>
            </w:r>
            <w:r>
              <w:rPr>
                <w:sz w:val="16"/>
                <w:szCs w:val="24"/>
                <w:rtl/>
                <w:lang w:eastAsia="en-GB"/>
              </w:rPr>
              <w:t>3</w:t>
            </w:r>
          </w:p>
        </w:tc>
        <w:tc>
          <w:tcPr>
            <w:tcW w:w="27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120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57</w:t>
            </w:r>
            <w:r>
              <w:rPr>
                <w:sz w:val="16"/>
                <w:szCs w:val="24"/>
                <w:lang w:eastAsia="en-GB"/>
              </w:rPr>
              <w:t>,</w:t>
            </w:r>
            <w:r>
              <w:rPr>
                <w:sz w:val="16"/>
                <w:szCs w:val="24"/>
                <w:rtl/>
                <w:lang w:eastAsia="en-GB"/>
              </w:rPr>
              <w:t>3</w:t>
            </w:r>
          </w:p>
        </w:tc>
        <w:tc>
          <w:tcPr>
            <w:tcW w:w="1126"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42</w:t>
            </w:r>
            <w:r>
              <w:rPr>
                <w:sz w:val="16"/>
                <w:szCs w:val="24"/>
                <w:lang w:eastAsia="en-GB"/>
              </w:rPr>
              <w:t>,</w:t>
            </w:r>
            <w:r>
              <w:rPr>
                <w:sz w:val="16"/>
                <w:szCs w:val="24"/>
                <w:rtl/>
                <w:lang w:eastAsia="en-GB"/>
              </w:rPr>
              <w:t>7</w:t>
            </w:r>
          </w:p>
        </w:tc>
      </w:tr>
      <w:tr w:rsidR="00000000">
        <w:tblPrEx>
          <w:tblCellMar>
            <w:top w:w="0" w:type="dxa"/>
            <w:bottom w:w="0" w:type="dxa"/>
          </w:tblCellMar>
        </w:tblPrEx>
        <w:trPr>
          <w:jc w:val="center"/>
        </w:trPr>
        <w:tc>
          <w:tcPr>
            <w:tcW w:w="1322" w:type="dxa"/>
          </w:tcPr>
          <w:p w:rsidR="00000000" w:rsidRDefault="00000000">
            <w:pPr>
              <w:pStyle w:val="SingleTxt"/>
              <w:tabs>
                <w:tab w:val="clear" w:pos="1267"/>
                <w:tab w:val="left" w:pos="1170"/>
              </w:tabs>
              <w:spacing w:after="80" w:line="240" w:lineRule="exact"/>
              <w:ind w:left="-50" w:right="0"/>
              <w:rPr>
                <w:sz w:val="16"/>
                <w:szCs w:val="24"/>
                <w:lang w:eastAsia="en-GB"/>
              </w:rPr>
            </w:pPr>
            <w:r>
              <w:rPr>
                <w:sz w:val="16"/>
                <w:szCs w:val="24"/>
                <w:rtl/>
                <w:lang w:eastAsia="en-GB"/>
              </w:rPr>
              <w:t>1992</w:t>
            </w:r>
          </w:p>
        </w:tc>
        <w:tc>
          <w:tcPr>
            <w:tcW w:w="126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16</w:t>
            </w:r>
            <w:r>
              <w:rPr>
                <w:sz w:val="16"/>
                <w:szCs w:val="24"/>
                <w:lang w:eastAsia="en-GB"/>
              </w:rPr>
              <w:t xml:space="preserve"> </w:t>
            </w:r>
            <w:r>
              <w:rPr>
                <w:sz w:val="16"/>
                <w:szCs w:val="24"/>
                <w:rtl/>
                <w:lang w:eastAsia="en-GB"/>
              </w:rPr>
              <w:t>451</w:t>
            </w:r>
            <w:r>
              <w:rPr>
                <w:sz w:val="16"/>
                <w:szCs w:val="24"/>
                <w:lang w:eastAsia="en-GB"/>
              </w:rPr>
              <w:t>,</w:t>
            </w:r>
            <w:r>
              <w:rPr>
                <w:sz w:val="16"/>
                <w:szCs w:val="24"/>
                <w:rtl/>
                <w:lang w:eastAsia="en-GB"/>
              </w:rPr>
              <w:t>7</w:t>
            </w:r>
          </w:p>
        </w:tc>
        <w:tc>
          <w:tcPr>
            <w:tcW w:w="108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9</w:t>
            </w:r>
            <w:r>
              <w:rPr>
                <w:sz w:val="16"/>
                <w:szCs w:val="24"/>
                <w:lang w:eastAsia="en-GB"/>
              </w:rPr>
              <w:t xml:space="preserve"> </w:t>
            </w:r>
            <w:r>
              <w:rPr>
                <w:sz w:val="16"/>
                <w:szCs w:val="24"/>
                <w:rtl/>
                <w:lang w:eastAsia="en-GB"/>
              </w:rPr>
              <w:t>404</w:t>
            </w:r>
            <w:r>
              <w:rPr>
                <w:sz w:val="16"/>
                <w:szCs w:val="24"/>
                <w:lang w:eastAsia="en-GB"/>
              </w:rPr>
              <w:t>,</w:t>
            </w:r>
            <w:r>
              <w:rPr>
                <w:sz w:val="16"/>
                <w:szCs w:val="24"/>
                <w:rtl/>
                <w:lang w:eastAsia="en-GB"/>
              </w:rPr>
              <w:t>0</w:t>
            </w:r>
          </w:p>
        </w:tc>
        <w:tc>
          <w:tcPr>
            <w:tcW w:w="108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7</w:t>
            </w:r>
            <w:r>
              <w:rPr>
                <w:sz w:val="16"/>
                <w:szCs w:val="24"/>
                <w:lang w:eastAsia="en-GB"/>
              </w:rPr>
              <w:t xml:space="preserve"> </w:t>
            </w:r>
            <w:r>
              <w:rPr>
                <w:sz w:val="16"/>
                <w:szCs w:val="24"/>
                <w:rtl/>
                <w:lang w:eastAsia="en-GB"/>
              </w:rPr>
              <w:t>047</w:t>
            </w:r>
            <w:r>
              <w:rPr>
                <w:sz w:val="16"/>
                <w:szCs w:val="24"/>
                <w:lang w:eastAsia="en-GB"/>
              </w:rPr>
              <w:t>,</w:t>
            </w:r>
            <w:r>
              <w:rPr>
                <w:sz w:val="16"/>
                <w:szCs w:val="24"/>
                <w:rtl/>
                <w:lang w:eastAsia="en-GB"/>
              </w:rPr>
              <w:t>7</w:t>
            </w:r>
          </w:p>
        </w:tc>
        <w:tc>
          <w:tcPr>
            <w:tcW w:w="27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120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57</w:t>
            </w:r>
            <w:r>
              <w:rPr>
                <w:sz w:val="16"/>
                <w:szCs w:val="24"/>
                <w:lang w:eastAsia="en-GB"/>
              </w:rPr>
              <w:t>,</w:t>
            </w:r>
            <w:r>
              <w:rPr>
                <w:sz w:val="16"/>
                <w:szCs w:val="24"/>
                <w:rtl/>
                <w:lang w:eastAsia="en-GB"/>
              </w:rPr>
              <w:t>2</w:t>
            </w:r>
          </w:p>
        </w:tc>
        <w:tc>
          <w:tcPr>
            <w:tcW w:w="1126"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42</w:t>
            </w:r>
            <w:r>
              <w:rPr>
                <w:sz w:val="16"/>
                <w:szCs w:val="24"/>
                <w:lang w:eastAsia="en-GB"/>
              </w:rPr>
              <w:t>,</w:t>
            </w:r>
            <w:r>
              <w:rPr>
                <w:sz w:val="16"/>
                <w:szCs w:val="24"/>
                <w:rtl/>
                <w:lang w:eastAsia="en-GB"/>
              </w:rPr>
              <w:t>8</w:t>
            </w:r>
          </w:p>
        </w:tc>
      </w:tr>
      <w:tr w:rsidR="00000000">
        <w:tblPrEx>
          <w:tblCellMar>
            <w:top w:w="0" w:type="dxa"/>
            <w:bottom w:w="0" w:type="dxa"/>
          </w:tblCellMar>
        </w:tblPrEx>
        <w:trPr>
          <w:jc w:val="center"/>
        </w:trPr>
        <w:tc>
          <w:tcPr>
            <w:tcW w:w="1322" w:type="dxa"/>
          </w:tcPr>
          <w:p w:rsidR="00000000" w:rsidRDefault="00000000">
            <w:pPr>
              <w:pStyle w:val="SingleTxt"/>
              <w:tabs>
                <w:tab w:val="clear" w:pos="1267"/>
                <w:tab w:val="left" w:pos="1170"/>
              </w:tabs>
              <w:spacing w:after="80" w:line="240" w:lineRule="exact"/>
              <w:ind w:left="-50" w:right="0"/>
              <w:rPr>
                <w:sz w:val="16"/>
                <w:szCs w:val="24"/>
                <w:lang w:eastAsia="en-GB"/>
              </w:rPr>
            </w:pPr>
            <w:r>
              <w:rPr>
                <w:sz w:val="16"/>
                <w:szCs w:val="24"/>
                <w:rtl/>
                <w:lang w:eastAsia="en-GB"/>
              </w:rPr>
              <w:t>1993</w:t>
            </w:r>
          </w:p>
        </w:tc>
        <w:tc>
          <w:tcPr>
            <w:tcW w:w="126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16</w:t>
            </w:r>
            <w:r>
              <w:rPr>
                <w:sz w:val="16"/>
                <w:szCs w:val="24"/>
                <w:lang w:eastAsia="en-GB"/>
              </w:rPr>
              <w:t xml:space="preserve"> </w:t>
            </w:r>
            <w:r>
              <w:rPr>
                <w:sz w:val="16"/>
                <w:szCs w:val="24"/>
                <w:rtl/>
                <w:lang w:eastAsia="en-GB"/>
              </w:rPr>
              <w:t>426</w:t>
            </w:r>
            <w:r>
              <w:rPr>
                <w:sz w:val="16"/>
                <w:szCs w:val="24"/>
                <w:lang w:eastAsia="en-GB"/>
              </w:rPr>
              <w:t>,</w:t>
            </w:r>
            <w:r>
              <w:rPr>
                <w:sz w:val="16"/>
                <w:szCs w:val="24"/>
                <w:rtl/>
                <w:lang w:eastAsia="en-GB"/>
              </w:rPr>
              <w:t>5</w:t>
            </w:r>
          </w:p>
        </w:tc>
        <w:tc>
          <w:tcPr>
            <w:tcW w:w="108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9</w:t>
            </w:r>
            <w:r>
              <w:rPr>
                <w:sz w:val="16"/>
                <w:szCs w:val="24"/>
                <w:lang w:eastAsia="en-GB"/>
              </w:rPr>
              <w:t xml:space="preserve"> </w:t>
            </w:r>
            <w:r>
              <w:rPr>
                <w:sz w:val="16"/>
                <w:szCs w:val="24"/>
                <w:rtl/>
                <w:lang w:eastAsia="en-GB"/>
              </w:rPr>
              <w:t>343</w:t>
            </w:r>
            <w:r>
              <w:rPr>
                <w:sz w:val="16"/>
                <w:szCs w:val="24"/>
                <w:lang w:eastAsia="en-GB"/>
              </w:rPr>
              <w:t>,</w:t>
            </w:r>
            <w:r>
              <w:rPr>
                <w:sz w:val="16"/>
                <w:szCs w:val="24"/>
                <w:rtl/>
                <w:lang w:eastAsia="en-GB"/>
              </w:rPr>
              <w:t>2</w:t>
            </w:r>
          </w:p>
        </w:tc>
        <w:tc>
          <w:tcPr>
            <w:tcW w:w="108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7</w:t>
            </w:r>
            <w:r>
              <w:rPr>
                <w:sz w:val="16"/>
                <w:szCs w:val="24"/>
                <w:lang w:eastAsia="en-GB"/>
              </w:rPr>
              <w:t xml:space="preserve"> </w:t>
            </w:r>
            <w:r>
              <w:rPr>
                <w:sz w:val="16"/>
                <w:szCs w:val="24"/>
                <w:rtl/>
                <w:lang w:eastAsia="en-GB"/>
              </w:rPr>
              <w:t>083</w:t>
            </w:r>
            <w:r>
              <w:rPr>
                <w:sz w:val="16"/>
                <w:szCs w:val="24"/>
                <w:lang w:eastAsia="en-GB"/>
              </w:rPr>
              <w:t>,</w:t>
            </w:r>
            <w:r>
              <w:rPr>
                <w:sz w:val="16"/>
                <w:szCs w:val="24"/>
                <w:rtl/>
                <w:lang w:eastAsia="en-GB"/>
              </w:rPr>
              <w:t>3</w:t>
            </w:r>
          </w:p>
        </w:tc>
        <w:tc>
          <w:tcPr>
            <w:tcW w:w="27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120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56</w:t>
            </w:r>
            <w:r>
              <w:rPr>
                <w:sz w:val="16"/>
                <w:szCs w:val="24"/>
                <w:lang w:eastAsia="en-GB"/>
              </w:rPr>
              <w:t>,</w:t>
            </w:r>
            <w:r>
              <w:rPr>
                <w:sz w:val="16"/>
                <w:szCs w:val="24"/>
                <w:rtl/>
                <w:lang w:eastAsia="en-GB"/>
              </w:rPr>
              <w:t>9</w:t>
            </w:r>
          </w:p>
        </w:tc>
        <w:tc>
          <w:tcPr>
            <w:tcW w:w="1126"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43</w:t>
            </w:r>
            <w:r>
              <w:rPr>
                <w:sz w:val="16"/>
                <w:szCs w:val="24"/>
                <w:lang w:eastAsia="en-GB"/>
              </w:rPr>
              <w:t>,</w:t>
            </w:r>
            <w:r>
              <w:rPr>
                <w:sz w:val="16"/>
                <w:szCs w:val="24"/>
                <w:rtl/>
                <w:lang w:eastAsia="en-GB"/>
              </w:rPr>
              <w:t>1</w:t>
            </w:r>
          </w:p>
        </w:tc>
      </w:tr>
      <w:tr w:rsidR="00000000">
        <w:tblPrEx>
          <w:tblCellMar>
            <w:top w:w="0" w:type="dxa"/>
            <w:bottom w:w="0" w:type="dxa"/>
          </w:tblCellMar>
        </w:tblPrEx>
        <w:trPr>
          <w:jc w:val="center"/>
        </w:trPr>
        <w:tc>
          <w:tcPr>
            <w:tcW w:w="1322" w:type="dxa"/>
          </w:tcPr>
          <w:p w:rsidR="00000000" w:rsidRDefault="00000000">
            <w:pPr>
              <w:pStyle w:val="SingleTxt"/>
              <w:tabs>
                <w:tab w:val="clear" w:pos="1267"/>
                <w:tab w:val="left" w:pos="1170"/>
              </w:tabs>
              <w:spacing w:after="80" w:line="240" w:lineRule="exact"/>
              <w:ind w:left="-50" w:right="0"/>
              <w:rPr>
                <w:sz w:val="16"/>
                <w:szCs w:val="24"/>
                <w:lang w:eastAsia="en-GB"/>
              </w:rPr>
            </w:pPr>
            <w:r>
              <w:rPr>
                <w:sz w:val="16"/>
                <w:szCs w:val="24"/>
                <w:rtl/>
                <w:lang w:eastAsia="en-GB"/>
              </w:rPr>
              <w:t>1994</w:t>
            </w:r>
          </w:p>
        </w:tc>
        <w:tc>
          <w:tcPr>
            <w:tcW w:w="126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16</w:t>
            </w:r>
            <w:r>
              <w:rPr>
                <w:sz w:val="16"/>
                <w:szCs w:val="24"/>
                <w:lang w:eastAsia="en-GB"/>
              </w:rPr>
              <w:t xml:space="preserve"> </w:t>
            </w:r>
            <w:r>
              <w:rPr>
                <w:sz w:val="16"/>
                <w:szCs w:val="24"/>
                <w:rtl/>
                <w:lang w:eastAsia="en-GB"/>
              </w:rPr>
              <w:t>334</w:t>
            </w:r>
            <w:r>
              <w:rPr>
                <w:sz w:val="16"/>
                <w:szCs w:val="24"/>
                <w:lang w:eastAsia="en-GB"/>
              </w:rPr>
              <w:t>,</w:t>
            </w:r>
            <w:r>
              <w:rPr>
                <w:sz w:val="16"/>
                <w:szCs w:val="24"/>
                <w:rtl/>
                <w:lang w:eastAsia="en-GB"/>
              </w:rPr>
              <w:t>9</w:t>
            </w:r>
          </w:p>
        </w:tc>
        <w:tc>
          <w:tcPr>
            <w:tcW w:w="108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9</w:t>
            </w:r>
            <w:r>
              <w:rPr>
                <w:sz w:val="16"/>
                <w:szCs w:val="24"/>
                <w:lang w:eastAsia="en-GB"/>
              </w:rPr>
              <w:t xml:space="preserve"> </w:t>
            </w:r>
            <w:r>
              <w:rPr>
                <w:sz w:val="16"/>
                <w:szCs w:val="24"/>
                <w:rtl/>
                <w:lang w:eastAsia="en-GB"/>
              </w:rPr>
              <w:t>162</w:t>
            </w:r>
            <w:r>
              <w:rPr>
                <w:sz w:val="16"/>
                <w:szCs w:val="24"/>
                <w:lang w:eastAsia="en-GB"/>
              </w:rPr>
              <w:t>,</w:t>
            </w:r>
            <w:r>
              <w:rPr>
                <w:sz w:val="16"/>
                <w:szCs w:val="24"/>
                <w:rtl/>
                <w:lang w:eastAsia="en-GB"/>
              </w:rPr>
              <w:t>6</w:t>
            </w:r>
          </w:p>
        </w:tc>
        <w:tc>
          <w:tcPr>
            <w:tcW w:w="108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7</w:t>
            </w:r>
            <w:r>
              <w:rPr>
                <w:sz w:val="16"/>
                <w:szCs w:val="24"/>
                <w:lang w:eastAsia="en-GB"/>
              </w:rPr>
              <w:t xml:space="preserve"> </w:t>
            </w:r>
            <w:r>
              <w:rPr>
                <w:sz w:val="16"/>
                <w:szCs w:val="24"/>
                <w:rtl/>
                <w:lang w:eastAsia="en-GB"/>
              </w:rPr>
              <w:t>172</w:t>
            </w:r>
            <w:r>
              <w:rPr>
                <w:sz w:val="16"/>
                <w:szCs w:val="24"/>
                <w:lang w:eastAsia="en-GB"/>
              </w:rPr>
              <w:t>,</w:t>
            </w:r>
            <w:r>
              <w:rPr>
                <w:sz w:val="16"/>
                <w:szCs w:val="24"/>
                <w:rtl/>
                <w:lang w:eastAsia="en-GB"/>
              </w:rPr>
              <w:t>3</w:t>
            </w:r>
          </w:p>
        </w:tc>
        <w:tc>
          <w:tcPr>
            <w:tcW w:w="27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120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56</w:t>
            </w:r>
            <w:r>
              <w:rPr>
                <w:sz w:val="16"/>
                <w:szCs w:val="24"/>
                <w:lang w:eastAsia="en-GB"/>
              </w:rPr>
              <w:t>,</w:t>
            </w:r>
            <w:r>
              <w:rPr>
                <w:sz w:val="16"/>
                <w:szCs w:val="24"/>
                <w:rtl/>
                <w:lang w:eastAsia="en-GB"/>
              </w:rPr>
              <w:t>1</w:t>
            </w:r>
          </w:p>
        </w:tc>
        <w:tc>
          <w:tcPr>
            <w:tcW w:w="1126"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43</w:t>
            </w:r>
            <w:r>
              <w:rPr>
                <w:sz w:val="16"/>
                <w:szCs w:val="24"/>
                <w:lang w:eastAsia="en-GB"/>
              </w:rPr>
              <w:t>,</w:t>
            </w:r>
            <w:r>
              <w:rPr>
                <w:sz w:val="16"/>
                <w:szCs w:val="24"/>
                <w:rtl/>
                <w:lang w:eastAsia="en-GB"/>
              </w:rPr>
              <w:t>9</w:t>
            </w:r>
          </w:p>
        </w:tc>
      </w:tr>
      <w:tr w:rsidR="00000000">
        <w:tblPrEx>
          <w:tblCellMar>
            <w:top w:w="0" w:type="dxa"/>
            <w:bottom w:w="0" w:type="dxa"/>
          </w:tblCellMar>
        </w:tblPrEx>
        <w:trPr>
          <w:jc w:val="center"/>
        </w:trPr>
        <w:tc>
          <w:tcPr>
            <w:tcW w:w="1322" w:type="dxa"/>
          </w:tcPr>
          <w:p w:rsidR="00000000" w:rsidRDefault="00000000">
            <w:pPr>
              <w:pStyle w:val="SingleTxt"/>
              <w:tabs>
                <w:tab w:val="clear" w:pos="1267"/>
                <w:tab w:val="left" w:pos="1170"/>
              </w:tabs>
              <w:spacing w:after="80" w:line="240" w:lineRule="exact"/>
              <w:ind w:left="-50" w:right="0"/>
              <w:rPr>
                <w:sz w:val="16"/>
                <w:szCs w:val="24"/>
                <w:lang w:eastAsia="en-GB"/>
              </w:rPr>
            </w:pPr>
            <w:r>
              <w:rPr>
                <w:sz w:val="16"/>
                <w:szCs w:val="24"/>
                <w:rtl/>
                <w:lang w:eastAsia="en-GB"/>
              </w:rPr>
              <w:t>1995</w:t>
            </w:r>
          </w:p>
        </w:tc>
        <w:tc>
          <w:tcPr>
            <w:tcW w:w="126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15</w:t>
            </w:r>
            <w:r>
              <w:rPr>
                <w:sz w:val="16"/>
                <w:szCs w:val="24"/>
                <w:lang w:eastAsia="en-GB"/>
              </w:rPr>
              <w:t xml:space="preserve"> </w:t>
            </w:r>
            <w:r>
              <w:rPr>
                <w:sz w:val="16"/>
                <w:szCs w:val="24"/>
                <w:rtl/>
                <w:lang w:eastAsia="en-GB"/>
              </w:rPr>
              <w:t>956</w:t>
            </w:r>
            <w:r>
              <w:rPr>
                <w:sz w:val="16"/>
                <w:szCs w:val="24"/>
                <w:lang w:eastAsia="en-GB"/>
              </w:rPr>
              <w:t>,</w:t>
            </w:r>
            <w:r>
              <w:rPr>
                <w:sz w:val="16"/>
                <w:szCs w:val="24"/>
                <w:rtl/>
                <w:lang w:eastAsia="en-GB"/>
              </w:rPr>
              <w:t>7</w:t>
            </w:r>
          </w:p>
        </w:tc>
        <w:tc>
          <w:tcPr>
            <w:tcW w:w="108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8</w:t>
            </w:r>
            <w:r>
              <w:rPr>
                <w:sz w:val="16"/>
                <w:szCs w:val="24"/>
                <w:lang w:eastAsia="en-GB"/>
              </w:rPr>
              <w:t xml:space="preserve"> </w:t>
            </w:r>
            <w:r>
              <w:rPr>
                <w:sz w:val="16"/>
                <w:szCs w:val="24"/>
                <w:rtl/>
                <w:lang w:eastAsia="en-GB"/>
              </w:rPr>
              <w:t>884</w:t>
            </w:r>
            <w:r>
              <w:rPr>
                <w:sz w:val="16"/>
                <w:szCs w:val="24"/>
                <w:lang w:eastAsia="en-GB"/>
              </w:rPr>
              <w:t>,</w:t>
            </w:r>
            <w:r>
              <w:rPr>
                <w:sz w:val="16"/>
                <w:szCs w:val="24"/>
                <w:rtl/>
                <w:lang w:eastAsia="en-GB"/>
              </w:rPr>
              <w:t>4</w:t>
            </w:r>
          </w:p>
        </w:tc>
        <w:tc>
          <w:tcPr>
            <w:tcW w:w="108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7</w:t>
            </w:r>
            <w:r>
              <w:rPr>
                <w:sz w:val="16"/>
                <w:szCs w:val="24"/>
                <w:lang w:eastAsia="en-GB"/>
              </w:rPr>
              <w:t xml:space="preserve"> </w:t>
            </w:r>
            <w:r>
              <w:rPr>
                <w:sz w:val="16"/>
                <w:szCs w:val="24"/>
                <w:rtl/>
                <w:lang w:eastAsia="en-GB"/>
              </w:rPr>
              <w:t>072</w:t>
            </w:r>
            <w:r>
              <w:rPr>
                <w:sz w:val="16"/>
                <w:szCs w:val="24"/>
                <w:lang w:eastAsia="en-GB"/>
              </w:rPr>
              <w:t>,</w:t>
            </w:r>
            <w:r>
              <w:rPr>
                <w:sz w:val="16"/>
                <w:szCs w:val="24"/>
                <w:rtl/>
                <w:lang w:eastAsia="en-GB"/>
              </w:rPr>
              <w:t>3</w:t>
            </w:r>
          </w:p>
        </w:tc>
        <w:tc>
          <w:tcPr>
            <w:tcW w:w="27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120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55</w:t>
            </w:r>
            <w:r>
              <w:rPr>
                <w:sz w:val="16"/>
                <w:szCs w:val="24"/>
                <w:lang w:eastAsia="en-GB"/>
              </w:rPr>
              <w:t>,</w:t>
            </w:r>
            <w:r>
              <w:rPr>
                <w:sz w:val="16"/>
                <w:szCs w:val="24"/>
                <w:rtl/>
                <w:lang w:eastAsia="en-GB"/>
              </w:rPr>
              <w:t>7</w:t>
            </w:r>
          </w:p>
        </w:tc>
        <w:tc>
          <w:tcPr>
            <w:tcW w:w="1126"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44</w:t>
            </w:r>
            <w:r>
              <w:rPr>
                <w:sz w:val="16"/>
                <w:szCs w:val="24"/>
                <w:lang w:eastAsia="en-GB"/>
              </w:rPr>
              <w:t>,</w:t>
            </w:r>
            <w:r>
              <w:rPr>
                <w:sz w:val="16"/>
                <w:szCs w:val="24"/>
                <w:rtl/>
                <w:lang w:eastAsia="en-GB"/>
              </w:rPr>
              <w:t>3</w:t>
            </w:r>
          </w:p>
        </w:tc>
      </w:tr>
      <w:tr w:rsidR="00000000">
        <w:tblPrEx>
          <w:tblCellMar>
            <w:top w:w="0" w:type="dxa"/>
            <w:bottom w:w="0" w:type="dxa"/>
          </w:tblCellMar>
        </w:tblPrEx>
        <w:trPr>
          <w:jc w:val="center"/>
        </w:trPr>
        <w:tc>
          <w:tcPr>
            <w:tcW w:w="1322" w:type="dxa"/>
          </w:tcPr>
          <w:p w:rsidR="00000000" w:rsidRDefault="00000000">
            <w:pPr>
              <w:pStyle w:val="SingleTxt"/>
              <w:tabs>
                <w:tab w:val="clear" w:pos="1267"/>
                <w:tab w:val="left" w:pos="1170"/>
              </w:tabs>
              <w:spacing w:after="80" w:line="240" w:lineRule="exact"/>
              <w:ind w:left="-50" w:right="0"/>
              <w:rPr>
                <w:sz w:val="16"/>
                <w:szCs w:val="24"/>
                <w:lang w:eastAsia="en-GB"/>
              </w:rPr>
            </w:pPr>
            <w:r>
              <w:rPr>
                <w:sz w:val="16"/>
                <w:szCs w:val="24"/>
                <w:rtl/>
                <w:lang w:eastAsia="en-GB"/>
              </w:rPr>
              <w:t>1996</w:t>
            </w:r>
          </w:p>
        </w:tc>
        <w:tc>
          <w:tcPr>
            <w:tcW w:w="126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15</w:t>
            </w:r>
            <w:r>
              <w:rPr>
                <w:sz w:val="16"/>
                <w:szCs w:val="24"/>
                <w:lang w:eastAsia="en-GB"/>
              </w:rPr>
              <w:t xml:space="preserve"> </w:t>
            </w:r>
            <w:r>
              <w:rPr>
                <w:sz w:val="16"/>
                <w:szCs w:val="24"/>
                <w:rtl/>
                <w:lang w:eastAsia="en-GB"/>
              </w:rPr>
              <w:t>675</w:t>
            </w:r>
            <w:r>
              <w:rPr>
                <w:sz w:val="16"/>
                <w:szCs w:val="24"/>
                <w:lang w:eastAsia="en-GB"/>
              </w:rPr>
              <w:t>,</w:t>
            </w:r>
            <w:r>
              <w:rPr>
                <w:sz w:val="16"/>
                <w:szCs w:val="24"/>
                <w:rtl/>
                <w:lang w:eastAsia="en-GB"/>
              </w:rPr>
              <w:t>8</w:t>
            </w:r>
          </w:p>
        </w:tc>
        <w:tc>
          <w:tcPr>
            <w:tcW w:w="108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8</w:t>
            </w:r>
            <w:r>
              <w:rPr>
                <w:sz w:val="16"/>
                <w:szCs w:val="24"/>
                <w:lang w:eastAsia="en-GB"/>
              </w:rPr>
              <w:t xml:space="preserve"> </w:t>
            </w:r>
            <w:r>
              <w:rPr>
                <w:sz w:val="16"/>
                <w:szCs w:val="24"/>
                <w:rtl/>
                <w:lang w:eastAsia="en-GB"/>
              </w:rPr>
              <w:t>730</w:t>
            </w:r>
            <w:r>
              <w:rPr>
                <w:sz w:val="16"/>
                <w:szCs w:val="24"/>
                <w:lang w:eastAsia="en-GB"/>
              </w:rPr>
              <w:t>,</w:t>
            </w:r>
            <w:r>
              <w:rPr>
                <w:sz w:val="16"/>
                <w:szCs w:val="24"/>
                <w:rtl/>
                <w:lang w:eastAsia="en-GB"/>
              </w:rPr>
              <w:t>3</w:t>
            </w:r>
          </w:p>
        </w:tc>
        <w:tc>
          <w:tcPr>
            <w:tcW w:w="108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6</w:t>
            </w:r>
            <w:r>
              <w:rPr>
                <w:sz w:val="16"/>
                <w:szCs w:val="24"/>
                <w:lang w:eastAsia="en-GB"/>
              </w:rPr>
              <w:t xml:space="preserve"> </w:t>
            </w:r>
            <w:r>
              <w:rPr>
                <w:sz w:val="16"/>
                <w:szCs w:val="24"/>
                <w:rtl/>
                <w:lang w:eastAsia="en-GB"/>
              </w:rPr>
              <w:t>945</w:t>
            </w:r>
            <w:r>
              <w:rPr>
                <w:sz w:val="16"/>
                <w:szCs w:val="24"/>
                <w:lang w:eastAsia="en-GB"/>
              </w:rPr>
              <w:t>,</w:t>
            </w:r>
            <w:r>
              <w:rPr>
                <w:sz w:val="16"/>
                <w:szCs w:val="24"/>
                <w:rtl/>
                <w:lang w:eastAsia="en-GB"/>
              </w:rPr>
              <w:t>5</w:t>
            </w:r>
          </w:p>
        </w:tc>
        <w:tc>
          <w:tcPr>
            <w:tcW w:w="27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120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55</w:t>
            </w:r>
            <w:r>
              <w:rPr>
                <w:sz w:val="16"/>
                <w:szCs w:val="24"/>
                <w:lang w:eastAsia="en-GB"/>
              </w:rPr>
              <w:t>,</w:t>
            </w:r>
            <w:r>
              <w:rPr>
                <w:sz w:val="16"/>
                <w:szCs w:val="24"/>
                <w:rtl/>
                <w:lang w:eastAsia="en-GB"/>
              </w:rPr>
              <w:t>7</w:t>
            </w:r>
          </w:p>
        </w:tc>
        <w:tc>
          <w:tcPr>
            <w:tcW w:w="1126"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44</w:t>
            </w:r>
            <w:r>
              <w:rPr>
                <w:sz w:val="16"/>
                <w:szCs w:val="24"/>
                <w:lang w:eastAsia="en-GB"/>
              </w:rPr>
              <w:t>,</w:t>
            </w:r>
            <w:r>
              <w:rPr>
                <w:sz w:val="16"/>
                <w:szCs w:val="24"/>
                <w:rtl/>
                <w:lang w:eastAsia="en-GB"/>
              </w:rPr>
              <w:t>3</w:t>
            </w:r>
          </w:p>
        </w:tc>
      </w:tr>
      <w:tr w:rsidR="00000000">
        <w:tblPrEx>
          <w:tblCellMar>
            <w:top w:w="0" w:type="dxa"/>
            <w:bottom w:w="0" w:type="dxa"/>
          </w:tblCellMar>
        </w:tblPrEx>
        <w:trPr>
          <w:jc w:val="center"/>
        </w:trPr>
        <w:tc>
          <w:tcPr>
            <w:tcW w:w="1322" w:type="dxa"/>
          </w:tcPr>
          <w:p w:rsidR="00000000" w:rsidRDefault="00000000">
            <w:pPr>
              <w:pStyle w:val="SingleTxt"/>
              <w:tabs>
                <w:tab w:val="clear" w:pos="1267"/>
                <w:tab w:val="left" w:pos="1170"/>
              </w:tabs>
              <w:spacing w:after="80" w:line="240" w:lineRule="exact"/>
              <w:ind w:left="-50" w:right="0"/>
              <w:rPr>
                <w:sz w:val="16"/>
                <w:szCs w:val="24"/>
                <w:lang w:eastAsia="en-GB"/>
              </w:rPr>
            </w:pPr>
            <w:r>
              <w:rPr>
                <w:sz w:val="16"/>
                <w:szCs w:val="24"/>
                <w:rtl/>
                <w:lang w:eastAsia="en-GB"/>
              </w:rPr>
              <w:t>1997</w:t>
            </w:r>
          </w:p>
        </w:tc>
        <w:tc>
          <w:tcPr>
            <w:tcW w:w="126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15</w:t>
            </w:r>
            <w:r>
              <w:rPr>
                <w:sz w:val="16"/>
                <w:szCs w:val="24"/>
                <w:lang w:eastAsia="en-GB"/>
              </w:rPr>
              <w:t xml:space="preserve"> </w:t>
            </w:r>
            <w:r>
              <w:rPr>
                <w:sz w:val="16"/>
                <w:szCs w:val="24"/>
                <w:rtl/>
                <w:lang w:eastAsia="en-GB"/>
              </w:rPr>
              <w:t>480</w:t>
            </w:r>
            <w:r>
              <w:rPr>
                <w:sz w:val="16"/>
                <w:szCs w:val="24"/>
                <w:lang w:eastAsia="en-GB"/>
              </w:rPr>
              <w:t>,</w:t>
            </w:r>
            <w:r>
              <w:rPr>
                <w:sz w:val="16"/>
                <w:szCs w:val="24"/>
                <w:rtl/>
                <w:lang w:eastAsia="en-GB"/>
              </w:rPr>
              <w:t>6</w:t>
            </w:r>
          </w:p>
        </w:tc>
        <w:tc>
          <w:tcPr>
            <w:tcW w:w="108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8</w:t>
            </w:r>
            <w:r>
              <w:rPr>
                <w:sz w:val="16"/>
                <w:szCs w:val="24"/>
                <w:lang w:eastAsia="en-GB"/>
              </w:rPr>
              <w:t xml:space="preserve"> </w:t>
            </w:r>
            <w:r>
              <w:rPr>
                <w:sz w:val="16"/>
                <w:szCs w:val="24"/>
                <w:rtl/>
                <w:lang w:eastAsia="en-GB"/>
              </w:rPr>
              <w:t>635</w:t>
            </w:r>
            <w:r>
              <w:rPr>
                <w:sz w:val="16"/>
                <w:szCs w:val="24"/>
                <w:lang w:eastAsia="en-GB"/>
              </w:rPr>
              <w:t>,</w:t>
            </w:r>
            <w:r>
              <w:rPr>
                <w:sz w:val="16"/>
                <w:szCs w:val="24"/>
                <w:rtl/>
                <w:lang w:eastAsia="en-GB"/>
              </w:rPr>
              <w:t>2</w:t>
            </w:r>
          </w:p>
        </w:tc>
        <w:tc>
          <w:tcPr>
            <w:tcW w:w="108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6</w:t>
            </w:r>
            <w:r>
              <w:rPr>
                <w:sz w:val="16"/>
                <w:szCs w:val="24"/>
                <w:lang w:eastAsia="en-GB"/>
              </w:rPr>
              <w:t xml:space="preserve"> </w:t>
            </w:r>
            <w:r>
              <w:rPr>
                <w:sz w:val="16"/>
                <w:szCs w:val="24"/>
                <w:rtl/>
                <w:lang w:eastAsia="en-GB"/>
              </w:rPr>
              <w:t>845</w:t>
            </w:r>
            <w:r>
              <w:rPr>
                <w:sz w:val="16"/>
                <w:szCs w:val="24"/>
                <w:lang w:eastAsia="en-GB"/>
              </w:rPr>
              <w:t>,</w:t>
            </w:r>
            <w:r>
              <w:rPr>
                <w:sz w:val="16"/>
                <w:szCs w:val="24"/>
                <w:rtl/>
                <w:lang w:eastAsia="en-GB"/>
              </w:rPr>
              <w:t>4</w:t>
            </w:r>
          </w:p>
        </w:tc>
        <w:tc>
          <w:tcPr>
            <w:tcW w:w="27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120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55</w:t>
            </w:r>
            <w:r>
              <w:rPr>
                <w:sz w:val="16"/>
                <w:szCs w:val="24"/>
                <w:lang w:eastAsia="en-GB"/>
              </w:rPr>
              <w:t>,</w:t>
            </w:r>
            <w:r>
              <w:rPr>
                <w:sz w:val="16"/>
                <w:szCs w:val="24"/>
                <w:rtl/>
                <w:lang w:eastAsia="en-GB"/>
              </w:rPr>
              <w:t>8</w:t>
            </w:r>
          </w:p>
        </w:tc>
        <w:tc>
          <w:tcPr>
            <w:tcW w:w="1126"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44</w:t>
            </w:r>
            <w:r>
              <w:rPr>
                <w:sz w:val="16"/>
                <w:szCs w:val="24"/>
                <w:lang w:eastAsia="en-GB"/>
              </w:rPr>
              <w:t>,</w:t>
            </w:r>
            <w:r>
              <w:rPr>
                <w:sz w:val="16"/>
                <w:szCs w:val="24"/>
                <w:rtl/>
                <w:lang w:eastAsia="en-GB"/>
              </w:rPr>
              <w:t>2</w:t>
            </w:r>
          </w:p>
        </w:tc>
      </w:tr>
      <w:tr w:rsidR="00000000">
        <w:tblPrEx>
          <w:tblCellMar>
            <w:top w:w="0" w:type="dxa"/>
            <w:bottom w:w="0" w:type="dxa"/>
          </w:tblCellMar>
        </w:tblPrEx>
        <w:trPr>
          <w:jc w:val="center"/>
        </w:trPr>
        <w:tc>
          <w:tcPr>
            <w:tcW w:w="1322" w:type="dxa"/>
          </w:tcPr>
          <w:p w:rsidR="00000000" w:rsidRDefault="00000000">
            <w:pPr>
              <w:pStyle w:val="SingleTxt"/>
              <w:tabs>
                <w:tab w:val="clear" w:pos="1267"/>
                <w:tab w:val="left" w:pos="1170"/>
              </w:tabs>
              <w:spacing w:after="80" w:line="240" w:lineRule="exact"/>
              <w:ind w:left="-50" w:right="0"/>
              <w:rPr>
                <w:sz w:val="16"/>
                <w:szCs w:val="24"/>
                <w:lang w:eastAsia="en-GB"/>
              </w:rPr>
            </w:pPr>
            <w:r>
              <w:rPr>
                <w:sz w:val="16"/>
                <w:szCs w:val="24"/>
                <w:rtl/>
                <w:lang w:eastAsia="en-GB"/>
              </w:rPr>
              <w:t>1998</w:t>
            </w:r>
          </w:p>
        </w:tc>
        <w:tc>
          <w:tcPr>
            <w:tcW w:w="126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15</w:t>
            </w:r>
            <w:r>
              <w:rPr>
                <w:sz w:val="16"/>
                <w:szCs w:val="24"/>
                <w:lang w:eastAsia="en-GB"/>
              </w:rPr>
              <w:t xml:space="preserve"> </w:t>
            </w:r>
            <w:r>
              <w:rPr>
                <w:sz w:val="16"/>
                <w:szCs w:val="24"/>
                <w:rtl/>
                <w:lang w:eastAsia="en-GB"/>
              </w:rPr>
              <w:t>188</w:t>
            </w:r>
            <w:r>
              <w:rPr>
                <w:sz w:val="16"/>
                <w:szCs w:val="24"/>
                <w:lang w:eastAsia="en-GB"/>
              </w:rPr>
              <w:t>,</w:t>
            </w:r>
            <w:r>
              <w:rPr>
                <w:sz w:val="16"/>
                <w:szCs w:val="24"/>
                <w:rtl/>
                <w:lang w:eastAsia="en-GB"/>
              </w:rPr>
              <w:t>2</w:t>
            </w:r>
          </w:p>
        </w:tc>
        <w:tc>
          <w:tcPr>
            <w:tcW w:w="108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8</w:t>
            </w:r>
            <w:r>
              <w:rPr>
                <w:sz w:val="16"/>
                <w:szCs w:val="24"/>
                <w:lang w:eastAsia="en-GB"/>
              </w:rPr>
              <w:t xml:space="preserve"> </w:t>
            </w:r>
            <w:r>
              <w:rPr>
                <w:sz w:val="16"/>
                <w:szCs w:val="24"/>
                <w:rtl/>
                <w:lang w:eastAsia="en-GB"/>
              </w:rPr>
              <w:t>499</w:t>
            </w:r>
            <w:r>
              <w:rPr>
                <w:sz w:val="16"/>
                <w:szCs w:val="24"/>
                <w:lang w:eastAsia="en-GB"/>
              </w:rPr>
              <w:t>,</w:t>
            </w:r>
            <w:r>
              <w:rPr>
                <w:sz w:val="16"/>
                <w:szCs w:val="24"/>
                <w:rtl/>
                <w:lang w:eastAsia="en-GB"/>
              </w:rPr>
              <w:t>4</w:t>
            </w:r>
          </w:p>
        </w:tc>
        <w:tc>
          <w:tcPr>
            <w:tcW w:w="108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6</w:t>
            </w:r>
            <w:r>
              <w:rPr>
                <w:sz w:val="16"/>
                <w:szCs w:val="24"/>
                <w:lang w:eastAsia="en-GB"/>
              </w:rPr>
              <w:t xml:space="preserve"> </w:t>
            </w:r>
            <w:r>
              <w:rPr>
                <w:sz w:val="16"/>
                <w:szCs w:val="24"/>
                <w:rtl/>
                <w:lang w:eastAsia="en-GB"/>
              </w:rPr>
              <w:t>688</w:t>
            </w:r>
            <w:r>
              <w:rPr>
                <w:sz w:val="16"/>
                <w:szCs w:val="24"/>
                <w:lang w:eastAsia="en-GB"/>
              </w:rPr>
              <w:t>,</w:t>
            </w:r>
            <w:r>
              <w:rPr>
                <w:sz w:val="16"/>
                <w:szCs w:val="24"/>
                <w:rtl/>
                <w:lang w:eastAsia="en-GB"/>
              </w:rPr>
              <w:t>8</w:t>
            </w:r>
          </w:p>
        </w:tc>
        <w:tc>
          <w:tcPr>
            <w:tcW w:w="27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1200"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56</w:t>
            </w:r>
            <w:r>
              <w:rPr>
                <w:sz w:val="16"/>
                <w:szCs w:val="24"/>
                <w:lang w:eastAsia="en-GB"/>
              </w:rPr>
              <w:t>,</w:t>
            </w:r>
            <w:r>
              <w:rPr>
                <w:sz w:val="16"/>
                <w:szCs w:val="24"/>
                <w:rtl/>
                <w:lang w:eastAsia="en-GB"/>
              </w:rPr>
              <w:t>0</w:t>
            </w:r>
          </w:p>
        </w:tc>
        <w:tc>
          <w:tcPr>
            <w:tcW w:w="1126" w:type="dxa"/>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44</w:t>
            </w:r>
            <w:r>
              <w:rPr>
                <w:sz w:val="16"/>
                <w:szCs w:val="24"/>
                <w:lang w:eastAsia="en-GB"/>
              </w:rPr>
              <w:t>,</w:t>
            </w:r>
            <w:r>
              <w:rPr>
                <w:sz w:val="16"/>
                <w:szCs w:val="24"/>
                <w:rtl/>
                <w:lang w:eastAsia="en-GB"/>
              </w:rPr>
              <w:t>0</w:t>
            </w:r>
          </w:p>
        </w:tc>
      </w:tr>
      <w:tr w:rsidR="00000000">
        <w:tblPrEx>
          <w:tblCellMar>
            <w:top w:w="0" w:type="dxa"/>
            <w:bottom w:w="0" w:type="dxa"/>
          </w:tblCellMar>
        </w:tblPrEx>
        <w:trPr>
          <w:jc w:val="center"/>
        </w:trPr>
        <w:tc>
          <w:tcPr>
            <w:tcW w:w="1322" w:type="dxa"/>
            <w:tcBorders>
              <w:bottom w:val="single" w:sz="12" w:space="0" w:color="auto"/>
            </w:tcBorders>
          </w:tcPr>
          <w:p w:rsidR="00000000" w:rsidRDefault="00000000">
            <w:pPr>
              <w:pStyle w:val="SingleTxt"/>
              <w:tabs>
                <w:tab w:val="clear" w:pos="1267"/>
                <w:tab w:val="left" w:pos="1170"/>
              </w:tabs>
              <w:spacing w:after="80" w:line="240" w:lineRule="exact"/>
              <w:ind w:left="-50" w:right="0"/>
              <w:rPr>
                <w:sz w:val="16"/>
                <w:szCs w:val="24"/>
                <w:lang w:eastAsia="en-GB"/>
              </w:rPr>
            </w:pPr>
            <w:r>
              <w:rPr>
                <w:sz w:val="16"/>
                <w:szCs w:val="24"/>
                <w:rtl/>
                <w:lang w:eastAsia="en-GB"/>
              </w:rPr>
              <w:t>1999</w:t>
            </w:r>
          </w:p>
        </w:tc>
        <w:tc>
          <w:tcPr>
            <w:tcW w:w="1260" w:type="dxa"/>
            <w:tcBorders>
              <w:bottom w:val="single" w:sz="12" w:space="0" w:color="auto"/>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14</w:t>
            </w:r>
            <w:r>
              <w:rPr>
                <w:sz w:val="16"/>
                <w:szCs w:val="24"/>
                <w:lang w:eastAsia="en-GB"/>
              </w:rPr>
              <w:t xml:space="preserve"> </w:t>
            </w:r>
            <w:r>
              <w:rPr>
                <w:sz w:val="16"/>
                <w:szCs w:val="24"/>
                <w:rtl/>
                <w:lang w:eastAsia="en-GB"/>
              </w:rPr>
              <w:t>957</w:t>
            </w:r>
            <w:r>
              <w:rPr>
                <w:sz w:val="16"/>
                <w:szCs w:val="24"/>
                <w:lang w:eastAsia="en-GB"/>
              </w:rPr>
              <w:t>,</w:t>
            </w:r>
            <w:r>
              <w:rPr>
                <w:sz w:val="16"/>
                <w:szCs w:val="24"/>
                <w:rtl/>
                <w:lang w:eastAsia="en-GB"/>
              </w:rPr>
              <w:t>8</w:t>
            </w:r>
          </w:p>
        </w:tc>
        <w:tc>
          <w:tcPr>
            <w:tcW w:w="1080" w:type="dxa"/>
            <w:tcBorders>
              <w:bottom w:val="single" w:sz="12" w:space="0" w:color="auto"/>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8</w:t>
            </w:r>
            <w:r>
              <w:rPr>
                <w:sz w:val="16"/>
                <w:szCs w:val="24"/>
                <w:lang w:eastAsia="en-GB"/>
              </w:rPr>
              <w:t xml:space="preserve"> </w:t>
            </w:r>
            <w:r>
              <w:rPr>
                <w:sz w:val="16"/>
                <w:szCs w:val="24"/>
                <w:rtl/>
                <w:lang w:eastAsia="en-GB"/>
              </w:rPr>
              <w:t>368</w:t>
            </w:r>
            <w:r>
              <w:rPr>
                <w:sz w:val="16"/>
                <w:szCs w:val="24"/>
                <w:lang w:eastAsia="en-GB"/>
              </w:rPr>
              <w:t>,</w:t>
            </w:r>
            <w:r>
              <w:rPr>
                <w:sz w:val="16"/>
                <w:szCs w:val="24"/>
                <w:rtl/>
                <w:lang w:eastAsia="en-GB"/>
              </w:rPr>
              <w:t>8</w:t>
            </w:r>
          </w:p>
        </w:tc>
        <w:tc>
          <w:tcPr>
            <w:tcW w:w="1080" w:type="dxa"/>
            <w:tcBorders>
              <w:bottom w:val="single" w:sz="12" w:space="0" w:color="auto"/>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6</w:t>
            </w:r>
            <w:r>
              <w:rPr>
                <w:sz w:val="16"/>
                <w:szCs w:val="24"/>
                <w:lang w:eastAsia="en-GB"/>
              </w:rPr>
              <w:t xml:space="preserve"> </w:t>
            </w:r>
            <w:r>
              <w:rPr>
                <w:sz w:val="16"/>
                <w:szCs w:val="24"/>
                <w:rtl/>
                <w:lang w:eastAsia="en-GB"/>
              </w:rPr>
              <w:t>589</w:t>
            </w:r>
            <w:r>
              <w:rPr>
                <w:sz w:val="16"/>
                <w:szCs w:val="24"/>
                <w:lang w:eastAsia="en-GB"/>
              </w:rPr>
              <w:t>,</w:t>
            </w:r>
            <w:r>
              <w:rPr>
                <w:sz w:val="16"/>
                <w:szCs w:val="24"/>
                <w:rtl/>
                <w:lang w:eastAsia="en-GB"/>
              </w:rPr>
              <w:t>0</w:t>
            </w:r>
          </w:p>
        </w:tc>
        <w:tc>
          <w:tcPr>
            <w:tcW w:w="270" w:type="dxa"/>
            <w:tcBorders>
              <w:bottom w:val="single" w:sz="12" w:space="0" w:color="auto"/>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p>
        </w:tc>
        <w:tc>
          <w:tcPr>
            <w:tcW w:w="1200" w:type="dxa"/>
            <w:tcBorders>
              <w:bottom w:val="single" w:sz="12" w:space="0" w:color="auto"/>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55</w:t>
            </w:r>
            <w:r>
              <w:rPr>
                <w:sz w:val="16"/>
                <w:szCs w:val="24"/>
                <w:lang w:eastAsia="en-GB"/>
              </w:rPr>
              <w:t>,</w:t>
            </w:r>
            <w:r>
              <w:rPr>
                <w:sz w:val="16"/>
                <w:szCs w:val="24"/>
                <w:rtl/>
                <w:lang w:eastAsia="en-GB"/>
              </w:rPr>
              <w:t>9</w:t>
            </w:r>
          </w:p>
        </w:tc>
        <w:tc>
          <w:tcPr>
            <w:tcW w:w="1126" w:type="dxa"/>
            <w:tcBorders>
              <w:bottom w:val="single" w:sz="12" w:space="0" w:color="auto"/>
            </w:tcBorders>
          </w:tcPr>
          <w:p w:rsidR="00000000" w:rsidRDefault="00000000">
            <w:pPr>
              <w:pStyle w:val="SingleTxt"/>
              <w:tabs>
                <w:tab w:val="clear" w:pos="1267"/>
                <w:tab w:val="left" w:pos="1170"/>
              </w:tabs>
              <w:bidi w:val="0"/>
              <w:spacing w:after="80" w:line="240" w:lineRule="exact"/>
              <w:ind w:left="-50" w:right="0"/>
              <w:jc w:val="right"/>
              <w:rPr>
                <w:sz w:val="16"/>
                <w:szCs w:val="24"/>
                <w:lang w:eastAsia="en-GB"/>
              </w:rPr>
            </w:pPr>
            <w:r>
              <w:rPr>
                <w:sz w:val="16"/>
                <w:szCs w:val="24"/>
                <w:rtl/>
                <w:lang w:eastAsia="en-GB"/>
              </w:rPr>
              <w:t>44</w:t>
            </w:r>
            <w:r>
              <w:rPr>
                <w:sz w:val="16"/>
                <w:szCs w:val="24"/>
                <w:lang w:eastAsia="en-GB"/>
              </w:rPr>
              <w:t>,</w:t>
            </w:r>
            <w:r>
              <w:rPr>
                <w:sz w:val="16"/>
                <w:szCs w:val="24"/>
                <w:rtl/>
                <w:lang w:eastAsia="en-GB"/>
              </w:rPr>
              <w:t>1</w:t>
            </w:r>
          </w:p>
        </w:tc>
      </w:tr>
    </w:tbl>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lang w:eastAsia="en-US"/>
        </w:rPr>
        <w:tab/>
      </w:r>
      <w:r>
        <w:rPr>
          <w:rtl/>
          <w:lang w:eastAsia="en-US"/>
        </w:rPr>
        <w:t>السكان في الحضر والريف</w:t>
      </w:r>
    </w:p>
    <w:p w:rsidR="00000000" w:rsidRDefault="00000000">
      <w:pPr>
        <w:pStyle w:val="SingleTxt"/>
        <w:tabs>
          <w:tab w:val="right" w:pos="1022"/>
        </w:tabs>
        <w:spacing w:after="0" w:line="120" w:lineRule="exact"/>
        <w:rPr>
          <w:sz w:val="12"/>
          <w:rtl/>
          <w:lang w:eastAsia="en-US"/>
        </w:rPr>
      </w:pPr>
    </w:p>
    <w:p w:rsidR="00000000" w:rsidRDefault="00000000">
      <w:pPr>
        <w:pStyle w:val="SingleTxt"/>
        <w:tabs>
          <w:tab w:val="right" w:pos="1022"/>
        </w:tabs>
        <w:rPr>
          <w:rtl/>
          <w:lang w:eastAsia="en-US"/>
        </w:rPr>
      </w:pPr>
      <w:r>
        <w:rPr>
          <w:rtl/>
          <w:lang w:eastAsia="en-US"/>
        </w:rPr>
        <w:t>19 -</w:t>
      </w:r>
      <w:r>
        <w:rPr>
          <w:rtl/>
          <w:lang w:eastAsia="en-US"/>
        </w:rPr>
        <w:tab/>
        <w:t>في عام 1999 كانت نسبة السكان الحضر 55.9 في المائة (8.4 مليون نسمة)، وكانت نسبة السكان الريفيين 44.1 في المائة (6,6 مليون نسمة). وبالمقارنة بالسنة السابقة، انخفض عدد السكان الحضر بنسبة 1.5 في المائة وانخفض عدد السكان الريفيين بنسبة 1.4 في المائة.</w:t>
      </w:r>
    </w:p>
    <w:p w:rsidR="00000000" w:rsidRDefault="00000000">
      <w:pPr>
        <w:pStyle w:val="SingleTxt"/>
        <w:tabs>
          <w:tab w:val="right" w:pos="1022"/>
        </w:tabs>
        <w:rPr>
          <w:rtl/>
          <w:lang w:eastAsia="en-US"/>
        </w:rPr>
      </w:pPr>
      <w:r>
        <w:rPr>
          <w:rtl/>
          <w:lang w:eastAsia="en-US"/>
        </w:rPr>
        <w:tab/>
        <w:t xml:space="preserve">النســاء في كازاخستان، بالمقارنة بالرجال، أكثر عرضة للتنقل فيما بين المناطق، وفيما بين البلدات والقرى، حيث يرحلن عن المناطق التي تتدهور إيكولوجيا، لا سيما المناطق الريفية. وفي 1/1/1998، كان عدد النساء لكل 000 1 من الرجال كما يلي: في منطقة كيزيلوردا (منطقة كوارث إيكولوجية) </w:t>
      </w:r>
      <w:r>
        <w:rPr>
          <w:lang w:eastAsia="en-US"/>
        </w:rPr>
        <w:t>–</w:t>
      </w:r>
      <w:r>
        <w:rPr>
          <w:rtl/>
          <w:lang w:eastAsia="en-US"/>
        </w:rPr>
        <w:t xml:space="preserve"> 045 1 امرأة (في البلدات) و 947 امرأة (في القرى)؛ وفي منطقة اتيراو بلغ عددهن 084 1 امرأة (في البلدات) و 987 امرأة (في القرى). وفي المناطق الأعلى تقدما، كانت النسب مختلفة: ففي منطقة كوستناي بلغ عددهن 147 1 امرأة (في البلدات) و 023 1 امرأة (في القرى)، وفي شمال كازاخستان بلغ عددهن 153 1 امرأة (في البلدات) و 015 1 امرأة (في القرى). وكانت أكبر نسبة للنساء لكل 000 1 من الرجال في ألما آتا، حيث بلغت النسبة 197 1 امرأة.</w:t>
      </w:r>
    </w:p>
    <w:p w:rsidR="00000000" w:rsidRDefault="00000000">
      <w:pPr>
        <w:pStyle w:val="SingleTxt"/>
        <w:tabs>
          <w:tab w:val="right" w:pos="1022"/>
        </w:tabs>
        <w:spacing w:after="0" w:line="120" w:lineRule="exact"/>
        <w:rPr>
          <w:sz w:val="12"/>
          <w:rtl/>
          <w:lang w:eastAsia="en-US"/>
        </w:rPr>
      </w:pPr>
    </w:p>
    <w:p w:rsidR="00000000" w:rsidRDefault="00000000">
      <w:pPr>
        <w:tabs>
          <w:tab w:val="left" w:pos="1267"/>
          <w:tab w:val="left" w:pos="1930"/>
          <w:tab w:val="left" w:pos="2592"/>
          <w:tab w:val="left" w:pos="3254"/>
          <w:tab w:val="left" w:pos="3917"/>
          <w:tab w:val="left" w:pos="4579"/>
          <w:tab w:val="left" w:pos="5242"/>
          <w:tab w:val="left" w:pos="5904"/>
          <w:tab w:val="left" w:pos="6566"/>
        </w:tabs>
        <w:ind w:right="1260"/>
        <w:rPr>
          <w:rtl/>
          <w:lang w:eastAsia="en-US"/>
        </w:rPr>
      </w:pPr>
      <w:r>
        <w:rPr>
          <w:rtl/>
          <w:lang w:eastAsia="en-US"/>
        </w:rPr>
        <w:tab/>
        <w:t>الجدول 13</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عدد السكان الحضر والريفيين حسب نوع الجنس (في أول السنة)</w:t>
      </w:r>
    </w:p>
    <w:p w:rsidR="00000000" w:rsidRDefault="00000000">
      <w:pPr>
        <w:pStyle w:val="SingleTxt"/>
        <w:tabs>
          <w:tab w:val="right" w:pos="1022"/>
        </w:tabs>
        <w:spacing w:after="0" w:line="120" w:lineRule="exact"/>
        <w:rPr>
          <w:sz w:val="12"/>
          <w:rtl/>
          <w:lang w:eastAsia="en-US"/>
        </w:rPr>
      </w:pPr>
    </w:p>
    <w:tbl>
      <w:tblPr>
        <w:bidiVisual/>
        <w:tblW w:w="0" w:type="auto"/>
        <w:jc w:val="center"/>
        <w:tblLayout w:type="fixed"/>
        <w:tblLook w:val="0000" w:firstRow="0" w:lastRow="0" w:firstColumn="0" w:lastColumn="0" w:noHBand="0" w:noVBand="0"/>
      </w:tblPr>
      <w:tblGrid>
        <w:gridCol w:w="1641"/>
        <w:gridCol w:w="1350"/>
        <w:gridCol w:w="1260"/>
        <w:gridCol w:w="270"/>
        <w:gridCol w:w="1350"/>
        <w:gridCol w:w="1420"/>
      </w:tblGrid>
      <w:tr w:rsidR="00000000">
        <w:tblPrEx>
          <w:tblCellMar>
            <w:top w:w="0" w:type="dxa"/>
            <w:bottom w:w="0" w:type="dxa"/>
          </w:tblCellMar>
        </w:tblPrEx>
        <w:trPr>
          <w:cantSplit/>
          <w:jc w:val="center"/>
        </w:trPr>
        <w:tc>
          <w:tcPr>
            <w:tcW w:w="7291" w:type="dxa"/>
            <w:gridSpan w:val="6"/>
            <w:tcBorders>
              <w:top w:val="single" w:sz="4" w:space="0" w:color="auto"/>
              <w:bottom w:val="single" w:sz="4" w:space="0" w:color="auto"/>
            </w:tcBorders>
          </w:tcPr>
          <w:p w:rsidR="00000000" w:rsidRDefault="00000000">
            <w:pPr>
              <w:pStyle w:val="Heading3"/>
            </w:pPr>
            <w:r>
              <w:rPr>
                <w:rtl/>
              </w:rPr>
              <w:t>السكان بالآلاف</w:t>
            </w:r>
          </w:p>
        </w:tc>
      </w:tr>
      <w:tr w:rsidR="00000000">
        <w:tblPrEx>
          <w:tblCellMar>
            <w:top w:w="0" w:type="dxa"/>
            <w:bottom w:w="0" w:type="dxa"/>
          </w:tblCellMar>
        </w:tblPrEx>
        <w:trPr>
          <w:cantSplit/>
          <w:jc w:val="center"/>
        </w:trPr>
        <w:tc>
          <w:tcPr>
            <w:tcW w:w="1641" w:type="dxa"/>
            <w:tcBorders>
              <w:top w:val="single" w:sz="4" w:space="0" w:color="auto"/>
            </w:tcBorders>
          </w:tcPr>
          <w:p w:rsidR="00000000" w:rsidRDefault="00000000">
            <w:pPr>
              <w:pStyle w:val="Heading5"/>
              <w:keepNext w:val="0"/>
              <w:tabs>
                <w:tab w:val="left" w:pos="475"/>
                <w:tab w:val="left" w:pos="965"/>
                <w:tab w:val="left" w:pos="1440"/>
                <w:tab w:val="left" w:pos="1915"/>
                <w:tab w:val="left" w:pos="2405"/>
              </w:tabs>
              <w:spacing w:after="80"/>
              <w:jc w:val="left"/>
              <w:rPr>
                <w:sz w:val="16"/>
                <w:szCs w:val="24"/>
                <w:lang w:val="en-US" w:eastAsia="en-GB"/>
              </w:rPr>
            </w:pPr>
          </w:p>
        </w:tc>
        <w:tc>
          <w:tcPr>
            <w:tcW w:w="2610" w:type="dxa"/>
            <w:gridSpan w:val="2"/>
            <w:tcBorders>
              <w:top w:val="single" w:sz="4" w:space="0" w:color="auto"/>
              <w:bottom w:val="single" w:sz="4" w:space="0" w:color="auto"/>
            </w:tcBorders>
          </w:tcPr>
          <w:p w:rsidR="00000000" w:rsidRDefault="00000000">
            <w:pPr>
              <w:tabs>
                <w:tab w:val="left" w:pos="475"/>
                <w:tab w:val="left" w:pos="965"/>
                <w:tab w:val="left" w:pos="1440"/>
                <w:tab w:val="left" w:pos="1915"/>
                <w:tab w:val="left" w:pos="2405"/>
              </w:tabs>
              <w:spacing w:after="80" w:line="240" w:lineRule="exact"/>
              <w:jc w:val="center"/>
              <w:rPr>
                <w:i/>
                <w:iCs/>
                <w:sz w:val="16"/>
                <w:szCs w:val="24"/>
                <w:lang w:eastAsia="en-GB"/>
              </w:rPr>
            </w:pPr>
            <w:r>
              <w:rPr>
                <w:i/>
                <w:iCs/>
                <w:sz w:val="16"/>
                <w:szCs w:val="24"/>
                <w:rtl/>
                <w:lang w:eastAsia="en-GB"/>
              </w:rPr>
              <w:t>حضر</w:t>
            </w:r>
          </w:p>
        </w:tc>
        <w:tc>
          <w:tcPr>
            <w:tcW w:w="270" w:type="dxa"/>
            <w:tcBorders>
              <w:top w:val="single" w:sz="4" w:space="0" w:color="auto"/>
            </w:tcBorders>
          </w:tcPr>
          <w:p w:rsidR="00000000" w:rsidRDefault="00000000">
            <w:pPr>
              <w:tabs>
                <w:tab w:val="left" w:pos="475"/>
                <w:tab w:val="left" w:pos="965"/>
                <w:tab w:val="left" w:pos="1440"/>
                <w:tab w:val="left" w:pos="1915"/>
                <w:tab w:val="left" w:pos="2405"/>
              </w:tabs>
              <w:spacing w:after="80" w:line="240" w:lineRule="exact"/>
              <w:jc w:val="center"/>
              <w:rPr>
                <w:i/>
                <w:iCs/>
                <w:sz w:val="16"/>
                <w:szCs w:val="24"/>
                <w:lang w:eastAsia="en-GB"/>
              </w:rPr>
            </w:pPr>
          </w:p>
        </w:tc>
        <w:tc>
          <w:tcPr>
            <w:tcW w:w="2770" w:type="dxa"/>
            <w:gridSpan w:val="2"/>
            <w:tcBorders>
              <w:top w:val="single" w:sz="4" w:space="0" w:color="auto"/>
              <w:bottom w:val="single" w:sz="4" w:space="0" w:color="auto"/>
            </w:tcBorders>
          </w:tcPr>
          <w:p w:rsidR="00000000" w:rsidRDefault="00000000">
            <w:pPr>
              <w:tabs>
                <w:tab w:val="left" w:pos="475"/>
                <w:tab w:val="left" w:pos="965"/>
                <w:tab w:val="left" w:pos="1440"/>
                <w:tab w:val="left" w:pos="1915"/>
                <w:tab w:val="left" w:pos="2405"/>
              </w:tabs>
              <w:spacing w:after="80" w:line="240" w:lineRule="exact"/>
              <w:jc w:val="center"/>
              <w:rPr>
                <w:i/>
                <w:iCs/>
                <w:sz w:val="16"/>
                <w:szCs w:val="24"/>
                <w:lang w:eastAsia="en-GB"/>
              </w:rPr>
            </w:pPr>
            <w:r>
              <w:rPr>
                <w:i/>
                <w:iCs/>
                <w:sz w:val="16"/>
                <w:szCs w:val="24"/>
                <w:rtl/>
                <w:lang w:eastAsia="en-GB"/>
              </w:rPr>
              <w:t>ريف</w:t>
            </w:r>
          </w:p>
        </w:tc>
      </w:tr>
      <w:tr w:rsidR="00000000">
        <w:tblPrEx>
          <w:tblCellMar>
            <w:top w:w="0" w:type="dxa"/>
            <w:bottom w:w="0" w:type="dxa"/>
          </w:tblCellMar>
        </w:tblPrEx>
        <w:trPr>
          <w:jc w:val="center"/>
        </w:trPr>
        <w:tc>
          <w:tcPr>
            <w:tcW w:w="1641" w:type="dxa"/>
            <w:tcBorders>
              <w:bottom w:val="single" w:sz="12" w:space="0" w:color="auto"/>
            </w:tcBorders>
          </w:tcPr>
          <w:p w:rsidR="00000000" w:rsidRDefault="00000000">
            <w:pPr>
              <w:tabs>
                <w:tab w:val="left" w:pos="475"/>
                <w:tab w:val="left" w:pos="965"/>
                <w:tab w:val="left" w:pos="1440"/>
                <w:tab w:val="left" w:pos="1915"/>
                <w:tab w:val="left" w:pos="2405"/>
              </w:tabs>
              <w:spacing w:after="80" w:line="240" w:lineRule="exact"/>
              <w:jc w:val="left"/>
              <w:rPr>
                <w:i/>
                <w:iCs/>
                <w:sz w:val="16"/>
                <w:szCs w:val="24"/>
                <w:lang w:eastAsia="en-GB"/>
              </w:rPr>
            </w:pPr>
            <w:r>
              <w:rPr>
                <w:i/>
                <w:iCs/>
                <w:sz w:val="16"/>
                <w:szCs w:val="24"/>
                <w:rtl/>
                <w:lang w:eastAsia="en-GB"/>
              </w:rPr>
              <w:t>السنوات</w:t>
            </w:r>
          </w:p>
        </w:tc>
        <w:tc>
          <w:tcPr>
            <w:tcW w:w="1350" w:type="dxa"/>
            <w:tcBorders>
              <w:bottom w:val="single" w:sz="12" w:space="0" w:color="auto"/>
            </w:tcBorders>
          </w:tcPr>
          <w:p w:rsidR="00000000" w:rsidRDefault="00000000">
            <w:pPr>
              <w:tabs>
                <w:tab w:val="left" w:pos="475"/>
                <w:tab w:val="left" w:pos="965"/>
                <w:tab w:val="left" w:pos="1440"/>
                <w:tab w:val="left" w:pos="1915"/>
                <w:tab w:val="left" w:pos="2405"/>
              </w:tabs>
              <w:spacing w:after="80" w:line="240" w:lineRule="exact"/>
              <w:jc w:val="left"/>
              <w:rPr>
                <w:i/>
                <w:iCs/>
                <w:sz w:val="16"/>
                <w:szCs w:val="24"/>
                <w:lang w:eastAsia="en-GB"/>
              </w:rPr>
            </w:pPr>
            <w:r>
              <w:rPr>
                <w:i/>
                <w:iCs/>
                <w:sz w:val="16"/>
                <w:szCs w:val="24"/>
                <w:rtl/>
                <w:lang w:eastAsia="en-GB"/>
              </w:rPr>
              <w:t>رجل</w:t>
            </w:r>
          </w:p>
        </w:tc>
        <w:tc>
          <w:tcPr>
            <w:tcW w:w="1260" w:type="dxa"/>
            <w:tcBorders>
              <w:bottom w:val="single" w:sz="12" w:space="0" w:color="auto"/>
            </w:tcBorders>
          </w:tcPr>
          <w:p w:rsidR="00000000" w:rsidRDefault="00000000">
            <w:pPr>
              <w:pStyle w:val="Heading5"/>
              <w:keepNext w:val="0"/>
              <w:spacing w:after="80"/>
              <w:rPr>
                <w:sz w:val="16"/>
                <w:szCs w:val="24"/>
                <w:lang w:val="en-US" w:eastAsia="en-GB"/>
              </w:rPr>
            </w:pPr>
            <w:r>
              <w:rPr>
                <w:sz w:val="16"/>
                <w:szCs w:val="24"/>
                <w:rtl/>
                <w:lang w:val="en-US" w:eastAsia="en-GB"/>
              </w:rPr>
              <w:t>امرأة</w:t>
            </w:r>
          </w:p>
        </w:tc>
        <w:tc>
          <w:tcPr>
            <w:tcW w:w="270" w:type="dxa"/>
            <w:tcBorders>
              <w:bottom w:val="single" w:sz="12" w:space="0" w:color="auto"/>
            </w:tcBorders>
          </w:tcPr>
          <w:p w:rsidR="00000000" w:rsidRDefault="00000000">
            <w:pPr>
              <w:tabs>
                <w:tab w:val="left" w:pos="475"/>
                <w:tab w:val="left" w:pos="965"/>
                <w:tab w:val="left" w:pos="1440"/>
                <w:tab w:val="left" w:pos="1915"/>
                <w:tab w:val="left" w:pos="2405"/>
              </w:tabs>
              <w:spacing w:after="80" w:line="240" w:lineRule="exact"/>
              <w:jc w:val="left"/>
              <w:rPr>
                <w:i/>
                <w:iCs/>
                <w:sz w:val="16"/>
                <w:szCs w:val="24"/>
                <w:lang w:eastAsia="en-GB"/>
              </w:rPr>
            </w:pPr>
          </w:p>
        </w:tc>
        <w:tc>
          <w:tcPr>
            <w:tcW w:w="1350" w:type="dxa"/>
            <w:tcBorders>
              <w:bottom w:val="single" w:sz="12" w:space="0" w:color="auto"/>
            </w:tcBorders>
          </w:tcPr>
          <w:p w:rsidR="00000000" w:rsidRDefault="00000000">
            <w:pPr>
              <w:tabs>
                <w:tab w:val="left" w:pos="475"/>
                <w:tab w:val="left" w:pos="965"/>
                <w:tab w:val="left" w:pos="1440"/>
                <w:tab w:val="left" w:pos="1915"/>
                <w:tab w:val="left" w:pos="2405"/>
              </w:tabs>
              <w:spacing w:after="80" w:line="240" w:lineRule="exact"/>
              <w:jc w:val="left"/>
              <w:rPr>
                <w:i/>
                <w:iCs/>
                <w:sz w:val="16"/>
                <w:szCs w:val="24"/>
                <w:lang w:eastAsia="en-GB"/>
              </w:rPr>
            </w:pPr>
            <w:r>
              <w:rPr>
                <w:i/>
                <w:iCs/>
                <w:sz w:val="16"/>
                <w:szCs w:val="24"/>
                <w:rtl/>
                <w:lang w:eastAsia="en-GB"/>
              </w:rPr>
              <w:t>رجل</w:t>
            </w:r>
          </w:p>
        </w:tc>
        <w:tc>
          <w:tcPr>
            <w:tcW w:w="1420" w:type="dxa"/>
            <w:tcBorders>
              <w:bottom w:val="single" w:sz="12" w:space="0" w:color="auto"/>
            </w:tcBorders>
          </w:tcPr>
          <w:p w:rsidR="00000000" w:rsidRDefault="00000000">
            <w:pPr>
              <w:tabs>
                <w:tab w:val="left" w:pos="475"/>
                <w:tab w:val="left" w:pos="965"/>
                <w:tab w:val="left" w:pos="1440"/>
                <w:tab w:val="left" w:pos="1915"/>
                <w:tab w:val="left" w:pos="2405"/>
              </w:tabs>
              <w:spacing w:after="80" w:line="240" w:lineRule="exact"/>
              <w:jc w:val="left"/>
              <w:rPr>
                <w:i/>
                <w:iCs/>
                <w:sz w:val="16"/>
                <w:szCs w:val="24"/>
                <w:lang w:eastAsia="en-GB"/>
              </w:rPr>
            </w:pPr>
            <w:r>
              <w:rPr>
                <w:i/>
                <w:iCs/>
                <w:sz w:val="16"/>
                <w:szCs w:val="24"/>
                <w:rtl/>
                <w:lang w:eastAsia="en-GB"/>
              </w:rPr>
              <w:t>امرأة</w:t>
            </w:r>
          </w:p>
        </w:tc>
      </w:tr>
      <w:tr w:rsidR="00000000">
        <w:tblPrEx>
          <w:tblCellMar>
            <w:top w:w="0" w:type="dxa"/>
            <w:bottom w:w="0" w:type="dxa"/>
          </w:tblCellMar>
        </w:tblPrEx>
        <w:trPr>
          <w:jc w:val="center"/>
        </w:trPr>
        <w:tc>
          <w:tcPr>
            <w:tcW w:w="1641" w:type="dxa"/>
            <w:tcBorders>
              <w:top w:val="single" w:sz="12" w:space="0" w:color="auto"/>
            </w:tcBorders>
          </w:tcPr>
          <w:p w:rsidR="00000000" w:rsidRDefault="00000000">
            <w:pPr>
              <w:tabs>
                <w:tab w:val="left" w:pos="475"/>
                <w:tab w:val="left" w:pos="965"/>
                <w:tab w:val="left" w:pos="1440"/>
                <w:tab w:val="left" w:pos="1915"/>
                <w:tab w:val="left" w:pos="2405"/>
              </w:tabs>
              <w:spacing w:after="80" w:line="240" w:lineRule="exact"/>
              <w:rPr>
                <w:sz w:val="16"/>
                <w:szCs w:val="24"/>
                <w:lang w:eastAsia="en-GB"/>
              </w:rPr>
            </w:pPr>
            <w:r>
              <w:rPr>
                <w:sz w:val="16"/>
                <w:szCs w:val="24"/>
                <w:rtl/>
                <w:lang w:eastAsia="en-GB"/>
              </w:rPr>
              <w:t>1996</w:t>
            </w:r>
          </w:p>
        </w:tc>
        <w:tc>
          <w:tcPr>
            <w:tcW w:w="1350" w:type="dxa"/>
            <w:tcBorders>
              <w:top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4</w:t>
            </w:r>
            <w:r>
              <w:rPr>
                <w:sz w:val="16"/>
                <w:szCs w:val="24"/>
                <w:lang w:eastAsia="en-GB"/>
              </w:rPr>
              <w:t xml:space="preserve"> </w:t>
            </w:r>
            <w:r>
              <w:rPr>
                <w:sz w:val="16"/>
                <w:szCs w:val="24"/>
                <w:rtl/>
                <w:lang w:eastAsia="en-GB"/>
              </w:rPr>
              <w:t>101</w:t>
            </w:r>
            <w:r>
              <w:rPr>
                <w:sz w:val="16"/>
                <w:szCs w:val="24"/>
                <w:lang w:eastAsia="en-GB"/>
              </w:rPr>
              <w:t>,</w:t>
            </w:r>
            <w:r>
              <w:rPr>
                <w:sz w:val="16"/>
                <w:szCs w:val="24"/>
                <w:rtl/>
                <w:lang w:eastAsia="en-GB"/>
              </w:rPr>
              <w:t>5</w:t>
            </w:r>
          </w:p>
        </w:tc>
        <w:tc>
          <w:tcPr>
            <w:tcW w:w="1260" w:type="dxa"/>
            <w:tcBorders>
              <w:top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4</w:t>
            </w:r>
            <w:r>
              <w:rPr>
                <w:sz w:val="16"/>
                <w:szCs w:val="24"/>
                <w:lang w:eastAsia="en-GB"/>
              </w:rPr>
              <w:t xml:space="preserve"> </w:t>
            </w:r>
            <w:r>
              <w:rPr>
                <w:sz w:val="16"/>
                <w:szCs w:val="24"/>
                <w:rtl/>
                <w:lang w:eastAsia="en-GB"/>
              </w:rPr>
              <w:t>628</w:t>
            </w:r>
            <w:r>
              <w:rPr>
                <w:sz w:val="16"/>
                <w:szCs w:val="24"/>
                <w:lang w:eastAsia="en-GB"/>
              </w:rPr>
              <w:t>,</w:t>
            </w:r>
            <w:r>
              <w:rPr>
                <w:sz w:val="16"/>
                <w:szCs w:val="24"/>
                <w:rtl/>
                <w:lang w:eastAsia="en-GB"/>
              </w:rPr>
              <w:t>8</w:t>
            </w:r>
          </w:p>
        </w:tc>
        <w:tc>
          <w:tcPr>
            <w:tcW w:w="270" w:type="dxa"/>
            <w:tcBorders>
              <w:top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p>
        </w:tc>
        <w:tc>
          <w:tcPr>
            <w:tcW w:w="1350" w:type="dxa"/>
            <w:tcBorders>
              <w:top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3</w:t>
            </w:r>
            <w:r>
              <w:rPr>
                <w:sz w:val="16"/>
                <w:szCs w:val="24"/>
                <w:lang w:eastAsia="en-GB"/>
              </w:rPr>
              <w:t xml:space="preserve"> </w:t>
            </w:r>
            <w:r>
              <w:rPr>
                <w:sz w:val="16"/>
                <w:szCs w:val="24"/>
                <w:rtl/>
                <w:lang w:eastAsia="en-GB"/>
              </w:rPr>
              <w:t>464</w:t>
            </w:r>
            <w:r>
              <w:rPr>
                <w:sz w:val="16"/>
                <w:szCs w:val="24"/>
                <w:lang w:eastAsia="en-GB"/>
              </w:rPr>
              <w:t>,</w:t>
            </w:r>
            <w:r>
              <w:rPr>
                <w:sz w:val="16"/>
                <w:szCs w:val="24"/>
                <w:rtl/>
                <w:lang w:eastAsia="en-GB"/>
              </w:rPr>
              <w:t>3</w:t>
            </w:r>
          </w:p>
        </w:tc>
        <w:tc>
          <w:tcPr>
            <w:tcW w:w="1420" w:type="dxa"/>
            <w:tcBorders>
              <w:top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3</w:t>
            </w:r>
            <w:r>
              <w:rPr>
                <w:sz w:val="16"/>
                <w:szCs w:val="24"/>
                <w:lang w:eastAsia="en-GB"/>
              </w:rPr>
              <w:t xml:space="preserve"> </w:t>
            </w:r>
            <w:r>
              <w:rPr>
                <w:sz w:val="16"/>
                <w:szCs w:val="24"/>
                <w:rtl/>
                <w:lang w:eastAsia="en-GB"/>
              </w:rPr>
              <w:t>481</w:t>
            </w:r>
            <w:r>
              <w:rPr>
                <w:sz w:val="16"/>
                <w:szCs w:val="24"/>
                <w:lang w:eastAsia="en-GB"/>
              </w:rPr>
              <w:t>,</w:t>
            </w:r>
            <w:r>
              <w:rPr>
                <w:sz w:val="16"/>
                <w:szCs w:val="24"/>
                <w:rtl/>
                <w:lang w:eastAsia="en-GB"/>
              </w:rPr>
              <w:t>2</w:t>
            </w:r>
          </w:p>
        </w:tc>
      </w:tr>
      <w:tr w:rsidR="00000000">
        <w:tblPrEx>
          <w:tblCellMar>
            <w:top w:w="0" w:type="dxa"/>
            <w:bottom w:w="0" w:type="dxa"/>
          </w:tblCellMar>
        </w:tblPrEx>
        <w:trPr>
          <w:jc w:val="center"/>
        </w:trPr>
        <w:tc>
          <w:tcPr>
            <w:tcW w:w="1641" w:type="dxa"/>
          </w:tcPr>
          <w:p w:rsidR="00000000" w:rsidRDefault="00000000">
            <w:pPr>
              <w:tabs>
                <w:tab w:val="left" w:pos="475"/>
                <w:tab w:val="left" w:pos="965"/>
                <w:tab w:val="left" w:pos="1440"/>
                <w:tab w:val="left" w:pos="1915"/>
                <w:tab w:val="left" w:pos="2405"/>
              </w:tabs>
              <w:spacing w:after="80" w:line="240" w:lineRule="exact"/>
              <w:rPr>
                <w:sz w:val="16"/>
                <w:szCs w:val="24"/>
                <w:lang w:eastAsia="en-GB"/>
              </w:rPr>
            </w:pPr>
            <w:r>
              <w:rPr>
                <w:sz w:val="16"/>
                <w:szCs w:val="24"/>
                <w:rtl/>
                <w:lang w:eastAsia="en-GB"/>
              </w:rPr>
              <w:t>1997</w:t>
            </w:r>
          </w:p>
        </w:tc>
        <w:tc>
          <w:tcPr>
            <w:tcW w:w="135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4</w:t>
            </w:r>
            <w:r>
              <w:rPr>
                <w:sz w:val="16"/>
                <w:szCs w:val="24"/>
                <w:lang w:eastAsia="en-GB"/>
              </w:rPr>
              <w:t xml:space="preserve"> </w:t>
            </w:r>
            <w:r>
              <w:rPr>
                <w:sz w:val="16"/>
                <w:szCs w:val="24"/>
                <w:rtl/>
                <w:lang w:eastAsia="en-GB"/>
              </w:rPr>
              <w:t>049</w:t>
            </w:r>
            <w:r>
              <w:rPr>
                <w:sz w:val="16"/>
                <w:szCs w:val="24"/>
                <w:lang w:eastAsia="en-GB"/>
              </w:rPr>
              <w:t>,</w:t>
            </w:r>
            <w:r>
              <w:rPr>
                <w:sz w:val="16"/>
                <w:szCs w:val="24"/>
                <w:rtl/>
                <w:lang w:eastAsia="en-GB"/>
              </w:rPr>
              <w:t>8</w:t>
            </w:r>
          </w:p>
        </w:tc>
        <w:tc>
          <w:tcPr>
            <w:tcW w:w="126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4</w:t>
            </w:r>
            <w:r>
              <w:rPr>
                <w:sz w:val="16"/>
                <w:szCs w:val="24"/>
                <w:lang w:eastAsia="en-GB"/>
              </w:rPr>
              <w:t xml:space="preserve"> </w:t>
            </w:r>
            <w:r>
              <w:rPr>
                <w:sz w:val="16"/>
                <w:szCs w:val="24"/>
                <w:rtl/>
                <w:lang w:eastAsia="en-GB"/>
              </w:rPr>
              <w:t>585</w:t>
            </w:r>
            <w:r>
              <w:rPr>
                <w:sz w:val="16"/>
                <w:szCs w:val="24"/>
                <w:lang w:eastAsia="en-GB"/>
              </w:rPr>
              <w:t>,</w:t>
            </w:r>
            <w:r>
              <w:rPr>
                <w:sz w:val="16"/>
                <w:szCs w:val="24"/>
                <w:rtl/>
                <w:lang w:eastAsia="en-GB"/>
              </w:rPr>
              <w:t>4</w:t>
            </w:r>
          </w:p>
        </w:tc>
        <w:tc>
          <w:tcPr>
            <w:tcW w:w="27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p>
        </w:tc>
        <w:tc>
          <w:tcPr>
            <w:tcW w:w="135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3</w:t>
            </w:r>
            <w:r>
              <w:rPr>
                <w:sz w:val="16"/>
                <w:szCs w:val="24"/>
                <w:lang w:eastAsia="en-GB"/>
              </w:rPr>
              <w:t xml:space="preserve"> </w:t>
            </w:r>
            <w:r>
              <w:rPr>
                <w:sz w:val="16"/>
                <w:szCs w:val="24"/>
                <w:rtl/>
                <w:lang w:eastAsia="en-GB"/>
              </w:rPr>
              <w:t>417</w:t>
            </w:r>
            <w:r>
              <w:rPr>
                <w:sz w:val="16"/>
                <w:szCs w:val="24"/>
                <w:lang w:eastAsia="en-GB"/>
              </w:rPr>
              <w:t>,</w:t>
            </w:r>
            <w:r>
              <w:rPr>
                <w:sz w:val="16"/>
                <w:szCs w:val="24"/>
                <w:rtl/>
                <w:lang w:eastAsia="en-GB"/>
              </w:rPr>
              <w:t>1</w:t>
            </w:r>
          </w:p>
        </w:tc>
        <w:tc>
          <w:tcPr>
            <w:tcW w:w="142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3</w:t>
            </w:r>
            <w:r>
              <w:rPr>
                <w:sz w:val="16"/>
                <w:szCs w:val="24"/>
                <w:lang w:eastAsia="en-GB"/>
              </w:rPr>
              <w:t xml:space="preserve"> </w:t>
            </w:r>
            <w:r>
              <w:rPr>
                <w:sz w:val="16"/>
                <w:szCs w:val="24"/>
                <w:rtl/>
                <w:lang w:eastAsia="en-GB"/>
              </w:rPr>
              <w:t>428</w:t>
            </w:r>
            <w:r>
              <w:rPr>
                <w:sz w:val="16"/>
                <w:szCs w:val="24"/>
                <w:lang w:eastAsia="en-GB"/>
              </w:rPr>
              <w:t>,</w:t>
            </w:r>
            <w:r>
              <w:rPr>
                <w:sz w:val="16"/>
                <w:szCs w:val="24"/>
                <w:rtl/>
                <w:lang w:eastAsia="en-GB"/>
              </w:rPr>
              <w:t>3</w:t>
            </w:r>
          </w:p>
        </w:tc>
      </w:tr>
      <w:tr w:rsidR="00000000">
        <w:tblPrEx>
          <w:tblCellMar>
            <w:top w:w="0" w:type="dxa"/>
            <w:bottom w:w="0" w:type="dxa"/>
          </w:tblCellMar>
        </w:tblPrEx>
        <w:trPr>
          <w:jc w:val="center"/>
        </w:trPr>
        <w:tc>
          <w:tcPr>
            <w:tcW w:w="1641" w:type="dxa"/>
            <w:tcBorders>
              <w:bottom w:val="single" w:sz="12" w:space="0" w:color="auto"/>
            </w:tcBorders>
          </w:tcPr>
          <w:p w:rsidR="00000000" w:rsidRDefault="00000000">
            <w:pPr>
              <w:tabs>
                <w:tab w:val="left" w:pos="475"/>
                <w:tab w:val="left" w:pos="965"/>
                <w:tab w:val="left" w:pos="1440"/>
                <w:tab w:val="left" w:pos="1915"/>
                <w:tab w:val="left" w:pos="2405"/>
              </w:tabs>
              <w:spacing w:after="80" w:line="240" w:lineRule="exact"/>
              <w:rPr>
                <w:sz w:val="16"/>
                <w:szCs w:val="24"/>
                <w:lang w:eastAsia="en-GB"/>
              </w:rPr>
            </w:pPr>
            <w:r>
              <w:rPr>
                <w:sz w:val="16"/>
                <w:szCs w:val="24"/>
                <w:rtl/>
                <w:lang w:eastAsia="en-GB"/>
              </w:rPr>
              <w:t>1998</w:t>
            </w:r>
          </w:p>
        </w:tc>
        <w:tc>
          <w:tcPr>
            <w:tcW w:w="1350" w:type="dxa"/>
            <w:tcBorders>
              <w:bottom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3</w:t>
            </w:r>
            <w:r>
              <w:rPr>
                <w:sz w:val="16"/>
                <w:szCs w:val="24"/>
                <w:lang w:eastAsia="en-GB"/>
              </w:rPr>
              <w:t xml:space="preserve"> </w:t>
            </w:r>
            <w:r>
              <w:rPr>
                <w:sz w:val="16"/>
                <w:szCs w:val="24"/>
                <w:rtl/>
                <w:lang w:eastAsia="en-GB"/>
              </w:rPr>
              <w:t>979</w:t>
            </w:r>
            <w:r>
              <w:rPr>
                <w:sz w:val="16"/>
                <w:szCs w:val="24"/>
                <w:lang w:eastAsia="en-GB"/>
              </w:rPr>
              <w:t>,</w:t>
            </w:r>
            <w:r>
              <w:rPr>
                <w:sz w:val="16"/>
                <w:szCs w:val="24"/>
                <w:rtl/>
                <w:lang w:eastAsia="en-GB"/>
              </w:rPr>
              <w:t>2</w:t>
            </w:r>
          </w:p>
        </w:tc>
        <w:tc>
          <w:tcPr>
            <w:tcW w:w="1260" w:type="dxa"/>
            <w:tcBorders>
              <w:bottom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4</w:t>
            </w:r>
            <w:r>
              <w:rPr>
                <w:sz w:val="16"/>
                <w:szCs w:val="24"/>
                <w:lang w:eastAsia="en-GB"/>
              </w:rPr>
              <w:t xml:space="preserve"> </w:t>
            </w:r>
            <w:r>
              <w:rPr>
                <w:sz w:val="16"/>
                <w:szCs w:val="24"/>
                <w:rtl/>
                <w:lang w:eastAsia="en-GB"/>
              </w:rPr>
              <w:t>520</w:t>
            </w:r>
            <w:r>
              <w:rPr>
                <w:sz w:val="16"/>
                <w:szCs w:val="24"/>
                <w:lang w:eastAsia="en-GB"/>
              </w:rPr>
              <w:t>,</w:t>
            </w:r>
            <w:r>
              <w:rPr>
                <w:sz w:val="16"/>
                <w:szCs w:val="24"/>
                <w:rtl/>
                <w:lang w:eastAsia="en-GB"/>
              </w:rPr>
              <w:t>2</w:t>
            </w:r>
          </w:p>
        </w:tc>
        <w:tc>
          <w:tcPr>
            <w:tcW w:w="270" w:type="dxa"/>
            <w:tcBorders>
              <w:bottom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p>
        </w:tc>
        <w:tc>
          <w:tcPr>
            <w:tcW w:w="1350" w:type="dxa"/>
            <w:tcBorders>
              <w:bottom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3</w:t>
            </w:r>
            <w:r>
              <w:rPr>
                <w:sz w:val="16"/>
                <w:szCs w:val="24"/>
                <w:lang w:eastAsia="en-GB"/>
              </w:rPr>
              <w:t xml:space="preserve"> </w:t>
            </w:r>
            <w:r>
              <w:rPr>
                <w:sz w:val="16"/>
                <w:szCs w:val="24"/>
                <w:rtl/>
                <w:lang w:eastAsia="en-GB"/>
              </w:rPr>
              <w:t>341</w:t>
            </w:r>
            <w:r>
              <w:rPr>
                <w:sz w:val="16"/>
                <w:szCs w:val="24"/>
                <w:lang w:eastAsia="en-GB"/>
              </w:rPr>
              <w:t>,</w:t>
            </w:r>
            <w:r>
              <w:rPr>
                <w:sz w:val="16"/>
                <w:szCs w:val="24"/>
                <w:rtl/>
                <w:lang w:eastAsia="en-GB"/>
              </w:rPr>
              <w:t>5</w:t>
            </w:r>
          </w:p>
        </w:tc>
        <w:tc>
          <w:tcPr>
            <w:tcW w:w="1420" w:type="dxa"/>
            <w:tcBorders>
              <w:bottom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3</w:t>
            </w:r>
            <w:r>
              <w:rPr>
                <w:sz w:val="16"/>
                <w:szCs w:val="24"/>
                <w:lang w:eastAsia="en-GB"/>
              </w:rPr>
              <w:t xml:space="preserve"> </w:t>
            </w:r>
            <w:r>
              <w:rPr>
                <w:sz w:val="16"/>
                <w:szCs w:val="24"/>
                <w:rtl/>
                <w:lang w:eastAsia="en-GB"/>
              </w:rPr>
              <w:t>347</w:t>
            </w:r>
            <w:r>
              <w:rPr>
                <w:sz w:val="16"/>
                <w:szCs w:val="24"/>
                <w:lang w:eastAsia="en-GB"/>
              </w:rPr>
              <w:t>,</w:t>
            </w:r>
            <w:r>
              <w:rPr>
                <w:sz w:val="16"/>
                <w:szCs w:val="24"/>
                <w:rtl/>
                <w:lang w:eastAsia="en-GB"/>
              </w:rPr>
              <w:t>3</w:t>
            </w:r>
          </w:p>
        </w:tc>
      </w:tr>
    </w:tbl>
    <w:p w:rsidR="00000000" w:rsidRDefault="00000000">
      <w:pPr>
        <w:pStyle w:val="SingleTxt"/>
        <w:tabs>
          <w:tab w:val="right" w:pos="1022"/>
        </w:tabs>
        <w:spacing w:after="0" w:line="120" w:lineRule="exact"/>
        <w:rPr>
          <w:sz w:val="12"/>
          <w:rtl/>
          <w:lang w:eastAsia="en-US"/>
        </w:rPr>
      </w:pPr>
    </w:p>
    <w:p w:rsidR="00000000" w:rsidRDefault="00000000">
      <w:pPr>
        <w:pStyle w:val="SingleTxt"/>
        <w:tabs>
          <w:tab w:val="right" w:pos="1022"/>
        </w:tabs>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الهجرة واللاجئون</w:t>
      </w:r>
    </w:p>
    <w:p w:rsidR="00000000" w:rsidRDefault="00000000">
      <w:pPr>
        <w:pStyle w:val="SingleTxt"/>
        <w:tabs>
          <w:tab w:val="right" w:pos="1022"/>
        </w:tabs>
        <w:spacing w:after="0" w:line="120" w:lineRule="exact"/>
        <w:rPr>
          <w:sz w:val="12"/>
          <w:rtl/>
          <w:lang w:eastAsia="en-US"/>
        </w:rPr>
      </w:pPr>
    </w:p>
    <w:p w:rsidR="00000000" w:rsidRDefault="00000000">
      <w:pPr>
        <w:pStyle w:val="SingleTxt"/>
        <w:tabs>
          <w:tab w:val="right" w:pos="1022"/>
        </w:tabs>
        <w:rPr>
          <w:rtl/>
          <w:lang w:eastAsia="en-US"/>
        </w:rPr>
      </w:pPr>
      <w:r>
        <w:rPr>
          <w:rtl/>
          <w:lang w:eastAsia="en-US"/>
        </w:rPr>
        <w:t>20 -</w:t>
      </w:r>
      <w:r>
        <w:rPr>
          <w:rtl/>
          <w:lang w:eastAsia="en-US"/>
        </w:rPr>
        <w:tab/>
        <w:t>تتميز جمهورية كازاخستان بعجز في الهجرة. ففي عام 1998، غادر الجمهورية 000 472 شخـص، وقـــدم إليهــا 000 269 شخص. وكان العجز في الهجرة ناقصا 000 203 شخص. وشارك عدد أكبر من النساء في عمليات الهجرة. وبالنسبة للهجرة الدوليـــة، غــــادر من النساء عدد أكبر من عدد الرجال، وقدم من الرجال عدد أكبر من عــــدد النســــاء. وفي عــــام 1998، بلـــــغ عدد اللاجئين 758 شخصا، منهم 453 رجلا و 305 نساء.</w:t>
      </w:r>
    </w:p>
    <w:p w:rsidR="00000000" w:rsidRDefault="00000000">
      <w:pPr>
        <w:tabs>
          <w:tab w:val="left" w:pos="1267"/>
          <w:tab w:val="left" w:pos="1930"/>
          <w:tab w:val="left" w:pos="2592"/>
          <w:tab w:val="left" w:pos="3254"/>
          <w:tab w:val="left" w:pos="3917"/>
          <w:tab w:val="left" w:pos="4579"/>
          <w:tab w:val="left" w:pos="5242"/>
          <w:tab w:val="left" w:pos="5904"/>
          <w:tab w:val="left" w:pos="6566"/>
        </w:tabs>
        <w:ind w:right="1260"/>
        <w:rPr>
          <w:rtl/>
          <w:lang w:eastAsia="en-US"/>
        </w:rPr>
      </w:pPr>
      <w:r>
        <w:rPr>
          <w:rtl/>
          <w:lang w:eastAsia="en-US"/>
        </w:rPr>
        <w:tab/>
        <w:t>الجدول 14</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الهجرة الدولية للسكان</w:t>
      </w:r>
    </w:p>
    <w:p w:rsidR="00000000" w:rsidRDefault="00000000">
      <w:pPr>
        <w:pStyle w:val="SingleTxt"/>
        <w:tabs>
          <w:tab w:val="right" w:pos="1022"/>
        </w:tabs>
        <w:spacing w:after="0" w:line="120" w:lineRule="exact"/>
        <w:rPr>
          <w:sz w:val="12"/>
          <w:rtl/>
          <w:lang w:eastAsia="en-US"/>
        </w:rPr>
      </w:pPr>
    </w:p>
    <w:tbl>
      <w:tblPr>
        <w:bidiVisual/>
        <w:tblW w:w="0" w:type="auto"/>
        <w:jc w:val="center"/>
        <w:tblLayout w:type="fixed"/>
        <w:tblLook w:val="0000" w:firstRow="0" w:lastRow="0" w:firstColumn="0" w:lastColumn="0" w:noHBand="0" w:noVBand="0"/>
      </w:tblPr>
      <w:tblGrid>
        <w:gridCol w:w="1405"/>
        <w:gridCol w:w="1890"/>
        <w:gridCol w:w="1980"/>
        <w:gridCol w:w="2084"/>
      </w:tblGrid>
      <w:tr w:rsidR="00000000">
        <w:tblPrEx>
          <w:tblCellMar>
            <w:top w:w="0" w:type="dxa"/>
            <w:bottom w:w="0" w:type="dxa"/>
          </w:tblCellMar>
        </w:tblPrEx>
        <w:trPr>
          <w:jc w:val="center"/>
        </w:trPr>
        <w:tc>
          <w:tcPr>
            <w:tcW w:w="1405" w:type="dxa"/>
            <w:tcBorders>
              <w:top w:val="single" w:sz="4" w:space="0" w:color="auto"/>
              <w:bottom w:val="single" w:sz="12" w:space="0" w:color="auto"/>
            </w:tcBorders>
            <w:vAlign w:val="bottom"/>
          </w:tcPr>
          <w:p w:rsidR="00000000" w:rsidRDefault="00000000">
            <w:pPr>
              <w:pStyle w:val="Heading7"/>
              <w:spacing w:after="80"/>
              <w:jc w:val="right"/>
              <w:rPr>
                <w:sz w:val="16"/>
                <w:szCs w:val="24"/>
                <w:lang w:val="en-US" w:eastAsia="en-GB"/>
              </w:rPr>
            </w:pPr>
            <w:r>
              <w:rPr>
                <w:sz w:val="16"/>
                <w:szCs w:val="24"/>
                <w:rtl/>
                <w:lang w:val="en-US" w:eastAsia="en-GB"/>
              </w:rPr>
              <w:t>السنوات</w:t>
            </w:r>
          </w:p>
        </w:tc>
        <w:tc>
          <w:tcPr>
            <w:tcW w:w="1890" w:type="dxa"/>
            <w:tcBorders>
              <w:top w:val="single" w:sz="4" w:space="0" w:color="auto"/>
              <w:bottom w:val="single" w:sz="12" w:space="0" w:color="auto"/>
            </w:tcBorders>
          </w:tcPr>
          <w:p w:rsidR="00000000" w:rsidRDefault="00000000">
            <w:pPr>
              <w:keepNext/>
              <w:keepLines/>
              <w:tabs>
                <w:tab w:val="left" w:pos="475"/>
                <w:tab w:val="left" w:pos="965"/>
                <w:tab w:val="left" w:pos="1440"/>
                <w:tab w:val="left" w:pos="1915"/>
                <w:tab w:val="left" w:pos="2405"/>
              </w:tabs>
              <w:spacing w:after="80" w:line="240" w:lineRule="exact"/>
              <w:jc w:val="left"/>
              <w:rPr>
                <w:i/>
                <w:iCs/>
                <w:sz w:val="16"/>
                <w:szCs w:val="24"/>
                <w:lang w:eastAsia="en-GB"/>
              </w:rPr>
            </w:pPr>
            <w:r>
              <w:rPr>
                <w:i/>
                <w:iCs/>
                <w:sz w:val="16"/>
                <w:szCs w:val="24"/>
                <w:rtl/>
                <w:lang w:eastAsia="en-GB"/>
              </w:rPr>
              <w:t>المهاجرون إلى الخارج</w:t>
            </w:r>
          </w:p>
        </w:tc>
        <w:tc>
          <w:tcPr>
            <w:tcW w:w="1980" w:type="dxa"/>
            <w:tcBorders>
              <w:top w:val="single" w:sz="4" w:space="0" w:color="auto"/>
              <w:bottom w:val="single" w:sz="12" w:space="0" w:color="auto"/>
            </w:tcBorders>
          </w:tcPr>
          <w:p w:rsidR="00000000" w:rsidRDefault="00000000">
            <w:pPr>
              <w:keepNext/>
              <w:keepLines/>
              <w:tabs>
                <w:tab w:val="left" w:pos="475"/>
                <w:tab w:val="left" w:pos="965"/>
                <w:tab w:val="left" w:pos="1440"/>
                <w:tab w:val="left" w:pos="1915"/>
                <w:tab w:val="left" w:pos="2405"/>
              </w:tabs>
              <w:spacing w:after="80" w:line="240" w:lineRule="exact"/>
              <w:jc w:val="left"/>
              <w:rPr>
                <w:i/>
                <w:iCs/>
                <w:sz w:val="16"/>
                <w:szCs w:val="24"/>
                <w:lang w:eastAsia="en-GB"/>
              </w:rPr>
            </w:pPr>
            <w:r>
              <w:rPr>
                <w:i/>
                <w:iCs/>
                <w:sz w:val="16"/>
                <w:szCs w:val="24"/>
                <w:rtl/>
                <w:lang w:eastAsia="en-GB"/>
              </w:rPr>
              <w:t>المهاجرون إلى الداخل</w:t>
            </w:r>
          </w:p>
        </w:tc>
        <w:tc>
          <w:tcPr>
            <w:tcW w:w="2084" w:type="dxa"/>
            <w:tcBorders>
              <w:top w:val="single" w:sz="4" w:space="0" w:color="auto"/>
              <w:bottom w:val="single" w:sz="12" w:space="0" w:color="auto"/>
            </w:tcBorders>
          </w:tcPr>
          <w:p w:rsidR="00000000" w:rsidRDefault="00000000">
            <w:pPr>
              <w:keepNext/>
              <w:keepLines/>
              <w:tabs>
                <w:tab w:val="left" w:pos="475"/>
                <w:tab w:val="left" w:pos="965"/>
                <w:tab w:val="left" w:pos="1440"/>
                <w:tab w:val="left" w:pos="1915"/>
                <w:tab w:val="left" w:pos="2405"/>
              </w:tabs>
              <w:spacing w:after="80" w:line="240" w:lineRule="exact"/>
              <w:jc w:val="left"/>
              <w:rPr>
                <w:i/>
                <w:iCs/>
                <w:sz w:val="16"/>
                <w:szCs w:val="24"/>
                <w:lang w:eastAsia="en-GB"/>
              </w:rPr>
            </w:pPr>
            <w:r>
              <w:rPr>
                <w:i/>
                <w:iCs/>
                <w:sz w:val="16"/>
                <w:szCs w:val="24"/>
                <w:rtl/>
                <w:lang w:eastAsia="en-GB"/>
              </w:rPr>
              <w:t>ميزان الهجرة، صافي (+، -)</w:t>
            </w:r>
          </w:p>
        </w:tc>
      </w:tr>
      <w:tr w:rsidR="00000000">
        <w:tblPrEx>
          <w:tblCellMar>
            <w:top w:w="0" w:type="dxa"/>
            <w:bottom w:w="0" w:type="dxa"/>
          </w:tblCellMar>
        </w:tblPrEx>
        <w:trPr>
          <w:jc w:val="center"/>
        </w:trPr>
        <w:tc>
          <w:tcPr>
            <w:tcW w:w="1405" w:type="dxa"/>
            <w:tcBorders>
              <w:top w:val="single" w:sz="12" w:space="0" w:color="auto"/>
            </w:tcBorders>
          </w:tcPr>
          <w:p w:rsidR="00000000" w:rsidRDefault="00000000">
            <w:pPr>
              <w:tabs>
                <w:tab w:val="left" w:pos="475"/>
                <w:tab w:val="left" w:pos="965"/>
                <w:tab w:val="left" w:pos="1440"/>
                <w:tab w:val="left" w:pos="1915"/>
                <w:tab w:val="left" w:pos="2405"/>
              </w:tabs>
              <w:spacing w:after="80" w:line="240" w:lineRule="exact"/>
              <w:rPr>
                <w:sz w:val="16"/>
                <w:szCs w:val="24"/>
                <w:lang w:eastAsia="en-GB"/>
              </w:rPr>
            </w:pPr>
            <w:r>
              <w:rPr>
                <w:sz w:val="16"/>
                <w:szCs w:val="24"/>
                <w:rtl/>
                <w:lang w:eastAsia="en-GB"/>
              </w:rPr>
              <w:t>1990</w:t>
            </w:r>
          </w:p>
        </w:tc>
        <w:tc>
          <w:tcPr>
            <w:tcW w:w="1890" w:type="dxa"/>
            <w:tcBorders>
              <w:top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174</w:t>
            </w:r>
            <w:r>
              <w:rPr>
                <w:sz w:val="16"/>
                <w:szCs w:val="24"/>
                <w:lang w:eastAsia="en-GB"/>
              </w:rPr>
              <w:t xml:space="preserve"> </w:t>
            </w:r>
            <w:r>
              <w:rPr>
                <w:sz w:val="16"/>
                <w:szCs w:val="24"/>
                <w:rtl/>
                <w:lang w:eastAsia="en-GB"/>
              </w:rPr>
              <w:t>900</w:t>
            </w:r>
          </w:p>
        </w:tc>
        <w:tc>
          <w:tcPr>
            <w:tcW w:w="1980" w:type="dxa"/>
            <w:tcBorders>
              <w:top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305</w:t>
            </w:r>
            <w:r>
              <w:rPr>
                <w:sz w:val="16"/>
                <w:szCs w:val="24"/>
                <w:lang w:eastAsia="en-GB"/>
              </w:rPr>
              <w:t xml:space="preserve"> </w:t>
            </w:r>
            <w:r>
              <w:rPr>
                <w:sz w:val="16"/>
                <w:szCs w:val="24"/>
                <w:rtl/>
                <w:lang w:eastAsia="en-GB"/>
              </w:rPr>
              <w:t>800</w:t>
            </w:r>
          </w:p>
        </w:tc>
        <w:tc>
          <w:tcPr>
            <w:tcW w:w="2084" w:type="dxa"/>
            <w:tcBorders>
              <w:top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130</w:t>
            </w:r>
            <w:r>
              <w:rPr>
                <w:sz w:val="16"/>
                <w:szCs w:val="24"/>
                <w:lang w:eastAsia="en-GB"/>
              </w:rPr>
              <w:t xml:space="preserve"> </w:t>
            </w:r>
            <w:r>
              <w:rPr>
                <w:sz w:val="16"/>
                <w:szCs w:val="24"/>
                <w:rtl/>
                <w:lang w:eastAsia="en-GB"/>
              </w:rPr>
              <w:t>900</w:t>
            </w:r>
            <w:r>
              <w:rPr>
                <w:sz w:val="16"/>
                <w:szCs w:val="24"/>
                <w:lang w:eastAsia="en-GB"/>
              </w:rPr>
              <w:t>-</w:t>
            </w:r>
          </w:p>
        </w:tc>
      </w:tr>
      <w:tr w:rsidR="00000000">
        <w:tblPrEx>
          <w:tblCellMar>
            <w:top w:w="0" w:type="dxa"/>
            <w:bottom w:w="0" w:type="dxa"/>
          </w:tblCellMar>
        </w:tblPrEx>
        <w:trPr>
          <w:jc w:val="center"/>
        </w:trPr>
        <w:tc>
          <w:tcPr>
            <w:tcW w:w="1405" w:type="dxa"/>
          </w:tcPr>
          <w:p w:rsidR="00000000" w:rsidRDefault="00000000">
            <w:pPr>
              <w:tabs>
                <w:tab w:val="left" w:pos="475"/>
                <w:tab w:val="left" w:pos="965"/>
                <w:tab w:val="left" w:pos="1440"/>
                <w:tab w:val="left" w:pos="1915"/>
                <w:tab w:val="left" w:pos="2405"/>
              </w:tabs>
              <w:spacing w:after="80" w:line="240" w:lineRule="exact"/>
              <w:rPr>
                <w:sz w:val="16"/>
                <w:szCs w:val="24"/>
                <w:lang w:eastAsia="en-GB"/>
              </w:rPr>
            </w:pPr>
            <w:r>
              <w:rPr>
                <w:sz w:val="16"/>
                <w:szCs w:val="24"/>
                <w:rtl/>
                <w:lang w:eastAsia="en-GB"/>
              </w:rPr>
              <w:t>1991</w:t>
            </w:r>
          </w:p>
        </w:tc>
        <w:tc>
          <w:tcPr>
            <w:tcW w:w="189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206</w:t>
            </w:r>
            <w:r>
              <w:rPr>
                <w:sz w:val="16"/>
                <w:szCs w:val="24"/>
                <w:lang w:eastAsia="en-GB"/>
              </w:rPr>
              <w:t xml:space="preserve"> </w:t>
            </w:r>
            <w:r>
              <w:rPr>
                <w:sz w:val="16"/>
                <w:szCs w:val="24"/>
                <w:rtl/>
                <w:lang w:eastAsia="en-GB"/>
              </w:rPr>
              <w:t>094</w:t>
            </w:r>
          </w:p>
        </w:tc>
        <w:tc>
          <w:tcPr>
            <w:tcW w:w="198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255</w:t>
            </w:r>
            <w:r>
              <w:rPr>
                <w:sz w:val="16"/>
                <w:szCs w:val="24"/>
                <w:lang w:eastAsia="en-GB"/>
              </w:rPr>
              <w:t xml:space="preserve"> </w:t>
            </w:r>
            <w:r>
              <w:rPr>
                <w:sz w:val="16"/>
                <w:szCs w:val="24"/>
                <w:rtl/>
                <w:lang w:eastAsia="en-GB"/>
              </w:rPr>
              <w:t>015</w:t>
            </w:r>
          </w:p>
        </w:tc>
        <w:tc>
          <w:tcPr>
            <w:tcW w:w="2084"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48</w:t>
            </w:r>
            <w:r>
              <w:rPr>
                <w:sz w:val="16"/>
                <w:szCs w:val="24"/>
                <w:lang w:eastAsia="en-GB"/>
              </w:rPr>
              <w:t xml:space="preserve"> </w:t>
            </w:r>
            <w:r>
              <w:rPr>
                <w:sz w:val="16"/>
                <w:szCs w:val="24"/>
                <w:rtl/>
                <w:lang w:eastAsia="en-GB"/>
              </w:rPr>
              <w:t>921</w:t>
            </w:r>
            <w:r>
              <w:rPr>
                <w:sz w:val="16"/>
                <w:szCs w:val="24"/>
                <w:lang w:eastAsia="en-GB"/>
              </w:rPr>
              <w:t>-</w:t>
            </w:r>
          </w:p>
        </w:tc>
      </w:tr>
      <w:tr w:rsidR="00000000">
        <w:tblPrEx>
          <w:tblCellMar>
            <w:top w:w="0" w:type="dxa"/>
            <w:bottom w:w="0" w:type="dxa"/>
          </w:tblCellMar>
        </w:tblPrEx>
        <w:trPr>
          <w:jc w:val="center"/>
        </w:trPr>
        <w:tc>
          <w:tcPr>
            <w:tcW w:w="1405" w:type="dxa"/>
          </w:tcPr>
          <w:p w:rsidR="00000000" w:rsidRDefault="00000000">
            <w:pPr>
              <w:tabs>
                <w:tab w:val="left" w:pos="475"/>
                <w:tab w:val="left" w:pos="965"/>
                <w:tab w:val="left" w:pos="1440"/>
                <w:tab w:val="left" w:pos="1915"/>
                <w:tab w:val="left" w:pos="2405"/>
              </w:tabs>
              <w:spacing w:after="80" w:line="240" w:lineRule="exact"/>
              <w:rPr>
                <w:sz w:val="16"/>
                <w:szCs w:val="24"/>
                <w:lang w:eastAsia="en-GB"/>
              </w:rPr>
            </w:pPr>
            <w:r>
              <w:rPr>
                <w:sz w:val="16"/>
                <w:szCs w:val="24"/>
                <w:rtl/>
                <w:lang w:eastAsia="en-GB"/>
              </w:rPr>
              <w:t>1992</w:t>
            </w:r>
          </w:p>
        </w:tc>
        <w:tc>
          <w:tcPr>
            <w:tcW w:w="189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190</w:t>
            </w:r>
            <w:r>
              <w:rPr>
                <w:sz w:val="16"/>
                <w:szCs w:val="24"/>
                <w:lang w:eastAsia="en-GB"/>
              </w:rPr>
              <w:t xml:space="preserve"> </w:t>
            </w:r>
            <w:r>
              <w:rPr>
                <w:sz w:val="16"/>
                <w:szCs w:val="24"/>
                <w:rtl/>
                <w:lang w:eastAsia="en-GB"/>
              </w:rPr>
              <w:t>045</w:t>
            </w:r>
          </w:p>
        </w:tc>
        <w:tc>
          <w:tcPr>
            <w:tcW w:w="198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369</w:t>
            </w:r>
            <w:r>
              <w:rPr>
                <w:sz w:val="16"/>
                <w:szCs w:val="24"/>
                <w:lang w:eastAsia="en-GB"/>
              </w:rPr>
              <w:t xml:space="preserve"> </w:t>
            </w:r>
            <w:r>
              <w:rPr>
                <w:sz w:val="16"/>
                <w:szCs w:val="24"/>
                <w:rtl/>
                <w:lang w:eastAsia="en-GB"/>
              </w:rPr>
              <w:t>349</w:t>
            </w:r>
          </w:p>
        </w:tc>
        <w:tc>
          <w:tcPr>
            <w:tcW w:w="2084"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179</w:t>
            </w:r>
            <w:r>
              <w:rPr>
                <w:sz w:val="16"/>
                <w:szCs w:val="24"/>
                <w:lang w:eastAsia="en-GB"/>
              </w:rPr>
              <w:t xml:space="preserve"> </w:t>
            </w:r>
            <w:r>
              <w:rPr>
                <w:sz w:val="16"/>
                <w:szCs w:val="24"/>
                <w:rtl/>
                <w:lang w:eastAsia="en-GB"/>
              </w:rPr>
              <w:t>304</w:t>
            </w:r>
            <w:r>
              <w:rPr>
                <w:sz w:val="16"/>
                <w:szCs w:val="24"/>
                <w:lang w:eastAsia="en-GB"/>
              </w:rPr>
              <w:t>-</w:t>
            </w:r>
          </w:p>
        </w:tc>
      </w:tr>
      <w:tr w:rsidR="00000000">
        <w:tblPrEx>
          <w:tblCellMar>
            <w:top w:w="0" w:type="dxa"/>
            <w:bottom w:w="0" w:type="dxa"/>
          </w:tblCellMar>
        </w:tblPrEx>
        <w:trPr>
          <w:jc w:val="center"/>
        </w:trPr>
        <w:tc>
          <w:tcPr>
            <w:tcW w:w="1405" w:type="dxa"/>
          </w:tcPr>
          <w:p w:rsidR="00000000" w:rsidRDefault="00000000">
            <w:pPr>
              <w:tabs>
                <w:tab w:val="left" w:pos="475"/>
                <w:tab w:val="left" w:pos="965"/>
                <w:tab w:val="left" w:pos="1440"/>
                <w:tab w:val="left" w:pos="1915"/>
                <w:tab w:val="left" w:pos="2405"/>
              </w:tabs>
              <w:spacing w:after="80" w:line="240" w:lineRule="exact"/>
              <w:rPr>
                <w:sz w:val="16"/>
                <w:szCs w:val="24"/>
                <w:lang w:eastAsia="en-GB"/>
              </w:rPr>
            </w:pPr>
            <w:r>
              <w:rPr>
                <w:sz w:val="16"/>
                <w:szCs w:val="24"/>
                <w:rtl/>
                <w:lang w:eastAsia="en-GB"/>
              </w:rPr>
              <w:t>1993</w:t>
            </w:r>
          </w:p>
        </w:tc>
        <w:tc>
          <w:tcPr>
            <w:tcW w:w="189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111</w:t>
            </w:r>
            <w:r>
              <w:rPr>
                <w:sz w:val="16"/>
                <w:szCs w:val="24"/>
                <w:lang w:eastAsia="en-GB"/>
              </w:rPr>
              <w:t xml:space="preserve"> </w:t>
            </w:r>
            <w:r>
              <w:rPr>
                <w:sz w:val="16"/>
                <w:szCs w:val="24"/>
                <w:rtl/>
                <w:lang w:eastAsia="en-GB"/>
              </w:rPr>
              <w:t>274</w:t>
            </w:r>
          </w:p>
        </w:tc>
        <w:tc>
          <w:tcPr>
            <w:tcW w:w="198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333</w:t>
            </w:r>
            <w:r>
              <w:rPr>
                <w:sz w:val="16"/>
                <w:szCs w:val="24"/>
                <w:lang w:eastAsia="en-GB"/>
              </w:rPr>
              <w:t xml:space="preserve"> </w:t>
            </w:r>
            <w:r>
              <w:rPr>
                <w:sz w:val="16"/>
                <w:szCs w:val="24"/>
                <w:rtl/>
                <w:lang w:eastAsia="en-GB"/>
              </w:rPr>
              <w:t>375</w:t>
            </w:r>
          </w:p>
        </w:tc>
        <w:tc>
          <w:tcPr>
            <w:tcW w:w="2084"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222</w:t>
            </w:r>
            <w:r>
              <w:rPr>
                <w:sz w:val="16"/>
                <w:szCs w:val="24"/>
                <w:lang w:eastAsia="en-GB"/>
              </w:rPr>
              <w:t xml:space="preserve"> </w:t>
            </w:r>
            <w:r>
              <w:rPr>
                <w:sz w:val="16"/>
                <w:szCs w:val="24"/>
                <w:rtl/>
                <w:lang w:eastAsia="en-GB"/>
              </w:rPr>
              <w:t>101</w:t>
            </w:r>
            <w:r>
              <w:rPr>
                <w:sz w:val="16"/>
                <w:szCs w:val="24"/>
                <w:lang w:eastAsia="en-GB"/>
              </w:rPr>
              <w:t>-</w:t>
            </w:r>
          </w:p>
        </w:tc>
      </w:tr>
      <w:tr w:rsidR="00000000">
        <w:tblPrEx>
          <w:tblCellMar>
            <w:top w:w="0" w:type="dxa"/>
            <w:bottom w:w="0" w:type="dxa"/>
          </w:tblCellMar>
        </w:tblPrEx>
        <w:trPr>
          <w:jc w:val="center"/>
        </w:trPr>
        <w:tc>
          <w:tcPr>
            <w:tcW w:w="1405" w:type="dxa"/>
          </w:tcPr>
          <w:p w:rsidR="00000000" w:rsidRDefault="00000000">
            <w:pPr>
              <w:tabs>
                <w:tab w:val="left" w:pos="475"/>
                <w:tab w:val="left" w:pos="965"/>
                <w:tab w:val="left" w:pos="1440"/>
                <w:tab w:val="left" w:pos="1915"/>
                <w:tab w:val="left" w:pos="2405"/>
              </w:tabs>
              <w:spacing w:after="80" w:line="240" w:lineRule="exact"/>
              <w:rPr>
                <w:sz w:val="16"/>
                <w:szCs w:val="24"/>
                <w:lang w:eastAsia="en-GB"/>
              </w:rPr>
            </w:pPr>
            <w:r>
              <w:rPr>
                <w:sz w:val="16"/>
                <w:szCs w:val="24"/>
                <w:rtl/>
                <w:lang w:eastAsia="en-GB"/>
              </w:rPr>
              <w:t>1994</w:t>
            </w:r>
          </w:p>
        </w:tc>
        <w:tc>
          <w:tcPr>
            <w:tcW w:w="189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70</w:t>
            </w:r>
            <w:r>
              <w:rPr>
                <w:sz w:val="16"/>
                <w:szCs w:val="24"/>
                <w:lang w:eastAsia="en-GB"/>
              </w:rPr>
              <w:t xml:space="preserve"> </w:t>
            </w:r>
            <w:r>
              <w:rPr>
                <w:sz w:val="16"/>
                <w:szCs w:val="24"/>
                <w:rtl/>
                <w:lang w:eastAsia="en-GB"/>
              </w:rPr>
              <w:t>452</w:t>
            </w:r>
          </w:p>
        </w:tc>
        <w:tc>
          <w:tcPr>
            <w:tcW w:w="198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480</w:t>
            </w:r>
            <w:r>
              <w:rPr>
                <w:sz w:val="16"/>
                <w:szCs w:val="24"/>
                <w:lang w:eastAsia="en-GB"/>
              </w:rPr>
              <w:t xml:space="preserve"> </w:t>
            </w:r>
            <w:r>
              <w:rPr>
                <w:sz w:val="16"/>
                <w:szCs w:val="24"/>
                <w:rtl/>
                <w:lang w:eastAsia="en-GB"/>
              </w:rPr>
              <w:t>839</w:t>
            </w:r>
          </w:p>
        </w:tc>
        <w:tc>
          <w:tcPr>
            <w:tcW w:w="2084"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410</w:t>
            </w:r>
            <w:r>
              <w:rPr>
                <w:sz w:val="16"/>
                <w:szCs w:val="24"/>
                <w:lang w:eastAsia="en-GB"/>
              </w:rPr>
              <w:t xml:space="preserve"> </w:t>
            </w:r>
            <w:r>
              <w:rPr>
                <w:sz w:val="16"/>
                <w:szCs w:val="24"/>
                <w:rtl/>
                <w:lang w:eastAsia="en-GB"/>
              </w:rPr>
              <w:t>387</w:t>
            </w:r>
            <w:r>
              <w:rPr>
                <w:sz w:val="16"/>
                <w:szCs w:val="24"/>
                <w:lang w:eastAsia="en-GB"/>
              </w:rPr>
              <w:t>-</w:t>
            </w:r>
          </w:p>
        </w:tc>
      </w:tr>
      <w:tr w:rsidR="00000000">
        <w:tblPrEx>
          <w:tblCellMar>
            <w:top w:w="0" w:type="dxa"/>
            <w:bottom w:w="0" w:type="dxa"/>
          </w:tblCellMar>
        </w:tblPrEx>
        <w:trPr>
          <w:jc w:val="center"/>
        </w:trPr>
        <w:tc>
          <w:tcPr>
            <w:tcW w:w="1405" w:type="dxa"/>
          </w:tcPr>
          <w:p w:rsidR="00000000" w:rsidRDefault="00000000">
            <w:pPr>
              <w:tabs>
                <w:tab w:val="left" w:pos="475"/>
                <w:tab w:val="left" w:pos="965"/>
                <w:tab w:val="left" w:pos="1440"/>
                <w:tab w:val="left" w:pos="1915"/>
                <w:tab w:val="left" w:pos="2405"/>
              </w:tabs>
              <w:spacing w:after="80" w:line="240" w:lineRule="exact"/>
              <w:rPr>
                <w:sz w:val="16"/>
                <w:szCs w:val="24"/>
                <w:lang w:eastAsia="en-GB"/>
              </w:rPr>
            </w:pPr>
            <w:r>
              <w:rPr>
                <w:sz w:val="16"/>
                <w:szCs w:val="24"/>
                <w:rtl/>
                <w:lang w:eastAsia="en-GB"/>
              </w:rPr>
              <w:t>1995</w:t>
            </w:r>
          </w:p>
        </w:tc>
        <w:tc>
          <w:tcPr>
            <w:tcW w:w="189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71</w:t>
            </w:r>
            <w:r>
              <w:rPr>
                <w:sz w:val="16"/>
                <w:szCs w:val="24"/>
                <w:lang w:eastAsia="en-GB"/>
              </w:rPr>
              <w:t xml:space="preserve"> </w:t>
            </w:r>
            <w:r>
              <w:rPr>
                <w:sz w:val="16"/>
                <w:szCs w:val="24"/>
                <w:rtl/>
                <w:lang w:eastAsia="en-GB"/>
              </w:rPr>
              <w:t>137</w:t>
            </w:r>
          </w:p>
        </w:tc>
        <w:tc>
          <w:tcPr>
            <w:tcW w:w="198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309</w:t>
            </w:r>
            <w:r>
              <w:rPr>
                <w:sz w:val="16"/>
                <w:szCs w:val="24"/>
                <w:lang w:eastAsia="en-GB"/>
              </w:rPr>
              <w:t xml:space="preserve"> </w:t>
            </w:r>
            <w:r>
              <w:rPr>
                <w:sz w:val="16"/>
                <w:szCs w:val="24"/>
                <w:rtl/>
                <w:lang w:eastAsia="en-GB"/>
              </w:rPr>
              <w:t>632</w:t>
            </w:r>
          </w:p>
        </w:tc>
        <w:tc>
          <w:tcPr>
            <w:tcW w:w="2084"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238</w:t>
            </w:r>
            <w:r>
              <w:rPr>
                <w:sz w:val="16"/>
                <w:szCs w:val="24"/>
                <w:lang w:eastAsia="en-GB"/>
              </w:rPr>
              <w:t xml:space="preserve"> </w:t>
            </w:r>
            <w:r>
              <w:rPr>
                <w:sz w:val="16"/>
                <w:szCs w:val="24"/>
                <w:rtl/>
                <w:lang w:eastAsia="en-GB"/>
              </w:rPr>
              <w:t>495</w:t>
            </w:r>
            <w:r>
              <w:rPr>
                <w:sz w:val="16"/>
                <w:szCs w:val="24"/>
                <w:lang w:eastAsia="en-GB"/>
              </w:rPr>
              <w:t>-</w:t>
            </w:r>
          </w:p>
        </w:tc>
      </w:tr>
      <w:tr w:rsidR="00000000">
        <w:tblPrEx>
          <w:tblCellMar>
            <w:top w:w="0" w:type="dxa"/>
            <w:bottom w:w="0" w:type="dxa"/>
          </w:tblCellMar>
        </w:tblPrEx>
        <w:trPr>
          <w:jc w:val="center"/>
        </w:trPr>
        <w:tc>
          <w:tcPr>
            <w:tcW w:w="1405" w:type="dxa"/>
          </w:tcPr>
          <w:p w:rsidR="00000000" w:rsidRDefault="00000000">
            <w:pPr>
              <w:tabs>
                <w:tab w:val="left" w:pos="475"/>
                <w:tab w:val="left" w:pos="965"/>
                <w:tab w:val="left" w:pos="1440"/>
                <w:tab w:val="left" w:pos="1915"/>
                <w:tab w:val="left" w:pos="2405"/>
              </w:tabs>
              <w:spacing w:after="80" w:line="240" w:lineRule="exact"/>
              <w:rPr>
                <w:sz w:val="16"/>
                <w:szCs w:val="24"/>
                <w:lang w:eastAsia="en-GB"/>
              </w:rPr>
            </w:pPr>
            <w:r>
              <w:rPr>
                <w:sz w:val="16"/>
                <w:szCs w:val="24"/>
                <w:rtl/>
                <w:lang w:eastAsia="en-GB"/>
              </w:rPr>
              <w:t>1996</w:t>
            </w:r>
          </w:p>
        </w:tc>
        <w:tc>
          <w:tcPr>
            <w:tcW w:w="189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53</w:t>
            </w:r>
            <w:r>
              <w:rPr>
                <w:sz w:val="16"/>
                <w:szCs w:val="24"/>
                <w:lang w:eastAsia="en-GB"/>
              </w:rPr>
              <w:t xml:space="preserve"> </w:t>
            </w:r>
            <w:r>
              <w:rPr>
                <w:sz w:val="16"/>
                <w:szCs w:val="24"/>
                <w:rtl/>
                <w:lang w:eastAsia="en-GB"/>
              </w:rPr>
              <w:t>874</w:t>
            </w:r>
          </w:p>
        </w:tc>
        <w:tc>
          <w:tcPr>
            <w:tcW w:w="198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229</w:t>
            </w:r>
            <w:r>
              <w:rPr>
                <w:sz w:val="16"/>
                <w:szCs w:val="24"/>
                <w:lang w:eastAsia="en-GB"/>
              </w:rPr>
              <w:t xml:space="preserve"> </w:t>
            </w:r>
            <w:r>
              <w:rPr>
                <w:sz w:val="16"/>
                <w:szCs w:val="24"/>
                <w:rtl/>
                <w:lang w:eastAsia="en-GB"/>
              </w:rPr>
              <w:t>412</w:t>
            </w:r>
          </w:p>
        </w:tc>
        <w:tc>
          <w:tcPr>
            <w:tcW w:w="2084"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175</w:t>
            </w:r>
            <w:r>
              <w:rPr>
                <w:sz w:val="16"/>
                <w:szCs w:val="24"/>
                <w:lang w:eastAsia="en-GB"/>
              </w:rPr>
              <w:t xml:space="preserve"> </w:t>
            </w:r>
            <w:r>
              <w:rPr>
                <w:sz w:val="16"/>
                <w:szCs w:val="24"/>
                <w:rtl/>
                <w:lang w:eastAsia="en-GB"/>
              </w:rPr>
              <w:t>538</w:t>
            </w:r>
            <w:r>
              <w:rPr>
                <w:sz w:val="16"/>
                <w:szCs w:val="24"/>
                <w:lang w:eastAsia="en-GB"/>
              </w:rPr>
              <w:t>-</w:t>
            </w:r>
          </w:p>
        </w:tc>
      </w:tr>
      <w:tr w:rsidR="00000000">
        <w:tblPrEx>
          <w:tblCellMar>
            <w:top w:w="0" w:type="dxa"/>
            <w:bottom w:w="0" w:type="dxa"/>
          </w:tblCellMar>
        </w:tblPrEx>
        <w:trPr>
          <w:jc w:val="center"/>
        </w:trPr>
        <w:tc>
          <w:tcPr>
            <w:tcW w:w="1405" w:type="dxa"/>
          </w:tcPr>
          <w:p w:rsidR="00000000" w:rsidRDefault="00000000">
            <w:pPr>
              <w:tabs>
                <w:tab w:val="left" w:pos="475"/>
                <w:tab w:val="left" w:pos="965"/>
                <w:tab w:val="left" w:pos="1440"/>
                <w:tab w:val="left" w:pos="1915"/>
                <w:tab w:val="left" w:pos="2405"/>
              </w:tabs>
              <w:spacing w:after="80" w:line="240" w:lineRule="exact"/>
              <w:rPr>
                <w:sz w:val="16"/>
                <w:szCs w:val="24"/>
                <w:lang w:eastAsia="en-GB"/>
              </w:rPr>
            </w:pPr>
            <w:r>
              <w:rPr>
                <w:sz w:val="16"/>
                <w:szCs w:val="24"/>
                <w:rtl/>
                <w:lang w:eastAsia="en-GB"/>
              </w:rPr>
              <w:t>1997</w:t>
            </w:r>
          </w:p>
        </w:tc>
        <w:tc>
          <w:tcPr>
            <w:tcW w:w="189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38</w:t>
            </w:r>
            <w:r>
              <w:rPr>
                <w:sz w:val="16"/>
                <w:szCs w:val="24"/>
                <w:lang w:eastAsia="en-GB"/>
              </w:rPr>
              <w:t xml:space="preserve"> </w:t>
            </w:r>
            <w:r>
              <w:rPr>
                <w:sz w:val="16"/>
                <w:szCs w:val="24"/>
                <w:rtl/>
                <w:lang w:eastAsia="en-GB"/>
              </w:rPr>
              <w:t>067</w:t>
            </w:r>
          </w:p>
        </w:tc>
        <w:tc>
          <w:tcPr>
            <w:tcW w:w="198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299</w:t>
            </w:r>
            <w:r>
              <w:rPr>
                <w:sz w:val="16"/>
                <w:szCs w:val="24"/>
                <w:lang w:eastAsia="en-GB"/>
              </w:rPr>
              <w:t xml:space="preserve"> </w:t>
            </w:r>
            <w:r>
              <w:rPr>
                <w:sz w:val="16"/>
                <w:szCs w:val="24"/>
                <w:rtl/>
                <w:lang w:eastAsia="en-GB"/>
              </w:rPr>
              <w:t>455</w:t>
            </w:r>
          </w:p>
        </w:tc>
        <w:tc>
          <w:tcPr>
            <w:tcW w:w="2084"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261</w:t>
            </w:r>
            <w:r>
              <w:rPr>
                <w:sz w:val="16"/>
                <w:szCs w:val="24"/>
                <w:lang w:eastAsia="en-GB"/>
              </w:rPr>
              <w:t xml:space="preserve"> </w:t>
            </w:r>
            <w:r>
              <w:rPr>
                <w:sz w:val="16"/>
                <w:szCs w:val="24"/>
                <w:rtl/>
                <w:lang w:eastAsia="en-GB"/>
              </w:rPr>
              <w:t>388</w:t>
            </w:r>
            <w:r>
              <w:rPr>
                <w:sz w:val="16"/>
                <w:szCs w:val="24"/>
                <w:lang w:eastAsia="en-GB"/>
              </w:rPr>
              <w:t>-</w:t>
            </w:r>
          </w:p>
        </w:tc>
      </w:tr>
      <w:tr w:rsidR="00000000">
        <w:tblPrEx>
          <w:tblCellMar>
            <w:top w:w="0" w:type="dxa"/>
            <w:bottom w:w="0" w:type="dxa"/>
          </w:tblCellMar>
        </w:tblPrEx>
        <w:trPr>
          <w:jc w:val="center"/>
        </w:trPr>
        <w:tc>
          <w:tcPr>
            <w:tcW w:w="1405" w:type="dxa"/>
            <w:tcBorders>
              <w:bottom w:val="single" w:sz="12" w:space="0" w:color="auto"/>
            </w:tcBorders>
          </w:tcPr>
          <w:p w:rsidR="00000000" w:rsidRDefault="00000000">
            <w:pPr>
              <w:tabs>
                <w:tab w:val="left" w:pos="475"/>
                <w:tab w:val="left" w:pos="965"/>
                <w:tab w:val="left" w:pos="1440"/>
                <w:tab w:val="left" w:pos="1915"/>
                <w:tab w:val="left" w:pos="2405"/>
              </w:tabs>
              <w:spacing w:after="80" w:line="240" w:lineRule="exact"/>
              <w:rPr>
                <w:sz w:val="16"/>
                <w:szCs w:val="24"/>
                <w:lang w:eastAsia="en-GB"/>
              </w:rPr>
            </w:pPr>
            <w:r>
              <w:rPr>
                <w:sz w:val="16"/>
                <w:szCs w:val="24"/>
                <w:rtl/>
                <w:lang w:eastAsia="en-GB"/>
              </w:rPr>
              <w:t>1998</w:t>
            </w:r>
          </w:p>
        </w:tc>
        <w:tc>
          <w:tcPr>
            <w:tcW w:w="1890" w:type="dxa"/>
            <w:tcBorders>
              <w:bottom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40</w:t>
            </w:r>
            <w:r>
              <w:rPr>
                <w:sz w:val="16"/>
                <w:szCs w:val="24"/>
                <w:lang w:eastAsia="en-GB"/>
              </w:rPr>
              <w:t xml:space="preserve"> </w:t>
            </w:r>
            <w:r>
              <w:rPr>
                <w:sz w:val="16"/>
                <w:szCs w:val="24"/>
                <w:rtl/>
                <w:lang w:eastAsia="en-GB"/>
              </w:rPr>
              <w:t>624</w:t>
            </w:r>
          </w:p>
        </w:tc>
        <w:tc>
          <w:tcPr>
            <w:tcW w:w="1980" w:type="dxa"/>
            <w:tcBorders>
              <w:bottom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243</w:t>
            </w:r>
            <w:r>
              <w:rPr>
                <w:sz w:val="16"/>
                <w:szCs w:val="24"/>
                <w:lang w:eastAsia="en-GB"/>
              </w:rPr>
              <w:t xml:space="preserve"> </w:t>
            </w:r>
            <w:r>
              <w:rPr>
                <w:sz w:val="16"/>
                <w:szCs w:val="24"/>
                <w:rtl/>
                <w:lang w:eastAsia="en-GB"/>
              </w:rPr>
              <w:t>663</w:t>
            </w:r>
          </w:p>
        </w:tc>
        <w:tc>
          <w:tcPr>
            <w:tcW w:w="2084" w:type="dxa"/>
            <w:tcBorders>
              <w:bottom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203</w:t>
            </w:r>
            <w:r>
              <w:rPr>
                <w:sz w:val="16"/>
                <w:szCs w:val="24"/>
                <w:lang w:eastAsia="en-GB"/>
              </w:rPr>
              <w:t xml:space="preserve"> </w:t>
            </w:r>
            <w:r>
              <w:rPr>
                <w:sz w:val="16"/>
                <w:szCs w:val="24"/>
                <w:rtl/>
                <w:lang w:eastAsia="en-GB"/>
              </w:rPr>
              <w:t>039</w:t>
            </w:r>
            <w:r>
              <w:rPr>
                <w:sz w:val="16"/>
                <w:szCs w:val="24"/>
                <w:lang w:eastAsia="en-GB"/>
              </w:rPr>
              <w:t>-</w:t>
            </w:r>
          </w:p>
        </w:tc>
      </w:tr>
    </w:tbl>
    <w:p w:rsidR="00000000" w:rsidRDefault="00000000">
      <w:pPr>
        <w:tabs>
          <w:tab w:val="left" w:pos="475"/>
          <w:tab w:val="left" w:pos="965"/>
          <w:tab w:val="left" w:pos="1440"/>
          <w:tab w:val="left" w:pos="1915"/>
          <w:tab w:val="left" w:pos="2405"/>
        </w:tabs>
        <w:spacing w:line="120" w:lineRule="exact"/>
        <w:rPr>
          <w:sz w:val="12"/>
          <w:szCs w:val="24"/>
          <w:rtl/>
          <w:lang w:eastAsia="en-GB"/>
        </w:rPr>
      </w:pPr>
    </w:p>
    <w:p w:rsidR="00000000" w:rsidRDefault="00000000">
      <w:pPr>
        <w:tabs>
          <w:tab w:val="left" w:pos="475"/>
          <w:tab w:val="left" w:pos="965"/>
          <w:tab w:val="left" w:pos="1440"/>
          <w:tab w:val="left" w:pos="1915"/>
          <w:tab w:val="left" w:pos="2405"/>
        </w:tabs>
        <w:spacing w:line="120" w:lineRule="exact"/>
        <w:rPr>
          <w:sz w:val="12"/>
          <w:szCs w:val="24"/>
          <w:rtl/>
          <w:lang w:eastAsia="en-GB"/>
        </w:rPr>
      </w:pPr>
    </w:p>
    <w:p w:rsidR="00000000" w:rsidRDefault="00000000">
      <w:pPr>
        <w:tabs>
          <w:tab w:val="left" w:pos="1267"/>
          <w:tab w:val="left" w:pos="1930"/>
          <w:tab w:val="left" w:pos="2592"/>
          <w:tab w:val="left" w:pos="3254"/>
          <w:tab w:val="left" w:pos="3917"/>
          <w:tab w:val="left" w:pos="4579"/>
          <w:tab w:val="left" w:pos="5242"/>
          <w:tab w:val="left" w:pos="5904"/>
          <w:tab w:val="left" w:pos="6566"/>
        </w:tabs>
        <w:ind w:right="1260"/>
        <w:rPr>
          <w:rtl/>
          <w:lang w:eastAsia="en-US"/>
        </w:rPr>
      </w:pPr>
      <w:r>
        <w:rPr>
          <w:rtl/>
          <w:lang w:eastAsia="en-US"/>
        </w:rPr>
        <w:tab/>
        <w:t>الجدول 15</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هجرة السكان حسب الجنسية/ الفئة الإثنية في عام 1998</w:t>
      </w:r>
    </w:p>
    <w:p w:rsidR="00000000" w:rsidRDefault="00000000">
      <w:pPr>
        <w:pStyle w:val="SingleTxt"/>
        <w:tabs>
          <w:tab w:val="right" w:pos="1022"/>
        </w:tabs>
        <w:spacing w:after="0" w:line="120" w:lineRule="exact"/>
        <w:rPr>
          <w:sz w:val="12"/>
          <w:rtl/>
          <w:lang w:eastAsia="en-US"/>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7"/>
        <w:gridCol w:w="1530"/>
        <w:gridCol w:w="1350"/>
        <w:gridCol w:w="1627"/>
      </w:tblGrid>
      <w:tr w:rsidR="00000000">
        <w:tblPrEx>
          <w:tblCellMar>
            <w:top w:w="0" w:type="dxa"/>
            <w:bottom w:w="0" w:type="dxa"/>
          </w:tblCellMar>
        </w:tblPrEx>
        <w:trPr>
          <w:tblHeader/>
          <w:jc w:val="center"/>
        </w:trPr>
        <w:tc>
          <w:tcPr>
            <w:tcW w:w="2837" w:type="dxa"/>
            <w:tcBorders>
              <w:top w:val="single" w:sz="4" w:space="0" w:color="auto"/>
              <w:left w:val="nil"/>
              <w:bottom w:val="single" w:sz="12" w:space="0" w:color="auto"/>
              <w:right w:val="nil"/>
            </w:tcBorders>
          </w:tcPr>
          <w:p w:rsidR="00000000" w:rsidRDefault="00000000">
            <w:pPr>
              <w:tabs>
                <w:tab w:val="left" w:pos="475"/>
                <w:tab w:val="left" w:pos="965"/>
                <w:tab w:val="left" w:pos="1440"/>
                <w:tab w:val="left" w:pos="1915"/>
                <w:tab w:val="left" w:pos="2405"/>
              </w:tabs>
              <w:spacing w:after="80" w:line="240" w:lineRule="exact"/>
              <w:rPr>
                <w:i/>
                <w:iCs/>
                <w:sz w:val="16"/>
                <w:szCs w:val="24"/>
                <w:lang w:eastAsia="en-GB"/>
              </w:rPr>
            </w:pPr>
          </w:p>
        </w:tc>
        <w:tc>
          <w:tcPr>
            <w:tcW w:w="1530" w:type="dxa"/>
            <w:tcBorders>
              <w:top w:val="single" w:sz="4" w:space="0" w:color="auto"/>
              <w:left w:val="nil"/>
              <w:bottom w:val="single" w:sz="12" w:space="0" w:color="auto"/>
              <w:right w:val="nil"/>
            </w:tcBorders>
            <w:vAlign w:val="bottom"/>
          </w:tcPr>
          <w:p w:rsidR="00000000" w:rsidRDefault="00000000">
            <w:pPr>
              <w:tabs>
                <w:tab w:val="left" w:pos="475"/>
                <w:tab w:val="left" w:pos="965"/>
                <w:tab w:val="left" w:pos="1440"/>
                <w:tab w:val="left" w:pos="1915"/>
                <w:tab w:val="left" w:pos="2405"/>
              </w:tabs>
              <w:bidi w:val="0"/>
              <w:spacing w:after="80" w:line="240" w:lineRule="exact"/>
              <w:jc w:val="right"/>
              <w:rPr>
                <w:i/>
                <w:iCs/>
                <w:sz w:val="16"/>
                <w:szCs w:val="24"/>
                <w:lang w:eastAsia="en-GB"/>
              </w:rPr>
            </w:pPr>
            <w:r>
              <w:rPr>
                <w:i/>
                <w:iCs/>
                <w:sz w:val="16"/>
                <w:szCs w:val="24"/>
                <w:rtl/>
                <w:lang w:eastAsia="en-GB"/>
              </w:rPr>
              <w:t>عدد القادمين</w:t>
            </w:r>
          </w:p>
        </w:tc>
        <w:tc>
          <w:tcPr>
            <w:tcW w:w="1350" w:type="dxa"/>
            <w:tcBorders>
              <w:top w:val="single" w:sz="4" w:space="0" w:color="auto"/>
              <w:left w:val="nil"/>
              <w:bottom w:val="single" w:sz="12" w:space="0" w:color="auto"/>
              <w:right w:val="nil"/>
            </w:tcBorders>
            <w:vAlign w:val="bottom"/>
          </w:tcPr>
          <w:p w:rsidR="00000000" w:rsidRDefault="00000000">
            <w:pPr>
              <w:tabs>
                <w:tab w:val="left" w:pos="475"/>
                <w:tab w:val="left" w:pos="965"/>
                <w:tab w:val="left" w:pos="1440"/>
                <w:tab w:val="left" w:pos="1915"/>
                <w:tab w:val="left" w:pos="2405"/>
              </w:tabs>
              <w:bidi w:val="0"/>
              <w:spacing w:after="80" w:line="240" w:lineRule="exact"/>
              <w:jc w:val="right"/>
              <w:rPr>
                <w:i/>
                <w:iCs/>
                <w:sz w:val="16"/>
                <w:szCs w:val="24"/>
                <w:lang w:eastAsia="en-GB"/>
              </w:rPr>
            </w:pPr>
            <w:r>
              <w:rPr>
                <w:i/>
                <w:iCs/>
                <w:sz w:val="16"/>
                <w:szCs w:val="24"/>
                <w:rtl/>
                <w:lang w:eastAsia="en-GB"/>
              </w:rPr>
              <w:t>عدد المغادرين</w:t>
            </w:r>
          </w:p>
        </w:tc>
        <w:tc>
          <w:tcPr>
            <w:tcW w:w="1627" w:type="dxa"/>
            <w:tcBorders>
              <w:top w:val="single" w:sz="4" w:space="0" w:color="auto"/>
              <w:left w:val="nil"/>
              <w:bottom w:val="single" w:sz="12" w:space="0" w:color="auto"/>
              <w:right w:val="nil"/>
            </w:tcBorders>
          </w:tcPr>
          <w:p w:rsidR="00000000" w:rsidRDefault="00000000">
            <w:pPr>
              <w:tabs>
                <w:tab w:val="left" w:pos="475"/>
                <w:tab w:val="left" w:pos="965"/>
                <w:tab w:val="left" w:pos="1440"/>
                <w:tab w:val="left" w:pos="1915"/>
                <w:tab w:val="left" w:pos="2405"/>
              </w:tabs>
              <w:bidi w:val="0"/>
              <w:spacing w:after="80" w:line="240" w:lineRule="exact"/>
              <w:jc w:val="right"/>
              <w:rPr>
                <w:i/>
                <w:iCs/>
                <w:sz w:val="16"/>
                <w:szCs w:val="24"/>
                <w:lang w:eastAsia="en-GB"/>
              </w:rPr>
            </w:pPr>
            <w:r>
              <w:rPr>
                <w:i/>
                <w:iCs/>
                <w:sz w:val="16"/>
                <w:szCs w:val="24"/>
                <w:rtl/>
                <w:lang w:eastAsia="en-GB"/>
              </w:rPr>
              <w:t>ميزان الهجرة (+، -)</w:t>
            </w:r>
          </w:p>
        </w:tc>
      </w:tr>
      <w:tr w:rsidR="00000000">
        <w:tblPrEx>
          <w:tblCellMar>
            <w:top w:w="0" w:type="dxa"/>
            <w:bottom w:w="0" w:type="dxa"/>
          </w:tblCellMar>
        </w:tblPrEx>
        <w:trPr>
          <w:jc w:val="center"/>
        </w:trPr>
        <w:tc>
          <w:tcPr>
            <w:tcW w:w="2837" w:type="dxa"/>
            <w:tcBorders>
              <w:top w:val="single" w:sz="12" w:space="0" w:color="auto"/>
              <w:left w:val="nil"/>
              <w:bottom w:val="nil"/>
              <w:right w:val="nil"/>
            </w:tcBorders>
          </w:tcPr>
          <w:p w:rsidR="00000000" w:rsidRDefault="00000000">
            <w:pPr>
              <w:tabs>
                <w:tab w:val="left" w:pos="475"/>
                <w:tab w:val="left" w:pos="965"/>
                <w:tab w:val="left" w:pos="1440"/>
                <w:tab w:val="left" w:pos="1915"/>
                <w:tab w:val="left" w:pos="2405"/>
              </w:tabs>
              <w:spacing w:after="80" w:line="240" w:lineRule="exact"/>
              <w:rPr>
                <w:b/>
                <w:bCs/>
                <w:sz w:val="16"/>
                <w:szCs w:val="24"/>
                <w:lang w:eastAsia="en-GB"/>
              </w:rPr>
            </w:pPr>
            <w:r>
              <w:rPr>
                <w:b/>
                <w:bCs/>
                <w:sz w:val="16"/>
                <w:szCs w:val="24"/>
                <w:rtl/>
                <w:lang w:eastAsia="en-GB"/>
              </w:rPr>
              <w:t>جمهورية كازاخستان</w:t>
            </w:r>
          </w:p>
        </w:tc>
        <w:tc>
          <w:tcPr>
            <w:tcW w:w="1530" w:type="dxa"/>
            <w:tcBorders>
              <w:top w:val="single" w:sz="12" w:space="0" w:color="auto"/>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b/>
                <w:bCs/>
                <w:sz w:val="16"/>
                <w:szCs w:val="24"/>
                <w:lang w:eastAsia="en-GB"/>
              </w:rPr>
            </w:pPr>
            <w:r>
              <w:rPr>
                <w:b/>
                <w:bCs/>
                <w:sz w:val="16"/>
                <w:szCs w:val="24"/>
                <w:rtl/>
                <w:lang w:eastAsia="en-GB"/>
              </w:rPr>
              <w:t>269</w:t>
            </w:r>
            <w:r>
              <w:rPr>
                <w:b/>
                <w:bCs/>
                <w:sz w:val="16"/>
                <w:szCs w:val="24"/>
                <w:lang w:eastAsia="en-GB"/>
              </w:rPr>
              <w:t xml:space="preserve"> </w:t>
            </w:r>
            <w:r>
              <w:rPr>
                <w:b/>
                <w:bCs/>
                <w:sz w:val="16"/>
                <w:szCs w:val="24"/>
                <w:rtl/>
                <w:lang w:eastAsia="en-GB"/>
              </w:rPr>
              <w:t>234</w:t>
            </w:r>
          </w:p>
        </w:tc>
        <w:tc>
          <w:tcPr>
            <w:tcW w:w="1350" w:type="dxa"/>
            <w:tcBorders>
              <w:top w:val="single" w:sz="12" w:space="0" w:color="auto"/>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b/>
                <w:bCs/>
                <w:sz w:val="16"/>
                <w:szCs w:val="24"/>
                <w:lang w:eastAsia="en-GB"/>
              </w:rPr>
            </w:pPr>
            <w:r>
              <w:rPr>
                <w:b/>
                <w:bCs/>
                <w:sz w:val="16"/>
                <w:szCs w:val="24"/>
                <w:rtl/>
                <w:lang w:eastAsia="en-GB"/>
              </w:rPr>
              <w:t>472</w:t>
            </w:r>
            <w:r>
              <w:rPr>
                <w:b/>
                <w:bCs/>
                <w:sz w:val="16"/>
                <w:szCs w:val="24"/>
                <w:lang w:eastAsia="en-GB"/>
              </w:rPr>
              <w:t xml:space="preserve"> </w:t>
            </w:r>
            <w:r>
              <w:rPr>
                <w:b/>
                <w:bCs/>
                <w:sz w:val="16"/>
                <w:szCs w:val="24"/>
                <w:rtl/>
                <w:lang w:eastAsia="en-GB"/>
              </w:rPr>
              <w:t>273</w:t>
            </w:r>
          </w:p>
        </w:tc>
        <w:tc>
          <w:tcPr>
            <w:tcW w:w="1627" w:type="dxa"/>
            <w:tcBorders>
              <w:top w:val="single" w:sz="12" w:space="0" w:color="auto"/>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b/>
                <w:bCs/>
                <w:sz w:val="16"/>
                <w:szCs w:val="24"/>
                <w:lang w:eastAsia="en-GB"/>
              </w:rPr>
            </w:pPr>
            <w:r>
              <w:rPr>
                <w:b/>
                <w:bCs/>
                <w:sz w:val="16"/>
                <w:szCs w:val="24"/>
                <w:rtl/>
                <w:lang w:eastAsia="en-GB"/>
              </w:rPr>
              <w:t>203</w:t>
            </w:r>
            <w:r>
              <w:rPr>
                <w:b/>
                <w:bCs/>
                <w:sz w:val="16"/>
                <w:szCs w:val="24"/>
                <w:lang w:eastAsia="en-GB"/>
              </w:rPr>
              <w:t xml:space="preserve"> </w:t>
            </w:r>
            <w:r>
              <w:rPr>
                <w:b/>
                <w:bCs/>
                <w:sz w:val="16"/>
                <w:szCs w:val="24"/>
                <w:rtl/>
                <w:lang w:eastAsia="en-GB"/>
              </w:rPr>
              <w:t>039</w:t>
            </w:r>
            <w:r>
              <w:rPr>
                <w:b/>
                <w:bCs/>
                <w:sz w:val="16"/>
                <w:szCs w:val="24"/>
                <w:lang w:eastAsia="en-GB"/>
              </w:rPr>
              <w:t>-</w:t>
            </w:r>
          </w:p>
        </w:tc>
      </w:tr>
      <w:tr w:rsidR="00000000">
        <w:tblPrEx>
          <w:tblCellMar>
            <w:top w:w="0" w:type="dxa"/>
            <w:bottom w:w="0" w:type="dxa"/>
          </w:tblCellMar>
        </w:tblPrEx>
        <w:trPr>
          <w:jc w:val="center"/>
        </w:trPr>
        <w:tc>
          <w:tcPr>
            <w:tcW w:w="2837" w:type="dxa"/>
            <w:tcBorders>
              <w:top w:val="nil"/>
              <w:left w:val="nil"/>
              <w:bottom w:val="nil"/>
              <w:right w:val="nil"/>
            </w:tcBorders>
          </w:tcPr>
          <w:p w:rsidR="00000000" w:rsidRDefault="00000000">
            <w:pPr>
              <w:pStyle w:val="Header"/>
              <w:tabs>
                <w:tab w:val="clear" w:pos="4320"/>
                <w:tab w:val="clear" w:pos="8640"/>
                <w:tab w:val="left" w:pos="225"/>
                <w:tab w:val="left" w:pos="965"/>
                <w:tab w:val="left" w:pos="1440"/>
                <w:tab w:val="left" w:pos="1915"/>
                <w:tab w:val="left" w:pos="2405"/>
              </w:tabs>
              <w:suppressAutoHyphens/>
              <w:bidi/>
              <w:spacing w:after="80" w:line="240" w:lineRule="exact"/>
              <w:jc w:val="lowKashida"/>
              <w:rPr>
                <w:spacing w:val="4"/>
                <w:w w:val="103"/>
                <w:kern w:val="14"/>
                <w:sz w:val="16"/>
                <w:szCs w:val="24"/>
                <w:lang w:eastAsia="en-GB"/>
              </w:rPr>
            </w:pPr>
            <w:r>
              <w:rPr>
                <w:spacing w:val="4"/>
                <w:w w:val="103"/>
                <w:kern w:val="14"/>
                <w:sz w:val="16"/>
                <w:szCs w:val="24"/>
                <w:rtl/>
                <w:lang w:eastAsia="en-GB"/>
              </w:rPr>
              <w:tab/>
              <w:t>منه</w:t>
            </w:r>
          </w:p>
        </w:tc>
        <w:tc>
          <w:tcPr>
            <w:tcW w:w="1530"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p>
        </w:tc>
        <w:tc>
          <w:tcPr>
            <w:tcW w:w="1350"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p>
        </w:tc>
        <w:tc>
          <w:tcPr>
            <w:tcW w:w="1627"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p>
        </w:tc>
      </w:tr>
      <w:tr w:rsidR="00000000">
        <w:tblPrEx>
          <w:tblCellMar>
            <w:top w:w="0" w:type="dxa"/>
            <w:bottom w:w="0" w:type="dxa"/>
          </w:tblCellMar>
        </w:tblPrEx>
        <w:trPr>
          <w:jc w:val="center"/>
        </w:trPr>
        <w:tc>
          <w:tcPr>
            <w:tcW w:w="2837"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80" w:line="240" w:lineRule="exact"/>
              <w:rPr>
                <w:sz w:val="16"/>
                <w:szCs w:val="24"/>
                <w:lang w:eastAsia="en-GB"/>
              </w:rPr>
            </w:pPr>
            <w:r>
              <w:rPr>
                <w:sz w:val="16"/>
                <w:szCs w:val="24"/>
                <w:rtl/>
                <w:lang w:eastAsia="en-GB"/>
              </w:rPr>
              <w:t>كازاخ</w:t>
            </w:r>
          </w:p>
        </w:tc>
        <w:tc>
          <w:tcPr>
            <w:tcW w:w="1530"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172</w:t>
            </w:r>
            <w:r>
              <w:rPr>
                <w:sz w:val="16"/>
                <w:szCs w:val="24"/>
                <w:lang w:eastAsia="en-GB"/>
              </w:rPr>
              <w:t xml:space="preserve"> </w:t>
            </w:r>
            <w:r>
              <w:rPr>
                <w:sz w:val="16"/>
                <w:szCs w:val="24"/>
                <w:rtl/>
                <w:lang w:eastAsia="en-GB"/>
              </w:rPr>
              <w:t>447</w:t>
            </w:r>
          </w:p>
        </w:tc>
        <w:tc>
          <w:tcPr>
            <w:tcW w:w="1350"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170</w:t>
            </w:r>
            <w:r>
              <w:rPr>
                <w:sz w:val="16"/>
                <w:szCs w:val="24"/>
                <w:lang w:eastAsia="en-GB"/>
              </w:rPr>
              <w:t xml:space="preserve"> </w:t>
            </w:r>
            <w:r>
              <w:rPr>
                <w:sz w:val="16"/>
                <w:szCs w:val="24"/>
                <w:rtl/>
                <w:lang w:eastAsia="en-GB"/>
              </w:rPr>
              <w:t>762</w:t>
            </w:r>
          </w:p>
        </w:tc>
        <w:tc>
          <w:tcPr>
            <w:tcW w:w="1627"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w:t>
            </w:r>
            <w:r>
              <w:rPr>
                <w:sz w:val="16"/>
                <w:szCs w:val="24"/>
                <w:lang w:eastAsia="en-GB"/>
              </w:rPr>
              <w:t xml:space="preserve"> </w:t>
            </w:r>
            <w:r>
              <w:rPr>
                <w:sz w:val="16"/>
                <w:szCs w:val="24"/>
                <w:rtl/>
                <w:lang w:eastAsia="en-GB"/>
              </w:rPr>
              <w:t>685</w:t>
            </w:r>
          </w:p>
        </w:tc>
      </w:tr>
      <w:tr w:rsidR="00000000">
        <w:tblPrEx>
          <w:tblCellMar>
            <w:top w:w="0" w:type="dxa"/>
            <w:bottom w:w="0" w:type="dxa"/>
          </w:tblCellMar>
        </w:tblPrEx>
        <w:trPr>
          <w:jc w:val="center"/>
        </w:trPr>
        <w:tc>
          <w:tcPr>
            <w:tcW w:w="2837"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80" w:line="240" w:lineRule="exact"/>
              <w:rPr>
                <w:sz w:val="16"/>
                <w:szCs w:val="24"/>
                <w:lang w:eastAsia="en-GB"/>
              </w:rPr>
            </w:pPr>
            <w:r>
              <w:rPr>
                <w:sz w:val="16"/>
                <w:szCs w:val="24"/>
                <w:rtl/>
                <w:lang w:eastAsia="en-GB"/>
              </w:rPr>
              <w:t>روس</w:t>
            </w:r>
          </w:p>
        </w:tc>
        <w:tc>
          <w:tcPr>
            <w:tcW w:w="1530"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61</w:t>
            </w:r>
            <w:r>
              <w:rPr>
                <w:sz w:val="16"/>
                <w:szCs w:val="24"/>
                <w:lang w:eastAsia="en-GB"/>
              </w:rPr>
              <w:t xml:space="preserve"> </w:t>
            </w:r>
            <w:r>
              <w:rPr>
                <w:sz w:val="16"/>
                <w:szCs w:val="24"/>
                <w:rtl/>
                <w:lang w:eastAsia="en-GB"/>
              </w:rPr>
              <w:t>903</w:t>
            </w:r>
          </w:p>
        </w:tc>
        <w:tc>
          <w:tcPr>
            <w:tcW w:w="1350"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186</w:t>
            </w:r>
            <w:r>
              <w:rPr>
                <w:sz w:val="16"/>
                <w:szCs w:val="24"/>
                <w:lang w:eastAsia="en-GB"/>
              </w:rPr>
              <w:t xml:space="preserve"> </w:t>
            </w:r>
            <w:r>
              <w:rPr>
                <w:sz w:val="16"/>
                <w:szCs w:val="24"/>
                <w:rtl/>
                <w:lang w:eastAsia="en-GB"/>
              </w:rPr>
              <w:t>397</w:t>
            </w:r>
          </w:p>
        </w:tc>
        <w:tc>
          <w:tcPr>
            <w:tcW w:w="1627"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124</w:t>
            </w:r>
            <w:r>
              <w:rPr>
                <w:sz w:val="16"/>
                <w:szCs w:val="24"/>
                <w:lang w:eastAsia="en-GB"/>
              </w:rPr>
              <w:t xml:space="preserve"> </w:t>
            </w:r>
            <w:r>
              <w:rPr>
                <w:sz w:val="16"/>
                <w:szCs w:val="24"/>
                <w:rtl/>
                <w:lang w:eastAsia="en-GB"/>
              </w:rPr>
              <w:t>494</w:t>
            </w:r>
            <w:r>
              <w:rPr>
                <w:b/>
                <w:bCs/>
                <w:sz w:val="16"/>
                <w:szCs w:val="24"/>
                <w:lang w:eastAsia="en-GB"/>
              </w:rPr>
              <w:t>-</w:t>
            </w:r>
          </w:p>
        </w:tc>
      </w:tr>
      <w:tr w:rsidR="00000000">
        <w:tblPrEx>
          <w:tblCellMar>
            <w:top w:w="0" w:type="dxa"/>
            <w:bottom w:w="0" w:type="dxa"/>
          </w:tblCellMar>
        </w:tblPrEx>
        <w:trPr>
          <w:jc w:val="center"/>
        </w:trPr>
        <w:tc>
          <w:tcPr>
            <w:tcW w:w="2837"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80" w:line="240" w:lineRule="exact"/>
              <w:rPr>
                <w:sz w:val="16"/>
                <w:szCs w:val="24"/>
                <w:lang w:eastAsia="en-GB"/>
              </w:rPr>
            </w:pPr>
            <w:r>
              <w:rPr>
                <w:sz w:val="16"/>
                <w:szCs w:val="24"/>
                <w:rtl/>
                <w:lang w:eastAsia="en-GB"/>
              </w:rPr>
              <w:t>أوكرانيون</w:t>
            </w:r>
          </w:p>
        </w:tc>
        <w:tc>
          <w:tcPr>
            <w:tcW w:w="1530"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9</w:t>
            </w:r>
            <w:r>
              <w:rPr>
                <w:sz w:val="16"/>
                <w:szCs w:val="24"/>
                <w:lang w:eastAsia="en-GB"/>
              </w:rPr>
              <w:t xml:space="preserve"> </w:t>
            </w:r>
            <w:r>
              <w:rPr>
                <w:sz w:val="16"/>
                <w:szCs w:val="24"/>
                <w:rtl/>
                <w:lang w:eastAsia="en-GB"/>
              </w:rPr>
              <w:t>642</w:t>
            </w:r>
          </w:p>
        </w:tc>
        <w:tc>
          <w:tcPr>
            <w:tcW w:w="1350"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29</w:t>
            </w:r>
            <w:r>
              <w:rPr>
                <w:sz w:val="16"/>
                <w:szCs w:val="24"/>
                <w:lang w:eastAsia="en-GB"/>
              </w:rPr>
              <w:t xml:space="preserve"> </w:t>
            </w:r>
            <w:r>
              <w:rPr>
                <w:sz w:val="16"/>
                <w:szCs w:val="24"/>
                <w:rtl/>
                <w:lang w:eastAsia="en-GB"/>
              </w:rPr>
              <w:t>885</w:t>
            </w:r>
          </w:p>
        </w:tc>
        <w:tc>
          <w:tcPr>
            <w:tcW w:w="1627"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20</w:t>
            </w:r>
            <w:r>
              <w:rPr>
                <w:sz w:val="16"/>
                <w:szCs w:val="24"/>
                <w:lang w:eastAsia="en-GB"/>
              </w:rPr>
              <w:t xml:space="preserve"> </w:t>
            </w:r>
            <w:r>
              <w:rPr>
                <w:sz w:val="16"/>
                <w:szCs w:val="24"/>
                <w:rtl/>
                <w:lang w:eastAsia="en-GB"/>
              </w:rPr>
              <w:t>243</w:t>
            </w:r>
            <w:r>
              <w:rPr>
                <w:b/>
                <w:bCs/>
                <w:sz w:val="16"/>
                <w:szCs w:val="24"/>
                <w:lang w:eastAsia="en-GB"/>
              </w:rPr>
              <w:t>-</w:t>
            </w:r>
          </w:p>
        </w:tc>
      </w:tr>
      <w:tr w:rsidR="00000000">
        <w:tblPrEx>
          <w:tblCellMar>
            <w:top w:w="0" w:type="dxa"/>
            <w:bottom w:w="0" w:type="dxa"/>
          </w:tblCellMar>
        </w:tblPrEx>
        <w:trPr>
          <w:jc w:val="center"/>
        </w:trPr>
        <w:tc>
          <w:tcPr>
            <w:tcW w:w="2837"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80" w:line="240" w:lineRule="exact"/>
              <w:rPr>
                <w:sz w:val="16"/>
                <w:szCs w:val="24"/>
                <w:lang w:eastAsia="en-GB"/>
              </w:rPr>
            </w:pPr>
            <w:r>
              <w:rPr>
                <w:sz w:val="16"/>
                <w:szCs w:val="24"/>
                <w:rtl/>
                <w:lang w:eastAsia="en-GB"/>
              </w:rPr>
              <w:t>بيلورس</w:t>
            </w:r>
          </w:p>
        </w:tc>
        <w:tc>
          <w:tcPr>
            <w:tcW w:w="1530"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w:t>
            </w:r>
            <w:r>
              <w:rPr>
                <w:sz w:val="16"/>
                <w:szCs w:val="24"/>
                <w:lang w:eastAsia="en-GB"/>
              </w:rPr>
              <w:t xml:space="preserve"> </w:t>
            </w:r>
            <w:r>
              <w:rPr>
                <w:sz w:val="16"/>
                <w:szCs w:val="24"/>
                <w:rtl/>
                <w:lang w:eastAsia="en-GB"/>
              </w:rPr>
              <w:t>844</w:t>
            </w:r>
          </w:p>
        </w:tc>
        <w:tc>
          <w:tcPr>
            <w:tcW w:w="1350"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6</w:t>
            </w:r>
            <w:r>
              <w:rPr>
                <w:sz w:val="16"/>
                <w:szCs w:val="24"/>
                <w:lang w:eastAsia="en-GB"/>
              </w:rPr>
              <w:t xml:space="preserve"> </w:t>
            </w:r>
            <w:r>
              <w:rPr>
                <w:sz w:val="16"/>
                <w:szCs w:val="24"/>
                <w:rtl/>
                <w:lang w:eastAsia="en-GB"/>
              </w:rPr>
              <w:t>699</w:t>
            </w:r>
          </w:p>
        </w:tc>
        <w:tc>
          <w:tcPr>
            <w:tcW w:w="1627"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4</w:t>
            </w:r>
            <w:r>
              <w:rPr>
                <w:sz w:val="16"/>
                <w:szCs w:val="24"/>
                <w:lang w:eastAsia="en-GB"/>
              </w:rPr>
              <w:t xml:space="preserve"> </w:t>
            </w:r>
            <w:r>
              <w:rPr>
                <w:sz w:val="16"/>
                <w:szCs w:val="24"/>
                <w:rtl/>
                <w:lang w:eastAsia="en-GB"/>
              </w:rPr>
              <w:t>855</w:t>
            </w:r>
            <w:r>
              <w:rPr>
                <w:b/>
                <w:bCs/>
                <w:sz w:val="16"/>
                <w:szCs w:val="24"/>
                <w:lang w:eastAsia="en-GB"/>
              </w:rPr>
              <w:t>-</w:t>
            </w:r>
          </w:p>
        </w:tc>
      </w:tr>
      <w:tr w:rsidR="00000000">
        <w:tblPrEx>
          <w:tblCellMar>
            <w:top w:w="0" w:type="dxa"/>
            <w:bottom w:w="0" w:type="dxa"/>
          </w:tblCellMar>
        </w:tblPrEx>
        <w:trPr>
          <w:jc w:val="center"/>
        </w:trPr>
        <w:tc>
          <w:tcPr>
            <w:tcW w:w="2837"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80" w:line="240" w:lineRule="exact"/>
              <w:rPr>
                <w:sz w:val="16"/>
                <w:szCs w:val="24"/>
                <w:lang w:eastAsia="en-GB"/>
              </w:rPr>
            </w:pPr>
            <w:r>
              <w:rPr>
                <w:sz w:val="16"/>
                <w:szCs w:val="24"/>
                <w:rtl/>
                <w:lang w:eastAsia="en-GB"/>
              </w:rPr>
              <w:t>أوزبيك</w:t>
            </w:r>
          </w:p>
        </w:tc>
        <w:tc>
          <w:tcPr>
            <w:tcW w:w="1530"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w:t>
            </w:r>
            <w:r>
              <w:rPr>
                <w:sz w:val="16"/>
                <w:szCs w:val="24"/>
                <w:lang w:eastAsia="en-GB"/>
              </w:rPr>
              <w:t xml:space="preserve"> </w:t>
            </w:r>
            <w:r>
              <w:rPr>
                <w:sz w:val="16"/>
                <w:szCs w:val="24"/>
                <w:rtl/>
                <w:lang w:eastAsia="en-GB"/>
              </w:rPr>
              <w:t>180</w:t>
            </w:r>
          </w:p>
        </w:tc>
        <w:tc>
          <w:tcPr>
            <w:tcW w:w="1350"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w:t>
            </w:r>
            <w:r>
              <w:rPr>
                <w:sz w:val="16"/>
                <w:szCs w:val="24"/>
                <w:lang w:eastAsia="en-GB"/>
              </w:rPr>
              <w:t xml:space="preserve"> </w:t>
            </w:r>
            <w:r>
              <w:rPr>
                <w:sz w:val="16"/>
                <w:szCs w:val="24"/>
                <w:rtl/>
                <w:lang w:eastAsia="en-GB"/>
              </w:rPr>
              <w:t>950</w:t>
            </w:r>
          </w:p>
        </w:tc>
        <w:tc>
          <w:tcPr>
            <w:tcW w:w="1627"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770</w:t>
            </w:r>
            <w:r>
              <w:rPr>
                <w:b/>
                <w:bCs/>
                <w:sz w:val="16"/>
                <w:szCs w:val="24"/>
                <w:lang w:eastAsia="en-GB"/>
              </w:rPr>
              <w:t>-</w:t>
            </w:r>
          </w:p>
        </w:tc>
      </w:tr>
      <w:tr w:rsidR="00000000">
        <w:tblPrEx>
          <w:tblCellMar>
            <w:top w:w="0" w:type="dxa"/>
            <w:bottom w:w="0" w:type="dxa"/>
          </w:tblCellMar>
        </w:tblPrEx>
        <w:trPr>
          <w:jc w:val="center"/>
        </w:trPr>
        <w:tc>
          <w:tcPr>
            <w:tcW w:w="2837"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80" w:line="240" w:lineRule="exact"/>
              <w:rPr>
                <w:sz w:val="16"/>
                <w:szCs w:val="24"/>
                <w:lang w:eastAsia="en-GB"/>
              </w:rPr>
            </w:pPr>
            <w:r>
              <w:rPr>
                <w:sz w:val="16"/>
                <w:szCs w:val="24"/>
                <w:rtl/>
                <w:lang w:eastAsia="en-GB"/>
              </w:rPr>
              <w:t>جورجيون</w:t>
            </w:r>
          </w:p>
        </w:tc>
        <w:tc>
          <w:tcPr>
            <w:tcW w:w="1530"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109</w:t>
            </w:r>
          </w:p>
        </w:tc>
        <w:tc>
          <w:tcPr>
            <w:tcW w:w="1350"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187</w:t>
            </w:r>
          </w:p>
        </w:tc>
        <w:tc>
          <w:tcPr>
            <w:tcW w:w="1627"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78</w:t>
            </w:r>
            <w:r>
              <w:rPr>
                <w:b/>
                <w:bCs/>
                <w:sz w:val="16"/>
                <w:szCs w:val="24"/>
                <w:lang w:eastAsia="en-GB"/>
              </w:rPr>
              <w:t>-</w:t>
            </w:r>
          </w:p>
        </w:tc>
      </w:tr>
      <w:tr w:rsidR="00000000">
        <w:tblPrEx>
          <w:tblCellMar>
            <w:top w:w="0" w:type="dxa"/>
            <w:bottom w:w="0" w:type="dxa"/>
          </w:tblCellMar>
        </w:tblPrEx>
        <w:trPr>
          <w:jc w:val="center"/>
        </w:trPr>
        <w:tc>
          <w:tcPr>
            <w:tcW w:w="2837"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80" w:line="240" w:lineRule="exact"/>
              <w:rPr>
                <w:sz w:val="16"/>
                <w:szCs w:val="24"/>
                <w:lang w:eastAsia="en-GB"/>
              </w:rPr>
            </w:pPr>
            <w:r>
              <w:rPr>
                <w:sz w:val="16"/>
                <w:szCs w:val="24"/>
                <w:rtl/>
                <w:lang w:eastAsia="en-GB"/>
              </w:rPr>
              <w:t>أذربيجانيون</w:t>
            </w:r>
          </w:p>
        </w:tc>
        <w:tc>
          <w:tcPr>
            <w:tcW w:w="1530"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w:t>
            </w:r>
            <w:r>
              <w:rPr>
                <w:sz w:val="16"/>
                <w:szCs w:val="24"/>
                <w:lang w:eastAsia="en-GB"/>
              </w:rPr>
              <w:t xml:space="preserve"> </w:t>
            </w:r>
            <w:r>
              <w:rPr>
                <w:sz w:val="16"/>
                <w:szCs w:val="24"/>
                <w:rtl/>
                <w:lang w:eastAsia="en-GB"/>
              </w:rPr>
              <w:t>183</w:t>
            </w:r>
          </w:p>
        </w:tc>
        <w:tc>
          <w:tcPr>
            <w:tcW w:w="1350"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w:t>
            </w:r>
            <w:r>
              <w:rPr>
                <w:sz w:val="16"/>
                <w:szCs w:val="24"/>
                <w:lang w:eastAsia="en-GB"/>
              </w:rPr>
              <w:t xml:space="preserve"> </w:t>
            </w:r>
            <w:r>
              <w:rPr>
                <w:sz w:val="16"/>
                <w:szCs w:val="24"/>
                <w:rtl/>
                <w:lang w:eastAsia="en-GB"/>
              </w:rPr>
              <w:t>542</w:t>
            </w:r>
          </w:p>
        </w:tc>
        <w:tc>
          <w:tcPr>
            <w:tcW w:w="1627"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359</w:t>
            </w:r>
            <w:r>
              <w:rPr>
                <w:b/>
                <w:bCs/>
                <w:sz w:val="16"/>
                <w:szCs w:val="24"/>
                <w:lang w:eastAsia="en-GB"/>
              </w:rPr>
              <w:t>-</w:t>
            </w:r>
          </w:p>
        </w:tc>
      </w:tr>
      <w:tr w:rsidR="00000000">
        <w:tblPrEx>
          <w:tblCellMar>
            <w:top w:w="0" w:type="dxa"/>
            <w:bottom w:w="0" w:type="dxa"/>
          </w:tblCellMar>
        </w:tblPrEx>
        <w:trPr>
          <w:jc w:val="center"/>
        </w:trPr>
        <w:tc>
          <w:tcPr>
            <w:tcW w:w="2837"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80" w:line="240" w:lineRule="exact"/>
              <w:rPr>
                <w:sz w:val="16"/>
                <w:szCs w:val="24"/>
                <w:lang w:eastAsia="en-GB"/>
              </w:rPr>
            </w:pPr>
            <w:r>
              <w:rPr>
                <w:sz w:val="16"/>
                <w:szCs w:val="24"/>
                <w:rtl/>
                <w:lang w:eastAsia="en-GB"/>
              </w:rPr>
              <w:t>ليتوانيون</w:t>
            </w:r>
          </w:p>
        </w:tc>
        <w:tc>
          <w:tcPr>
            <w:tcW w:w="1530"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132</w:t>
            </w:r>
          </w:p>
        </w:tc>
        <w:tc>
          <w:tcPr>
            <w:tcW w:w="1350"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302</w:t>
            </w:r>
          </w:p>
        </w:tc>
        <w:tc>
          <w:tcPr>
            <w:tcW w:w="1627"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170</w:t>
            </w:r>
            <w:r>
              <w:rPr>
                <w:b/>
                <w:bCs/>
                <w:sz w:val="16"/>
                <w:szCs w:val="24"/>
                <w:lang w:eastAsia="en-GB"/>
              </w:rPr>
              <w:t>-</w:t>
            </w:r>
          </w:p>
        </w:tc>
      </w:tr>
      <w:tr w:rsidR="00000000">
        <w:tblPrEx>
          <w:tblCellMar>
            <w:top w:w="0" w:type="dxa"/>
            <w:bottom w:w="0" w:type="dxa"/>
          </w:tblCellMar>
        </w:tblPrEx>
        <w:trPr>
          <w:jc w:val="center"/>
        </w:trPr>
        <w:tc>
          <w:tcPr>
            <w:tcW w:w="2837"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80" w:line="240" w:lineRule="exact"/>
              <w:rPr>
                <w:sz w:val="16"/>
                <w:szCs w:val="24"/>
                <w:lang w:eastAsia="en-GB"/>
              </w:rPr>
            </w:pPr>
            <w:r>
              <w:rPr>
                <w:sz w:val="16"/>
                <w:szCs w:val="24"/>
                <w:rtl/>
                <w:lang w:eastAsia="en-GB"/>
              </w:rPr>
              <w:t>مولدوفان</w:t>
            </w:r>
          </w:p>
        </w:tc>
        <w:tc>
          <w:tcPr>
            <w:tcW w:w="1530"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397</w:t>
            </w:r>
          </w:p>
        </w:tc>
        <w:tc>
          <w:tcPr>
            <w:tcW w:w="1350"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w:t>
            </w:r>
            <w:r>
              <w:rPr>
                <w:sz w:val="16"/>
                <w:szCs w:val="24"/>
                <w:lang w:eastAsia="en-GB"/>
              </w:rPr>
              <w:t xml:space="preserve"> </w:t>
            </w:r>
            <w:r>
              <w:rPr>
                <w:sz w:val="16"/>
                <w:szCs w:val="24"/>
                <w:rtl/>
                <w:lang w:eastAsia="en-GB"/>
              </w:rPr>
              <w:t>042</w:t>
            </w:r>
          </w:p>
        </w:tc>
        <w:tc>
          <w:tcPr>
            <w:tcW w:w="1627"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645</w:t>
            </w:r>
            <w:r>
              <w:rPr>
                <w:b/>
                <w:bCs/>
                <w:sz w:val="16"/>
                <w:szCs w:val="24"/>
                <w:lang w:eastAsia="en-GB"/>
              </w:rPr>
              <w:t>-</w:t>
            </w:r>
          </w:p>
        </w:tc>
      </w:tr>
      <w:tr w:rsidR="00000000">
        <w:tblPrEx>
          <w:tblCellMar>
            <w:top w:w="0" w:type="dxa"/>
            <w:bottom w:w="0" w:type="dxa"/>
          </w:tblCellMar>
        </w:tblPrEx>
        <w:trPr>
          <w:jc w:val="center"/>
        </w:trPr>
        <w:tc>
          <w:tcPr>
            <w:tcW w:w="2837"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80" w:line="240" w:lineRule="exact"/>
              <w:rPr>
                <w:sz w:val="16"/>
                <w:szCs w:val="24"/>
                <w:lang w:eastAsia="en-GB"/>
              </w:rPr>
            </w:pPr>
            <w:r>
              <w:rPr>
                <w:sz w:val="16"/>
                <w:szCs w:val="24"/>
                <w:rtl/>
                <w:lang w:eastAsia="en-GB"/>
              </w:rPr>
              <w:t>لاتفيان</w:t>
            </w:r>
          </w:p>
        </w:tc>
        <w:tc>
          <w:tcPr>
            <w:tcW w:w="1530"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20</w:t>
            </w:r>
          </w:p>
        </w:tc>
        <w:tc>
          <w:tcPr>
            <w:tcW w:w="1350"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75</w:t>
            </w:r>
          </w:p>
        </w:tc>
        <w:tc>
          <w:tcPr>
            <w:tcW w:w="1627"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55</w:t>
            </w:r>
            <w:r>
              <w:rPr>
                <w:b/>
                <w:bCs/>
                <w:sz w:val="16"/>
                <w:szCs w:val="24"/>
                <w:lang w:eastAsia="en-GB"/>
              </w:rPr>
              <w:t>-</w:t>
            </w:r>
          </w:p>
        </w:tc>
      </w:tr>
      <w:tr w:rsidR="00000000">
        <w:tblPrEx>
          <w:tblCellMar>
            <w:top w:w="0" w:type="dxa"/>
            <w:bottom w:w="0" w:type="dxa"/>
          </w:tblCellMar>
        </w:tblPrEx>
        <w:trPr>
          <w:jc w:val="center"/>
        </w:trPr>
        <w:tc>
          <w:tcPr>
            <w:tcW w:w="2837"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80" w:line="240" w:lineRule="exact"/>
              <w:rPr>
                <w:sz w:val="16"/>
                <w:szCs w:val="24"/>
                <w:lang w:eastAsia="en-GB"/>
              </w:rPr>
            </w:pPr>
            <w:r>
              <w:rPr>
                <w:sz w:val="16"/>
                <w:szCs w:val="24"/>
                <w:rtl/>
                <w:lang w:eastAsia="en-GB"/>
              </w:rPr>
              <w:t>قيرغيز</w:t>
            </w:r>
          </w:p>
        </w:tc>
        <w:tc>
          <w:tcPr>
            <w:tcW w:w="1530"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249</w:t>
            </w:r>
          </w:p>
        </w:tc>
        <w:tc>
          <w:tcPr>
            <w:tcW w:w="1350"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241</w:t>
            </w:r>
          </w:p>
        </w:tc>
        <w:tc>
          <w:tcPr>
            <w:tcW w:w="1627"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8</w:t>
            </w:r>
          </w:p>
        </w:tc>
      </w:tr>
      <w:tr w:rsidR="00000000">
        <w:tblPrEx>
          <w:tblCellMar>
            <w:top w:w="0" w:type="dxa"/>
            <w:bottom w:w="0" w:type="dxa"/>
          </w:tblCellMar>
        </w:tblPrEx>
        <w:trPr>
          <w:jc w:val="center"/>
        </w:trPr>
        <w:tc>
          <w:tcPr>
            <w:tcW w:w="2837"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80" w:line="240" w:lineRule="exact"/>
              <w:rPr>
                <w:sz w:val="16"/>
                <w:szCs w:val="24"/>
                <w:lang w:eastAsia="en-GB"/>
              </w:rPr>
            </w:pPr>
            <w:r>
              <w:rPr>
                <w:sz w:val="16"/>
                <w:szCs w:val="24"/>
                <w:rtl/>
                <w:lang w:eastAsia="en-GB"/>
              </w:rPr>
              <w:t>طاجيك</w:t>
            </w:r>
          </w:p>
        </w:tc>
        <w:tc>
          <w:tcPr>
            <w:tcW w:w="1530"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248</w:t>
            </w:r>
          </w:p>
        </w:tc>
        <w:tc>
          <w:tcPr>
            <w:tcW w:w="1350"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172</w:t>
            </w:r>
          </w:p>
        </w:tc>
        <w:tc>
          <w:tcPr>
            <w:tcW w:w="1627"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76</w:t>
            </w:r>
          </w:p>
        </w:tc>
      </w:tr>
      <w:tr w:rsidR="00000000">
        <w:tblPrEx>
          <w:tblCellMar>
            <w:top w:w="0" w:type="dxa"/>
            <w:bottom w:w="0" w:type="dxa"/>
          </w:tblCellMar>
        </w:tblPrEx>
        <w:trPr>
          <w:jc w:val="center"/>
        </w:trPr>
        <w:tc>
          <w:tcPr>
            <w:tcW w:w="2837"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80" w:line="240" w:lineRule="exact"/>
              <w:rPr>
                <w:sz w:val="16"/>
                <w:szCs w:val="24"/>
                <w:lang w:eastAsia="en-GB"/>
              </w:rPr>
            </w:pPr>
            <w:r>
              <w:rPr>
                <w:sz w:val="16"/>
                <w:szCs w:val="24"/>
                <w:rtl/>
                <w:lang w:eastAsia="en-GB"/>
              </w:rPr>
              <w:t>أرمن</w:t>
            </w:r>
          </w:p>
        </w:tc>
        <w:tc>
          <w:tcPr>
            <w:tcW w:w="1530"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307</w:t>
            </w:r>
          </w:p>
        </w:tc>
        <w:tc>
          <w:tcPr>
            <w:tcW w:w="1350"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603</w:t>
            </w:r>
          </w:p>
        </w:tc>
        <w:tc>
          <w:tcPr>
            <w:tcW w:w="1627"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296</w:t>
            </w:r>
            <w:r>
              <w:rPr>
                <w:b/>
                <w:bCs/>
                <w:sz w:val="16"/>
                <w:szCs w:val="24"/>
                <w:lang w:eastAsia="en-GB"/>
              </w:rPr>
              <w:t>-</w:t>
            </w:r>
          </w:p>
        </w:tc>
      </w:tr>
      <w:tr w:rsidR="00000000">
        <w:tblPrEx>
          <w:tblCellMar>
            <w:top w:w="0" w:type="dxa"/>
            <w:bottom w:w="0" w:type="dxa"/>
          </w:tblCellMar>
        </w:tblPrEx>
        <w:trPr>
          <w:jc w:val="center"/>
        </w:trPr>
        <w:tc>
          <w:tcPr>
            <w:tcW w:w="2837"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80" w:line="240" w:lineRule="exact"/>
              <w:rPr>
                <w:sz w:val="16"/>
                <w:szCs w:val="24"/>
                <w:lang w:eastAsia="en-GB"/>
              </w:rPr>
            </w:pPr>
            <w:r>
              <w:rPr>
                <w:sz w:val="16"/>
                <w:szCs w:val="24"/>
                <w:rtl/>
                <w:lang w:eastAsia="en-GB"/>
              </w:rPr>
              <w:t>تركمان</w:t>
            </w:r>
          </w:p>
        </w:tc>
        <w:tc>
          <w:tcPr>
            <w:tcW w:w="1530"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32</w:t>
            </w:r>
          </w:p>
        </w:tc>
        <w:tc>
          <w:tcPr>
            <w:tcW w:w="1350"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53</w:t>
            </w:r>
          </w:p>
        </w:tc>
        <w:tc>
          <w:tcPr>
            <w:tcW w:w="1627"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21</w:t>
            </w:r>
            <w:r>
              <w:rPr>
                <w:b/>
                <w:bCs/>
                <w:sz w:val="16"/>
                <w:szCs w:val="24"/>
                <w:lang w:eastAsia="en-GB"/>
              </w:rPr>
              <w:t>-</w:t>
            </w:r>
          </w:p>
        </w:tc>
      </w:tr>
      <w:tr w:rsidR="00000000">
        <w:tblPrEx>
          <w:tblCellMar>
            <w:top w:w="0" w:type="dxa"/>
            <w:bottom w:w="0" w:type="dxa"/>
          </w:tblCellMar>
        </w:tblPrEx>
        <w:trPr>
          <w:jc w:val="center"/>
        </w:trPr>
        <w:tc>
          <w:tcPr>
            <w:tcW w:w="2837"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80" w:line="240" w:lineRule="exact"/>
              <w:rPr>
                <w:sz w:val="16"/>
                <w:szCs w:val="24"/>
                <w:lang w:eastAsia="en-GB"/>
              </w:rPr>
            </w:pPr>
            <w:r>
              <w:rPr>
                <w:sz w:val="16"/>
                <w:szCs w:val="24"/>
                <w:rtl/>
                <w:lang w:eastAsia="en-GB"/>
              </w:rPr>
              <w:t>استونيون</w:t>
            </w:r>
          </w:p>
        </w:tc>
        <w:tc>
          <w:tcPr>
            <w:tcW w:w="1530"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41</w:t>
            </w:r>
          </w:p>
        </w:tc>
        <w:tc>
          <w:tcPr>
            <w:tcW w:w="1350"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131</w:t>
            </w:r>
          </w:p>
        </w:tc>
        <w:tc>
          <w:tcPr>
            <w:tcW w:w="1627"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90</w:t>
            </w:r>
            <w:r>
              <w:rPr>
                <w:b/>
                <w:bCs/>
                <w:sz w:val="16"/>
                <w:szCs w:val="24"/>
                <w:lang w:eastAsia="en-GB"/>
              </w:rPr>
              <w:t>-</w:t>
            </w:r>
          </w:p>
        </w:tc>
      </w:tr>
      <w:tr w:rsidR="00000000">
        <w:tblPrEx>
          <w:tblCellMar>
            <w:top w:w="0" w:type="dxa"/>
            <w:bottom w:w="0" w:type="dxa"/>
          </w:tblCellMar>
        </w:tblPrEx>
        <w:trPr>
          <w:jc w:val="center"/>
        </w:trPr>
        <w:tc>
          <w:tcPr>
            <w:tcW w:w="2837"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80" w:line="240" w:lineRule="exact"/>
              <w:rPr>
                <w:sz w:val="16"/>
                <w:szCs w:val="24"/>
                <w:lang w:eastAsia="en-GB"/>
              </w:rPr>
            </w:pPr>
            <w:r>
              <w:rPr>
                <w:sz w:val="16"/>
                <w:szCs w:val="24"/>
                <w:rtl/>
                <w:lang w:eastAsia="en-GB"/>
              </w:rPr>
              <w:t>تتار</w:t>
            </w:r>
          </w:p>
        </w:tc>
        <w:tc>
          <w:tcPr>
            <w:tcW w:w="1530"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4</w:t>
            </w:r>
            <w:r>
              <w:rPr>
                <w:sz w:val="16"/>
                <w:szCs w:val="24"/>
                <w:lang w:eastAsia="en-GB"/>
              </w:rPr>
              <w:t xml:space="preserve"> </w:t>
            </w:r>
            <w:r>
              <w:rPr>
                <w:sz w:val="16"/>
                <w:szCs w:val="24"/>
                <w:rtl/>
                <w:lang w:eastAsia="en-GB"/>
              </w:rPr>
              <w:t>127</w:t>
            </w:r>
          </w:p>
        </w:tc>
        <w:tc>
          <w:tcPr>
            <w:tcW w:w="1350"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10</w:t>
            </w:r>
            <w:r>
              <w:rPr>
                <w:sz w:val="16"/>
                <w:szCs w:val="24"/>
                <w:lang w:eastAsia="en-GB"/>
              </w:rPr>
              <w:t xml:space="preserve"> </w:t>
            </w:r>
            <w:r>
              <w:rPr>
                <w:sz w:val="16"/>
                <w:szCs w:val="24"/>
                <w:rtl/>
                <w:lang w:eastAsia="en-GB"/>
              </w:rPr>
              <w:t>018</w:t>
            </w:r>
          </w:p>
        </w:tc>
        <w:tc>
          <w:tcPr>
            <w:tcW w:w="1627"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38</w:t>
            </w:r>
            <w:r>
              <w:rPr>
                <w:sz w:val="16"/>
                <w:szCs w:val="24"/>
                <w:lang w:eastAsia="en-GB"/>
              </w:rPr>
              <w:t xml:space="preserve"> </w:t>
            </w:r>
            <w:r>
              <w:rPr>
                <w:sz w:val="16"/>
                <w:szCs w:val="24"/>
                <w:rtl/>
                <w:lang w:eastAsia="en-GB"/>
              </w:rPr>
              <w:t>460</w:t>
            </w:r>
            <w:r>
              <w:rPr>
                <w:b/>
                <w:bCs/>
                <w:sz w:val="16"/>
                <w:szCs w:val="24"/>
                <w:lang w:eastAsia="en-GB"/>
              </w:rPr>
              <w:t>-</w:t>
            </w:r>
          </w:p>
        </w:tc>
      </w:tr>
      <w:tr w:rsidR="00000000">
        <w:tblPrEx>
          <w:tblCellMar>
            <w:top w:w="0" w:type="dxa"/>
            <w:bottom w:w="0" w:type="dxa"/>
          </w:tblCellMar>
        </w:tblPrEx>
        <w:trPr>
          <w:jc w:val="center"/>
        </w:trPr>
        <w:tc>
          <w:tcPr>
            <w:tcW w:w="2837"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80" w:line="240" w:lineRule="exact"/>
              <w:rPr>
                <w:sz w:val="16"/>
                <w:szCs w:val="24"/>
                <w:lang w:eastAsia="en-GB"/>
              </w:rPr>
            </w:pPr>
            <w:r>
              <w:rPr>
                <w:sz w:val="16"/>
                <w:szCs w:val="24"/>
                <w:rtl/>
                <w:lang w:eastAsia="en-GB"/>
              </w:rPr>
              <w:t>يهود</w:t>
            </w:r>
          </w:p>
        </w:tc>
        <w:tc>
          <w:tcPr>
            <w:tcW w:w="1530"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91</w:t>
            </w:r>
          </w:p>
        </w:tc>
        <w:tc>
          <w:tcPr>
            <w:tcW w:w="1350"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882</w:t>
            </w:r>
          </w:p>
        </w:tc>
        <w:tc>
          <w:tcPr>
            <w:tcW w:w="1627"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791</w:t>
            </w:r>
            <w:r>
              <w:rPr>
                <w:b/>
                <w:bCs/>
                <w:sz w:val="16"/>
                <w:szCs w:val="24"/>
                <w:lang w:eastAsia="en-GB"/>
              </w:rPr>
              <w:t>-</w:t>
            </w:r>
          </w:p>
        </w:tc>
      </w:tr>
      <w:tr w:rsidR="00000000">
        <w:tblPrEx>
          <w:tblCellMar>
            <w:top w:w="0" w:type="dxa"/>
            <w:bottom w:w="0" w:type="dxa"/>
          </w:tblCellMar>
        </w:tblPrEx>
        <w:trPr>
          <w:jc w:val="center"/>
        </w:trPr>
        <w:tc>
          <w:tcPr>
            <w:tcW w:w="2837"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80" w:line="240" w:lineRule="exact"/>
              <w:rPr>
                <w:sz w:val="16"/>
                <w:szCs w:val="24"/>
                <w:lang w:eastAsia="en-GB"/>
              </w:rPr>
            </w:pPr>
            <w:r>
              <w:rPr>
                <w:sz w:val="16"/>
                <w:szCs w:val="24"/>
                <w:rtl/>
                <w:lang w:eastAsia="en-GB"/>
              </w:rPr>
              <w:t>ألمان</w:t>
            </w:r>
          </w:p>
        </w:tc>
        <w:tc>
          <w:tcPr>
            <w:tcW w:w="1530"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6</w:t>
            </w:r>
            <w:r>
              <w:rPr>
                <w:sz w:val="16"/>
                <w:szCs w:val="24"/>
                <w:lang w:eastAsia="en-GB"/>
              </w:rPr>
              <w:t xml:space="preserve"> </w:t>
            </w:r>
            <w:r>
              <w:rPr>
                <w:sz w:val="16"/>
                <w:szCs w:val="24"/>
                <w:rtl/>
                <w:lang w:eastAsia="en-GB"/>
              </w:rPr>
              <w:t>309</w:t>
            </w:r>
          </w:p>
        </w:tc>
        <w:tc>
          <w:tcPr>
            <w:tcW w:w="1350"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44</w:t>
            </w:r>
            <w:r>
              <w:rPr>
                <w:sz w:val="16"/>
                <w:szCs w:val="24"/>
                <w:lang w:eastAsia="en-GB"/>
              </w:rPr>
              <w:t xml:space="preserve"> </w:t>
            </w:r>
            <w:r>
              <w:rPr>
                <w:sz w:val="16"/>
                <w:szCs w:val="24"/>
                <w:rtl/>
                <w:lang w:eastAsia="en-GB"/>
              </w:rPr>
              <w:t>769</w:t>
            </w:r>
          </w:p>
        </w:tc>
        <w:tc>
          <w:tcPr>
            <w:tcW w:w="1627"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38</w:t>
            </w:r>
            <w:r>
              <w:rPr>
                <w:sz w:val="16"/>
                <w:szCs w:val="24"/>
                <w:lang w:eastAsia="en-GB"/>
              </w:rPr>
              <w:t xml:space="preserve"> </w:t>
            </w:r>
            <w:r>
              <w:rPr>
                <w:sz w:val="16"/>
                <w:szCs w:val="24"/>
                <w:rtl/>
                <w:lang w:eastAsia="en-GB"/>
              </w:rPr>
              <w:t>460</w:t>
            </w:r>
            <w:r>
              <w:rPr>
                <w:b/>
                <w:bCs/>
                <w:sz w:val="16"/>
                <w:szCs w:val="24"/>
                <w:lang w:eastAsia="en-GB"/>
              </w:rPr>
              <w:t>-</w:t>
            </w:r>
          </w:p>
        </w:tc>
      </w:tr>
      <w:tr w:rsidR="00000000">
        <w:tblPrEx>
          <w:tblCellMar>
            <w:top w:w="0" w:type="dxa"/>
            <w:bottom w:w="0" w:type="dxa"/>
          </w:tblCellMar>
        </w:tblPrEx>
        <w:trPr>
          <w:jc w:val="center"/>
        </w:trPr>
        <w:tc>
          <w:tcPr>
            <w:tcW w:w="2837"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80" w:line="240" w:lineRule="exact"/>
              <w:rPr>
                <w:sz w:val="16"/>
                <w:szCs w:val="24"/>
                <w:lang w:eastAsia="en-GB"/>
              </w:rPr>
            </w:pPr>
            <w:r>
              <w:rPr>
                <w:sz w:val="16"/>
                <w:szCs w:val="24"/>
                <w:rtl/>
                <w:lang w:eastAsia="en-GB"/>
              </w:rPr>
              <w:t>يونانيون</w:t>
            </w:r>
          </w:p>
        </w:tc>
        <w:tc>
          <w:tcPr>
            <w:tcW w:w="1530"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171</w:t>
            </w:r>
          </w:p>
        </w:tc>
        <w:tc>
          <w:tcPr>
            <w:tcW w:w="1350"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681</w:t>
            </w:r>
          </w:p>
        </w:tc>
        <w:tc>
          <w:tcPr>
            <w:tcW w:w="1627"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510</w:t>
            </w:r>
            <w:r>
              <w:rPr>
                <w:b/>
                <w:bCs/>
                <w:sz w:val="16"/>
                <w:szCs w:val="24"/>
                <w:lang w:eastAsia="en-GB"/>
              </w:rPr>
              <w:t>-</w:t>
            </w:r>
          </w:p>
        </w:tc>
      </w:tr>
      <w:tr w:rsidR="00000000">
        <w:tblPrEx>
          <w:tblCellMar>
            <w:top w:w="0" w:type="dxa"/>
            <w:bottom w:w="0" w:type="dxa"/>
          </w:tblCellMar>
        </w:tblPrEx>
        <w:trPr>
          <w:jc w:val="center"/>
        </w:trPr>
        <w:tc>
          <w:tcPr>
            <w:tcW w:w="2837"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80" w:line="240" w:lineRule="exact"/>
              <w:rPr>
                <w:sz w:val="16"/>
                <w:szCs w:val="24"/>
                <w:lang w:eastAsia="en-GB"/>
              </w:rPr>
            </w:pPr>
            <w:r>
              <w:rPr>
                <w:sz w:val="16"/>
                <w:szCs w:val="24"/>
                <w:rtl/>
                <w:lang w:eastAsia="en-GB"/>
              </w:rPr>
              <w:t>دنغان</w:t>
            </w:r>
          </w:p>
        </w:tc>
        <w:tc>
          <w:tcPr>
            <w:tcW w:w="1530"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142</w:t>
            </w:r>
          </w:p>
        </w:tc>
        <w:tc>
          <w:tcPr>
            <w:tcW w:w="1350"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376</w:t>
            </w:r>
          </w:p>
        </w:tc>
        <w:tc>
          <w:tcPr>
            <w:tcW w:w="1627"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234</w:t>
            </w:r>
            <w:r>
              <w:rPr>
                <w:b/>
                <w:bCs/>
                <w:sz w:val="16"/>
                <w:szCs w:val="24"/>
                <w:lang w:eastAsia="en-GB"/>
              </w:rPr>
              <w:t>-</w:t>
            </w:r>
          </w:p>
        </w:tc>
      </w:tr>
      <w:tr w:rsidR="00000000">
        <w:tblPrEx>
          <w:tblCellMar>
            <w:top w:w="0" w:type="dxa"/>
            <w:bottom w:w="0" w:type="dxa"/>
          </w:tblCellMar>
        </w:tblPrEx>
        <w:trPr>
          <w:jc w:val="center"/>
        </w:trPr>
        <w:tc>
          <w:tcPr>
            <w:tcW w:w="2837"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80" w:line="240" w:lineRule="exact"/>
              <w:rPr>
                <w:sz w:val="16"/>
                <w:szCs w:val="24"/>
                <w:lang w:eastAsia="en-GB"/>
              </w:rPr>
            </w:pPr>
            <w:r>
              <w:rPr>
                <w:sz w:val="16"/>
                <w:szCs w:val="24"/>
                <w:rtl/>
                <w:lang w:eastAsia="en-GB"/>
              </w:rPr>
              <w:t>صينيون</w:t>
            </w:r>
          </w:p>
        </w:tc>
        <w:tc>
          <w:tcPr>
            <w:tcW w:w="1530"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89</w:t>
            </w:r>
          </w:p>
        </w:tc>
        <w:tc>
          <w:tcPr>
            <w:tcW w:w="1350"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114</w:t>
            </w:r>
          </w:p>
        </w:tc>
        <w:tc>
          <w:tcPr>
            <w:tcW w:w="1627"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25</w:t>
            </w:r>
            <w:r>
              <w:rPr>
                <w:b/>
                <w:bCs/>
                <w:sz w:val="16"/>
                <w:szCs w:val="24"/>
                <w:lang w:eastAsia="en-GB"/>
              </w:rPr>
              <w:t>-</w:t>
            </w:r>
          </w:p>
        </w:tc>
      </w:tr>
      <w:tr w:rsidR="00000000">
        <w:tblPrEx>
          <w:tblCellMar>
            <w:top w:w="0" w:type="dxa"/>
            <w:bottom w:w="0" w:type="dxa"/>
          </w:tblCellMar>
        </w:tblPrEx>
        <w:trPr>
          <w:jc w:val="center"/>
        </w:trPr>
        <w:tc>
          <w:tcPr>
            <w:tcW w:w="2837"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80" w:line="240" w:lineRule="exact"/>
              <w:rPr>
                <w:sz w:val="16"/>
                <w:szCs w:val="24"/>
                <w:lang w:eastAsia="en-GB"/>
              </w:rPr>
            </w:pPr>
            <w:r>
              <w:rPr>
                <w:sz w:val="16"/>
                <w:szCs w:val="24"/>
                <w:rtl/>
                <w:lang w:eastAsia="en-GB"/>
              </w:rPr>
              <w:t>كوريون</w:t>
            </w:r>
          </w:p>
        </w:tc>
        <w:tc>
          <w:tcPr>
            <w:tcW w:w="1530"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2</w:t>
            </w:r>
            <w:r>
              <w:rPr>
                <w:sz w:val="16"/>
                <w:szCs w:val="24"/>
                <w:lang w:eastAsia="en-GB"/>
              </w:rPr>
              <w:t xml:space="preserve"> </w:t>
            </w:r>
            <w:r>
              <w:rPr>
                <w:sz w:val="16"/>
                <w:szCs w:val="24"/>
                <w:rtl/>
                <w:lang w:eastAsia="en-GB"/>
              </w:rPr>
              <w:t>216</w:t>
            </w:r>
          </w:p>
        </w:tc>
        <w:tc>
          <w:tcPr>
            <w:tcW w:w="1350"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2</w:t>
            </w:r>
            <w:r>
              <w:rPr>
                <w:sz w:val="16"/>
                <w:szCs w:val="24"/>
                <w:lang w:eastAsia="en-GB"/>
              </w:rPr>
              <w:t xml:space="preserve"> </w:t>
            </w:r>
            <w:r>
              <w:rPr>
                <w:sz w:val="16"/>
                <w:szCs w:val="24"/>
                <w:rtl/>
                <w:lang w:eastAsia="en-GB"/>
              </w:rPr>
              <w:t>686</w:t>
            </w:r>
          </w:p>
        </w:tc>
        <w:tc>
          <w:tcPr>
            <w:tcW w:w="1627"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470</w:t>
            </w:r>
            <w:r>
              <w:rPr>
                <w:b/>
                <w:bCs/>
                <w:sz w:val="16"/>
                <w:szCs w:val="24"/>
                <w:lang w:eastAsia="en-GB"/>
              </w:rPr>
              <w:t>-</w:t>
            </w:r>
          </w:p>
        </w:tc>
      </w:tr>
      <w:tr w:rsidR="00000000">
        <w:tblPrEx>
          <w:tblCellMar>
            <w:top w:w="0" w:type="dxa"/>
            <w:bottom w:w="0" w:type="dxa"/>
          </w:tblCellMar>
        </w:tblPrEx>
        <w:trPr>
          <w:jc w:val="center"/>
        </w:trPr>
        <w:tc>
          <w:tcPr>
            <w:tcW w:w="2837"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80" w:line="240" w:lineRule="exact"/>
              <w:rPr>
                <w:sz w:val="16"/>
                <w:szCs w:val="24"/>
                <w:lang w:eastAsia="en-GB"/>
              </w:rPr>
            </w:pPr>
            <w:r>
              <w:rPr>
                <w:sz w:val="16"/>
                <w:szCs w:val="24"/>
                <w:rtl/>
                <w:lang w:eastAsia="en-GB"/>
              </w:rPr>
              <w:t>بولنديون</w:t>
            </w:r>
          </w:p>
        </w:tc>
        <w:tc>
          <w:tcPr>
            <w:tcW w:w="1530"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639</w:t>
            </w:r>
          </w:p>
        </w:tc>
        <w:tc>
          <w:tcPr>
            <w:tcW w:w="1350"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2</w:t>
            </w:r>
            <w:r>
              <w:rPr>
                <w:sz w:val="16"/>
                <w:szCs w:val="24"/>
                <w:lang w:eastAsia="en-GB"/>
              </w:rPr>
              <w:t xml:space="preserve"> </w:t>
            </w:r>
            <w:r>
              <w:rPr>
                <w:sz w:val="16"/>
                <w:szCs w:val="24"/>
                <w:rtl/>
                <w:lang w:eastAsia="en-GB"/>
              </w:rPr>
              <w:t>294</w:t>
            </w:r>
          </w:p>
        </w:tc>
        <w:tc>
          <w:tcPr>
            <w:tcW w:w="1627"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w:t>
            </w:r>
            <w:r>
              <w:rPr>
                <w:sz w:val="16"/>
                <w:szCs w:val="24"/>
                <w:lang w:eastAsia="en-GB"/>
              </w:rPr>
              <w:t xml:space="preserve"> </w:t>
            </w:r>
            <w:r>
              <w:rPr>
                <w:sz w:val="16"/>
                <w:szCs w:val="24"/>
                <w:rtl/>
                <w:lang w:eastAsia="en-GB"/>
              </w:rPr>
              <w:t>655</w:t>
            </w:r>
            <w:r>
              <w:rPr>
                <w:b/>
                <w:bCs/>
                <w:sz w:val="16"/>
                <w:szCs w:val="24"/>
                <w:lang w:eastAsia="en-GB"/>
              </w:rPr>
              <w:t>-</w:t>
            </w:r>
          </w:p>
        </w:tc>
      </w:tr>
      <w:tr w:rsidR="00000000">
        <w:tblPrEx>
          <w:tblCellMar>
            <w:top w:w="0" w:type="dxa"/>
            <w:bottom w:w="0" w:type="dxa"/>
          </w:tblCellMar>
        </w:tblPrEx>
        <w:trPr>
          <w:jc w:val="center"/>
        </w:trPr>
        <w:tc>
          <w:tcPr>
            <w:tcW w:w="2837"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80" w:line="240" w:lineRule="exact"/>
              <w:rPr>
                <w:sz w:val="16"/>
                <w:szCs w:val="24"/>
                <w:lang w:eastAsia="en-GB"/>
              </w:rPr>
            </w:pPr>
            <w:r>
              <w:rPr>
                <w:sz w:val="16"/>
                <w:szCs w:val="24"/>
                <w:rtl/>
                <w:lang w:eastAsia="en-GB"/>
              </w:rPr>
              <w:t>أتراك</w:t>
            </w:r>
          </w:p>
        </w:tc>
        <w:tc>
          <w:tcPr>
            <w:tcW w:w="1530"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236</w:t>
            </w:r>
          </w:p>
        </w:tc>
        <w:tc>
          <w:tcPr>
            <w:tcW w:w="1350"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270</w:t>
            </w:r>
          </w:p>
        </w:tc>
        <w:tc>
          <w:tcPr>
            <w:tcW w:w="1627" w:type="dxa"/>
            <w:tcBorders>
              <w:top w:val="nil"/>
              <w:left w:val="nil"/>
              <w:bottom w:val="nil"/>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34</w:t>
            </w:r>
            <w:r>
              <w:rPr>
                <w:b/>
                <w:bCs/>
                <w:sz w:val="16"/>
                <w:szCs w:val="24"/>
                <w:lang w:eastAsia="en-GB"/>
              </w:rPr>
              <w:t>-</w:t>
            </w:r>
          </w:p>
        </w:tc>
      </w:tr>
      <w:tr w:rsidR="00000000">
        <w:tblPrEx>
          <w:tblCellMar>
            <w:top w:w="0" w:type="dxa"/>
            <w:bottom w:w="0" w:type="dxa"/>
          </w:tblCellMar>
        </w:tblPrEx>
        <w:trPr>
          <w:jc w:val="center"/>
        </w:trPr>
        <w:tc>
          <w:tcPr>
            <w:tcW w:w="2837" w:type="dxa"/>
            <w:tcBorders>
              <w:top w:val="nil"/>
              <w:left w:val="nil"/>
              <w:bottom w:val="single" w:sz="12" w:space="0" w:color="auto"/>
              <w:right w:val="nil"/>
            </w:tcBorders>
          </w:tcPr>
          <w:p w:rsidR="00000000" w:rsidRDefault="00000000">
            <w:pPr>
              <w:tabs>
                <w:tab w:val="left" w:pos="475"/>
                <w:tab w:val="left" w:pos="965"/>
                <w:tab w:val="left" w:pos="1440"/>
                <w:tab w:val="left" w:pos="1915"/>
                <w:tab w:val="left" w:pos="2405"/>
              </w:tabs>
              <w:spacing w:after="80" w:line="240" w:lineRule="exact"/>
              <w:rPr>
                <w:sz w:val="16"/>
                <w:szCs w:val="24"/>
                <w:lang w:eastAsia="en-GB"/>
              </w:rPr>
            </w:pPr>
            <w:r>
              <w:rPr>
                <w:sz w:val="16"/>
                <w:szCs w:val="24"/>
                <w:rtl/>
                <w:lang w:eastAsia="en-GB"/>
              </w:rPr>
              <w:t>أنغوش</w:t>
            </w:r>
          </w:p>
        </w:tc>
        <w:tc>
          <w:tcPr>
            <w:tcW w:w="1530" w:type="dxa"/>
            <w:tcBorders>
              <w:top w:val="nil"/>
              <w:left w:val="nil"/>
              <w:bottom w:val="single" w:sz="12" w:space="0" w:color="auto"/>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293</w:t>
            </w:r>
          </w:p>
        </w:tc>
        <w:tc>
          <w:tcPr>
            <w:tcW w:w="1350" w:type="dxa"/>
            <w:tcBorders>
              <w:top w:val="nil"/>
              <w:left w:val="nil"/>
              <w:bottom w:val="single" w:sz="12" w:space="0" w:color="auto"/>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408</w:t>
            </w:r>
          </w:p>
        </w:tc>
        <w:tc>
          <w:tcPr>
            <w:tcW w:w="1627" w:type="dxa"/>
            <w:tcBorders>
              <w:top w:val="nil"/>
              <w:left w:val="nil"/>
              <w:bottom w:val="single" w:sz="12" w:space="0" w:color="auto"/>
              <w:right w:val="nil"/>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115</w:t>
            </w:r>
            <w:r>
              <w:rPr>
                <w:b/>
                <w:bCs/>
                <w:sz w:val="16"/>
                <w:szCs w:val="24"/>
                <w:lang w:eastAsia="en-GB"/>
              </w:rPr>
              <w:t>-</w:t>
            </w:r>
          </w:p>
        </w:tc>
      </w:tr>
    </w:tbl>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الحالة الراهنة لاستقبال وتوطين العائدين إلى الوطن (الأورالمان)</w:t>
      </w:r>
    </w:p>
    <w:p w:rsidR="00000000" w:rsidRDefault="00000000">
      <w:pPr>
        <w:pStyle w:val="SingleTxt"/>
        <w:spacing w:after="0" w:line="120" w:lineRule="exact"/>
        <w:rPr>
          <w:sz w:val="12"/>
          <w:rtl/>
          <w:lang w:eastAsia="en-US"/>
        </w:rPr>
      </w:pPr>
    </w:p>
    <w:p w:rsidR="00000000" w:rsidRDefault="00000000">
      <w:pPr>
        <w:pStyle w:val="SingleTxt"/>
        <w:spacing w:after="100"/>
        <w:rPr>
          <w:rtl/>
          <w:lang w:eastAsia="en-US"/>
        </w:rPr>
      </w:pPr>
      <w:r>
        <w:rPr>
          <w:rtl/>
          <w:lang w:eastAsia="en-US"/>
        </w:rPr>
        <w:t>21 -</w:t>
      </w:r>
      <w:r>
        <w:rPr>
          <w:rtl/>
          <w:lang w:eastAsia="en-US"/>
        </w:rPr>
        <w:tab/>
        <w:t>يشكل الأورالمان أي الكازاخ العائدون من دول أخرى جزءا كبيرا من المهاجرين. وفي الفترة 1991-1998، عادت 000 41 أسرة (أكثر من 000 176 شخص) إلى كازاخستان، منهم 500 63 شخص من منغوليا، و 800 4 شخص من إيران، و 400 2 شخص من تركيا، و 000 103 شخص (58.5 في المائة) من بلدان رابطة الدول المستقلة.</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المشكلات الأساسية المتعلقة بالعودة إلى الوطن</w:t>
      </w:r>
    </w:p>
    <w:p w:rsidR="00000000" w:rsidRDefault="00000000">
      <w:pPr>
        <w:pStyle w:val="SingleTxt"/>
        <w:spacing w:after="0" w:line="120" w:lineRule="exact"/>
        <w:rPr>
          <w:sz w:val="12"/>
          <w:rtl/>
          <w:lang w:eastAsia="en-US"/>
        </w:rPr>
      </w:pPr>
    </w:p>
    <w:p w:rsidR="00000000" w:rsidRDefault="00000000">
      <w:pPr>
        <w:pStyle w:val="SingleTxt"/>
        <w:spacing w:after="100"/>
        <w:rPr>
          <w:rtl/>
          <w:lang w:eastAsia="en-US"/>
        </w:rPr>
      </w:pPr>
      <w:r>
        <w:rPr>
          <w:rtl/>
          <w:lang w:eastAsia="en-US"/>
        </w:rPr>
        <w:tab/>
        <w:t>(أ)</w:t>
      </w:r>
      <w:r>
        <w:rPr>
          <w:rtl/>
          <w:lang w:eastAsia="en-US"/>
        </w:rPr>
        <w:tab/>
      </w:r>
      <w:r>
        <w:rPr>
          <w:b/>
          <w:bCs/>
          <w:rtl/>
          <w:lang w:eastAsia="en-US"/>
        </w:rPr>
        <w:t>الجنسية</w:t>
      </w:r>
      <w:r>
        <w:rPr>
          <w:rtl/>
          <w:lang w:eastAsia="en-US"/>
        </w:rPr>
        <w:t xml:space="preserve"> </w:t>
      </w:r>
      <w:r>
        <w:rPr>
          <w:lang w:eastAsia="en-US"/>
        </w:rPr>
        <w:t>–</w:t>
      </w:r>
      <w:r>
        <w:rPr>
          <w:rtl/>
          <w:lang w:eastAsia="en-US"/>
        </w:rPr>
        <w:t xml:space="preserve"> من مجموع 500 63 عائد من منغوليا، لم يتم تجنيس سوى ما يتجاوز قليلا ألفي شخص في كازاخستان، وذلك بسبب الإجراء المعقد للتخلي عن الجنسية المنغولية.</w:t>
      </w:r>
    </w:p>
    <w:p w:rsidR="00000000" w:rsidRDefault="00000000">
      <w:pPr>
        <w:pStyle w:val="SingleTxt"/>
        <w:spacing w:after="100"/>
        <w:rPr>
          <w:rtl/>
          <w:lang w:eastAsia="en-US"/>
        </w:rPr>
      </w:pPr>
      <w:r>
        <w:rPr>
          <w:b/>
          <w:bCs/>
          <w:rtl/>
          <w:lang w:eastAsia="en-US"/>
        </w:rPr>
        <w:tab/>
      </w:r>
      <w:r>
        <w:rPr>
          <w:rtl/>
          <w:lang w:eastAsia="en-US"/>
        </w:rPr>
        <w:t>(ب)</w:t>
      </w:r>
      <w:r>
        <w:rPr>
          <w:b/>
          <w:bCs/>
          <w:rtl/>
          <w:lang w:eastAsia="en-US"/>
        </w:rPr>
        <w:tab/>
        <w:t>المسكن</w:t>
      </w:r>
      <w:r>
        <w:rPr>
          <w:rtl/>
          <w:lang w:eastAsia="en-US"/>
        </w:rPr>
        <w:t xml:space="preserve"> </w:t>
      </w:r>
      <w:r>
        <w:rPr>
          <w:lang w:eastAsia="en-US"/>
        </w:rPr>
        <w:t>–</w:t>
      </w:r>
      <w:r>
        <w:rPr>
          <w:rtl/>
          <w:lang w:eastAsia="en-US"/>
        </w:rPr>
        <w:t xml:space="preserve"> لا يوجد حاليا مساكن لـ 298 6 أسرة عائدة (15 في المائة). والسبب الرئيسي لذلك هو أن تدابير العودة ظلت تعاني بانتظام من عجز في التمويل.</w:t>
      </w:r>
    </w:p>
    <w:p w:rsidR="00000000" w:rsidRDefault="00000000">
      <w:pPr>
        <w:pStyle w:val="SingleTxt"/>
        <w:spacing w:after="100"/>
        <w:rPr>
          <w:rtl/>
          <w:lang w:eastAsia="en-US"/>
        </w:rPr>
      </w:pPr>
      <w:r>
        <w:rPr>
          <w:rtl/>
          <w:lang w:eastAsia="en-US"/>
        </w:rPr>
        <w:tab/>
        <w:t>(ج)</w:t>
      </w:r>
      <w:r>
        <w:rPr>
          <w:rtl/>
          <w:lang w:eastAsia="en-US"/>
        </w:rPr>
        <w:tab/>
      </w:r>
      <w:r>
        <w:rPr>
          <w:b/>
          <w:bCs/>
          <w:rtl/>
          <w:lang w:eastAsia="en-US"/>
        </w:rPr>
        <w:t>التنسيب في وظائف</w:t>
      </w:r>
      <w:r>
        <w:rPr>
          <w:rtl/>
          <w:lang w:eastAsia="en-US"/>
        </w:rPr>
        <w:t xml:space="preserve"> </w:t>
      </w:r>
      <w:r>
        <w:rPr>
          <w:lang w:eastAsia="en-US"/>
        </w:rPr>
        <w:t>–</w:t>
      </w:r>
      <w:r>
        <w:rPr>
          <w:rtl/>
          <w:lang w:eastAsia="en-US"/>
        </w:rPr>
        <w:t xml:space="preserve"> تم توظيف 46 في المائة فقط، منهم 37 في المائة من النساء.</w:t>
      </w:r>
    </w:p>
    <w:p w:rsidR="00000000" w:rsidRDefault="00000000">
      <w:pPr>
        <w:pStyle w:val="SingleTxt"/>
        <w:spacing w:after="100"/>
        <w:rPr>
          <w:rtl/>
          <w:lang w:eastAsia="en-US"/>
        </w:rPr>
      </w:pPr>
      <w:r>
        <w:rPr>
          <w:rtl/>
          <w:lang w:eastAsia="en-US"/>
        </w:rPr>
        <w:tab/>
        <w:t>(د)</w:t>
      </w:r>
      <w:r>
        <w:rPr>
          <w:rtl/>
          <w:lang w:eastAsia="en-US"/>
        </w:rPr>
        <w:tab/>
      </w:r>
      <w:r>
        <w:rPr>
          <w:b/>
          <w:bCs/>
          <w:rtl/>
          <w:lang w:eastAsia="en-US"/>
        </w:rPr>
        <w:t>الإقراض</w:t>
      </w:r>
      <w:r>
        <w:rPr>
          <w:rtl/>
          <w:lang w:eastAsia="en-US"/>
        </w:rPr>
        <w:t xml:space="preserve"> </w:t>
      </w:r>
      <w:r>
        <w:rPr>
          <w:lang w:eastAsia="en-US"/>
        </w:rPr>
        <w:t>–</w:t>
      </w:r>
      <w:r>
        <w:rPr>
          <w:rtl/>
          <w:lang w:eastAsia="en-US"/>
        </w:rPr>
        <w:t xml:space="preserve"> تمكن 107 عائدين فقط من الحصول على ائتمانات صغيرة بلغت 400 دولار، وذلك من بين أكثر من 16 ألفا شملهم برنامج تقديم ائتمانات صغيرة للمواطنين الأقل دخلا. وكان السبب الرئيسي هو عدم وجود ضمان.</w:t>
      </w:r>
    </w:p>
    <w:p w:rsidR="00000000" w:rsidRDefault="00000000">
      <w:pPr>
        <w:pStyle w:val="SingleTxt"/>
        <w:spacing w:after="100"/>
        <w:rPr>
          <w:rtl/>
          <w:lang w:eastAsia="en-US"/>
        </w:rPr>
      </w:pPr>
      <w:r>
        <w:rPr>
          <w:rtl/>
          <w:lang w:eastAsia="en-US"/>
        </w:rPr>
        <w:tab/>
        <w:t>وينظم قانون “هجرة السكان” وقوانين أخرى للجمهورية الوضع القانوني للعائدين (الأورالمان). وفي كانون الأول/ديسمبر 1998، أصبحت كازاخستان طرفا في اتفاقية الأمم المتحدة لعام 1951 المتصلة بمركز اللاجئين، وفي بروتوكول عام 1967 لتلك الاتفاقية. وتقدم الحماية الاجتماعية والتدريب للعائدين والمهاجرين، بما في ذلك حماية حقوقهم بموجب الصكوك الدولية.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النظام السياسي والقانوني</w:t>
      </w:r>
    </w:p>
    <w:p w:rsidR="00000000" w:rsidRDefault="00000000">
      <w:pPr>
        <w:pStyle w:val="SingleTxt"/>
        <w:spacing w:after="0" w:line="120" w:lineRule="exact"/>
        <w:rPr>
          <w:b/>
          <w:bCs/>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الدستور</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22 -</w:t>
      </w:r>
      <w:r>
        <w:rPr>
          <w:rtl/>
          <w:lang w:eastAsia="en-US"/>
        </w:rPr>
        <w:tab/>
        <w:t>الدستور المعمول به حاليا هو ثاني دستور خلال سنوات استقلال كازاخستان الثماني. وقد ظل الدستور السابق ساريا منذ 28 كانون الثاني/يناير 1993 إلى 30 آب/ أغسطس 1995. وكان الدستور السوفياتي لجمهورية كازاخستان الاشتراكية السوفياتية هو المعمول به حتى عام 1993.</w:t>
      </w:r>
    </w:p>
    <w:p w:rsidR="00000000" w:rsidRDefault="00000000">
      <w:pPr>
        <w:pStyle w:val="SingleTxt"/>
        <w:rPr>
          <w:rtl/>
          <w:lang w:eastAsia="en-US"/>
        </w:rPr>
      </w:pPr>
      <w:r>
        <w:rPr>
          <w:rtl/>
          <w:lang w:eastAsia="en-US"/>
        </w:rPr>
        <w:tab/>
        <w:t>وقد اعتمد الدستور الحالي باستفتاء عام أجري في 30 آب/أغسطس 1995، بعد مناقشات جرت على نطاق البلد. وتم تعديله في 7 تشرين الأول/أكتوبر 1998. وقد شملت التعديلات مد فترة ولاية الرئيس والنواب.</w:t>
      </w:r>
    </w:p>
    <w:p w:rsidR="00000000" w:rsidRDefault="00000000">
      <w:pPr>
        <w:pStyle w:val="SingleTxt"/>
        <w:rPr>
          <w:rtl/>
          <w:lang w:eastAsia="en-US"/>
        </w:rPr>
      </w:pPr>
      <w:r>
        <w:rPr>
          <w:rtl/>
          <w:lang w:eastAsia="en-US"/>
        </w:rPr>
        <w:tab/>
        <w:t>ويكفل الدستور حقوق الإنسان والحريات الأساسية.</w:t>
      </w:r>
    </w:p>
    <w:p w:rsidR="00000000" w:rsidRDefault="00000000">
      <w:pPr>
        <w:pStyle w:val="SingleTxt"/>
        <w:rPr>
          <w:rtl/>
          <w:lang w:eastAsia="en-US"/>
        </w:rPr>
      </w:pPr>
      <w:r>
        <w:rPr>
          <w:rtl/>
          <w:lang w:eastAsia="en-US"/>
        </w:rPr>
        <w:tab/>
        <w:t>ويجوز للبرلمان أن يقوم بتغيير الدستور وتعديله بناء على اقتراح من الرئيس أو باستفتاء عام.</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الرئيس</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23 -</w:t>
      </w:r>
      <w:r>
        <w:rPr>
          <w:rtl/>
          <w:lang w:eastAsia="en-US"/>
        </w:rPr>
        <w:tab/>
        <w:t>تتبع كازاخستان النظام الرئاسي للحكم.</w:t>
      </w:r>
    </w:p>
    <w:p w:rsidR="00000000" w:rsidRDefault="00000000">
      <w:pPr>
        <w:pStyle w:val="SingleTxt"/>
        <w:rPr>
          <w:rtl/>
          <w:lang w:eastAsia="en-US"/>
        </w:rPr>
      </w:pPr>
      <w:r>
        <w:rPr>
          <w:rtl/>
          <w:lang w:eastAsia="en-US"/>
        </w:rPr>
        <w:tab/>
        <w:t>ويتولى رئيس الجمهورية تحديد الاتجاهات الأساسية للسياسة الداخلية والخارجية للدولة؛ ويحدد موعد عقد انتخابات البرلمان، وإجراء الاستفتاءات ويوقع القوانين، والمعاهدات الدولية وصكوك التصديق.</w:t>
      </w:r>
    </w:p>
    <w:p w:rsidR="00000000" w:rsidRDefault="00000000">
      <w:pPr>
        <w:pStyle w:val="SingleTxt"/>
        <w:rPr>
          <w:rtl/>
          <w:lang w:eastAsia="en-US"/>
        </w:rPr>
      </w:pPr>
      <w:r>
        <w:rPr>
          <w:rtl/>
          <w:lang w:eastAsia="en-US"/>
        </w:rPr>
        <w:tab/>
        <w:t>وبإمكان الرئيس، بموافقة البرلمان، تعيين: رئيس الوزراء، وأعضاء الحكومة، ورئيس المصرف الوطني وإعفاؤهم من مناصبهم. وبإمكانه، بموافقة مجلس الشيوخ، تعيين وإقالة النائب العام، ورئيس لجنة الأمن الوطني، وجميع القضاة (باستثناء قضاة المحكمة العليا)، ورئيس وأعضاء هيئة المحكمة العليا، ومحافظي الأقاليم، ومحافظي المدن الرئيسية بما في ذلك العاصمة وإعفاؤهم من مناصبهم. ويتم تعيين أو انتخاب حكام الوحدات الإقليمية الإدارية الأخرى في المناصب بالطريقة التي يقررها الرئيس. وللرئيس الحق، بناء على تقديره الخاص، إعفاء أي من المحافظين من مناصبهم.</w:t>
      </w:r>
    </w:p>
    <w:p w:rsidR="00000000" w:rsidRDefault="00000000">
      <w:pPr>
        <w:pStyle w:val="SingleTxt"/>
        <w:rPr>
          <w:rtl/>
          <w:lang w:eastAsia="en-US"/>
        </w:rPr>
      </w:pPr>
      <w:r>
        <w:rPr>
          <w:rtl/>
          <w:lang w:eastAsia="en-US"/>
        </w:rPr>
        <w:tab/>
        <w:t>والرئيس هو القائد الأعلى للقوات المسلحة للجمهورية ويرأس اجتماعات الحكومة التي تعقد للنظر في المسائل التي لها أهمية خاصة.</w:t>
      </w:r>
    </w:p>
    <w:p w:rsidR="00000000" w:rsidRDefault="00000000">
      <w:pPr>
        <w:pStyle w:val="SingleTxt"/>
        <w:rPr>
          <w:rtl/>
          <w:lang w:eastAsia="en-US"/>
        </w:rPr>
      </w:pPr>
      <w:r>
        <w:rPr>
          <w:rtl/>
          <w:lang w:eastAsia="en-US"/>
        </w:rPr>
        <w:tab/>
        <w:t>ويتخذ الرئيس القرارات المتعلقة بالجنسية في الجمهورية؛ ويمنح حق اللجوء السياسي، والعفو، ويمنح جوائز الدولة وألقاب الشرف والألقاب العسكرية العليا والأخرى، والرتب المدنية والدبلوماسية، وألقاب الجدارة. ويضطلع الرئيس بأي سلطات أخرى يحددها دستور جمهورية كازاخستان.</w:t>
      </w:r>
    </w:p>
    <w:p w:rsidR="00000000" w:rsidRDefault="00000000">
      <w:pPr>
        <w:pStyle w:val="SingleTxt"/>
        <w:rPr>
          <w:rtl/>
          <w:lang w:eastAsia="en-US"/>
        </w:rPr>
      </w:pPr>
      <w:r>
        <w:rPr>
          <w:rtl/>
          <w:lang w:eastAsia="en-US"/>
        </w:rPr>
        <w:tab/>
        <w:t>وللرئيس الحق في نقض القوانين التي يقرها البرلمان، وفي إلغاء أو تعليق أي قوانين معيارية للحكومة وأجهزة السلطة التنفيذية. ويجوز للرئيس إصدار مراسيم وأنظمة تكون إلزامية في أراضي كازاخستان على النحو المنصوص عليه في دستور 30 آب/أغسطس 1995 وإصدار قوانين ومراسيم تكون لها قوة القانون.</w:t>
      </w:r>
    </w:p>
    <w:p w:rsidR="00000000" w:rsidRDefault="00000000">
      <w:pPr>
        <w:pStyle w:val="SingleTxt"/>
        <w:rPr>
          <w:rtl/>
          <w:lang w:eastAsia="en-US"/>
        </w:rPr>
      </w:pPr>
      <w:r>
        <w:rPr>
          <w:rtl/>
          <w:lang w:eastAsia="en-US"/>
        </w:rPr>
        <w:tab/>
        <w:t>وثمة سلطات أخرى للرئيس يحددها القانون الدستوري لجمهورية كازاخستان بشأن رئيس جمهورية كازاخستان المؤرخ 26 كانون الأول/ديسمبر 1995.</w:t>
      </w:r>
    </w:p>
    <w:p w:rsidR="00000000" w:rsidRDefault="00000000">
      <w:pPr>
        <w:pStyle w:val="SingleTxt"/>
        <w:rPr>
          <w:rtl/>
          <w:lang w:eastAsia="en-US"/>
        </w:rPr>
      </w:pPr>
      <w:r>
        <w:rPr>
          <w:rtl/>
          <w:lang w:eastAsia="en-US"/>
        </w:rPr>
        <w:tab/>
        <w:t>ويتم انتخاب الرئيس على أساس الاقتراع العام المتساوي والمباشر لفترة ولاية مدتها سبع سنوات، على ألا تزيد على فترتين متتاليتين. ولا يجوز للبرلمان إعفاء الرئيس من منصبه إلا إذا ثبتت عليه تهمة الخيانة العظمى. ويُتخذ القرار النهائي بشأن هذه المسألة بأغلبية ثلاثة أرباع العدد الكلي لأصوات النواب في كل مجلس، شريطة أن تثبت للمحكمة العليا صحة الاتهام ويثبت للمجلس الدستوري أن الإجراءات الدستورية المقررة قد روعيت.</w:t>
      </w:r>
    </w:p>
    <w:p w:rsidR="00000000" w:rsidRDefault="00000000">
      <w:pPr>
        <w:pStyle w:val="SingleTxt"/>
        <w:rPr>
          <w:rtl/>
          <w:lang w:eastAsia="en-US"/>
        </w:rPr>
      </w:pPr>
      <w:r>
        <w:rPr>
          <w:rtl/>
          <w:lang w:eastAsia="en-US"/>
        </w:rPr>
        <w:tab/>
        <w:t>ويمكن إعفاء الرئيس من منصبه قبل نهاية مدة ولايته إذا عجز عن الاضطلاع بواجباته بسبب المرض.</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البرلمان</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24 -</w:t>
      </w:r>
      <w:r>
        <w:rPr>
          <w:rtl/>
          <w:lang w:eastAsia="en-US"/>
        </w:rPr>
        <w:tab/>
        <w:t>يتألف البرلمان من مجلسين: مجلس الشيوخ و “المجلس”.</w:t>
      </w:r>
    </w:p>
    <w:p w:rsidR="00000000" w:rsidRDefault="00000000">
      <w:pPr>
        <w:pStyle w:val="SingleTxt"/>
        <w:rPr>
          <w:rtl/>
          <w:lang w:eastAsia="en-US"/>
        </w:rPr>
      </w:pPr>
      <w:r>
        <w:rPr>
          <w:rtl/>
          <w:lang w:eastAsia="en-US"/>
        </w:rPr>
        <w:tab/>
        <w:t>ويتألف مجلس الشيوخ من نواب منتخبين: شخصان ينتخبان من كل منطقة. والمدن الرئيسية بما فيها العاصمة في جلسة مشتركة يحضرها نواب جميع الهيئات النيابية للمناطق والمدن الرئيسية بما فيها العاصمة. ويعني الرئيس النواب السبعة في مجلس الشيوخ.</w:t>
      </w:r>
    </w:p>
    <w:p w:rsidR="00000000" w:rsidRDefault="00000000">
      <w:pPr>
        <w:pStyle w:val="SingleTxt"/>
        <w:rPr>
          <w:rtl/>
          <w:lang w:eastAsia="en-US"/>
        </w:rPr>
      </w:pPr>
      <w:r>
        <w:rPr>
          <w:rtl/>
          <w:lang w:eastAsia="en-US"/>
        </w:rPr>
        <w:tab/>
        <w:t>ويتألف “المجلس” من 77 نائبا يتم انتخاب 67 نائبا منهم من دوائرهم الإقليمية وينتخب 10 نواب على أساس القوائم الحزبية لكل منطقة انتخابية واحدة. وللأحزاب السياسية التي تجمع ما لا يقل عن 7 في المائة من الأصوات الحق في توزيع ولايات النواب على أساس القوائم الحزبية. وفترة الولاية في مجلس الشيوخ ست سنوات، وفي “المجلس” خمس سنوات.</w:t>
      </w:r>
    </w:p>
    <w:p w:rsidR="00000000" w:rsidRDefault="00000000">
      <w:pPr>
        <w:pStyle w:val="SingleTxt"/>
        <w:rPr>
          <w:rtl/>
          <w:lang w:eastAsia="en-US"/>
        </w:rPr>
      </w:pPr>
      <w:r>
        <w:rPr>
          <w:rtl/>
          <w:lang w:eastAsia="en-US"/>
        </w:rPr>
        <w:tab/>
        <w:t>ويسن البرلمان القوانين، ويقوم بتعديلها والتصديق على المعاهدات الدولية للجمهورية والتخلي عنها.</w:t>
      </w:r>
    </w:p>
    <w:p w:rsidR="00000000" w:rsidRDefault="00000000">
      <w:pPr>
        <w:pStyle w:val="SingleTxt"/>
        <w:rPr>
          <w:rtl/>
          <w:lang w:eastAsia="en-US"/>
        </w:rPr>
      </w:pPr>
      <w:r>
        <w:rPr>
          <w:rtl/>
          <w:lang w:eastAsia="en-US"/>
        </w:rPr>
        <w:tab/>
        <w:t>ولنواب البرلمان والحكومة الحق وحدهم في المبادرة باقتراح التشريعات، وهو ما يمارس في المجلس دون غيره.</w:t>
      </w:r>
    </w:p>
    <w:p w:rsidR="00000000" w:rsidRDefault="00000000">
      <w:pPr>
        <w:pStyle w:val="SingleTxt"/>
        <w:rPr>
          <w:rtl/>
          <w:lang w:eastAsia="en-US"/>
        </w:rPr>
      </w:pPr>
      <w:r>
        <w:rPr>
          <w:rtl/>
          <w:lang w:eastAsia="en-US"/>
        </w:rPr>
        <w:tab/>
        <w:t>ومجلس الشيوخ هو الذي يتولى (بناء على اقتراح من رئيس الجمهورية) انتخاب رئيس المحكمة العليا، ورؤساء هيئة القضاة، وقضاة المحكمة العليا للجمهورية وإعفائهم من مناصبهم، ويعطي موافقته على قيام الرئيس بتعيين النائب العام ورئيس لجنة الأمن الوطني.</w:t>
      </w:r>
    </w:p>
    <w:p w:rsidR="00000000" w:rsidRDefault="00000000">
      <w:pPr>
        <w:pStyle w:val="SingleTxt"/>
        <w:rPr>
          <w:rtl/>
          <w:lang w:eastAsia="en-US"/>
        </w:rPr>
      </w:pPr>
      <w:r>
        <w:rPr>
          <w:rtl/>
          <w:lang w:eastAsia="en-US"/>
        </w:rPr>
        <w:tab/>
        <w:t>وللبرلمان الحق في أن يفوض الرئيس، بناء على طلبه، سلطات تشريعية لمدة لا تزيد على سنة واحدة.</w:t>
      </w:r>
    </w:p>
    <w:p w:rsidR="00000000" w:rsidRDefault="00000000">
      <w:pPr>
        <w:pStyle w:val="SingleTxt"/>
        <w:rPr>
          <w:rtl/>
          <w:lang w:eastAsia="en-US"/>
        </w:rPr>
      </w:pPr>
      <w:r>
        <w:rPr>
          <w:rtl/>
          <w:lang w:eastAsia="en-US"/>
        </w:rPr>
        <w:tab/>
        <w:t>وللرئيس الحق في حل البرلمان في الحالات التالية: إجراء تصويت بحجب الثقة عن الحكومة، أو تكرر رفض البرلمان التصديق على تعيين رئيس للوزراء، أو حدوث أزمة سياسية جراء خلافات مستعصية بين مجلسي البرلمان أو بين البرلمان وفروع الحكومة الأخرى.</w:t>
      </w:r>
    </w:p>
    <w:p w:rsidR="00000000" w:rsidRDefault="00000000">
      <w:pPr>
        <w:pStyle w:val="SingleTxt"/>
        <w:rPr>
          <w:rtl/>
          <w:lang w:eastAsia="en-US"/>
        </w:rPr>
      </w:pPr>
      <w:r>
        <w:rPr>
          <w:rtl/>
          <w:lang w:eastAsia="en-US"/>
        </w:rPr>
        <w:tab/>
        <w:t>ويحدد القانون الدستوري المتعلق ببرلمان كازاخستان ووضع النواب المؤرخ 16 تشرين الأول/أكتوبر 1995، تنظيم ونشاط البرلمان، والمركز القانوني للنواب.</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الحكومة</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25 -</w:t>
      </w:r>
      <w:r>
        <w:rPr>
          <w:rtl/>
          <w:lang w:eastAsia="en-US"/>
        </w:rPr>
        <w:tab/>
        <w:t>يقوم رئيس جمهورية كازاخستان بتشكيل الحكومة، وهي مسؤولة أمام الرئيس، وتخضع للمساءلة من جانب البرلمان.</w:t>
      </w:r>
    </w:p>
    <w:p w:rsidR="00000000" w:rsidRDefault="00000000">
      <w:pPr>
        <w:pStyle w:val="SingleTxt"/>
        <w:rPr>
          <w:rtl/>
          <w:lang w:eastAsia="en-US"/>
        </w:rPr>
      </w:pPr>
      <w:r>
        <w:rPr>
          <w:rtl/>
          <w:lang w:eastAsia="en-US"/>
        </w:rPr>
        <w:tab/>
        <w:t>ويقوم رئيس الجمهورية، بموافقة البرلمان، بتعيين رئيس الوزراء.</w:t>
      </w:r>
    </w:p>
    <w:p w:rsidR="00000000" w:rsidRDefault="00000000">
      <w:pPr>
        <w:pStyle w:val="SingleTxt"/>
        <w:rPr>
          <w:rtl/>
          <w:lang w:eastAsia="en-US"/>
        </w:rPr>
      </w:pPr>
      <w:r>
        <w:rPr>
          <w:rtl/>
          <w:lang w:eastAsia="en-US"/>
        </w:rPr>
        <w:tab/>
        <w:t>ويضطلع البرلمان، بعد الاستماع إلى برنامج الحكومة، بالموافقة عليه أو رفضه.</w:t>
      </w:r>
    </w:p>
    <w:p w:rsidR="00000000" w:rsidRDefault="00000000">
      <w:pPr>
        <w:pStyle w:val="SingleTxt"/>
        <w:rPr>
          <w:rtl/>
          <w:lang w:eastAsia="en-US"/>
        </w:rPr>
      </w:pPr>
      <w:r>
        <w:rPr>
          <w:rtl/>
          <w:lang w:eastAsia="en-US"/>
        </w:rPr>
        <w:tab/>
        <w:t>وللبرلمان الحق، بناء على مبادرة من ثلث مجموع عدد النواب على الأقل، في الاستماع إلى تقارير أعضاء الحكومة.</w:t>
      </w:r>
    </w:p>
    <w:p w:rsidR="00000000" w:rsidRDefault="00000000">
      <w:pPr>
        <w:pStyle w:val="SingleTxt"/>
        <w:rPr>
          <w:rtl/>
          <w:lang w:eastAsia="en-US"/>
        </w:rPr>
      </w:pPr>
      <w:r>
        <w:rPr>
          <w:rtl/>
          <w:lang w:eastAsia="en-US"/>
        </w:rPr>
        <w:tab/>
        <w:t>وبناء على مبادرة من خُمس عدد النواب على الأقل، يجوز للبرلمان أن يصوت بحجب الثقة عن الحكومة بأغلبية ثلثي الأصوات. وفي هذه الحالة تقدم الحكومة استقالتها. وإذا لم يقبل رئيس الجمهورية استقالة الحكومة، فإن له الحق في حل البرلمان.</w:t>
      </w:r>
    </w:p>
    <w:p w:rsidR="00000000" w:rsidRDefault="00000000">
      <w:pPr>
        <w:pStyle w:val="SingleTxt"/>
        <w:rPr>
          <w:rtl/>
          <w:lang w:eastAsia="en-US"/>
        </w:rPr>
      </w:pPr>
      <w:r>
        <w:rPr>
          <w:rtl/>
          <w:lang w:eastAsia="en-US"/>
        </w:rPr>
        <w:tab/>
        <w:t>وللبرلمان الحق في اتخاذ قرار بناء على مبادرته الخاصة، بإنهاء سلطات الحكومة، وإعفاء أي من أعضائها من منصبه. ويعني إعفاء رئيس الوزراء من منصبه إنهاء سلطات الحكومة كلها.</w:t>
      </w:r>
    </w:p>
    <w:p w:rsidR="00000000" w:rsidRDefault="00000000">
      <w:pPr>
        <w:pStyle w:val="SingleTxt"/>
        <w:rPr>
          <w:rtl/>
          <w:lang w:eastAsia="en-US"/>
        </w:rPr>
      </w:pPr>
      <w:r>
        <w:rPr>
          <w:rtl/>
          <w:lang w:eastAsia="en-US"/>
        </w:rPr>
        <w:tab/>
        <w:t>ويحدد القانون الدستوري المتعلق بحكومة جمهورية كازاخستان والمؤرخ 18 كانون الأول/ديسمبر 1995، اختصاصات الحكومة وتنظيمها وأنشطتها.</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المجلس الدستوري</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26 -</w:t>
      </w:r>
      <w:r>
        <w:rPr>
          <w:rtl/>
          <w:lang w:eastAsia="en-US"/>
        </w:rPr>
        <w:tab/>
        <w:t>يقوم المجلس الدستوري الذي أنشأه دستور عام 1995 باستعراض القوانين التي يصدرها البرلمان، قبل أن يوقع عليها الرئيس، ليكفل انسجامها مع دستور الجمهورية؛ وباستعراض المعاهدات الدولية للجمهورية، قبل التصديق عليها، ليكفل أنها تنسجم مع الدستور؛ ويقوم في الحالات الخلافية بحل المسائل المتعلقة بصحة إجراء انتخاب رئيس الجمهورية وانتخاب نواب البرلمان، وبصحة إجراء أي استفتاء عام؛ ويضطلع بسلطات أخرى يحددها الدستور.</w:t>
      </w:r>
    </w:p>
    <w:p w:rsidR="00000000" w:rsidRDefault="00000000">
      <w:pPr>
        <w:pStyle w:val="SingleTxt"/>
        <w:rPr>
          <w:rtl/>
          <w:lang w:eastAsia="en-US"/>
        </w:rPr>
      </w:pPr>
      <w:r>
        <w:rPr>
          <w:rtl/>
          <w:lang w:eastAsia="en-US"/>
        </w:rPr>
        <w:tab/>
        <w:t>ولا ينظر المجلس الدستوري في هذه المسائل إلا بدعوة من الرئيس أو رئيس الوزراء أو رئيس مجلس الشيوخ أو رئيس مجلس النواب، أو ما لا يقل عن خُمس مجموع عدد نواب البرلمان.</w:t>
      </w:r>
    </w:p>
    <w:p w:rsidR="00000000" w:rsidRDefault="00000000">
      <w:pPr>
        <w:pStyle w:val="SingleTxt"/>
        <w:rPr>
          <w:rtl/>
          <w:lang w:eastAsia="en-US"/>
        </w:rPr>
      </w:pPr>
      <w:r>
        <w:rPr>
          <w:rtl/>
          <w:lang w:eastAsia="en-US"/>
        </w:rPr>
        <w:tab/>
        <w:t>ويقوم المجلس الدستوري بإلغاء القوانين أو أي تشريعات أخرى يتبين أنها تنتهك الحقوق الإنسانية وحقوق المواطن التي يكفلها الدستور، ولا تطبق بعد إلغائها.</w:t>
      </w:r>
    </w:p>
    <w:p w:rsidR="00000000" w:rsidRDefault="00000000">
      <w:pPr>
        <w:pStyle w:val="SingleTxt"/>
        <w:rPr>
          <w:rtl/>
          <w:lang w:eastAsia="en-US"/>
        </w:rPr>
      </w:pPr>
      <w:r>
        <w:rPr>
          <w:rtl/>
          <w:lang w:eastAsia="en-US"/>
        </w:rPr>
        <w:tab/>
        <w:t>ويتألف المجلس الدستوري من سبعة أعضاء تمتد فترة ولايتهم ست سنوات. ويقوم كل من رئيس مجلس الشيوخ ورئيس “المجلس” بترشيح عضوين. ويعين رئيس الجمهورية عضوين ورئيس المجلس الدستوري.</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المحاكم والقضاء</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27 -</w:t>
      </w:r>
      <w:r>
        <w:rPr>
          <w:rtl/>
          <w:lang w:eastAsia="en-US"/>
        </w:rPr>
        <w:tab/>
        <w:t>لا توجد محاكم تعتمد نظام المحلفين في كازاخستان. وتتألف المحاكم في كازاخستان من قضاة يحمي الدستور والقانون استقلالهم.</w:t>
      </w:r>
    </w:p>
    <w:p w:rsidR="00000000" w:rsidRDefault="00000000">
      <w:pPr>
        <w:pStyle w:val="SingleTxt"/>
        <w:rPr>
          <w:rtl/>
          <w:lang w:eastAsia="en-US"/>
        </w:rPr>
      </w:pPr>
      <w:r>
        <w:rPr>
          <w:rtl/>
          <w:lang w:eastAsia="en-US"/>
        </w:rPr>
        <w:tab/>
        <w:t>ومحاكم جمهورية كازاخستان هي المحكمة العليا والمحاكم المحلية.</w:t>
      </w:r>
    </w:p>
    <w:p w:rsidR="00000000" w:rsidRDefault="00000000">
      <w:pPr>
        <w:pStyle w:val="SingleTxt"/>
        <w:rPr>
          <w:rtl/>
          <w:lang w:eastAsia="en-US"/>
        </w:rPr>
      </w:pPr>
      <w:r>
        <w:rPr>
          <w:rtl/>
          <w:lang w:eastAsia="en-US"/>
        </w:rPr>
        <w:tab/>
        <w:t>ويقوم رئيس الجمهورية بتعيين جميع القضاة ما عدا أعضاء المحكمة العليا. والمحكمة العليا هي أعلى هيئة قضائية في جمهورية كازاخستان.</w:t>
      </w:r>
    </w:p>
    <w:p w:rsidR="00000000" w:rsidRDefault="00000000">
      <w:pPr>
        <w:pStyle w:val="SingleTxt"/>
        <w:rPr>
          <w:rtl/>
          <w:lang w:eastAsia="en-US"/>
        </w:rPr>
      </w:pPr>
      <w:r>
        <w:rPr>
          <w:rtl/>
          <w:lang w:eastAsia="en-US"/>
        </w:rPr>
        <w:tab/>
        <w:t>ولا يحق للمحاكم أن تطبق القوانين والتشريعات النافذة الأخرى التي تنتهك الحقوق والحريات الإنسانية وحقوق المواطنين وحرياتهم التي يكفلها الدستور. وإذا وجدت محكمة ما أن قانون مطبق أو تشريعات أخرى تنتهك الحقوق والحريات الإنسانية وحقوق المواطنين وحرياتهم، فهي ملزمة بوقف العمل بها وإحالتها إلى المجلس الدستوري مع طلب بأن يعلن القانون أو التشريع غير دستوري.</w:t>
      </w:r>
    </w:p>
    <w:p w:rsidR="00000000" w:rsidRDefault="00000000">
      <w:pPr>
        <w:pStyle w:val="SingleTxt"/>
        <w:rPr>
          <w:rtl/>
          <w:lang w:eastAsia="en-US"/>
        </w:rPr>
      </w:pPr>
      <w:r>
        <w:rPr>
          <w:rtl/>
          <w:lang w:eastAsia="en-US"/>
        </w:rPr>
        <w:tab/>
        <w:t>ويقوم مجلس الشيوخ بانتخاب رئيس المحكمة العليا ورؤساء هيئات القضاة وقضاة المحكمة العليا لجمهورية كازاخستان بناء على ترشيح من رئيس الجمهورية.</w:t>
      </w:r>
    </w:p>
    <w:p w:rsidR="00000000" w:rsidRDefault="00000000">
      <w:pPr>
        <w:pStyle w:val="SingleTxt"/>
        <w:rPr>
          <w:rtl/>
          <w:lang w:eastAsia="en-US"/>
        </w:rPr>
      </w:pPr>
      <w:r>
        <w:rPr>
          <w:rtl/>
          <w:lang w:eastAsia="en-US"/>
        </w:rPr>
        <w:tab/>
        <w:t>ويحدد مركز المحاكم ومجلس المحكمة العليا وإجراءات تشكيلها وتنظيم أعمالها بموجب المرسوم الصادر عن رئيس الجمهورية “بشأن المحاكم ومركز القضاة في جمهورية كازاخستان” في 20 كانون الأول/ديسمبر 1995، وهو مرسوم له قوة القانون الدستوري.</w:t>
      </w:r>
    </w:p>
    <w:p w:rsidR="00000000" w:rsidRDefault="00000000">
      <w:pPr>
        <w:pStyle w:val="SingleTxt"/>
        <w:rPr>
          <w:rtl/>
          <w:lang w:eastAsia="en-US"/>
        </w:rPr>
      </w:pPr>
      <w:r>
        <w:rPr>
          <w:rtl/>
          <w:lang w:eastAsia="en-US"/>
        </w:rPr>
        <w:t>28 -</w:t>
      </w:r>
      <w:r>
        <w:rPr>
          <w:rtl/>
          <w:lang w:eastAsia="en-US"/>
        </w:rPr>
        <w:tab/>
        <w:t>ويضطلع مكتب المدعي العام بالرقابة العامة ليكفل التطبيق الدقيق والموحد للقوانين، والمراسيم الدستورية وغيرها من التشريعات. ويمثل المكتب مصالح الدولة أمام المحاكم، ويقوم، في الحدود التي يقررها القانون بإجراء محاكمات جنائية.</w:t>
      </w:r>
    </w:p>
    <w:p w:rsidR="00000000" w:rsidRDefault="00000000">
      <w:pPr>
        <w:pStyle w:val="SingleTxt"/>
        <w:rPr>
          <w:rtl/>
          <w:lang w:eastAsia="en-US"/>
        </w:rPr>
      </w:pPr>
      <w:r>
        <w:rPr>
          <w:rtl/>
          <w:lang w:eastAsia="en-US"/>
        </w:rPr>
        <w:tab/>
        <w:t>ومكتب المدعي العام للجمهورية هو نظام مركزي موحد يضم مدعين عامين في رتب دنيا يتبعون نوابا أعلى رتبا والمدعي العام الذي يعينه رئيس الجمهورية لفترة خمس سنوات. ومكتب المدعي العام مسؤول فقط أمام الرئيس.</w:t>
      </w:r>
    </w:p>
    <w:p w:rsidR="00000000" w:rsidRDefault="00000000">
      <w:pPr>
        <w:pStyle w:val="SingleTxt"/>
        <w:rPr>
          <w:rtl/>
          <w:lang w:eastAsia="en-US"/>
        </w:rPr>
      </w:pPr>
      <w:r>
        <w:rPr>
          <w:rtl/>
          <w:lang w:eastAsia="en-US"/>
        </w:rPr>
        <w:tab/>
        <w:t>ويحدد اختصاص مكتب النائب العام للجمهورية وتنظيمه وإجراءات عمله المرسوم الصادر عن الرئيس بشأن مكتب المدعي العام لجمهورية كازاخستان في 21 كانون الأول/ ديسمبر 1995، وله قوة القانون.</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السلطات المحلية</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29 -</w:t>
      </w:r>
      <w:r>
        <w:rPr>
          <w:rtl/>
          <w:lang w:eastAsia="en-US"/>
        </w:rPr>
        <w:tab/>
        <w:t>يضطلع بالإدارة المحلية للدولة مجالس نيابية وتنفيذية محلية، تكون مسؤولة عن شؤون إقليم كل منها.</w:t>
      </w:r>
    </w:p>
    <w:p w:rsidR="00000000" w:rsidRDefault="00000000">
      <w:pPr>
        <w:pStyle w:val="SingleTxt"/>
        <w:rPr>
          <w:rtl/>
          <w:lang w:eastAsia="en-US"/>
        </w:rPr>
      </w:pPr>
      <w:r>
        <w:rPr>
          <w:rtl/>
          <w:lang w:eastAsia="en-US"/>
        </w:rPr>
        <w:tab/>
        <w:t>وينتخب السكان المجالس النيابية المحلية (مصلحات) على أساس الاقتراع العام المباشر القائم على المساواة وذلك لمدة أربع سنوات.</w:t>
      </w:r>
    </w:p>
    <w:p w:rsidR="00000000" w:rsidRDefault="00000000">
      <w:pPr>
        <w:pStyle w:val="SingleTxt"/>
        <w:rPr>
          <w:rtl/>
          <w:lang w:eastAsia="en-US"/>
        </w:rPr>
      </w:pPr>
      <w:r>
        <w:rPr>
          <w:rtl/>
          <w:lang w:eastAsia="en-US"/>
        </w:rPr>
        <w:tab/>
        <w:t>وتشمل اختصاصات المجالس النيابية المحلية ما يلي: الموافقة على الخطط، والبرامج الاقتصادية والاجتماعية لتنمية المنطقة، والميزانيات المحلية وتقارير أداء الميزانيات، وحل المسائل المتعلقة بالترتيبات الإقليمية الإدارية المحلية، والنظر في تقارير المجالس التنفيذية المحلية بشأن مسائل تدخل في اختصاص المجلس النيابي المحلي، وممارسة أي سلطات أخرى لضمان حقوق المواطنين ومصالحهم القانونية.</w:t>
      </w:r>
    </w:p>
    <w:p w:rsidR="00000000" w:rsidRDefault="00000000">
      <w:pPr>
        <w:pStyle w:val="SingleTxt"/>
        <w:rPr>
          <w:rtl/>
          <w:lang w:eastAsia="en-US"/>
        </w:rPr>
      </w:pPr>
      <w:r>
        <w:rPr>
          <w:rtl/>
          <w:lang w:eastAsia="en-US"/>
        </w:rPr>
        <w:tab/>
        <w:t>وتشكل المجالس التنفيذية المحلية جزءا من نظام موحد للأجهزة التنفيذية لجمهورية كازاخستان، وتكفل تنفيذ السياسة العامة للدولة للسلطات التنفيذية في مجالات كل منها.</w:t>
      </w:r>
    </w:p>
    <w:p w:rsidR="00000000" w:rsidRDefault="00000000">
      <w:pPr>
        <w:pStyle w:val="SingleTxt"/>
        <w:rPr>
          <w:rtl/>
          <w:lang w:eastAsia="en-US"/>
        </w:rPr>
      </w:pPr>
      <w:r>
        <w:rPr>
          <w:rtl/>
          <w:lang w:eastAsia="en-US"/>
        </w:rPr>
        <w:tab/>
        <w:t>ويشمل اختصاص المجالس التنفيذية المحلية ما يلي: وضع برامج التنمية الاقتصادية والاجتماعية ووضع الميزانية المحلية، وإدارة أموال البلديات المحلية، وممارسة سلطات أخرى وفقا لما يحدده دستور جمهورية كازاخستان وتشريعاتها.</w:t>
      </w:r>
    </w:p>
    <w:p w:rsidR="00000000" w:rsidRDefault="00000000">
      <w:pPr>
        <w:pStyle w:val="SingleTxt"/>
        <w:rPr>
          <w:rtl/>
          <w:lang w:eastAsia="en-US"/>
        </w:rPr>
      </w:pPr>
      <w:r>
        <w:rPr>
          <w:rtl/>
          <w:lang w:eastAsia="en-US"/>
        </w:rPr>
        <w:tab/>
        <w:t>ويرأس المجلس التنفيذي المحلي “حاكم” يعينه رئيس الجمهورية مباشرة، أو يعين أو ينتخب وفقا لما يقرره الرئيس.</w:t>
      </w:r>
    </w:p>
    <w:p w:rsidR="00000000" w:rsidRDefault="00000000">
      <w:pPr>
        <w:pStyle w:val="SingleTxt"/>
        <w:rPr>
          <w:rtl/>
          <w:lang w:eastAsia="en-US"/>
        </w:rPr>
      </w:pPr>
      <w:r>
        <w:rPr>
          <w:rtl/>
          <w:lang w:eastAsia="en-US"/>
        </w:rPr>
        <w:tab/>
        <w:t>وتنتهي سلطات “حكام” المناطق والمدن الرئيسية بما فيها العاصمة عند تنصيب رئيس منتخب جديد.</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الشرطة - دائرة مكافحة العنف ضد المرأة</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30 -</w:t>
      </w:r>
      <w:r>
        <w:rPr>
          <w:rtl/>
          <w:lang w:eastAsia="en-US"/>
        </w:rPr>
        <w:tab/>
        <w:t>نظرا لأن جمهورية كازاخستان طرف في اتفاقية القضاء على جميع أشكال التمييز ضد المرأة، فقد اتخذت بعض التدابير لسن تشريعات وضمان فعاليتها من أجل القضاء على العنف ضد المرأة. ويولى اهتمام خاص إلى منع العنف، ومقاضاة المذنبين بارتكابه.</w:t>
      </w:r>
    </w:p>
    <w:p w:rsidR="00000000" w:rsidRDefault="00000000">
      <w:pPr>
        <w:pStyle w:val="SingleTxt"/>
        <w:rPr>
          <w:rtl/>
          <w:lang w:eastAsia="en-US"/>
        </w:rPr>
      </w:pPr>
      <w:r>
        <w:rPr>
          <w:rtl/>
          <w:lang w:eastAsia="en-US"/>
        </w:rPr>
        <w:tab/>
        <w:t>ولاتخاذ تدابير فعالة بشأن منع وقمع جميع أشكال العنف ضد المرأة، تم إنشاء دوائر فرعية في 19 شباط/فبراير 1999 من أجل مكافحة العنف ضد المرأة ضمن نظام مجالس الشؤون الداخلية، بوصفها جزءا من الشرطة الإدارية.</w:t>
      </w:r>
    </w:p>
    <w:p w:rsidR="00000000" w:rsidRDefault="00000000">
      <w:pPr>
        <w:pStyle w:val="SingleTxt"/>
        <w:rPr>
          <w:rtl/>
          <w:lang w:eastAsia="en-US"/>
        </w:rPr>
      </w:pPr>
      <w:r>
        <w:rPr>
          <w:rtl/>
          <w:lang w:eastAsia="en-US"/>
        </w:rPr>
        <w:tab/>
        <w:t>والاتجاهات الرئيسية لأنشطتها هي حماية الحقوق والحريات الدستورية للمرأة ومصالحها القانونية ضد التعدي غير القانوني، وتقديم الدعم القانوني للسكان في مسائل منع وقمع أعمال العنف، وتحليل وتعميم بيانات عن العنف ضد المرأة.</w:t>
      </w:r>
    </w:p>
    <w:p w:rsidR="00000000" w:rsidRDefault="00000000">
      <w:pPr>
        <w:pStyle w:val="SingleTxt"/>
        <w:rPr>
          <w:rtl/>
          <w:lang w:eastAsia="en-US"/>
        </w:rPr>
      </w:pPr>
      <w:r>
        <w:rPr>
          <w:rtl/>
          <w:lang w:eastAsia="en-US"/>
        </w:rPr>
        <w:tab/>
        <w:t>ويدل تحليل الجرائم المرتكبة في حق المرأة الذي يشمل أعمال عنف، على أن 475 8 جريمة ارتكبت في حق المرأة في الأشهر الستة الأولى من عام 1999. ومن هذه الجرائم: 267 جريمة قتل، و 24 حالة أرغمت فيها المرأة على الانتحار، و 153 حالة إصابة جسدية خطيرة متعمدة، و 923 2 واقعة تعمد إلحاق إصابات متوسطة إلى خفيفة، و 020 1 واقعة ضرب وتعذيب، و 98 حالة تهديد، و 913 حالة اغتصاب، و 45 حالة تعرضت فيها المرأة للاختطاف وللاستغلال الجنسي وغيره، و 582 1 حالة كانت فيها المرأة ضحية للسرقة، و 284 حالة كانت فيها ضحية للسرقة المسلحة.</w:t>
      </w:r>
    </w:p>
    <w:p w:rsidR="00000000" w:rsidRDefault="00000000">
      <w:pPr>
        <w:pStyle w:val="SingleTxt"/>
        <w:rPr>
          <w:rtl/>
          <w:lang w:eastAsia="en-US"/>
        </w:rPr>
      </w:pPr>
      <w:r>
        <w:rPr>
          <w:rtl/>
          <w:lang w:eastAsia="en-US"/>
        </w:rPr>
        <w:tab/>
        <w:t>وقد أصبحت 10 نساء ضحية لجرائم تتعلق بالمخدرات وأعمال الرزيلة. وقد قدم للقضاء 7 أشخاص حرضوا نساء على تعاطي المخدرات والمؤثرات العقلية، و 3 أشخاص لإرغامهم نساء على ممارسة الدعارة.</w:t>
      </w:r>
    </w:p>
    <w:p w:rsidR="00000000" w:rsidRDefault="00000000">
      <w:pPr>
        <w:pStyle w:val="SingleTxt"/>
        <w:rPr>
          <w:rtl/>
          <w:lang w:eastAsia="en-US"/>
        </w:rPr>
      </w:pPr>
      <w:r>
        <w:rPr>
          <w:rtl/>
          <w:lang w:eastAsia="en-US"/>
        </w:rPr>
        <w:tab/>
        <w:t>وقدم 162 شخصا إلى القضاء لإصرارهم على عدم دفع نفقة لأمهاتهم العاجزات، و 19 شخصا لتهربهم من رعاية زوجات عاجزات.</w:t>
      </w:r>
    </w:p>
    <w:p w:rsidR="00000000" w:rsidRDefault="00000000">
      <w:pPr>
        <w:pStyle w:val="SingleTxt"/>
        <w:rPr>
          <w:rtl/>
          <w:lang w:eastAsia="en-US"/>
        </w:rPr>
      </w:pPr>
      <w:r>
        <w:rPr>
          <w:rtl/>
          <w:lang w:eastAsia="en-US"/>
        </w:rPr>
        <w:tab/>
        <w:t>وتنعكس أوضح مظاهر العنف ضد المرأة في أشكال مثل: القتل نتيجة إدمان الكحول وإساءة استعمال المخدرات، والاغتصاب، والضرب المستمر، والتعذيب، والإرغام على المعاشرة، والدعارة، الخ.</w:t>
      </w:r>
    </w:p>
    <w:p w:rsidR="00000000" w:rsidRDefault="00000000">
      <w:pPr>
        <w:pStyle w:val="SingleTxt"/>
        <w:rPr>
          <w:rtl/>
          <w:lang w:eastAsia="en-US"/>
        </w:rPr>
      </w:pPr>
      <w:r>
        <w:rPr>
          <w:rtl/>
          <w:lang w:eastAsia="en-US"/>
        </w:rPr>
        <w:tab/>
        <w:t>وأكثر أنواع العنف ضد المرأة انتشارا هو العنف المنزلي، الذي يؤدي إلى إيذاء بدني ونفسي واقتصادي ومعنوي، ومعاناة للمرأة، فضلا عن التهديد بارتكاب هذه الأفعال.</w:t>
      </w:r>
    </w:p>
    <w:p w:rsidR="00000000" w:rsidRDefault="00000000">
      <w:pPr>
        <w:pStyle w:val="SingleTxt"/>
        <w:rPr>
          <w:rtl/>
          <w:lang w:eastAsia="en-US"/>
        </w:rPr>
      </w:pPr>
      <w:r>
        <w:rPr>
          <w:rtl/>
          <w:lang w:eastAsia="en-US"/>
        </w:rPr>
        <w:tab/>
        <w:t>وفي فترة الأشهر الستة الأولى من العام الجاري، ارتكبت 797 2 جريمة في العلاقات الأسرية المنزلية، تنطوي على أعمال عنف تشكل أكثر من 33 في المائة من مجموع عدد الجرائم المرتكبة ضد المرأة. وتشمل هذه الجرائم 81 واقعة قتل، أي 30 في المائة من مجموع عدد جرائم القتل، و 67 في المائة من الحالات التي دفعت فيها المرأة إلى الانتحار، و 44 في المائة من حالات إلحاق أضرار بصحة المرأة، و 29 في المائة من حالات التعمد في إلحاق أضرار متوسطة وطفيفة لصحة المرأة، و 60 في المائة من حالات الضرب والتعذيب، و 21 في المائة من حالات التهديد.</w:t>
      </w:r>
    </w:p>
    <w:p w:rsidR="00000000" w:rsidRDefault="00000000">
      <w:pPr>
        <w:pStyle w:val="SingleTxt"/>
        <w:rPr>
          <w:rtl/>
          <w:lang w:eastAsia="en-US"/>
        </w:rPr>
      </w:pPr>
      <w:r>
        <w:rPr>
          <w:rtl/>
          <w:lang w:eastAsia="en-US"/>
        </w:rPr>
        <w:tab/>
        <w:t>ومن شأن إجراء مزيد من الدراسة لمشكلة العنف ضد المرأة، ووضع مقترحات لتعديل التشريعات السارية، وتحسين أشكال وطرائق العمل مع ضحايا العنف والأشخاص الذين يرتكبون ذلك، أن يمكن من التوصل إلى حل فعال للمهام المقررة.</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اللجنة الوطنية المعنية بالأسرة والمرأة والملحقة بمكتب رئيس جمهورية كازاخستان</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31 -</w:t>
      </w:r>
      <w:r>
        <w:rPr>
          <w:rtl/>
          <w:lang w:eastAsia="en-US"/>
        </w:rPr>
        <w:tab/>
        <w:t xml:space="preserve">بموجب مرسوم أصدره الرئيس ن. أ. نزار باييف في 22 كانون الأول/ديسمبر 1998، أنشئت اللجنة الوطنية المعنية بالأسرة والمرأة </w:t>
      </w:r>
      <w:r>
        <w:rPr>
          <w:lang w:eastAsia="en-US"/>
        </w:rPr>
        <w:t>–</w:t>
      </w:r>
      <w:r>
        <w:rPr>
          <w:rtl/>
          <w:lang w:eastAsia="en-US"/>
        </w:rPr>
        <w:t xml:space="preserve"> وهي هيئة استشارية ملحقة بمكتب رئيس جمهورية كازاخستان ويشار إليها فيما يلي باللجنة. وتعمل اللجنة على حماية مصالح الأسرة، وتهيئة الظروف اللازمة للمرأة للمشاركة في الحياة السياسية والاجتماعية والاقتصادية والثقافية للبلد. وتضم اللجنة 28 عضوا يمثلون الدوائر العلمية والثقافية والمشروعات الصناعية، والأعمال التجارية الصغيرة والمتوسطة، وموظفي المكاتب. وترأس اللجنة السيدة أ. ب. ساماكوفا وهي وزيرة في جمهورية كازاخستان، وعضو في الحكومة.</w:t>
      </w:r>
    </w:p>
    <w:p w:rsidR="00000000" w:rsidRDefault="00000000">
      <w:pPr>
        <w:pStyle w:val="SingleTxt"/>
        <w:rPr>
          <w:rtl/>
          <w:lang w:eastAsia="en-US"/>
        </w:rPr>
      </w:pPr>
      <w:r>
        <w:rPr>
          <w:rtl/>
          <w:lang w:eastAsia="en-US"/>
        </w:rPr>
        <w:tab/>
        <w:t>وأنشئت لجان مماثلة تحت إشراف “حكام” الأقاليم و “حاكمي” مدينتي استانا وألما آتا، ويرأسها نواب حكام. وتتيح هذه اللجنة حل مشكلات الأسرة والمرأة في البلد برمته.</w:t>
      </w:r>
    </w:p>
    <w:p w:rsidR="00000000" w:rsidRDefault="00000000">
      <w:pPr>
        <w:pStyle w:val="SingleTxt"/>
        <w:rPr>
          <w:rtl/>
          <w:lang w:eastAsia="en-US"/>
        </w:rPr>
      </w:pPr>
      <w:r>
        <w:rPr>
          <w:rtl/>
          <w:lang w:eastAsia="en-US"/>
        </w:rPr>
        <w:tab/>
        <w:t>والأهداف الرئيسية للجنة هي كما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 xml:space="preserve">وضع أولويات ومقترحات بشأن المسائل المتعلقة بالأسرة والمرأة والطفل لبرامج الدولة الموضوعة على أساس استراتيجية “كازاخستان </w:t>
      </w:r>
      <w:r>
        <w:rPr>
          <w:lang w:eastAsia="en-US"/>
        </w:rPr>
        <w:t>–</w:t>
      </w:r>
      <w:r>
        <w:rPr>
          <w:rtl/>
          <w:lang w:eastAsia="en-US"/>
        </w:rPr>
        <w:t xml:space="preserve"> 2030”؛</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وضع نظام لتدابير متعددة لتقديم الدعم الاقتصادي والاجتماعي والنفسي والقانوني للأسرة والمرأة والطفل، والمساعدة في تحقيق ذلك؛</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تحليل حالة الأم والطفل، والأوضاع الاقتصادية والمعيشية للأسرة وصحة الأشخاص؛</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إيجاد قاعدة معلومات عن حالة المرأة في المجتمع، وعن مستوياتها السياسية والاجتماعية والاقتصادية والثقافية؛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توسيع تمثيل المرأة في مجالس إدارة الدولة؛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التعاون مع المنظمات الدولية، والمشاركة في المؤتمرات والاجتماعات والحلقات الدراسية المتعلقة بمسائل وضع الأسرة والمرأة والطفل، والمعقودة على الصعيد الدولي.</w:t>
      </w:r>
    </w:p>
    <w:p w:rsidR="00000000" w:rsidRDefault="00000000">
      <w:pPr>
        <w:pStyle w:val="SingleTxt"/>
        <w:rPr>
          <w:rtl/>
          <w:lang w:eastAsia="en-US"/>
        </w:rPr>
      </w:pPr>
      <w:r>
        <w:rPr>
          <w:rtl/>
          <w:lang w:eastAsia="en-US"/>
        </w:rPr>
        <w:tab/>
        <w:t>وقد أسندت إلى اللجنة سلطات كبيرة. ولها الحق في أن تستمع في جلساتها إلى تقارير رؤساء أجهزة الدولة، وهي تابعة مباشرة لرئيس الدولة ومسؤولة أمامه، وأمام رؤساء الهيئات التنفيذية المحلية المركزية التي تتناول حماية حقوق الأسرة والمرأة والطفل.</w:t>
      </w:r>
    </w:p>
    <w:p w:rsidR="00000000" w:rsidRDefault="00000000">
      <w:pPr>
        <w:pStyle w:val="SingleTxt"/>
        <w:rPr>
          <w:rtl/>
          <w:lang w:eastAsia="en-US"/>
        </w:rPr>
      </w:pPr>
      <w:r>
        <w:rPr>
          <w:rtl/>
          <w:lang w:eastAsia="en-US"/>
        </w:rPr>
        <w:tab/>
        <w:t>وخلال الفترة الزمنية القصيرة منذ إنشاء اللجنة، تم إنجاز الأعمال التالية لتحسين وضع الأسرة والمرأة: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وضع خطة عمل وطنية بشأن تحسين وضع المرأة في جمهورية كازاخستان وإقرارها من جانب الحكومة، وتقديمها إلى الأمم المتحدة بوصفها وثيقة رسمية؛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إعداد المواد اللازمة للتصديق على اتفاقية “جنسية المرأة المتزوجة”، واتفاقية “الحقوق السياسية للمرأة” و “البروتوكول المتعلق بإنشاء فريق للتعاون بين نساء بلدان أوراسيا”؛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بالتعاون مع مكتب المؤسسات الديمقراطية وحقوق الإنسان، ومنظمة الأمن والتعاون في أوروبا، والمنظمات الدولية الأخرى، عقدت في ألما آتا حلقة دراسية بعنوان “المرأة والسلطة والسياسة” تهدف إلى إعداد المرأة لانتخابات الهيئات التشريعية. وعقدت حلقات دراسية مماثلة في مختلف مناطق البلد؛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عقد اجتماع بين قادة اللجنة وقادة الأحزاب والحركات السياسية، وأسفر عن اتفاق للتعاون يهدف إلى دعم لمشاركة المرأة في الحياة السياسية للبلد وتشجيع المرأة على الاضطلاع بأدوار قيادية وعلى المشاركة في الانتخابات؛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يجري حاليا إعداد مشاريع قوانين بشأن المساواة في الحقوق وتكافؤ الفرص وبشأن العنف المنزلي؛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 xml:space="preserve">يجري نشر مجلة مصورة للمرأة “المرأة، الشرق </w:t>
      </w:r>
      <w:r>
        <w:rPr>
          <w:lang w:eastAsia="en-US"/>
        </w:rPr>
        <w:t>–</w:t>
      </w:r>
      <w:r>
        <w:rPr>
          <w:rtl/>
          <w:lang w:eastAsia="en-US"/>
        </w:rPr>
        <w:t xml:space="preserve"> الغرب”؛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قام فريق عامل الذي يرأسه رئيس اللجنة المنشأة بموجب أمر رئيس وزراء جمهورية كازاخستان، تقريرها.</w:t>
      </w:r>
    </w:p>
    <w:p w:rsidR="00000000" w:rsidRDefault="00000000">
      <w:pPr>
        <w:pStyle w:val="SingleTxt"/>
        <w:rPr>
          <w:rtl/>
          <w:lang w:eastAsia="en-US"/>
        </w:rPr>
      </w:pPr>
      <w:r>
        <w:rPr>
          <w:rtl/>
          <w:lang w:eastAsia="en-US"/>
        </w:rPr>
        <w:tab/>
        <w:t>وترفع اللجنة تقاريرها بانتظام إلى رئيس الدولة عن نتائج عملها.</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اللجنة المعنية بحقوق الإنسان تحت إشراف رئيس جمهورية كازاخستان</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32 -</w:t>
      </w:r>
      <w:r>
        <w:rPr>
          <w:rtl/>
          <w:lang w:eastAsia="en-US"/>
        </w:rPr>
        <w:tab/>
        <w:t>أنشأ رئيس جمهورية كازاخستان، بموجب مرسومه المؤرخ 12 شباط/فبراير 1994، اللجنة المعنية بحقوق الإنسان بوصفها هيئة استشارية ملحقة بمكتب رئيس الجمهورية، وتضم اللجنة حاليا 17 عضوا، بمن فيهم ممثلو مختلف الأوساط الاجتماعية والاقتصادية، والفعاليات الوطنية والسياسية والمهنية والإدارية في مجتمعنا.</w:t>
      </w:r>
    </w:p>
    <w:p w:rsidR="00000000" w:rsidRDefault="00000000">
      <w:pPr>
        <w:pStyle w:val="SingleTxt"/>
        <w:rPr>
          <w:rtl/>
          <w:lang w:eastAsia="en-US"/>
        </w:rPr>
      </w:pPr>
      <w:r>
        <w:rPr>
          <w:rtl/>
          <w:lang w:eastAsia="en-US"/>
        </w:rPr>
        <w:tab/>
        <w:t>وتمر كازاخستان حاليا بعملية تحول ديمقراطي. ويتطلب مبدأ إقامة دولة ديمقراطية إنسانية الذي أعلن في تشرين الأول/أكتوبر 1990 بشأن سيادة الدولة، إعادة تنظيم الحياة الاقتصادية والسياسية والاجتماعية والروحية للمجتمع، فضلا عن تشكيل قاعدة قانونية سليمة.</w:t>
      </w:r>
    </w:p>
    <w:p w:rsidR="00000000" w:rsidRDefault="00000000">
      <w:pPr>
        <w:pStyle w:val="SingleTxt"/>
        <w:rPr>
          <w:rtl/>
          <w:lang w:eastAsia="en-US"/>
        </w:rPr>
      </w:pPr>
      <w:r>
        <w:rPr>
          <w:rtl/>
          <w:lang w:eastAsia="en-US"/>
        </w:rPr>
        <w:tab/>
        <w:t>ويتمثل أحد الأنشطة في ميدان حماية حقوق الإنسان في إقرار تشريعات نافذة تهدي إلى الأخذ بالمعايير الدولية ومبادئ مراعاة حقوق الإنسان في النظام القانوني.</w:t>
      </w:r>
    </w:p>
    <w:p w:rsidR="00000000" w:rsidRDefault="00000000">
      <w:pPr>
        <w:pStyle w:val="SingleTxt"/>
        <w:rPr>
          <w:rtl/>
          <w:lang w:eastAsia="en-US"/>
        </w:rPr>
      </w:pPr>
      <w:r>
        <w:rPr>
          <w:rtl/>
          <w:lang w:eastAsia="en-US"/>
        </w:rPr>
        <w:tab/>
        <w:t>وقد جاءت التشريعات التي اعتمدت بالفعل والمتعلقة بحرية الدين والتنظيمات الدينية (1993)، وبإعادة تأهيل ضحايا القمع السياسي، وبتقديم الرعاية النفسية وضمانات حقوق المواطنين في إطار هذه الرعاية (1992)، وبهجرة السكان (1997) وغيرها، متفقة إلى حد بعيد مع المعايير الدولية لحقوق الإنسان. وقد مثل ذلك مرحلة هامة في إقامة نظام وطني لحماية حقوق الإنسان.</w:t>
      </w:r>
    </w:p>
    <w:p w:rsidR="00000000" w:rsidRDefault="00000000">
      <w:pPr>
        <w:pStyle w:val="SingleTxt"/>
        <w:rPr>
          <w:rtl/>
          <w:lang w:eastAsia="en-US"/>
        </w:rPr>
      </w:pPr>
      <w:r>
        <w:rPr>
          <w:rtl/>
          <w:lang w:eastAsia="en-US"/>
        </w:rPr>
        <w:tab/>
        <w:t>ولم يتم الإعمال الكامل لجزء من دستور جمهورية كازاخستان المتعلق بحقوق الإنسان وحرياته، ولم يتم تنفيذه عمليا. ويلزم اتخاذ تدابير قوية وفعالة لجعل التشريعات الوطنية متفقة مع الاتفاقيات الدولية، التي صدقت عليها كازاخستان واعتمدتها.</w:t>
      </w:r>
    </w:p>
    <w:p w:rsidR="00000000" w:rsidRDefault="00000000">
      <w:pPr>
        <w:pStyle w:val="SingleTxt"/>
        <w:rPr>
          <w:rtl/>
          <w:lang w:eastAsia="en-US"/>
        </w:rPr>
      </w:pPr>
      <w:r>
        <w:rPr>
          <w:rtl/>
          <w:lang w:eastAsia="en-US"/>
        </w:rPr>
        <w:tab/>
        <w:t>وجاءت الصعوبات في تحقيق الإصلاح في الواقع نتيجة عدم زيادة مستويات معيشة السكان، وبالتالي المستوى الحقيقي لاحترام الحقوق الاجتماعية والاقتصادية للمواطنين.</w:t>
      </w:r>
    </w:p>
    <w:p w:rsidR="00000000" w:rsidRDefault="00000000">
      <w:pPr>
        <w:pStyle w:val="SingleTxt"/>
        <w:rPr>
          <w:rtl/>
          <w:lang w:eastAsia="en-US"/>
        </w:rPr>
      </w:pPr>
      <w:r>
        <w:rPr>
          <w:rtl/>
          <w:lang w:eastAsia="en-US"/>
        </w:rPr>
        <w:tab/>
        <w:t>وقد أدى الاستقرار الاجتماعي والسياسي الذي تحقق في سنوات استقلال كازاخستان، إلى تهيئة أوضاع ملائمة لإقرار حقوق الإنسان وحرياته واحترامها وتحقيقها في المجتمع.</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الاقتصاد</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الناتج المحلي الإجمالي</w:t>
      </w:r>
    </w:p>
    <w:p w:rsidR="00000000" w:rsidRDefault="00000000">
      <w:pPr>
        <w:pStyle w:val="SingleTxt"/>
        <w:spacing w:after="0" w:line="120" w:lineRule="exact"/>
        <w:rPr>
          <w:sz w:val="12"/>
          <w:rtl/>
        </w:rPr>
      </w:pPr>
    </w:p>
    <w:p w:rsidR="00000000" w:rsidRDefault="00000000">
      <w:pPr>
        <w:pStyle w:val="SingleTxt"/>
        <w:rPr>
          <w:rtl/>
        </w:rPr>
      </w:pPr>
      <w:r>
        <w:rPr>
          <w:rtl/>
        </w:rPr>
        <w:t>33 -</w:t>
      </w:r>
      <w:r>
        <w:rPr>
          <w:rtl/>
        </w:rPr>
        <w:tab/>
        <w:t>الناتج المحلي الإجمالي للسنوات 1990-1999:</w:t>
      </w:r>
    </w:p>
    <w:p w:rsidR="00000000" w:rsidRDefault="00000000">
      <w:pPr>
        <w:pStyle w:val="SingleTxt"/>
        <w:spacing w:after="0" w:line="120" w:lineRule="exact"/>
        <w:rPr>
          <w:sz w:val="12"/>
          <w:rtl/>
        </w:rPr>
      </w:pPr>
    </w:p>
    <w:tbl>
      <w:tblPr>
        <w:bidiVisual/>
        <w:tblW w:w="0" w:type="auto"/>
        <w:tblInd w:w="1262" w:type="dxa"/>
        <w:tblLayout w:type="fixed"/>
        <w:tblCellMar>
          <w:left w:w="0" w:type="dxa"/>
          <w:right w:w="0" w:type="dxa"/>
        </w:tblCellMar>
        <w:tblLook w:val="0000" w:firstRow="0" w:lastRow="0" w:firstColumn="0" w:lastColumn="0" w:noHBand="0" w:noVBand="0"/>
      </w:tblPr>
      <w:tblGrid>
        <w:gridCol w:w="3660"/>
        <w:gridCol w:w="3660"/>
      </w:tblGrid>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ind w:left="40"/>
              <w:rPr>
                <w:rtl/>
              </w:rPr>
            </w:pPr>
            <w:r>
              <w:rPr>
                <w:rtl/>
              </w:rPr>
              <w:t>1990 -</w:t>
            </w:r>
            <w:r>
              <w:rPr>
                <w:rtl/>
              </w:rPr>
              <w:tab/>
              <w:t>870.5 47</w:t>
            </w:r>
            <w:r>
              <w:rPr>
                <w:rtl/>
              </w:rPr>
              <w:tab/>
              <w:t>مليون روبل؛</w:t>
            </w:r>
          </w:p>
        </w:tc>
        <w:tc>
          <w:tcPr>
            <w:tcW w:w="3660" w:type="dxa"/>
          </w:tcPr>
          <w:p w:rsidR="00000000" w:rsidRDefault="00000000">
            <w:pPr>
              <w:tabs>
                <w:tab w:val="left" w:pos="288"/>
                <w:tab w:val="left" w:pos="576"/>
                <w:tab w:val="left" w:pos="864"/>
                <w:tab w:val="left" w:pos="1152"/>
              </w:tabs>
              <w:ind w:left="40"/>
              <w:rPr>
                <w:rtl/>
              </w:rPr>
            </w:pPr>
            <w:r>
              <w:rPr>
                <w:rtl/>
              </w:rPr>
              <w:t>1991 -</w:t>
            </w:r>
            <w:r>
              <w:rPr>
                <w:rtl/>
              </w:rPr>
              <w:tab/>
              <w:t>863.1 85</w:t>
            </w:r>
            <w:r>
              <w:rPr>
                <w:rtl/>
              </w:rPr>
              <w:tab/>
              <w:t>مليون روبل؛</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ind w:left="40"/>
              <w:rPr>
                <w:rtl/>
              </w:rPr>
            </w:pPr>
            <w:r>
              <w:rPr>
                <w:rtl/>
              </w:rPr>
              <w:t>1992 -</w:t>
            </w:r>
            <w:r>
              <w:rPr>
                <w:rtl/>
              </w:rPr>
              <w:tab/>
              <w:t>689.2 217 1 مليون روبل؛</w:t>
            </w:r>
          </w:p>
        </w:tc>
        <w:tc>
          <w:tcPr>
            <w:tcW w:w="3660" w:type="dxa"/>
          </w:tcPr>
          <w:p w:rsidR="00000000" w:rsidRDefault="00000000">
            <w:pPr>
              <w:tabs>
                <w:tab w:val="left" w:pos="288"/>
                <w:tab w:val="left" w:pos="576"/>
                <w:tab w:val="left" w:pos="864"/>
                <w:tab w:val="left" w:pos="1152"/>
              </w:tabs>
              <w:ind w:left="40"/>
              <w:rPr>
                <w:rtl/>
              </w:rPr>
            </w:pPr>
            <w:r>
              <w:rPr>
                <w:rtl/>
              </w:rPr>
              <w:t>1993 -</w:t>
            </w:r>
            <w:r>
              <w:rPr>
                <w:rtl/>
              </w:rPr>
              <w:tab/>
              <w:t>423.1 29</w:t>
            </w:r>
            <w:r>
              <w:rPr>
                <w:rtl/>
              </w:rPr>
              <w:tab/>
              <w:t>مليون روبل؛</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ind w:left="40"/>
              <w:rPr>
                <w:rtl/>
              </w:rPr>
            </w:pPr>
            <w:r>
              <w:rPr>
                <w:rtl/>
              </w:rPr>
              <w:t>1994 -</w:t>
            </w:r>
            <w:r>
              <w:rPr>
                <w:rtl/>
              </w:rPr>
              <w:tab/>
              <w:t>468.8 423   مليون تنغي؛</w:t>
            </w:r>
          </w:p>
        </w:tc>
        <w:tc>
          <w:tcPr>
            <w:tcW w:w="3660" w:type="dxa"/>
          </w:tcPr>
          <w:p w:rsidR="00000000" w:rsidRDefault="00000000">
            <w:pPr>
              <w:tabs>
                <w:tab w:val="left" w:pos="288"/>
                <w:tab w:val="left" w:pos="576"/>
                <w:tab w:val="left" w:pos="864"/>
                <w:tab w:val="left" w:pos="1152"/>
              </w:tabs>
              <w:ind w:left="40"/>
              <w:rPr>
                <w:rtl/>
              </w:rPr>
            </w:pPr>
            <w:r>
              <w:rPr>
                <w:rtl/>
              </w:rPr>
              <w:t>1995 -</w:t>
            </w:r>
            <w:r>
              <w:rPr>
                <w:rtl/>
              </w:rPr>
              <w:tab/>
              <w:t>190 014 1 مليون تنغي؛</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ind w:left="40"/>
              <w:rPr>
                <w:rtl/>
              </w:rPr>
            </w:pPr>
            <w:r>
              <w:rPr>
                <w:rtl/>
              </w:rPr>
              <w:t>1996 -</w:t>
            </w:r>
            <w:r>
              <w:rPr>
                <w:rtl/>
              </w:rPr>
              <w:tab/>
              <w:t>749.7 415 1 مليون تنغي؛</w:t>
            </w:r>
          </w:p>
        </w:tc>
        <w:tc>
          <w:tcPr>
            <w:tcW w:w="3660" w:type="dxa"/>
          </w:tcPr>
          <w:p w:rsidR="00000000" w:rsidRDefault="00000000">
            <w:pPr>
              <w:tabs>
                <w:tab w:val="left" w:pos="288"/>
                <w:tab w:val="left" w:pos="576"/>
                <w:tab w:val="left" w:pos="864"/>
                <w:tab w:val="left" w:pos="1152"/>
              </w:tabs>
              <w:ind w:left="40"/>
              <w:rPr>
                <w:rtl/>
              </w:rPr>
            </w:pPr>
            <w:r>
              <w:rPr>
                <w:rtl/>
              </w:rPr>
              <w:t>1997 -</w:t>
            </w:r>
            <w:r>
              <w:rPr>
                <w:rtl/>
              </w:rPr>
              <w:tab/>
              <w:t>142.5 672 1 مليون تنغي؛</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ind w:left="40"/>
              <w:rPr>
                <w:rtl/>
              </w:rPr>
            </w:pPr>
            <w:r>
              <w:rPr>
                <w:rtl/>
              </w:rPr>
              <w:t>1998 -</w:t>
            </w:r>
            <w:r>
              <w:rPr>
                <w:rtl/>
              </w:rPr>
              <w:tab/>
              <w:t>747.7 1</w:t>
            </w:r>
            <w:r>
              <w:rPr>
                <w:rtl/>
              </w:rPr>
              <w:tab/>
              <w:t>بليون تنغي؛</w:t>
            </w:r>
          </w:p>
        </w:tc>
        <w:tc>
          <w:tcPr>
            <w:tcW w:w="3660" w:type="dxa"/>
          </w:tcPr>
          <w:p w:rsidR="00000000" w:rsidRDefault="00000000">
            <w:pPr>
              <w:tabs>
                <w:tab w:val="left" w:pos="288"/>
                <w:tab w:val="left" w:pos="576"/>
                <w:tab w:val="left" w:pos="864"/>
                <w:tab w:val="left" w:pos="1152"/>
              </w:tabs>
              <w:ind w:left="40"/>
              <w:rPr>
                <w:rtl/>
              </w:rPr>
            </w:pPr>
            <w:r>
              <w:rPr>
                <w:rtl/>
              </w:rPr>
              <w:t>1999 (تقديري)- 824.1 1 بليون تنغي.</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tabs>
          <w:tab w:val="left" w:pos="1267"/>
          <w:tab w:val="left" w:pos="1930"/>
          <w:tab w:val="left" w:pos="2592"/>
          <w:tab w:val="left" w:pos="3254"/>
          <w:tab w:val="left" w:pos="3917"/>
          <w:tab w:val="left" w:pos="4579"/>
          <w:tab w:val="left" w:pos="5242"/>
          <w:tab w:val="left" w:pos="5904"/>
          <w:tab w:val="left" w:pos="6566"/>
        </w:tabs>
        <w:ind w:right="1260"/>
        <w:rPr>
          <w:rtl/>
        </w:rPr>
      </w:pPr>
      <w:r>
        <w:rPr>
          <w:rtl/>
        </w:rPr>
        <w:tab/>
        <w:t>الجدول 16</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spacing w:val="0"/>
          <w:w w:val="100"/>
          <w:rtl/>
        </w:rPr>
      </w:pPr>
      <w:r>
        <w:rPr>
          <w:rtl/>
        </w:rPr>
        <w:tab/>
      </w:r>
      <w:r>
        <w:rPr>
          <w:spacing w:val="0"/>
          <w:w w:val="100"/>
          <w:rtl/>
        </w:rPr>
        <w:t>نصيب الفرد من الناتج المحلي الإجمالي، بالتنغي، بالأسعار الدائمة، 1993= 100 في المائة</w:t>
      </w:r>
    </w:p>
    <w:p w:rsidR="00000000" w:rsidRDefault="00000000">
      <w:pPr>
        <w:pStyle w:val="SingleTxt"/>
        <w:spacing w:after="0" w:line="120" w:lineRule="exact"/>
        <w:ind w:left="2592" w:hanging="1325"/>
        <w:rPr>
          <w:b/>
          <w:bCs/>
          <w:sz w:val="12"/>
          <w:rtl/>
        </w:rPr>
      </w:pPr>
    </w:p>
    <w:tbl>
      <w:tblPr>
        <w:bidiVisual/>
        <w:tblW w:w="0" w:type="auto"/>
        <w:jc w:val="center"/>
        <w:tblLayout w:type="fixed"/>
        <w:tblLook w:val="0000" w:firstRow="0" w:lastRow="0" w:firstColumn="0" w:lastColumn="0" w:noHBand="0" w:noVBand="0"/>
      </w:tblPr>
      <w:tblGrid>
        <w:gridCol w:w="1464"/>
        <w:gridCol w:w="1464"/>
        <w:gridCol w:w="1464"/>
        <w:gridCol w:w="1464"/>
        <w:gridCol w:w="1464"/>
      </w:tblGrid>
      <w:tr w:rsidR="00000000">
        <w:tblPrEx>
          <w:tblCellMar>
            <w:top w:w="0" w:type="dxa"/>
            <w:bottom w:w="0" w:type="dxa"/>
          </w:tblCellMar>
        </w:tblPrEx>
        <w:trPr>
          <w:cantSplit/>
          <w:tblHeader/>
          <w:jc w:val="cent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b/>
                <w:bCs/>
                <w:i/>
                <w:iCs/>
                <w:sz w:val="16"/>
                <w:szCs w:val="24"/>
                <w:rtl/>
              </w:rPr>
            </w:pPr>
            <w:r>
              <w:rPr>
                <w:b/>
                <w:bCs/>
                <w:i/>
                <w:iCs/>
                <w:sz w:val="16"/>
                <w:szCs w:val="24"/>
                <w:rtl/>
              </w:rPr>
              <w:t>1993</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b/>
                <w:bCs/>
                <w:i/>
                <w:iCs/>
                <w:sz w:val="16"/>
                <w:szCs w:val="24"/>
                <w:rtl/>
              </w:rPr>
            </w:pPr>
            <w:r>
              <w:rPr>
                <w:b/>
                <w:bCs/>
                <w:i/>
                <w:iCs/>
                <w:sz w:val="16"/>
                <w:szCs w:val="24"/>
                <w:rtl/>
              </w:rPr>
              <w:t>1994</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b/>
                <w:bCs/>
                <w:i/>
                <w:iCs/>
                <w:sz w:val="16"/>
                <w:szCs w:val="24"/>
                <w:rtl/>
              </w:rPr>
            </w:pPr>
            <w:r>
              <w:rPr>
                <w:b/>
                <w:bCs/>
                <w:i/>
                <w:iCs/>
                <w:sz w:val="16"/>
                <w:szCs w:val="24"/>
                <w:rtl/>
              </w:rPr>
              <w:t>1995</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b/>
                <w:bCs/>
                <w:i/>
                <w:iCs/>
                <w:sz w:val="16"/>
                <w:szCs w:val="24"/>
                <w:rtl/>
              </w:rPr>
            </w:pPr>
            <w:r>
              <w:rPr>
                <w:b/>
                <w:bCs/>
                <w:i/>
                <w:iCs/>
                <w:sz w:val="16"/>
                <w:szCs w:val="24"/>
                <w:rtl/>
              </w:rPr>
              <w:t>1996</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b/>
                <w:bCs/>
                <w:i/>
                <w:iCs/>
                <w:sz w:val="16"/>
                <w:szCs w:val="24"/>
                <w:rtl/>
              </w:rPr>
            </w:pPr>
            <w:r>
              <w:rPr>
                <w:b/>
                <w:bCs/>
                <w:i/>
                <w:iCs/>
                <w:sz w:val="16"/>
                <w:szCs w:val="24"/>
                <w:rtl/>
              </w:rPr>
              <w:t>1997</w:t>
            </w:r>
          </w:p>
        </w:tc>
      </w:tr>
      <w:tr w:rsidR="00000000">
        <w:tblPrEx>
          <w:tblCellMar>
            <w:top w:w="0" w:type="dxa"/>
            <w:bottom w:w="0" w:type="dxa"/>
          </w:tblCellMar>
        </w:tblPrEx>
        <w:trPr>
          <w:cantSplit/>
          <w:trHeight w:hRule="exact" w:val="115"/>
          <w:tblHeader/>
          <w:jc w:val="cent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789.7 1</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592.3 1</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477.3 1</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495.9 1</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542.7 1</w:t>
            </w:r>
          </w:p>
        </w:tc>
      </w:tr>
    </w:tbl>
    <w:p w:rsidR="00000000" w:rsidRDefault="00000000">
      <w:pPr>
        <w:pStyle w:val="SingleTxt"/>
        <w:spacing w:after="0" w:line="120" w:lineRule="exact"/>
        <w:ind w:left="2592" w:hanging="1325"/>
        <w:rPr>
          <w:b/>
          <w:bCs/>
          <w:sz w:val="12"/>
          <w:rtl/>
        </w:rPr>
      </w:pPr>
    </w:p>
    <w:p w:rsidR="00000000" w:rsidRDefault="00000000">
      <w:pPr>
        <w:pStyle w:val="SingleTxt"/>
        <w:spacing w:after="0" w:line="120" w:lineRule="exact"/>
        <w:ind w:left="2592" w:hanging="1325"/>
        <w:rPr>
          <w:b/>
          <w:bCs/>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التضخم</w:t>
      </w:r>
    </w:p>
    <w:p w:rsidR="00000000" w:rsidRDefault="00000000">
      <w:pPr>
        <w:pStyle w:val="SingleTxt"/>
        <w:keepNext/>
        <w:spacing w:after="0" w:line="120" w:lineRule="exact"/>
        <w:rPr>
          <w:sz w:val="12"/>
          <w:rtl/>
        </w:rPr>
      </w:pPr>
    </w:p>
    <w:p w:rsidR="00000000" w:rsidRDefault="00000000">
      <w:pPr>
        <w:pStyle w:val="SingleTxt"/>
        <w:rPr>
          <w:rtl/>
        </w:rPr>
      </w:pPr>
      <w:r>
        <w:rPr>
          <w:rtl/>
        </w:rPr>
        <w:t>34 -</w:t>
      </w:r>
      <w:r>
        <w:rPr>
          <w:rtl/>
        </w:rPr>
        <w:tab/>
        <w:t xml:space="preserve">بلغ التضخم، خلال السنوات الخمس الماضية (في نهاية الفترة، بالنسبة المئوية لكانون </w:t>
      </w:r>
      <w:r>
        <w:rPr>
          <w:w w:val="100"/>
          <w:rtl/>
        </w:rPr>
        <w:t xml:space="preserve">الأول/ديسمبر من العام السابق): 1994 </w:t>
      </w:r>
      <w:r>
        <w:rPr>
          <w:w w:val="100"/>
        </w:rPr>
        <w:t>–</w:t>
      </w:r>
      <w:r>
        <w:rPr>
          <w:w w:val="100"/>
          <w:rtl/>
        </w:rPr>
        <w:t xml:space="preserve"> 258.3 1 في المائة؛ 1995 </w:t>
      </w:r>
      <w:r>
        <w:rPr>
          <w:w w:val="100"/>
        </w:rPr>
        <w:t>–</w:t>
      </w:r>
      <w:r>
        <w:rPr>
          <w:w w:val="100"/>
          <w:rtl/>
        </w:rPr>
        <w:t xml:space="preserve"> 160.3 في </w:t>
      </w:r>
      <w:r>
        <w:rPr>
          <w:rtl/>
        </w:rPr>
        <w:t xml:space="preserve">المائة؛ 1996 </w:t>
      </w:r>
      <w:r>
        <w:t>–</w:t>
      </w:r>
      <w:r>
        <w:rPr>
          <w:rtl/>
        </w:rPr>
        <w:t xml:space="preserve"> 128.7 في المائة؛ 1998 </w:t>
      </w:r>
      <w:r>
        <w:t>–</w:t>
      </w:r>
      <w:r>
        <w:rPr>
          <w:rtl/>
        </w:rPr>
        <w:t xml:space="preserve"> 101.9 في المائة.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الدَين الخارجي</w:t>
      </w:r>
    </w:p>
    <w:p w:rsidR="00000000" w:rsidRDefault="00000000">
      <w:pPr>
        <w:pStyle w:val="SingleTxt"/>
        <w:spacing w:after="60" w:line="370" w:lineRule="exact"/>
        <w:rPr>
          <w:rtl/>
        </w:rPr>
      </w:pPr>
      <w:r>
        <w:rPr>
          <w:rtl/>
        </w:rPr>
        <w:t>35 -</w:t>
      </w:r>
      <w:r>
        <w:rPr>
          <w:rtl/>
        </w:rPr>
        <w:tab/>
        <w:t xml:space="preserve">بلغ الدَين الخارجي الإجمالي للجمهورية في 1 كانون الثاني/يناير 1999 ما مقداره 542.9 9 مليون دولار من دولارات الولايات المتحدة، ومنه يشكل الدَين المباشر للدولة 960.6 3 مليون دولار من دولارات الولايات المتحدة، والدَين الخارجي الذي لا تضمنه جمهورية كازاخستان </w:t>
      </w:r>
      <w:r>
        <w:t>–</w:t>
      </w:r>
      <w:r>
        <w:rPr>
          <w:rtl/>
        </w:rPr>
        <w:t xml:space="preserve"> 308.9 2 دولار من دولارات الولايات المتحدة، والمديونية في العقود المباشرة </w:t>
      </w:r>
      <w:r>
        <w:t>–</w:t>
      </w:r>
      <w:r>
        <w:rPr>
          <w:rtl/>
        </w:rPr>
        <w:t xml:space="preserve"> 273.4 1 دولار من دولارات الولايات المتحدة.</w:t>
      </w:r>
    </w:p>
    <w:p w:rsidR="00000000" w:rsidRDefault="00000000">
      <w:pPr>
        <w:pStyle w:val="SingleTxt"/>
        <w:spacing w:after="0" w:line="6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موارد القوى العاملة</w:t>
      </w:r>
    </w:p>
    <w:p w:rsidR="00000000" w:rsidRDefault="00000000">
      <w:pPr>
        <w:pStyle w:val="SingleTxt"/>
        <w:spacing w:after="60" w:line="370" w:lineRule="exact"/>
        <w:rPr>
          <w:rtl/>
        </w:rPr>
      </w:pPr>
      <w:r>
        <w:rPr>
          <w:rtl/>
        </w:rPr>
        <w:t>36 -</w:t>
      </w:r>
      <w:r>
        <w:rPr>
          <w:rtl/>
        </w:rPr>
        <w:tab/>
        <w:t>قبل استقلال كازاخستان، كان النشاط الاقتصادي للمرأة في البلد يتجاوز النشاط الاقتصادي للرجل. ووفقا لوكالة الإحصاءات الوطنية في عام 1991، بلغ معدل النشاط (النسبة المئوية لمجموع عدد السكان النشطين اقتصاديا إلى السكان في سن العمل) 84.4 في المائة، و 85.5 في المائة للمرأة. وبعد عام 1991، بدأ النشاط الاقتصادي للمرأة في الانخفاض وأصبح الفارق بين نشاط الذكر ونشاط الأنثى في ازدياد مطرد. وفي عام 1993: بلغت النسبة 78.4 في المائة للرجل، و 74.3 في المائة للمرأة. وفي عام 1995 بلغت 84.2 في المائة للرجل، و 80.5 في المائة للمرأة. وفي عام 1997 بلغت 87.3 في المائة للرجل، و 78.2 في المائة للمرأة.</w:t>
      </w:r>
    </w:p>
    <w:p w:rsidR="00000000" w:rsidRDefault="00000000">
      <w:pPr>
        <w:pStyle w:val="SingleTxt"/>
        <w:spacing w:after="60" w:line="370" w:lineRule="exact"/>
        <w:rPr>
          <w:w w:val="100"/>
          <w:rtl/>
        </w:rPr>
      </w:pPr>
      <w:r>
        <w:rPr>
          <w:rtl/>
        </w:rPr>
        <w:tab/>
      </w:r>
      <w:r>
        <w:rPr>
          <w:w w:val="100"/>
          <w:rtl/>
        </w:rPr>
        <w:t xml:space="preserve">وينبغي أن يؤخذ في </w:t>
      </w:r>
      <w:r>
        <w:rPr>
          <w:rtl/>
        </w:rPr>
        <w:t>الاعتبار</w:t>
      </w:r>
      <w:r>
        <w:rPr>
          <w:w w:val="100"/>
          <w:rtl/>
        </w:rPr>
        <w:t>، أن البيانات الرسمية لا تعكس الصورة الحقيقية للعمالة. ومن ثم فإن عدد النساء اللاتي يشتركن في الاقتصاد غير الرسمي (مثل البيع في الشوارع، تجارة النقل بين مكانين معينين، وخدمات الطعام، إلخ) أعلى بدرجة كبيرة عن مثيله بالنسبة للرجل.</w:t>
      </w:r>
    </w:p>
    <w:p w:rsidR="00000000" w:rsidRDefault="00000000">
      <w:pPr>
        <w:tabs>
          <w:tab w:val="left" w:pos="1267"/>
          <w:tab w:val="left" w:pos="1930"/>
          <w:tab w:val="left" w:pos="2592"/>
          <w:tab w:val="left" w:pos="3254"/>
          <w:tab w:val="left" w:pos="3917"/>
          <w:tab w:val="left" w:pos="4579"/>
          <w:tab w:val="left" w:pos="5242"/>
          <w:tab w:val="left" w:pos="5904"/>
          <w:tab w:val="left" w:pos="6566"/>
        </w:tabs>
        <w:ind w:right="1260"/>
        <w:rPr>
          <w:rtl/>
        </w:rPr>
      </w:pPr>
      <w:r>
        <w:rPr>
          <w:rtl/>
        </w:rPr>
        <w:tab/>
        <w:t>الجدول 17</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موارد القوى العاملة (المتوسط السنوي)</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2"/>
          <w:lang w:eastAsia="en-GB"/>
        </w:rPr>
      </w:pPr>
    </w:p>
    <w:tbl>
      <w:tblPr>
        <w:bidiVisual/>
        <w:tblW w:w="0" w:type="auto"/>
        <w:jc w:val="center"/>
        <w:tblLayout w:type="fixed"/>
        <w:tblLook w:val="0000" w:firstRow="0" w:lastRow="0" w:firstColumn="0" w:lastColumn="0" w:noHBand="0" w:noVBand="0"/>
      </w:tblPr>
      <w:tblGrid>
        <w:gridCol w:w="3422"/>
        <w:gridCol w:w="1005"/>
        <w:gridCol w:w="1080"/>
        <w:gridCol w:w="900"/>
        <w:gridCol w:w="990"/>
      </w:tblGrid>
      <w:tr w:rsidR="00000000">
        <w:tblPrEx>
          <w:tblCellMar>
            <w:top w:w="0" w:type="dxa"/>
            <w:bottom w:w="0" w:type="dxa"/>
          </w:tblCellMar>
        </w:tblPrEx>
        <w:trPr>
          <w:tblHeader/>
          <w:jc w:val="center"/>
        </w:trPr>
        <w:tc>
          <w:tcPr>
            <w:tcW w:w="3422" w:type="dxa"/>
            <w:tcBorders>
              <w:top w:val="single" w:sz="4" w:space="0" w:color="auto"/>
              <w:bottom w:val="single" w:sz="12" w:space="0" w:color="auto"/>
            </w:tcBorders>
          </w:tcPr>
          <w:p w:rsidR="00000000" w:rsidRDefault="00000000">
            <w:pPr>
              <w:pStyle w:val="SingleTxt"/>
              <w:tabs>
                <w:tab w:val="clear" w:pos="1267"/>
                <w:tab w:val="left" w:pos="1170"/>
              </w:tabs>
              <w:spacing w:after="40" w:line="220" w:lineRule="exact"/>
              <w:ind w:left="-50" w:right="0"/>
              <w:rPr>
                <w:i/>
                <w:iCs/>
                <w:sz w:val="16"/>
                <w:szCs w:val="24"/>
                <w:lang w:eastAsia="en-GB"/>
              </w:rPr>
            </w:pPr>
          </w:p>
        </w:tc>
        <w:tc>
          <w:tcPr>
            <w:tcW w:w="1005" w:type="dxa"/>
            <w:tcBorders>
              <w:top w:val="single" w:sz="4" w:space="0" w:color="auto"/>
              <w:bottom w:val="single" w:sz="12" w:space="0" w:color="auto"/>
            </w:tcBorders>
          </w:tcPr>
          <w:p w:rsidR="00000000" w:rsidRDefault="00000000">
            <w:pPr>
              <w:pStyle w:val="SingleTxt"/>
              <w:tabs>
                <w:tab w:val="clear" w:pos="1267"/>
                <w:tab w:val="left" w:pos="1170"/>
              </w:tabs>
              <w:bidi w:val="0"/>
              <w:spacing w:after="40" w:line="220" w:lineRule="exact"/>
              <w:ind w:left="-50" w:right="0"/>
              <w:jc w:val="right"/>
              <w:rPr>
                <w:i/>
                <w:iCs/>
                <w:sz w:val="16"/>
                <w:szCs w:val="24"/>
                <w:lang w:eastAsia="en-GB"/>
              </w:rPr>
            </w:pPr>
            <w:r>
              <w:rPr>
                <w:i/>
                <w:iCs/>
                <w:sz w:val="16"/>
                <w:szCs w:val="24"/>
                <w:rtl/>
                <w:lang w:eastAsia="en-GB"/>
              </w:rPr>
              <w:t>1994</w:t>
            </w:r>
          </w:p>
        </w:tc>
        <w:tc>
          <w:tcPr>
            <w:tcW w:w="1080" w:type="dxa"/>
            <w:tcBorders>
              <w:top w:val="single" w:sz="4" w:space="0" w:color="auto"/>
              <w:bottom w:val="single" w:sz="12" w:space="0" w:color="auto"/>
            </w:tcBorders>
          </w:tcPr>
          <w:p w:rsidR="00000000" w:rsidRDefault="00000000">
            <w:pPr>
              <w:pStyle w:val="SingleTxt"/>
              <w:tabs>
                <w:tab w:val="clear" w:pos="1267"/>
                <w:tab w:val="left" w:pos="1170"/>
              </w:tabs>
              <w:bidi w:val="0"/>
              <w:spacing w:after="40" w:line="220" w:lineRule="exact"/>
              <w:ind w:left="-50" w:right="0"/>
              <w:jc w:val="right"/>
              <w:rPr>
                <w:i/>
                <w:iCs/>
                <w:sz w:val="16"/>
                <w:szCs w:val="24"/>
                <w:lang w:eastAsia="en-GB"/>
              </w:rPr>
            </w:pPr>
            <w:r>
              <w:rPr>
                <w:i/>
                <w:iCs/>
                <w:sz w:val="16"/>
                <w:szCs w:val="24"/>
                <w:rtl/>
                <w:lang w:eastAsia="en-GB"/>
              </w:rPr>
              <w:t>1995</w:t>
            </w:r>
          </w:p>
        </w:tc>
        <w:tc>
          <w:tcPr>
            <w:tcW w:w="900" w:type="dxa"/>
            <w:tcBorders>
              <w:top w:val="single" w:sz="4" w:space="0" w:color="auto"/>
              <w:bottom w:val="single" w:sz="12" w:space="0" w:color="auto"/>
            </w:tcBorders>
          </w:tcPr>
          <w:p w:rsidR="00000000" w:rsidRDefault="00000000">
            <w:pPr>
              <w:pStyle w:val="SingleTxt"/>
              <w:tabs>
                <w:tab w:val="clear" w:pos="1267"/>
                <w:tab w:val="left" w:pos="1170"/>
              </w:tabs>
              <w:bidi w:val="0"/>
              <w:spacing w:after="40" w:line="220" w:lineRule="exact"/>
              <w:ind w:left="-50" w:right="0"/>
              <w:jc w:val="right"/>
              <w:rPr>
                <w:i/>
                <w:iCs/>
                <w:sz w:val="16"/>
                <w:szCs w:val="24"/>
                <w:lang w:eastAsia="en-GB"/>
              </w:rPr>
            </w:pPr>
            <w:r>
              <w:rPr>
                <w:i/>
                <w:iCs/>
                <w:sz w:val="16"/>
                <w:szCs w:val="24"/>
                <w:rtl/>
                <w:lang w:eastAsia="en-GB"/>
              </w:rPr>
              <w:t>1996</w:t>
            </w:r>
          </w:p>
        </w:tc>
        <w:tc>
          <w:tcPr>
            <w:tcW w:w="990" w:type="dxa"/>
            <w:tcBorders>
              <w:top w:val="single" w:sz="4" w:space="0" w:color="auto"/>
              <w:bottom w:val="single" w:sz="12" w:space="0" w:color="auto"/>
            </w:tcBorders>
          </w:tcPr>
          <w:p w:rsidR="00000000" w:rsidRDefault="00000000">
            <w:pPr>
              <w:pStyle w:val="SingleTxt"/>
              <w:tabs>
                <w:tab w:val="clear" w:pos="1267"/>
                <w:tab w:val="left" w:pos="1170"/>
              </w:tabs>
              <w:bidi w:val="0"/>
              <w:spacing w:after="40" w:line="220" w:lineRule="exact"/>
              <w:ind w:left="-50" w:right="0"/>
              <w:jc w:val="right"/>
              <w:rPr>
                <w:i/>
                <w:iCs/>
                <w:sz w:val="16"/>
                <w:szCs w:val="24"/>
                <w:lang w:eastAsia="en-GB"/>
              </w:rPr>
            </w:pPr>
            <w:r>
              <w:rPr>
                <w:i/>
                <w:iCs/>
                <w:sz w:val="16"/>
                <w:szCs w:val="24"/>
                <w:rtl/>
                <w:lang w:eastAsia="en-GB"/>
              </w:rPr>
              <w:t>1997</w:t>
            </w:r>
          </w:p>
        </w:tc>
      </w:tr>
      <w:tr w:rsidR="00000000">
        <w:tblPrEx>
          <w:tblCellMar>
            <w:top w:w="0" w:type="dxa"/>
            <w:bottom w:w="0" w:type="dxa"/>
          </w:tblCellMar>
        </w:tblPrEx>
        <w:trPr>
          <w:jc w:val="center"/>
        </w:trPr>
        <w:tc>
          <w:tcPr>
            <w:tcW w:w="3422" w:type="dxa"/>
            <w:tcBorders>
              <w:top w:val="single" w:sz="12" w:space="0" w:color="auto"/>
            </w:tcBorders>
          </w:tcPr>
          <w:p w:rsidR="00000000" w:rsidRDefault="00000000">
            <w:pPr>
              <w:pStyle w:val="SingleTxt"/>
              <w:tabs>
                <w:tab w:val="clear" w:pos="1267"/>
                <w:tab w:val="left" w:pos="1170"/>
              </w:tabs>
              <w:spacing w:after="60" w:line="240" w:lineRule="exact"/>
              <w:ind w:left="-50" w:right="0"/>
              <w:rPr>
                <w:sz w:val="16"/>
                <w:szCs w:val="24"/>
                <w:lang w:eastAsia="en-GB"/>
              </w:rPr>
            </w:pPr>
            <w:r>
              <w:rPr>
                <w:sz w:val="16"/>
                <w:szCs w:val="24"/>
                <w:rtl/>
                <w:lang w:eastAsia="en-GB"/>
              </w:rPr>
              <w:t>موارد العمل</w:t>
            </w:r>
          </w:p>
        </w:tc>
        <w:tc>
          <w:tcPr>
            <w:tcW w:w="1005" w:type="dxa"/>
            <w:tcBorders>
              <w:top w:val="single" w:sz="12" w:space="0" w:color="auto"/>
            </w:tcBorders>
          </w:tcPr>
          <w:p w:rsidR="00000000" w:rsidRDefault="00000000">
            <w:pPr>
              <w:pStyle w:val="SingleTxt"/>
              <w:tabs>
                <w:tab w:val="clear" w:pos="1267"/>
                <w:tab w:val="left" w:pos="1170"/>
              </w:tabs>
              <w:bidi w:val="0"/>
              <w:spacing w:after="60" w:line="240" w:lineRule="exact"/>
              <w:ind w:left="-50" w:right="0"/>
              <w:jc w:val="right"/>
              <w:rPr>
                <w:sz w:val="16"/>
                <w:szCs w:val="24"/>
                <w:lang w:eastAsia="en-GB"/>
              </w:rPr>
            </w:pPr>
            <w:r>
              <w:rPr>
                <w:sz w:val="16"/>
                <w:szCs w:val="24"/>
                <w:rtl/>
                <w:lang w:eastAsia="en-GB"/>
              </w:rPr>
              <w:t>9</w:t>
            </w:r>
            <w:r>
              <w:rPr>
                <w:sz w:val="16"/>
                <w:szCs w:val="24"/>
                <w:lang w:eastAsia="en-GB"/>
              </w:rPr>
              <w:t xml:space="preserve"> </w:t>
            </w:r>
            <w:r>
              <w:rPr>
                <w:sz w:val="16"/>
                <w:szCs w:val="24"/>
                <w:rtl/>
                <w:lang w:eastAsia="en-GB"/>
              </w:rPr>
              <w:t>240</w:t>
            </w:r>
            <w:r>
              <w:rPr>
                <w:sz w:val="16"/>
                <w:szCs w:val="24"/>
                <w:lang w:eastAsia="en-GB"/>
              </w:rPr>
              <w:t>,</w:t>
            </w:r>
            <w:r>
              <w:rPr>
                <w:sz w:val="16"/>
                <w:szCs w:val="24"/>
                <w:rtl/>
                <w:lang w:eastAsia="en-GB"/>
              </w:rPr>
              <w:t>5</w:t>
            </w:r>
          </w:p>
        </w:tc>
        <w:tc>
          <w:tcPr>
            <w:tcW w:w="1080" w:type="dxa"/>
            <w:tcBorders>
              <w:top w:val="single" w:sz="12" w:space="0" w:color="auto"/>
            </w:tcBorders>
          </w:tcPr>
          <w:p w:rsidR="00000000" w:rsidRDefault="00000000">
            <w:pPr>
              <w:pStyle w:val="SingleTxt"/>
              <w:tabs>
                <w:tab w:val="clear" w:pos="1267"/>
                <w:tab w:val="left" w:pos="1170"/>
              </w:tabs>
              <w:bidi w:val="0"/>
              <w:spacing w:after="60" w:line="240" w:lineRule="exact"/>
              <w:ind w:left="-50" w:right="0"/>
              <w:jc w:val="right"/>
              <w:rPr>
                <w:sz w:val="16"/>
                <w:szCs w:val="24"/>
                <w:lang w:eastAsia="en-GB"/>
              </w:rPr>
            </w:pPr>
            <w:r>
              <w:rPr>
                <w:sz w:val="16"/>
                <w:szCs w:val="24"/>
                <w:rtl/>
                <w:lang w:eastAsia="en-GB"/>
              </w:rPr>
              <w:t>9</w:t>
            </w:r>
            <w:r>
              <w:rPr>
                <w:sz w:val="16"/>
                <w:szCs w:val="24"/>
                <w:lang w:eastAsia="en-GB"/>
              </w:rPr>
              <w:t xml:space="preserve"> </w:t>
            </w:r>
            <w:r>
              <w:rPr>
                <w:sz w:val="16"/>
                <w:szCs w:val="24"/>
                <w:rtl/>
                <w:lang w:eastAsia="en-GB"/>
              </w:rPr>
              <w:t>153</w:t>
            </w:r>
          </w:p>
        </w:tc>
        <w:tc>
          <w:tcPr>
            <w:tcW w:w="900" w:type="dxa"/>
            <w:tcBorders>
              <w:top w:val="single" w:sz="12" w:space="0" w:color="auto"/>
            </w:tcBorders>
          </w:tcPr>
          <w:p w:rsidR="00000000" w:rsidRDefault="00000000">
            <w:pPr>
              <w:pStyle w:val="SingleTxt"/>
              <w:tabs>
                <w:tab w:val="clear" w:pos="1267"/>
                <w:tab w:val="left" w:pos="1170"/>
              </w:tabs>
              <w:bidi w:val="0"/>
              <w:spacing w:after="60" w:line="240" w:lineRule="exact"/>
              <w:ind w:left="-50" w:right="0"/>
              <w:jc w:val="right"/>
              <w:rPr>
                <w:sz w:val="16"/>
                <w:szCs w:val="24"/>
                <w:lang w:eastAsia="en-GB"/>
              </w:rPr>
            </w:pPr>
            <w:r>
              <w:rPr>
                <w:sz w:val="16"/>
                <w:szCs w:val="24"/>
                <w:rtl/>
                <w:lang w:eastAsia="en-GB"/>
              </w:rPr>
              <w:t>9</w:t>
            </w:r>
            <w:r>
              <w:rPr>
                <w:sz w:val="16"/>
                <w:szCs w:val="24"/>
                <w:lang w:eastAsia="en-GB"/>
              </w:rPr>
              <w:t xml:space="preserve"> </w:t>
            </w:r>
            <w:r>
              <w:rPr>
                <w:sz w:val="16"/>
                <w:szCs w:val="24"/>
                <w:rtl/>
                <w:lang w:eastAsia="en-GB"/>
              </w:rPr>
              <w:t>140</w:t>
            </w:r>
            <w:r>
              <w:rPr>
                <w:sz w:val="16"/>
                <w:szCs w:val="24"/>
                <w:lang w:eastAsia="en-GB"/>
              </w:rPr>
              <w:t>,</w:t>
            </w:r>
            <w:r>
              <w:rPr>
                <w:sz w:val="16"/>
                <w:szCs w:val="24"/>
                <w:rtl/>
                <w:lang w:eastAsia="en-GB"/>
              </w:rPr>
              <w:t>1</w:t>
            </w:r>
          </w:p>
        </w:tc>
        <w:tc>
          <w:tcPr>
            <w:tcW w:w="990" w:type="dxa"/>
            <w:tcBorders>
              <w:top w:val="single" w:sz="12" w:space="0" w:color="auto"/>
            </w:tcBorders>
          </w:tcPr>
          <w:p w:rsidR="00000000" w:rsidRDefault="00000000">
            <w:pPr>
              <w:pStyle w:val="SingleTxt"/>
              <w:tabs>
                <w:tab w:val="clear" w:pos="1267"/>
                <w:tab w:val="left" w:pos="1170"/>
              </w:tabs>
              <w:bidi w:val="0"/>
              <w:spacing w:after="60" w:line="240" w:lineRule="exact"/>
              <w:ind w:left="-50" w:right="0"/>
              <w:jc w:val="right"/>
              <w:rPr>
                <w:sz w:val="16"/>
                <w:szCs w:val="24"/>
                <w:lang w:eastAsia="en-GB"/>
              </w:rPr>
            </w:pPr>
            <w:r>
              <w:rPr>
                <w:sz w:val="16"/>
                <w:szCs w:val="24"/>
                <w:rtl/>
                <w:lang w:eastAsia="en-GB"/>
              </w:rPr>
              <w:t>8</w:t>
            </w:r>
            <w:r>
              <w:rPr>
                <w:sz w:val="16"/>
                <w:szCs w:val="24"/>
                <w:lang w:eastAsia="en-GB"/>
              </w:rPr>
              <w:t xml:space="preserve"> </w:t>
            </w:r>
            <w:r>
              <w:rPr>
                <w:sz w:val="16"/>
                <w:szCs w:val="24"/>
                <w:rtl/>
                <w:lang w:eastAsia="en-GB"/>
              </w:rPr>
              <w:t>813</w:t>
            </w:r>
            <w:r>
              <w:rPr>
                <w:sz w:val="16"/>
                <w:szCs w:val="24"/>
                <w:lang w:eastAsia="en-GB"/>
              </w:rPr>
              <w:t>,</w:t>
            </w:r>
            <w:r>
              <w:rPr>
                <w:sz w:val="16"/>
                <w:szCs w:val="24"/>
                <w:rtl/>
                <w:lang w:eastAsia="en-GB"/>
              </w:rPr>
              <w:t>6</w:t>
            </w:r>
          </w:p>
        </w:tc>
      </w:tr>
      <w:tr w:rsidR="00000000">
        <w:tblPrEx>
          <w:tblCellMar>
            <w:top w:w="0" w:type="dxa"/>
            <w:bottom w:w="0" w:type="dxa"/>
          </w:tblCellMar>
        </w:tblPrEx>
        <w:trPr>
          <w:jc w:val="center"/>
        </w:trPr>
        <w:tc>
          <w:tcPr>
            <w:tcW w:w="3422" w:type="dxa"/>
          </w:tcPr>
          <w:p w:rsidR="00000000" w:rsidRDefault="00000000">
            <w:pPr>
              <w:pStyle w:val="SingleTxt"/>
              <w:tabs>
                <w:tab w:val="clear" w:pos="1267"/>
                <w:tab w:val="left" w:pos="1170"/>
              </w:tabs>
              <w:spacing w:after="60" w:line="240" w:lineRule="exact"/>
              <w:ind w:left="-50" w:right="0"/>
              <w:rPr>
                <w:sz w:val="16"/>
                <w:szCs w:val="24"/>
                <w:lang w:eastAsia="en-GB"/>
              </w:rPr>
            </w:pPr>
            <w:r>
              <w:rPr>
                <w:sz w:val="16"/>
                <w:szCs w:val="24"/>
                <w:rtl/>
                <w:lang w:eastAsia="en-GB"/>
              </w:rPr>
              <w:t>النسبة المئوية من السكان</w:t>
            </w:r>
          </w:p>
        </w:tc>
        <w:tc>
          <w:tcPr>
            <w:tcW w:w="1005" w:type="dxa"/>
          </w:tcPr>
          <w:p w:rsidR="00000000" w:rsidRDefault="00000000">
            <w:pPr>
              <w:pStyle w:val="SingleTxt"/>
              <w:tabs>
                <w:tab w:val="clear" w:pos="1267"/>
                <w:tab w:val="left" w:pos="1170"/>
              </w:tabs>
              <w:bidi w:val="0"/>
              <w:spacing w:after="60" w:line="240" w:lineRule="exact"/>
              <w:ind w:left="-50" w:right="0"/>
              <w:jc w:val="right"/>
              <w:rPr>
                <w:sz w:val="16"/>
                <w:szCs w:val="24"/>
                <w:lang w:eastAsia="en-GB"/>
              </w:rPr>
            </w:pPr>
            <w:r>
              <w:rPr>
                <w:sz w:val="16"/>
                <w:szCs w:val="24"/>
                <w:rtl/>
                <w:lang w:eastAsia="en-GB"/>
              </w:rPr>
              <w:t>56</w:t>
            </w:r>
            <w:r>
              <w:rPr>
                <w:sz w:val="16"/>
                <w:szCs w:val="24"/>
                <w:lang w:eastAsia="en-GB"/>
              </w:rPr>
              <w:t>,</w:t>
            </w:r>
            <w:r>
              <w:rPr>
                <w:sz w:val="16"/>
                <w:szCs w:val="24"/>
                <w:rtl/>
                <w:lang w:eastAsia="en-GB"/>
              </w:rPr>
              <w:t>7</w:t>
            </w:r>
          </w:p>
        </w:tc>
        <w:tc>
          <w:tcPr>
            <w:tcW w:w="1080" w:type="dxa"/>
          </w:tcPr>
          <w:p w:rsidR="00000000" w:rsidRDefault="00000000">
            <w:pPr>
              <w:pStyle w:val="SingleTxt"/>
              <w:tabs>
                <w:tab w:val="clear" w:pos="1267"/>
                <w:tab w:val="left" w:pos="1170"/>
              </w:tabs>
              <w:bidi w:val="0"/>
              <w:spacing w:after="60" w:line="240" w:lineRule="exact"/>
              <w:ind w:left="-50" w:right="0"/>
              <w:jc w:val="right"/>
              <w:rPr>
                <w:sz w:val="16"/>
                <w:szCs w:val="24"/>
                <w:lang w:eastAsia="en-GB"/>
              </w:rPr>
            </w:pPr>
            <w:r>
              <w:rPr>
                <w:sz w:val="16"/>
                <w:szCs w:val="24"/>
                <w:rtl/>
                <w:lang w:eastAsia="en-GB"/>
              </w:rPr>
              <w:t>57</w:t>
            </w:r>
          </w:p>
        </w:tc>
        <w:tc>
          <w:tcPr>
            <w:tcW w:w="900" w:type="dxa"/>
          </w:tcPr>
          <w:p w:rsidR="00000000" w:rsidRDefault="00000000">
            <w:pPr>
              <w:pStyle w:val="SingleTxt"/>
              <w:tabs>
                <w:tab w:val="clear" w:pos="1267"/>
                <w:tab w:val="left" w:pos="1170"/>
              </w:tabs>
              <w:bidi w:val="0"/>
              <w:spacing w:after="60" w:line="240" w:lineRule="exact"/>
              <w:ind w:left="-50" w:right="0"/>
              <w:jc w:val="right"/>
              <w:rPr>
                <w:sz w:val="16"/>
                <w:szCs w:val="24"/>
                <w:lang w:eastAsia="en-GB"/>
              </w:rPr>
            </w:pPr>
            <w:r>
              <w:rPr>
                <w:sz w:val="16"/>
                <w:szCs w:val="24"/>
                <w:rtl/>
                <w:lang w:eastAsia="en-GB"/>
              </w:rPr>
              <w:t>57</w:t>
            </w:r>
            <w:r>
              <w:rPr>
                <w:sz w:val="16"/>
                <w:szCs w:val="24"/>
                <w:lang w:eastAsia="en-GB"/>
              </w:rPr>
              <w:t>,</w:t>
            </w:r>
            <w:r>
              <w:rPr>
                <w:sz w:val="16"/>
                <w:szCs w:val="24"/>
                <w:rtl/>
                <w:lang w:eastAsia="en-GB"/>
              </w:rPr>
              <w:t>4</w:t>
            </w:r>
          </w:p>
        </w:tc>
        <w:tc>
          <w:tcPr>
            <w:tcW w:w="990" w:type="dxa"/>
          </w:tcPr>
          <w:p w:rsidR="00000000" w:rsidRDefault="00000000">
            <w:pPr>
              <w:pStyle w:val="SingleTxt"/>
              <w:tabs>
                <w:tab w:val="clear" w:pos="1267"/>
                <w:tab w:val="left" w:pos="1170"/>
              </w:tabs>
              <w:bidi w:val="0"/>
              <w:spacing w:after="60" w:line="240" w:lineRule="exact"/>
              <w:ind w:left="-50" w:right="0"/>
              <w:jc w:val="right"/>
              <w:rPr>
                <w:sz w:val="16"/>
                <w:szCs w:val="24"/>
                <w:lang w:eastAsia="en-GB"/>
              </w:rPr>
            </w:pPr>
            <w:r>
              <w:rPr>
                <w:sz w:val="16"/>
                <w:szCs w:val="24"/>
                <w:rtl/>
                <w:lang w:eastAsia="en-GB"/>
              </w:rPr>
              <w:t>56</w:t>
            </w:r>
          </w:p>
        </w:tc>
      </w:tr>
      <w:tr w:rsidR="00000000">
        <w:tblPrEx>
          <w:tblCellMar>
            <w:top w:w="0" w:type="dxa"/>
            <w:bottom w:w="0" w:type="dxa"/>
          </w:tblCellMar>
        </w:tblPrEx>
        <w:trPr>
          <w:jc w:val="center"/>
        </w:trPr>
        <w:tc>
          <w:tcPr>
            <w:tcW w:w="3422" w:type="dxa"/>
          </w:tcPr>
          <w:p w:rsidR="00000000" w:rsidRDefault="00000000">
            <w:pPr>
              <w:pStyle w:val="SingleTxt"/>
              <w:tabs>
                <w:tab w:val="clear" w:pos="1267"/>
                <w:tab w:val="left" w:pos="1170"/>
              </w:tabs>
              <w:spacing w:after="60" w:line="240" w:lineRule="exact"/>
              <w:ind w:left="-50" w:right="0"/>
              <w:rPr>
                <w:sz w:val="16"/>
                <w:szCs w:val="24"/>
                <w:lang w:eastAsia="en-GB"/>
              </w:rPr>
            </w:pPr>
            <w:r>
              <w:rPr>
                <w:sz w:val="16"/>
                <w:szCs w:val="24"/>
                <w:rtl/>
                <w:lang w:eastAsia="en-GB"/>
              </w:rPr>
              <w:t>عدد السكان العاملين</w:t>
            </w:r>
          </w:p>
        </w:tc>
        <w:tc>
          <w:tcPr>
            <w:tcW w:w="1005" w:type="dxa"/>
          </w:tcPr>
          <w:p w:rsidR="00000000" w:rsidRDefault="00000000">
            <w:pPr>
              <w:pStyle w:val="SingleTxt"/>
              <w:tabs>
                <w:tab w:val="clear" w:pos="1267"/>
                <w:tab w:val="left" w:pos="1170"/>
              </w:tabs>
              <w:bidi w:val="0"/>
              <w:spacing w:after="60" w:line="240" w:lineRule="exact"/>
              <w:ind w:left="-50" w:right="0"/>
              <w:jc w:val="right"/>
              <w:rPr>
                <w:sz w:val="16"/>
                <w:szCs w:val="24"/>
                <w:lang w:eastAsia="en-GB"/>
              </w:rPr>
            </w:pPr>
            <w:r>
              <w:rPr>
                <w:sz w:val="16"/>
                <w:szCs w:val="24"/>
                <w:rtl/>
                <w:lang w:eastAsia="en-GB"/>
              </w:rPr>
              <w:t>6</w:t>
            </w:r>
            <w:r>
              <w:rPr>
                <w:sz w:val="16"/>
                <w:szCs w:val="24"/>
                <w:lang w:eastAsia="en-GB"/>
              </w:rPr>
              <w:t xml:space="preserve"> </w:t>
            </w:r>
            <w:r>
              <w:rPr>
                <w:sz w:val="16"/>
                <w:szCs w:val="24"/>
                <w:rtl/>
                <w:lang w:eastAsia="en-GB"/>
              </w:rPr>
              <w:t>581</w:t>
            </w:r>
            <w:r>
              <w:rPr>
                <w:sz w:val="16"/>
                <w:szCs w:val="24"/>
                <w:lang w:eastAsia="en-GB"/>
              </w:rPr>
              <w:t>,</w:t>
            </w:r>
            <w:r>
              <w:rPr>
                <w:sz w:val="16"/>
                <w:szCs w:val="24"/>
                <w:rtl/>
                <w:lang w:eastAsia="en-GB"/>
              </w:rPr>
              <w:t>8</w:t>
            </w:r>
          </w:p>
        </w:tc>
        <w:tc>
          <w:tcPr>
            <w:tcW w:w="1080" w:type="dxa"/>
          </w:tcPr>
          <w:p w:rsidR="00000000" w:rsidRDefault="00000000">
            <w:pPr>
              <w:pStyle w:val="SingleTxt"/>
              <w:tabs>
                <w:tab w:val="clear" w:pos="1267"/>
                <w:tab w:val="left" w:pos="1170"/>
              </w:tabs>
              <w:bidi w:val="0"/>
              <w:spacing w:after="60" w:line="240" w:lineRule="exact"/>
              <w:ind w:left="-50" w:right="0"/>
              <w:jc w:val="right"/>
              <w:rPr>
                <w:sz w:val="16"/>
                <w:szCs w:val="24"/>
                <w:lang w:eastAsia="en-GB"/>
              </w:rPr>
            </w:pPr>
            <w:r>
              <w:rPr>
                <w:sz w:val="16"/>
                <w:szCs w:val="24"/>
                <w:rtl/>
                <w:lang w:eastAsia="en-GB"/>
              </w:rPr>
              <w:t>6</w:t>
            </w:r>
            <w:r>
              <w:rPr>
                <w:sz w:val="16"/>
                <w:szCs w:val="24"/>
                <w:lang w:eastAsia="en-GB"/>
              </w:rPr>
              <w:t xml:space="preserve"> </w:t>
            </w:r>
            <w:r>
              <w:rPr>
                <w:sz w:val="16"/>
                <w:szCs w:val="24"/>
                <w:rtl/>
                <w:lang w:eastAsia="en-GB"/>
              </w:rPr>
              <w:t>551</w:t>
            </w:r>
            <w:r>
              <w:rPr>
                <w:sz w:val="16"/>
                <w:szCs w:val="24"/>
                <w:lang w:eastAsia="en-GB"/>
              </w:rPr>
              <w:t>,</w:t>
            </w:r>
            <w:r>
              <w:rPr>
                <w:sz w:val="16"/>
                <w:szCs w:val="24"/>
                <w:rtl/>
                <w:lang w:eastAsia="en-GB"/>
              </w:rPr>
              <w:t>5</w:t>
            </w:r>
          </w:p>
        </w:tc>
        <w:tc>
          <w:tcPr>
            <w:tcW w:w="900" w:type="dxa"/>
          </w:tcPr>
          <w:p w:rsidR="00000000" w:rsidRDefault="00000000">
            <w:pPr>
              <w:pStyle w:val="SingleTxt"/>
              <w:tabs>
                <w:tab w:val="clear" w:pos="1267"/>
                <w:tab w:val="left" w:pos="1170"/>
              </w:tabs>
              <w:bidi w:val="0"/>
              <w:spacing w:after="60" w:line="240" w:lineRule="exact"/>
              <w:ind w:left="-50" w:right="0"/>
              <w:jc w:val="right"/>
              <w:rPr>
                <w:sz w:val="16"/>
                <w:szCs w:val="24"/>
                <w:lang w:eastAsia="en-GB"/>
              </w:rPr>
            </w:pPr>
            <w:r>
              <w:rPr>
                <w:sz w:val="16"/>
                <w:szCs w:val="24"/>
                <w:rtl/>
                <w:lang w:eastAsia="en-GB"/>
              </w:rPr>
              <w:t>6</w:t>
            </w:r>
            <w:r>
              <w:rPr>
                <w:sz w:val="16"/>
                <w:szCs w:val="24"/>
                <w:lang w:eastAsia="en-GB"/>
              </w:rPr>
              <w:t xml:space="preserve"> </w:t>
            </w:r>
            <w:r>
              <w:rPr>
                <w:sz w:val="16"/>
                <w:szCs w:val="24"/>
                <w:rtl/>
                <w:lang w:eastAsia="en-GB"/>
              </w:rPr>
              <w:t>518</w:t>
            </w:r>
            <w:r>
              <w:rPr>
                <w:sz w:val="16"/>
                <w:szCs w:val="24"/>
                <w:lang w:eastAsia="en-GB"/>
              </w:rPr>
              <w:t>,</w:t>
            </w:r>
            <w:r>
              <w:rPr>
                <w:sz w:val="16"/>
                <w:szCs w:val="24"/>
                <w:rtl/>
                <w:lang w:eastAsia="en-GB"/>
              </w:rPr>
              <w:t>9</w:t>
            </w:r>
          </w:p>
        </w:tc>
        <w:tc>
          <w:tcPr>
            <w:tcW w:w="990" w:type="dxa"/>
          </w:tcPr>
          <w:p w:rsidR="00000000" w:rsidRDefault="00000000">
            <w:pPr>
              <w:pStyle w:val="SingleTxt"/>
              <w:tabs>
                <w:tab w:val="clear" w:pos="1267"/>
                <w:tab w:val="left" w:pos="1170"/>
              </w:tabs>
              <w:bidi w:val="0"/>
              <w:spacing w:after="60" w:line="240" w:lineRule="exact"/>
              <w:ind w:left="-50" w:right="0"/>
              <w:jc w:val="right"/>
              <w:rPr>
                <w:sz w:val="16"/>
                <w:szCs w:val="24"/>
                <w:lang w:eastAsia="en-GB"/>
              </w:rPr>
            </w:pPr>
            <w:r>
              <w:rPr>
                <w:sz w:val="16"/>
                <w:szCs w:val="24"/>
                <w:rtl/>
                <w:lang w:eastAsia="en-GB"/>
              </w:rPr>
              <w:t>6</w:t>
            </w:r>
            <w:r>
              <w:rPr>
                <w:sz w:val="16"/>
                <w:szCs w:val="24"/>
                <w:lang w:eastAsia="en-GB"/>
              </w:rPr>
              <w:t xml:space="preserve"> </w:t>
            </w:r>
            <w:r>
              <w:rPr>
                <w:sz w:val="16"/>
                <w:szCs w:val="24"/>
                <w:rtl/>
                <w:lang w:eastAsia="en-GB"/>
              </w:rPr>
              <w:t>472</w:t>
            </w:r>
            <w:r>
              <w:rPr>
                <w:sz w:val="16"/>
                <w:szCs w:val="24"/>
                <w:lang w:eastAsia="en-GB"/>
              </w:rPr>
              <w:t>,</w:t>
            </w:r>
            <w:r>
              <w:rPr>
                <w:sz w:val="16"/>
                <w:szCs w:val="24"/>
                <w:rtl/>
                <w:lang w:eastAsia="en-GB"/>
              </w:rPr>
              <w:t>3</w:t>
            </w:r>
          </w:p>
        </w:tc>
      </w:tr>
      <w:tr w:rsidR="00000000">
        <w:tblPrEx>
          <w:tblCellMar>
            <w:top w:w="0" w:type="dxa"/>
            <w:bottom w:w="0" w:type="dxa"/>
          </w:tblCellMar>
        </w:tblPrEx>
        <w:trPr>
          <w:jc w:val="center"/>
        </w:trPr>
        <w:tc>
          <w:tcPr>
            <w:tcW w:w="3422" w:type="dxa"/>
          </w:tcPr>
          <w:p w:rsidR="00000000" w:rsidRDefault="00000000">
            <w:pPr>
              <w:pStyle w:val="SingleTxt"/>
              <w:tabs>
                <w:tab w:val="clear" w:pos="1267"/>
                <w:tab w:val="left" w:pos="1170"/>
              </w:tabs>
              <w:spacing w:after="60" w:line="240" w:lineRule="exact"/>
              <w:ind w:left="-50" w:right="0"/>
              <w:rPr>
                <w:sz w:val="16"/>
                <w:szCs w:val="24"/>
                <w:lang w:eastAsia="en-GB"/>
              </w:rPr>
            </w:pPr>
            <w:r>
              <w:rPr>
                <w:sz w:val="16"/>
                <w:szCs w:val="24"/>
                <w:rtl/>
                <w:lang w:eastAsia="en-GB"/>
              </w:rPr>
              <w:t>النسبة المئوية من موارد اليد العاملة</w:t>
            </w:r>
          </w:p>
        </w:tc>
        <w:tc>
          <w:tcPr>
            <w:tcW w:w="1005" w:type="dxa"/>
          </w:tcPr>
          <w:p w:rsidR="00000000" w:rsidRDefault="00000000">
            <w:pPr>
              <w:pStyle w:val="SingleTxt"/>
              <w:tabs>
                <w:tab w:val="clear" w:pos="1267"/>
                <w:tab w:val="left" w:pos="1170"/>
              </w:tabs>
              <w:bidi w:val="0"/>
              <w:spacing w:after="60" w:line="240" w:lineRule="exact"/>
              <w:ind w:left="-50" w:right="0"/>
              <w:jc w:val="right"/>
              <w:rPr>
                <w:sz w:val="16"/>
                <w:szCs w:val="24"/>
                <w:lang w:eastAsia="en-GB"/>
              </w:rPr>
            </w:pPr>
            <w:r>
              <w:rPr>
                <w:sz w:val="16"/>
                <w:szCs w:val="24"/>
                <w:rtl/>
                <w:lang w:eastAsia="en-GB"/>
              </w:rPr>
              <w:t>71</w:t>
            </w:r>
            <w:r>
              <w:rPr>
                <w:sz w:val="16"/>
                <w:szCs w:val="24"/>
                <w:lang w:eastAsia="en-GB"/>
              </w:rPr>
              <w:t>,</w:t>
            </w:r>
            <w:r>
              <w:rPr>
                <w:sz w:val="16"/>
                <w:szCs w:val="24"/>
                <w:rtl/>
                <w:lang w:eastAsia="en-GB"/>
              </w:rPr>
              <w:t>2</w:t>
            </w:r>
          </w:p>
        </w:tc>
        <w:tc>
          <w:tcPr>
            <w:tcW w:w="1080" w:type="dxa"/>
          </w:tcPr>
          <w:p w:rsidR="00000000" w:rsidRDefault="00000000">
            <w:pPr>
              <w:pStyle w:val="SingleTxt"/>
              <w:tabs>
                <w:tab w:val="clear" w:pos="1267"/>
                <w:tab w:val="left" w:pos="1170"/>
              </w:tabs>
              <w:bidi w:val="0"/>
              <w:spacing w:after="60" w:line="240" w:lineRule="exact"/>
              <w:ind w:left="-50" w:right="0"/>
              <w:jc w:val="right"/>
              <w:rPr>
                <w:sz w:val="16"/>
                <w:szCs w:val="24"/>
                <w:lang w:eastAsia="en-GB"/>
              </w:rPr>
            </w:pPr>
            <w:r>
              <w:rPr>
                <w:sz w:val="16"/>
                <w:szCs w:val="24"/>
                <w:rtl/>
                <w:lang w:eastAsia="en-GB"/>
              </w:rPr>
              <w:t>71</w:t>
            </w:r>
            <w:r>
              <w:rPr>
                <w:sz w:val="16"/>
                <w:szCs w:val="24"/>
                <w:lang w:eastAsia="en-GB"/>
              </w:rPr>
              <w:t>,</w:t>
            </w:r>
            <w:r>
              <w:rPr>
                <w:sz w:val="16"/>
                <w:szCs w:val="24"/>
                <w:rtl/>
                <w:lang w:eastAsia="en-GB"/>
              </w:rPr>
              <w:t>6</w:t>
            </w:r>
          </w:p>
        </w:tc>
        <w:tc>
          <w:tcPr>
            <w:tcW w:w="900" w:type="dxa"/>
          </w:tcPr>
          <w:p w:rsidR="00000000" w:rsidRDefault="00000000">
            <w:pPr>
              <w:pStyle w:val="SingleTxt"/>
              <w:tabs>
                <w:tab w:val="clear" w:pos="1267"/>
                <w:tab w:val="left" w:pos="1170"/>
              </w:tabs>
              <w:bidi w:val="0"/>
              <w:spacing w:after="60" w:line="240" w:lineRule="exact"/>
              <w:ind w:left="-50" w:right="0"/>
              <w:jc w:val="right"/>
              <w:rPr>
                <w:sz w:val="16"/>
                <w:szCs w:val="24"/>
                <w:lang w:eastAsia="en-GB"/>
              </w:rPr>
            </w:pPr>
            <w:r>
              <w:rPr>
                <w:sz w:val="16"/>
                <w:szCs w:val="24"/>
                <w:rtl/>
                <w:lang w:eastAsia="en-GB"/>
              </w:rPr>
              <w:t>71</w:t>
            </w:r>
            <w:r>
              <w:rPr>
                <w:sz w:val="16"/>
                <w:szCs w:val="24"/>
                <w:lang w:eastAsia="en-GB"/>
              </w:rPr>
              <w:t>,</w:t>
            </w:r>
            <w:r>
              <w:rPr>
                <w:sz w:val="16"/>
                <w:szCs w:val="24"/>
                <w:rtl/>
                <w:lang w:eastAsia="en-GB"/>
              </w:rPr>
              <w:t>3</w:t>
            </w:r>
          </w:p>
        </w:tc>
        <w:tc>
          <w:tcPr>
            <w:tcW w:w="990" w:type="dxa"/>
          </w:tcPr>
          <w:p w:rsidR="00000000" w:rsidRDefault="00000000">
            <w:pPr>
              <w:pStyle w:val="SingleTxt"/>
              <w:tabs>
                <w:tab w:val="clear" w:pos="1267"/>
                <w:tab w:val="left" w:pos="1170"/>
              </w:tabs>
              <w:bidi w:val="0"/>
              <w:spacing w:after="60" w:line="240" w:lineRule="exact"/>
              <w:ind w:left="-50" w:right="0"/>
              <w:jc w:val="right"/>
              <w:rPr>
                <w:sz w:val="16"/>
                <w:szCs w:val="24"/>
                <w:lang w:eastAsia="en-GB"/>
              </w:rPr>
            </w:pPr>
            <w:r>
              <w:rPr>
                <w:sz w:val="16"/>
                <w:szCs w:val="24"/>
                <w:rtl/>
                <w:lang w:eastAsia="en-GB"/>
              </w:rPr>
              <w:t>73</w:t>
            </w:r>
            <w:r>
              <w:rPr>
                <w:sz w:val="16"/>
                <w:szCs w:val="24"/>
                <w:lang w:eastAsia="en-GB"/>
              </w:rPr>
              <w:t>,</w:t>
            </w:r>
            <w:r>
              <w:rPr>
                <w:sz w:val="16"/>
                <w:szCs w:val="24"/>
                <w:rtl/>
                <w:lang w:eastAsia="en-GB"/>
              </w:rPr>
              <w:t>4</w:t>
            </w:r>
          </w:p>
        </w:tc>
      </w:tr>
      <w:tr w:rsidR="00000000">
        <w:tblPrEx>
          <w:tblCellMar>
            <w:top w:w="0" w:type="dxa"/>
            <w:bottom w:w="0" w:type="dxa"/>
          </w:tblCellMar>
        </w:tblPrEx>
        <w:trPr>
          <w:jc w:val="center"/>
        </w:trPr>
        <w:tc>
          <w:tcPr>
            <w:tcW w:w="3422" w:type="dxa"/>
          </w:tcPr>
          <w:p w:rsidR="00000000" w:rsidRDefault="00000000">
            <w:pPr>
              <w:pStyle w:val="SingleTxt"/>
              <w:tabs>
                <w:tab w:val="clear" w:pos="1267"/>
                <w:tab w:val="left" w:pos="1170"/>
              </w:tabs>
              <w:spacing w:after="60" w:line="240" w:lineRule="exact"/>
              <w:ind w:left="-50" w:right="0"/>
              <w:rPr>
                <w:sz w:val="16"/>
                <w:szCs w:val="24"/>
                <w:lang w:eastAsia="en-GB"/>
              </w:rPr>
            </w:pPr>
            <w:r>
              <w:rPr>
                <w:sz w:val="16"/>
                <w:szCs w:val="24"/>
                <w:rtl/>
                <w:lang w:eastAsia="en-GB"/>
              </w:rPr>
              <w:t>عدد النساء</w:t>
            </w:r>
          </w:p>
        </w:tc>
        <w:tc>
          <w:tcPr>
            <w:tcW w:w="1005" w:type="dxa"/>
          </w:tcPr>
          <w:p w:rsidR="00000000" w:rsidRDefault="00000000">
            <w:pPr>
              <w:pStyle w:val="SingleTxt"/>
              <w:tabs>
                <w:tab w:val="clear" w:pos="1267"/>
                <w:tab w:val="left" w:pos="1170"/>
              </w:tabs>
              <w:bidi w:val="0"/>
              <w:spacing w:after="60" w:line="240" w:lineRule="exact"/>
              <w:ind w:left="-50" w:right="0"/>
              <w:jc w:val="right"/>
              <w:rPr>
                <w:sz w:val="16"/>
                <w:szCs w:val="24"/>
                <w:lang w:eastAsia="en-GB"/>
              </w:rPr>
            </w:pPr>
            <w:r>
              <w:rPr>
                <w:sz w:val="16"/>
                <w:szCs w:val="24"/>
                <w:rtl/>
                <w:lang w:eastAsia="en-GB"/>
              </w:rPr>
              <w:t>3</w:t>
            </w:r>
            <w:r>
              <w:rPr>
                <w:sz w:val="16"/>
                <w:szCs w:val="24"/>
                <w:lang w:eastAsia="en-GB"/>
              </w:rPr>
              <w:t xml:space="preserve"> </w:t>
            </w:r>
            <w:r>
              <w:rPr>
                <w:sz w:val="16"/>
                <w:szCs w:val="24"/>
                <w:rtl/>
                <w:lang w:eastAsia="en-GB"/>
              </w:rPr>
              <w:t>139</w:t>
            </w:r>
            <w:r>
              <w:rPr>
                <w:sz w:val="16"/>
                <w:szCs w:val="24"/>
                <w:lang w:eastAsia="en-GB"/>
              </w:rPr>
              <w:t>,</w:t>
            </w:r>
            <w:r>
              <w:rPr>
                <w:sz w:val="16"/>
                <w:szCs w:val="24"/>
                <w:rtl/>
                <w:lang w:eastAsia="en-GB"/>
              </w:rPr>
              <w:t>5</w:t>
            </w:r>
          </w:p>
        </w:tc>
        <w:tc>
          <w:tcPr>
            <w:tcW w:w="1080" w:type="dxa"/>
          </w:tcPr>
          <w:p w:rsidR="00000000" w:rsidRDefault="00000000">
            <w:pPr>
              <w:pStyle w:val="SingleTxt"/>
              <w:tabs>
                <w:tab w:val="clear" w:pos="1267"/>
                <w:tab w:val="left" w:pos="1170"/>
              </w:tabs>
              <w:bidi w:val="0"/>
              <w:spacing w:after="60" w:line="240" w:lineRule="exact"/>
              <w:ind w:left="-50" w:right="0"/>
              <w:jc w:val="right"/>
              <w:rPr>
                <w:sz w:val="16"/>
                <w:szCs w:val="24"/>
                <w:lang w:eastAsia="en-GB"/>
              </w:rPr>
            </w:pPr>
            <w:r>
              <w:rPr>
                <w:sz w:val="16"/>
                <w:szCs w:val="24"/>
                <w:rtl/>
                <w:lang w:eastAsia="en-GB"/>
              </w:rPr>
              <w:t>3</w:t>
            </w:r>
            <w:r>
              <w:rPr>
                <w:sz w:val="16"/>
                <w:szCs w:val="24"/>
                <w:lang w:eastAsia="en-GB"/>
              </w:rPr>
              <w:t xml:space="preserve"> </w:t>
            </w:r>
            <w:r>
              <w:rPr>
                <w:sz w:val="16"/>
                <w:szCs w:val="24"/>
                <w:rtl/>
                <w:lang w:eastAsia="en-GB"/>
              </w:rPr>
              <w:t>053</w:t>
            </w:r>
          </w:p>
        </w:tc>
        <w:tc>
          <w:tcPr>
            <w:tcW w:w="900" w:type="dxa"/>
          </w:tcPr>
          <w:p w:rsidR="00000000" w:rsidRDefault="00000000">
            <w:pPr>
              <w:pStyle w:val="SingleTxt"/>
              <w:tabs>
                <w:tab w:val="clear" w:pos="1267"/>
                <w:tab w:val="left" w:pos="1170"/>
              </w:tabs>
              <w:bidi w:val="0"/>
              <w:spacing w:after="60" w:line="240" w:lineRule="exact"/>
              <w:ind w:left="-50" w:right="0"/>
              <w:jc w:val="right"/>
              <w:rPr>
                <w:sz w:val="16"/>
                <w:szCs w:val="24"/>
                <w:lang w:eastAsia="en-GB"/>
              </w:rPr>
            </w:pPr>
            <w:r>
              <w:rPr>
                <w:sz w:val="16"/>
                <w:szCs w:val="24"/>
                <w:rtl/>
                <w:lang w:eastAsia="en-GB"/>
              </w:rPr>
              <w:t>3</w:t>
            </w:r>
            <w:r>
              <w:rPr>
                <w:sz w:val="16"/>
                <w:szCs w:val="24"/>
                <w:lang w:eastAsia="en-GB"/>
              </w:rPr>
              <w:t xml:space="preserve"> </w:t>
            </w:r>
            <w:r>
              <w:rPr>
                <w:sz w:val="16"/>
                <w:szCs w:val="24"/>
                <w:rtl/>
                <w:lang w:eastAsia="en-GB"/>
              </w:rPr>
              <w:t>024</w:t>
            </w:r>
            <w:r>
              <w:rPr>
                <w:sz w:val="16"/>
                <w:szCs w:val="24"/>
                <w:lang w:eastAsia="en-GB"/>
              </w:rPr>
              <w:t>,</w:t>
            </w:r>
            <w:r>
              <w:rPr>
                <w:sz w:val="16"/>
                <w:szCs w:val="24"/>
                <w:rtl/>
                <w:lang w:eastAsia="en-GB"/>
              </w:rPr>
              <w:t>8</w:t>
            </w:r>
          </w:p>
        </w:tc>
        <w:tc>
          <w:tcPr>
            <w:tcW w:w="990" w:type="dxa"/>
          </w:tcPr>
          <w:p w:rsidR="00000000" w:rsidRDefault="00000000">
            <w:pPr>
              <w:pStyle w:val="SingleTxt"/>
              <w:tabs>
                <w:tab w:val="clear" w:pos="1267"/>
                <w:tab w:val="left" w:pos="1170"/>
              </w:tabs>
              <w:bidi w:val="0"/>
              <w:spacing w:after="60" w:line="240" w:lineRule="exact"/>
              <w:ind w:left="-50" w:right="0"/>
              <w:jc w:val="right"/>
              <w:rPr>
                <w:sz w:val="16"/>
                <w:szCs w:val="24"/>
                <w:lang w:eastAsia="en-GB"/>
              </w:rPr>
            </w:pPr>
            <w:r>
              <w:rPr>
                <w:sz w:val="16"/>
                <w:szCs w:val="24"/>
                <w:rtl/>
                <w:lang w:eastAsia="en-GB"/>
              </w:rPr>
              <w:t>2</w:t>
            </w:r>
            <w:r>
              <w:rPr>
                <w:sz w:val="16"/>
                <w:szCs w:val="24"/>
                <w:lang w:eastAsia="en-GB"/>
              </w:rPr>
              <w:t xml:space="preserve"> </w:t>
            </w:r>
            <w:r>
              <w:rPr>
                <w:sz w:val="16"/>
                <w:szCs w:val="24"/>
                <w:rtl/>
                <w:lang w:eastAsia="en-GB"/>
              </w:rPr>
              <w:t>951</w:t>
            </w:r>
            <w:r>
              <w:rPr>
                <w:sz w:val="16"/>
                <w:szCs w:val="24"/>
                <w:lang w:eastAsia="en-GB"/>
              </w:rPr>
              <w:t>,</w:t>
            </w:r>
            <w:r>
              <w:rPr>
                <w:sz w:val="16"/>
                <w:szCs w:val="24"/>
                <w:rtl/>
                <w:lang w:eastAsia="en-GB"/>
              </w:rPr>
              <w:t>4</w:t>
            </w:r>
          </w:p>
        </w:tc>
      </w:tr>
      <w:tr w:rsidR="00000000">
        <w:tblPrEx>
          <w:tblCellMar>
            <w:top w:w="0" w:type="dxa"/>
            <w:bottom w:w="0" w:type="dxa"/>
          </w:tblCellMar>
        </w:tblPrEx>
        <w:trPr>
          <w:jc w:val="center"/>
        </w:trPr>
        <w:tc>
          <w:tcPr>
            <w:tcW w:w="3422" w:type="dxa"/>
          </w:tcPr>
          <w:p w:rsidR="00000000" w:rsidRDefault="00000000">
            <w:pPr>
              <w:pStyle w:val="SingleTxt"/>
              <w:tabs>
                <w:tab w:val="clear" w:pos="1267"/>
                <w:tab w:val="left" w:pos="1170"/>
              </w:tabs>
              <w:spacing w:after="60" w:line="240" w:lineRule="exact"/>
              <w:ind w:left="-50" w:right="0"/>
              <w:rPr>
                <w:sz w:val="16"/>
                <w:szCs w:val="24"/>
                <w:lang w:eastAsia="en-GB"/>
              </w:rPr>
            </w:pPr>
            <w:r>
              <w:rPr>
                <w:sz w:val="16"/>
                <w:szCs w:val="24"/>
                <w:rtl/>
                <w:lang w:eastAsia="en-GB"/>
              </w:rPr>
              <w:t>النسبة المئوية</w:t>
            </w:r>
          </w:p>
        </w:tc>
        <w:tc>
          <w:tcPr>
            <w:tcW w:w="1005" w:type="dxa"/>
          </w:tcPr>
          <w:p w:rsidR="00000000" w:rsidRDefault="00000000">
            <w:pPr>
              <w:pStyle w:val="SingleTxt"/>
              <w:tabs>
                <w:tab w:val="clear" w:pos="1267"/>
                <w:tab w:val="left" w:pos="1170"/>
              </w:tabs>
              <w:bidi w:val="0"/>
              <w:spacing w:after="60" w:line="240" w:lineRule="exact"/>
              <w:ind w:left="-50" w:right="0"/>
              <w:jc w:val="right"/>
              <w:rPr>
                <w:sz w:val="16"/>
                <w:szCs w:val="24"/>
                <w:lang w:eastAsia="en-GB"/>
              </w:rPr>
            </w:pPr>
            <w:r>
              <w:rPr>
                <w:sz w:val="16"/>
                <w:szCs w:val="24"/>
                <w:rtl/>
                <w:lang w:eastAsia="en-GB"/>
              </w:rPr>
              <w:t>47</w:t>
            </w:r>
            <w:r>
              <w:rPr>
                <w:sz w:val="16"/>
                <w:szCs w:val="24"/>
                <w:lang w:eastAsia="en-GB"/>
              </w:rPr>
              <w:t>,</w:t>
            </w:r>
            <w:r>
              <w:rPr>
                <w:sz w:val="16"/>
                <w:szCs w:val="24"/>
                <w:rtl/>
                <w:lang w:eastAsia="en-GB"/>
              </w:rPr>
              <w:t>7</w:t>
            </w:r>
          </w:p>
        </w:tc>
        <w:tc>
          <w:tcPr>
            <w:tcW w:w="1080" w:type="dxa"/>
          </w:tcPr>
          <w:p w:rsidR="00000000" w:rsidRDefault="00000000">
            <w:pPr>
              <w:pStyle w:val="SingleTxt"/>
              <w:tabs>
                <w:tab w:val="clear" w:pos="1267"/>
                <w:tab w:val="left" w:pos="1170"/>
              </w:tabs>
              <w:bidi w:val="0"/>
              <w:spacing w:after="60" w:line="240" w:lineRule="exact"/>
              <w:ind w:left="-50" w:right="0"/>
              <w:jc w:val="right"/>
              <w:rPr>
                <w:sz w:val="16"/>
                <w:szCs w:val="24"/>
                <w:lang w:eastAsia="en-GB"/>
              </w:rPr>
            </w:pPr>
            <w:r>
              <w:rPr>
                <w:sz w:val="16"/>
                <w:szCs w:val="24"/>
                <w:rtl/>
                <w:lang w:eastAsia="en-GB"/>
              </w:rPr>
              <w:t>46</w:t>
            </w:r>
            <w:r>
              <w:rPr>
                <w:sz w:val="16"/>
                <w:szCs w:val="24"/>
                <w:lang w:eastAsia="en-GB"/>
              </w:rPr>
              <w:t>,</w:t>
            </w:r>
            <w:r>
              <w:rPr>
                <w:sz w:val="16"/>
                <w:szCs w:val="24"/>
                <w:rtl/>
                <w:lang w:eastAsia="en-GB"/>
              </w:rPr>
              <w:t>6</w:t>
            </w:r>
          </w:p>
        </w:tc>
        <w:tc>
          <w:tcPr>
            <w:tcW w:w="900" w:type="dxa"/>
          </w:tcPr>
          <w:p w:rsidR="00000000" w:rsidRDefault="00000000">
            <w:pPr>
              <w:pStyle w:val="SingleTxt"/>
              <w:tabs>
                <w:tab w:val="clear" w:pos="1267"/>
                <w:tab w:val="left" w:pos="1170"/>
              </w:tabs>
              <w:bidi w:val="0"/>
              <w:spacing w:after="60" w:line="240" w:lineRule="exact"/>
              <w:ind w:left="-50" w:right="0"/>
              <w:jc w:val="right"/>
              <w:rPr>
                <w:sz w:val="16"/>
                <w:szCs w:val="24"/>
                <w:lang w:eastAsia="en-GB"/>
              </w:rPr>
            </w:pPr>
            <w:r>
              <w:rPr>
                <w:sz w:val="16"/>
                <w:szCs w:val="24"/>
                <w:rtl/>
                <w:lang w:eastAsia="en-GB"/>
              </w:rPr>
              <w:t>46</w:t>
            </w:r>
            <w:r>
              <w:rPr>
                <w:sz w:val="16"/>
                <w:szCs w:val="24"/>
                <w:lang w:eastAsia="en-GB"/>
              </w:rPr>
              <w:t>,</w:t>
            </w:r>
            <w:r>
              <w:rPr>
                <w:sz w:val="16"/>
                <w:szCs w:val="24"/>
                <w:rtl/>
                <w:lang w:eastAsia="en-GB"/>
              </w:rPr>
              <w:t>4</w:t>
            </w:r>
          </w:p>
        </w:tc>
        <w:tc>
          <w:tcPr>
            <w:tcW w:w="990" w:type="dxa"/>
          </w:tcPr>
          <w:p w:rsidR="00000000" w:rsidRDefault="00000000">
            <w:pPr>
              <w:pStyle w:val="SingleTxt"/>
              <w:tabs>
                <w:tab w:val="clear" w:pos="1267"/>
                <w:tab w:val="left" w:pos="1170"/>
              </w:tabs>
              <w:bidi w:val="0"/>
              <w:spacing w:after="60" w:line="240" w:lineRule="exact"/>
              <w:ind w:left="-50" w:right="0"/>
              <w:jc w:val="right"/>
              <w:rPr>
                <w:sz w:val="16"/>
                <w:szCs w:val="24"/>
                <w:lang w:eastAsia="en-GB"/>
              </w:rPr>
            </w:pPr>
            <w:r>
              <w:rPr>
                <w:sz w:val="16"/>
                <w:szCs w:val="24"/>
                <w:rtl/>
                <w:lang w:eastAsia="en-GB"/>
              </w:rPr>
              <w:t>45</w:t>
            </w:r>
            <w:r>
              <w:rPr>
                <w:sz w:val="16"/>
                <w:szCs w:val="24"/>
                <w:lang w:eastAsia="en-GB"/>
              </w:rPr>
              <w:t>,</w:t>
            </w:r>
            <w:r>
              <w:rPr>
                <w:sz w:val="16"/>
                <w:szCs w:val="24"/>
                <w:rtl/>
                <w:lang w:eastAsia="en-GB"/>
              </w:rPr>
              <w:t>6</w:t>
            </w:r>
          </w:p>
        </w:tc>
      </w:tr>
      <w:tr w:rsidR="00000000">
        <w:tblPrEx>
          <w:tblCellMar>
            <w:top w:w="0" w:type="dxa"/>
            <w:bottom w:w="0" w:type="dxa"/>
          </w:tblCellMar>
        </w:tblPrEx>
        <w:trPr>
          <w:jc w:val="center"/>
        </w:trPr>
        <w:tc>
          <w:tcPr>
            <w:tcW w:w="3422" w:type="dxa"/>
          </w:tcPr>
          <w:p w:rsidR="00000000" w:rsidRDefault="00000000">
            <w:pPr>
              <w:pStyle w:val="SingleTxt"/>
              <w:tabs>
                <w:tab w:val="clear" w:pos="1267"/>
                <w:tab w:val="left" w:pos="1170"/>
              </w:tabs>
              <w:spacing w:after="60" w:line="240" w:lineRule="exact"/>
              <w:ind w:left="-50" w:right="0"/>
              <w:rPr>
                <w:sz w:val="16"/>
                <w:szCs w:val="24"/>
                <w:lang w:eastAsia="en-GB"/>
              </w:rPr>
            </w:pPr>
            <w:r>
              <w:rPr>
                <w:sz w:val="16"/>
                <w:szCs w:val="24"/>
                <w:rtl/>
                <w:lang w:eastAsia="en-GB"/>
              </w:rPr>
              <w:t>مجموع عدد العاطلين عن العمل</w:t>
            </w:r>
          </w:p>
        </w:tc>
        <w:tc>
          <w:tcPr>
            <w:tcW w:w="1005" w:type="dxa"/>
          </w:tcPr>
          <w:p w:rsidR="00000000" w:rsidRDefault="00000000">
            <w:pPr>
              <w:pStyle w:val="SingleTxt"/>
              <w:tabs>
                <w:tab w:val="clear" w:pos="1267"/>
                <w:tab w:val="left" w:pos="1170"/>
              </w:tabs>
              <w:bidi w:val="0"/>
              <w:spacing w:after="60" w:line="240" w:lineRule="exact"/>
              <w:ind w:left="-50" w:right="0"/>
              <w:jc w:val="right"/>
              <w:rPr>
                <w:sz w:val="16"/>
                <w:szCs w:val="24"/>
                <w:lang w:eastAsia="en-GB"/>
              </w:rPr>
            </w:pPr>
            <w:r>
              <w:rPr>
                <w:sz w:val="16"/>
                <w:szCs w:val="24"/>
                <w:rtl/>
                <w:lang w:eastAsia="en-GB"/>
              </w:rPr>
              <w:t>536</w:t>
            </w:r>
            <w:r>
              <w:rPr>
                <w:sz w:val="16"/>
                <w:szCs w:val="24"/>
                <w:lang w:eastAsia="en-GB"/>
              </w:rPr>
              <w:t>,</w:t>
            </w:r>
            <w:r>
              <w:rPr>
                <w:sz w:val="16"/>
                <w:szCs w:val="24"/>
                <w:rtl/>
                <w:lang w:eastAsia="en-GB"/>
              </w:rPr>
              <w:t>4</w:t>
            </w:r>
          </w:p>
        </w:tc>
        <w:tc>
          <w:tcPr>
            <w:tcW w:w="1080" w:type="dxa"/>
          </w:tcPr>
          <w:p w:rsidR="00000000" w:rsidRDefault="00000000">
            <w:pPr>
              <w:pStyle w:val="SingleTxt"/>
              <w:tabs>
                <w:tab w:val="clear" w:pos="1267"/>
                <w:tab w:val="left" w:pos="1170"/>
              </w:tabs>
              <w:bidi w:val="0"/>
              <w:spacing w:after="60" w:line="240" w:lineRule="exact"/>
              <w:ind w:left="-50" w:right="0"/>
              <w:jc w:val="right"/>
              <w:rPr>
                <w:sz w:val="16"/>
                <w:szCs w:val="24"/>
                <w:lang w:eastAsia="en-GB"/>
              </w:rPr>
            </w:pPr>
            <w:r>
              <w:rPr>
                <w:sz w:val="16"/>
                <w:szCs w:val="24"/>
                <w:rtl/>
                <w:lang w:eastAsia="en-GB"/>
              </w:rPr>
              <w:t>808</w:t>
            </w:r>
            <w:r>
              <w:rPr>
                <w:sz w:val="16"/>
                <w:szCs w:val="24"/>
                <w:lang w:eastAsia="en-GB"/>
              </w:rPr>
              <w:t>,</w:t>
            </w:r>
            <w:r>
              <w:rPr>
                <w:sz w:val="16"/>
                <w:szCs w:val="24"/>
                <w:rtl/>
                <w:lang w:eastAsia="en-GB"/>
              </w:rPr>
              <w:t>3</w:t>
            </w:r>
          </w:p>
        </w:tc>
        <w:tc>
          <w:tcPr>
            <w:tcW w:w="900" w:type="dxa"/>
          </w:tcPr>
          <w:p w:rsidR="00000000" w:rsidRDefault="00000000">
            <w:pPr>
              <w:pStyle w:val="SingleTxt"/>
              <w:tabs>
                <w:tab w:val="clear" w:pos="1267"/>
                <w:tab w:val="left" w:pos="1170"/>
              </w:tabs>
              <w:bidi w:val="0"/>
              <w:spacing w:after="60" w:line="240" w:lineRule="exact"/>
              <w:ind w:left="-50" w:right="0"/>
              <w:jc w:val="right"/>
              <w:rPr>
                <w:sz w:val="16"/>
                <w:szCs w:val="24"/>
                <w:lang w:eastAsia="en-GB"/>
              </w:rPr>
            </w:pPr>
            <w:r>
              <w:rPr>
                <w:sz w:val="16"/>
                <w:szCs w:val="24"/>
                <w:rtl/>
                <w:lang w:eastAsia="en-GB"/>
              </w:rPr>
              <w:t>970</w:t>
            </w:r>
            <w:r>
              <w:rPr>
                <w:sz w:val="16"/>
                <w:szCs w:val="24"/>
                <w:lang w:eastAsia="en-GB"/>
              </w:rPr>
              <w:t>,</w:t>
            </w:r>
            <w:r>
              <w:rPr>
                <w:sz w:val="16"/>
                <w:szCs w:val="24"/>
                <w:rtl/>
                <w:lang w:eastAsia="en-GB"/>
              </w:rPr>
              <w:t>6</w:t>
            </w:r>
          </w:p>
        </w:tc>
        <w:tc>
          <w:tcPr>
            <w:tcW w:w="990" w:type="dxa"/>
          </w:tcPr>
          <w:p w:rsidR="00000000" w:rsidRDefault="00000000">
            <w:pPr>
              <w:pStyle w:val="SingleTxt"/>
              <w:tabs>
                <w:tab w:val="clear" w:pos="1267"/>
                <w:tab w:val="left" w:pos="1170"/>
              </w:tabs>
              <w:bidi w:val="0"/>
              <w:spacing w:after="60" w:line="240" w:lineRule="exact"/>
              <w:ind w:left="-50" w:right="0"/>
              <w:jc w:val="right"/>
              <w:rPr>
                <w:sz w:val="16"/>
                <w:szCs w:val="24"/>
                <w:lang w:eastAsia="en-GB"/>
              </w:rPr>
            </w:pPr>
            <w:r>
              <w:rPr>
                <w:sz w:val="16"/>
                <w:szCs w:val="24"/>
                <w:rtl/>
                <w:lang w:eastAsia="en-GB"/>
              </w:rPr>
              <w:t>967</w:t>
            </w:r>
            <w:r>
              <w:rPr>
                <w:sz w:val="16"/>
                <w:szCs w:val="24"/>
                <w:lang w:eastAsia="en-GB"/>
              </w:rPr>
              <w:t>,</w:t>
            </w:r>
            <w:r>
              <w:rPr>
                <w:sz w:val="16"/>
                <w:szCs w:val="24"/>
                <w:rtl/>
                <w:lang w:eastAsia="en-GB"/>
              </w:rPr>
              <w:t>8</w:t>
            </w:r>
          </w:p>
        </w:tc>
      </w:tr>
      <w:tr w:rsidR="00000000">
        <w:tblPrEx>
          <w:tblCellMar>
            <w:top w:w="0" w:type="dxa"/>
            <w:bottom w:w="0" w:type="dxa"/>
          </w:tblCellMar>
        </w:tblPrEx>
        <w:trPr>
          <w:jc w:val="center"/>
        </w:trPr>
        <w:tc>
          <w:tcPr>
            <w:tcW w:w="3422" w:type="dxa"/>
          </w:tcPr>
          <w:p w:rsidR="00000000" w:rsidRDefault="00000000">
            <w:pPr>
              <w:pStyle w:val="SingleTxt"/>
              <w:tabs>
                <w:tab w:val="clear" w:pos="1267"/>
                <w:tab w:val="left" w:pos="1170"/>
              </w:tabs>
              <w:spacing w:after="60" w:line="240" w:lineRule="exact"/>
              <w:ind w:left="-50" w:right="0"/>
              <w:jc w:val="left"/>
              <w:rPr>
                <w:sz w:val="16"/>
                <w:szCs w:val="24"/>
                <w:lang w:eastAsia="en-GB"/>
              </w:rPr>
            </w:pPr>
            <w:r>
              <w:rPr>
                <w:sz w:val="16"/>
                <w:szCs w:val="24"/>
                <w:rtl/>
                <w:lang w:eastAsia="en-GB"/>
              </w:rPr>
              <w:t>البطالة العامة (الفعلية)،</w:t>
            </w:r>
            <w:r>
              <w:rPr>
                <w:sz w:val="16"/>
                <w:szCs w:val="24"/>
                <w:rtl/>
                <w:lang w:eastAsia="en-GB"/>
              </w:rPr>
              <w:br/>
              <w:t>(النسبة المئوية من السكان النشطين اقتصاديا)</w:t>
            </w:r>
          </w:p>
        </w:tc>
        <w:tc>
          <w:tcPr>
            <w:tcW w:w="1005" w:type="dxa"/>
            <w:vAlign w:val="bottom"/>
          </w:tcPr>
          <w:p w:rsidR="00000000" w:rsidRDefault="00000000">
            <w:pPr>
              <w:pStyle w:val="SingleTxt"/>
              <w:tabs>
                <w:tab w:val="clear" w:pos="1267"/>
                <w:tab w:val="left" w:pos="1170"/>
              </w:tabs>
              <w:bidi w:val="0"/>
              <w:spacing w:after="60" w:line="240" w:lineRule="exact"/>
              <w:ind w:left="-50" w:right="0"/>
              <w:jc w:val="right"/>
              <w:rPr>
                <w:sz w:val="16"/>
                <w:szCs w:val="24"/>
                <w:lang w:eastAsia="en-GB"/>
              </w:rPr>
            </w:pPr>
            <w:r>
              <w:rPr>
                <w:sz w:val="16"/>
                <w:szCs w:val="24"/>
                <w:rtl/>
                <w:lang w:eastAsia="en-GB"/>
              </w:rPr>
              <w:t>7</w:t>
            </w:r>
            <w:r>
              <w:rPr>
                <w:sz w:val="16"/>
                <w:szCs w:val="24"/>
                <w:lang w:eastAsia="en-GB"/>
              </w:rPr>
              <w:t>,</w:t>
            </w:r>
            <w:r>
              <w:rPr>
                <w:sz w:val="16"/>
                <w:szCs w:val="24"/>
                <w:rtl/>
                <w:lang w:eastAsia="en-GB"/>
              </w:rPr>
              <w:t>5</w:t>
            </w:r>
          </w:p>
        </w:tc>
        <w:tc>
          <w:tcPr>
            <w:tcW w:w="1080" w:type="dxa"/>
            <w:vAlign w:val="bottom"/>
          </w:tcPr>
          <w:p w:rsidR="00000000" w:rsidRDefault="00000000">
            <w:pPr>
              <w:pStyle w:val="SingleTxt"/>
              <w:tabs>
                <w:tab w:val="clear" w:pos="1267"/>
                <w:tab w:val="left" w:pos="1170"/>
              </w:tabs>
              <w:bidi w:val="0"/>
              <w:spacing w:after="60" w:line="240" w:lineRule="exact"/>
              <w:ind w:left="-50" w:right="0"/>
              <w:jc w:val="right"/>
              <w:rPr>
                <w:sz w:val="16"/>
                <w:szCs w:val="24"/>
                <w:lang w:eastAsia="en-GB"/>
              </w:rPr>
            </w:pPr>
            <w:r>
              <w:rPr>
                <w:sz w:val="16"/>
                <w:szCs w:val="24"/>
                <w:rtl/>
                <w:lang w:eastAsia="en-GB"/>
              </w:rPr>
              <w:t>11</w:t>
            </w:r>
          </w:p>
        </w:tc>
        <w:tc>
          <w:tcPr>
            <w:tcW w:w="900" w:type="dxa"/>
            <w:vAlign w:val="bottom"/>
          </w:tcPr>
          <w:p w:rsidR="00000000" w:rsidRDefault="00000000">
            <w:pPr>
              <w:pStyle w:val="SingleTxt"/>
              <w:tabs>
                <w:tab w:val="clear" w:pos="1267"/>
                <w:tab w:val="left" w:pos="1170"/>
              </w:tabs>
              <w:bidi w:val="0"/>
              <w:spacing w:after="60" w:line="240" w:lineRule="exact"/>
              <w:ind w:left="-50" w:right="0"/>
              <w:jc w:val="right"/>
              <w:rPr>
                <w:sz w:val="16"/>
                <w:szCs w:val="24"/>
                <w:lang w:eastAsia="en-GB"/>
              </w:rPr>
            </w:pPr>
            <w:r>
              <w:rPr>
                <w:sz w:val="16"/>
                <w:szCs w:val="24"/>
                <w:rtl/>
                <w:lang w:eastAsia="en-GB"/>
              </w:rPr>
              <w:t>13</w:t>
            </w:r>
          </w:p>
        </w:tc>
        <w:tc>
          <w:tcPr>
            <w:tcW w:w="990" w:type="dxa"/>
            <w:vAlign w:val="bottom"/>
          </w:tcPr>
          <w:p w:rsidR="00000000" w:rsidRDefault="00000000">
            <w:pPr>
              <w:pStyle w:val="SingleTxt"/>
              <w:tabs>
                <w:tab w:val="clear" w:pos="1267"/>
                <w:tab w:val="left" w:pos="1170"/>
              </w:tabs>
              <w:bidi w:val="0"/>
              <w:spacing w:after="60" w:line="240" w:lineRule="exact"/>
              <w:ind w:left="-50" w:right="0"/>
              <w:jc w:val="right"/>
              <w:rPr>
                <w:sz w:val="16"/>
                <w:szCs w:val="24"/>
                <w:lang w:eastAsia="en-GB"/>
              </w:rPr>
            </w:pPr>
            <w:r>
              <w:rPr>
                <w:sz w:val="16"/>
                <w:szCs w:val="24"/>
                <w:rtl/>
                <w:lang w:eastAsia="en-GB"/>
              </w:rPr>
              <w:t>13</w:t>
            </w:r>
          </w:p>
        </w:tc>
      </w:tr>
      <w:tr w:rsidR="00000000">
        <w:tblPrEx>
          <w:tblCellMar>
            <w:top w:w="0" w:type="dxa"/>
            <w:bottom w:w="0" w:type="dxa"/>
          </w:tblCellMar>
        </w:tblPrEx>
        <w:trPr>
          <w:jc w:val="center"/>
        </w:trPr>
        <w:tc>
          <w:tcPr>
            <w:tcW w:w="3422" w:type="dxa"/>
          </w:tcPr>
          <w:p w:rsidR="00000000" w:rsidRDefault="00000000">
            <w:pPr>
              <w:pStyle w:val="SingleTxt"/>
              <w:tabs>
                <w:tab w:val="clear" w:pos="1267"/>
                <w:tab w:val="left" w:pos="1170"/>
              </w:tabs>
              <w:spacing w:after="60" w:line="240" w:lineRule="exact"/>
              <w:ind w:left="-50" w:right="0"/>
              <w:rPr>
                <w:sz w:val="16"/>
                <w:szCs w:val="24"/>
                <w:lang w:eastAsia="en-GB"/>
              </w:rPr>
            </w:pPr>
            <w:r>
              <w:rPr>
                <w:sz w:val="16"/>
                <w:szCs w:val="24"/>
                <w:rtl/>
                <w:lang w:eastAsia="en-GB"/>
              </w:rPr>
              <w:t>عدد المسجلين عاطلين لدى وكالات العمل</w:t>
            </w:r>
          </w:p>
        </w:tc>
        <w:tc>
          <w:tcPr>
            <w:tcW w:w="1005" w:type="dxa"/>
          </w:tcPr>
          <w:p w:rsidR="00000000" w:rsidRDefault="00000000">
            <w:pPr>
              <w:pStyle w:val="SingleTxt"/>
              <w:tabs>
                <w:tab w:val="clear" w:pos="1267"/>
                <w:tab w:val="left" w:pos="1170"/>
              </w:tabs>
              <w:bidi w:val="0"/>
              <w:spacing w:after="60" w:line="240" w:lineRule="exact"/>
              <w:ind w:left="-50" w:right="0"/>
              <w:jc w:val="right"/>
              <w:rPr>
                <w:sz w:val="16"/>
                <w:szCs w:val="24"/>
                <w:lang w:eastAsia="en-GB"/>
              </w:rPr>
            </w:pPr>
            <w:r>
              <w:rPr>
                <w:sz w:val="16"/>
                <w:szCs w:val="24"/>
                <w:rtl/>
                <w:lang w:eastAsia="en-GB"/>
              </w:rPr>
              <w:t>70</w:t>
            </w:r>
            <w:r>
              <w:rPr>
                <w:sz w:val="16"/>
                <w:szCs w:val="24"/>
                <w:lang w:eastAsia="en-GB"/>
              </w:rPr>
              <w:t>,</w:t>
            </w:r>
            <w:r>
              <w:rPr>
                <w:sz w:val="16"/>
                <w:szCs w:val="24"/>
                <w:rtl/>
                <w:lang w:eastAsia="en-GB"/>
              </w:rPr>
              <w:t>1</w:t>
            </w:r>
          </w:p>
        </w:tc>
        <w:tc>
          <w:tcPr>
            <w:tcW w:w="1080" w:type="dxa"/>
          </w:tcPr>
          <w:p w:rsidR="00000000" w:rsidRDefault="00000000">
            <w:pPr>
              <w:pStyle w:val="SingleTxt"/>
              <w:tabs>
                <w:tab w:val="clear" w:pos="1267"/>
                <w:tab w:val="left" w:pos="1170"/>
              </w:tabs>
              <w:bidi w:val="0"/>
              <w:spacing w:after="60" w:line="240" w:lineRule="exact"/>
              <w:ind w:left="-50" w:right="0"/>
              <w:jc w:val="right"/>
              <w:rPr>
                <w:sz w:val="16"/>
                <w:szCs w:val="24"/>
                <w:lang w:eastAsia="en-GB"/>
              </w:rPr>
            </w:pPr>
            <w:r>
              <w:rPr>
                <w:sz w:val="16"/>
                <w:szCs w:val="24"/>
                <w:rtl/>
                <w:lang w:eastAsia="en-GB"/>
              </w:rPr>
              <w:t>139</w:t>
            </w:r>
            <w:r>
              <w:rPr>
                <w:sz w:val="16"/>
                <w:szCs w:val="24"/>
                <w:lang w:eastAsia="en-GB"/>
              </w:rPr>
              <w:t>,</w:t>
            </w:r>
            <w:r>
              <w:rPr>
                <w:sz w:val="16"/>
                <w:szCs w:val="24"/>
                <w:rtl/>
                <w:lang w:eastAsia="en-GB"/>
              </w:rPr>
              <w:t>6</w:t>
            </w:r>
          </w:p>
        </w:tc>
        <w:tc>
          <w:tcPr>
            <w:tcW w:w="900" w:type="dxa"/>
          </w:tcPr>
          <w:p w:rsidR="00000000" w:rsidRDefault="00000000">
            <w:pPr>
              <w:pStyle w:val="SingleTxt"/>
              <w:tabs>
                <w:tab w:val="clear" w:pos="1267"/>
                <w:tab w:val="left" w:pos="1170"/>
              </w:tabs>
              <w:bidi w:val="0"/>
              <w:spacing w:after="60" w:line="240" w:lineRule="exact"/>
              <w:ind w:left="-50" w:right="0"/>
              <w:jc w:val="right"/>
              <w:rPr>
                <w:sz w:val="16"/>
                <w:szCs w:val="24"/>
                <w:lang w:eastAsia="en-GB"/>
              </w:rPr>
            </w:pPr>
            <w:r>
              <w:rPr>
                <w:sz w:val="16"/>
                <w:szCs w:val="24"/>
                <w:rtl/>
                <w:lang w:eastAsia="en-GB"/>
              </w:rPr>
              <w:t>282</w:t>
            </w:r>
            <w:r>
              <w:rPr>
                <w:sz w:val="16"/>
                <w:szCs w:val="24"/>
                <w:lang w:eastAsia="en-GB"/>
              </w:rPr>
              <w:t>,</w:t>
            </w:r>
            <w:r>
              <w:rPr>
                <w:sz w:val="16"/>
                <w:szCs w:val="24"/>
                <w:rtl/>
                <w:lang w:eastAsia="en-GB"/>
              </w:rPr>
              <w:t>4</w:t>
            </w:r>
          </w:p>
        </w:tc>
        <w:tc>
          <w:tcPr>
            <w:tcW w:w="990" w:type="dxa"/>
          </w:tcPr>
          <w:p w:rsidR="00000000" w:rsidRDefault="00000000">
            <w:pPr>
              <w:pStyle w:val="SingleTxt"/>
              <w:tabs>
                <w:tab w:val="clear" w:pos="1267"/>
                <w:tab w:val="left" w:pos="1170"/>
              </w:tabs>
              <w:bidi w:val="0"/>
              <w:spacing w:after="60" w:line="240" w:lineRule="exact"/>
              <w:ind w:left="-50" w:right="0"/>
              <w:jc w:val="right"/>
              <w:rPr>
                <w:sz w:val="16"/>
                <w:szCs w:val="24"/>
                <w:lang w:eastAsia="en-GB"/>
              </w:rPr>
            </w:pPr>
            <w:r>
              <w:rPr>
                <w:sz w:val="16"/>
                <w:szCs w:val="24"/>
                <w:rtl/>
                <w:lang w:eastAsia="en-GB"/>
              </w:rPr>
              <w:t>257</w:t>
            </w:r>
            <w:r>
              <w:rPr>
                <w:sz w:val="16"/>
                <w:szCs w:val="24"/>
                <w:lang w:eastAsia="en-GB"/>
              </w:rPr>
              <w:t>,</w:t>
            </w:r>
            <w:r>
              <w:rPr>
                <w:sz w:val="16"/>
                <w:szCs w:val="24"/>
                <w:rtl/>
                <w:lang w:eastAsia="en-GB"/>
              </w:rPr>
              <w:t>5</w:t>
            </w:r>
          </w:p>
        </w:tc>
      </w:tr>
      <w:tr w:rsidR="00000000">
        <w:tblPrEx>
          <w:tblCellMar>
            <w:top w:w="0" w:type="dxa"/>
            <w:bottom w:w="0" w:type="dxa"/>
          </w:tblCellMar>
        </w:tblPrEx>
        <w:trPr>
          <w:jc w:val="center"/>
        </w:trPr>
        <w:tc>
          <w:tcPr>
            <w:tcW w:w="3422" w:type="dxa"/>
          </w:tcPr>
          <w:p w:rsidR="00000000" w:rsidRDefault="00000000">
            <w:pPr>
              <w:pStyle w:val="SingleTxt"/>
              <w:tabs>
                <w:tab w:val="clear" w:pos="1267"/>
                <w:tab w:val="left" w:pos="1170"/>
              </w:tabs>
              <w:spacing w:after="60" w:line="240" w:lineRule="exact"/>
              <w:ind w:left="-50" w:right="0"/>
              <w:rPr>
                <w:sz w:val="16"/>
                <w:szCs w:val="24"/>
                <w:lang w:eastAsia="en-GB"/>
              </w:rPr>
            </w:pPr>
            <w:r>
              <w:rPr>
                <w:sz w:val="16"/>
                <w:szCs w:val="24"/>
                <w:rtl/>
                <w:lang w:eastAsia="en-GB"/>
              </w:rPr>
              <w:t>عدد النساء</w:t>
            </w:r>
          </w:p>
        </w:tc>
        <w:tc>
          <w:tcPr>
            <w:tcW w:w="1005" w:type="dxa"/>
          </w:tcPr>
          <w:p w:rsidR="00000000" w:rsidRDefault="00000000">
            <w:pPr>
              <w:pStyle w:val="SingleTxt"/>
              <w:tabs>
                <w:tab w:val="clear" w:pos="1267"/>
                <w:tab w:val="left" w:pos="1170"/>
              </w:tabs>
              <w:bidi w:val="0"/>
              <w:spacing w:after="60" w:line="240" w:lineRule="exact"/>
              <w:ind w:left="-50" w:right="0"/>
              <w:jc w:val="right"/>
              <w:rPr>
                <w:sz w:val="16"/>
                <w:szCs w:val="24"/>
                <w:lang w:eastAsia="en-GB"/>
              </w:rPr>
            </w:pPr>
            <w:r>
              <w:rPr>
                <w:sz w:val="16"/>
                <w:szCs w:val="24"/>
                <w:rtl/>
                <w:lang w:eastAsia="en-GB"/>
              </w:rPr>
              <w:t>45</w:t>
            </w:r>
            <w:r>
              <w:rPr>
                <w:sz w:val="16"/>
                <w:szCs w:val="24"/>
                <w:lang w:eastAsia="en-GB"/>
              </w:rPr>
              <w:t>,</w:t>
            </w:r>
            <w:r>
              <w:rPr>
                <w:sz w:val="16"/>
                <w:szCs w:val="24"/>
                <w:rtl/>
                <w:lang w:eastAsia="en-GB"/>
              </w:rPr>
              <w:t>4</w:t>
            </w:r>
          </w:p>
        </w:tc>
        <w:tc>
          <w:tcPr>
            <w:tcW w:w="1080" w:type="dxa"/>
          </w:tcPr>
          <w:p w:rsidR="00000000" w:rsidRDefault="00000000">
            <w:pPr>
              <w:pStyle w:val="SingleTxt"/>
              <w:tabs>
                <w:tab w:val="clear" w:pos="1267"/>
                <w:tab w:val="left" w:pos="1170"/>
              </w:tabs>
              <w:bidi w:val="0"/>
              <w:spacing w:after="60" w:line="240" w:lineRule="exact"/>
              <w:ind w:left="-50" w:right="0"/>
              <w:jc w:val="right"/>
              <w:rPr>
                <w:sz w:val="16"/>
                <w:szCs w:val="24"/>
                <w:lang w:eastAsia="en-GB"/>
              </w:rPr>
            </w:pPr>
            <w:r>
              <w:rPr>
                <w:sz w:val="16"/>
                <w:szCs w:val="24"/>
                <w:rtl/>
                <w:lang w:eastAsia="en-GB"/>
              </w:rPr>
              <w:t>83</w:t>
            </w:r>
            <w:r>
              <w:rPr>
                <w:sz w:val="16"/>
                <w:szCs w:val="24"/>
                <w:lang w:eastAsia="en-GB"/>
              </w:rPr>
              <w:t>,</w:t>
            </w:r>
            <w:r>
              <w:rPr>
                <w:sz w:val="16"/>
                <w:szCs w:val="24"/>
                <w:rtl/>
                <w:lang w:eastAsia="en-GB"/>
              </w:rPr>
              <w:t>9</w:t>
            </w:r>
          </w:p>
        </w:tc>
        <w:tc>
          <w:tcPr>
            <w:tcW w:w="900" w:type="dxa"/>
          </w:tcPr>
          <w:p w:rsidR="00000000" w:rsidRDefault="00000000">
            <w:pPr>
              <w:pStyle w:val="SingleTxt"/>
              <w:tabs>
                <w:tab w:val="clear" w:pos="1267"/>
                <w:tab w:val="left" w:pos="1170"/>
              </w:tabs>
              <w:bidi w:val="0"/>
              <w:spacing w:after="60" w:line="240" w:lineRule="exact"/>
              <w:ind w:left="-50" w:right="0"/>
              <w:jc w:val="right"/>
              <w:rPr>
                <w:sz w:val="16"/>
                <w:szCs w:val="24"/>
                <w:lang w:eastAsia="en-GB"/>
              </w:rPr>
            </w:pPr>
            <w:r>
              <w:rPr>
                <w:sz w:val="16"/>
                <w:szCs w:val="24"/>
                <w:rtl/>
                <w:lang w:eastAsia="en-GB"/>
              </w:rPr>
              <w:t>178</w:t>
            </w:r>
            <w:r>
              <w:rPr>
                <w:sz w:val="16"/>
                <w:szCs w:val="24"/>
                <w:lang w:eastAsia="en-GB"/>
              </w:rPr>
              <w:t>,</w:t>
            </w:r>
            <w:r>
              <w:rPr>
                <w:sz w:val="16"/>
                <w:szCs w:val="24"/>
                <w:rtl/>
                <w:lang w:eastAsia="en-GB"/>
              </w:rPr>
              <w:t>4</w:t>
            </w:r>
          </w:p>
        </w:tc>
        <w:tc>
          <w:tcPr>
            <w:tcW w:w="990" w:type="dxa"/>
          </w:tcPr>
          <w:p w:rsidR="00000000" w:rsidRDefault="00000000">
            <w:pPr>
              <w:pStyle w:val="SingleTxt"/>
              <w:tabs>
                <w:tab w:val="clear" w:pos="1267"/>
                <w:tab w:val="left" w:pos="1170"/>
              </w:tabs>
              <w:bidi w:val="0"/>
              <w:spacing w:after="60" w:line="240" w:lineRule="exact"/>
              <w:ind w:left="-50" w:right="0"/>
              <w:jc w:val="right"/>
              <w:rPr>
                <w:sz w:val="16"/>
                <w:szCs w:val="24"/>
                <w:lang w:eastAsia="en-GB"/>
              </w:rPr>
            </w:pPr>
            <w:r>
              <w:rPr>
                <w:sz w:val="16"/>
                <w:szCs w:val="24"/>
                <w:rtl/>
                <w:lang w:eastAsia="en-GB"/>
              </w:rPr>
              <w:t>171</w:t>
            </w:r>
            <w:r>
              <w:rPr>
                <w:sz w:val="16"/>
                <w:szCs w:val="24"/>
                <w:lang w:eastAsia="en-GB"/>
              </w:rPr>
              <w:t>,</w:t>
            </w:r>
            <w:r>
              <w:rPr>
                <w:sz w:val="16"/>
                <w:szCs w:val="24"/>
                <w:rtl/>
                <w:lang w:eastAsia="en-GB"/>
              </w:rPr>
              <w:t>5</w:t>
            </w:r>
          </w:p>
        </w:tc>
      </w:tr>
      <w:tr w:rsidR="00000000">
        <w:tblPrEx>
          <w:tblCellMar>
            <w:top w:w="0" w:type="dxa"/>
            <w:bottom w:w="0" w:type="dxa"/>
          </w:tblCellMar>
        </w:tblPrEx>
        <w:trPr>
          <w:jc w:val="center"/>
        </w:trPr>
        <w:tc>
          <w:tcPr>
            <w:tcW w:w="3422" w:type="dxa"/>
          </w:tcPr>
          <w:p w:rsidR="00000000" w:rsidRDefault="00000000">
            <w:pPr>
              <w:pStyle w:val="SingleTxt"/>
              <w:tabs>
                <w:tab w:val="clear" w:pos="1267"/>
                <w:tab w:val="left" w:pos="1170"/>
              </w:tabs>
              <w:spacing w:after="60" w:line="240" w:lineRule="exact"/>
              <w:ind w:left="-50" w:right="0"/>
              <w:rPr>
                <w:sz w:val="16"/>
                <w:szCs w:val="24"/>
                <w:lang w:eastAsia="en-GB"/>
              </w:rPr>
            </w:pPr>
            <w:r>
              <w:rPr>
                <w:sz w:val="16"/>
                <w:szCs w:val="24"/>
                <w:rtl/>
                <w:lang w:eastAsia="en-GB"/>
              </w:rPr>
              <w:t>النسبة المئوية</w:t>
            </w:r>
          </w:p>
        </w:tc>
        <w:tc>
          <w:tcPr>
            <w:tcW w:w="1005" w:type="dxa"/>
          </w:tcPr>
          <w:p w:rsidR="00000000" w:rsidRDefault="00000000">
            <w:pPr>
              <w:pStyle w:val="SingleTxt"/>
              <w:tabs>
                <w:tab w:val="clear" w:pos="1267"/>
                <w:tab w:val="left" w:pos="1170"/>
              </w:tabs>
              <w:bidi w:val="0"/>
              <w:spacing w:after="60" w:line="240" w:lineRule="exact"/>
              <w:ind w:left="-50" w:right="0"/>
              <w:jc w:val="right"/>
              <w:rPr>
                <w:sz w:val="16"/>
                <w:szCs w:val="24"/>
                <w:lang w:eastAsia="en-GB"/>
              </w:rPr>
            </w:pPr>
            <w:r>
              <w:rPr>
                <w:sz w:val="16"/>
                <w:szCs w:val="24"/>
                <w:rtl/>
                <w:lang w:eastAsia="en-GB"/>
              </w:rPr>
              <w:t>64</w:t>
            </w:r>
            <w:r>
              <w:rPr>
                <w:sz w:val="16"/>
                <w:szCs w:val="24"/>
                <w:lang w:eastAsia="en-GB"/>
              </w:rPr>
              <w:t>,</w:t>
            </w:r>
            <w:r>
              <w:rPr>
                <w:sz w:val="16"/>
                <w:szCs w:val="24"/>
                <w:rtl/>
                <w:lang w:eastAsia="en-GB"/>
              </w:rPr>
              <w:t>8</w:t>
            </w:r>
          </w:p>
        </w:tc>
        <w:tc>
          <w:tcPr>
            <w:tcW w:w="1080" w:type="dxa"/>
          </w:tcPr>
          <w:p w:rsidR="00000000" w:rsidRDefault="00000000">
            <w:pPr>
              <w:pStyle w:val="SingleTxt"/>
              <w:tabs>
                <w:tab w:val="clear" w:pos="1267"/>
                <w:tab w:val="left" w:pos="1170"/>
              </w:tabs>
              <w:bidi w:val="0"/>
              <w:spacing w:after="60" w:line="240" w:lineRule="exact"/>
              <w:ind w:left="-50" w:right="0"/>
              <w:jc w:val="right"/>
              <w:rPr>
                <w:sz w:val="16"/>
                <w:szCs w:val="24"/>
                <w:lang w:eastAsia="en-GB"/>
              </w:rPr>
            </w:pPr>
            <w:r>
              <w:rPr>
                <w:sz w:val="16"/>
                <w:szCs w:val="24"/>
                <w:rtl/>
                <w:lang w:eastAsia="en-GB"/>
              </w:rPr>
              <w:t>60</w:t>
            </w:r>
            <w:r>
              <w:rPr>
                <w:sz w:val="16"/>
                <w:szCs w:val="24"/>
                <w:lang w:eastAsia="en-GB"/>
              </w:rPr>
              <w:t>,</w:t>
            </w:r>
            <w:r>
              <w:rPr>
                <w:sz w:val="16"/>
                <w:szCs w:val="24"/>
                <w:rtl/>
                <w:lang w:eastAsia="en-GB"/>
              </w:rPr>
              <w:t>1</w:t>
            </w:r>
          </w:p>
        </w:tc>
        <w:tc>
          <w:tcPr>
            <w:tcW w:w="900" w:type="dxa"/>
          </w:tcPr>
          <w:p w:rsidR="00000000" w:rsidRDefault="00000000">
            <w:pPr>
              <w:pStyle w:val="SingleTxt"/>
              <w:tabs>
                <w:tab w:val="clear" w:pos="1267"/>
                <w:tab w:val="left" w:pos="1170"/>
              </w:tabs>
              <w:bidi w:val="0"/>
              <w:spacing w:after="60" w:line="240" w:lineRule="exact"/>
              <w:ind w:left="-50" w:right="0"/>
              <w:jc w:val="right"/>
              <w:rPr>
                <w:sz w:val="16"/>
                <w:szCs w:val="24"/>
                <w:lang w:eastAsia="en-GB"/>
              </w:rPr>
            </w:pPr>
            <w:r>
              <w:rPr>
                <w:sz w:val="16"/>
                <w:szCs w:val="24"/>
                <w:rtl/>
                <w:lang w:eastAsia="en-GB"/>
              </w:rPr>
              <w:t>63</w:t>
            </w:r>
            <w:r>
              <w:rPr>
                <w:sz w:val="16"/>
                <w:szCs w:val="24"/>
                <w:lang w:eastAsia="en-GB"/>
              </w:rPr>
              <w:t>,</w:t>
            </w:r>
            <w:r>
              <w:rPr>
                <w:sz w:val="16"/>
                <w:szCs w:val="24"/>
                <w:rtl/>
                <w:lang w:eastAsia="en-GB"/>
              </w:rPr>
              <w:t>2</w:t>
            </w:r>
          </w:p>
        </w:tc>
        <w:tc>
          <w:tcPr>
            <w:tcW w:w="990" w:type="dxa"/>
          </w:tcPr>
          <w:p w:rsidR="00000000" w:rsidRDefault="00000000">
            <w:pPr>
              <w:pStyle w:val="SingleTxt"/>
              <w:tabs>
                <w:tab w:val="clear" w:pos="1267"/>
                <w:tab w:val="left" w:pos="1170"/>
              </w:tabs>
              <w:bidi w:val="0"/>
              <w:spacing w:after="60" w:line="240" w:lineRule="exact"/>
              <w:ind w:left="-50" w:right="0"/>
              <w:jc w:val="right"/>
              <w:rPr>
                <w:sz w:val="16"/>
                <w:szCs w:val="24"/>
                <w:lang w:eastAsia="en-GB"/>
              </w:rPr>
            </w:pPr>
            <w:r>
              <w:rPr>
                <w:sz w:val="16"/>
                <w:szCs w:val="24"/>
                <w:rtl/>
                <w:lang w:eastAsia="en-GB"/>
              </w:rPr>
              <w:t>66</w:t>
            </w:r>
            <w:r>
              <w:rPr>
                <w:sz w:val="16"/>
                <w:szCs w:val="24"/>
                <w:lang w:eastAsia="en-GB"/>
              </w:rPr>
              <w:t>,</w:t>
            </w:r>
            <w:r>
              <w:rPr>
                <w:sz w:val="16"/>
                <w:szCs w:val="24"/>
                <w:rtl/>
                <w:lang w:eastAsia="en-GB"/>
              </w:rPr>
              <w:t>6</w:t>
            </w:r>
          </w:p>
        </w:tc>
      </w:tr>
      <w:tr w:rsidR="00000000">
        <w:tblPrEx>
          <w:tblCellMar>
            <w:top w:w="0" w:type="dxa"/>
            <w:bottom w:w="0" w:type="dxa"/>
          </w:tblCellMar>
        </w:tblPrEx>
        <w:trPr>
          <w:trHeight w:val="508"/>
          <w:jc w:val="center"/>
        </w:trPr>
        <w:tc>
          <w:tcPr>
            <w:tcW w:w="3422" w:type="dxa"/>
            <w:tcBorders>
              <w:bottom w:val="single" w:sz="12" w:space="0" w:color="auto"/>
            </w:tcBorders>
          </w:tcPr>
          <w:p w:rsidR="00000000" w:rsidRDefault="00000000">
            <w:pPr>
              <w:pStyle w:val="SingleTxt"/>
              <w:tabs>
                <w:tab w:val="clear" w:pos="1267"/>
                <w:tab w:val="left" w:pos="1170"/>
              </w:tabs>
              <w:spacing w:after="60" w:line="240" w:lineRule="exact"/>
              <w:ind w:left="-43" w:right="0"/>
              <w:jc w:val="left"/>
              <w:rPr>
                <w:sz w:val="16"/>
                <w:szCs w:val="24"/>
                <w:lang w:eastAsia="en-GB"/>
              </w:rPr>
            </w:pPr>
            <w:r>
              <w:rPr>
                <w:sz w:val="16"/>
                <w:szCs w:val="24"/>
                <w:rtl/>
                <w:lang w:eastAsia="en-GB"/>
              </w:rPr>
              <w:t>المستوى الرسمي للبطالة</w:t>
            </w:r>
            <w:r>
              <w:rPr>
                <w:sz w:val="16"/>
                <w:szCs w:val="24"/>
                <w:rtl/>
                <w:lang w:eastAsia="en-GB"/>
              </w:rPr>
              <w:br/>
              <w:t>(النسبة المئوية من السكان النشطين اقتصاديا)</w:t>
            </w:r>
          </w:p>
        </w:tc>
        <w:tc>
          <w:tcPr>
            <w:tcW w:w="1005" w:type="dxa"/>
            <w:tcBorders>
              <w:bottom w:val="single" w:sz="12" w:space="0" w:color="auto"/>
            </w:tcBorders>
            <w:vAlign w:val="bottom"/>
          </w:tcPr>
          <w:p w:rsidR="00000000" w:rsidRDefault="00000000">
            <w:pPr>
              <w:pStyle w:val="SingleTxt"/>
              <w:tabs>
                <w:tab w:val="clear" w:pos="1267"/>
                <w:tab w:val="left" w:pos="1170"/>
              </w:tabs>
              <w:bidi w:val="0"/>
              <w:spacing w:after="60" w:line="240" w:lineRule="exact"/>
              <w:ind w:left="-43" w:right="0"/>
              <w:jc w:val="right"/>
              <w:rPr>
                <w:sz w:val="16"/>
                <w:szCs w:val="24"/>
                <w:lang w:eastAsia="en-GB"/>
              </w:rPr>
            </w:pPr>
            <w:r>
              <w:rPr>
                <w:sz w:val="16"/>
                <w:szCs w:val="24"/>
                <w:rtl/>
                <w:lang w:eastAsia="en-GB"/>
              </w:rPr>
              <w:t>1</w:t>
            </w:r>
            <w:r>
              <w:rPr>
                <w:sz w:val="16"/>
                <w:szCs w:val="24"/>
                <w:lang w:eastAsia="en-GB"/>
              </w:rPr>
              <w:t>,</w:t>
            </w:r>
            <w:r>
              <w:rPr>
                <w:sz w:val="16"/>
                <w:szCs w:val="24"/>
                <w:rtl/>
                <w:lang w:eastAsia="en-GB"/>
              </w:rPr>
              <w:t>1</w:t>
            </w:r>
          </w:p>
        </w:tc>
        <w:tc>
          <w:tcPr>
            <w:tcW w:w="1080" w:type="dxa"/>
            <w:tcBorders>
              <w:bottom w:val="single" w:sz="12" w:space="0" w:color="auto"/>
            </w:tcBorders>
            <w:vAlign w:val="bottom"/>
          </w:tcPr>
          <w:p w:rsidR="00000000" w:rsidRDefault="00000000">
            <w:pPr>
              <w:pStyle w:val="SingleTxt"/>
              <w:tabs>
                <w:tab w:val="clear" w:pos="1267"/>
                <w:tab w:val="left" w:pos="1170"/>
              </w:tabs>
              <w:bidi w:val="0"/>
              <w:spacing w:after="60" w:line="240" w:lineRule="exact"/>
              <w:ind w:left="-43" w:right="0"/>
              <w:jc w:val="right"/>
              <w:rPr>
                <w:sz w:val="16"/>
                <w:szCs w:val="24"/>
                <w:lang w:eastAsia="en-GB"/>
              </w:rPr>
            </w:pPr>
            <w:r>
              <w:rPr>
                <w:sz w:val="16"/>
                <w:szCs w:val="24"/>
                <w:rtl/>
                <w:lang w:eastAsia="en-GB"/>
              </w:rPr>
              <w:t>2</w:t>
            </w:r>
            <w:r>
              <w:rPr>
                <w:sz w:val="16"/>
                <w:szCs w:val="24"/>
                <w:lang w:eastAsia="en-GB"/>
              </w:rPr>
              <w:t>,</w:t>
            </w:r>
            <w:r>
              <w:rPr>
                <w:sz w:val="16"/>
                <w:szCs w:val="24"/>
                <w:rtl/>
                <w:lang w:eastAsia="en-GB"/>
              </w:rPr>
              <w:t>1</w:t>
            </w:r>
          </w:p>
        </w:tc>
        <w:tc>
          <w:tcPr>
            <w:tcW w:w="900" w:type="dxa"/>
            <w:tcBorders>
              <w:bottom w:val="single" w:sz="12" w:space="0" w:color="auto"/>
            </w:tcBorders>
            <w:vAlign w:val="bottom"/>
          </w:tcPr>
          <w:p w:rsidR="00000000" w:rsidRDefault="00000000">
            <w:pPr>
              <w:pStyle w:val="SingleTxt"/>
              <w:tabs>
                <w:tab w:val="clear" w:pos="1267"/>
                <w:tab w:val="left" w:pos="1170"/>
              </w:tabs>
              <w:bidi w:val="0"/>
              <w:spacing w:after="60" w:line="240" w:lineRule="exact"/>
              <w:ind w:left="-43" w:right="0"/>
              <w:jc w:val="right"/>
              <w:rPr>
                <w:sz w:val="16"/>
                <w:szCs w:val="24"/>
                <w:lang w:eastAsia="en-GB"/>
              </w:rPr>
            </w:pPr>
            <w:r>
              <w:rPr>
                <w:sz w:val="16"/>
                <w:szCs w:val="24"/>
                <w:rtl/>
                <w:lang w:eastAsia="en-GB"/>
              </w:rPr>
              <w:t>4</w:t>
            </w:r>
            <w:r>
              <w:rPr>
                <w:sz w:val="16"/>
                <w:szCs w:val="24"/>
                <w:lang w:eastAsia="en-GB"/>
              </w:rPr>
              <w:t>,</w:t>
            </w:r>
            <w:r>
              <w:rPr>
                <w:sz w:val="16"/>
                <w:szCs w:val="24"/>
                <w:rtl/>
                <w:lang w:eastAsia="en-GB"/>
              </w:rPr>
              <w:t>2</w:t>
            </w:r>
          </w:p>
        </w:tc>
        <w:tc>
          <w:tcPr>
            <w:tcW w:w="990" w:type="dxa"/>
            <w:tcBorders>
              <w:bottom w:val="single" w:sz="12" w:space="0" w:color="auto"/>
            </w:tcBorders>
            <w:vAlign w:val="bottom"/>
          </w:tcPr>
          <w:p w:rsidR="00000000" w:rsidRDefault="00000000">
            <w:pPr>
              <w:pStyle w:val="SingleTxt"/>
              <w:tabs>
                <w:tab w:val="clear" w:pos="1267"/>
                <w:tab w:val="left" w:pos="1170"/>
              </w:tabs>
              <w:bidi w:val="0"/>
              <w:spacing w:after="60" w:line="240" w:lineRule="exact"/>
              <w:ind w:left="-43" w:right="0"/>
              <w:jc w:val="right"/>
              <w:rPr>
                <w:sz w:val="16"/>
                <w:szCs w:val="24"/>
                <w:lang w:eastAsia="en-GB"/>
              </w:rPr>
            </w:pPr>
            <w:r>
              <w:rPr>
                <w:sz w:val="16"/>
                <w:szCs w:val="24"/>
                <w:rtl/>
                <w:lang w:eastAsia="en-GB"/>
              </w:rPr>
              <w:t>3</w:t>
            </w:r>
            <w:r>
              <w:rPr>
                <w:sz w:val="16"/>
                <w:szCs w:val="24"/>
                <w:lang w:eastAsia="en-GB"/>
              </w:rPr>
              <w:t>,</w:t>
            </w:r>
            <w:r>
              <w:rPr>
                <w:sz w:val="16"/>
                <w:szCs w:val="24"/>
                <w:rtl/>
                <w:lang w:eastAsia="en-GB"/>
              </w:rPr>
              <w:t>8</w:t>
            </w:r>
          </w:p>
        </w:tc>
      </w:tr>
    </w:tbl>
    <w:p w:rsidR="00000000" w:rsidRDefault="00000000">
      <w:pPr>
        <w:tabs>
          <w:tab w:val="left" w:pos="1267"/>
          <w:tab w:val="left" w:pos="1930"/>
          <w:tab w:val="left" w:pos="2592"/>
          <w:tab w:val="left" w:pos="3254"/>
          <w:tab w:val="left" w:pos="3917"/>
          <w:tab w:val="left" w:pos="4579"/>
          <w:tab w:val="left" w:pos="5242"/>
          <w:tab w:val="left" w:pos="5904"/>
          <w:tab w:val="left" w:pos="6566"/>
        </w:tabs>
        <w:ind w:right="1260"/>
        <w:rPr>
          <w:rtl/>
        </w:rPr>
      </w:pPr>
      <w:r>
        <w:rPr>
          <w:b/>
          <w:bCs/>
          <w:rtl/>
        </w:rPr>
        <w:tab/>
      </w:r>
      <w:r>
        <w:rPr>
          <w:rtl/>
        </w:rPr>
        <w:t>الجدول 18</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عدد الرجال والنساء العاملين في مختلف فروع الاقتصاد، بالآلاف</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r>
        <w:rPr>
          <w:lang w:eastAsia="en-GB"/>
        </w:rPr>
        <w:tab/>
      </w:r>
    </w:p>
    <w:tbl>
      <w:tblPr>
        <w:bidiVisual/>
        <w:tblW w:w="0" w:type="auto"/>
        <w:jc w:val="center"/>
        <w:tblLayout w:type="fixed"/>
        <w:tblLook w:val="0000" w:firstRow="0" w:lastRow="0" w:firstColumn="0" w:lastColumn="0" w:noHBand="0" w:noVBand="0"/>
      </w:tblPr>
      <w:tblGrid>
        <w:gridCol w:w="2901"/>
        <w:gridCol w:w="810"/>
        <w:gridCol w:w="810"/>
        <w:gridCol w:w="810"/>
        <w:gridCol w:w="900"/>
        <w:gridCol w:w="270"/>
        <w:gridCol w:w="810"/>
        <w:gridCol w:w="810"/>
        <w:gridCol w:w="810"/>
        <w:gridCol w:w="900"/>
      </w:tblGrid>
      <w:tr w:rsidR="00000000">
        <w:tblPrEx>
          <w:tblCellMar>
            <w:top w:w="0" w:type="dxa"/>
            <w:bottom w:w="0" w:type="dxa"/>
          </w:tblCellMar>
        </w:tblPrEx>
        <w:trPr>
          <w:cantSplit/>
          <w:tblHeader/>
          <w:jc w:val="center"/>
        </w:trPr>
        <w:tc>
          <w:tcPr>
            <w:tcW w:w="2901" w:type="dxa"/>
            <w:tcBorders>
              <w:top w:val="single" w:sz="4" w:space="0" w:color="auto"/>
            </w:tcBorders>
          </w:tcPr>
          <w:p w:rsidR="00000000" w:rsidRDefault="00000000">
            <w:pPr>
              <w:pStyle w:val="SingleTxt"/>
              <w:tabs>
                <w:tab w:val="clear" w:pos="1267"/>
                <w:tab w:val="left" w:pos="1170"/>
              </w:tabs>
              <w:spacing w:after="80" w:line="260" w:lineRule="exact"/>
              <w:ind w:left="-43" w:right="0"/>
              <w:rPr>
                <w:i/>
                <w:iCs/>
                <w:sz w:val="16"/>
                <w:szCs w:val="22"/>
                <w:lang w:eastAsia="en-GB"/>
              </w:rPr>
            </w:pPr>
          </w:p>
        </w:tc>
        <w:tc>
          <w:tcPr>
            <w:tcW w:w="3330" w:type="dxa"/>
            <w:gridSpan w:val="4"/>
            <w:tcBorders>
              <w:top w:val="single" w:sz="4" w:space="0" w:color="auto"/>
              <w:bottom w:val="single" w:sz="4" w:space="0" w:color="auto"/>
            </w:tcBorders>
          </w:tcPr>
          <w:p w:rsidR="00000000" w:rsidRDefault="00000000">
            <w:pPr>
              <w:pStyle w:val="SingleTxt"/>
              <w:tabs>
                <w:tab w:val="clear" w:pos="1267"/>
                <w:tab w:val="left" w:pos="1170"/>
              </w:tabs>
              <w:spacing w:after="80" w:line="260" w:lineRule="exact"/>
              <w:ind w:left="-43" w:right="0"/>
              <w:jc w:val="center"/>
              <w:rPr>
                <w:i/>
                <w:iCs/>
                <w:sz w:val="16"/>
                <w:szCs w:val="22"/>
                <w:lang w:eastAsia="en-GB"/>
              </w:rPr>
            </w:pPr>
            <w:r>
              <w:rPr>
                <w:i/>
                <w:iCs/>
                <w:sz w:val="16"/>
                <w:szCs w:val="22"/>
                <w:rtl/>
                <w:lang w:eastAsia="en-GB"/>
              </w:rPr>
              <w:t>1994</w:t>
            </w:r>
          </w:p>
        </w:tc>
        <w:tc>
          <w:tcPr>
            <w:tcW w:w="270" w:type="dxa"/>
            <w:tcBorders>
              <w:top w:val="single" w:sz="4" w:space="0" w:color="auto"/>
            </w:tcBorders>
          </w:tcPr>
          <w:p w:rsidR="00000000" w:rsidRDefault="00000000">
            <w:pPr>
              <w:pStyle w:val="SingleTxt"/>
              <w:tabs>
                <w:tab w:val="clear" w:pos="1267"/>
                <w:tab w:val="left" w:pos="1170"/>
              </w:tabs>
              <w:spacing w:after="80" w:line="260" w:lineRule="exact"/>
              <w:ind w:left="-43" w:right="0"/>
              <w:jc w:val="left"/>
              <w:rPr>
                <w:i/>
                <w:iCs/>
                <w:sz w:val="16"/>
                <w:szCs w:val="22"/>
                <w:lang w:eastAsia="en-GB"/>
              </w:rPr>
            </w:pPr>
          </w:p>
        </w:tc>
        <w:tc>
          <w:tcPr>
            <w:tcW w:w="3330" w:type="dxa"/>
            <w:gridSpan w:val="4"/>
            <w:tcBorders>
              <w:top w:val="single" w:sz="4" w:space="0" w:color="auto"/>
              <w:bottom w:val="single" w:sz="4" w:space="0" w:color="auto"/>
            </w:tcBorders>
          </w:tcPr>
          <w:p w:rsidR="00000000" w:rsidRDefault="00000000">
            <w:pPr>
              <w:pStyle w:val="SingleTxt"/>
              <w:tabs>
                <w:tab w:val="clear" w:pos="1267"/>
                <w:tab w:val="left" w:pos="1170"/>
              </w:tabs>
              <w:spacing w:after="80" w:line="260" w:lineRule="exact"/>
              <w:ind w:left="-43" w:right="0"/>
              <w:jc w:val="center"/>
              <w:rPr>
                <w:i/>
                <w:iCs/>
                <w:sz w:val="16"/>
                <w:szCs w:val="22"/>
                <w:lang w:eastAsia="en-GB"/>
              </w:rPr>
            </w:pPr>
            <w:r>
              <w:rPr>
                <w:i/>
                <w:iCs/>
                <w:sz w:val="16"/>
                <w:szCs w:val="22"/>
                <w:rtl/>
                <w:lang w:eastAsia="en-GB"/>
              </w:rPr>
              <w:t>1995</w:t>
            </w:r>
          </w:p>
        </w:tc>
      </w:tr>
      <w:tr w:rsidR="00000000">
        <w:tblPrEx>
          <w:tblCellMar>
            <w:top w:w="0" w:type="dxa"/>
            <w:bottom w:w="0" w:type="dxa"/>
          </w:tblCellMar>
        </w:tblPrEx>
        <w:trPr>
          <w:cantSplit/>
          <w:trHeight w:val="399"/>
          <w:tblHeader/>
          <w:jc w:val="center"/>
        </w:trPr>
        <w:tc>
          <w:tcPr>
            <w:tcW w:w="2901" w:type="dxa"/>
          </w:tcPr>
          <w:p w:rsidR="00000000" w:rsidRDefault="00000000">
            <w:pPr>
              <w:pStyle w:val="SingleTxt"/>
              <w:tabs>
                <w:tab w:val="clear" w:pos="1267"/>
                <w:tab w:val="left" w:pos="1170"/>
              </w:tabs>
              <w:spacing w:after="80" w:line="260" w:lineRule="exact"/>
              <w:ind w:left="-43" w:right="0"/>
              <w:rPr>
                <w:i/>
                <w:iCs/>
                <w:sz w:val="16"/>
                <w:szCs w:val="22"/>
                <w:lang w:eastAsia="en-GB"/>
              </w:rPr>
            </w:pPr>
          </w:p>
        </w:tc>
        <w:tc>
          <w:tcPr>
            <w:tcW w:w="810" w:type="dxa"/>
            <w:tcBorders>
              <w:top w:val="single" w:sz="4" w:space="0" w:color="auto"/>
            </w:tcBorders>
          </w:tcPr>
          <w:p w:rsidR="00000000" w:rsidRDefault="00000000">
            <w:pPr>
              <w:pStyle w:val="SingleTxt"/>
              <w:tabs>
                <w:tab w:val="clear" w:pos="1267"/>
                <w:tab w:val="left" w:pos="1170"/>
              </w:tabs>
              <w:spacing w:after="80" w:line="260" w:lineRule="exact"/>
              <w:ind w:left="-43" w:right="0"/>
              <w:jc w:val="left"/>
              <w:rPr>
                <w:i/>
                <w:iCs/>
                <w:sz w:val="16"/>
                <w:szCs w:val="22"/>
                <w:lang w:eastAsia="en-GB"/>
              </w:rPr>
            </w:pPr>
          </w:p>
        </w:tc>
        <w:tc>
          <w:tcPr>
            <w:tcW w:w="1620" w:type="dxa"/>
            <w:gridSpan w:val="2"/>
            <w:tcBorders>
              <w:top w:val="single" w:sz="4" w:space="0" w:color="auto"/>
              <w:bottom w:val="single" w:sz="4" w:space="0" w:color="auto"/>
            </w:tcBorders>
          </w:tcPr>
          <w:p w:rsidR="00000000" w:rsidRDefault="00000000">
            <w:pPr>
              <w:pStyle w:val="SingleTxt"/>
              <w:tabs>
                <w:tab w:val="clear" w:pos="1267"/>
                <w:tab w:val="left" w:pos="1170"/>
              </w:tabs>
              <w:spacing w:after="80" w:line="260" w:lineRule="exact"/>
              <w:ind w:left="-43" w:right="0"/>
              <w:jc w:val="center"/>
              <w:rPr>
                <w:i/>
                <w:iCs/>
                <w:sz w:val="16"/>
                <w:szCs w:val="22"/>
                <w:lang w:eastAsia="en-GB"/>
              </w:rPr>
            </w:pPr>
            <w:r>
              <w:rPr>
                <w:i/>
                <w:iCs/>
                <w:sz w:val="16"/>
                <w:szCs w:val="22"/>
                <w:rtl/>
                <w:lang w:eastAsia="en-GB"/>
              </w:rPr>
              <w:t>شاملا</w:t>
            </w:r>
          </w:p>
        </w:tc>
        <w:tc>
          <w:tcPr>
            <w:tcW w:w="900" w:type="dxa"/>
            <w:vMerge w:val="restart"/>
            <w:tcBorders>
              <w:top w:val="single" w:sz="4" w:space="0" w:color="auto"/>
            </w:tcBorders>
            <w:vAlign w:val="bottom"/>
          </w:tcPr>
          <w:p w:rsidR="00000000" w:rsidRDefault="00000000">
            <w:pPr>
              <w:pStyle w:val="SingleTxt"/>
              <w:tabs>
                <w:tab w:val="clear" w:pos="1267"/>
                <w:tab w:val="left" w:pos="1170"/>
              </w:tabs>
              <w:spacing w:after="80" w:line="260" w:lineRule="exact"/>
              <w:ind w:left="-43" w:right="0"/>
              <w:jc w:val="left"/>
              <w:rPr>
                <w:i/>
                <w:iCs/>
                <w:sz w:val="16"/>
                <w:szCs w:val="22"/>
                <w:lang w:eastAsia="en-GB"/>
              </w:rPr>
            </w:pPr>
            <w:r>
              <w:rPr>
                <w:i/>
                <w:iCs/>
                <w:sz w:val="16"/>
                <w:szCs w:val="22"/>
                <w:rtl/>
                <w:lang w:eastAsia="en-GB"/>
              </w:rPr>
              <w:t>النسبة المئوية لعدد النساء</w:t>
            </w:r>
          </w:p>
        </w:tc>
        <w:tc>
          <w:tcPr>
            <w:tcW w:w="270" w:type="dxa"/>
          </w:tcPr>
          <w:p w:rsidR="00000000" w:rsidRDefault="00000000">
            <w:pPr>
              <w:pStyle w:val="SingleTxt"/>
              <w:tabs>
                <w:tab w:val="clear" w:pos="1267"/>
                <w:tab w:val="left" w:pos="1170"/>
              </w:tabs>
              <w:spacing w:after="80" w:line="260" w:lineRule="exact"/>
              <w:ind w:left="-43" w:right="0"/>
              <w:jc w:val="left"/>
              <w:rPr>
                <w:i/>
                <w:iCs/>
                <w:sz w:val="16"/>
                <w:szCs w:val="22"/>
                <w:lang w:eastAsia="en-GB"/>
              </w:rPr>
            </w:pPr>
          </w:p>
        </w:tc>
        <w:tc>
          <w:tcPr>
            <w:tcW w:w="810" w:type="dxa"/>
            <w:tcBorders>
              <w:top w:val="single" w:sz="4" w:space="0" w:color="auto"/>
            </w:tcBorders>
          </w:tcPr>
          <w:p w:rsidR="00000000" w:rsidRDefault="00000000">
            <w:pPr>
              <w:pStyle w:val="SingleTxt"/>
              <w:tabs>
                <w:tab w:val="clear" w:pos="1267"/>
                <w:tab w:val="left" w:pos="1170"/>
              </w:tabs>
              <w:spacing w:after="80" w:line="260" w:lineRule="exact"/>
              <w:ind w:left="-43" w:right="0"/>
              <w:jc w:val="left"/>
              <w:rPr>
                <w:i/>
                <w:iCs/>
                <w:sz w:val="16"/>
                <w:szCs w:val="22"/>
                <w:lang w:eastAsia="en-GB"/>
              </w:rPr>
            </w:pPr>
          </w:p>
        </w:tc>
        <w:tc>
          <w:tcPr>
            <w:tcW w:w="1620" w:type="dxa"/>
            <w:gridSpan w:val="2"/>
            <w:tcBorders>
              <w:top w:val="single" w:sz="4" w:space="0" w:color="auto"/>
              <w:left w:val="nil"/>
              <w:bottom w:val="single" w:sz="4" w:space="0" w:color="auto"/>
            </w:tcBorders>
          </w:tcPr>
          <w:p w:rsidR="00000000" w:rsidRDefault="00000000">
            <w:pPr>
              <w:pStyle w:val="SingleTxt"/>
              <w:tabs>
                <w:tab w:val="clear" w:pos="1267"/>
                <w:tab w:val="left" w:pos="1170"/>
              </w:tabs>
              <w:spacing w:after="80" w:line="260" w:lineRule="exact"/>
              <w:ind w:left="-43" w:right="0"/>
              <w:jc w:val="center"/>
              <w:rPr>
                <w:i/>
                <w:iCs/>
                <w:sz w:val="16"/>
                <w:szCs w:val="22"/>
                <w:lang w:eastAsia="en-GB"/>
              </w:rPr>
            </w:pPr>
            <w:r>
              <w:rPr>
                <w:i/>
                <w:iCs/>
                <w:sz w:val="16"/>
                <w:szCs w:val="22"/>
                <w:rtl/>
                <w:lang w:eastAsia="en-GB"/>
              </w:rPr>
              <w:t>شاملا</w:t>
            </w:r>
          </w:p>
        </w:tc>
        <w:tc>
          <w:tcPr>
            <w:tcW w:w="900" w:type="dxa"/>
            <w:vMerge w:val="restart"/>
            <w:tcBorders>
              <w:top w:val="single" w:sz="4" w:space="0" w:color="auto"/>
            </w:tcBorders>
            <w:vAlign w:val="bottom"/>
          </w:tcPr>
          <w:p w:rsidR="00000000" w:rsidRDefault="00000000">
            <w:pPr>
              <w:pStyle w:val="SingleTxt"/>
              <w:tabs>
                <w:tab w:val="clear" w:pos="1267"/>
                <w:tab w:val="left" w:pos="1170"/>
              </w:tabs>
              <w:spacing w:after="80" w:line="260" w:lineRule="exact"/>
              <w:ind w:left="-43" w:right="0"/>
              <w:jc w:val="left"/>
              <w:rPr>
                <w:i/>
                <w:iCs/>
                <w:sz w:val="16"/>
                <w:szCs w:val="22"/>
                <w:lang w:eastAsia="en-GB"/>
              </w:rPr>
            </w:pPr>
            <w:r>
              <w:rPr>
                <w:i/>
                <w:iCs/>
                <w:sz w:val="16"/>
                <w:szCs w:val="22"/>
                <w:rtl/>
                <w:lang w:eastAsia="en-GB"/>
              </w:rPr>
              <w:t>النسبة المئوية لعدد النساء</w:t>
            </w:r>
          </w:p>
        </w:tc>
      </w:tr>
      <w:tr w:rsidR="00000000">
        <w:tblPrEx>
          <w:tblCellMar>
            <w:top w:w="0" w:type="dxa"/>
            <w:bottom w:w="0" w:type="dxa"/>
          </w:tblCellMar>
        </w:tblPrEx>
        <w:trPr>
          <w:cantSplit/>
          <w:tblHeader/>
          <w:jc w:val="center"/>
        </w:trPr>
        <w:tc>
          <w:tcPr>
            <w:tcW w:w="2901" w:type="dxa"/>
            <w:tcBorders>
              <w:bottom w:val="single" w:sz="12" w:space="0" w:color="auto"/>
            </w:tcBorders>
          </w:tcPr>
          <w:p w:rsidR="00000000" w:rsidRDefault="00000000">
            <w:pPr>
              <w:pStyle w:val="SingleTxt"/>
              <w:tabs>
                <w:tab w:val="clear" w:pos="1267"/>
                <w:tab w:val="left" w:pos="1170"/>
              </w:tabs>
              <w:spacing w:after="80" w:line="260" w:lineRule="exact"/>
              <w:ind w:left="-43" w:right="0"/>
              <w:rPr>
                <w:i/>
                <w:iCs/>
                <w:sz w:val="16"/>
                <w:szCs w:val="22"/>
                <w:lang w:eastAsia="en-GB"/>
              </w:rPr>
            </w:pPr>
          </w:p>
        </w:tc>
        <w:tc>
          <w:tcPr>
            <w:tcW w:w="810" w:type="dxa"/>
            <w:tcBorders>
              <w:bottom w:val="single" w:sz="12" w:space="0" w:color="auto"/>
            </w:tcBorders>
            <w:vAlign w:val="bottom"/>
          </w:tcPr>
          <w:p w:rsidR="00000000" w:rsidRDefault="00000000">
            <w:pPr>
              <w:pStyle w:val="SingleTxt"/>
              <w:tabs>
                <w:tab w:val="clear" w:pos="1267"/>
                <w:tab w:val="left" w:pos="1170"/>
              </w:tabs>
              <w:spacing w:after="80" w:line="260" w:lineRule="exact"/>
              <w:ind w:left="-43" w:right="0"/>
              <w:jc w:val="left"/>
              <w:rPr>
                <w:i/>
                <w:iCs/>
                <w:sz w:val="16"/>
                <w:szCs w:val="22"/>
                <w:lang w:eastAsia="en-GB"/>
              </w:rPr>
            </w:pPr>
            <w:r>
              <w:rPr>
                <w:i/>
                <w:iCs/>
                <w:sz w:val="16"/>
                <w:szCs w:val="22"/>
                <w:rtl/>
                <w:lang w:eastAsia="en-GB"/>
              </w:rPr>
              <w:t>المجموع</w:t>
            </w:r>
          </w:p>
        </w:tc>
        <w:tc>
          <w:tcPr>
            <w:tcW w:w="810" w:type="dxa"/>
            <w:tcBorders>
              <w:top w:val="single" w:sz="4" w:space="0" w:color="auto"/>
              <w:bottom w:val="single" w:sz="12" w:space="0" w:color="auto"/>
            </w:tcBorders>
            <w:vAlign w:val="bottom"/>
          </w:tcPr>
          <w:p w:rsidR="00000000" w:rsidRDefault="00000000">
            <w:pPr>
              <w:pStyle w:val="SingleTxt"/>
              <w:tabs>
                <w:tab w:val="clear" w:pos="1267"/>
                <w:tab w:val="left" w:pos="1170"/>
              </w:tabs>
              <w:spacing w:after="80" w:line="260" w:lineRule="exact"/>
              <w:ind w:left="-43" w:right="0"/>
              <w:jc w:val="left"/>
              <w:rPr>
                <w:i/>
                <w:iCs/>
                <w:sz w:val="16"/>
                <w:szCs w:val="22"/>
                <w:lang w:eastAsia="en-GB"/>
              </w:rPr>
            </w:pPr>
            <w:r>
              <w:rPr>
                <w:i/>
                <w:iCs/>
                <w:sz w:val="16"/>
                <w:szCs w:val="22"/>
                <w:rtl/>
                <w:lang w:eastAsia="en-GB"/>
              </w:rPr>
              <w:t>الرجل</w:t>
            </w:r>
          </w:p>
        </w:tc>
        <w:tc>
          <w:tcPr>
            <w:tcW w:w="810" w:type="dxa"/>
            <w:tcBorders>
              <w:top w:val="single" w:sz="4" w:space="0" w:color="auto"/>
              <w:bottom w:val="single" w:sz="12" w:space="0" w:color="auto"/>
            </w:tcBorders>
            <w:vAlign w:val="bottom"/>
          </w:tcPr>
          <w:p w:rsidR="00000000" w:rsidRDefault="00000000">
            <w:pPr>
              <w:pStyle w:val="SingleTxt"/>
              <w:tabs>
                <w:tab w:val="clear" w:pos="1267"/>
                <w:tab w:val="left" w:pos="1170"/>
              </w:tabs>
              <w:spacing w:after="80" w:line="260" w:lineRule="exact"/>
              <w:ind w:left="-43" w:right="0"/>
              <w:jc w:val="left"/>
              <w:rPr>
                <w:i/>
                <w:iCs/>
                <w:sz w:val="16"/>
                <w:szCs w:val="22"/>
                <w:lang w:eastAsia="en-GB"/>
              </w:rPr>
            </w:pPr>
            <w:r>
              <w:rPr>
                <w:i/>
                <w:iCs/>
                <w:sz w:val="16"/>
                <w:szCs w:val="22"/>
                <w:rtl/>
                <w:lang w:eastAsia="en-GB"/>
              </w:rPr>
              <w:t>المرأة</w:t>
            </w:r>
          </w:p>
        </w:tc>
        <w:tc>
          <w:tcPr>
            <w:tcW w:w="900" w:type="dxa"/>
            <w:vMerge/>
            <w:tcBorders>
              <w:bottom w:val="single" w:sz="12" w:space="0" w:color="auto"/>
            </w:tcBorders>
          </w:tcPr>
          <w:p w:rsidR="00000000" w:rsidRDefault="00000000">
            <w:pPr>
              <w:pStyle w:val="SingleTxt"/>
              <w:tabs>
                <w:tab w:val="clear" w:pos="1267"/>
                <w:tab w:val="left" w:pos="1170"/>
              </w:tabs>
              <w:spacing w:after="80" w:line="260" w:lineRule="exact"/>
              <w:ind w:left="-43" w:right="0"/>
              <w:jc w:val="left"/>
              <w:rPr>
                <w:i/>
                <w:iCs/>
                <w:sz w:val="16"/>
                <w:szCs w:val="22"/>
                <w:lang w:eastAsia="en-GB"/>
              </w:rPr>
            </w:pPr>
          </w:p>
        </w:tc>
        <w:tc>
          <w:tcPr>
            <w:tcW w:w="270" w:type="dxa"/>
            <w:tcBorders>
              <w:bottom w:val="single" w:sz="12" w:space="0" w:color="auto"/>
            </w:tcBorders>
          </w:tcPr>
          <w:p w:rsidR="00000000" w:rsidRDefault="00000000">
            <w:pPr>
              <w:pStyle w:val="SingleTxt"/>
              <w:tabs>
                <w:tab w:val="clear" w:pos="1267"/>
                <w:tab w:val="left" w:pos="1170"/>
              </w:tabs>
              <w:spacing w:after="80" w:line="260" w:lineRule="exact"/>
              <w:ind w:left="-43" w:right="0"/>
              <w:jc w:val="left"/>
              <w:rPr>
                <w:i/>
                <w:iCs/>
                <w:sz w:val="16"/>
                <w:szCs w:val="22"/>
                <w:lang w:eastAsia="en-GB"/>
              </w:rPr>
            </w:pPr>
          </w:p>
        </w:tc>
        <w:tc>
          <w:tcPr>
            <w:tcW w:w="810" w:type="dxa"/>
            <w:tcBorders>
              <w:bottom w:val="single" w:sz="12" w:space="0" w:color="auto"/>
            </w:tcBorders>
            <w:vAlign w:val="bottom"/>
          </w:tcPr>
          <w:p w:rsidR="00000000" w:rsidRDefault="00000000">
            <w:pPr>
              <w:pStyle w:val="SingleTxt"/>
              <w:tabs>
                <w:tab w:val="clear" w:pos="1267"/>
                <w:tab w:val="left" w:pos="1170"/>
              </w:tabs>
              <w:spacing w:after="80" w:line="260" w:lineRule="exact"/>
              <w:ind w:left="-43" w:right="0"/>
              <w:jc w:val="left"/>
              <w:rPr>
                <w:i/>
                <w:iCs/>
                <w:sz w:val="16"/>
                <w:szCs w:val="22"/>
                <w:lang w:eastAsia="en-GB"/>
              </w:rPr>
            </w:pPr>
            <w:r>
              <w:rPr>
                <w:i/>
                <w:iCs/>
                <w:sz w:val="16"/>
                <w:szCs w:val="22"/>
                <w:rtl/>
                <w:lang w:eastAsia="en-GB"/>
              </w:rPr>
              <w:t>المجموع</w:t>
            </w:r>
          </w:p>
        </w:tc>
        <w:tc>
          <w:tcPr>
            <w:tcW w:w="810" w:type="dxa"/>
            <w:tcBorders>
              <w:top w:val="single" w:sz="4" w:space="0" w:color="auto"/>
              <w:bottom w:val="single" w:sz="12" w:space="0" w:color="auto"/>
            </w:tcBorders>
            <w:vAlign w:val="bottom"/>
          </w:tcPr>
          <w:p w:rsidR="00000000" w:rsidRDefault="00000000">
            <w:pPr>
              <w:pStyle w:val="SingleTxt"/>
              <w:tabs>
                <w:tab w:val="clear" w:pos="1267"/>
                <w:tab w:val="left" w:pos="1170"/>
              </w:tabs>
              <w:spacing w:after="80" w:line="260" w:lineRule="exact"/>
              <w:ind w:left="-43" w:right="0"/>
              <w:jc w:val="left"/>
              <w:rPr>
                <w:i/>
                <w:iCs/>
                <w:sz w:val="16"/>
                <w:szCs w:val="22"/>
                <w:lang w:eastAsia="en-GB"/>
              </w:rPr>
            </w:pPr>
            <w:r>
              <w:rPr>
                <w:i/>
                <w:iCs/>
                <w:sz w:val="16"/>
                <w:szCs w:val="22"/>
                <w:rtl/>
                <w:lang w:eastAsia="en-GB"/>
              </w:rPr>
              <w:t>الرجل</w:t>
            </w:r>
          </w:p>
        </w:tc>
        <w:tc>
          <w:tcPr>
            <w:tcW w:w="810" w:type="dxa"/>
            <w:tcBorders>
              <w:top w:val="single" w:sz="4" w:space="0" w:color="auto"/>
              <w:bottom w:val="single" w:sz="12" w:space="0" w:color="auto"/>
            </w:tcBorders>
            <w:vAlign w:val="bottom"/>
          </w:tcPr>
          <w:p w:rsidR="00000000" w:rsidRDefault="00000000">
            <w:pPr>
              <w:pStyle w:val="SingleTxt"/>
              <w:tabs>
                <w:tab w:val="clear" w:pos="1267"/>
                <w:tab w:val="left" w:pos="1170"/>
              </w:tabs>
              <w:spacing w:after="80" w:line="260" w:lineRule="exact"/>
              <w:ind w:left="-43" w:right="0"/>
              <w:jc w:val="left"/>
              <w:rPr>
                <w:i/>
                <w:iCs/>
                <w:sz w:val="16"/>
                <w:szCs w:val="22"/>
                <w:lang w:eastAsia="en-GB"/>
              </w:rPr>
            </w:pPr>
            <w:r>
              <w:rPr>
                <w:i/>
                <w:iCs/>
                <w:sz w:val="16"/>
                <w:szCs w:val="22"/>
                <w:rtl/>
                <w:lang w:eastAsia="en-GB"/>
              </w:rPr>
              <w:t>المرأة</w:t>
            </w:r>
          </w:p>
        </w:tc>
        <w:tc>
          <w:tcPr>
            <w:tcW w:w="900" w:type="dxa"/>
            <w:vMerge/>
            <w:tcBorders>
              <w:bottom w:val="single" w:sz="12" w:space="0" w:color="auto"/>
            </w:tcBorders>
          </w:tcPr>
          <w:p w:rsidR="00000000" w:rsidRDefault="00000000">
            <w:pPr>
              <w:pStyle w:val="SingleTxt"/>
              <w:tabs>
                <w:tab w:val="clear" w:pos="1267"/>
                <w:tab w:val="left" w:pos="1170"/>
              </w:tabs>
              <w:spacing w:after="80" w:line="260" w:lineRule="exact"/>
              <w:ind w:left="-43" w:right="0"/>
              <w:jc w:val="left"/>
              <w:rPr>
                <w:i/>
                <w:iCs/>
                <w:sz w:val="16"/>
                <w:szCs w:val="22"/>
                <w:lang w:eastAsia="en-GB"/>
              </w:rPr>
            </w:pPr>
          </w:p>
        </w:tc>
      </w:tr>
      <w:tr w:rsidR="00000000">
        <w:tblPrEx>
          <w:tblCellMar>
            <w:top w:w="0" w:type="dxa"/>
            <w:bottom w:w="0" w:type="dxa"/>
          </w:tblCellMar>
        </w:tblPrEx>
        <w:trPr>
          <w:jc w:val="center"/>
        </w:trPr>
        <w:tc>
          <w:tcPr>
            <w:tcW w:w="2901" w:type="dxa"/>
            <w:tcBorders>
              <w:top w:val="single" w:sz="12" w:space="0" w:color="auto"/>
            </w:tcBorders>
          </w:tcPr>
          <w:p w:rsidR="00000000" w:rsidRDefault="00000000">
            <w:pPr>
              <w:pStyle w:val="SingleTxt"/>
              <w:tabs>
                <w:tab w:val="clear" w:pos="1267"/>
                <w:tab w:val="left" w:pos="1170"/>
              </w:tabs>
              <w:spacing w:after="60" w:line="260" w:lineRule="exact"/>
              <w:ind w:left="-50" w:right="0"/>
              <w:rPr>
                <w:sz w:val="16"/>
                <w:szCs w:val="22"/>
                <w:lang w:eastAsia="en-GB"/>
              </w:rPr>
            </w:pPr>
            <w:r>
              <w:rPr>
                <w:sz w:val="16"/>
                <w:szCs w:val="22"/>
                <w:rtl/>
                <w:lang w:eastAsia="en-GB"/>
              </w:rPr>
              <w:t>المجموع، في جميع فروع الاقتصاد</w:t>
            </w:r>
          </w:p>
        </w:tc>
        <w:tc>
          <w:tcPr>
            <w:tcW w:w="810" w:type="dxa"/>
            <w:tcBorders>
              <w:top w:val="single" w:sz="12" w:space="0" w:color="auto"/>
            </w:tcBorders>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5</w:t>
            </w:r>
            <w:r>
              <w:rPr>
                <w:sz w:val="16"/>
                <w:szCs w:val="22"/>
                <w:lang w:eastAsia="en-GB"/>
              </w:rPr>
              <w:t xml:space="preserve"> </w:t>
            </w:r>
            <w:r>
              <w:rPr>
                <w:sz w:val="16"/>
                <w:szCs w:val="22"/>
                <w:rtl/>
                <w:lang w:eastAsia="en-GB"/>
              </w:rPr>
              <w:t>187</w:t>
            </w:r>
            <w:r>
              <w:rPr>
                <w:sz w:val="16"/>
                <w:szCs w:val="22"/>
                <w:lang w:eastAsia="en-GB"/>
              </w:rPr>
              <w:t>,</w:t>
            </w:r>
            <w:r>
              <w:rPr>
                <w:sz w:val="16"/>
                <w:szCs w:val="22"/>
                <w:rtl/>
                <w:lang w:eastAsia="en-GB"/>
              </w:rPr>
              <w:t>8</w:t>
            </w:r>
          </w:p>
        </w:tc>
        <w:tc>
          <w:tcPr>
            <w:tcW w:w="810" w:type="dxa"/>
            <w:tcBorders>
              <w:top w:val="single" w:sz="12" w:space="0" w:color="auto"/>
            </w:tcBorders>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2</w:t>
            </w:r>
            <w:r>
              <w:rPr>
                <w:sz w:val="16"/>
                <w:szCs w:val="22"/>
                <w:lang w:eastAsia="en-GB"/>
              </w:rPr>
              <w:t xml:space="preserve"> </w:t>
            </w:r>
            <w:r>
              <w:rPr>
                <w:sz w:val="16"/>
                <w:szCs w:val="22"/>
                <w:rtl/>
                <w:lang w:eastAsia="en-GB"/>
              </w:rPr>
              <w:t>713</w:t>
            </w:r>
            <w:r>
              <w:rPr>
                <w:sz w:val="16"/>
                <w:szCs w:val="22"/>
                <w:lang w:eastAsia="en-GB"/>
              </w:rPr>
              <w:t>,</w:t>
            </w:r>
            <w:r>
              <w:rPr>
                <w:sz w:val="16"/>
                <w:szCs w:val="22"/>
                <w:rtl/>
                <w:lang w:eastAsia="en-GB"/>
              </w:rPr>
              <w:t>9</w:t>
            </w:r>
          </w:p>
        </w:tc>
        <w:tc>
          <w:tcPr>
            <w:tcW w:w="810" w:type="dxa"/>
            <w:tcBorders>
              <w:top w:val="single" w:sz="12" w:space="0" w:color="auto"/>
            </w:tcBorders>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2</w:t>
            </w:r>
            <w:r>
              <w:rPr>
                <w:sz w:val="16"/>
                <w:szCs w:val="22"/>
                <w:lang w:eastAsia="en-GB"/>
              </w:rPr>
              <w:t xml:space="preserve"> </w:t>
            </w:r>
            <w:r>
              <w:rPr>
                <w:sz w:val="16"/>
                <w:szCs w:val="22"/>
                <w:rtl/>
                <w:lang w:eastAsia="en-GB"/>
              </w:rPr>
              <w:t>473</w:t>
            </w:r>
            <w:r>
              <w:rPr>
                <w:sz w:val="16"/>
                <w:szCs w:val="22"/>
                <w:lang w:eastAsia="en-GB"/>
              </w:rPr>
              <w:t>,</w:t>
            </w:r>
            <w:r>
              <w:rPr>
                <w:sz w:val="16"/>
                <w:szCs w:val="22"/>
                <w:rtl/>
                <w:lang w:eastAsia="en-GB"/>
              </w:rPr>
              <w:t>9</w:t>
            </w:r>
          </w:p>
        </w:tc>
        <w:tc>
          <w:tcPr>
            <w:tcW w:w="900" w:type="dxa"/>
            <w:tcBorders>
              <w:top w:val="single" w:sz="12" w:space="0" w:color="auto"/>
            </w:tcBorders>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47</w:t>
            </w:r>
            <w:r>
              <w:rPr>
                <w:sz w:val="16"/>
                <w:szCs w:val="22"/>
                <w:lang w:eastAsia="en-GB"/>
              </w:rPr>
              <w:t>,</w:t>
            </w:r>
            <w:r>
              <w:rPr>
                <w:sz w:val="16"/>
                <w:szCs w:val="22"/>
                <w:rtl/>
                <w:lang w:eastAsia="en-GB"/>
              </w:rPr>
              <w:t>7</w:t>
            </w:r>
          </w:p>
        </w:tc>
        <w:tc>
          <w:tcPr>
            <w:tcW w:w="270" w:type="dxa"/>
            <w:tcBorders>
              <w:top w:val="single" w:sz="12" w:space="0" w:color="auto"/>
            </w:tcBorders>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p>
        </w:tc>
        <w:tc>
          <w:tcPr>
            <w:tcW w:w="810" w:type="dxa"/>
            <w:tcBorders>
              <w:top w:val="single" w:sz="12" w:space="0" w:color="auto"/>
            </w:tcBorders>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4</w:t>
            </w:r>
            <w:r>
              <w:rPr>
                <w:sz w:val="16"/>
                <w:szCs w:val="22"/>
                <w:lang w:eastAsia="en-GB"/>
              </w:rPr>
              <w:t xml:space="preserve"> </w:t>
            </w:r>
            <w:r>
              <w:rPr>
                <w:sz w:val="16"/>
                <w:szCs w:val="22"/>
                <w:rtl/>
                <w:lang w:eastAsia="en-GB"/>
              </w:rPr>
              <w:t>847</w:t>
            </w:r>
            <w:r>
              <w:rPr>
                <w:sz w:val="16"/>
                <w:szCs w:val="22"/>
                <w:lang w:eastAsia="en-GB"/>
              </w:rPr>
              <w:t>,</w:t>
            </w:r>
            <w:r>
              <w:rPr>
                <w:sz w:val="16"/>
                <w:szCs w:val="22"/>
                <w:rtl/>
                <w:lang w:eastAsia="en-GB"/>
              </w:rPr>
              <w:t>6</w:t>
            </w:r>
          </w:p>
        </w:tc>
        <w:tc>
          <w:tcPr>
            <w:tcW w:w="810" w:type="dxa"/>
            <w:tcBorders>
              <w:top w:val="single" w:sz="12" w:space="0" w:color="auto"/>
            </w:tcBorders>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2</w:t>
            </w:r>
            <w:r>
              <w:rPr>
                <w:sz w:val="16"/>
                <w:szCs w:val="22"/>
                <w:lang w:eastAsia="en-GB"/>
              </w:rPr>
              <w:t xml:space="preserve"> </w:t>
            </w:r>
            <w:r>
              <w:rPr>
                <w:sz w:val="16"/>
                <w:szCs w:val="22"/>
                <w:rtl/>
                <w:lang w:eastAsia="en-GB"/>
              </w:rPr>
              <w:t>587</w:t>
            </w:r>
            <w:r>
              <w:rPr>
                <w:sz w:val="16"/>
                <w:szCs w:val="22"/>
                <w:lang w:eastAsia="en-GB"/>
              </w:rPr>
              <w:t>,</w:t>
            </w:r>
            <w:r>
              <w:rPr>
                <w:sz w:val="16"/>
                <w:szCs w:val="22"/>
                <w:rtl/>
                <w:lang w:eastAsia="en-GB"/>
              </w:rPr>
              <w:t>2</w:t>
            </w:r>
          </w:p>
        </w:tc>
        <w:tc>
          <w:tcPr>
            <w:tcW w:w="810" w:type="dxa"/>
            <w:tcBorders>
              <w:top w:val="single" w:sz="12" w:space="0" w:color="auto"/>
            </w:tcBorders>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2</w:t>
            </w:r>
            <w:r>
              <w:rPr>
                <w:sz w:val="16"/>
                <w:szCs w:val="22"/>
                <w:lang w:eastAsia="en-GB"/>
              </w:rPr>
              <w:t xml:space="preserve"> </w:t>
            </w:r>
            <w:r>
              <w:rPr>
                <w:sz w:val="16"/>
                <w:szCs w:val="22"/>
                <w:rtl/>
                <w:lang w:eastAsia="en-GB"/>
              </w:rPr>
              <w:t>260</w:t>
            </w:r>
            <w:r>
              <w:rPr>
                <w:sz w:val="16"/>
                <w:szCs w:val="22"/>
                <w:lang w:eastAsia="en-GB"/>
              </w:rPr>
              <w:t>,</w:t>
            </w:r>
            <w:r>
              <w:rPr>
                <w:sz w:val="16"/>
                <w:szCs w:val="22"/>
                <w:rtl/>
                <w:lang w:eastAsia="en-GB"/>
              </w:rPr>
              <w:t>4</w:t>
            </w:r>
          </w:p>
        </w:tc>
        <w:tc>
          <w:tcPr>
            <w:tcW w:w="900" w:type="dxa"/>
            <w:tcBorders>
              <w:top w:val="single" w:sz="12" w:space="0" w:color="auto"/>
            </w:tcBorders>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46</w:t>
            </w:r>
            <w:r>
              <w:rPr>
                <w:sz w:val="16"/>
                <w:szCs w:val="22"/>
                <w:lang w:eastAsia="en-GB"/>
              </w:rPr>
              <w:t>,</w:t>
            </w:r>
            <w:r>
              <w:rPr>
                <w:sz w:val="16"/>
                <w:szCs w:val="22"/>
                <w:rtl/>
                <w:lang w:eastAsia="en-GB"/>
              </w:rPr>
              <w:t>6</w:t>
            </w:r>
          </w:p>
        </w:tc>
      </w:tr>
      <w:tr w:rsidR="00000000">
        <w:tblPrEx>
          <w:tblCellMar>
            <w:top w:w="0" w:type="dxa"/>
            <w:bottom w:w="0" w:type="dxa"/>
          </w:tblCellMar>
        </w:tblPrEx>
        <w:trPr>
          <w:jc w:val="center"/>
        </w:trPr>
        <w:tc>
          <w:tcPr>
            <w:tcW w:w="2901" w:type="dxa"/>
          </w:tcPr>
          <w:p w:rsidR="00000000" w:rsidRDefault="00000000">
            <w:pPr>
              <w:pStyle w:val="SingleTxt"/>
              <w:tabs>
                <w:tab w:val="clear" w:pos="1267"/>
                <w:tab w:val="left" w:pos="1170"/>
              </w:tabs>
              <w:spacing w:after="60" w:line="260" w:lineRule="exact"/>
              <w:ind w:left="-50" w:right="0"/>
              <w:rPr>
                <w:sz w:val="16"/>
                <w:szCs w:val="22"/>
                <w:lang w:eastAsia="en-GB"/>
              </w:rPr>
            </w:pPr>
            <w:r>
              <w:rPr>
                <w:sz w:val="16"/>
                <w:szCs w:val="22"/>
                <w:rtl/>
                <w:lang w:eastAsia="en-GB"/>
              </w:rPr>
              <w:t>بما في ذلك: الصناعة</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w:t>
            </w:r>
            <w:r>
              <w:rPr>
                <w:sz w:val="16"/>
                <w:szCs w:val="22"/>
                <w:lang w:eastAsia="en-GB"/>
              </w:rPr>
              <w:t xml:space="preserve"> </w:t>
            </w:r>
            <w:r>
              <w:rPr>
                <w:sz w:val="16"/>
                <w:szCs w:val="22"/>
                <w:rtl/>
                <w:lang w:eastAsia="en-GB"/>
              </w:rPr>
              <w:t>133</w:t>
            </w:r>
            <w:r>
              <w:rPr>
                <w:sz w:val="16"/>
                <w:szCs w:val="22"/>
                <w:lang w:eastAsia="en-GB"/>
              </w:rPr>
              <w:t>,</w:t>
            </w:r>
            <w:r>
              <w:rPr>
                <w:sz w:val="16"/>
                <w:szCs w:val="22"/>
                <w:rtl/>
                <w:lang w:eastAsia="en-GB"/>
              </w:rPr>
              <w:t>5</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639</w:t>
            </w:r>
            <w:r>
              <w:rPr>
                <w:sz w:val="16"/>
                <w:szCs w:val="22"/>
                <w:lang w:eastAsia="en-GB"/>
              </w:rPr>
              <w:t>,</w:t>
            </w:r>
            <w:r>
              <w:rPr>
                <w:sz w:val="16"/>
                <w:szCs w:val="22"/>
                <w:rtl/>
                <w:lang w:eastAsia="en-GB"/>
              </w:rPr>
              <w:t>6</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493</w:t>
            </w:r>
            <w:r>
              <w:rPr>
                <w:sz w:val="16"/>
                <w:szCs w:val="22"/>
                <w:lang w:eastAsia="en-GB"/>
              </w:rPr>
              <w:t>,</w:t>
            </w:r>
            <w:r>
              <w:rPr>
                <w:sz w:val="16"/>
                <w:szCs w:val="22"/>
                <w:rtl/>
                <w:lang w:eastAsia="en-GB"/>
              </w:rPr>
              <w:t>9</w:t>
            </w:r>
          </w:p>
        </w:tc>
        <w:tc>
          <w:tcPr>
            <w:tcW w:w="90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43</w:t>
            </w:r>
            <w:r>
              <w:rPr>
                <w:sz w:val="16"/>
                <w:szCs w:val="22"/>
                <w:lang w:eastAsia="en-GB"/>
              </w:rPr>
              <w:t>,</w:t>
            </w:r>
            <w:r>
              <w:rPr>
                <w:sz w:val="16"/>
                <w:szCs w:val="22"/>
                <w:rtl/>
                <w:lang w:eastAsia="en-GB"/>
              </w:rPr>
              <w:t>6</w:t>
            </w:r>
          </w:p>
        </w:tc>
        <w:tc>
          <w:tcPr>
            <w:tcW w:w="27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w:t>
            </w:r>
            <w:r>
              <w:rPr>
                <w:sz w:val="16"/>
                <w:szCs w:val="22"/>
                <w:lang w:eastAsia="en-GB"/>
              </w:rPr>
              <w:t xml:space="preserve"> </w:t>
            </w:r>
            <w:r>
              <w:rPr>
                <w:sz w:val="16"/>
                <w:szCs w:val="22"/>
                <w:rtl/>
                <w:lang w:eastAsia="en-GB"/>
              </w:rPr>
              <w:t>019</w:t>
            </w:r>
            <w:r>
              <w:rPr>
                <w:sz w:val="16"/>
                <w:szCs w:val="22"/>
                <w:lang w:eastAsia="en-GB"/>
              </w:rPr>
              <w:t>,</w:t>
            </w:r>
            <w:r>
              <w:rPr>
                <w:sz w:val="16"/>
                <w:szCs w:val="22"/>
                <w:rtl/>
                <w:lang w:eastAsia="en-GB"/>
              </w:rPr>
              <w:t>2</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589</w:t>
            </w:r>
            <w:r>
              <w:rPr>
                <w:sz w:val="16"/>
                <w:szCs w:val="22"/>
                <w:lang w:eastAsia="en-GB"/>
              </w:rPr>
              <w:t>,</w:t>
            </w:r>
            <w:r>
              <w:rPr>
                <w:sz w:val="16"/>
                <w:szCs w:val="22"/>
                <w:rtl/>
                <w:lang w:eastAsia="en-GB"/>
              </w:rPr>
              <w:t>0</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430</w:t>
            </w:r>
            <w:r>
              <w:rPr>
                <w:sz w:val="16"/>
                <w:szCs w:val="22"/>
                <w:lang w:eastAsia="en-GB"/>
              </w:rPr>
              <w:t>,</w:t>
            </w:r>
            <w:r>
              <w:rPr>
                <w:sz w:val="16"/>
                <w:szCs w:val="22"/>
                <w:rtl/>
                <w:lang w:eastAsia="en-GB"/>
              </w:rPr>
              <w:t>2</w:t>
            </w:r>
          </w:p>
        </w:tc>
        <w:tc>
          <w:tcPr>
            <w:tcW w:w="90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42</w:t>
            </w:r>
            <w:r>
              <w:rPr>
                <w:sz w:val="16"/>
                <w:szCs w:val="22"/>
                <w:lang w:eastAsia="en-GB"/>
              </w:rPr>
              <w:t>,</w:t>
            </w:r>
            <w:r>
              <w:rPr>
                <w:sz w:val="16"/>
                <w:szCs w:val="22"/>
                <w:rtl/>
                <w:lang w:eastAsia="en-GB"/>
              </w:rPr>
              <w:t>2</w:t>
            </w:r>
          </w:p>
        </w:tc>
      </w:tr>
      <w:tr w:rsidR="00000000">
        <w:tblPrEx>
          <w:tblCellMar>
            <w:top w:w="0" w:type="dxa"/>
            <w:bottom w:w="0" w:type="dxa"/>
          </w:tblCellMar>
        </w:tblPrEx>
        <w:trPr>
          <w:jc w:val="center"/>
        </w:trPr>
        <w:tc>
          <w:tcPr>
            <w:tcW w:w="2901" w:type="dxa"/>
          </w:tcPr>
          <w:p w:rsidR="00000000" w:rsidRDefault="00000000">
            <w:pPr>
              <w:pStyle w:val="SingleTxt"/>
              <w:tabs>
                <w:tab w:val="clear" w:pos="1267"/>
                <w:tab w:val="left" w:pos="1170"/>
              </w:tabs>
              <w:spacing w:after="60" w:line="260" w:lineRule="exact"/>
              <w:ind w:left="-50" w:right="0"/>
              <w:rPr>
                <w:sz w:val="16"/>
                <w:szCs w:val="22"/>
                <w:lang w:eastAsia="en-GB"/>
              </w:rPr>
            </w:pPr>
            <w:r>
              <w:rPr>
                <w:sz w:val="16"/>
                <w:szCs w:val="22"/>
                <w:rtl/>
                <w:lang w:eastAsia="en-GB"/>
              </w:rPr>
              <w:t>الزراعة</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w:t>
            </w:r>
            <w:r>
              <w:rPr>
                <w:sz w:val="16"/>
                <w:szCs w:val="22"/>
                <w:lang w:eastAsia="en-GB"/>
              </w:rPr>
              <w:t xml:space="preserve"> </w:t>
            </w:r>
            <w:r>
              <w:rPr>
                <w:sz w:val="16"/>
                <w:szCs w:val="22"/>
                <w:rtl/>
                <w:lang w:eastAsia="en-GB"/>
              </w:rPr>
              <w:t>152</w:t>
            </w:r>
            <w:r>
              <w:rPr>
                <w:sz w:val="16"/>
                <w:szCs w:val="22"/>
                <w:lang w:eastAsia="en-GB"/>
              </w:rPr>
              <w:t>,</w:t>
            </w:r>
            <w:r>
              <w:rPr>
                <w:sz w:val="16"/>
                <w:szCs w:val="22"/>
                <w:rtl/>
                <w:lang w:eastAsia="en-GB"/>
              </w:rPr>
              <w:t>8</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789</w:t>
            </w:r>
            <w:r>
              <w:rPr>
                <w:sz w:val="16"/>
                <w:szCs w:val="22"/>
                <w:lang w:eastAsia="en-GB"/>
              </w:rPr>
              <w:t>,</w:t>
            </w:r>
            <w:r>
              <w:rPr>
                <w:sz w:val="16"/>
                <w:szCs w:val="22"/>
                <w:rtl/>
                <w:lang w:eastAsia="en-GB"/>
              </w:rPr>
              <w:t>8</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363</w:t>
            </w:r>
            <w:r>
              <w:rPr>
                <w:sz w:val="16"/>
                <w:szCs w:val="22"/>
                <w:lang w:eastAsia="en-GB"/>
              </w:rPr>
              <w:t>,</w:t>
            </w:r>
            <w:r>
              <w:rPr>
                <w:sz w:val="16"/>
                <w:szCs w:val="22"/>
                <w:rtl/>
                <w:lang w:eastAsia="en-GB"/>
              </w:rPr>
              <w:t>0</w:t>
            </w:r>
          </w:p>
        </w:tc>
        <w:tc>
          <w:tcPr>
            <w:tcW w:w="90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31</w:t>
            </w:r>
            <w:r>
              <w:rPr>
                <w:sz w:val="16"/>
                <w:szCs w:val="22"/>
                <w:lang w:eastAsia="en-GB"/>
              </w:rPr>
              <w:t>,</w:t>
            </w:r>
            <w:r>
              <w:rPr>
                <w:sz w:val="16"/>
                <w:szCs w:val="22"/>
                <w:rtl/>
                <w:lang w:eastAsia="en-GB"/>
              </w:rPr>
              <w:t>5</w:t>
            </w:r>
          </w:p>
        </w:tc>
        <w:tc>
          <w:tcPr>
            <w:tcW w:w="27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w:t>
            </w:r>
            <w:r>
              <w:rPr>
                <w:sz w:val="16"/>
                <w:szCs w:val="22"/>
                <w:lang w:eastAsia="en-GB"/>
              </w:rPr>
              <w:t xml:space="preserve"> </w:t>
            </w:r>
            <w:r>
              <w:rPr>
                <w:sz w:val="16"/>
                <w:szCs w:val="22"/>
                <w:rtl/>
                <w:lang w:eastAsia="en-GB"/>
              </w:rPr>
              <w:t>166</w:t>
            </w:r>
            <w:r>
              <w:rPr>
                <w:sz w:val="16"/>
                <w:szCs w:val="22"/>
                <w:lang w:eastAsia="en-GB"/>
              </w:rPr>
              <w:t>,</w:t>
            </w:r>
            <w:r>
              <w:rPr>
                <w:sz w:val="16"/>
                <w:szCs w:val="22"/>
                <w:rtl/>
                <w:lang w:eastAsia="en-GB"/>
              </w:rPr>
              <w:t>0</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821</w:t>
            </w:r>
            <w:r>
              <w:rPr>
                <w:sz w:val="16"/>
                <w:szCs w:val="22"/>
                <w:lang w:eastAsia="en-GB"/>
              </w:rPr>
              <w:t>,</w:t>
            </w:r>
            <w:r>
              <w:rPr>
                <w:sz w:val="16"/>
                <w:szCs w:val="22"/>
                <w:rtl/>
                <w:lang w:eastAsia="en-GB"/>
              </w:rPr>
              <w:t>7</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344</w:t>
            </w:r>
            <w:r>
              <w:rPr>
                <w:sz w:val="16"/>
                <w:szCs w:val="22"/>
                <w:lang w:eastAsia="en-GB"/>
              </w:rPr>
              <w:t>,</w:t>
            </w:r>
            <w:r>
              <w:rPr>
                <w:sz w:val="16"/>
                <w:szCs w:val="22"/>
                <w:rtl/>
                <w:lang w:eastAsia="en-GB"/>
              </w:rPr>
              <w:t>3</w:t>
            </w:r>
          </w:p>
        </w:tc>
        <w:tc>
          <w:tcPr>
            <w:tcW w:w="90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29</w:t>
            </w:r>
            <w:r>
              <w:rPr>
                <w:sz w:val="16"/>
                <w:szCs w:val="22"/>
                <w:lang w:eastAsia="en-GB"/>
              </w:rPr>
              <w:t>,</w:t>
            </w:r>
            <w:r>
              <w:rPr>
                <w:sz w:val="16"/>
                <w:szCs w:val="22"/>
                <w:rtl/>
                <w:lang w:eastAsia="en-GB"/>
              </w:rPr>
              <w:t>5</w:t>
            </w:r>
          </w:p>
        </w:tc>
      </w:tr>
      <w:tr w:rsidR="00000000">
        <w:tblPrEx>
          <w:tblCellMar>
            <w:top w:w="0" w:type="dxa"/>
            <w:bottom w:w="0" w:type="dxa"/>
          </w:tblCellMar>
        </w:tblPrEx>
        <w:trPr>
          <w:jc w:val="center"/>
        </w:trPr>
        <w:tc>
          <w:tcPr>
            <w:tcW w:w="2901" w:type="dxa"/>
          </w:tcPr>
          <w:p w:rsidR="00000000" w:rsidRDefault="00000000">
            <w:pPr>
              <w:pStyle w:val="SingleTxt"/>
              <w:tabs>
                <w:tab w:val="clear" w:pos="1267"/>
                <w:tab w:val="left" w:pos="1170"/>
              </w:tabs>
              <w:spacing w:after="60" w:line="260" w:lineRule="exact"/>
              <w:ind w:left="-50" w:right="0"/>
              <w:rPr>
                <w:sz w:val="16"/>
                <w:szCs w:val="22"/>
                <w:lang w:eastAsia="en-GB"/>
              </w:rPr>
            </w:pPr>
            <w:r>
              <w:rPr>
                <w:sz w:val="16"/>
                <w:szCs w:val="22"/>
                <w:rtl/>
                <w:lang w:eastAsia="en-GB"/>
              </w:rPr>
              <w:t>الحراجة</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10</w:t>
            </w:r>
            <w:r>
              <w:rPr>
                <w:sz w:val="16"/>
                <w:szCs w:val="22"/>
                <w:lang w:eastAsia="en-GB"/>
              </w:rPr>
              <w:t>,</w:t>
            </w:r>
            <w:r>
              <w:rPr>
                <w:sz w:val="16"/>
                <w:szCs w:val="22"/>
                <w:rtl/>
                <w:lang w:eastAsia="en-GB"/>
              </w:rPr>
              <w:t>7</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8</w:t>
            </w:r>
            <w:r>
              <w:rPr>
                <w:sz w:val="16"/>
                <w:szCs w:val="22"/>
                <w:lang w:eastAsia="en-GB"/>
              </w:rPr>
              <w:t>,</w:t>
            </w:r>
            <w:r>
              <w:rPr>
                <w:sz w:val="16"/>
                <w:szCs w:val="22"/>
                <w:rtl/>
                <w:lang w:eastAsia="en-GB"/>
              </w:rPr>
              <w:t>7</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2</w:t>
            </w:r>
            <w:r>
              <w:rPr>
                <w:sz w:val="16"/>
                <w:szCs w:val="22"/>
                <w:lang w:eastAsia="en-GB"/>
              </w:rPr>
              <w:t>,</w:t>
            </w:r>
            <w:r>
              <w:rPr>
                <w:sz w:val="16"/>
                <w:szCs w:val="22"/>
                <w:rtl/>
                <w:lang w:eastAsia="en-GB"/>
              </w:rPr>
              <w:t>0</w:t>
            </w:r>
          </w:p>
        </w:tc>
        <w:tc>
          <w:tcPr>
            <w:tcW w:w="90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18</w:t>
            </w:r>
            <w:r>
              <w:rPr>
                <w:sz w:val="16"/>
                <w:szCs w:val="22"/>
                <w:lang w:eastAsia="en-GB"/>
              </w:rPr>
              <w:t>,</w:t>
            </w:r>
            <w:r>
              <w:rPr>
                <w:sz w:val="16"/>
                <w:szCs w:val="22"/>
                <w:rtl/>
                <w:lang w:eastAsia="en-GB"/>
              </w:rPr>
              <w:t>7</w:t>
            </w:r>
          </w:p>
        </w:tc>
        <w:tc>
          <w:tcPr>
            <w:tcW w:w="27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9</w:t>
            </w:r>
            <w:r>
              <w:rPr>
                <w:sz w:val="16"/>
                <w:szCs w:val="22"/>
                <w:lang w:eastAsia="en-GB"/>
              </w:rPr>
              <w:t>,</w:t>
            </w:r>
            <w:r>
              <w:rPr>
                <w:sz w:val="16"/>
                <w:szCs w:val="22"/>
                <w:rtl/>
                <w:lang w:eastAsia="en-GB"/>
              </w:rPr>
              <w:t>7</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7</w:t>
            </w:r>
            <w:r>
              <w:rPr>
                <w:sz w:val="16"/>
                <w:szCs w:val="22"/>
                <w:lang w:eastAsia="en-GB"/>
              </w:rPr>
              <w:t>,</w:t>
            </w:r>
            <w:r>
              <w:rPr>
                <w:sz w:val="16"/>
                <w:szCs w:val="22"/>
                <w:rtl/>
                <w:lang w:eastAsia="en-GB"/>
              </w:rPr>
              <w:t>9</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w:t>
            </w:r>
            <w:r>
              <w:rPr>
                <w:sz w:val="16"/>
                <w:szCs w:val="22"/>
                <w:lang w:eastAsia="en-GB"/>
              </w:rPr>
              <w:t>,</w:t>
            </w:r>
            <w:r>
              <w:rPr>
                <w:sz w:val="16"/>
                <w:szCs w:val="22"/>
                <w:rtl/>
                <w:lang w:eastAsia="en-GB"/>
              </w:rPr>
              <w:t>8</w:t>
            </w:r>
          </w:p>
        </w:tc>
        <w:tc>
          <w:tcPr>
            <w:tcW w:w="90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18</w:t>
            </w:r>
            <w:r>
              <w:rPr>
                <w:sz w:val="16"/>
                <w:szCs w:val="22"/>
                <w:lang w:eastAsia="en-GB"/>
              </w:rPr>
              <w:t>,</w:t>
            </w:r>
            <w:r>
              <w:rPr>
                <w:sz w:val="16"/>
                <w:szCs w:val="22"/>
                <w:rtl/>
                <w:lang w:eastAsia="en-GB"/>
              </w:rPr>
              <w:t>6</w:t>
            </w:r>
          </w:p>
        </w:tc>
      </w:tr>
      <w:tr w:rsidR="00000000">
        <w:tblPrEx>
          <w:tblCellMar>
            <w:top w:w="0" w:type="dxa"/>
            <w:bottom w:w="0" w:type="dxa"/>
          </w:tblCellMar>
        </w:tblPrEx>
        <w:trPr>
          <w:jc w:val="center"/>
        </w:trPr>
        <w:tc>
          <w:tcPr>
            <w:tcW w:w="2901" w:type="dxa"/>
          </w:tcPr>
          <w:p w:rsidR="00000000" w:rsidRDefault="00000000">
            <w:pPr>
              <w:pStyle w:val="SingleTxt"/>
              <w:tabs>
                <w:tab w:val="clear" w:pos="1267"/>
                <w:tab w:val="left" w:pos="1170"/>
              </w:tabs>
              <w:spacing w:after="60" w:line="260" w:lineRule="exact"/>
              <w:ind w:left="-50" w:right="0"/>
              <w:rPr>
                <w:sz w:val="16"/>
                <w:szCs w:val="22"/>
                <w:lang w:eastAsia="en-GB"/>
              </w:rPr>
            </w:pPr>
            <w:r>
              <w:rPr>
                <w:sz w:val="16"/>
                <w:szCs w:val="22"/>
                <w:rtl/>
                <w:lang w:eastAsia="en-GB"/>
              </w:rPr>
              <w:t>تربية الأسماك</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2</w:t>
            </w:r>
            <w:r>
              <w:rPr>
                <w:sz w:val="16"/>
                <w:szCs w:val="22"/>
                <w:lang w:eastAsia="en-GB"/>
              </w:rPr>
              <w:t>,</w:t>
            </w:r>
            <w:r>
              <w:rPr>
                <w:sz w:val="16"/>
                <w:szCs w:val="22"/>
                <w:rtl/>
                <w:lang w:eastAsia="en-GB"/>
              </w:rPr>
              <w:t>3</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0</w:t>
            </w:r>
            <w:r>
              <w:rPr>
                <w:sz w:val="16"/>
                <w:szCs w:val="22"/>
                <w:lang w:eastAsia="en-GB"/>
              </w:rPr>
              <w:t>,</w:t>
            </w:r>
            <w:r>
              <w:rPr>
                <w:sz w:val="16"/>
                <w:szCs w:val="22"/>
                <w:rtl/>
                <w:lang w:eastAsia="en-GB"/>
              </w:rPr>
              <w:t>8</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w:t>
            </w:r>
            <w:r>
              <w:rPr>
                <w:sz w:val="16"/>
                <w:szCs w:val="22"/>
                <w:lang w:eastAsia="en-GB"/>
              </w:rPr>
              <w:t>,</w:t>
            </w:r>
            <w:r>
              <w:rPr>
                <w:sz w:val="16"/>
                <w:szCs w:val="22"/>
                <w:rtl/>
                <w:lang w:eastAsia="en-GB"/>
              </w:rPr>
              <w:t>5</w:t>
            </w:r>
          </w:p>
        </w:tc>
        <w:tc>
          <w:tcPr>
            <w:tcW w:w="90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65</w:t>
            </w:r>
            <w:r>
              <w:rPr>
                <w:sz w:val="16"/>
                <w:szCs w:val="22"/>
                <w:lang w:eastAsia="en-GB"/>
              </w:rPr>
              <w:t>,</w:t>
            </w:r>
            <w:r>
              <w:rPr>
                <w:sz w:val="16"/>
                <w:szCs w:val="22"/>
                <w:rtl/>
                <w:lang w:eastAsia="en-GB"/>
              </w:rPr>
              <w:t>2</w:t>
            </w:r>
          </w:p>
        </w:tc>
        <w:tc>
          <w:tcPr>
            <w:tcW w:w="27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2</w:t>
            </w:r>
            <w:r>
              <w:rPr>
                <w:sz w:val="16"/>
                <w:szCs w:val="22"/>
                <w:lang w:eastAsia="en-GB"/>
              </w:rPr>
              <w:t>,</w:t>
            </w:r>
            <w:r>
              <w:rPr>
                <w:sz w:val="16"/>
                <w:szCs w:val="22"/>
                <w:rtl/>
                <w:lang w:eastAsia="en-GB"/>
              </w:rPr>
              <w:t>5</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w:t>
            </w:r>
            <w:r>
              <w:rPr>
                <w:sz w:val="16"/>
                <w:szCs w:val="22"/>
                <w:lang w:eastAsia="en-GB"/>
              </w:rPr>
              <w:t>,</w:t>
            </w:r>
            <w:r>
              <w:rPr>
                <w:sz w:val="16"/>
                <w:szCs w:val="22"/>
                <w:rtl/>
                <w:lang w:eastAsia="en-GB"/>
              </w:rPr>
              <w:t>1</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w:t>
            </w:r>
            <w:r>
              <w:rPr>
                <w:sz w:val="16"/>
                <w:szCs w:val="22"/>
                <w:lang w:eastAsia="en-GB"/>
              </w:rPr>
              <w:t>,</w:t>
            </w:r>
            <w:r>
              <w:rPr>
                <w:sz w:val="16"/>
                <w:szCs w:val="22"/>
                <w:rtl/>
                <w:lang w:eastAsia="en-GB"/>
              </w:rPr>
              <w:t>4</w:t>
            </w:r>
          </w:p>
        </w:tc>
        <w:tc>
          <w:tcPr>
            <w:tcW w:w="90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56</w:t>
            </w:r>
            <w:r>
              <w:rPr>
                <w:sz w:val="16"/>
                <w:szCs w:val="22"/>
                <w:lang w:eastAsia="en-GB"/>
              </w:rPr>
              <w:t>,</w:t>
            </w:r>
            <w:r>
              <w:rPr>
                <w:sz w:val="16"/>
                <w:szCs w:val="22"/>
                <w:rtl/>
                <w:lang w:eastAsia="en-GB"/>
              </w:rPr>
              <w:t>0</w:t>
            </w:r>
          </w:p>
        </w:tc>
      </w:tr>
      <w:tr w:rsidR="00000000">
        <w:tblPrEx>
          <w:tblCellMar>
            <w:top w:w="0" w:type="dxa"/>
            <w:bottom w:w="0" w:type="dxa"/>
          </w:tblCellMar>
        </w:tblPrEx>
        <w:trPr>
          <w:jc w:val="center"/>
        </w:trPr>
        <w:tc>
          <w:tcPr>
            <w:tcW w:w="2901" w:type="dxa"/>
          </w:tcPr>
          <w:p w:rsidR="00000000" w:rsidRDefault="00000000">
            <w:pPr>
              <w:pStyle w:val="SingleTxt"/>
              <w:tabs>
                <w:tab w:val="clear" w:pos="1267"/>
                <w:tab w:val="left" w:pos="1170"/>
              </w:tabs>
              <w:spacing w:after="60" w:line="260" w:lineRule="exact"/>
              <w:ind w:left="-50" w:right="0"/>
              <w:rPr>
                <w:sz w:val="16"/>
                <w:szCs w:val="22"/>
                <w:lang w:eastAsia="en-GB"/>
              </w:rPr>
            </w:pPr>
            <w:r>
              <w:rPr>
                <w:sz w:val="16"/>
                <w:szCs w:val="22"/>
                <w:rtl/>
                <w:lang w:eastAsia="en-GB"/>
              </w:rPr>
              <w:t>النقل</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428</w:t>
            </w:r>
            <w:r>
              <w:rPr>
                <w:sz w:val="16"/>
                <w:szCs w:val="22"/>
                <w:lang w:eastAsia="en-GB"/>
              </w:rPr>
              <w:t>,</w:t>
            </w:r>
            <w:r>
              <w:rPr>
                <w:sz w:val="16"/>
                <w:szCs w:val="22"/>
                <w:rtl/>
                <w:lang w:eastAsia="en-GB"/>
              </w:rPr>
              <w:t>8</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328</w:t>
            </w:r>
            <w:r>
              <w:rPr>
                <w:sz w:val="16"/>
                <w:szCs w:val="22"/>
                <w:lang w:eastAsia="en-GB"/>
              </w:rPr>
              <w:t>,</w:t>
            </w:r>
            <w:r>
              <w:rPr>
                <w:sz w:val="16"/>
                <w:szCs w:val="22"/>
                <w:rtl/>
                <w:lang w:eastAsia="en-GB"/>
              </w:rPr>
              <w:t>2</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100</w:t>
            </w:r>
            <w:r>
              <w:rPr>
                <w:sz w:val="16"/>
                <w:szCs w:val="22"/>
                <w:lang w:eastAsia="en-GB"/>
              </w:rPr>
              <w:t>,</w:t>
            </w:r>
            <w:r>
              <w:rPr>
                <w:sz w:val="16"/>
                <w:szCs w:val="22"/>
                <w:rtl/>
                <w:lang w:eastAsia="en-GB"/>
              </w:rPr>
              <w:t>6</w:t>
            </w:r>
          </w:p>
        </w:tc>
        <w:tc>
          <w:tcPr>
            <w:tcW w:w="90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23</w:t>
            </w:r>
            <w:r>
              <w:rPr>
                <w:sz w:val="16"/>
                <w:szCs w:val="22"/>
                <w:lang w:eastAsia="en-GB"/>
              </w:rPr>
              <w:t>,</w:t>
            </w:r>
            <w:r>
              <w:rPr>
                <w:sz w:val="16"/>
                <w:szCs w:val="22"/>
                <w:rtl/>
                <w:lang w:eastAsia="en-GB"/>
              </w:rPr>
              <w:t>5</w:t>
            </w:r>
          </w:p>
        </w:tc>
        <w:tc>
          <w:tcPr>
            <w:tcW w:w="27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390</w:t>
            </w:r>
            <w:r>
              <w:rPr>
                <w:sz w:val="16"/>
                <w:szCs w:val="22"/>
                <w:lang w:eastAsia="en-GB"/>
              </w:rPr>
              <w:t>,</w:t>
            </w:r>
            <w:r>
              <w:rPr>
                <w:sz w:val="16"/>
                <w:szCs w:val="22"/>
                <w:rtl/>
                <w:lang w:eastAsia="en-GB"/>
              </w:rPr>
              <w:t>5</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284</w:t>
            </w:r>
            <w:r>
              <w:rPr>
                <w:sz w:val="16"/>
                <w:szCs w:val="22"/>
                <w:lang w:eastAsia="en-GB"/>
              </w:rPr>
              <w:t>,</w:t>
            </w:r>
            <w:r>
              <w:rPr>
                <w:sz w:val="16"/>
                <w:szCs w:val="22"/>
                <w:rtl/>
                <w:lang w:eastAsia="en-GB"/>
              </w:rPr>
              <w:t>8</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105</w:t>
            </w:r>
            <w:r>
              <w:rPr>
                <w:sz w:val="16"/>
                <w:szCs w:val="22"/>
                <w:lang w:eastAsia="en-GB"/>
              </w:rPr>
              <w:t>,</w:t>
            </w:r>
            <w:r>
              <w:rPr>
                <w:sz w:val="16"/>
                <w:szCs w:val="22"/>
                <w:rtl/>
                <w:lang w:eastAsia="en-GB"/>
              </w:rPr>
              <w:t>7</w:t>
            </w:r>
          </w:p>
        </w:tc>
        <w:tc>
          <w:tcPr>
            <w:tcW w:w="90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27</w:t>
            </w:r>
            <w:r>
              <w:rPr>
                <w:sz w:val="16"/>
                <w:szCs w:val="22"/>
                <w:lang w:eastAsia="en-GB"/>
              </w:rPr>
              <w:t>,</w:t>
            </w:r>
            <w:r>
              <w:rPr>
                <w:sz w:val="16"/>
                <w:szCs w:val="22"/>
                <w:rtl/>
                <w:lang w:eastAsia="en-GB"/>
              </w:rPr>
              <w:t>1</w:t>
            </w:r>
          </w:p>
        </w:tc>
      </w:tr>
      <w:tr w:rsidR="00000000">
        <w:tblPrEx>
          <w:tblCellMar>
            <w:top w:w="0" w:type="dxa"/>
            <w:bottom w:w="0" w:type="dxa"/>
          </w:tblCellMar>
        </w:tblPrEx>
        <w:trPr>
          <w:jc w:val="center"/>
        </w:trPr>
        <w:tc>
          <w:tcPr>
            <w:tcW w:w="2901" w:type="dxa"/>
          </w:tcPr>
          <w:p w:rsidR="00000000" w:rsidRDefault="00000000">
            <w:pPr>
              <w:pStyle w:val="SingleTxt"/>
              <w:tabs>
                <w:tab w:val="clear" w:pos="1267"/>
                <w:tab w:val="left" w:pos="1170"/>
              </w:tabs>
              <w:spacing w:after="60" w:line="260" w:lineRule="exact"/>
              <w:ind w:left="-50" w:right="0"/>
              <w:rPr>
                <w:sz w:val="16"/>
                <w:szCs w:val="22"/>
                <w:lang w:eastAsia="en-GB"/>
              </w:rPr>
            </w:pPr>
            <w:r>
              <w:rPr>
                <w:sz w:val="16"/>
                <w:szCs w:val="22"/>
                <w:rtl/>
                <w:lang w:eastAsia="en-GB"/>
              </w:rPr>
              <w:t>الاتصالات</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81</w:t>
            </w:r>
            <w:r>
              <w:rPr>
                <w:sz w:val="16"/>
                <w:szCs w:val="22"/>
                <w:lang w:eastAsia="en-GB"/>
              </w:rPr>
              <w:t>,</w:t>
            </w:r>
            <w:r>
              <w:rPr>
                <w:sz w:val="16"/>
                <w:szCs w:val="22"/>
                <w:rtl/>
                <w:lang w:eastAsia="en-GB"/>
              </w:rPr>
              <w:t>4</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26</w:t>
            </w:r>
            <w:r>
              <w:rPr>
                <w:sz w:val="16"/>
                <w:szCs w:val="22"/>
                <w:lang w:eastAsia="en-GB"/>
              </w:rPr>
              <w:t>,</w:t>
            </w:r>
            <w:r>
              <w:rPr>
                <w:sz w:val="16"/>
                <w:szCs w:val="22"/>
                <w:rtl/>
                <w:lang w:eastAsia="en-GB"/>
              </w:rPr>
              <w:t>7</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54</w:t>
            </w:r>
            <w:r>
              <w:rPr>
                <w:sz w:val="16"/>
                <w:szCs w:val="22"/>
                <w:lang w:eastAsia="en-GB"/>
              </w:rPr>
              <w:t>,</w:t>
            </w:r>
            <w:r>
              <w:rPr>
                <w:sz w:val="16"/>
                <w:szCs w:val="22"/>
                <w:rtl/>
                <w:lang w:eastAsia="en-GB"/>
              </w:rPr>
              <w:t>7</w:t>
            </w:r>
          </w:p>
        </w:tc>
        <w:tc>
          <w:tcPr>
            <w:tcW w:w="90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67</w:t>
            </w:r>
            <w:r>
              <w:rPr>
                <w:sz w:val="16"/>
                <w:szCs w:val="22"/>
                <w:lang w:eastAsia="en-GB"/>
              </w:rPr>
              <w:t>,</w:t>
            </w:r>
            <w:r>
              <w:rPr>
                <w:sz w:val="16"/>
                <w:szCs w:val="22"/>
                <w:rtl/>
                <w:lang w:eastAsia="en-GB"/>
              </w:rPr>
              <w:t>2</w:t>
            </w:r>
          </w:p>
        </w:tc>
        <w:tc>
          <w:tcPr>
            <w:tcW w:w="27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80</w:t>
            </w:r>
            <w:r>
              <w:rPr>
                <w:sz w:val="16"/>
                <w:szCs w:val="22"/>
                <w:lang w:eastAsia="en-GB"/>
              </w:rPr>
              <w:t>,</w:t>
            </w:r>
            <w:r>
              <w:rPr>
                <w:sz w:val="16"/>
                <w:szCs w:val="22"/>
                <w:rtl/>
                <w:lang w:eastAsia="en-GB"/>
              </w:rPr>
              <w:t>9</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28</w:t>
            </w:r>
            <w:r>
              <w:rPr>
                <w:sz w:val="16"/>
                <w:szCs w:val="22"/>
                <w:lang w:eastAsia="en-GB"/>
              </w:rPr>
              <w:t>,</w:t>
            </w:r>
            <w:r>
              <w:rPr>
                <w:sz w:val="16"/>
                <w:szCs w:val="22"/>
                <w:rtl/>
                <w:lang w:eastAsia="en-GB"/>
              </w:rPr>
              <w:t>9</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52</w:t>
            </w:r>
            <w:r>
              <w:rPr>
                <w:sz w:val="16"/>
                <w:szCs w:val="22"/>
                <w:lang w:eastAsia="en-GB"/>
              </w:rPr>
              <w:t>,</w:t>
            </w:r>
            <w:r>
              <w:rPr>
                <w:sz w:val="16"/>
                <w:szCs w:val="22"/>
                <w:rtl/>
                <w:lang w:eastAsia="en-GB"/>
              </w:rPr>
              <w:t>0</w:t>
            </w:r>
          </w:p>
        </w:tc>
        <w:tc>
          <w:tcPr>
            <w:tcW w:w="90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64</w:t>
            </w:r>
            <w:r>
              <w:rPr>
                <w:sz w:val="16"/>
                <w:szCs w:val="22"/>
                <w:lang w:eastAsia="en-GB"/>
              </w:rPr>
              <w:t>,</w:t>
            </w:r>
            <w:r>
              <w:rPr>
                <w:sz w:val="16"/>
                <w:szCs w:val="22"/>
                <w:rtl/>
                <w:lang w:eastAsia="en-GB"/>
              </w:rPr>
              <w:t>3</w:t>
            </w:r>
          </w:p>
        </w:tc>
      </w:tr>
      <w:tr w:rsidR="00000000">
        <w:tblPrEx>
          <w:tblCellMar>
            <w:top w:w="0" w:type="dxa"/>
            <w:bottom w:w="0" w:type="dxa"/>
          </w:tblCellMar>
        </w:tblPrEx>
        <w:trPr>
          <w:jc w:val="center"/>
        </w:trPr>
        <w:tc>
          <w:tcPr>
            <w:tcW w:w="2901" w:type="dxa"/>
          </w:tcPr>
          <w:p w:rsidR="00000000" w:rsidRDefault="00000000">
            <w:pPr>
              <w:pStyle w:val="SingleTxt"/>
              <w:tabs>
                <w:tab w:val="clear" w:pos="1267"/>
                <w:tab w:val="left" w:pos="1170"/>
              </w:tabs>
              <w:spacing w:after="60" w:line="260" w:lineRule="exact"/>
              <w:ind w:left="-50" w:right="0"/>
              <w:rPr>
                <w:sz w:val="16"/>
                <w:szCs w:val="22"/>
                <w:lang w:eastAsia="en-GB"/>
              </w:rPr>
            </w:pPr>
            <w:r>
              <w:rPr>
                <w:sz w:val="16"/>
                <w:szCs w:val="22"/>
                <w:rtl/>
                <w:lang w:eastAsia="en-GB"/>
              </w:rPr>
              <w:t>التشييد</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353</w:t>
            </w:r>
            <w:r>
              <w:rPr>
                <w:sz w:val="16"/>
                <w:szCs w:val="22"/>
                <w:lang w:eastAsia="en-GB"/>
              </w:rPr>
              <w:t>,</w:t>
            </w:r>
            <w:r>
              <w:rPr>
                <w:sz w:val="16"/>
                <w:szCs w:val="22"/>
                <w:rtl/>
                <w:lang w:eastAsia="en-GB"/>
              </w:rPr>
              <w:t>5</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266</w:t>
            </w:r>
            <w:r>
              <w:rPr>
                <w:sz w:val="16"/>
                <w:szCs w:val="22"/>
                <w:lang w:eastAsia="en-GB"/>
              </w:rPr>
              <w:t>,</w:t>
            </w:r>
            <w:r>
              <w:rPr>
                <w:sz w:val="16"/>
                <w:szCs w:val="22"/>
                <w:rtl/>
                <w:lang w:eastAsia="en-GB"/>
              </w:rPr>
              <w:t>2</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87</w:t>
            </w:r>
            <w:r>
              <w:rPr>
                <w:sz w:val="16"/>
                <w:szCs w:val="22"/>
                <w:lang w:eastAsia="en-GB"/>
              </w:rPr>
              <w:t>,</w:t>
            </w:r>
            <w:r>
              <w:rPr>
                <w:sz w:val="16"/>
                <w:szCs w:val="22"/>
                <w:rtl/>
                <w:lang w:eastAsia="en-GB"/>
              </w:rPr>
              <w:t>3</w:t>
            </w:r>
          </w:p>
        </w:tc>
        <w:tc>
          <w:tcPr>
            <w:tcW w:w="90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24</w:t>
            </w:r>
            <w:r>
              <w:rPr>
                <w:sz w:val="16"/>
                <w:szCs w:val="22"/>
                <w:lang w:eastAsia="en-GB"/>
              </w:rPr>
              <w:t>,</w:t>
            </w:r>
            <w:r>
              <w:rPr>
                <w:sz w:val="16"/>
                <w:szCs w:val="22"/>
                <w:rtl/>
                <w:lang w:eastAsia="en-GB"/>
              </w:rPr>
              <w:t>7</w:t>
            </w:r>
          </w:p>
        </w:tc>
        <w:tc>
          <w:tcPr>
            <w:tcW w:w="27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313</w:t>
            </w:r>
            <w:r>
              <w:rPr>
                <w:sz w:val="16"/>
                <w:szCs w:val="22"/>
                <w:lang w:eastAsia="en-GB"/>
              </w:rPr>
              <w:t>,</w:t>
            </w:r>
            <w:r>
              <w:rPr>
                <w:sz w:val="16"/>
                <w:szCs w:val="22"/>
                <w:rtl/>
                <w:lang w:eastAsia="en-GB"/>
              </w:rPr>
              <w:t>0</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233</w:t>
            </w:r>
            <w:r>
              <w:rPr>
                <w:sz w:val="16"/>
                <w:szCs w:val="22"/>
                <w:lang w:eastAsia="en-GB"/>
              </w:rPr>
              <w:t>,</w:t>
            </w:r>
            <w:r>
              <w:rPr>
                <w:sz w:val="16"/>
                <w:szCs w:val="22"/>
                <w:rtl/>
                <w:lang w:eastAsia="en-GB"/>
              </w:rPr>
              <w:t>0</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80</w:t>
            </w:r>
            <w:r>
              <w:rPr>
                <w:sz w:val="16"/>
                <w:szCs w:val="22"/>
                <w:lang w:eastAsia="en-GB"/>
              </w:rPr>
              <w:t>,</w:t>
            </w:r>
            <w:r>
              <w:rPr>
                <w:sz w:val="16"/>
                <w:szCs w:val="22"/>
                <w:rtl/>
                <w:lang w:eastAsia="en-GB"/>
              </w:rPr>
              <w:t>0</w:t>
            </w:r>
          </w:p>
        </w:tc>
        <w:tc>
          <w:tcPr>
            <w:tcW w:w="90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25</w:t>
            </w:r>
            <w:r>
              <w:rPr>
                <w:sz w:val="16"/>
                <w:szCs w:val="22"/>
                <w:lang w:eastAsia="en-GB"/>
              </w:rPr>
              <w:t>,</w:t>
            </w:r>
            <w:r>
              <w:rPr>
                <w:sz w:val="16"/>
                <w:szCs w:val="22"/>
                <w:rtl/>
                <w:lang w:eastAsia="en-GB"/>
              </w:rPr>
              <w:t>6</w:t>
            </w:r>
          </w:p>
        </w:tc>
      </w:tr>
      <w:tr w:rsidR="00000000">
        <w:tblPrEx>
          <w:tblCellMar>
            <w:top w:w="0" w:type="dxa"/>
            <w:bottom w:w="0" w:type="dxa"/>
          </w:tblCellMar>
        </w:tblPrEx>
        <w:trPr>
          <w:jc w:val="center"/>
        </w:trPr>
        <w:tc>
          <w:tcPr>
            <w:tcW w:w="2901" w:type="dxa"/>
          </w:tcPr>
          <w:p w:rsidR="00000000" w:rsidRDefault="00000000">
            <w:pPr>
              <w:pStyle w:val="SingleTxt"/>
              <w:tabs>
                <w:tab w:val="clear" w:pos="1267"/>
                <w:tab w:val="left" w:pos="1170"/>
              </w:tabs>
              <w:spacing w:after="60" w:line="260" w:lineRule="exact"/>
              <w:ind w:left="-50" w:right="0"/>
              <w:rPr>
                <w:sz w:val="16"/>
                <w:szCs w:val="22"/>
                <w:lang w:eastAsia="en-GB"/>
              </w:rPr>
            </w:pPr>
            <w:r>
              <w:rPr>
                <w:sz w:val="16"/>
                <w:szCs w:val="22"/>
                <w:rtl/>
                <w:lang w:eastAsia="en-GB"/>
              </w:rPr>
              <w:t>التجارة</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186</w:t>
            </w:r>
            <w:r>
              <w:rPr>
                <w:sz w:val="16"/>
                <w:szCs w:val="22"/>
                <w:lang w:eastAsia="en-GB"/>
              </w:rPr>
              <w:t>,</w:t>
            </w:r>
            <w:r>
              <w:rPr>
                <w:sz w:val="16"/>
                <w:szCs w:val="22"/>
                <w:rtl/>
                <w:lang w:eastAsia="en-GB"/>
              </w:rPr>
              <w:t>5</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45</w:t>
            </w:r>
            <w:r>
              <w:rPr>
                <w:sz w:val="16"/>
                <w:szCs w:val="22"/>
                <w:lang w:eastAsia="en-GB"/>
              </w:rPr>
              <w:t>,</w:t>
            </w:r>
            <w:r>
              <w:rPr>
                <w:sz w:val="16"/>
                <w:szCs w:val="22"/>
                <w:rtl/>
                <w:lang w:eastAsia="en-GB"/>
              </w:rPr>
              <w:t>2</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141</w:t>
            </w:r>
            <w:r>
              <w:rPr>
                <w:sz w:val="16"/>
                <w:szCs w:val="22"/>
                <w:lang w:eastAsia="en-GB"/>
              </w:rPr>
              <w:t>,</w:t>
            </w:r>
            <w:r>
              <w:rPr>
                <w:sz w:val="16"/>
                <w:szCs w:val="22"/>
                <w:rtl/>
                <w:lang w:eastAsia="en-GB"/>
              </w:rPr>
              <w:t>3</w:t>
            </w:r>
          </w:p>
        </w:tc>
        <w:tc>
          <w:tcPr>
            <w:tcW w:w="90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75</w:t>
            </w:r>
            <w:r>
              <w:rPr>
                <w:sz w:val="16"/>
                <w:szCs w:val="22"/>
                <w:lang w:eastAsia="en-GB"/>
              </w:rPr>
              <w:t>,</w:t>
            </w:r>
            <w:r>
              <w:rPr>
                <w:sz w:val="16"/>
                <w:szCs w:val="22"/>
                <w:rtl/>
                <w:lang w:eastAsia="en-GB"/>
              </w:rPr>
              <w:t>8</w:t>
            </w:r>
          </w:p>
        </w:tc>
        <w:tc>
          <w:tcPr>
            <w:tcW w:w="27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179</w:t>
            </w:r>
            <w:r>
              <w:rPr>
                <w:sz w:val="16"/>
                <w:szCs w:val="22"/>
                <w:lang w:eastAsia="en-GB"/>
              </w:rPr>
              <w:t>,</w:t>
            </w:r>
            <w:r>
              <w:rPr>
                <w:sz w:val="16"/>
                <w:szCs w:val="22"/>
                <w:rtl/>
                <w:lang w:eastAsia="en-GB"/>
              </w:rPr>
              <w:t>4</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54</w:t>
            </w:r>
            <w:r>
              <w:rPr>
                <w:sz w:val="16"/>
                <w:szCs w:val="22"/>
                <w:lang w:eastAsia="en-GB"/>
              </w:rPr>
              <w:t>,</w:t>
            </w:r>
            <w:r>
              <w:rPr>
                <w:sz w:val="16"/>
                <w:szCs w:val="22"/>
                <w:rtl/>
                <w:lang w:eastAsia="en-GB"/>
              </w:rPr>
              <w:t>5</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124</w:t>
            </w:r>
            <w:r>
              <w:rPr>
                <w:sz w:val="16"/>
                <w:szCs w:val="22"/>
                <w:lang w:eastAsia="en-GB"/>
              </w:rPr>
              <w:t>,</w:t>
            </w:r>
            <w:r>
              <w:rPr>
                <w:sz w:val="16"/>
                <w:szCs w:val="22"/>
                <w:rtl/>
                <w:lang w:eastAsia="en-GB"/>
              </w:rPr>
              <w:t>9</w:t>
            </w:r>
          </w:p>
        </w:tc>
        <w:tc>
          <w:tcPr>
            <w:tcW w:w="90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69</w:t>
            </w:r>
            <w:r>
              <w:rPr>
                <w:sz w:val="16"/>
                <w:szCs w:val="22"/>
                <w:lang w:eastAsia="en-GB"/>
              </w:rPr>
              <w:t>,</w:t>
            </w:r>
            <w:r>
              <w:rPr>
                <w:sz w:val="16"/>
                <w:szCs w:val="22"/>
                <w:rtl/>
                <w:lang w:eastAsia="en-GB"/>
              </w:rPr>
              <w:t>6</w:t>
            </w:r>
          </w:p>
        </w:tc>
      </w:tr>
      <w:tr w:rsidR="00000000">
        <w:tblPrEx>
          <w:tblCellMar>
            <w:top w:w="0" w:type="dxa"/>
            <w:bottom w:w="0" w:type="dxa"/>
          </w:tblCellMar>
        </w:tblPrEx>
        <w:trPr>
          <w:jc w:val="center"/>
        </w:trPr>
        <w:tc>
          <w:tcPr>
            <w:tcW w:w="2901" w:type="dxa"/>
          </w:tcPr>
          <w:p w:rsidR="00000000" w:rsidRDefault="00000000">
            <w:pPr>
              <w:pStyle w:val="SingleTxt"/>
              <w:tabs>
                <w:tab w:val="clear" w:pos="1267"/>
                <w:tab w:val="left" w:pos="1170"/>
              </w:tabs>
              <w:spacing w:after="60" w:line="260" w:lineRule="exact"/>
              <w:ind w:left="-50" w:right="0"/>
              <w:rPr>
                <w:sz w:val="16"/>
                <w:szCs w:val="22"/>
                <w:lang w:eastAsia="en-GB"/>
              </w:rPr>
            </w:pPr>
            <w:r>
              <w:rPr>
                <w:sz w:val="16"/>
                <w:szCs w:val="22"/>
                <w:rtl/>
                <w:lang w:eastAsia="en-GB"/>
              </w:rPr>
              <w:t>المطاعم العامة</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48</w:t>
            </w:r>
            <w:r>
              <w:rPr>
                <w:sz w:val="16"/>
                <w:szCs w:val="22"/>
                <w:lang w:eastAsia="en-GB"/>
              </w:rPr>
              <w:t>,</w:t>
            </w:r>
            <w:r>
              <w:rPr>
                <w:sz w:val="16"/>
                <w:szCs w:val="22"/>
                <w:rtl/>
                <w:lang w:eastAsia="en-GB"/>
              </w:rPr>
              <w:t>9</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5</w:t>
            </w:r>
            <w:r>
              <w:rPr>
                <w:sz w:val="16"/>
                <w:szCs w:val="22"/>
                <w:lang w:eastAsia="en-GB"/>
              </w:rPr>
              <w:t>,</w:t>
            </w:r>
            <w:r>
              <w:rPr>
                <w:sz w:val="16"/>
                <w:szCs w:val="22"/>
                <w:rtl/>
                <w:lang w:eastAsia="en-GB"/>
              </w:rPr>
              <w:t>7</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43</w:t>
            </w:r>
            <w:r>
              <w:rPr>
                <w:sz w:val="16"/>
                <w:szCs w:val="22"/>
                <w:lang w:eastAsia="en-GB"/>
              </w:rPr>
              <w:t>,</w:t>
            </w:r>
            <w:r>
              <w:rPr>
                <w:sz w:val="16"/>
                <w:szCs w:val="22"/>
                <w:rtl/>
                <w:lang w:eastAsia="en-GB"/>
              </w:rPr>
              <w:t>2</w:t>
            </w:r>
          </w:p>
        </w:tc>
        <w:tc>
          <w:tcPr>
            <w:tcW w:w="90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88</w:t>
            </w:r>
            <w:r>
              <w:rPr>
                <w:sz w:val="16"/>
                <w:szCs w:val="22"/>
                <w:lang w:eastAsia="en-GB"/>
              </w:rPr>
              <w:t>,</w:t>
            </w:r>
            <w:r>
              <w:rPr>
                <w:sz w:val="16"/>
                <w:szCs w:val="22"/>
                <w:rtl/>
                <w:lang w:eastAsia="en-GB"/>
              </w:rPr>
              <w:t>3</w:t>
            </w:r>
          </w:p>
        </w:tc>
        <w:tc>
          <w:tcPr>
            <w:tcW w:w="27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19</w:t>
            </w:r>
            <w:r>
              <w:rPr>
                <w:sz w:val="16"/>
                <w:szCs w:val="22"/>
                <w:lang w:eastAsia="en-GB"/>
              </w:rPr>
              <w:t>,</w:t>
            </w:r>
            <w:r>
              <w:rPr>
                <w:sz w:val="16"/>
                <w:szCs w:val="22"/>
                <w:rtl/>
                <w:lang w:eastAsia="en-GB"/>
              </w:rPr>
              <w:t>3</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3</w:t>
            </w:r>
            <w:r>
              <w:rPr>
                <w:sz w:val="16"/>
                <w:szCs w:val="22"/>
                <w:lang w:eastAsia="en-GB"/>
              </w:rPr>
              <w:t>,</w:t>
            </w:r>
            <w:r>
              <w:rPr>
                <w:sz w:val="16"/>
                <w:szCs w:val="22"/>
                <w:rtl/>
                <w:lang w:eastAsia="en-GB"/>
              </w:rPr>
              <w:t>3</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16</w:t>
            </w:r>
            <w:r>
              <w:rPr>
                <w:sz w:val="16"/>
                <w:szCs w:val="22"/>
                <w:lang w:eastAsia="en-GB"/>
              </w:rPr>
              <w:t>,</w:t>
            </w:r>
            <w:r>
              <w:rPr>
                <w:sz w:val="16"/>
                <w:szCs w:val="22"/>
                <w:rtl/>
                <w:lang w:eastAsia="en-GB"/>
              </w:rPr>
              <w:t>0</w:t>
            </w:r>
          </w:p>
        </w:tc>
        <w:tc>
          <w:tcPr>
            <w:tcW w:w="90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82</w:t>
            </w:r>
            <w:r>
              <w:rPr>
                <w:sz w:val="16"/>
                <w:szCs w:val="22"/>
                <w:lang w:eastAsia="en-GB"/>
              </w:rPr>
              <w:t>,</w:t>
            </w:r>
            <w:r>
              <w:rPr>
                <w:sz w:val="16"/>
                <w:szCs w:val="22"/>
                <w:rtl/>
                <w:lang w:eastAsia="en-GB"/>
              </w:rPr>
              <w:t>9</w:t>
            </w:r>
          </w:p>
        </w:tc>
      </w:tr>
      <w:tr w:rsidR="00000000">
        <w:tblPrEx>
          <w:tblCellMar>
            <w:top w:w="0" w:type="dxa"/>
            <w:bottom w:w="0" w:type="dxa"/>
          </w:tblCellMar>
        </w:tblPrEx>
        <w:trPr>
          <w:jc w:val="center"/>
        </w:trPr>
        <w:tc>
          <w:tcPr>
            <w:tcW w:w="2901" w:type="dxa"/>
          </w:tcPr>
          <w:p w:rsidR="00000000" w:rsidRDefault="00000000">
            <w:pPr>
              <w:pStyle w:val="SingleTxt"/>
              <w:tabs>
                <w:tab w:val="clear" w:pos="1267"/>
                <w:tab w:val="left" w:pos="1170"/>
              </w:tabs>
              <w:spacing w:after="60" w:line="260" w:lineRule="exact"/>
              <w:ind w:left="-50" w:right="0"/>
              <w:rPr>
                <w:sz w:val="16"/>
                <w:szCs w:val="22"/>
                <w:lang w:eastAsia="en-GB"/>
              </w:rPr>
            </w:pPr>
            <w:r>
              <w:rPr>
                <w:sz w:val="16"/>
                <w:szCs w:val="22"/>
                <w:rtl/>
                <w:lang w:eastAsia="en-GB"/>
              </w:rPr>
              <w:t>لوازم ومبيعات المواد والآليات</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48</w:t>
            </w:r>
            <w:r>
              <w:rPr>
                <w:sz w:val="16"/>
                <w:szCs w:val="22"/>
                <w:lang w:eastAsia="en-GB"/>
              </w:rPr>
              <w:t>,</w:t>
            </w:r>
            <w:r>
              <w:rPr>
                <w:sz w:val="16"/>
                <w:szCs w:val="22"/>
                <w:rtl/>
                <w:lang w:eastAsia="en-GB"/>
              </w:rPr>
              <w:t>1</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28</w:t>
            </w:r>
            <w:r>
              <w:rPr>
                <w:sz w:val="16"/>
                <w:szCs w:val="22"/>
                <w:lang w:eastAsia="en-GB"/>
              </w:rPr>
              <w:t>,</w:t>
            </w:r>
            <w:r>
              <w:rPr>
                <w:sz w:val="16"/>
                <w:szCs w:val="22"/>
                <w:rtl/>
                <w:lang w:eastAsia="en-GB"/>
              </w:rPr>
              <w:t>1</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20</w:t>
            </w:r>
            <w:r>
              <w:rPr>
                <w:sz w:val="16"/>
                <w:szCs w:val="22"/>
                <w:lang w:eastAsia="en-GB"/>
              </w:rPr>
              <w:t>,</w:t>
            </w:r>
            <w:r>
              <w:rPr>
                <w:sz w:val="16"/>
                <w:szCs w:val="22"/>
                <w:rtl/>
                <w:lang w:eastAsia="en-GB"/>
              </w:rPr>
              <w:t>0</w:t>
            </w:r>
          </w:p>
        </w:tc>
        <w:tc>
          <w:tcPr>
            <w:tcW w:w="90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41</w:t>
            </w:r>
            <w:r>
              <w:rPr>
                <w:sz w:val="16"/>
                <w:szCs w:val="22"/>
                <w:lang w:eastAsia="en-GB"/>
              </w:rPr>
              <w:t>,</w:t>
            </w:r>
            <w:r>
              <w:rPr>
                <w:sz w:val="16"/>
                <w:szCs w:val="22"/>
                <w:rtl/>
                <w:lang w:eastAsia="en-GB"/>
              </w:rPr>
              <w:t>6</w:t>
            </w:r>
          </w:p>
        </w:tc>
        <w:tc>
          <w:tcPr>
            <w:tcW w:w="27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40</w:t>
            </w:r>
            <w:r>
              <w:rPr>
                <w:sz w:val="16"/>
                <w:szCs w:val="22"/>
                <w:lang w:eastAsia="en-GB"/>
              </w:rPr>
              <w:t>,</w:t>
            </w:r>
            <w:r>
              <w:rPr>
                <w:sz w:val="16"/>
                <w:szCs w:val="22"/>
                <w:rtl/>
                <w:lang w:eastAsia="en-GB"/>
              </w:rPr>
              <w:t>1</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24</w:t>
            </w:r>
            <w:r>
              <w:rPr>
                <w:sz w:val="16"/>
                <w:szCs w:val="22"/>
                <w:lang w:eastAsia="en-GB"/>
              </w:rPr>
              <w:t>,</w:t>
            </w:r>
            <w:r>
              <w:rPr>
                <w:sz w:val="16"/>
                <w:szCs w:val="22"/>
                <w:rtl/>
                <w:lang w:eastAsia="en-GB"/>
              </w:rPr>
              <w:t>0</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16</w:t>
            </w:r>
            <w:r>
              <w:rPr>
                <w:sz w:val="16"/>
                <w:szCs w:val="22"/>
                <w:lang w:eastAsia="en-GB"/>
              </w:rPr>
              <w:t>,</w:t>
            </w:r>
            <w:r>
              <w:rPr>
                <w:sz w:val="16"/>
                <w:szCs w:val="22"/>
                <w:rtl/>
                <w:lang w:eastAsia="en-GB"/>
              </w:rPr>
              <w:t>1</w:t>
            </w:r>
          </w:p>
        </w:tc>
        <w:tc>
          <w:tcPr>
            <w:tcW w:w="90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40</w:t>
            </w:r>
            <w:r>
              <w:rPr>
                <w:sz w:val="16"/>
                <w:szCs w:val="22"/>
                <w:lang w:eastAsia="en-GB"/>
              </w:rPr>
              <w:t>,</w:t>
            </w:r>
            <w:r>
              <w:rPr>
                <w:sz w:val="16"/>
                <w:szCs w:val="22"/>
                <w:rtl/>
                <w:lang w:eastAsia="en-GB"/>
              </w:rPr>
              <w:t>1</w:t>
            </w:r>
          </w:p>
        </w:tc>
      </w:tr>
      <w:tr w:rsidR="00000000">
        <w:tblPrEx>
          <w:tblCellMar>
            <w:top w:w="0" w:type="dxa"/>
            <w:bottom w:w="0" w:type="dxa"/>
          </w:tblCellMar>
        </w:tblPrEx>
        <w:trPr>
          <w:jc w:val="center"/>
        </w:trPr>
        <w:tc>
          <w:tcPr>
            <w:tcW w:w="2901" w:type="dxa"/>
          </w:tcPr>
          <w:p w:rsidR="00000000" w:rsidRDefault="00000000">
            <w:pPr>
              <w:pStyle w:val="SingleTxt"/>
              <w:tabs>
                <w:tab w:val="clear" w:pos="1267"/>
                <w:tab w:val="left" w:pos="1170"/>
              </w:tabs>
              <w:spacing w:after="60" w:line="260" w:lineRule="exact"/>
              <w:ind w:left="-50" w:right="0"/>
              <w:rPr>
                <w:sz w:val="16"/>
                <w:szCs w:val="22"/>
                <w:lang w:eastAsia="en-GB"/>
              </w:rPr>
            </w:pPr>
            <w:r>
              <w:rPr>
                <w:sz w:val="16"/>
                <w:szCs w:val="22"/>
                <w:rtl/>
                <w:lang w:eastAsia="en-GB"/>
              </w:rPr>
              <w:t>المشتريات</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31</w:t>
            </w:r>
            <w:r>
              <w:rPr>
                <w:sz w:val="16"/>
                <w:szCs w:val="22"/>
                <w:lang w:eastAsia="en-GB"/>
              </w:rPr>
              <w:t>,</w:t>
            </w:r>
            <w:r>
              <w:rPr>
                <w:sz w:val="16"/>
                <w:szCs w:val="22"/>
                <w:rtl/>
                <w:lang w:eastAsia="en-GB"/>
              </w:rPr>
              <w:t>8</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18</w:t>
            </w:r>
            <w:r>
              <w:rPr>
                <w:sz w:val="16"/>
                <w:szCs w:val="22"/>
                <w:lang w:eastAsia="en-GB"/>
              </w:rPr>
              <w:t>,</w:t>
            </w:r>
            <w:r>
              <w:rPr>
                <w:sz w:val="16"/>
                <w:szCs w:val="22"/>
                <w:rtl/>
                <w:lang w:eastAsia="en-GB"/>
              </w:rPr>
              <w:t>6</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13</w:t>
            </w:r>
            <w:r>
              <w:rPr>
                <w:sz w:val="16"/>
                <w:szCs w:val="22"/>
                <w:lang w:eastAsia="en-GB"/>
              </w:rPr>
              <w:t>,</w:t>
            </w:r>
            <w:r>
              <w:rPr>
                <w:sz w:val="16"/>
                <w:szCs w:val="22"/>
                <w:rtl/>
                <w:lang w:eastAsia="en-GB"/>
              </w:rPr>
              <w:t>2</w:t>
            </w:r>
          </w:p>
        </w:tc>
        <w:tc>
          <w:tcPr>
            <w:tcW w:w="90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41</w:t>
            </w:r>
            <w:r>
              <w:rPr>
                <w:sz w:val="16"/>
                <w:szCs w:val="22"/>
                <w:lang w:eastAsia="en-GB"/>
              </w:rPr>
              <w:t>,</w:t>
            </w:r>
            <w:r>
              <w:rPr>
                <w:sz w:val="16"/>
                <w:szCs w:val="22"/>
                <w:rtl/>
                <w:lang w:eastAsia="en-GB"/>
              </w:rPr>
              <w:t>5</w:t>
            </w:r>
          </w:p>
        </w:tc>
        <w:tc>
          <w:tcPr>
            <w:tcW w:w="27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25</w:t>
            </w:r>
            <w:r>
              <w:rPr>
                <w:sz w:val="16"/>
                <w:szCs w:val="22"/>
                <w:lang w:eastAsia="en-GB"/>
              </w:rPr>
              <w:t>,</w:t>
            </w:r>
            <w:r>
              <w:rPr>
                <w:sz w:val="16"/>
                <w:szCs w:val="22"/>
                <w:rtl/>
                <w:lang w:eastAsia="en-GB"/>
              </w:rPr>
              <w:t>5</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15</w:t>
            </w:r>
            <w:r>
              <w:rPr>
                <w:sz w:val="16"/>
                <w:szCs w:val="22"/>
                <w:lang w:eastAsia="en-GB"/>
              </w:rPr>
              <w:t>,</w:t>
            </w:r>
            <w:r>
              <w:rPr>
                <w:sz w:val="16"/>
                <w:szCs w:val="22"/>
                <w:rtl/>
                <w:lang w:eastAsia="en-GB"/>
              </w:rPr>
              <w:t>5</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10</w:t>
            </w:r>
            <w:r>
              <w:rPr>
                <w:sz w:val="16"/>
                <w:szCs w:val="22"/>
                <w:lang w:eastAsia="en-GB"/>
              </w:rPr>
              <w:t>,</w:t>
            </w:r>
            <w:r>
              <w:rPr>
                <w:sz w:val="16"/>
                <w:szCs w:val="22"/>
                <w:rtl/>
                <w:lang w:eastAsia="en-GB"/>
              </w:rPr>
              <w:t>0</w:t>
            </w:r>
          </w:p>
        </w:tc>
        <w:tc>
          <w:tcPr>
            <w:tcW w:w="90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39</w:t>
            </w:r>
            <w:r>
              <w:rPr>
                <w:sz w:val="16"/>
                <w:szCs w:val="22"/>
                <w:lang w:eastAsia="en-GB"/>
              </w:rPr>
              <w:t>,</w:t>
            </w:r>
            <w:r>
              <w:rPr>
                <w:sz w:val="16"/>
                <w:szCs w:val="22"/>
                <w:rtl/>
                <w:lang w:eastAsia="en-GB"/>
              </w:rPr>
              <w:t>2</w:t>
            </w:r>
          </w:p>
        </w:tc>
      </w:tr>
      <w:tr w:rsidR="00000000">
        <w:tblPrEx>
          <w:tblCellMar>
            <w:top w:w="0" w:type="dxa"/>
            <w:bottom w:w="0" w:type="dxa"/>
          </w:tblCellMar>
        </w:tblPrEx>
        <w:trPr>
          <w:jc w:val="center"/>
        </w:trPr>
        <w:tc>
          <w:tcPr>
            <w:tcW w:w="2901" w:type="dxa"/>
          </w:tcPr>
          <w:p w:rsidR="00000000" w:rsidRDefault="00000000">
            <w:pPr>
              <w:pStyle w:val="SingleTxt"/>
              <w:tabs>
                <w:tab w:val="clear" w:pos="1267"/>
                <w:tab w:val="left" w:pos="1170"/>
              </w:tabs>
              <w:spacing w:after="60" w:line="260" w:lineRule="exact"/>
              <w:ind w:left="-50" w:right="0"/>
              <w:rPr>
                <w:sz w:val="16"/>
                <w:szCs w:val="22"/>
                <w:lang w:eastAsia="en-GB"/>
              </w:rPr>
            </w:pPr>
            <w:r>
              <w:rPr>
                <w:sz w:val="16"/>
                <w:szCs w:val="22"/>
                <w:rtl/>
                <w:lang w:eastAsia="en-GB"/>
              </w:rPr>
              <w:t>المعلومات وتكنولوجيا الحاسوب</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7</w:t>
            </w:r>
            <w:r>
              <w:rPr>
                <w:sz w:val="16"/>
                <w:szCs w:val="22"/>
                <w:lang w:eastAsia="en-GB"/>
              </w:rPr>
              <w:t>,</w:t>
            </w:r>
            <w:r>
              <w:rPr>
                <w:sz w:val="16"/>
                <w:szCs w:val="22"/>
                <w:rtl/>
                <w:lang w:eastAsia="en-GB"/>
              </w:rPr>
              <w:t>8</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w:t>
            </w:r>
            <w:r>
              <w:rPr>
                <w:sz w:val="16"/>
                <w:szCs w:val="22"/>
                <w:lang w:eastAsia="en-GB"/>
              </w:rPr>
              <w:t>,</w:t>
            </w:r>
            <w:r>
              <w:rPr>
                <w:sz w:val="16"/>
                <w:szCs w:val="22"/>
                <w:rtl/>
                <w:lang w:eastAsia="en-GB"/>
              </w:rPr>
              <w:t>6</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6</w:t>
            </w:r>
            <w:r>
              <w:rPr>
                <w:sz w:val="16"/>
                <w:szCs w:val="22"/>
                <w:lang w:eastAsia="en-GB"/>
              </w:rPr>
              <w:t>,</w:t>
            </w:r>
            <w:r>
              <w:rPr>
                <w:sz w:val="16"/>
                <w:szCs w:val="22"/>
                <w:rtl/>
                <w:lang w:eastAsia="en-GB"/>
              </w:rPr>
              <w:t>2</w:t>
            </w:r>
          </w:p>
        </w:tc>
        <w:tc>
          <w:tcPr>
            <w:tcW w:w="90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79</w:t>
            </w:r>
            <w:r>
              <w:rPr>
                <w:sz w:val="16"/>
                <w:szCs w:val="22"/>
                <w:lang w:eastAsia="en-GB"/>
              </w:rPr>
              <w:t>,</w:t>
            </w:r>
            <w:r>
              <w:rPr>
                <w:sz w:val="16"/>
                <w:szCs w:val="22"/>
                <w:rtl/>
                <w:lang w:eastAsia="en-GB"/>
              </w:rPr>
              <w:t>6</w:t>
            </w:r>
          </w:p>
        </w:tc>
        <w:tc>
          <w:tcPr>
            <w:tcW w:w="27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5</w:t>
            </w:r>
            <w:r>
              <w:rPr>
                <w:sz w:val="16"/>
                <w:szCs w:val="22"/>
                <w:lang w:eastAsia="en-GB"/>
              </w:rPr>
              <w:t>,</w:t>
            </w:r>
            <w:r>
              <w:rPr>
                <w:sz w:val="16"/>
                <w:szCs w:val="22"/>
                <w:rtl/>
                <w:lang w:eastAsia="en-GB"/>
              </w:rPr>
              <w:t>5</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w:t>
            </w:r>
            <w:r>
              <w:rPr>
                <w:sz w:val="16"/>
                <w:szCs w:val="22"/>
                <w:lang w:eastAsia="en-GB"/>
              </w:rPr>
              <w:t>,</w:t>
            </w:r>
            <w:r>
              <w:rPr>
                <w:sz w:val="16"/>
                <w:szCs w:val="22"/>
                <w:rtl/>
                <w:lang w:eastAsia="en-GB"/>
              </w:rPr>
              <w:t>2</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4</w:t>
            </w:r>
            <w:r>
              <w:rPr>
                <w:sz w:val="16"/>
                <w:szCs w:val="22"/>
                <w:lang w:eastAsia="en-GB"/>
              </w:rPr>
              <w:t>,</w:t>
            </w:r>
            <w:r>
              <w:rPr>
                <w:sz w:val="16"/>
                <w:szCs w:val="22"/>
                <w:rtl/>
                <w:lang w:eastAsia="en-GB"/>
              </w:rPr>
              <w:t>3</w:t>
            </w:r>
          </w:p>
        </w:tc>
        <w:tc>
          <w:tcPr>
            <w:tcW w:w="90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78</w:t>
            </w:r>
            <w:r>
              <w:rPr>
                <w:sz w:val="16"/>
                <w:szCs w:val="22"/>
                <w:lang w:eastAsia="en-GB"/>
              </w:rPr>
              <w:t>,</w:t>
            </w:r>
            <w:r>
              <w:rPr>
                <w:sz w:val="16"/>
                <w:szCs w:val="22"/>
                <w:rtl/>
                <w:lang w:eastAsia="en-GB"/>
              </w:rPr>
              <w:t>2</w:t>
            </w:r>
          </w:p>
        </w:tc>
      </w:tr>
      <w:tr w:rsidR="00000000">
        <w:tblPrEx>
          <w:tblCellMar>
            <w:top w:w="0" w:type="dxa"/>
            <w:bottom w:w="0" w:type="dxa"/>
          </w:tblCellMar>
        </w:tblPrEx>
        <w:trPr>
          <w:jc w:val="center"/>
        </w:trPr>
        <w:tc>
          <w:tcPr>
            <w:tcW w:w="2901" w:type="dxa"/>
          </w:tcPr>
          <w:p w:rsidR="00000000" w:rsidRDefault="00000000">
            <w:pPr>
              <w:pStyle w:val="SingleTxt"/>
              <w:tabs>
                <w:tab w:val="clear" w:pos="1267"/>
                <w:tab w:val="left" w:pos="1170"/>
              </w:tabs>
              <w:spacing w:after="60" w:line="260" w:lineRule="exact"/>
              <w:ind w:left="-50" w:right="0"/>
              <w:rPr>
                <w:sz w:val="16"/>
                <w:szCs w:val="22"/>
                <w:lang w:eastAsia="en-GB"/>
              </w:rPr>
            </w:pPr>
            <w:r>
              <w:rPr>
                <w:sz w:val="16"/>
                <w:szCs w:val="22"/>
                <w:rtl/>
                <w:lang w:eastAsia="en-GB"/>
              </w:rPr>
              <w:t>الأنشطة العقارية</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0</w:t>
            </w:r>
            <w:r>
              <w:rPr>
                <w:sz w:val="16"/>
                <w:szCs w:val="22"/>
                <w:lang w:eastAsia="en-GB"/>
              </w:rPr>
              <w:t>,</w:t>
            </w:r>
            <w:r>
              <w:rPr>
                <w:sz w:val="16"/>
                <w:szCs w:val="22"/>
                <w:rtl/>
                <w:lang w:eastAsia="en-GB"/>
              </w:rPr>
              <w:t>2</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0</w:t>
            </w:r>
            <w:r>
              <w:rPr>
                <w:sz w:val="16"/>
                <w:szCs w:val="22"/>
                <w:lang w:eastAsia="en-GB"/>
              </w:rPr>
              <w:t>,</w:t>
            </w:r>
            <w:r>
              <w:rPr>
                <w:sz w:val="16"/>
                <w:szCs w:val="22"/>
                <w:rtl/>
                <w:lang w:eastAsia="en-GB"/>
              </w:rPr>
              <w:t>1</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0</w:t>
            </w:r>
            <w:r>
              <w:rPr>
                <w:sz w:val="16"/>
                <w:szCs w:val="22"/>
                <w:lang w:eastAsia="en-GB"/>
              </w:rPr>
              <w:t>,</w:t>
            </w:r>
            <w:r>
              <w:rPr>
                <w:sz w:val="16"/>
                <w:szCs w:val="22"/>
                <w:rtl/>
                <w:lang w:eastAsia="en-GB"/>
              </w:rPr>
              <w:t>1</w:t>
            </w:r>
          </w:p>
        </w:tc>
        <w:tc>
          <w:tcPr>
            <w:tcW w:w="90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50</w:t>
            </w:r>
            <w:r>
              <w:rPr>
                <w:sz w:val="16"/>
                <w:szCs w:val="22"/>
                <w:lang w:eastAsia="en-GB"/>
              </w:rPr>
              <w:t>,</w:t>
            </w:r>
            <w:r>
              <w:rPr>
                <w:sz w:val="16"/>
                <w:szCs w:val="22"/>
                <w:rtl/>
                <w:lang w:eastAsia="en-GB"/>
              </w:rPr>
              <w:t>0</w:t>
            </w:r>
          </w:p>
        </w:tc>
        <w:tc>
          <w:tcPr>
            <w:tcW w:w="27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0</w:t>
            </w:r>
            <w:r>
              <w:rPr>
                <w:sz w:val="16"/>
                <w:szCs w:val="22"/>
                <w:lang w:eastAsia="en-GB"/>
              </w:rPr>
              <w:t>,</w:t>
            </w:r>
            <w:r>
              <w:rPr>
                <w:sz w:val="16"/>
                <w:szCs w:val="22"/>
                <w:rtl/>
                <w:lang w:eastAsia="en-GB"/>
              </w:rPr>
              <w:t>6</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0</w:t>
            </w:r>
            <w:r>
              <w:rPr>
                <w:sz w:val="16"/>
                <w:szCs w:val="22"/>
                <w:lang w:eastAsia="en-GB"/>
              </w:rPr>
              <w:t>,</w:t>
            </w:r>
            <w:r>
              <w:rPr>
                <w:sz w:val="16"/>
                <w:szCs w:val="22"/>
                <w:rtl/>
                <w:lang w:eastAsia="en-GB"/>
              </w:rPr>
              <w:t>2</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0</w:t>
            </w:r>
            <w:r>
              <w:rPr>
                <w:sz w:val="16"/>
                <w:szCs w:val="22"/>
                <w:lang w:eastAsia="en-GB"/>
              </w:rPr>
              <w:t>,</w:t>
            </w:r>
            <w:r>
              <w:rPr>
                <w:sz w:val="16"/>
                <w:szCs w:val="22"/>
                <w:rtl/>
                <w:lang w:eastAsia="en-GB"/>
              </w:rPr>
              <w:t>4</w:t>
            </w:r>
          </w:p>
        </w:tc>
        <w:tc>
          <w:tcPr>
            <w:tcW w:w="90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66</w:t>
            </w:r>
            <w:r>
              <w:rPr>
                <w:sz w:val="16"/>
                <w:szCs w:val="22"/>
                <w:lang w:eastAsia="en-GB"/>
              </w:rPr>
              <w:t>,</w:t>
            </w:r>
            <w:r>
              <w:rPr>
                <w:sz w:val="16"/>
                <w:szCs w:val="22"/>
                <w:rtl/>
                <w:lang w:eastAsia="en-GB"/>
              </w:rPr>
              <w:t>7</w:t>
            </w:r>
          </w:p>
        </w:tc>
      </w:tr>
      <w:tr w:rsidR="00000000">
        <w:tblPrEx>
          <w:tblCellMar>
            <w:top w:w="0" w:type="dxa"/>
            <w:bottom w:w="0" w:type="dxa"/>
          </w:tblCellMar>
        </w:tblPrEx>
        <w:trPr>
          <w:jc w:val="center"/>
        </w:trPr>
        <w:tc>
          <w:tcPr>
            <w:tcW w:w="2901" w:type="dxa"/>
          </w:tcPr>
          <w:p w:rsidR="00000000" w:rsidRDefault="00000000">
            <w:pPr>
              <w:pStyle w:val="SingleTxt"/>
              <w:tabs>
                <w:tab w:val="clear" w:pos="1267"/>
                <w:tab w:val="left" w:pos="1170"/>
              </w:tabs>
              <w:spacing w:after="60" w:line="260" w:lineRule="exact"/>
              <w:ind w:left="-50" w:right="0"/>
              <w:rPr>
                <w:sz w:val="16"/>
                <w:szCs w:val="22"/>
                <w:lang w:eastAsia="en-GB"/>
              </w:rPr>
            </w:pPr>
            <w:r>
              <w:rPr>
                <w:sz w:val="16"/>
                <w:szCs w:val="22"/>
                <w:rtl/>
                <w:lang w:eastAsia="en-GB"/>
              </w:rPr>
              <w:t xml:space="preserve">الأنشطة التجارية العامة </w:t>
            </w:r>
            <w:r>
              <w:rPr>
                <w:sz w:val="16"/>
                <w:szCs w:val="22"/>
                <w:lang w:eastAsia="en-GB"/>
              </w:rPr>
              <w:t>–</w:t>
            </w:r>
            <w:r>
              <w:rPr>
                <w:sz w:val="16"/>
                <w:szCs w:val="22"/>
                <w:rtl/>
                <w:lang w:eastAsia="en-GB"/>
              </w:rPr>
              <w:t xml:space="preserve"> الخدمات وتشغيل السوق</w:t>
            </w:r>
          </w:p>
        </w:tc>
        <w:tc>
          <w:tcPr>
            <w:tcW w:w="810" w:type="dxa"/>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0</w:t>
            </w:r>
            <w:r>
              <w:rPr>
                <w:sz w:val="16"/>
                <w:szCs w:val="22"/>
                <w:lang w:eastAsia="en-GB"/>
              </w:rPr>
              <w:t>,</w:t>
            </w:r>
            <w:r>
              <w:rPr>
                <w:sz w:val="16"/>
                <w:szCs w:val="22"/>
                <w:rtl/>
                <w:lang w:eastAsia="en-GB"/>
              </w:rPr>
              <w:t>5</w:t>
            </w:r>
          </w:p>
        </w:tc>
        <w:tc>
          <w:tcPr>
            <w:tcW w:w="810" w:type="dxa"/>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0</w:t>
            </w:r>
            <w:r>
              <w:rPr>
                <w:sz w:val="16"/>
                <w:szCs w:val="22"/>
                <w:lang w:eastAsia="en-GB"/>
              </w:rPr>
              <w:t>,</w:t>
            </w:r>
            <w:r>
              <w:rPr>
                <w:sz w:val="16"/>
                <w:szCs w:val="22"/>
                <w:rtl/>
                <w:lang w:eastAsia="en-GB"/>
              </w:rPr>
              <w:t>2</w:t>
            </w:r>
          </w:p>
        </w:tc>
        <w:tc>
          <w:tcPr>
            <w:tcW w:w="810" w:type="dxa"/>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0</w:t>
            </w:r>
            <w:r>
              <w:rPr>
                <w:sz w:val="16"/>
                <w:szCs w:val="22"/>
                <w:lang w:eastAsia="en-GB"/>
              </w:rPr>
              <w:t>,</w:t>
            </w:r>
            <w:r>
              <w:rPr>
                <w:sz w:val="16"/>
                <w:szCs w:val="22"/>
                <w:rtl/>
                <w:lang w:eastAsia="en-GB"/>
              </w:rPr>
              <w:t>3</w:t>
            </w:r>
          </w:p>
        </w:tc>
        <w:tc>
          <w:tcPr>
            <w:tcW w:w="900" w:type="dxa"/>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60</w:t>
            </w:r>
            <w:r>
              <w:rPr>
                <w:sz w:val="16"/>
                <w:szCs w:val="22"/>
                <w:lang w:eastAsia="en-GB"/>
              </w:rPr>
              <w:t>,</w:t>
            </w:r>
            <w:r>
              <w:rPr>
                <w:sz w:val="16"/>
                <w:szCs w:val="22"/>
                <w:rtl/>
                <w:lang w:eastAsia="en-GB"/>
              </w:rPr>
              <w:t>0</w:t>
            </w:r>
          </w:p>
        </w:tc>
        <w:tc>
          <w:tcPr>
            <w:tcW w:w="270" w:type="dxa"/>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p>
        </w:tc>
        <w:tc>
          <w:tcPr>
            <w:tcW w:w="810" w:type="dxa"/>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3</w:t>
            </w:r>
            <w:r>
              <w:rPr>
                <w:sz w:val="16"/>
                <w:szCs w:val="22"/>
                <w:lang w:eastAsia="en-GB"/>
              </w:rPr>
              <w:t>,</w:t>
            </w:r>
            <w:r>
              <w:rPr>
                <w:sz w:val="16"/>
                <w:szCs w:val="22"/>
                <w:rtl/>
                <w:lang w:eastAsia="en-GB"/>
              </w:rPr>
              <w:t>0</w:t>
            </w:r>
          </w:p>
        </w:tc>
        <w:tc>
          <w:tcPr>
            <w:tcW w:w="810" w:type="dxa"/>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w:t>
            </w:r>
            <w:r>
              <w:rPr>
                <w:sz w:val="16"/>
                <w:szCs w:val="22"/>
                <w:lang w:eastAsia="en-GB"/>
              </w:rPr>
              <w:t>,</w:t>
            </w:r>
            <w:r>
              <w:rPr>
                <w:sz w:val="16"/>
                <w:szCs w:val="22"/>
                <w:rtl/>
                <w:lang w:eastAsia="en-GB"/>
              </w:rPr>
              <w:t>6</w:t>
            </w:r>
          </w:p>
        </w:tc>
        <w:tc>
          <w:tcPr>
            <w:tcW w:w="810" w:type="dxa"/>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w:t>
            </w:r>
            <w:r>
              <w:rPr>
                <w:sz w:val="16"/>
                <w:szCs w:val="22"/>
                <w:lang w:eastAsia="en-GB"/>
              </w:rPr>
              <w:t>,</w:t>
            </w:r>
            <w:r>
              <w:rPr>
                <w:sz w:val="16"/>
                <w:szCs w:val="22"/>
                <w:rtl/>
                <w:lang w:eastAsia="en-GB"/>
              </w:rPr>
              <w:t>4</w:t>
            </w:r>
          </w:p>
        </w:tc>
        <w:tc>
          <w:tcPr>
            <w:tcW w:w="900" w:type="dxa"/>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46</w:t>
            </w:r>
            <w:r>
              <w:rPr>
                <w:sz w:val="16"/>
                <w:szCs w:val="22"/>
                <w:lang w:eastAsia="en-GB"/>
              </w:rPr>
              <w:t>,</w:t>
            </w:r>
            <w:r>
              <w:rPr>
                <w:sz w:val="16"/>
                <w:szCs w:val="22"/>
                <w:rtl/>
                <w:lang w:eastAsia="en-GB"/>
              </w:rPr>
              <w:t>7</w:t>
            </w:r>
          </w:p>
        </w:tc>
      </w:tr>
      <w:tr w:rsidR="00000000">
        <w:tblPrEx>
          <w:tblCellMar>
            <w:top w:w="0" w:type="dxa"/>
            <w:bottom w:w="0" w:type="dxa"/>
          </w:tblCellMar>
        </w:tblPrEx>
        <w:trPr>
          <w:jc w:val="center"/>
        </w:trPr>
        <w:tc>
          <w:tcPr>
            <w:tcW w:w="2901" w:type="dxa"/>
          </w:tcPr>
          <w:p w:rsidR="00000000" w:rsidRDefault="00000000">
            <w:pPr>
              <w:pStyle w:val="SingleTxt"/>
              <w:tabs>
                <w:tab w:val="clear" w:pos="1267"/>
                <w:tab w:val="left" w:pos="1170"/>
              </w:tabs>
              <w:spacing w:after="60" w:line="260" w:lineRule="exact"/>
              <w:ind w:left="-50" w:right="0"/>
              <w:rPr>
                <w:sz w:val="16"/>
                <w:szCs w:val="22"/>
                <w:lang w:eastAsia="en-GB"/>
              </w:rPr>
            </w:pPr>
            <w:r>
              <w:rPr>
                <w:sz w:val="16"/>
                <w:szCs w:val="22"/>
                <w:rtl/>
                <w:lang w:eastAsia="en-GB"/>
              </w:rPr>
              <w:t xml:space="preserve">الجيولوجيا والمسح الجيولوجي </w:t>
            </w:r>
            <w:r>
              <w:rPr>
                <w:sz w:val="16"/>
                <w:szCs w:val="22"/>
                <w:lang w:eastAsia="en-GB"/>
              </w:rPr>
              <w:t>–</w:t>
            </w:r>
            <w:r>
              <w:rPr>
                <w:sz w:val="16"/>
                <w:szCs w:val="22"/>
                <w:rtl/>
                <w:lang w:eastAsia="en-GB"/>
              </w:rPr>
              <w:t xml:space="preserve"> الجيوديسيا والأرصاد المائية</w:t>
            </w:r>
          </w:p>
        </w:tc>
        <w:tc>
          <w:tcPr>
            <w:tcW w:w="810" w:type="dxa"/>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24</w:t>
            </w:r>
            <w:r>
              <w:rPr>
                <w:sz w:val="16"/>
                <w:szCs w:val="22"/>
                <w:lang w:eastAsia="en-GB"/>
              </w:rPr>
              <w:t>,</w:t>
            </w:r>
            <w:r>
              <w:rPr>
                <w:sz w:val="16"/>
                <w:szCs w:val="22"/>
                <w:rtl/>
                <w:lang w:eastAsia="en-GB"/>
              </w:rPr>
              <w:t>5</w:t>
            </w:r>
          </w:p>
        </w:tc>
        <w:tc>
          <w:tcPr>
            <w:tcW w:w="810" w:type="dxa"/>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14</w:t>
            </w:r>
            <w:r>
              <w:rPr>
                <w:sz w:val="16"/>
                <w:szCs w:val="22"/>
                <w:lang w:eastAsia="en-GB"/>
              </w:rPr>
              <w:t>,</w:t>
            </w:r>
            <w:r>
              <w:rPr>
                <w:sz w:val="16"/>
                <w:szCs w:val="22"/>
                <w:rtl/>
                <w:lang w:eastAsia="en-GB"/>
              </w:rPr>
              <w:t>5</w:t>
            </w:r>
          </w:p>
        </w:tc>
        <w:tc>
          <w:tcPr>
            <w:tcW w:w="810" w:type="dxa"/>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10</w:t>
            </w:r>
            <w:r>
              <w:rPr>
                <w:sz w:val="16"/>
                <w:szCs w:val="22"/>
                <w:lang w:eastAsia="en-GB"/>
              </w:rPr>
              <w:t>,</w:t>
            </w:r>
            <w:r>
              <w:rPr>
                <w:sz w:val="16"/>
                <w:szCs w:val="22"/>
                <w:rtl/>
                <w:lang w:eastAsia="en-GB"/>
              </w:rPr>
              <w:t>0</w:t>
            </w:r>
          </w:p>
        </w:tc>
        <w:tc>
          <w:tcPr>
            <w:tcW w:w="900" w:type="dxa"/>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40</w:t>
            </w:r>
            <w:r>
              <w:rPr>
                <w:sz w:val="16"/>
                <w:szCs w:val="22"/>
                <w:lang w:eastAsia="en-GB"/>
              </w:rPr>
              <w:t>,</w:t>
            </w:r>
            <w:r>
              <w:rPr>
                <w:sz w:val="16"/>
                <w:szCs w:val="22"/>
                <w:rtl/>
                <w:lang w:eastAsia="en-GB"/>
              </w:rPr>
              <w:t>8</w:t>
            </w:r>
          </w:p>
        </w:tc>
        <w:tc>
          <w:tcPr>
            <w:tcW w:w="270" w:type="dxa"/>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p>
        </w:tc>
        <w:tc>
          <w:tcPr>
            <w:tcW w:w="810" w:type="dxa"/>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23</w:t>
            </w:r>
            <w:r>
              <w:rPr>
                <w:sz w:val="16"/>
                <w:szCs w:val="22"/>
                <w:lang w:eastAsia="en-GB"/>
              </w:rPr>
              <w:t>,</w:t>
            </w:r>
            <w:r>
              <w:rPr>
                <w:sz w:val="16"/>
                <w:szCs w:val="22"/>
                <w:rtl/>
                <w:lang w:eastAsia="en-GB"/>
              </w:rPr>
              <w:t>0</w:t>
            </w:r>
          </w:p>
        </w:tc>
        <w:tc>
          <w:tcPr>
            <w:tcW w:w="810" w:type="dxa"/>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14</w:t>
            </w:r>
            <w:r>
              <w:rPr>
                <w:sz w:val="16"/>
                <w:szCs w:val="22"/>
                <w:lang w:eastAsia="en-GB"/>
              </w:rPr>
              <w:t>,</w:t>
            </w:r>
            <w:r>
              <w:rPr>
                <w:sz w:val="16"/>
                <w:szCs w:val="22"/>
                <w:rtl/>
                <w:lang w:eastAsia="en-GB"/>
              </w:rPr>
              <w:t>1</w:t>
            </w:r>
          </w:p>
        </w:tc>
        <w:tc>
          <w:tcPr>
            <w:tcW w:w="810" w:type="dxa"/>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8</w:t>
            </w:r>
            <w:r>
              <w:rPr>
                <w:sz w:val="16"/>
                <w:szCs w:val="22"/>
                <w:lang w:eastAsia="en-GB"/>
              </w:rPr>
              <w:t>,</w:t>
            </w:r>
            <w:r>
              <w:rPr>
                <w:sz w:val="16"/>
                <w:szCs w:val="22"/>
                <w:rtl/>
                <w:lang w:eastAsia="en-GB"/>
              </w:rPr>
              <w:t>9</w:t>
            </w:r>
          </w:p>
        </w:tc>
        <w:tc>
          <w:tcPr>
            <w:tcW w:w="900" w:type="dxa"/>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38</w:t>
            </w:r>
            <w:r>
              <w:rPr>
                <w:sz w:val="16"/>
                <w:szCs w:val="22"/>
                <w:lang w:eastAsia="en-GB"/>
              </w:rPr>
              <w:t>,</w:t>
            </w:r>
            <w:r>
              <w:rPr>
                <w:sz w:val="16"/>
                <w:szCs w:val="22"/>
                <w:rtl/>
                <w:lang w:eastAsia="en-GB"/>
              </w:rPr>
              <w:t>7</w:t>
            </w:r>
          </w:p>
        </w:tc>
      </w:tr>
      <w:tr w:rsidR="00000000">
        <w:tblPrEx>
          <w:tblCellMar>
            <w:top w:w="0" w:type="dxa"/>
            <w:bottom w:w="0" w:type="dxa"/>
          </w:tblCellMar>
        </w:tblPrEx>
        <w:trPr>
          <w:jc w:val="center"/>
        </w:trPr>
        <w:tc>
          <w:tcPr>
            <w:tcW w:w="2901" w:type="dxa"/>
          </w:tcPr>
          <w:p w:rsidR="00000000" w:rsidRDefault="00000000">
            <w:pPr>
              <w:pStyle w:val="SingleTxt"/>
              <w:tabs>
                <w:tab w:val="clear" w:pos="1267"/>
                <w:tab w:val="left" w:pos="1170"/>
              </w:tabs>
              <w:spacing w:after="60" w:line="260" w:lineRule="exact"/>
              <w:ind w:left="-50" w:right="0"/>
              <w:rPr>
                <w:sz w:val="16"/>
                <w:szCs w:val="22"/>
                <w:lang w:eastAsia="en-GB"/>
              </w:rPr>
            </w:pPr>
            <w:r>
              <w:rPr>
                <w:sz w:val="16"/>
                <w:szCs w:val="22"/>
                <w:rtl/>
                <w:lang w:eastAsia="en-GB"/>
              </w:rPr>
              <w:t>أنشطة أخرى في مجال إنتاج المواد</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69</w:t>
            </w:r>
            <w:r>
              <w:rPr>
                <w:sz w:val="16"/>
                <w:szCs w:val="22"/>
                <w:lang w:eastAsia="en-GB"/>
              </w:rPr>
              <w:t>,</w:t>
            </w:r>
            <w:r>
              <w:rPr>
                <w:sz w:val="16"/>
                <w:szCs w:val="22"/>
                <w:rtl/>
                <w:lang w:eastAsia="en-GB"/>
              </w:rPr>
              <w:t>1</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46</w:t>
            </w:r>
            <w:r>
              <w:rPr>
                <w:sz w:val="16"/>
                <w:szCs w:val="22"/>
                <w:lang w:eastAsia="en-GB"/>
              </w:rPr>
              <w:t>,</w:t>
            </w:r>
            <w:r>
              <w:rPr>
                <w:sz w:val="16"/>
                <w:szCs w:val="22"/>
                <w:rtl/>
                <w:lang w:eastAsia="en-GB"/>
              </w:rPr>
              <w:t>9</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22</w:t>
            </w:r>
            <w:r>
              <w:rPr>
                <w:sz w:val="16"/>
                <w:szCs w:val="22"/>
                <w:lang w:eastAsia="en-GB"/>
              </w:rPr>
              <w:t>,</w:t>
            </w:r>
            <w:r>
              <w:rPr>
                <w:sz w:val="16"/>
                <w:szCs w:val="22"/>
                <w:rtl/>
                <w:lang w:eastAsia="en-GB"/>
              </w:rPr>
              <w:t>3</w:t>
            </w:r>
          </w:p>
        </w:tc>
        <w:tc>
          <w:tcPr>
            <w:tcW w:w="90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32</w:t>
            </w:r>
            <w:r>
              <w:rPr>
                <w:sz w:val="16"/>
                <w:szCs w:val="22"/>
                <w:lang w:eastAsia="en-GB"/>
              </w:rPr>
              <w:t>,</w:t>
            </w:r>
            <w:r>
              <w:rPr>
                <w:sz w:val="16"/>
                <w:szCs w:val="22"/>
                <w:rtl/>
                <w:lang w:eastAsia="en-GB"/>
              </w:rPr>
              <w:t>1</w:t>
            </w:r>
          </w:p>
        </w:tc>
        <w:tc>
          <w:tcPr>
            <w:tcW w:w="27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55</w:t>
            </w:r>
            <w:r>
              <w:rPr>
                <w:sz w:val="16"/>
                <w:szCs w:val="22"/>
                <w:lang w:eastAsia="en-GB"/>
              </w:rPr>
              <w:t>,</w:t>
            </w:r>
            <w:r>
              <w:rPr>
                <w:sz w:val="16"/>
                <w:szCs w:val="22"/>
                <w:rtl/>
                <w:lang w:eastAsia="en-GB"/>
              </w:rPr>
              <w:t>5</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37</w:t>
            </w:r>
            <w:r>
              <w:rPr>
                <w:sz w:val="16"/>
                <w:szCs w:val="22"/>
                <w:lang w:eastAsia="en-GB"/>
              </w:rPr>
              <w:t>,</w:t>
            </w:r>
            <w:r>
              <w:rPr>
                <w:sz w:val="16"/>
                <w:szCs w:val="22"/>
                <w:rtl/>
                <w:lang w:eastAsia="en-GB"/>
              </w:rPr>
              <w:t>8</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17</w:t>
            </w:r>
            <w:r>
              <w:rPr>
                <w:sz w:val="16"/>
                <w:szCs w:val="22"/>
                <w:lang w:eastAsia="en-GB"/>
              </w:rPr>
              <w:t>,</w:t>
            </w:r>
            <w:r>
              <w:rPr>
                <w:sz w:val="16"/>
                <w:szCs w:val="22"/>
                <w:rtl/>
                <w:lang w:eastAsia="en-GB"/>
              </w:rPr>
              <w:t>7</w:t>
            </w:r>
          </w:p>
        </w:tc>
        <w:tc>
          <w:tcPr>
            <w:tcW w:w="90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31</w:t>
            </w:r>
            <w:r>
              <w:rPr>
                <w:sz w:val="16"/>
                <w:szCs w:val="22"/>
                <w:lang w:eastAsia="en-GB"/>
              </w:rPr>
              <w:t>,</w:t>
            </w:r>
            <w:r>
              <w:rPr>
                <w:sz w:val="16"/>
                <w:szCs w:val="22"/>
                <w:rtl/>
                <w:lang w:eastAsia="en-GB"/>
              </w:rPr>
              <w:t>9</w:t>
            </w:r>
          </w:p>
        </w:tc>
      </w:tr>
      <w:tr w:rsidR="00000000">
        <w:tblPrEx>
          <w:tblCellMar>
            <w:top w:w="0" w:type="dxa"/>
            <w:bottom w:w="0" w:type="dxa"/>
          </w:tblCellMar>
        </w:tblPrEx>
        <w:trPr>
          <w:jc w:val="center"/>
        </w:trPr>
        <w:tc>
          <w:tcPr>
            <w:tcW w:w="2901" w:type="dxa"/>
          </w:tcPr>
          <w:p w:rsidR="00000000" w:rsidRDefault="00000000">
            <w:pPr>
              <w:pStyle w:val="SingleTxt"/>
              <w:tabs>
                <w:tab w:val="clear" w:pos="1267"/>
                <w:tab w:val="left" w:pos="1170"/>
              </w:tabs>
              <w:spacing w:after="60" w:line="260" w:lineRule="exact"/>
              <w:ind w:left="-50" w:right="0"/>
              <w:rPr>
                <w:sz w:val="16"/>
                <w:szCs w:val="22"/>
                <w:lang w:eastAsia="en-GB"/>
              </w:rPr>
            </w:pPr>
            <w:r>
              <w:rPr>
                <w:sz w:val="16"/>
                <w:szCs w:val="22"/>
                <w:rtl/>
                <w:lang w:eastAsia="en-GB"/>
              </w:rPr>
              <w:t>خدمات الإسكان والمرافق</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191</w:t>
            </w:r>
            <w:r>
              <w:rPr>
                <w:sz w:val="16"/>
                <w:szCs w:val="22"/>
                <w:lang w:eastAsia="en-GB"/>
              </w:rPr>
              <w:t>,</w:t>
            </w:r>
            <w:r>
              <w:rPr>
                <w:sz w:val="16"/>
                <w:szCs w:val="22"/>
                <w:rtl/>
                <w:lang w:eastAsia="en-GB"/>
              </w:rPr>
              <w:t>9</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118</w:t>
            </w:r>
            <w:r>
              <w:rPr>
                <w:sz w:val="16"/>
                <w:szCs w:val="22"/>
                <w:lang w:eastAsia="en-GB"/>
              </w:rPr>
              <w:t>,</w:t>
            </w:r>
            <w:r>
              <w:rPr>
                <w:sz w:val="16"/>
                <w:szCs w:val="22"/>
                <w:rtl/>
                <w:lang w:eastAsia="en-GB"/>
              </w:rPr>
              <w:t>2</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73</w:t>
            </w:r>
            <w:r>
              <w:rPr>
                <w:sz w:val="16"/>
                <w:szCs w:val="22"/>
                <w:lang w:eastAsia="en-GB"/>
              </w:rPr>
              <w:t>,</w:t>
            </w:r>
            <w:r>
              <w:rPr>
                <w:sz w:val="16"/>
                <w:szCs w:val="22"/>
                <w:rtl/>
                <w:lang w:eastAsia="en-GB"/>
              </w:rPr>
              <w:t>7</w:t>
            </w:r>
          </w:p>
        </w:tc>
        <w:tc>
          <w:tcPr>
            <w:tcW w:w="90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38</w:t>
            </w:r>
            <w:r>
              <w:rPr>
                <w:sz w:val="16"/>
                <w:szCs w:val="22"/>
                <w:lang w:eastAsia="en-GB"/>
              </w:rPr>
              <w:t>,</w:t>
            </w:r>
            <w:r>
              <w:rPr>
                <w:sz w:val="16"/>
                <w:szCs w:val="22"/>
                <w:rtl/>
                <w:lang w:eastAsia="en-GB"/>
              </w:rPr>
              <w:t>4</w:t>
            </w:r>
          </w:p>
        </w:tc>
        <w:tc>
          <w:tcPr>
            <w:tcW w:w="27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172</w:t>
            </w:r>
            <w:r>
              <w:rPr>
                <w:sz w:val="16"/>
                <w:szCs w:val="22"/>
                <w:lang w:eastAsia="en-GB"/>
              </w:rPr>
              <w:t>,</w:t>
            </w:r>
            <w:r>
              <w:rPr>
                <w:sz w:val="16"/>
                <w:szCs w:val="22"/>
                <w:rtl/>
                <w:lang w:eastAsia="en-GB"/>
              </w:rPr>
              <w:t>8</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107</w:t>
            </w:r>
            <w:r>
              <w:rPr>
                <w:sz w:val="16"/>
                <w:szCs w:val="22"/>
                <w:lang w:eastAsia="en-GB"/>
              </w:rPr>
              <w:t>,</w:t>
            </w:r>
            <w:r>
              <w:rPr>
                <w:sz w:val="16"/>
                <w:szCs w:val="22"/>
                <w:rtl/>
                <w:lang w:eastAsia="en-GB"/>
              </w:rPr>
              <w:t>2</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65</w:t>
            </w:r>
            <w:r>
              <w:rPr>
                <w:sz w:val="16"/>
                <w:szCs w:val="22"/>
                <w:lang w:eastAsia="en-GB"/>
              </w:rPr>
              <w:t>,</w:t>
            </w:r>
            <w:r>
              <w:rPr>
                <w:sz w:val="16"/>
                <w:szCs w:val="22"/>
                <w:rtl/>
                <w:lang w:eastAsia="en-GB"/>
              </w:rPr>
              <w:t>6</w:t>
            </w:r>
          </w:p>
        </w:tc>
        <w:tc>
          <w:tcPr>
            <w:tcW w:w="90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38</w:t>
            </w:r>
            <w:r>
              <w:rPr>
                <w:sz w:val="16"/>
                <w:szCs w:val="22"/>
                <w:lang w:eastAsia="en-GB"/>
              </w:rPr>
              <w:t>,</w:t>
            </w:r>
            <w:r>
              <w:rPr>
                <w:sz w:val="16"/>
                <w:szCs w:val="22"/>
                <w:rtl/>
                <w:lang w:eastAsia="en-GB"/>
              </w:rPr>
              <w:t>0</w:t>
            </w:r>
          </w:p>
        </w:tc>
      </w:tr>
      <w:tr w:rsidR="00000000">
        <w:tblPrEx>
          <w:tblCellMar>
            <w:top w:w="0" w:type="dxa"/>
            <w:bottom w:w="0" w:type="dxa"/>
          </w:tblCellMar>
        </w:tblPrEx>
        <w:trPr>
          <w:jc w:val="center"/>
        </w:trPr>
        <w:tc>
          <w:tcPr>
            <w:tcW w:w="2901" w:type="dxa"/>
          </w:tcPr>
          <w:p w:rsidR="00000000" w:rsidRDefault="00000000">
            <w:pPr>
              <w:pStyle w:val="SingleTxt"/>
              <w:tabs>
                <w:tab w:val="clear" w:pos="1267"/>
                <w:tab w:val="left" w:pos="1170"/>
              </w:tabs>
              <w:spacing w:after="60" w:line="260" w:lineRule="exact"/>
              <w:ind w:left="-50" w:right="0"/>
              <w:rPr>
                <w:sz w:val="16"/>
                <w:szCs w:val="22"/>
                <w:lang w:eastAsia="en-GB"/>
              </w:rPr>
            </w:pPr>
            <w:r>
              <w:rPr>
                <w:sz w:val="16"/>
                <w:szCs w:val="22"/>
                <w:rtl/>
                <w:lang w:eastAsia="en-GB"/>
              </w:rPr>
              <w:t>خدمات المستهلكين</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30</w:t>
            </w:r>
            <w:r>
              <w:rPr>
                <w:sz w:val="16"/>
                <w:szCs w:val="22"/>
                <w:lang w:eastAsia="en-GB"/>
              </w:rPr>
              <w:t>,</w:t>
            </w:r>
            <w:r>
              <w:rPr>
                <w:sz w:val="16"/>
                <w:szCs w:val="22"/>
                <w:rtl/>
                <w:lang w:eastAsia="en-GB"/>
              </w:rPr>
              <w:t>5</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11</w:t>
            </w:r>
            <w:r>
              <w:rPr>
                <w:sz w:val="16"/>
                <w:szCs w:val="22"/>
                <w:lang w:eastAsia="en-GB"/>
              </w:rPr>
              <w:t>,</w:t>
            </w:r>
            <w:r>
              <w:rPr>
                <w:sz w:val="16"/>
                <w:szCs w:val="22"/>
                <w:rtl/>
                <w:lang w:eastAsia="en-GB"/>
              </w:rPr>
              <w:t>2</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19</w:t>
            </w:r>
            <w:r>
              <w:rPr>
                <w:sz w:val="16"/>
                <w:szCs w:val="22"/>
                <w:lang w:eastAsia="en-GB"/>
              </w:rPr>
              <w:t>,</w:t>
            </w:r>
            <w:r>
              <w:rPr>
                <w:sz w:val="16"/>
                <w:szCs w:val="22"/>
                <w:rtl/>
                <w:lang w:eastAsia="en-GB"/>
              </w:rPr>
              <w:t>3</w:t>
            </w:r>
          </w:p>
        </w:tc>
        <w:tc>
          <w:tcPr>
            <w:tcW w:w="90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63</w:t>
            </w:r>
            <w:r>
              <w:rPr>
                <w:sz w:val="16"/>
                <w:szCs w:val="22"/>
                <w:lang w:eastAsia="en-GB"/>
              </w:rPr>
              <w:t>,</w:t>
            </w:r>
            <w:r>
              <w:rPr>
                <w:sz w:val="16"/>
                <w:szCs w:val="22"/>
                <w:rtl/>
                <w:lang w:eastAsia="en-GB"/>
              </w:rPr>
              <w:t>3</w:t>
            </w:r>
          </w:p>
        </w:tc>
        <w:tc>
          <w:tcPr>
            <w:tcW w:w="27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35</w:t>
            </w:r>
            <w:r>
              <w:rPr>
                <w:sz w:val="16"/>
                <w:szCs w:val="22"/>
                <w:lang w:eastAsia="en-GB"/>
              </w:rPr>
              <w:t>,</w:t>
            </w:r>
            <w:r>
              <w:rPr>
                <w:sz w:val="16"/>
                <w:szCs w:val="22"/>
                <w:rtl/>
                <w:lang w:eastAsia="en-GB"/>
              </w:rPr>
              <w:t>0</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14</w:t>
            </w:r>
            <w:r>
              <w:rPr>
                <w:sz w:val="16"/>
                <w:szCs w:val="22"/>
                <w:lang w:eastAsia="en-GB"/>
              </w:rPr>
              <w:t>,</w:t>
            </w:r>
            <w:r>
              <w:rPr>
                <w:sz w:val="16"/>
                <w:szCs w:val="22"/>
                <w:rtl/>
                <w:lang w:eastAsia="en-GB"/>
              </w:rPr>
              <w:t>7</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20</w:t>
            </w:r>
            <w:r>
              <w:rPr>
                <w:sz w:val="16"/>
                <w:szCs w:val="22"/>
                <w:lang w:eastAsia="en-GB"/>
              </w:rPr>
              <w:t>,</w:t>
            </w:r>
            <w:r>
              <w:rPr>
                <w:sz w:val="16"/>
                <w:szCs w:val="22"/>
                <w:rtl/>
                <w:lang w:eastAsia="en-GB"/>
              </w:rPr>
              <w:t>3</w:t>
            </w:r>
          </w:p>
        </w:tc>
        <w:tc>
          <w:tcPr>
            <w:tcW w:w="90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58</w:t>
            </w:r>
            <w:r>
              <w:rPr>
                <w:sz w:val="16"/>
                <w:szCs w:val="22"/>
                <w:lang w:eastAsia="en-GB"/>
              </w:rPr>
              <w:t>,</w:t>
            </w:r>
            <w:r>
              <w:rPr>
                <w:sz w:val="16"/>
                <w:szCs w:val="22"/>
                <w:rtl/>
                <w:lang w:eastAsia="en-GB"/>
              </w:rPr>
              <w:t>0</w:t>
            </w:r>
          </w:p>
        </w:tc>
      </w:tr>
      <w:tr w:rsidR="00000000">
        <w:tblPrEx>
          <w:tblCellMar>
            <w:top w:w="0" w:type="dxa"/>
            <w:bottom w:w="0" w:type="dxa"/>
          </w:tblCellMar>
        </w:tblPrEx>
        <w:trPr>
          <w:jc w:val="center"/>
        </w:trPr>
        <w:tc>
          <w:tcPr>
            <w:tcW w:w="2901" w:type="dxa"/>
          </w:tcPr>
          <w:p w:rsidR="00000000" w:rsidRDefault="00000000">
            <w:pPr>
              <w:pStyle w:val="SingleTxt"/>
              <w:tabs>
                <w:tab w:val="clear" w:pos="1267"/>
                <w:tab w:val="left" w:pos="1170"/>
              </w:tabs>
              <w:spacing w:after="60" w:line="260" w:lineRule="exact"/>
              <w:ind w:left="-50" w:right="0"/>
              <w:rPr>
                <w:sz w:val="16"/>
                <w:szCs w:val="22"/>
                <w:lang w:eastAsia="en-GB"/>
              </w:rPr>
            </w:pPr>
            <w:r>
              <w:rPr>
                <w:sz w:val="16"/>
                <w:szCs w:val="22"/>
                <w:rtl/>
                <w:lang w:eastAsia="en-GB"/>
              </w:rPr>
              <w:t>الرعاية الصحية، التربية البدنية، الضمان الاجتماعي</w:t>
            </w:r>
          </w:p>
        </w:tc>
        <w:tc>
          <w:tcPr>
            <w:tcW w:w="810" w:type="dxa"/>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418</w:t>
            </w:r>
            <w:r>
              <w:rPr>
                <w:sz w:val="16"/>
                <w:szCs w:val="22"/>
                <w:lang w:eastAsia="en-GB"/>
              </w:rPr>
              <w:t>,</w:t>
            </w:r>
            <w:r>
              <w:rPr>
                <w:sz w:val="16"/>
                <w:szCs w:val="22"/>
                <w:rtl/>
                <w:lang w:eastAsia="en-GB"/>
              </w:rPr>
              <w:t>8</w:t>
            </w:r>
          </w:p>
        </w:tc>
        <w:tc>
          <w:tcPr>
            <w:tcW w:w="810" w:type="dxa"/>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78</w:t>
            </w:r>
            <w:r>
              <w:rPr>
                <w:sz w:val="16"/>
                <w:szCs w:val="22"/>
                <w:lang w:eastAsia="en-GB"/>
              </w:rPr>
              <w:t>,</w:t>
            </w:r>
            <w:r>
              <w:rPr>
                <w:sz w:val="16"/>
                <w:szCs w:val="22"/>
                <w:rtl/>
                <w:lang w:eastAsia="en-GB"/>
              </w:rPr>
              <w:t>3</w:t>
            </w:r>
          </w:p>
        </w:tc>
        <w:tc>
          <w:tcPr>
            <w:tcW w:w="810" w:type="dxa"/>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340</w:t>
            </w:r>
            <w:r>
              <w:rPr>
                <w:sz w:val="16"/>
                <w:szCs w:val="22"/>
                <w:lang w:eastAsia="en-GB"/>
              </w:rPr>
              <w:t>,</w:t>
            </w:r>
            <w:r>
              <w:rPr>
                <w:sz w:val="16"/>
                <w:szCs w:val="22"/>
                <w:rtl/>
                <w:lang w:eastAsia="en-GB"/>
              </w:rPr>
              <w:t>5</w:t>
            </w:r>
          </w:p>
        </w:tc>
        <w:tc>
          <w:tcPr>
            <w:tcW w:w="900" w:type="dxa"/>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81</w:t>
            </w:r>
            <w:r>
              <w:rPr>
                <w:sz w:val="16"/>
                <w:szCs w:val="22"/>
                <w:lang w:eastAsia="en-GB"/>
              </w:rPr>
              <w:t>,</w:t>
            </w:r>
            <w:r>
              <w:rPr>
                <w:sz w:val="16"/>
                <w:szCs w:val="22"/>
                <w:rtl/>
                <w:lang w:eastAsia="en-GB"/>
              </w:rPr>
              <w:t>3</w:t>
            </w:r>
          </w:p>
        </w:tc>
        <w:tc>
          <w:tcPr>
            <w:tcW w:w="270" w:type="dxa"/>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p>
        </w:tc>
        <w:tc>
          <w:tcPr>
            <w:tcW w:w="810" w:type="dxa"/>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380</w:t>
            </w:r>
            <w:r>
              <w:rPr>
                <w:sz w:val="16"/>
                <w:szCs w:val="22"/>
                <w:lang w:eastAsia="en-GB"/>
              </w:rPr>
              <w:t>,</w:t>
            </w:r>
            <w:r>
              <w:rPr>
                <w:sz w:val="16"/>
                <w:szCs w:val="22"/>
                <w:rtl/>
                <w:lang w:eastAsia="en-GB"/>
              </w:rPr>
              <w:t>4</w:t>
            </w:r>
          </w:p>
        </w:tc>
        <w:tc>
          <w:tcPr>
            <w:tcW w:w="810" w:type="dxa"/>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62</w:t>
            </w:r>
            <w:r>
              <w:rPr>
                <w:sz w:val="16"/>
                <w:szCs w:val="22"/>
                <w:lang w:eastAsia="en-GB"/>
              </w:rPr>
              <w:t>,</w:t>
            </w:r>
            <w:r>
              <w:rPr>
                <w:sz w:val="16"/>
                <w:szCs w:val="22"/>
                <w:rtl/>
                <w:lang w:eastAsia="en-GB"/>
              </w:rPr>
              <w:t>5</w:t>
            </w:r>
          </w:p>
        </w:tc>
        <w:tc>
          <w:tcPr>
            <w:tcW w:w="810" w:type="dxa"/>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317</w:t>
            </w:r>
            <w:r>
              <w:rPr>
                <w:sz w:val="16"/>
                <w:szCs w:val="22"/>
                <w:lang w:eastAsia="en-GB"/>
              </w:rPr>
              <w:t>,</w:t>
            </w:r>
            <w:r>
              <w:rPr>
                <w:sz w:val="16"/>
                <w:szCs w:val="22"/>
                <w:rtl/>
                <w:lang w:eastAsia="en-GB"/>
              </w:rPr>
              <w:t>9</w:t>
            </w:r>
          </w:p>
        </w:tc>
        <w:tc>
          <w:tcPr>
            <w:tcW w:w="900" w:type="dxa"/>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83</w:t>
            </w:r>
            <w:r>
              <w:rPr>
                <w:sz w:val="16"/>
                <w:szCs w:val="22"/>
                <w:lang w:eastAsia="en-GB"/>
              </w:rPr>
              <w:t>,</w:t>
            </w:r>
            <w:r>
              <w:rPr>
                <w:sz w:val="16"/>
                <w:szCs w:val="22"/>
                <w:rtl/>
                <w:lang w:eastAsia="en-GB"/>
              </w:rPr>
              <w:t>6</w:t>
            </w:r>
          </w:p>
        </w:tc>
      </w:tr>
      <w:tr w:rsidR="00000000">
        <w:tblPrEx>
          <w:tblCellMar>
            <w:top w:w="0" w:type="dxa"/>
            <w:bottom w:w="0" w:type="dxa"/>
          </w:tblCellMar>
        </w:tblPrEx>
        <w:trPr>
          <w:jc w:val="center"/>
        </w:trPr>
        <w:tc>
          <w:tcPr>
            <w:tcW w:w="2901" w:type="dxa"/>
          </w:tcPr>
          <w:p w:rsidR="00000000" w:rsidRDefault="00000000">
            <w:pPr>
              <w:pStyle w:val="SingleTxt"/>
              <w:tabs>
                <w:tab w:val="clear" w:pos="1267"/>
                <w:tab w:val="left" w:pos="1170"/>
              </w:tabs>
              <w:spacing w:after="60" w:line="260" w:lineRule="exact"/>
              <w:ind w:left="-50" w:right="0"/>
              <w:rPr>
                <w:sz w:val="16"/>
                <w:szCs w:val="22"/>
                <w:lang w:eastAsia="en-GB"/>
              </w:rPr>
            </w:pPr>
            <w:r>
              <w:rPr>
                <w:sz w:val="16"/>
                <w:szCs w:val="22"/>
                <w:rtl/>
                <w:lang w:eastAsia="en-GB"/>
              </w:rPr>
              <w:t>التعليم</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657</w:t>
            </w:r>
            <w:r>
              <w:rPr>
                <w:sz w:val="16"/>
                <w:szCs w:val="22"/>
                <w:lang w:eastAsia="en-GB"/>
              </w:rPr>
              <w:t>,</w:t>
            </w:r>
            <w:r>
              <w:rPr>
                <w:sz w:val="16"/>
                <w:szCs w:val="22"/>
                <w:rtl/>
                <w:lang w:eastAsia="en-GB"/>
              </w:rPr>
              <w:t>9</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159</w:t>
            </w:r>
            <w:r>
              <w:rPr>
                <w:sz w:val="16"/>
                <w:szCs w:val="22"/>
                <w:lang w:eastAsia="en-GB"/>
              </w:rPr>
              <w:t>,</w:t>
            </w:r>
            <w:r>
              <w:rPr>
                <w:sz w:val="16"/>
                <w:szCs w:val="22"/>
                <w:rtl/>
                <w:lang w:eastAsia="en-GB"/>
              </w:rPr>
              <w:t>0</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498</w:t>
            </w:r>
            <w:r>
              <w:rPr>
                <w:sz w:val="16"/>
                <w:szCs w:val="22"/>
                <w:lang w:eastAsia="en-GB"/>
              </w:rPr>
              <w:t>,</w:t>
            </w:r>
            <w:r>
              <w:rPr>
                <w:sz w:val="16"/>
                <w:szCs w:val="22"/>
                <w:rtl/>
                <w:lang w:eastAsia="en-GB"/>
              </w:rPr>
              <w:t>9</w:t>
            </w:r>
          </w:p>
        </w:tc>
        <w:tc>
          <w:tcPr>
            <w:tcW w:w="90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75</w:t>
            </w:r>
            <w:r>
              <w:rPr>
                <w:sz w:val="16"/>
                <w:szCs w:val="22"/>
                <w:lang w:eastAsia="en-GB"/>
              </w:rPr>
              <w:t>,</w:t>
            </w:r>
            <w:r>
              <w:rPr>
                <w:sz w:val="16"/>
                <w:szCs w:val="22"/>
                <w:rtl/>
                <w:lang w:eastAsia="en-GB"/>
              </w:rPr>
              <w:t>8</w:t>
            </w:r>
          </w:p>
        </w:tc>
        <w:tc>
          <w:tcPr>
            <w:tcW w:w="27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640</w:t>
            </w:r>
            <w:r>
              <w:rPr>
                <w:sz w:val="16"/>
                <w:szCs w:val="22"/>
                <w:lang w:eastAsia="en-GB"/>
              </w:rPr>
              <w:t>,</w:t>
            </w:r>
            <w:r>
              <w:rPr>
                <w:sz w:val="16"/>
                <w:szCs w:val="22"/>
                <w:rtl/>
                <w:lang w:eastAsia="en-GB"/>
              </w:rPr>
              <w:t>3</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162</w:t>
            </w:r>
            <w:r>
              <w:rPr>
                <w:sz w:val="16"/>
                <w:szCs w:val="22"/>
                <w:lang w:eastAsia="en-GB"/>
              </w:rPr>
              <w:t>,</w:t>
            </w:r>
            <w:r>
              <w:rPr>
                <w:sz w:val="16"/>
                <w:szCs w:val="22"/>
                <w:rtl/>
                <w:lang w:eastAsia="en-GB"/>
              </w:rPr>
              <w:t>3</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478</w:t>
            </w:r>
            <w:r>
              <w:rPr>
                <w:sz w:val="16"/>
                <w:szCs w:val="22"/>
                <w:lang w:eastAsia="en-GB"/>
              </w:rPr>
              <w:t>,</w:t>
            </w:r>
            <w:r>
              <w:rPr>
                <w:sz w:val="16"/>
                <w:szCs w:val="22"/>
                <w:rtl/>
                <w:lang w:eastAsia="en-GB"/>
              </w:rPr>
              <w:t>0</w:t>
            </w:r>
          </w:p>
        </w:tc>
        <w:tc>
          <w:tcPr>
            <w:tcW w:w="90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74</w:t>
            </w:r>
            <w:r>
              <w:rPr>
                <w:sz w:val="16"/>
                <w:szCs w:val="22"/>
                <w:lang w:eastAsia="en-GB"/>
              </w:rPr>
              <w:t>,</w:t>
            </w:r>
            <w:r>
              <w:rPr>
                <w:sz w:val="16"/>
                <w:szCs w:val="22"/>
                <w:rtl/>
                <w:lang w:eastAsia="en-GB"/>
              </w:rPr>
              <w:t>7</w:t>
            </w:r>
          </w:p>
        </w:tc>
      </w:tr>
      <w:tr w:rsidR="00000000">
        <w:tblPrEx>
          <w:tblCellMar>
            <w:top w:w="0" w:type="dxa"/>
            <w:bottom w:w="0" w:type="dxa"/>
          </w:tblCellMar>
        </w:tblPrEx>
        <w:trPr>
          <w:jc w:val="center"/>
        </w:trPr>
        <w:tc>
          <w:tcPr>
            <w:tcW w:w="2901" w:type="dxa"/>
          </w:tcPr>
          <w:p w:rsidR="00000000" w:rsidRDefault="00000000">
            <w:pPr>
              <w:pStyle w:val="SingleTxt"/>
              <w:tabs>
                <w:tab w:val="clear" w:pos="1267"/>
                <w:tab w:val="left" w:pos="1170"/>
              </w:tabs>
              <w:spacing w:after="60" w:line="260" w:lineRule="exact"/>
              <w:ind w:left="-50" w:right="0"/>
              <w:rPr>
                <w:sz w:val="16"/>
                <w:szCs w:val="22"/>
                <w:lang w:eastAsia="en-GB"/>
              </w:rPr>
            </w:pPr>
            <w:r>
              <w:rPr>
                <w:sz w:val="16"/>
                <w:szCs w:val="22"/>
                <w:rtl/>
                <w:lang w:eastAsia="en-GB"/>
              </w:rPr>
              <w:t>الثقافة</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66</w:t>
            </w:r>
            <w:r>
              <w:rPr>
                <w:sz w:val="16"/>
                <w:szCs w:val="22"/>
                <w:lang w:eastAsia="en-GB"/>
              </w:rPr>
              <w:t>,</w:t>
            </w:r>
            <w:r>
              <w:rPr>
                <w:sz w:val="16"/>
                <w:szCs w:val="22"/>
                <w:rtl/>
                <w:lang w:eastAsia="en-GB"/>
              </w:rPr>
              <w:t>8</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19</w:t>
            </w:r>
            <w:r>
              <w:rPr>
                <w:sz w:val="16"/>
                <w:szCs w:val="22"/>
                <w:lang w:eastAsia="en-GB"/>
              </w:rPr>
              <w:t>,</w:t>
            </w:r>
            <w:r>
              <w:rPr>
                <w:sz w:val="16"/>
                <w:szCs w:val="22"/>
                <w:rtl/>
                <w:lang w:eastAsia="en-GB"/>
              </w:rPr>
              <w:t>5</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47</w:t>
            </w:r>
            <w:r>
              <w:rPr>
                <w:sz w:val="16"/>
                <w:szCs w:val="22"/>
                <w:lang w:eastAsia="en-GB"/>
              </w:rPr>
              <w:t>,</w:t>
            </w:r>
            <w:r>
              <w:rPr>
                <w:sz w:val="16"/>
                <w:szCs w:val="22"/>
                <w:rtl/>
                <w:lang w:eastAsia="en-GB"/>
              </w:rPr>
              <w:t>3</w:t>
            </w:r>
          </w:p>
        </w:tc>
        <w:tc>
          <w:tcPr>
            <w:tcW w:w="90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70</w:t>
            </w:r>
            <w:r>
              <w:rPr>
                <w:sz w:val="16"/>
                <w:szCs w:val="22"/>
                <w:lang w:eastAsia="en-GB"/>
              </w:rPr>
              <w:t>,</w:t>
            </w:r>
            <w:r>
              <w:rPr>
                <w:sz w:val="16"/>
                <w:szCs w:val="22"/>
                <w:rtl/>
                <w:lang w:eastAsia="en-GB"/>
              </w:rPr>
              <w:t>8</w:t>
            </w:r>
          </w:p>
        </w:tc>
        <w:tc>
          <w:tcPr>
            <w:tcW w:w="27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55</w:t>
            </w:r>
            <w:r>
              <w:rPr>
                <w:sz w:val="16"/>
                <w:szCs w:val="22"/>
                <w:lang w:eastAsia="en-GB"/>
              </w:rPr>
              <w:t>,</w:t>
            </w:r>
            <w:r>
              <w:rPr>
                <w:sz w:val="16"/>
                <w:szCs w:val="22"/>
                <w:rtl/>
                <w:lang w:eastAsia="en-GB"/>
              </w:rPr>
              <w:t>7</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16</w:t>
            </w:r>
            <w:r>
              <w:rPr>
                <w:sz w:val="16"/>
                <w:szCs w:val="22"/>
                <w:lang w:eastAsia="en-GB"/>
              </w:rPr>
              <w:t>,</w:t>
            </w:r>
            <w:r>
              <w:rPr>
                <w:sz w:val="16"/>
                <w:szCs w:val="22"/>
                <w:rtl/>
                <w:lang w:eastAsia="en-GB"/>
              </w:rPr>
              <w:t>5</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39</w:t>
            </w:r>
            <w:r>
              <w:rPr>
                <w:sz w:val="16"/>
                <w:szCs w:val="22"/>
                <w:lang w:eastAsia="en-GB"/>
              </w:rPr>
              <w:t>,</w:t>
            </w:r>
            <w:r>
              <w:rPr>
                <w:sz w:val="16"/>
                <w:szCs w:val="22"/>
                <w:rtl/>
                <w:lang w:eastAsia="en-GB"/>
              </w:rPr>
              <w:t>2</w:t>
            </w:r>
          </w:p>
        </w:tc>
        <w:tc>
          <w:tcPr>
            <w:tcW w:w="90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70</w:t>
            </w:r>
            <w:r>
              <w:rPr>
                <w:sz w:val="16"/>
                <w:szCs w:val="22"/>
                <w:lang w:eastAsia="en-GB"/>
              </w:rPr>
              <w:t>,</w:t>
            </w:r>
            <w:r>
              <w:rPr>
                <w:sz w:val="16"/>
                <w:szCs w:val="22"/>
                <w:rtl/>
                <w:lang w:eastAsia="en-GB"/>
              </w:rPr>
              <w:t>4</w:t>
            </w:r>
          </w:p>
        </w:tc>
      </w:tr>
      <w:tr w:rsidR="00000000">
        <w:tblPrEx>
          <w:tblCellMar>
            <w:top w:w="0" w:type="dxa"/>
            <w:bottom w:w="0" w:type="dxa"/>
          </w:tblCellMar>
        </w:tblPrEx>
        <w:trPr>
          <w:jc w:val="center"/>
        </w:trPr>
        <w:tc>
          <w:tcPr>
            <w:tcW w:w="2901" w:type="dxa"/>
          </w:tcPr>
          <w:p w:rsidR="00000000" w:rsidRDefault="00000000">
            <w:pPr>
              <w:pStyle w:val="SingleTxt"/>
              <w:tabs>
                <w:tab w:val="clear" w:pos="1267"/>
                <w:tab w:val="left" w:pos="1170"/>
              </w:tabs>
              <w:spacing w:after="60" w:line="260" w:lineRule="exact"/>
              <w:ind w:left="-50" w:right="0"/>
              <w:rPr>
                <w:sz w:val="16"/>
                <w:szCs w:val="22"/>
                <w:lang w:eastAsia="en-GB"/>
              </w:rPr>
            </w:pPr>
            <w:r>
              <w:rPr>
                <w:sz w:val="16"/>
                <w:szCs w:val="22"/>
                <w:rtl/>
                <w:lang w:eastAsia="en-GB"/>
              </w:rPr>
              <w:t>الفنون</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12</w:t>
            </w:r>
            <w:r>
              <w:rPr>
                <w:sz w:val="16"/>
                <w:szCs w:val="22"/>
                <w:lang w:eastAsia="en-GB"/>
              </w:rPr>
              <w:t>,</w:t>
            </w:r>
            <w:r>
              <w:rPr>
                <w:sz w:val="16"/>
                <w:szCs w:val="22"/>
                <w:rtl/>
                <w:lang w:eastAsia="en-GB"/>
              </w:rPr>
              <w:t>4</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5</w:t>
            </w:r>
            <w:r>
              <w:rPr>
                <w:sz w:val="16"/>
                <w:szCs w:val="22"/>
                <w:lang w:eastAsia="en-GB"/>
              </w:rPr>
              <w:t>,</w:t>
            </w:r>
            <w:r>
              <w:rPr>
                <w:sz w:val="16"/>
                <w:szCs w:val="22"/>
                <w:rtl/>
                <w:lang w:eastAsia="en-GB"/>
              </w:rPr>
              <w:t>8</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6</w:t>
            </w:r>
            <w:r>
              <w:rPr>
                <w:sz w:val="16"/>
                <w:szCs w:val="22"/>
                <w:lang w:eastAsia="en-GB"/>
              </w:rPr>
              <w:t>,</w:t>
            </w:r>
            <w:r>
              <w:rPr>
                <w:sz w:val="16"/>
                <w:szCs w:val="22"/>
                <w:rtl/>
                <w:lang w:eastAsia="en-GB"/>
              </w:rPr>
              <w:t>6</w:t>
            </w:r>
          </w:p>
        </w:tc>
        <w:tc>
          <w:tcPr>
            <w:tcW w:w="90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53</w:t>
            </w:r>
            <w:r>
              <w:rPr>
                <w:sz w:val="16"/>
                <w:szCs w:val="22"/>
                <w:lang w:eastAsia="en-GB"/>
              </w:rPr>
              <w:t>,</w:t>
            </w:r>
            <w:r>
              <w:rPr>
                <w:sz w:val="16"/>
                <w:szCs w:val="22"/>
                <w:rtl/>
                <w:lang w:eastAsia="en-GB"/>
              </w:rPr>
              <w:t>2</w:t>
            </w:r>
          </w:p>
        </w:tc>
        <w:tc>
          <w:tcPr>
            <w:tcW w:w="27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7</w:t>
            </w:r>
            <w:r>
              <w:rPr>
                <w:sz w:val="16"/>
                <w:szCs w:val="22"/>
                <w:lang w:eastAsia="en-GB"/>
              </w:rPr>
              <w:t>,</w:t>
            </w:r>
            <w:r>
              <w:rPr>
                <w:sz w:val="16"/>
                <w:szCs w:val="22"/>
                <w:rtl/>
                <w:lang w:eastAsia="en-GB"/>
              </w:rPr>
              <w:t>5</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3</w:t>
            </w:r>
            <w:r>
              <w:rPr>
                <w:sz w:val="16"/>
                <w:szCs w:val="22"/>
                <w:lang w:eastAsia="en-GB"/>
              </w:rPr>
              <w:t>,</w:t>
            </w:r>
            <w:r>
              <w:rPr>
                <w:sz w:val="16"/>
                <w:szCs w:val="22"/>
                <w:rtl/>
                <w:lang w:eastAsia="en-GB"/>
              </w:rPr>
              <w:t>6</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3</w:t>
            </w:r>
            <w:r>
              <w:rPr>
                <w:sz w:val="16"/>
                <w:szCs w:val="22"/>
                <w:lang w:eastAsia="en-GB"/>
              </w:rPr>
              <w:t>,</w:t>
            </w:r>
            <w:r>
              <w:rPr>
                <w:sz w:val="16"/>
                <w:szCs w:val="22"/>
                <w:rtl/>
                <w:lang w:eastAsia="en-GB"/>
              </w:rPr>
              <w:t>9</w:t>
            </w:r>
          </w:p>
        </w:tc>
        <w:tc>
          <w:tcPr>
            <w:tcW w:w="90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52</w:t>
            </w:r>
            <w:r>
              <w:rPr>
                <w:sz w:val="16"/>
                <w:szCs w:val="22"/>
                <w:lang w:eastAsia="en-GB"/>
              </w:rPr>
              <w:t>,</w:t>
            </w:r>
            <w:r>
              <w:rPr>
                <w:sz w:val="16"/>
                <w:szCs w:val="22"/>
                <w:rtl/>
                <w:lang w:eastAsia="en-GB"/>
              </w:rPr>
              <w:t>0</w:t>
            </w:r>
          </w:p>
        </w:tc>
      </w:tr>
      <w:tr w:rsidR="00000000">
        <w:tblPrEx>
          <w:tblCellMar>
            <w:top w:w="0" w:type="dxa"/>
            <w:bottom w:w="0" w:type="dxa"/>
          </w:tblCellMar>
        </w:tblPrEx>
        <w:trPr>
          <w:jc w:val="center"/>
        </w:trPr>
        <w:tc>
          <w:tcPr>
            <w:tcW w:w="2901" w:type="dxa"/>
          </w:tcPr>
          <w:p w:rsidR="00000000" w:rsidRDefault="00000000">
            <w:pPr>
              <w:pStyle w:val="SingleTxt"/>
              <w:tabs>
                <w:tab w:val="clear" w:pos="1267"/>
                <w:tab w:val="left" w:pos="1170"/>
              </w:tabs>
              <w:spacing w:after="60" w:line="260" w:lineRule="exact"/>
              <w:ind w:left="-50" w:right="0"/>
              <w:rPr>
                <w:sz w:val="16"/>
                <w:szCs w:val="22"/>
                <w:lang w:eastAsia="en-GB"/>
              </w:rPr>
            </w:pPr>
            <w:r>
              <w:rPr>
                <w:sz w:val="16"/>
                <w:szCs w:val="22"/>
                <w:rtl/>
                <w:lang w:eastAsia="en-GB"/>
              </w:rPr>
              <w:t>العلوم والأبحاث وخدمات الإرشاد</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37</w:t>
            </w:r>
            <w:r>
              <w:rPr>
                <w:sz w:val="16"/>
                <w:szCs w:val="22"/>
                <w:lang w:eastAsia="en-GB"/>
              </w:rPr>
              <w:t>,</w:t>
            </w:r>
            <w:r>
              <w:rPr>
                <w:sz w:val="16"/>
                <w:szCs w:val="22"/>
                <w:rtl/>
                <w:lang w:eastAsia="en-GB"/>
              </w:rPr>
              <w:t>4</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17</w:t>
            </w:r>
            <w:r>
              <w:rPr>
                <w:sz w:val="16"/>
                <w:szCs w:val="22"/>
                <w:lang w:eastAsia="en-GB"/>
              </w:rPr>
              <w:t>,</w:t>
            </w:r>
            <w:r>
              <w:rPr>
                <w:sz w:val="16"/>
                <w:szCs w:val="22"/>
                <w:rtl/>
                <w:lang w:eastAsia="en-GB"/>
              </w:rPr>
              <w:t>3</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20</w:t>
            </w:r>
            <w:r>
              <w:rPr>
                <w:sz w:val="16"/>
                <w:szCs w:val="22"/>
                <w:lang w:eastAsia="en-GB"/>
              </w:rPr>
              <w:t>,</w:t>
            </w:r>
            <w:r>
              <w:rPr>
                <w:sz w:val="16"/>
                <w:szCs w:val="22"/>
                <w:rtl/>
                <w:lang w:eastAsia="en-GB"/>
              </w:rPr>
              <w:t>1</w:t>
            </w:r>
          </w:p>
        </w:tc>
        <w:tc>
          <w:tcPr>
            <w:tcW w:w="90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53</w:t>
            </w:r>
            <w:r>
              <w:rPr>
                <w:sz w:val="16"/>
                <w:szCs w:val="22"/>
                <w:lang w:eastAsia="en-GB"/>
              </w:rPr>
              <w:t>,</w:t>
            </w:r>
            <w:r>
              <w:rPr>
                <w:sz w:val="16"/>
                <w:szCs w:val="22"/>
                <w:rtl/>
                <w:lang w:eastAsia="en-GB"/>
              </w:rPr>
              <w:t>7</w:t>
            </w:r>
          </w:p>
        </w:tc>
        <w:tc>
          <w:tcPr>
            <w:tcW w:w="27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34</w:t>
            </w:r>
            <w:r>
              <w:rPr>
                <w:sz w:val="16"/>
                <w:szCs w:val="22"/>
                <w:lang w:eastAsia="en-GB"/>
              </w:rPr>
              <w:t>,</w:t>
            </w:r>
            <w:r>
              <w:rPr>
                <w:sz w:val="16"/>
                <w:szCs w:val="22"/>
                <w:rtl/>
                <w:lang w:eastAsia="en-GB"/>
              </w:rPr>
              <w:t>1</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15</w:t>
            </w:r>
            <w:r>
              <w:rPr>
                <w:sz w:val="16"/>
                <w:szCs w:val="22"/>
                <w:lang w:eastAsia="en-GB"/>
              </w:rPr>
              <w:t>,</w:t>
            </w:r>
            <w:r>
              <w:rPr>
                <w:sz w:val="16"/>
                <w:szCs w:val="22"/>
                <w:rtl/>
                <w:lang w:eastAsia="en-GB"/>
              </w:rPr>
              <w:t>1</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19</w:t>
            </w:r>
            <w:r>
              <w:rPr>
                <w:sz w:val="16"/>
                <w:szCs w:val="22"/>
                <w:lang w:eastAsia="en-GB"/>
              </w:rPr>
              <w:t>,</w:t>
            </w:r>
            <w:r>
              <w:rPr>
                <w:sz w:val="16"/>
                <w:szCs w:val="22"/>
                <w:rtl/>
                <w:lang w:eastAsia="en-GB"/>
              </w:rPr>
              <w:t>0</w:t>
            </w:r>
          </w:p>
        </w:tc>
        <w:tc>
          <w:tcPr>
            <w:tcW w:w="90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55</w:t>
            </w:r>
            <w:r>
              <w:rPr>
                <w:sz w:val="16"/>
                <w:szCs w:val="22"/>
                <w:lang w:eastAsia="en-GB"/>
              </w:rPr>
              <w:t>,</w:t>
            </w:r>
            <w:r>
              <w:rPr>
                <w:sz w:val="16"/>
                <w:szCs w:val="22"/>
                <w:rtl/>
                <w:lang w:eastAsia="en-GB"/>
              </w:rPr>
              <w:t>7</w:t>
            </w:r>
          </w:p>
        </w:tc>
      </w:tr>
      <w:tr w:rsidR="00000000">
        <w:tblPrEx>
          <w:tblCellMar>
            <w:top w:w="0" w:type="dxa"/>
            <w:bottom w:w="0" w:type="dxa"/>
          </w:tblCellMar>
        </w:tblPrEx>
        <w:trPr>
          <w:jc w:val="center"/>
        </w:trPr>
        <w:tc>
          <w:tcPr>
            <w:tcW w:w="2901" w:type="dxa"/>
          </w:tcPr>
          <w:p w:rsidR="00000000" w:rsidRDefault="00000000">
            <w:pPr>
              <w:pStyle w:val="SingleTxt"/>
              <w:tabs>
                <w:tab w:val="clear" w:pos="1267"/>
                <w:tab w:val="left" w:pos="1170"/>
              </w:tabs>
              <w:spacing w:after="60" w:line="260" w:lineRule="exact"/>
              <w:ind w:left="-50" w:right="0"/>
              <w:rPr>
                <w:sz w:val="16"/>
                <w:szCs w:val="22"/>
                <w:lang w:eastAsia="en-GB"/>
              </w:rPr>
            </w:pPr>
            <w:r>
              <w:rPr>
                <w:sz w:val="16"/>
                <w:szCs w:val="22"/>
                <w:rtl/>
                <w:lang w:eastAsia="en-GB"/>
              </w:rPr>
              <w:t>المالية والائتمان والتأمين</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47</w:t>
            </w:r>
            <w:r>
              <w:rPr>
                <w:sz w:val="16"/>
                <w:szCs w:val="22"/>
                <w:lang w:eastAsia="en-GB"/>
              </w:rPr>
              <w:t>,</w:t>
            </w:r>
            <w:r>
              <w:rPr>
                <w:sz w:val="16"/>
                <w:szCs w:val="22"/>
                <w:rtl/>
                <w:lang w:eastAsia="en-GB"/>
              </w:rPr>
              <w:t>4</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10</w:t>
            </w:r>
            <w:r>
              <w:rPr>
                <w:sz w:val="16"/>
                <w:szCs w:val="22"/>
                <w:lang w:eastAsia="en-GB"/>
              </w:rPr>
              <w:t>,</w:t>
            </w:r>
            <w:r>
              <w:rPr>
                <w:sz w:val="16"/>
                <w:szCs w:val="22"/>
                <w:rtl/>
                <w:lang w:eastAsia="en-GB"/>
              </w:rPr>
              <w:t>8</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36</w:t>
            </w:r>
            <w:r>
              <w:rPr>
                <w:sz w:val="16"/>
                <w:szCs w:val="22"/>
                <w:lang w:eastAsia="en-GB"/>
              </w:rPr>
              <w:t>,</w:t>
            </w:r>
            <w:r>
              <w:rPr>
                <w:sz w:val="16"/>
                <w:szCs w:val="22"/>
                <w:rtl/>
                <w:lang w:eastAsia="en-GB"/>
              </w:rPr>
              <w:t>6</w:t>
            </w:r>
          </w:p>
        </w:tc>
        <w:tc>
          <w:tcPr>
            <w:tcW w:w="90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77</w:t>
            </w:r>
            <w:r>
              <w:rPr>
                <w:sz w:val="16"/>
                <w:szCs w:val="22"/>
                <w:lang w:eastAsia="en-GB"/>
              </w:rPr>
              <w:t>,</w:t>
            </w:r>
            <w:r>
              <w:rPr>
                <w:sz w:val="16"/>
                <w:szCs w:val="22"/>
                <w:rtl/>
                <w:lang w:eastAsia="en-GB"/>
              </w:rPr>
              <w:t>2</w:t>
            </w:r>
          </w:p>
        </w:tc>
        <w:tc>
          <w:tcPr>
            <w:tcW w:w="27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45</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12</w:t>
            </w:r>
            <w:r>
              <w:rPr>
                <w:sz w:val="16"/>
                <w:szCs w:val="22"/>
                <w:lang w:eastAsia="en-GB"/>
              </w:rPr>
              <w:t>,</w:t>
            </w:r>
            <w:r>
              <w:rPr>
                <w:sz w:val="16"/>
                <w:szCs w:val="22"/>
                <w:rtl/>
                <w:lang w:eastAsia="en-GB"/>
              </w:rPr>
              <w:t>0</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33</w:t>
            </w:r>
            <w:r>
              <w:rPr>
                <w:sz w:val="16"/>
                <w:szCs w:val="22"/>
                <w:lang w:eastAsia="en-GB"/>
              </w:rPr>
              <w:t>,</w:t>
            </w:r>
            <w:r>
              <w:rPr>
                <w:sz w:val="16"/>
                <w:szCs w:val="22"/>
                <w:rtl/>
                <w:lang w:eastAsia="en-GB"/>
              </w:rPr>
              <w:t>0</w:t>
            </w:r>
          </w:p>
        </w:tc>
        <w:tc>
          <w:tcPr>
            <w:tcW w:w="90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73</w:t>
            </w:r>
            <w:r>
              <w:rPr>
                <w:sz w:val="16"/>
                <w:szCs w:val="22"/>
                <w:lang w:eastAsia="en-GB"/>
              </w:rPr>
              <w:t>,</w:t>
            </w:r>
            <w:r>
              <w:rPr>
                <w:sz w:val="16"/>
                <w:szCs w:val="22"/>
                <w:rtl/>
                <w:lang w:eastAsia="en-GB"/>
              </w:rPr>
              <w:t>3</w:t>
            </w:r>
          </w:p>
        </w:tc>
      </w:tr>
      <w:tr w:rsidR="00000000">
        <w:tblPrEx>
          <w:tblCellMar>
            <w:top w:w="0" w:type="dxa"/>
            <w:bottom w:w="0" w:type="dxa"/>
          </w:tblCellMar>
        </w:tblPrEx>
        <w:trPr>
          <w:jc w:val="center"/>
        </w:trPr>
        <w:tc>
          <w:tcPr>
            <w:tcW w:w="2901" w:type="dxa"/>
            <w:tcBorders>
              <w:bottom w:val="single" w:sz="12" w:space="0" w:color="auto"/>
            </w:tcBorders>
          </w:tcPr>
          <w:p w:rsidR="00000000" w:rsidRDefault="00000000">
            <w:pPr>
              <w:pStyle w:val="SingleTxt"/>
              <w:tabs>
                <w:tab w:val="clear" w:pos="1267"/>
                <w:tab w:val="left" w:pos="1170"/>
              </w:tabs>
              <w:spacing w:after="60" w:line="260" w:lineRule="exact"/>
              <w:ind w:left="-50" w:right="0"/>
              <w:rPr>
                <w:sz w:val="16"/>
                <w:szCs w:val="22"/>
                <w:lang w:eastAsia="en-GB"/>
              </w:rPr>
            </w:pPr>
            <w:r>
              <w:rPr>
                <w:sz w:val="16"/>
                <w:szCs w:val="22"/>
                <w:rtl/>
                <w:lang w:eastAsia="en-GB"/>
              </w:rPr>
              <w:t>تعيين الموظفين في الأجهزة الحكومية</w:t>
            </w:r>
          </w:p>
        </w:tc>
        <w:tc>
          <w:tcPr>
            <w:tcW w:w="810" w:type="dxa"/>
            <w:tcBorders>
              <w:bottom w:val="single" w:sz="12" w:space="0" w:color="auto"/>
            </w:tcBorders>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144</w:t>
            </w:r>
            <w:r>
              <w:rPr>
                <w:sz w:val="16"/>
                <w:szCs w:val="22"/>
                <w:lang w:eastAsia="en-GB"/>
              </w:rPr>
              <w:t>,</w:t>
            </w:r>
            <w:r>
              <w:rPr>
                <w:sz w:val="16"/>
                <w:szCs w:val="22"/>
                <w:rtl/>
                <w:lang w:eastAsia="en-GB"/>
              </w:rPr>
              <w:t>3</w:t>
            </w:r>
          </w:p>
        </w:tc>
        <w:tc>
          <w:tcPr>
            <w:tcW w:w="810" w:type="dxa"/>
            <w:tcBorders>
              <w:bottom w:val="single" w:sz="12" w:space="0" w:color="auto"/>
            </w:tcBorders>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72</w:t>
            </w:r>
            <w:r>
              <w:rPr>
                <w:sz w:val="16"/>
                <w:szCs w:val="22"/>
                <w:lang w:eastAsia="en-GB"/>
              </w:rPr>
              <w:t>,</w:t>
            </w:r>
            <w:r>
              <w:rPr>
                <w:sz w:val="16"/>
                <w:szCs w:val="22"/>
                <w:rtl/>
                <w:lang w:eastAsia="en-GB"/>
              </w:rPr>
              <w:t>9</w:t>
            </w:r>
          </w:p>
        </w:tc>
        <w:tc>
          <w:tcPr>
            <w:tcW w:w="810" w:type="dxa"/>
            <w:tcBorders>
              <w:bottom w:val="single" w:sz="12" w:space="0" w:color="auto"/>
            </w:tcBorders>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71</w:t>
            </w:r>
            <w:r>
              <w:rPr>
                <w:sz w:val="16"/>
                <w:szCs w:val="22"/>
                <w:lang w:eastAsia="en-GB"/>
              </w:rPr>
              <w:t>,</w:t>
            </w:r>
            <w:r>
              <w:rPr>
                <w:sz w:val="16"/>
                <w:szCs w:val="22"/>
                <w:rtl/>
                <w:lang w:eastAsia="en-GB"/>
              </w:rPr>
              <w:t>4</w:t>
            </w:r>
          </w:p>
        </w:tc>
        <w:tc>
          <w:tcPr>
            <w:tcW w:w="900" w:type="dxa"/>
            <w:tcBorders>
              <w:bottom w:val="single" w:sz="12" w:space="0" w:color="auto"/>
            </w:tcBorders>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49</w:t>
            </w:r>
            <w:r>
              <w:rPr>
                <w:sz w:val="16"/>
                <w:szCs w:val="22"/>
                <w:lang w:eastAsia="en-GB"/>
              </w:rPr>
              <w:t>,</w:t>
            </w:r>
            <w:r>
              <w:rPr>
                <w:sz w:val="16"/>
                <w:szCs w:val="22"/>
                <w:rtl/>
                <w:lang w:eastAsia="en-GB"/>
              </w:rPr>
              <w:t>5</w:t>
            </w:r>
          </w:p>
        </w:tc>
        <w:tc>
          <w:tcPr>
            <w:tcW w:w="270" w:type="dxa"/>
            <w:tcBorders>
              <w:bottom w:val="single" w:sz="12" w:space="0" w:color="auto"/>
            </w:tcBorders>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p>
        </w:tc>
        <w:tc>
          <w:tcPr>
            <w:tcW w:w="810" w:type="dxa"/>
            <w:tcBorders>
              <w:bottom w:val="single" w:sz="12" w:space="0" w:color="auto"/>
            </w:tcBorders>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143</w:t>
            </w:r>
            <w:r>
              <w:rPr>
                <w:sz w:val="16"/>
                <w:szCs w:val="22"/>
                <w:lang w:eastAsia="en-GB"/>
              </w:rPr>
              <w:t>,</w:t>
            </w:r>
            <w:r>
              <w:rPr>
                <w:sz w:val="16"/>
                <w:szCs w:val="22"/>
                <w:rtl/>
                <w:lang w:eastAsia="en-GB"/>
              </w:rPr>
              <w:t>1</w:t>
            </w:r>
          </w:p>
        </w:tc>
        <w:tc>
          <w:tcPr>
            <w:tcW w:w="810" w:type="dxa"/>
            <w:tcBorders>
              <w:bottom w:val="single" w:sz="12" w:space="0" w:color="auto"/>
            </w:tcBorders>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74</w:t>
            </w:r>
            <w:r>
              <w:rPr>
                <w:sz w:val="16"/>
                <w:szCs w:val="22"/>
                <w:lang w:eastAsia="en-GB"/>
              </w:rPr>
              <w:t>,</w:t>
            </w:r>
            <w:r>
              <w:rPr>
                <w:sz w:val="16"/>
                <w:szCs w:val="22"/>
                <w:rtl/>
                <w:lang w:eastAsia="en-GB"/>
              </w:rPr>
              <w:t>7</w:t>
            </w:r>
          </w:p>
        </w:tc>
        <w:tc>
          <w:tcPr>
            <w:tcW w:w="810" w:type="dxa"/>
            <w:tcBorders>
              <w:bottom w:val="single" w:sz="12" w:space="0" w:color="auto"/>
            </w:tcBorders>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68</w:t>
            </w:r>
            <w:r>
              <w:rPr>
                <w:sz w:val="16"/>
                <w:szCs w:val="22"/>
                <w:lang w:eastAsia="en-GB"/>
              </w:rPr>
              <w:t>,</w:t>
            </w:r>
            <w:r>
              <w:rPr>
                <w:sz w:val="16"/>
                <w:szCs w:val="22"/>
                <w:rtl/>
                <w:lang w:eastAsia="en-GB"/>
              </w:rPr>
              <w:t>4</w:t>
            </w:r>
          </w:p>
        </w:tc>
        <w:tc>
          <w:tcPr>
            <w:tcW w:w="900" w:type="dxa"/>
            <w:tcBorders>
              <w:bottom w:val="single" w:sz="12" w:space="0" w:color="auto"/>
            </w:tcBorders>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47</w:t>
            </w:r>
            <w:r>
              <w:rPr>
                <w:sz w:val="16"/>
                <w:szCs w:val="22"/>
                <w:lang w:eastAsia="en-GB"/>
              </w:rPr>
              <w:t>,</w:t>
            </w:r>
            <w:r>
              <w:rPr>
                <w:sz w:val="16"/>
                <w:szCs w:val="22"/>
                <w:rtl/>
                <w:lang w:eastAsia="en-GB"/>
              </w:rPr>
              <w:t>8</w:t>
            </w:r>
          </w:p>
        </w:tc>
      </w:tr>
    </w:tbl>
    <w:p w:rsidR="00000000" w:rsidRDefault="00000000">
      <w:pPr>
        <w:spacing w:after="80" w:line="240" w:lineRule="exact"/>
        <w:rPr>
          <w:sz w:val="16"/>
          <w:szCs w:val="24"/>
          <w:rtl/>
        </w:rPr>
      </w:pPr>
    </w:p>
    <w:p w:rsidR="00000000" w:rsidRDefault="00000000">
      <w:pPr>
        <w:spacing w:line="120" w:lineRule="exact"/>
        <w:rPr>
          <w:sz w:val="12"/>
          <w:szCs w:val="24"/>
          <w:rtl/>
        </w:rPr>
      </w:pPr>
      <w:r>
        <w:rPr>
          <w:sz w:val="16"/>
          <w:szCs w:val="24"/>
          <w:rtl/>
        </w:rPr>
        <w:br w:type="page"/>
      </w:r>
    </w:p>
    <w:tbl>
      <w:tblPr>
        <w:bidiVisual/>
        <w:tblW w:w="0" w:type="auto"/>
        <w:jc w:val="center"/>
        <w:tblLayout w:type="fixed"/>
        <w:tblLook w:val="0000" w:firstRow="0" w:lastRow="0" w:firstColumn="0" w:lastColumn="0" w:noHBand="0" w:noVBand="0"/>
      </w:tblPr>
      <w:tblGrid>
        <w:gridCol w:w="2896"/>
        <w:gridCol w:w="810"/>
        <w:gridCol w:w="810"/>
        <w:gridCol w:w="810"/>
        <w:gridCol w:w="900"/>
        <w:gridCol w:w="270"/>
        <w:gridCol w:w="778"/>
        <w:gridCol w:w="810"/>
        <w:gridCol w:w="810"/>
        <w:gridCol w:w="932"/>
      </w:tblGrid>
      <w:tr w:rsidR="00000000">
        <w:tblPrEx>
          <w:tblCellMar>
            <w:top w:w="0" w:type="dxa"/>
            <w:bottom w:w="0" w:type="dxa"/>
          </w:tblCellMar>
        </w:tblPrEx>
        <w:trPr>
          <w:cantSplit/>
          <w:tblHeader/>
          <w:jc w:val="center"/>
        </w:trPr>
        <w:tc>
          <w:tcPr>
            <w:tcW w:w="2896" w:type="dxa"/>
            <w:tcBorders>
              <w:top w:val="single" w:sz="4" w:space="0" w:color="auto"/>
            </w:tcBorders>
          </w:tcPr>
          <w:p w:rsidR="00000000" w:rsidRDefault="00000000">
            <w:pPr>
              <w:pStyle w:val="SingleTxt"/>
              <w:tabs>
                <w:tab w:val="clear" w:pos="1267"/>
                <w:tab w:val="left" w:pos="1170"/>
              </w:tabs>
              <w:spacing w:after="80" w:line="260" w:lineRule="exact"/>
              <w:ind w:left="-43" w:right="0"/>
              <w:rPr>
                <w:i/>
                <w:iCs/>
                <w:sz w:val="16"/>
                <w:szCs w:val="22"/>
                <w:lang w:eastAsia="en-GB"/>
              </w:rPr>
            </w:pPr>
          </w:p>
        </w:tc>
        <w:tc>
          <w:tcPr>
            <w:tcW w:w="3330" w:type="dxa"/>
            <w:gridSpan w:val="4"/>
            <w:tcBorders>
              <w:top w:val="single" w:sz="4" w:space="0" w:color="auto"/>
              <w:bottom w:val="single" w:sz="4" w:space="0" w:color="auto"/>
            </w:tcBorders>
          </w:tcPr>
          <w:p w:rsidR="00000000" w:rsidRDefault="00000000">
            <w:pPr>
              <w:pStyle w:val="SingleTxt"/>
              <w:tabs>
                <w:tab w:val="clear" w:pos="1267"/>
                <w:tab w:val="left" w:pos="1170"/>
              </w:tabs>
              <w:spacing w:after="80" w:line="260" w:lineRule="exact"/>
              <w:ind w:left="-43" w:right="0"/>
              <w:jc w:val="center"/>
              <w:rPr>
                <w:i/>
                <w:iCs/>
                <w:sz w:val="16"/>
                <w:szCs w:val="22"/>
                <w:lang w:eastAsia="en-GB"/>
              </w:rPr>
            </w:pPr>
            <w:r>
              <w:rPr>
                <w:i/>
                <w:iCs/>
                <w:sz w:val="16"/>
                <w:szCs w:val="22"/>
                <w:rtl/>
                <w:lang w:eastAsia="en-GB"/>
              </w:rPr>
              <w:t>1996</w:t>
            </w:r>
          </w:p>
        </w:tc>
        <w:tc>
          <w:tcPr>
            <w:tcW w:w="270" w:type="dxa"/>
            <w:tcBorders>
              <w:top w:val="single" w:sz="4" w:space="0" w:color="auto"/>
            </w:tcBorders>
          </w:tcPr>
          <w:p w:rsidR="00000000" w:rsidRDefault="00000000">
            <w:pPr>
              <w:pStyle w:val="SingleTxt"/>
              <w:tabs>
                <w:tab w:val="clear" w:pos="1267"/>
                <w:tab w:val="left" w:pos="1170"/>
              </w:tabs>
              <w:spacing w:after="80" w:line="260" w:lineRule="exact"/>
              <w:ind w:left="-43" w:right="0"/>
              <w:jc w:val="left"/>
              <w:rPr>
                <w:i/>
                <w:iCs/>
                <w:sz w:val="16"/>
                <w:szCs w:val="22"/>
                <w:lang w:eastAsia="en-GB"/>
              </w:rPr>
            </w:pPr>
          </w:p>
        </w:tc>
        <w:tc>
          <w:tcPr>
            <w:tcW w:w="3330" w:type="dxa"/>
            <w:gridSpan w:val="4"/>
            <w:tcBorders>
              <w:top w:val="single" w:sz="4" w:space="0" w:color="auto"/>
              <w:bottom w:val="single" w:sz="4" w:space="0" w:color="auto"/>
            </w:tcBorders>
          </w:tcPr>
          <w:p w:rsidR="00000000" w:rsidRDefault="00000000">
            <w:pPr>
              <w:pStyle w:val="SingleTxt"/>
              <w:tabs>
                <w:tab w:val="clear" w:pos="1267"/>
                <w:tab w:val="left" w:pos="1170"/>
              </w:tabs>
              <w:spacing w:after="80" w:line="260" w:lineRule="exact"/>
              <w:ind w:left="-43" w:right="0"/>
              <w:jc w:val="center"/>
              <w:rPr>
                <w:i/>
                <w:iCs/>
                <w:sz w:val="16"/>
                <w:szCs w:val="22"/>
                <w:lang w:eastAsia="en-GB"/>
              </w:rPr>
            </w:pPr>
            <w:r>
              <w:rPr>
                <w:i/>
                <w:iCs/>
                <w:sz w:val="16"/>
                <w:szCs w:val="22"/>
                <w:rtl/>
                <w:lang w:eastAsia="en-GB"/>
              </w:rPr>
              <w:t>1997</w:t>
            </w:r>
          </w:p>
        </w:tc>
      </w:tr>
      <w:tr w:rsidR="00000000">
        <w:tblPrEx>
          <w:tblCellMar>
            <w:top w:w="0" w:type="dxa"/>
            <w:bottom w:w="0" w:type="dxa"/>
          </w:tblCellMar>
        </w:tblPrEx>
        <w:trPr>
          <w:cantSplit/>
          <w:trHeight w:val="399"/>
          <w:tblHeader/>
          <w:jc w:val="center"/>
        </w:trPr>
        <w:tc>
          <w:tcPr>
            <w:tcW w:w="2896" w:type="dxa"/>
          </w:tcPr>
          <w:p w:rsidR="00000000" w:rsidRDefault="00000000">
            <w:pPr>
              <w:pStyle w:val="SingleTxt"/>
              <w:tabs>
                <w:tab w:val="clear" w:pos="1267"/>
                <w:tab w:val="left" w:pos="1170"/>
              </w:tabs>
              <w:spacing w:after="80" w:line="260" w:lineRule="exact"/>
              <w:ind w:left="-43" w:right="0"/>
              <w:rPr>
                <w:i/>
                <w:iCs/>
                <w:sz w:val="16"/>
                <w:szCs w:val="22"/>
                <w:lang w:eastAsia="en-GB"/>
              </w:rPr>
            </w:pPr>
          </w:p>
        </w:tc>
        <w:tc>
          <w:tcPr>
            <w:tcW w:w="810" w:type="dxa"/>
            <w:tcBorders>
              <w:top w:val="single" w:sz="4" w:space="0" w:color="auto"/>
            </w:tcBorders>
          </w:tcPr>
          <w:p w:rsidR="00000000" w:rsidRDefault="00000000">
            <w:pPr>
              <w:pStyle w:val="SingleTxt"/>
              <w:tabs>
                <w:tab w:val="clear" w:pos="1267"/>
                <w:tab w:val="left" w:pos="1170"/>
              </w:tabs>
              <w:spacing w:after="80" w:line="260" w:lineRule="exact"/>
              <w:ind w:left="-43" w:right="0"/>
              <w:jc w:val="left"/>
              <w:rPr>
                <w:i/>
                <w:iCs/>
                <w:sz w:val="16"/>
                <w:szCs w:val="22"/>
                <w:lang w:eastAsia="en-GB"/>
              </w:rPr>
            </w:pPr>
          </w:p>
        </w:tc>
        <w:tc>
          <w:tcPr>
            <w:tcW w:w="1620" w:type="dxa"/>
            <w:gridSpan w:val="2"/>
            <w:tcBorders>
              <w:top w:val="single" w:sz="4" w:space="0" w:color="auto"/>
              <w:bottom w:val="single" w:sz="4" w:space="0" w:color="auto"/>
            </w:tcBorders>
          </w:tcPr>
          <w:p w:rsidR="00000000" w:rsidRDefault="00000000">
            <w:pPr>
              <w:pStyle w:val="SingleTxt"/>
              <w:tabs>
                <w:tab w:val="clear" w:pos="1267"/>
                <w:tab w:val="left" w:pos="1170"/>
              </w:tabs>
              <w:spacing w:after="80" w:line="260" w:lineRule="exact"/>
              <w:ind w:left="-43" w:right="0"/>
              <w:jc w:val="center"/>
              <w:rPr>
                <w:i/>
                <w:iCs/>
                <w:sz w:val="16"/>
                <w:szCs w:val="22"/>
                <w:lang w:eastAsia="en-GB"/>
              </w:rPr>
            </w:pPr>
            <w:r>
              <w:rPr>
                <w:i/>
                <w:iCs/>
                <w:sz w:val="16"/>
                <w:szCs w:val="22"/>
                <w:rtl/>
                <w:lang w:eastAsia="en-GB"/>
              </w:rPr>
              <w:t>شاملا</w:t>
            </w:r>
          </w:p>
        </w:tc>
        <w:tc>
          <w:tcPr>
            <w:tcW w:w="900" w:type="dxa"/>
            <w:vMerge w:val="restart"/>
            <w:tcBorders>
              <w:top w:val="single" w:sz="4" w:space="0" w:color="auto"/>
            </w:tcBorders>
            <w:vAlign w:val="bottom"/>
          </w:tcPr>
          <w:p w:rsidR="00000000" w:rsidRDefault="00000000">
            <w:pPr>
              <w:pStyle w:val="SingleTxt"/>
              <w:tabs>
                <w:tab w:val="clear" w:pos="1267"/>
                <w:tab w:val="left" w:pos="1170"/>
              </w:tabs>
              <w:spacing w:after="80" w:line="260" w:lineRule="exact"/>
              <w:ind w:left="-43" w:right="0"/>
              <w:jc w:val="left"/>
              <w:rPr>
                <w:i/>
                <w:iCs/>
                <w:sz w:val="16"/>
                <w:szCs w:val="22"/>
                <w:lang w:eastAsia="en-GB"/>
              </w:rPr>
            </w:pPr>
            <w:r>
              <w:rPr>
                <w:i/>
                <w:iCs/>
                <w:sz w:val="16"/>
                <w:szCs w:val="22"/>
                <w:rtl/>
                <w:lang w:eastAsia="en-GB"/>
              </w:rPr>
              <w:t>النسبة المئوية لعدد النساء</w:t>
            </w:r>
          </w:p>
        </w:tc>
        <w:tc>
          <w:tcPr>
            <w:tcW w:w="270" w:type="dxa"/>
          </w:tcPr>
          <w:p w:rsidR="00000000" w:rsidRDefault="00000000">
            <w:pPr>
              <w:pStyle w:val="SingleTxt"/>
              <w:tabs>
                <w:tab w:val="clear" w:pos="1267"/>
                <w:tab w:val="left" w:pos="1170"/>
              </w:tabs>
              <w:spacing w:after="80" w:line="260" w:lineRule="exact"/>
              <w:ind w:left="-43" w:right="0"/>
              <w:jc w:val="left"/>
              <w:rPr>
                <w:i/>
                <w:iCs/>
                <w:sz w:val="16"/>
                <w:szCs w:val="22"/>
                <w:lang w:eastAsia="en-GB"/>
              </w:rPr>
            </w:pPr>
          </w:p>
        </w:tc>
        <w:tc>
          <w:tcPr>
            <w:tcW w:w="778" w:type="dxa"/>
            <w:tcBorders>
              <w:top w:val="single" w:sz="4" w:space="0" w:color="auto"/>
            </w:tcBorders>
          </w:tcPr>
          <w:p w:rsidR="00000000" w:rsidRDefault="00000000">
            <w:pPr>
              <w:pStyle w:val="SingleTxt"/>
              <w:tabs>
                <w:tab w:val="clear" w:pos="1267"/>
                <w:tab w:val="left" w:pos="1170"/>
              </w:tabs>
              <w:spacing w:after="80" w:line="260" w:lineRule="exact"/>
              <w:ind w:left="-43" w:right="0"/>
              <w:jc w:val="left"/>
              <w:rPr>
                <w:i/>
                <w:iCs/>
                <w:sz w:val="16"/>
                <w:szCs w:val="22"/>
                <w:lang w:eastAsia="en-GB"/>
              </w:rPr>
            </w:pPr>
          </w:p>
        </w:tc>
        <w:tc>
          <w:tcPr>
            <w:tcW w:w="1620" w:type="dxa"/>
            <w:gridSpan w:val="2"/>
            <w:tcBorders>
              <w:top w:val="single" w:sz="4" w:space="0" w:color="auto"/>
              <w:left w:val="nil"/>
              <w:bottom w:val="single" w:sz="4" w:space="0" w:color="auto"/>
            </w:tcBorders>
          </w:tcPr>
          <w:p w:rsidR="00000000" w:rsidRDefault="00000000">
            <w:pPr>
              <w:pStyle w:val="SingleTxt"/>
              <w:tabs>
                <w:tab w:val="clear" w:pos="1267"/>
                <w:tab w:val="left" w:pos="1170"/>
              </w:tabs>
              <w:spacing w:after="80" w:line="260" w:lineRule="exact"/>
              <w:ind w:left="-43" w:right="0"/>
              <w:jc w:val="center"/>
              <w:rPr>
                <w:i/>
                <w:iCs/>
                <w:sz w:val="16"/>
                <w:szCs w:val="22"/>
                <w:lang w:eastAsia="en-GB"/>
              </w:rPr>
            </w:pPr>
            <w:r>
              <w:rPr>
                <w:i/>
                <w:iCs/>
                <w:sz w:val="16"/>
                <w:szCs w:val="22"/>
                <w:rtl/>
                <w:lang w:eastAsia="en-GB"/>
              </w:rPr>
              <w:t>شاملا</w:t>
            </w:r>
          </w:p>
        </w:tc>
        <w:tc>
          <w:tcPr>
            <w:tcW w:w="932" w:type="dxa"/>
            <w:vMerge w:val="restart"/>
            <w:tcBorders>
              <w:top w:val="single" w:sz="4" w:space="0" w:color="auto"/>
            </w:tcBorders>
            <w:vAlign w:val="bottom"/>
          </w:tcPr>
          <w:p w:rsidR="00000000" w:rsidRDefault="00000000">
            <w:pPr>
              <w:pStyle w:val="SingleTxt"/>
              <w:tabs>
                <w:tab w:val="clear" w:pos="1267"/>
                <w:tab w:val="left" w:pos="1170"/>
              </w:tabs>
              <w:spacing w:after="80" w:line="260" w:lineRule="exact"/>
              <w:ind w:left="-43" w:right="0"/>
              <w:jc w:val="left"/>
              <w:rPr>
                <w:i/>
                <w:iCs/>
                <w:sz w:val="16"/>
                <w:szCs w:val="22"/>
                <w:lang w:eastAsia="en-GB"/>
              </w:rPr>
            </w:pPr>
            <w:r>
              <w:rPr>
                <w:i/>
                <w:iCs/>
                <w:sz w:val="16"/>
                <w:szCs w:val="22"/>
                <w:rtl/>
                <w:lang w:eastAsia="en-GB"/>
              </w:rPr>
              <w:t>النسبة المئوية لعدد النساء</w:t>
            </w:r>
          </w:p>
        </w:tc>
      </w:tr>
      <w:tr w:rsidR="00000000">
        <w:tblPrEx>
          <w:tblCellMar>
            <w:top w:w="0" w:type="dxa"/>
            <w:bottom w:w="0" w:type="dxa"/>
          </w:tblCellMar>
        </w:tblPrEx>
        <w:trPr>
          <w:cantSplit/>
          <w:tblHeader/>
          <w:jc w:val="center"/>
        </w:trPr>
        <w:tc>
          <w:tcPr>
            <w:tcW w:w="2896" w:type="dxa"/>
            <w:tcBorders>
              <w:bottom w:val="single" w:sz="12" w:space="0" w:color="auto"/>
            </w:tcBorders>
          </w:tcPr>
          <w:p w:rsidR="00000000" w:rsidRDefault="00000000">
            <w:pPr>
              <w:pStyle w:val="SingleTxt"/>
              <w:tabs>
                <w:tab w:val="clear" w:pos="1267"/>
                <w:tab w:val="left" w:pos="1170"/>
              </w:tabs>
              <w:spacing w:after="80" w:line="260" w:lineRule="exact"/>
              <w:ind w:left="-43" w:right="0"/>
              <w:rPr>
                <w:i/>
                <w:iCs/>
                <w:sz w:val="16"/>
                <w:szCs w:val="22"/>
                <w:lang w:eastAsia="en-GB"/>
              </w:rPr>
            </w:pPr>
          </w:p>
        </w:tc>
        <w:tc>
          <w:tcPr>
            <w:tcW w:w="810" w:type="dxa"/>
            <w:tcBorders>
              <w:bottom w:val="single" w:sz="12" w:space="0" w:color="auto"/>
            </w:tcBorders>
            <w:vAlign w:val="bottom"/>
          </w:tcPr>
          <w:p w:rsidR="00000000" w:rsidRDefault="00000000">
            <w:pPr>
              <w:pStyle w:val="SingleTxt"/>
              <w:tabs>
                <w:tab w:val="clear" w:pos="1267"/>
                <w:tab w:val="left" w:pos="1170"/>
              </w:tabs>
              <w:spacing w:after="80" w:line="260" w:lineRule="exact"/>
              <w:ind w:left="-43" w:right="0"/>
              <w:jc w:val="left"/>
              <w:rPr>
                <w:i/>
                <w:iCs/>
                <w:sz w:val="16"/>
                <w:szCs w:val="22"/>
                <w:lang w:eastAsia="en-GB"/>
              </w:rPr>
            </w:pPr>
            <w:r>
              <w:rPr>
                <w:i/>
                <w:iCs/>
                <w:sz w:val="16"/>
                <w:szCs w:val="22"/>
                <w:rtl/>
                <w:lang w:eastAsia="en-GB"/>
              </w:rPr>
              <w:t>المجموع</w:t>
            </w:r>
          </w:p>
        </w:tc>
        <w:tc>
          <w:tcPr>
            <w:tcW w:w="810" w:type="dxa"/>
            <w:tcBorders>
              <w:top w:val="single" w:sz="4" w:space="0" w:color="auto"/>
              <w:bottom w:val="single" w:sz="12" w:space="0" w:color="auto"/>
            </w:tcBorders>
            <w:vAlign w:val="bottom"/>
          </w:tcPr>
          <w:p w:rsidR="00000000" w:rsidRDefault="00000000">
            <w:pPr>
              <w:pStyle w:val="SingleTxt"/>
              <w:tabs>
                <w:tab w:val="clear" w:pos="1267"/>
                <w:tab w:val="left" w:pos="1170"/>
              </w:tabs>
              <w:spacing w:after="80" w:line="260" w:lineRule="exact"/>
              <w:ind w:left="-43" w:right="0"/>
              <w:jc w:val="left"/>
              <w:rPr>
                <w:i/>
                <w:iCs/>
                <w:sz w:val="16"/>
                <w:szCs w:val="22"/>
                <w:lang w:eastAsia="en-GB"/>
              </w:rPr>
            </w:pPr>
            <w:r>
              <w:rPr>
                <w:i/>
                <w:iCs/>
                <w:sz w:val="16"/>
                <w:szCs w:val="22"/>
                <w:rtl/>
                <w:lang w:eastAsia="en-GB"/>
              </w:rPr>
              <w:t>الرجل</w:t>
            </w:r>
          </w:p>
        </w:tc>
        <w:tc>
          <w:tcPr>
            <w:tcW w:w="810" w:type="dxa"/>
            <w:tcBorders>
              <w:top w:val="single" w:sz="4" w:space="0" w:color="auto"/>
              <w:bottom w:val="single" w:sz="12" w:space="0" w:color="auto"/>
            </w:tcBorders>
            <w:vAlign w:val="bottom"/>
          </w:tcPr>
          <w:p w:rsidR="00000000" w:rsidRDefault="00000000">
            <w:pPr>
              <w:pStyle w:val="SingleTxt"/>
              <w:tabs>
                <w:tab w:val="clear" w:pos="1267"/>
                <w:tab w:val="left" w:pos="1170"/>
              </w:tabs>
              <w:spacing w:after="80" w:line="260" w:lineRule="exact"/>
              <w:ind w:left="-43" w:right="0"/>
              <w:jc w:val="left"/>
              <w:rPr>
                <w:i/>
                <w:iCs/>
                <w:sz w:val="16"/>
                <w:szCs w:val="22"/>
                <w:lang w:eastAsia="en-GB"/>
              </w:rPr>
            </w:pPr>
            <w:r>
              <w:rPr>
                <w:i/>
                <w:iCs/>
                <w:sz w:val="16"/>
                <w:szCs w:val="22"/>
                <w:rtl/>
                <w:lang w:eastAsia="en-GB"/>
              </w:rPr>
              <w:t>المرأة</w:t>
            </w:r>
          </w:p>
        </w:tc>
        <w:tc>
          <w:tcPr>
            <w:tcW w:w="900" w:type="dxa"/>
            <w:vMerge/>
            <w:tcBorders>
              <w:bottom w:val="single" w:sz="12" w:space="0" w:color="auto"/>
            </w:tcBorders>
          </w:tcPr>
          <w:p w:rsidR="00000000" w:rsidRDefault="00000000">
            <w:pPr>
              <w:pStyle w:val="SingleTxt"/>
              <w:tabs>
                <w:tab w:val="clear" w:pos="1267"/>
                <w:tab w:val="left" w:pos="1170"/>
              </w:tabs>
              <w:spacing w:after="80" w:line="260" w:lineRule="exact"/>
              <w:ind w:left="-43" w:right="0"/>
              <w:jc w:val="left"/>
              <w:rPr>
                <w:i/>
                <w:iCs/>
                <w:sz w:val="16"/>
                <w:szCs w:val="22"/>
                <w:lang w:eastAsia="en-GB"/>
              </w:rPr>
            </w:pPr>
          </w:p>
        </w:tc>
        <w:tc>
          <w:tcPr>
            <w:tcW w:w="270" w:type="dxa"/>
            <w:tcBorders>
              <w:bottom w:val="single" w:sz="12" w:space="0" w:color="auto"/>
            </w:tcBorders>
          </w:tcPr>
          <w:p w:rsidR="00000000" w:rsidRDefault="00000000">
            <w:pPr>
              <w:pStyle w:val="SingleTxt"/>
              <w:tabs>
                <w:tab w:val="clear" w:pos="1267"/>
                <w:tab w:val="left" w:pos="1170"/>
              </w:tabs>
              <w:spacing w:after="80" w:line="260" w:lineRule="exact"/>
              <w:ind w:left="-43" w:right="0"/>
              <w:jc w:val="left"/>
              <w:rPr>
                <w:i/>
                <w:iCs/>
                <w:sz w:val="16"/>
                <w:szCs w:val="22"/>
                <w:lang w:eastAsia="en-GB"/>
              </w:rPr>
            </w:pPr>
          </w:p>
        </w:tc>
        <w:tc>
          <w:tcPr>
            <w:tcW w:w="778" w:type="dxa"/>
            <w:tcBorders>
              <w:bottom w:val="single" w:sz="12" w:space="0" w:color="auto"/>
            </w:tcBorders>
            <w:vAlign w:val="bottom"/>
          </w:tcPr>
          <w:p w:rsidR="00000000" w:rsidRDefault="00000000">
            <w:pPr>
              <w:pStyle w:val="SingleTxt"/>
              <w:tabs>
                <w:tab w:val="clear" w:pos="1267"/>
                <w:tab w:val="left" w:pos="1170"/>
              </w:tabs>
              <w:spacing w:after="80" w:line="260" w:lineRule="exact"/>
              <w:ind w:left="-43" w:right="0"/>
              <w:jc w:val="left"/>
              <w:rPr>
                <w:i/>
                <w:iCs/>
                <w:sz w:val="16"/>
                <w:szCs w:val="22"/>
                <w:lang w:eastAsia="en-GB"/>
              </w:rPr>
            </w:pPr>
            <w:r>
              <w:rPr>
                <w:i/>
                <w:iCs/>
                <w:sz w:val="16"/>
                <w:szCs w:val="22"/>
                <w:rtl/>
                <w:lang w:eastAsia="en-GB"/>
              </w:rPr>
              <w:t>المجموع</w:t>
            </w:r>
          </w:p>
        </w:tc>
        <w:tc>
          <w:tcPr>
            <w:tcW w:w="810" w:type="dxa"/>
            <w:tcBorders>
              <w:top w:val="single" w:sz="4" w:space="0" w:color="auto"/>
              <w:bottom w:val="single" w:sz="12" w:space="0" w:color="auto"/>
            </w:tcBorders>
            <w:vAlign w:val="bottom"/>
          </w:tcPr>
          <w:p w:rsidR="00000000" w:rsidRDefault="00000000">
            <w:pPr>
              <w:pStyle w:val="SingleTxt"/>
              <w:tabs>
                <w:tab w:val="clear" w:pos="1267"/>
                <w:tab w:val="left" w:pos="1170"/>
              </w:tabs>
              <w:spacing w:after="80" w:line="260" w:lineRule="exact"/>
              <w:ind w:left="-43" w:right="0"/>
              <w:jc w:val="left"/>
              <w:rPr>
                <w:i/>
                <w:iCs/>
                <w:sz w:val="16"/>
                <w:szCs w:val="22"/>
                <w:lang w:eastAsia="en-GB"/>
              </w:rPr>
            </w:pPr>
            <w:r>
              <w:rPr>
                <w:i/>
                <w:iCs/>
                <w:sz w:val="16"/>
                <w:szCs w:val="22"/>
                <w:rtl/>
                <w:lang w:eastAsia="en-GB"/>
              </w:rPr>
              <w:t>الرجل</w:t>
            </w:r>
          </w:p>
        </w:tc>
        <w:tc>
          <w:tcPr>
            <w:tcW w:w="810" w:type="dxa"/>
            <w:tcBorders>
              <w:top w:val="single" w:sz="4" w:space="0" w:color="auto"/>
              <w:bottom w:val="single" w:sz="12" w:space="0" w:color="auto"/>
            </w:tcBorders>
            <w:vAlign w:val="bottom"/>
          </w:tcPr>
          <w:p w:rsidR="00000000" w:rsidRDefault="00000000">
            <w:pPr>
              <w:pStyle w:val="SingleTxt"/>
              <w:tabs>
                <w:tab w:val="clear" w:pos="1267"/>
                <w:tab w:val="left" w:pos="1170"/>
              </w:tabs>
              <w:spacing w:after="80" w:line="260" w:lineRule="exact"/>
              <w:ind w:left="-43" w:right="0"/>
              <w:jc w:val="left"/>
              <w:rPr>
                <w:i/>
                <w:iCs/>
                <w:sz w:val="16"/>
                <w:szCs w:val="22"/>
                <w:lang w:eastAsia="en-GB"/>
              </w:rPr>
            </w:pPr>
            <w:r>
              <w:rPr>
                <w:i/>
                <w:iCs/>
                <w:sz w:val="16"/>
                <w:szCs w:val="22"/>
                <w:rtl/>
                <w:lang w:eastAsia="en-GB"/>
              </w:rPr>
              <w:t>المرأة</w:t>
            </w:r>
          </w:p>
        </w:tc>
        <w:tc>
          <w:tcPr>
            <w:tcW w:w="932" w:type="dxa"/>
            <w:vMerge/>
            <w:tcBorders>
              <w:bottom w:val="single" w:sz="12" w:space="0" w:color="auto"/>
            </w:tcBorders>
          </w:tcPr>
          <w:p w:rsidR="00000000" w:rsidRDefault="00000000">
            <w:pPr>
              <w:pStyle w:val="SingleTxt"/>
              <w:tabs>
                <w:tab w:val="clear" w:pos="1267"/>
                <w:tab w:val="left" w:pos="1170"/>
              </w:tabs>
              <w:spacing w:after="80" w:line="260" w:lineRule="exact"/>
              <w:ind w:left="-43" w:right="0"/>
              <w:jc w:val="left"/>
              <w:rPr>
                <w:i/>
                <w:iCs/>
                <w:sz w:val="16"/>
                <w:szCs w:val="22"/>
                <w:lang w:eastAsia="en-GB"/>
              </w:rPr>
            </w:pPr>
          </w:p>
        </w:tc>
      </w:tr>
      <w:tr w:rsidR="00000000">
        <w:tblPrEx>
          <w:tblCellMar>
            <w:top w:w="0" w:type="dxa"/>
            <w:bottom w:w="0" w:type="dxa"/>
          </w:tblCellMar>
        </w:tblPrEx>
        <w:trPr>
          <w:jc w:val="center"/>
        </w:trPr>
        <w:tc>
          <w:tcPr>
            <w:tcW w:w="2896" w:type="dxa"/>
            <w:tcBorders>
              <w:top w:val="single" w:sz="12" w:space="0" w:color="auto"/>
            </w:tcBorders>
          </w:tcPr>
          <w:p w:rsidR="00000000" w:rsidRDefault="00000000">
            <w:pPr>
              <w:pStyle w:val="SingleTxt"/>
              <w:tabs>
                <w:tab w:val="clear" w:pos="1267"/>
                <w:tab w:val="left" w:pos="1170"/>
              </w:tabs>
              <w:spacing w:after="60" w:line="260" w:lineRule="exact"/>
              <w:ind w:left="-50" w:right="0"/>
              <w:rPr>
                <w:sz w:val="16"/>
                <w:szCs w:val="22"/>
                <w:lang w:eastAsia="en-GB"/>
              </w:rPr>
            </w:pPr>
            <w:r>
              <w:rPr>
                <w:sz w:val="16"/>
                <w:szCs w:val="22"/>
                <w:rtl/>
                <w:lang w:eastAsia="en-GB"/>
              </w:rPr>
              <w:t>المجموع، في جميع فروع الاقتصاد</w:t>
            </w:r>
          </w:p>
        </w:tc>
        <w:tc>
          <w:tcPr>
            <w:tcW w:w="810" w:type="dxa"/>
            <w:tcBorders>
              <w:top w:val="single" w:sz="12" w:space="0" w:color="auto"/>
            </w:tcBorders>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4</w:t>
            </w:r>
            <w:r>
              <w:rPr>
                <w:sz w:val="16"/>
                <w:szCs w:val="22"/>
                <w:lang w:eastAsia="en-GB"/>
              </w:rPr>
              <w:t xml:space="preserve"> </w:t>
            </w:r>
            <w:r>
              <w:rPr>
                <w:sz w:val="16"/>
                <w:szCs w:val="22"/>
                <w:rtl/>
                <w:lang w:eastAsia="en-GB"/>
              </w:rPr>
              <w:t>112</w:t>
            </w:r>
            <w:r>
              <w:rPr>
                <w:sz w:val="16"/>
                <w:szCs w:val="22"/>
                <w:lang w:eastAsia="en-GB"/>
              </w:rPr>
              <w:t>,</w:t>
            </w:r>
            <w:r>
              <w:rPr>
                <w:sz w:val="16"/>
                <w:szCs w:val="22"/>
                <w:rtl/>
                <w:lang w:eastAsia="en-GB"/>
              </w:rPr>
              <w:t>2</w:t>
            </w:r>
          </w:p>
        </w:tc>
        <w:tc>
          <w:tcPr>
            <w:tcW w:w="810" w:type="dxa"/>
            <w:tcBorders>
              <w:top w:val="single" w:sz="12" w:space="0" w:color="auto"/>
            </w:tcBorders>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2</w:t>
            </w:r>
            <w:r>
              <w:rPr>
                <w:sz w:val="16"/>
                <w:szCs w:val="22"/>
                <w:lang w:eastAsia="en-GB"/>
              </w:rPr>
              <w:t xml:space="preserve"> </w:t>
            </w:r>
            <w:r>
              <w:rPr>
                <w:sz w:val="16"/>
                <w:szCs w:val="22"/>
                <w:rtl/>
                <w:lang w:eastAsia="en-GB"/>
              </w:rPr>
              <w:t>203</w:t>
            </w:r>
            <w:r>
              <w:rPr>
                <w:sz w:val="16"/>
                <w:szCs w:val="22"/>
                <w:lang w:eastAsia="en-GB"/>
              </w:rPr>
              <w:t>,</w:t>
            </w:r>
            <w:r>
              <w:rPr>
                <w:sz w:val="16"/>
                <w:szCs w:val="22"/>
                <w:rtl/>
                <w:lang w:eastAsia="en-GB"/>
              </w:rPr>
              <w:t>4</w:t>
            </w:r>
          </w:p>
        </w:tc>
        <w:tc>
          <w:tcPr>
            <w:tcW w:w="810" w:type="dxa"/>
            <w:tcBorders>
              <w:top w:val="single" w:sz="12" w:space="0" w:color="auto"/>
            </w:tcBorders>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1</w:t>
            </w:r>
            <w:r>
              <w:rPr>
                <w:sz w:val="16"/>
                <w:szCs w:val="22"/>
                <w:lang w:eastAsia="en-GB"/>
              </w:rPr>
              <w:t xml:space="preserve"> </w:t>
            </w:r>
            <w:r>
              <w:rPr>
                <w:sz w:val="16"/>
                <w:szCs w:val="22"/>
                <w:rtl/>
                <w:lang w:eastAsia="en-GB"/>
              </w:rPr>
              <w:t>908</w:t>
            </w:r>
            <w:r>
              <w:rPr>
                <w:sz w:val="16"/>
                <w:szCs w:val="22"/>
                <w:lang w:eastAsia="en-GB"/>
              </w:rPr>
              <w:t>,</w:t>
            </w:r>
            <w:r>
              <w:rPr>
                <w:sz w:val="16"/>
                <w:szCs w:val="22"/>
                <w:rtl/>
                <w:lang w:eastAsia="en-GB"/>
              </w:rPr>
              <w:t>8</w:t>
            </w:r>
          </w:p>
        </w:tc>
        <w:tc>
          <w:tcPr>
            <w:tcW w:w="900" w:type="dxa"/>
            <w:tcBorders>
              <w:top w:val="single" w:sz="12" w:space="0" w:color="auto"/>
            </w:tcBorders>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46</w:t>
            </w:r>
            <w:r>
              <w:rPr>
                <w:sz w:val="16"/>
                <w:szCs w:val="22"/>
                <w:lang w:eastAsia="en-GB"/>
              </w:rPr>
              <w:t>,</w:t>
            </w:r>
            <w:r>
              <w:rPr>
                <w:sz w:val="16"/>
                <w:szCs w:val="22"/>
                <w:rtl/>
                <w:lang w:eastAsia="en-GB"/>
              </w:rPr>
              <w:t>4</w:t>
            </w:r>
          </w:p>
        </w:tc>
        <w:tc>
          <w:tcPr>
            <w:tcW w:w="270" w:type="dxa"/>
            <w:tcBorders>
              <w:top w:val="single" w:sz="12" w:space="0" w:color="auto"/>
            </w:tcBorders>
          </w:tcPr>
          <w:p w:rsidR="00000000" w:rsidRDefault="00000000">
            <w:pPr>
              <w:pStyle w:val="DualTxt"/>
              <w:tabs>
                <w:tab w:val="left" w:pos="1170"/>
              </w:tabs>
              <w:bidi w:val="0"/>
              <w:spacing w:after="60" w:line="260" w:lineRule="exact"/>
              <w:ind w:left="-50"/>
              <w:jc w:val="right"/>
              <w:rPr>
                <w:sz w:val="16"/>
                <w:szCs w:val="22"/>
                <w:lang w:eastAsia="en-GB"/>
              </w:rPr>
            </w:pPr>
          </w:p>
        </w:tc>
        <w:tc>
          <w:tcPr>
            <w:tcW w:w="778" w:type="dxa"/>
            <w:tcBorders>
              <w:top w:val="single" w:sz="12" w:space="0" w:color="auto"/>
            </w:tcBorders>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3</w:t>
            </w:r>
            <w:r>
              <w:rPr>
                <w:sz w:val="16"/>
                <w:szCs w:val="22"/>
                <w:lang w:eastAsia="en-GB"/>
              </w:rPr>
              <w:t xml:space="preserve"> </w:t>
            </w:r>
            <w:r>
              <w:rPr>
                <w:sz w:val="16"/>
                <w:szCs w:val="22"/>
                <w:rtl/>
                <w:lang w:eastAsia="en-GB"/>
              </w:rPr>
              <w:t>395</w:t>
            </w:r>
          </w:p>
        </w:tc>
        <w:tc>
          <w:tcPr>
            <w:tcW w:w="810" w:type="dxa"/>
            <w:tcBorders>
              <w:top w:val="single" w:sz="12" w:space="0" w:color="auto"/>
            </w:tcBorders>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1</w:t>
            </w:r>
            <w:r>
              <w:rPr>
                <w:sz w:val="16"/>
                <w:szCs w:val="22"/>
                <w:lang w:eastAsia="en-GB"/>
              </w:rPr>
              <w:t xml:space="preserve"> </w:t>
            </w:r>
            <w:r>
              <w:rPr>
                <w:sz w:val="16"/>
                <w:szCs w:val="22"/>
                <w:rtl/>
                <w:lang w:eastAsia="en-GB"/>
              </w:rPr>
              <w:t>847</w:t>
            </w:r>
            <w:r>
              <w:rPr>
                <w:sz w:val="16"/>
                <w:szCs w:val="22"/>
                <w:lang w:eastAsia="en-GB"/>
              </w:rPr>
              <w:t>,</w:t>
            </w:r>
            <w:r>
              <w:rPr>
                <w:sz w:val="16"/>
                <w:szCs w:val="22"/>
                <w:rtl/>
                <w:lang w:eastAsia="en-GB"/>
              </w:rPr>
              <w:t>4</w:t>
            </w:r>
          </w:p>
        </w:tc>
        <w:tc>
          <w:tcPr>
            <w:tcW w:w="810" w:type="dxa"/>
            <w:tcBorders>
              <w:top w:val="single" w:sz="12" w:space="0" w:color="auto"/>
            </w:tcBorders>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1</w:t>
            </w:r>
            <w:r>
              <w:rPr>
                <w:sz w:val="16"/>
                <w:szCs w:val="22"/>
                <w:lang w:eastAsia="en-GB"/>
              </w:rPr>
              <w:t xml:space="preserve"> </w:t>
            </w:r>
            <w:r>
              <w:rPr>
                <w:sz w:val="16"/>
                <w:szCs w:val="22"/>
                <w:rtl/>
                <w:lang w:eastAsia="en-GB"/>
              </w:rPr>
              <w:t>547</w:t>
            </w:r>
            <w:r>
              <w:rPr>
                <w:sz w:val="16"/>
                <w:szCs w:val="22"/>
                <w:lang w:eastAsia="en-GB"/>
              </w:rPr>
              <w:t>,</w:t>
            </w:r>
            <w:r>
              <w:rPr>
                <w:sz w:val="16"/>
                <w:szCs w:val="22"/>
                <w:rtl/>
                <w:lang w:eastAsia="en-GB"/>
              </w:rPr>
              <w:t>6</w:t>
            </w:r>
          </w:p>
        </w:tc>
        <w:tc>
          <w:tcPr>
            <w:tcW w:w="932" w:type="dxa"/>
            <w:tcBorders>
              <w:top w:val="single" w:sz="12" w:space="0" w:color="auto"/>
            </w:tcBorders>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45</w:t>
            </w:r>
            <w:r>
              <w:rPr>
                <w:sz w:val="16"/>
                <w:szCs w:val="22"/>
                <w:lang w:eastAsia="en-GB"/>
              </w:rPr>
              <w:t>,</w:t>
            </w:r>
            <w:r>
              <w:rPr>
                <w:sz w:val="16"/>
                <w:szCs w:val="22"/>
                <w:rtl/>
                <w:lang w:eastAsia="en-GB"/>
              </w:rPr>
              <w:t>6</w:t>
            </w:r>
          </w:p>
        </w:tc>
      </w:tr>
      <w:tr w:rsidR="00000000">
        <w:tblPrEx>
          <w:tblCellMar>
            <w:top w:w="0" w:type="dxa"/>
            <w:bottom w:w="0" w:type="dxa"/>
          </w:tblCellMar>
        </w:tblPrEx>
        <w:trPr>
          <w:jc w:val="center"/>
        </w:trPr>
        <w:tc>
          <w:tcPr>
            <w:tcW w:w="2896" w:type="dxa"/>
          </w:tcPr>
          <w:p w:rsidR="00000000" w:rsidRDefault="00000000">
            <w:pPr>
              <w:pStyle w:val="SingleTxt"/>
              <w:tabs>
                <w:tab w:val="clear" w:pos="1267"/>
                <w:tab w:val="left" w:pos="1170"/>
              </w:tabs>
              <w:spacing w:after="60" w:line="260" w:lineRule="exact"/>
              <w:ind w:left="-50" w:right="0"/>
              <w:rPr>
                <w:sz w:val="16"/>
                <w:szCs w:val="22"/>
                <w:lang w:eastAsia="en-GB"/>
              </w:rPr>
            </w:pPr>
            <w:r>
              <w:rPr>
                <w:sz w:val="16"/>
                <w:szCs w:val="22"/>
                <w:rtl/>
                <w:lang w:eastAsia="en-GB"/>
              </w:rPr>
              <w:t>بما في ذلك: الصناعة</w:t>
            </w:r>
          </w:p>
        </w:tc>
        <w:tc>
          <w:tcPr>
            <w:tcW w:w="81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864</w:t>
            </w:r>
            <w:r>
              <w:rPr>
                <w:sz w:val="16"/>
                <w:szCs w:val="22"/>
                <w:lang w:eastAsia="en-GB"/>
              </w:rPr>
              <w:t>,</w:t>
            </w:r>
            <w:r>
              <w:rPr>
                <w:sz w:val="16"/>
                <w:szCs w:val="22"/>
                <w:rtl/>
                <w:lang w:eastAsia="en-GB"/>
              </w:rPr>
              <w:t>3</w:t>
            </w:r>
          </w:p>
        </w:tc>
        <w:tc>
          <w:tcPr>
            <w:tcW w:w="81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518</w:t>
            </w:r>
            <w:r>
              <w:rPr>
                <w:sz w:val="16"/>
                <w:szCs w:val="22"/>
                <w:lang w:eastAsia="en-GB"/>
              </w:rPr>
              <w:t>,</w:t>
            </w:r>
            <w:r>
              <w:rPr>
                <w:sz w:val="16"/>
                <w:szCs w:val="22"/>
                <w:rtl/>
                <w:lang w:eastAsia="en-GB"/>
              </w:rPr>
              <w:t>7</w:t>
            </w:r>
          </w:p>
        </w:tc>
        <w:tc>
          <w:tcPr>
            <w:tcW w:w="81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345</w:t>
            </w:r>
            <w:r>
              <w:rPr>
                <w:sz w:val="16"/>
                <w:szCs w:val="22"/>
                <w:lang w:eastAsia="en-GB"/>
              </w:rPr>
              <w:t>,</w:t>
            </w:r>
            <w:r>
              <w:rPr>
                <w:sz w:val="16"/>
                <w:szCs w:val="22"/>
                <w:rtl/>
                <w:lang w:eastAsia="en-GB"/>
              </w:rPr>
              <w:t>6</w:t>
            </w:r>
          </w:p>
        </w:tc>
        <w:tc>
          <w:tcPr>
            <w:tcW w:w="90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40</w:t>
            </w:r>
            <w:r>
              <w:rPr>
                <w:sz w:val="16"/>
                <w:szCs w:val="22"/>
                <w:lang w:eastAsia="en-GB"/>
              </w:rPr>
              <w:t>,</w:t>
            </w:r>
            <w:r>
              <w:rPr>
                <w:sz w:val="16"/>
                <w:szCs w:val="22"/>
                <w:rtl/>
                <w:lang w:eastAsia="en-GB"/>
              </w:rPr>
              <w:t>0</w:t>
            </w:r>
          </w:p>
        </w:tc>
        <w:tc>
          <w:tcPr>
            <w:tcW w:w="270" w:type="dxa"/>
          </w:tcPr>
          <w:p w:rsidR="00000000" w:rsidRDefault="00000000">
            <w:pPr>
              <w:pStyle w:val="DualTxt"/>
              <w:tabs>
                <w:tab w:val="left" w:pos="1170"/>
              </w:tabs>
              <w:bidi w:val="0"/>
              <w:spacing w:after="60" w:line="260" w:lineRule="exact"/>
              <w:ind w:left="-50"/>
              <w:jc w:val="right"/>
              <w:rPr>
                <w:sz w:val="16"/>
                <w:szCs w:val="22"/>
                <w:lang w:eastAsia="en-GB"/>
              </w:rPr>
            </w:pPr>
          </w:p>
        </w:tc>
        <w:tc>
          <w:tcPr>
            <w:tcW w:w="778"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762</w:t>
            </w:r>
            <w:r>
              <w:rPr>
                <w:sz w:val="16"/>
                <w:szCs w:val="22"/>
                <w:lang w:eastAsia="en-GB"/>
              </w:rPr>
              <w:t>,</w:t>
            </w:r>
            <w:r>
              <w:rPr>
                <w:sz w:val="16"/>
                <w:szCs w:val="22"/>
                <w:rtl/>
                <w:lang w:eastAsia="en-GB"/>
              </w:rPr>
              <w:t>7</w:t>
            </w:r>
          </w:p>
        </w:tc>
        <w:tc>
          <w:tcPr>
            <w:tcW w:w="81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478</w:t>
            </w:r>
            <w:r>
              <w:rPr>
                <w:sz w:val="16"/>
                <w:szCs w:val="22"/>
                <w:lang w:eastAsia="en-GB"/>
              </w:rPr>
              <w:t>,</w:t>
            </w:r>
            <w:r>
              <w:rPr>
                <w:sz w:val="16"/>
                <w:szCs w:val="22"/>
                <w:rtl/>
                <w:lang w:eastAsia="en-GB"/>
              </w:rPr>
              <w:t>9</w:t>
            </w:r>
          </w:p>
        </w:tc>
        <w:tc>
          <w:tcPr>
            <w:tcW w:w="81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283</w:t>
            </w:r>
            <w:r>
              <w:rPr>
                <w:sz w:val="16"/>
                <w:szCs w:val="22"/>
                <w:lang w:eastAsia="en-GB"/>
              </w:rPr>
              <w:t>,</w:t>
            </w:r>
            <w:r>
              <w:rPr>
                <w:sz w:val="16"/>
                <w:szCs w:val="22"/>
                <w:rtl/>
                <w:lang w:eastAsia="en-GB"/>
              </w:rPr>
              <w:t>8</w:t>
            </w:r>
          </w:p>
        </w:tc>
        <w:tc>
          <w:tcPr>
            <w:tcW w:w="932"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37</w:t>
            </w:r>
            <w:r>
              <w:rPr>
                <w:sz w:val="16"/>
                <w:szCs w:val="22"/>
                <w:lang w:eastAsia="en-GB"/>
              </w:rPr>
              <w:t>,</w:t>
            </w:r>
            <w:r>
              <w:rPr>
                <w:sz w:val="16"/>
                <w:szCs w:val="22"/>
                <w:rtl/>
                <w:lang w:eastAsia="en-GB"/>
              </w:rPr>
              <w:t>2</w:t>
            </w:r>
          </w:p>
        </w:tc>
      </w:tr>
      <w:tr w:rsidR="00000000">
        <w:tblPrEx>
          <w:tblCellMar>
            <w:top w:w="0" w:type="dxa"/>
            <w:bottom w:w="0" w:type="dxa"/>
          </w:tblCellMar>
        </w:tblPrEx>
        <w:trPr>
          <w:jc w:val="center"/>
        </w:trPr>
        <w:tc>
          <w:tcPr>
            <w:tcW w:w="2896" w:type="dxa"/>
          </w:tcPr>
          <w:p w:rsidR="00000000" w:rsidRDefault="00000000">
            <w:pPr>
              <w:pStyle w:val="SingleTxt"/>
              <w:tabs>
                <w:tab w:val="clear" w:pos="1267"/>
                <w:tab w:val="left" w:pos="1170"/>
              </w:tabs>
              <w:spacing w:after="60" w:line="260" w:lineRule="exact"/>
              <w:ind w:left="-50" w:right="0"/>
              <w:rPr>
                <w:sz w:val="16"/>
                <w:szCs w:val="22"/>
                <w:lang w:eastAsia="en-GB"/>
              </w:rPr>
            </w:pPr>
            <w:r>
              <w:rPr>
                <w:sz w:val="16"/>
                <w:szCs w:val="22"/>
                <w:rtl/>
                <w:lang w:eastAsia="en-GB"/>
              </w:rPr>
              <w:t>الزراعة</w:t>
            </w:r>
          </w:p>
        </w:tc>
        <w:tc>
          <w:tcPr>
            <w:tcW w:w="81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932</w:t>
            </w:r>
            <w:r>
              <w:rPr>
                <w:sz w:val="16"/>
                <w:szCs w:val="22"/>
                <w:lang w:eastAsia="en-GB"/>
              </w:rPr>
              <w:t>,</w:t>
            </w:r>
            <w:r>
              <w:rPr>
                <w:sz w:val="16"/>
                <w:szCs w:val="22"/>
                <w:rtl/>
                <w:lang w:eastAsia="en-GB"/>
              </w:rPr>
              <w:t>8</w:t>
            </w:r>
          </w:p>
        </w:tc>
        <w:tc>
          <w:tcPr>
            <w:tcW w:w="81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661</w:t>
            </w:r>
            <w:r>
              <w:rPr>
                <w:sz w:val="16"/>
                <w:szCs w:val="22"/>
                <w:lang w:eastAsia="en-GB"/>
              </w:rPr>
              <w:t>,</w:t>
            </w:r>
            <w:r>
              <w:rPr>
                <w:sz w:val="16"/>
                <w:szCs w:val="22"/>
                <w:rtl/>
                <w:lang w:eastAsia="en-GB"/>
              </w:rPr>
              <w:t>6</w:t>
            </w:r>
          </w:p>
        </w:tc>
        <w:tc>
          <w:tcPr>
            <w:tcW w:w="81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271</w:t>
            </w:r>
            <w:r>
              <w:rPr>
                <w:sz w:val="16"/>
                <w:szCs w:val="22"/>
                <w:lang w:eastAsia="en-GB"/>
              </w:rPr>
              <w:t>,</w:t>
            </w:r>
            <w:r>
              <w:rPr>
                <w:sz w:val="16"/>
                <w:szCs w:val="22"/>
                <w:rtl/>
                <w:lang w:eastAsia="en-GB"/>
              </w:rPr>
              <w:t>2</w:t>
            </w:r>
          </w:p>
        </w:tc>
        <w:tc>
          <w:tcPr>
            <w:tcW w:w="90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29</w:t>
            </w:r>
            <w:r>
              <w:rPr>
                <w:sz w:val="16"/>
                <w:szCs w:val="22"/>
                <w:lang w:eastAsia="en-GB"/>
              </w:rPr>
              <w:t>,</w:t>
            </w:r>
            <w:r>
              <w:rPr>
                <w:sz w:val="16"/>
                <w:szCs w:val="22"/>
                <w:rtl/>
                <w:lang w:eastAsia="en-GB"/>
              </w:rPr>
              <w:t>1</w:t>
            </w:r>
          </w:p>
        </w:tc>
        <w:tc>
          <w:tcPr>
            <w:tcW w:w="270" w:type="dxa"/>
          </w:tcPr>
          <w:p w:rsidR="00000000" w:rsidRDefault="00000000">
            <w:pPr>
              <w:pStyle w:val="DualTxt"/>
              <w:tabs>
                <w:tab w:val="left" w:pos="1170"/>
              </w:tabs>
              <w:bidi w:val="0"/>
              <w:spacing w:after="60" w:line="260" w:lineRule="exact"/>
              <w:ind w:left="-50"/>
              <w:jc w:val="right"/>
              <w:rPr>
                <w:sz w:val="16"/>
                <w:szCs w:val="22"/>
                <w:lang w:eastAsia="en-GB"/>
              </w:rPr>
            </w:pPr>
          </w:p>
        </w:tc>
        <w:tc>
          <w:tcPr>
            <w:tcW w:w="778"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659</w:t>
            </w:r>
            <w:r>
              <w:rPr>
                <w:sz w:val="16"/>
                <w:szCs w:val="22"/>
                <w:lang w:eastAsia="en-GB"/>
              </w:rPr>
              <w:t>,</w:t>
            </w:r>
            <w:r>
              <w:rPr>
                <w:sz w:val="16"/>
                <w:szCs w:val="22"/>
                <w:rtl/>
                <w:lang w:eastAsia="en-GB"/>
              </w:rPr>
              <w:t>4</w:t>
            </w:r>
          </w:p>
        </w:tc>
        <w:tc>
          <w:tcPr>
            <w:tcW w:w="81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492</w:t>
            </w:r>
            <w:r>
              <w:rPr>
                <w:sz w:val="16"/>
                <w:szCs w:val="22"/>
                <w:lang w:eastAsia="en-GB"/>
              </w:rPr>
              <w:t>,</w:t>
            </w:r>
            <w:r>
              <w:rPr>
                <w:sz w:val="16"/>
                <w:szCs w:val="22"/>
                <w:rtl/>
                <w:lang w:eastAsia="en-GB"/>
              </w:rPr>
              <w:t>7</w:t>
            </w:r>
          </w:p>
        </w:tc>
        <w:tc>
          <w:tcPr>
            <w:tcW w:w="81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166</w:t>
            </w:r>
            <w:r>
              <w:rPr>
                <w:sz w:val="16"/>
                <w:szCs w:val="22"/>
                <w:lang w:eastAsia="en-GB"/>
              </w:rPr>
              <w:t>,</w:t>
            </w:r>
            <w:r>
              <w:rPr>
                <w:sz w:val="16"/>
                <w:szCs w:val="22"/>
                <w:rtl/>
                <w:lang w:eastAsia="en-GB"/>
              </w:rPr>
              <w:t>7</w:t>
            </w:r>
          </w:p>
        </w:tc>
        <w:tc>
          <w:tcPr>
            <w:tcW w:w="932"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25</w:t>
            </w:r>
            <w:r>
              <w:rPr>
                <w:sz w:val="16"/>
                <w:szCs w:val="22"/>
                <w:lang w:eastAsia="en-GB"/>
              </w:rPr>
              <w:t>,</w:t>
            </w:r>
            <w:r>
              <w:rPr>
                <w:sz w:val="16"/>
                <w:szCs w:val="22"/>
                <w:rtl/>
                <w:lang w:eastAsia="en-GB"/>
              </w:rPr>
              <w:t>3</w:t>
            </w:r>
          </w:p>
        </w:tc>
      </w:tr>
      <w:tr w:rsidR="00000000">
        <w:tblPrEx>
          <w:tblCellMar>
            <w:top w:w="0" w:type="dxa"/>
            <w:bottom w:w="0" w:type="dxa"/>
          </w:tblCellMar>
        </w:tblPrEx>
        <w:trPr>
          <w:jc w:val="center"/>
        </w:trPr>
        <w:tc>
          <w:tcPr>
            <w:tcW w:w="2896" w:type="dxa"/>
          </w:tcPr>
          <w:p w:rsidR="00000000" w:rsidRDefault="00000000">
            <w:pPr>
              <w:pStyle w:val="SingleTxt"/>
              <w:tabs>
                <w:tab w:val="clear" w:pos="1267"/>
                <w:tab w:val="left" w:pos="1170"/>
              </w:tabs>
              <w:spacing w:after="60" w:line="260" w:lineRule="exact"/>
              <w:ind w:left="-50" w:right="0"/>
              <w:rPr>
                <w:sz w:val="16"/>
                <w:szCs w:val="22"/>
                <w:lang w:eastAsia="en-GB"/>
              </w:rPr>
            </w:pPr>
            <w:r>
              <w:rPr>
                <w:sz w:val="16"/>
                <w:szCs w:val="22"/>
                <w:rtl/>
                <w:lang w:eastAsia="en-GB"/>
              </w:rPr>
              <w:t>الحراجة</w:t>
            </w:r>
          </w:p>
        </w:tc>
        <w:tc>
          <w:tcPr>
            <w:tcW w:w="81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8</w:t>
            </w:r>
            <w:r>
              <w:rPr>
                <w:sz w:val="16"/>
                <w:szCs w:val="22"/>
                <w:lang w:eastAsia="en-GB"/>
              </w:rPr>
              <w:t>,</w:t>
            </w:r>
            <w:r>
              <w:rPr>
                <w:sz w:val="16"/>
                <w:szCs w:val="22"/>
                <w:rtl/>
                <w:lang w:eastAsia="en-GB"/>
              </w:rPr>
              <w:t>6</w:t>
            </w:r>
          </w:p>
        </w:tc>
        <w:tc>
          <w:tcPr>
            <w:tcW w:w="81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7</w:t>
            </w:r>
          </w:p>
        </w:tc>
        <w:tc>
          <w:tcPr>
            <w:tcW w:w="81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1</w:t>
            </w:r>
            <w:r>
              <w:rPr>
                <w:sz w:val="16"/>
                <w:szCs w:val="22"/>
                <w:lang w:eastAsia="en-GB"/>
              </w:rPr>
              <w:t>,</w:t>
            </w:r>
            <w:r>
              <w:rPr>
                <w:sz w:val="16"/>
                <w:szCs w:val="22"/>
                <w:rtl/>
                <w:lang w:eastAsia="en-GB"/>
              </w:rPr>
              <w:t>6</w:t>
            </w:r>
          </w:p>
        </w:tc>
        <w:tc>
          <w:tcPr>
            <w:tcW w:w="90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18</w:t>
            </w:r>
            <w:r>
              <w:rPr>
                <w:sz w:val="16"/>
                <w:szCs w:val="22"/>
                <w:lang w:eastAsia="en-GB"/>
              </w:rPr>
              <w:t>,</w:t>
            </w:r>
            <w:r>
              <w:rPr>
                <w:sz w:val="16"/>
                <w:szCs w:val="22"/>
                <w:rtl/>
                <w:lang w:eastAsia="en-GB"/>
              </w:rPr>
              <w:t>6</w:t>
            </w:r>
          </w:p>
        </w:tc>
        <w:tc>
          <w:tcPr>
            <w:tcW w:w="270" w:type="dxa"/>
          </w:tcPr>
          <w:p w:rsidR="00000000" w:rsidRDefault="00000000">
            <w:pPr>
              <w:pStyle w:val="DualTxt"/>
              <w:tabs>
                <w:tab w:val="left" w:pos="1170"/>
              </w:tabs>
              <w:bidi w:val="0"/>
              <w:spacing w:after="60" w:line="260" w:lineRule="exact"/>
              <w:ind w:left="-50"/>
              <w:jc w:val="right"/>
              <w:rPr>
                <w:sz w:val="16"/>
                <w:szCs w:val="22"/>
                <w:lang w:eastAsia="en-GB"/>
              </w:rPr>
            </w:pPr>
          </w:p>
        </w:tc>
        <w:tc>
          <w:tcPr>
            <w:tcW w:w="778"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9</w:t>
            </w:r>
            <w:r>
              <w:rPr>
                <w:sz w:val="16"/>
                <w:szCs w:val="22"/>
                <w:lang w:eastAsia="en-GB"/>
              </w:rPr>
              <w:t>,</w:t>
            </w:r>
            <w:r>
              <w:rPr>
                <w:sz w:val="16"/>
                <w:szCs w:val="22"/>
                <w:rtl/>
                <w:lang w:eastAsia="en-GB"/>
              </w:rPr>
              <w:t>7</w:t>
            </w:r>
          </w:p>
        </w:tc>
        <w:tc>
          <w:tcPr>
            <w:tcW w:w="81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7</w:t>
            </w:r>
            <w:r>
              <w:rPr>
                <w:sz w:val="16"/>
                <w:szCs w:val="22"/>
                <w:lang w:eastAsia="en-GB"/>
              </w:rPr>
              <w:t>,</w:t>
            </w:r>
            <w:r>
              <w:rPr>
                <w:sz w:val="16"/>
                <w:szCs w:val="22"/>
                <w:rtl/>
                <w:lang w:eastAsia="en-GB"/>
              </w:rPr>
              <w:t>9</w:t>
            </w:r>
          </w:p>
        </w:tc>
        <w:tc>
          <w:tcPr>
            <w:tcW w:w="81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1</w:t>
            </w:r>
            <w:r>
              <w:rPr>
                <w:sz w:val="16"/>
                <w:szCs w:val="22"/>
                <w:lang w:eastAsia="en-GB"/>
              </w:rPr>
              <w:t>,</w:t>
            </w:r>
            <w:r>
              <w:rPr>
                <w:sz w:val="16"/>
                <w:szCs w:val="22"/>
                <w:rtl/>
                <w:lang w:eastAsia="en-GB"/>
              </w:rPr>
              <w:t>8</w:t>
            </w:r>
          </w:p>
        </w:tc>
        <w:tc>
          <w:tcPr>
            <w:tcW w:w="932"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18</w:t>
            </w:r>
            <w:r>
              <w:rPr>
                <w:sz w:val="16"/>
                <w:szCs w:val="22"/>
                <w:lang w:eastAsia="en-GB"/>
              </w:rPr>
              <w:t>,</w:t>
            </w:r>
            <w:r>
              <w:rPr>
                <w:sz w:val="16"/>
                <w:szCs w:val="22"/>
                <w:rtl/>
                <w:lang w:eastAsia="en-GB"/>
              </w:rPr>
              <w:t>6</w:t>
            </w:r>
          </w:p>
        </w:tc>
      </w:tr>
      <w:tr w:rsidR="00000000">
        <w:tblPrEx>
          <w:tblCellMar>
            <w:top w:w="0" w:type="dxa"/>
            <w:bottom w:w="0" w:type="dxa"/>
          </w:tblCellMar>
        </w:tblPrEx>
        <w:trPr>
          <w:jc w:val="center"/>
        </w:trPr>
        <w:tc>
          <w:tcPr>
            <w:tcW w:w="2896" w:type="dxa"/>
          </w:tcPr>
          <w:p w:rsidR="00000000" w:rsidRDefault="00000000">
            <w:pPr>
              <w:pStyle w:val="SingleTxt"/>
              <w:tabs>
                <w:tab w:val="clear" w:pos="1267"/>
                <w:tab w:val="left" w:pos="1170"/>
              </w:tabs>
              <w:spacing w:after="60" w:line="260" w:lineRule="exact"/>
              <w:ind w:left="-50" w:right="0"/>
              <w:rPr>
                <w:sz w:val="16"/>
                <w:szCs w:val="22"/>
                <w:lang w:eastAsia="en-GB"/>
              </w:rPr>
            </w:pPr>
            <w:r>
              <w:rPr>
                <w:sz w:val="16"/>
                <w:szCs w:val="22"/>
                <w:rtl/>
                <w:lang w:eastAsia="en-GB"/>
              </w:rPr>
              <w:t>تربية الأسماك</w:t>
            </w:r>
          </w:p>
        </w:tc>
        <w:tc>
          <w:tcPr>
            <w:tcW w:w="81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3</w:t>
            </w:r>
            <w:r>
              <w:rPr>
                <w:sz w:val="16"/>
                <w:szCs w:val="22"/>
                <w:lang w:eastAsia="en-GB"/>
              </w:rPr>
              <w:t>,</w:t>
            </w:r>
            <w:r>
              <w:rPr>
                <w:sz w:val="16"/>
                <w:szCs w:val="22"/>
                <w:rtl/>
                <w:lang w:eastAsia="en-GB"/>
              </w:rPr>
              <w:t>9</w:t>
            </w:r>
          </w:p>
        </w:tc>
        <w:tc>
          <w:tcPr>
            <w:tcW w:w="81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2</w:t>
            </w:r>
            <w:r>
              <w:rPr>
                <w:sz w:val="16"/>
                <w:szCs w:val="22"/>
                <w:lang w:eastAsia="en-GB"/>
              </w:rPr>
              <w:t>,</w:t>
            </w:r>
            <w:r>
              <w:rPr>
                <w:sz w:val="16"/>
                <w:szCs w:val="22"/>
                <w:rtl/>
                <w:lang w:eastAsia="en-GB"/>
              </w:rPr>
              <w:t>7</w:t>
            </w:r>
          </w:p>
        </w:tc>
        <w:tc>
          <w:tcPr>
            <w:tcW w:w="81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1</w:t>
            </w:r>
            <w:r>
              <w:rPr>
                <w:sz w:val="16"/>
                <w:szCs w:val="22"/>
                <w:lang w:eastAsia="en-GB"/>
              </w:rPr>
              <w:t>,</w:t>
            </w:r>
            <w:r>
              <w:rPr>
                <w:sz w:val="16"/>
                <w:szCs w:val="22"/>
                <w:rtl/>
                <w:lang w:eastAsia="en-GB"/>
              </w:rPr>
              <w:t>2</w:t>
            </w:r>
          </w:p>
        </w:tc>
        <w:tc>
          <w:tcPr>
            <w:tcW w:w="90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30</w:t>
            </w:r>
            <w:r>
              <w:rPr>
                <w:sz w:val="16"/>
                <w:szCs w:val="22"/>
                <w:lang w:eastAsia="en-GB"/>
              </w:rPr>
              <w:t>,</w:t>
            </w:r>
            <w:r>
              <w:rPr>
                <w:sz w:val="16"/>
                <w:szCs w:val="22"/>
                <w:rtl/>
                <w:lang w:eastAsia="en-GB"/>
              </w:rPr>
              <w:t>8</w:t>
            </w:r>
          </w:p>
        </w:tc>
        <w:tc>
          <w:tcPr>
            <w:tcW w:w="270" w:type="dxa"/>
          </w:tcPr>
          <w:p w:rsidR="00000000" w:rsidRDefault="00000000">
            <w:pPr>
              <w:pStyle w:val="DualTxt"/>
              <w:tabs>
                <w:tab w:val="left" w:pos="1170"/>
              </w:tabs>
              <w:bidi w:val="0"/>
              <w:spacing w:after="60" w:line="260" w:lineRule="exact"/>
              <w:ind w:left="-50"/>
              <w:jc w:val="right"/>
              <w:rPr>
                <w:sz w:val="16"/>
                <w:szCs w:val="22"/>
                <w:lang w:eastAsia="en-GB"/>
              </w:rPr>
            </w:pPr>
          </w:p>
        </w:tc>
        <w:tc>
          <w:tcPr>
            <w:tcW w:w="778"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4</w:t>
            </w:r>
            <w:r>
              <w:rPr>
                <w:sz w:val="16"/>
                <w:szCs w:val="22"/>
                <w:lang w:eastAsia="en-GB"/>
              </w:rPr>
              <w:t>,</w:t>
            </w:r>
            <w:r>
              <w:rPr>
                <w:sz w:val="16"/>
                <w:szCs w:val="22"/>
                <w:rtl/>
                <w:lang w:eastAsia="en-GB"/>
              </w:rPr>
              <w:t>2</w:t>
            </w:r>
          </w:p>
        </w:tc>
        <w:tc>
          <w:tcPr>
            <w:tcW w:w="81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3</w:t>
            </w:r>
            <w:r>
              <w:rPr>
                <w:sz w:val="16"/>
                <w:szCs w:val="22"/>
                <w:lang w:eastAsia="en-GB"/>
              </w:rPr>
              <w:t>,</w:t>
            </w:r>
            <w:r>
              <w:rPr>
                <w:sz w:val="16"/>
                <w:szCs w:val="22"/>
                <w:rtl/>
                <w:lang w:eastAsia="en-GB"/>
              </w:rPr>
              <w:t>0</w:t>
            </w:r>
          </w:p>
        </w:tc>
        <w:tc>
          <w:tcPr>
            <w:tcW w:w="81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1</w:t>
            </w:r>
            <w:r>
              <w:rPr>
                <w:sz w:val="16"/>
                <w:szCs w:val="22"/>
                <w:lang w:eastAsia="en-GB"/>
              </w:rPr>
              <w:t>,</w:t>
            </w:r>
            <w:r>
              <w:rPr>
                <w:sz w:val="16"/>
                <w:szCs w:val="22"/>
                <w:rtl/>
                <w:lang w:eastAsia="en-GB"/>
              </w:rPr>
              <w:t>2</w:t>
            </w:r>
          </w:p>
        </w:tc>
        <w:tc>
          <w:tcPr>
            <w:tcW w:w="932"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28</w:t>
            </w:r>
            <w:r>
              <w:rPr>
                <w:sz w:val="16"/>
                <w:szCs w:val="22"/>
                <w:lang w:eastAsia="en-GB"/>
              </w:rPr>
              <w:t>,</w:t>
            </w:r>
            <w:r>
              <w:rPr>
                <w:sz w:val="16"/>
                <w:szCs w:val="22"/>
                <w:rtl/>
                <w:lang w:eastAsia="en-GB"/>
              </w:rPr>
              <w:t>6</w:t>
            </w:r>
          </w:p>
        </w:tc>
      </w:tr>
      <w:tr w:rsidR="00000000">
        <w:tblPrEx>
          <w:tblCellMar>
            <w:top w:w="0" w:type="dxa"/>
            <w:bottom w:w="0" w:type="dxa"/>
          </w:tblCellMar>
        </w:tblPrEx>
        <w:trPr>
          <w:jc w:val="center"/>
        </w:trPr>
        <w:tc>
          <w:tcPr>
            <w:tcW w:w="2896" w:type="dxa"/>
          </w:tcPr>
          <w:p w:rsidR="00000000" w:rsidRDefault="00000000">
            <w:pPr>
              <w:pStyle w:val="SingleTxt"/>
              <w:tabs>
                <w:tab w:val="clear" w:pos="1267"/>
                <w:tab w:val="left" w:pos="1170"/>
              </w:tabs>
              <w:spacing w:after="60" w:line="260" w:lineRule="exact"/>
              <w:ind w:left="-50" w:right="0"/>
              <w:rPr>
                <w:sz w:val="16"/>
                <w:szCs w:val="22"/>
                <w:lang w:eastAsia="en-GB"/>
              </w:rPr>
            </w:pPr>
            <w:r>
              <w:rPr>
                <w:sz w:val="16"/>
                <w:szCs w:val="22"/>
                <w:rtl/>
                <w:lang w:eastAsia="en-GB"/>
              </w:rPr>
              <w:t>النقل</w:t>
            </w:r>
          </w:p>
        </w:tc>
        <w:tc>
          <w:tcPr>
            <w:tcW w:w="81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341</w:t>
            </w:r>
            <w:r>
              <w:rPr>
                <w:sz w:val="16"/>
                <w:szCs w:val="22"/>
                <w:lang w:eastAsia="en-GB"/>
              </w:rPr>
              <w:t>,</w:t>
            </w:r>
            <w:r>
              <w:rPr>
                <w:sz w:val="16"/>
                <w:szCs w:val="22"/>
                <w:rtl/>
                <w:lang w:eastAsia="en-GB"/>
              </w:rPr>
              <w:t>4</w:t>
            </w:r>
          </w:p>
        </w:tc>
        <w:tc>
          <w:tcPr>
            <w:tcW w:w="81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251</w:t>
            </w:r>
            <w:r>
              <w:rPr>
                <w:sz w:val="16"/>
                <w:szCs w:val="22"/>
                <w:lang w:eastAsia="en-GB"/>
              </w:rPr>
              <w:t>,</w:t>
            </w:r>
            <w:r>
              <w:rPr>
                <w:sz w:val="16"/>
                <w:szCs w:val="22"/>
                <w:rtl/>
                <w:lang w:eastAsia="en-GB"/>
              </w:rPr>
              <w:t>9</w:t>
            </w:r>
          </w:p>
        </w:tc>
        <w:tc>
          <w:tcPr>
            <w:tcW w:w="81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89</w:t>
            </w:r>
            <w:r>
              <w:rPr>
                <w:sz w:val="16"/>
                <w:szCs w:val="22"/>
                <w:lang w:eastAsia="en-GB"/>
              </w:rPr>
              <w:t>,</w:t>
            </w:r>
            <w:r>
              <w:rPr>
                <w:sz w:val="16"/>
                <w:szCs w:val="22"/>
                <w:rtl/>
                <w:lang w:eastAsia="en-GB"/>
              </w:rPr>
              <w:t>5</w:t>
            </w:r>
          </w:p>
        </w:tc>
        <w:tc>
          <w:tcPr>
            <w:tcW w:w="90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26</w:t>
            </w:r>
            <w:r>
              <w:rPr>
                <w:sz w:val="16"/>
                <w:szCs w:val="22"/>
                <w:lang w:eastAsia="en-GB"/>
              </w:rPr>
              <w:t>,</w:t>
            </w:r>
            <w:r>
              <w:rPr>
                <w:sz w:val="16"/>
                <w:szCs w:val="22"/>
                <w:rtl/>
                <w:lang w:eastAsia="en-GB"/>
              </w:rPr>
              <w:t>2</w:t>
            </w:r>
          </w:p>
        </w:tc>
        <w:tc>
          <w:tcPr>
            <w:tcW w:w="270" w:type="dxa"/>
          </w:tcPr>
          <w:p w:rsidR="00000000" w:rsidRDefault="00000000">
            <w:pPr>
              <w:pStyle w:val="DualTxt"/>
              <w:tabs>
                <w:tab w:val="left" w:pos="1170"/>
              </w:tabs>
              <w:bidi w:val="0"/>
              <w:spacing w:after="60" w:line="260" w:lineRule="exact"/>
              <w:ind w:left="-50"/>
              <w:jc w:val="right"/>
              <w:rPr>
                <w:sz w:val="16"/>
                <w:szCs w:val="22"/>
                <w:lang w:eastAsia="en-GB"/>
              </w:rPr>
            </w:pPr>
          </w:p>
        </w:tc>
        <w:tc>
          <w:tcPr>
            <w:tcW w:w="778"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303</w:t>
            </w:r>
            <w:r>
              <w:rPr>
                <w:sz w:val="16"/>
                <w:szCs w:val="22"/>
                <w:lang w:eastAsia="en-GB"/>
              </w:rPr>
              <w:t>,</w:t>
            </w:r>
            <w:r>
              <w:rPr>
                <w:sz w:val="16"/>
                <w:szCs w:val="22"/>
                <w:rtl/>
                <w:lang w:eastAsia="en-GB"/>
              </w:rPr>
              <w:t>0</w:t>
            </w:r>
          </w:p>
        </w:tc>
        <w:tc>
          <w:tcPr>
            <w:tcW w:w="81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223</w:t>
            </w:r>
            <w:r>
              <w:rPr>
                <w:sz w:val="16"/>
                <w:szCs w:val="22"/>
                <w:lang w:eastAsia="en-GB"/>
              </w:rPr>
              <w:t>,</w:t>
            </w:r>
            <w:r>
              <w:rPr>
                <w:sz w:val="16"/>
                <w:szCs w:val="22"/>
                <w:rtl/>
                <w:lang w:eastAsia="en-GB"/>
              </w:rPr>
              <w:t>3</w:t>
            </w:r>
          </w:p>
        </w:tc>
        <w:tc>
          <w:tcPr>
            <w:tcW w:w="81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79</w:t>
            </w:r>
            <w:r>
              <w:rPr>
                <w:sz w:val="16"/>
                <w:szCs w:val="22"/>
                <w:lang w:eastAsia="en-GB"/>
              </w:rPr>
              <w:t>,</w:t>
            </w:r>
            <w:r>
              <w:rPr>
                <w:sz w:val="16"/>
                <w:szCs w:val="22"/>
                <w:rtl/>
                <w:lang w:eastAsia="en-GB"/>
              </w:rPr>
              <w:t>7</w:t>
            </w:r>
          </w:p>
        </w:tc>
        <w:tc>
          <w:tcPr>
            <w:tcW w:w="932"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26</w:t>
            </w:r>
            <w:r>
              <w:rPr>
                <w:sz w:val="16"/>
                <w:szCs w:val="22"/>
                <w:lang w:eastAsia="en-GB"/>
              </w:rPr>
              <w:t>,</w:t>
            </w:r>
            <w:r>
              <w:rPr>
                <w:sz w:val="16"/>
                <w:szCs w:val="22"/>
                <w:rtl/>
                <w:lang w:eastAsia="en-GB"/>
              </w:rPr>
              <w:t>3</w:t>
            </w:r>
          </w:p>
        </w:tc>
      </w:tr>
      <w:tr w:rsidR="00000000">
        <w:tblPrEx>
          <w:tblCellMar>
            <w:top w:w="0" w:type="dxa"/>
            <w:bottom w:w="0" w:type="dxa"/>
          </w:tblCellMar>
        </w:tblPrEx>
        <w:trPr>
          <w:jc w:val="center"/>
        </w:trPr>
        <w:tc>
          <w:tcPr>
            <w:tcW w:w="2896" w:type="dxa"/>
          </w:tcPr>
          <w:p w:rsidR="00000000" w:rsidRDefault="00000000">
            <w:pPr>
              <w:pStyle w:val="SingleTxt"/>
              <w:tabs>
                <w:tab w:val="clear" w:pos="1267"/>
                <w:tab w:val="left" w:pos="1170"/>
              </w:tabs>
              <w:spacing w:after="60" w:line="260" w:lineRule="exact"/>
              <w:ind w:left="-50" w:right="0"/>
              <w:rPr>
                <w:sz w:val="16"/>
                <w:szCs w:val="22"/>
                <w:lang w:eastAsia="en-GB"/>
              </w:rPr>
            </w:pPr>
            <w:r>
              <w:rPr>
                <w:sz w:val="16"/>
                <w:szCs w:val="22"/>
                <w:rtl/>
                <w:lang w:eastAsia="en-GB"/>
              </w:rPr>
              <w:t>الاتصالات</w:t>
            </w:r>
          </w:p>
        </w:tc>
        <w:tc>
          <w:tcPr>
            <w:tcW w:w="81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74</w:t>
            </w:r>
            <w:r>
              <w:rPr>
                <w:sz w:val="16"/>
                <w:szCs w:val="22"/>
                <w:lang w:eastAsia="en-GB"/>
              </w:rPr>
              <w:t>,</w:t>
            </w:r>
            <w:r>
              <w:rPr>
                <w:sz w:val="16"/>
                <w:szCs w:val="22"/>
                <w:rtl/>
                <w:lang w:eastAsia="en-GB"/>
              </w:rPr>
              <w:t>4</w:t>
            </w:r>
          </w:p>
        </w:tc>
        <w:tc>
          <w:tcPr>
            <w:tcW w:w="81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28</w:t>
            </w:r>
            <w:r>
              <w:rPr>
                <w:sz w:val="16"/>
                <w:szCs w:val="22"/>
                <w:lang w:eastAsia="en-GB"/>
              </w:rPr>
              <w:t>,</w:t>
            </w:r>
            <w:r>
              <w:rPr>
                <w:sz w:val="16"/>
                <w:szCs w:val="22"/>
                <w:rtl/>
                <w:lang w:eastAsia="en-GB"/>
              </w:rPr>
              <w:t>4</w:t>
            </w:r>
          </w:p>
        </w:tc>
        <w:tc>
          <w:tcPr>
            <w:tcW w:w="81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46</w:t>
            </w:r>
            <w:r>
              <w:rPr>
                <w:sz w:val="16"/>
                <w:szCs w:val="22"/>
                <w:lang w:eastAsia="en-GB"/>
              </w:rPr>
              <w:t>,</w:t>
            </w:r>
            <w:r>
              <w:rPr>
                <w:sz w:val="16"/>
                <w:szCs w:val="22"/>
                <w:rtl/>
                <w:lang w:eastAsia="en-GB"/>
              </w:rPr>
              <w:t>0</w:t>
            </w:r>
          </w:p>
        </w:tc>
        <w:tc>
          <w:tcPr>
            <w:tcW w:w="90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61</w:t>
            </w:r>
            <w:r>
              <w:rPr>
                <w:sz w:val="16"/>
                <w:szCs w:val="22"/>
                <w:lang w:eastAsia="en-GB"/>
              </w:rPr>
              <w:t>,</w:t>
            </w:r>
            <w:r>
              <w:rPr>
                <w:sz w:val="16"/>
                <w:szCs w:val="22"/>
                <w:rtl/>
                <w:lang w:eastAsia="en-GB"/>
              </w:rPr>
              <w:t>8</w:t>
            </w:r>
          </w:p>
        </w:tc>
        <w:tc>
          <w:tcPr>
            <w:tcW w:w="270" w:type="dxa"/>
          </w:tcPr>
          <w:p w:rsidR="00000000" w:rsidRDefault="00000000">
            <w:pPr>
              <w:pStyle w:val="DualTxt"/>
              <w:tabs>
                <w:tab w:val="left" w:pos="1170"/>
              </w:tabs>
              <w:bidi w:val="0"/>
              <w:spacing w:after="60" w:line="260" w:lineRule="exact"/>
              <w:ind w:left="-50"/>
              <w:jc w:val="right"/>
              <w:rPr>
                <w:sz w:val="16"/>
                <w:szCs w:val="22"/>
                <w:lang w:eastAsia="en-GB"/>
              </w:rPr>
            </w:pPr>
          </w:p>
        </w:tc>
        <w:tc>
          <w:tcPr>
            <w:tcW w:w="778"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63</w:t>
            </w:r>
            <w:r>
              <w:rPr>
                <w:sz w:val="16"/>
                <w:szCs w:val="22"/>
                <w:lang w:eastAsia="en-GB"/>
              </w:rPr>
              <w:t>,</w:t>
            </w:r>
            <w:r>
              <w:rPr>
                <w:sz w:val="16"/>
                <w:szCs w:val="22"/>
                <w:rtl/>
                <w:lang w:eastAsia="en-GB"/>
              </w:rPr>
              <w:t>4</w:t>
            </w:r>
          </w:p>
        </w:tc>
        <w:tc>
          <w:tcPr>
            <w:tcW w:w="81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24</w:t>
            </w:r>
            <w:r>
              <w:rPr>
                <w:sz w:val="16"/>
                <w:szCs w:val="22"/>
                <w:lang w:eastAsia="en-GB"/>
              </w:rPr>
              <w:t>,</w:t>
            </w:r>
            <w:r>
              <w:rPr>
                <w:sz w:val="16"/>
                <w:szCs w:val="22"/>
                <w:rtl/>
                <w:lang w:eastAsia="en-GB"/>
              </w:rPr>
              <w:t>9</w:t>
            </w:r>
          </w:p>
        </w:tc>
        <w:tc>
          <w:tcPr>
            <w:tcW w:w="81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38</w:t>
            </w:r>
            <w:r>
              <w:rPr>
                <w:sz w:val="16"/>
                <w:szCs w:val="22"/>
                <w:lang w:eastAsia="en-GB"/>
              </w:rPr>
              <w:t>,</w:t>
            </w:r>
            <w:r>
              <w:rPr>
                <w:sz w:val="16"/>
                <w:szCs w:val="22"/>
                <w:rtl/>
                <w:lang w:eastAsia="en-GB"/>
              </w:rPr>
              <w:t>5</w:t>
            </w:r>
          </w:p>
        </w:tc>
        <w:tc>
          <w:tcPr>
            <w:tcW w:w="932"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60</w:t>
            </w:r>
            <w:r>
              <w:rPr>
                <w:sz w:val="16"/>
                <w:szCs w:val="22"/>
                <w:lang w:eastAsia="en-GB"/>
              </w:rPr>
              <w:t>,</w:t>
            </w:r>
            <w:r>
              <w:rPr>
                <w:sz w:val="16"/>
                <w:szCs w:val="22"/>
                <w:rtl/>
                <w:lang w:eastAsia="en-GB"/>
              </w:rPr>
              <w:t>7</w:t>
            </w:r>
          </w:p>
        </w:tc>
      </w:tr>
      <w:tr w:rsidR="00000000">
        <w:tblPrEx>
          <w:tblCellMar>
            <w:top w:w="0" w:type="dxa"/>
            <w:bottom w:w="0" w:type="dxa"/>
          </w:tblCellMar>
        </w:tblPrEx>
        <w:trPr>
          <w:jc w:val="center"/>
        </w:trPr>
        <w:tc>
          <w:tcPr>
            <w:tcW w:w="2896" w:type="dxa"/>
          </w:tcPr>
          <w:p w:rsidR="00000000" w:rsidRDefault="00000000">
            <w:pPr>
              <w:pStyle w:val="SingleTxt"/>
              <w:tabs>
                <w:tab w:val="clear" w:pos="1267"/>
                <w:tab w:val="left" w:pos="1170"/>
              </w:tabs>
              <w:spacing w:after="60" w:line="260" w:lineRule="exact"/>
              <w:ind w:left="-50" w:right="0"/>
              <w:rPr>
                <w:sz w:val="16"/>
                <w:szCs w:val="22"/>
                <w:lang w:eastAsia="en-GB"/>
              </w:rPr>
            </w:pPr>
            <w:r>
              <w:rPr>
                <w:sz w:val="16"/>
                <w:szCs w:val="22"/>
                <w:rtl/>
                <w:lang w:eastAsia="en-GB"/>
              </w:rPr>
              <w:t>التشييد</w:t>
            </w:r>
          </w:p>
        </w:tc>
        <w:tc>
          <w:tcPr>
            <w:tcW w:w="81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230</w:t>
            </w:r>
            <w:r>
              <w:rPr>
                <w:sz w:val="16"/>
                <w:szCs w:val="22"/>
                <w:lang w:eastAsia="en-GB"/>
              </w:rPr>
              <w:t>,</w:t>
            </w:r>
            <w:r>
              <w:rPr>
                <w:sz w:val="16"/>
                <w:szCs w:val="22"/>
                <w:rtl/>
                <w:lang w:eastAsia="en-GB"/>
              </w:rPr>
              <w:t>1</w:t>
            </w:r>
          </w:p>
        </w:tc>
        <w:tc>
          <w:tcPr>
            <w:tcW w:w="81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172</w:t>
            </w:r>
            <w:r>
              <w:rPr>
                <w:sz w:val="16"/>
                <w:szCs w:val="22"/>
                <w:lang w:eastAsia="en-GB"/>
              </w:rPr>
              <w:t>,</w:t>
            </w:r>
            <w:r>
              <w:rPr>
                <w:sz w:val="16"/>
                <w:szCs w:val="22"/>
                <w:rtl/>
                <w:lang w:eastAsia="en-GB"/>
              </w:rPr>
              <w:t>5</w:t>
            </w:r>
          </w:p>
        </w:tc>
        <w:tc>
          <w:tcPr>
            <w:tcW w:w="81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57</w:t>
            </w:r>
            <w:r>
              <w:rPr>
                <w:sz w:val="16"/>
                <w:szCs w:val="22"/>
                <w:lang w:eastAsia="en-GB"/>
              </w:rPr>
              <w:t>,</w:t>
            </w:r>
            <w:r>
              <w:rPr>
                <w:sz w:val="16"/>
                <w:szCs w:val="22"/>
                <w:rtl/>
                <w:lang w:eastAsia="en-GB"/>
              </w:rPr>
              <w:t>6</w:t>
            </w:r>
          </w:p>
        </w:tc>
        <w:tc>
          <w:tcPr>
            <w:tcW w:w="90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25</w:t>
            </w:r>
            <w:r>
              <w:rPr>
                <w:sz w:val="16"/>
                <w:szCs w:val="22"/>
                <w:lang w:eastAsia="en-GB"/>
              </w:rPr>
              <w:t>,</w:t>
            </w:r>
            <w:r>
              <w:rPr>
                <w:sz w:val="16"/>
                <w:szCs w:val="22"/>
                <w:rtl/>
                <w:lang w:eastAsia="en-GB"/>
              </w:rPr>
              <w:t>0</w:t>
            </w:r>
          </w:p>
        </w:tc>
        <w:tc>
          <w:tcPr>
            <w:tcW w:w="270" w:type="dxa"/>
          </w:tcPr>
          <w:p w:rsidR="00000000" w:rsidRDefault="00000000">
            <w:pPr>
              <w:pStyle w:val="DualTxt"/>
              <w:tabs>
                <w:tab w:val="left" w:pos="1170"/>
              </w:tabs>
              <w:bidi w:val="0"/>
              <w:spacing w:after="60" w:line="260" w:lineRule="exact"/>
              <w:ind w:left="-50"/>
              <w:jc w:val="right"/>
              <w:rPr>
                <w:sz w:val="16"/>
                <w:szCs w:val="22"/>
                <w:lang w:eastAsia="en-GB"/>
              </w:rPr>
            </w:pPr>
          </w:p>
        </w:tc>
        <w:tc>
          <w:tcPr>
            <w:tcW w:w="778"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168</w:t>
            </w:r>
            <w:r>
              <w:rPr>
                <w:sz w:val="16"/>
                <w:szCs w:val="22"/>
                <w:lang w:eastAsia="en-GB"/>
              </w:rPr>
              <w:t>,</w:t>
            </w:r>
            <w:r>
              <w:rPr>
                <w:sz w:val="16"/>
                <w:szCs w:val="22"/>
                <w:rtl/>
                <w:lang w:eastAsia="en-GB"/>
              </w:rPr>
              <w:t>4</w:t>
            </w:r>
          </w:p>
        </w:tc>
        <w:tc>
          <w:tcPr>
            <w:tcW w:w="81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128</w:t>
            </w:r>
            <w:r>
              <w:rPr>
                <w:sz w:val="16"/>
                <w:szCs w:val="22"/>
                <w:lang w:eastAsia="en-GB"/>
              </w:rPr>
              <w:t>,</w:t>
            </w:r>
            <w:r>
              <w:rPr>
                <w:sz w:val="16"/>
                <w:szCs w:val="22"/>
                <w:rtl/>
                <w:lang w:eastAsia="en-GB"/>
              </w:rPr>
              <w:t>3</w:t>
            </w:r>
          </w:p>
        </w:tc>
        <w:tc>
          <w:tcPr>
            <w:tcW w:w="81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40</w:t>
            </w:r>
            <w:r>
              <w:rPr>
                <w:sz w:val="16"/>
                <w:szCs w:val="22"/>
                <w:lang w:eastAsia="en-GB"/>
              </w:rPr>
              <w:t>,</w:t>
            </w:r>
            <w:r>
              <w:rPr>
                <w:sz w:val="16"/>
                <w:szCs w:val="22"/>
                <w:rtl/>
                <w:lang w:eastAsia="en-GB"/>
              </w:rPr>
              <w:t>1</w:t>
            </w:r>
          </w:p>
        </w:tc>
        <w:tc>
          <w:tcPr>
            <w:tcW w:w="932"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23</w:t>
            </w:r>
            <w:r>
              <w:rPr>
                <w:sz w:val="16"/>
                <w:szCs w:val="22"/>
                <w:lang w:eastAsia="en-GB"/>
              </w:rPr>
              <w:t>,</w:t>
            </w:r>
            <w:r>
              <w:rPr>
                <w:sz w:val="16"/>
                <w:szCs w:val="22"/>
                <w:rtl/>
                <w:lang w:eastAsia="en-GB"/>
              </w:rPr>
              <w:t>8</w:t>
            </w:r>
          </w:p>
        </w:tc>
      </w:tr>
      <w:tr w:rsidR="00000000">
        <w:tblPrEx>
          <w:tblCellMar>
            <w:top w:w="0" w:type="dxa"/>
            <w:bottom w:w="0" w:type="dxa"/>
          </w:tblCellMar>
        </w:tblPrEx>
        <w:trPr>
          <w:jc w:val="center"/>
        </w:trPr>
        <w:tc>
          <w:tcPr>
            <w:tcW w:w="2896" w:type="dxa"/>
          </w:tcPr>
          <w:p w:rsidR="00000000" w:rsidRDefault="00000000">
            <w:pPr>
              <w:pStyle w:val="SingleTxt"/>
              <w:tabs>
                <w:tab w:val="clear" w:pos="1267"/>
                <w:tab w:val="left" w:pos="1170"/>
              </w:tabs>
              <w:spacing w:after="60" w:line="260" w:lineRule="exact"/>
              <w:ind w:left="-50" w:right="0"/>
              <w:rPr>
                <w:sz w:val="16"/>
                <w:szCs w:val="22"/>
                <w:lang w:eastAsia="en-GB"/>
              </w:rPr>
            </w:pPr>
            <w:r>
              <w:rPr>
                <w:sz w:val="16"/>
                <w:szCs w:val="22"/>
                <w:rtl/>
                <w:lang w:eastAsia="en-GB"/>
              </w:rPr>
              <w:t>التجارة</w:t>
            </w:r>
          </w:p>
        </w:tc>
        <w:tc>
          <w:tcPr>
            <w:tcW w:w="81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115</w:t>
            </w:r>
          </w:p>
        </w:tc>
        <w:tc>
          <w:tcPr>
            <w:tcW w:w="81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37</w:t>
            </w:r>
            <w:r>
              <w:rPr>
                <w:sz w:val="16"/>
                <w:szCs w:val="22"/>
                <w:lang w:eastAsia="en-GB"/>
              </w:rPr>
              <w:t>,</w:t>
            </w:r>
            <w:r>
              <w:rPr>
                <w:sz w:val="16"/>
                <w:szCs w:val="22"/>
                <w:rtl/>
                <w:lang w:eastAsia="en-GB"/>
              </w:rPr>
              <w:t>1</w:t>
            </w:r>
          </w:p>
        </w:tc>
        <w:tc>
          <w:tcPr>
            <w:tcW w:w="81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77</w:t>
            </w:r>
            <w:r>
              <w:rPr>
                <w:sz w:val="16"/>
                <w:szCs w:val="22"/>
                <w:lang w:eastAsia="en-GB"/>
              </w:rPr>
              <w:t>,</w:t>
            </w:r>
            <w:r>
              <w:rPr>
                <w:sz w:val="16"/>
                <w:szCs w:val="22"/>
                <w:rtl/>
                <w:lang w:eastAsia="en-GB"/>
              </w:rPr>
              <w:t>9</w:t>
            </w:r>
          </w:p>
        </w:tc>
        <w:tc>
          <w:tcPr>
            <w:tcW w:w="90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67</w:t>
            </w:r>
            <w:r>
              <w:rPr>
                <w:sz w:val="16"/>
                <w:szCs w:val="22"/>
                <w:lang w:eastAsia="en-GB"/>
              </w:rPr>
              <w:t>,</w:t>
            </w:r>
            <w:r>
              <w:rPr>
                <w:sz w:val="16"/>
                <w:szCs w:val="22"/>
                <w:rtl/>
                <w:lang w:eastAsia="en-GB"/>
              </w:rPr>
              <w:t>7</w:t>
            </w:r>
          </w:p>
        </w:tc>
        <w:tc>
          <w:tcPr>
            <w:tcW w:w="270" w:type="dxa"/>
          </w:tcPr>
          <w:p w:rsidR="00000000" w:rsidRDefault="00000000">
            <w:pPr>
              <w:pStyle w:val="DualTxt"/>
              <w:tabs>
                <w:tab w:val="left" w:pos="1170"/>
              </w:tabs>
              <w:bidi w:val="0"/>
              <w:spacing w:after="60" w:line="260" w:lineRule="exact"/>
              <w:ind w:left="-50"/>
              <w:jc w:val="right"/>
              <w:rPr>
                <w:sz w:val="16"/>
                <w:szCs w:val="22"/>
                <w:lang w:eastAsia="en-GB"/>
              </w:rPr>
            </w:pPr>
          </w:p>
        </w:tc>
        <w:tc>
          <w:tcPr>
            <w:tcW w:w="778"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84</w:t>
            </w:r>
            <w:r>
              <w:rPr>
                <w:sz w:val="16"/>
                <w:szCs w:val="22"/>
                <w:lang w:eastAsia="en-GB"/>
              </w:rPr>
              <w:t>,</w:t>
            </w:r>
            <w:r>
              <w:rPr>
                <w:sz w:val="16"/>
                <w:szCs w:val="22"/>
                <w:rtl/>
                <w:lang w:eastAsia="en-GB"/>
              </w:rPr>
              <w:t>4</w:t>
            </w:r>
          </w:p>
        </w:tc>
        <w:tc>
          <w:tcPr>
            <w:tcW w:w="81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31</w:t>
            </w:r>
            <w:r>
              <w:rPr>
                <w:sz w:val="16"/>
                <w:szCs w:val="22"/>
                <w:lang w:eastAsia="en-GB"/>
              </w:rPr>
              <w:t>,</w:t>
            </w:r>
            <w:r>
              <w:rPr>
                <w:sz w:val="16"/>
                <w:szCs w:val="22"/>
                <w:rtl/>
                <w:lang w:eastAsia="en-GB"/>
              </w:rPr>
              <w:t>4</w:t>
            </w:r>
          </w:p>
        </w:tc>
        <w:tc>
          <w:tcPr>
            <w:tcW w:w="81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53</w:t>
            </w:r>
            <w:r>
              <w:rPr>
                <w:sz w:val="16"/>
                <w:szCs w:val="22"/>
                <w:lang w:eastAsia="en-GB"/>
              </w:rPr>
              <w:t>,</w:t>
            </w:r>
            <w:r>
              <w:rPr>
                <w:sz w:val="16"/>
                <w:szCs w:val="22"/>
                <w:rtl/>
                <w:lang w:eastAsia="en-GB"/>
              </w:rPr>
              <w:t>0</w:t>
            </w:r>
          </w:p>
        </w:tc>
        <w:tc>
          <w:tcPr>
            <w:tcW w:w="932"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62</w:t>
            </w:r>
            <w:r>
              <w:rPr>
                <w:sz w:val="16"/>
                <w:szCs w:val="22"/>
                <w:lang w:eastAsia="en-GB"/>
              </w:rPr>
              <w:t>,</w:t>
            </w:r>
            <w:r>
              <w:rPr>
                <w:sz w:val="16"/>
                <w:szCs w:val="22"/>
                <w:rtl/>
                <w:lang w:eastAsia="en-GB"/>
              </w:rPr>
              <w:t>8</w:t>
            </w:r>
          </w:p>
        </w:tc>
      </w:tr>
      <w:tr w:rsidR="00000000">
        <w:tblPrEx>
          <w:tblCellMar>
            <w:top w:w="0" w:type="dxa"/>
            <w:bottom w:w="0" w:type="dxa"/>
          </w:tblCellMar>
        </w:tblPrEx>
        <w:trPr>
          <w:jc w:val="center"/>
        </w:trPr>
        <w:tc>
          <w:tcPr>
            <w:tcW w:w="2896" w:type="dxa"/>
          </w:tcPr>
          <w:p w:rsidR="00000000" w:rsidRDefault="00000000">
            <w:pPr>
              <w:pStyle w:val="SingleTxt"/>
              <w:tabs>
                <w:tab w:val="clear" w:pos="1267"/>
                <w:tab w:val="left" w:pos="1170"/>
              </w:tabs>
              <w:spacing w:after="60" w:line="260" w:lineRule="exact"/>
              <w:ind w:left="-50" w:right="0"/>
              <w:rPr>
                <w:sz w:val="16"/>
                <w:szCs w:val="22"/>
                <w:lang w:eastAsia="en-GB"/>
              </w:rPr>
            </w:pPr>
            <w:r>
              <w:rPr>
                <w:sz w:val="16"/>
                <w:szCs w:val="22"/>
                <w:rtl/>
                <w:lang w:eastAsia="en-GB"/>
              </w:rPr>
              <w:t>المطاعم العامة</w:t>
            </w:r>
          </w:p>
        </w:tc>
        <w:tc>
          <w:tcPr>
            <w:tcW w:w="81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20</w:t>
            </w:r>
            <w:r>
              <w:rPr>
                <w:sz w:val="16"/>
                <w:szCs w:val="22"/>
                <w:lang w:eastAsia="en-GB"/>
              </w:rPr>
              <w:t>,</w:t>
            </w:r>
            <w:r>
              <w:rPr>
                <w:sz w:val="16"/>
                <w:szCs w:val="22"/>
                <w:rtl/>
                <w:lang w:eastAsia="en-GB"/>
              </w:rPr>
              <w:t>9</w:t>
            </w:r>
          </w:p>
        </w:tc>
        <w:tc>
          <w:tcPr>
            <w:tcW w:w="81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6</w:t>
            </w:r>
            <w:r>
              <w:rPr>
                <w:sz w:val="16"/>
                <w:szCs w:val="22"/>
                <w:lang w:eastAsia="en-GB"/>
              </w:rPr>
              <w:t>,</w:t>
            </w:r>
            <w:r>
              <w:rPr>
                <w:sz w:val="16"/>
                <w:szCs w:val="22"/>
                <w:rtl/>
                <w:lang w:eastAsia="en-GB"/>
              </w:rPr>
              <w:t>4</w:t>
            </w:r>
          </w:p>
        </w:tc>
        <w:tc>
          <w:tcPr>
            <w:tcW w:w="81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14</w:t>
            </w:r>
            <w:r>
              <w:rPr>
                <w:sz w:val="16"/>
                <w:szCs w:val="22"/>
                <w:lang w:eastAsia="en-GB"/>
              </w:rPr>
              <w:t>,</w:t>
            </w:r>
            <w:r>
              <w:rPr>
                <w:sz w:val="16"/>
                <w:szCs w:val="22"/>
                <w:rtl/>
                <w:lang w:eastAsia="en-GB"/>
              </w:rPr>
              <w:t>5</w:t>
            </w:r>
          </w:p>
        </w:tc>
        <w:tc>
          <w:tcPr>
            <w:tcW w:w="90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69</w:t>
            </w:r>
            <w:r>
              <w:rPr>
                <w:sz w:val="16"/>
                <w:szCs w:val="22"/>
                <w:lang w:eastAsia="en-GB"/>
              </w:rPr>
              <w:t>,</w:t>
            </w:r>
            <w:r>
              <w:rPr>
                <w:sz w:val="16"/>
                <w:szCs w:val="22"/>
                <w:rtl/>
                <w:lang w:eastAsia="en-GB"/>
              </w:rPr>
              <w:t>4</w:t>
            </w:r>
          </w:p>
        </w:tc>
        <w:tc>
          <w:tcPr>
            <w:tcW w:w="270" w:type="dxa"/>
          </w:tcPr>
          <w:p w:rsidR="00000000" w:rsidRDefault="00000000">
            <w:pPr>
              <w:pStyle w:val="DualTxt"/>
              <w:tabs>
                <w:tab w:val="left" w:pos="1170"/>
              </w:tabs>
              <w:bidi w:val="0"/>
              <w:spacing w:after="60" w:line="260" w:lineRule="exact"/>
              <w:ind w:left="-50"/>
              <w:jc w:val="right"/>
              <w:rPr>
                <w:sz w:val="16"/>
                <w:szCs w:val="22"/>
                <w:lang w:eastAsia="en-GB"/>
              </w:rPr>
            </w:pPr>
          </w:p>
        </w:tc>
        <w:tc>
          <w:tcPr>
            <w:tcW w:w="778"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8</w:t>
            </w:r>
            <w:r>
              <w:rPr>
                <w:sz w:val="16"/>
                <w:szCs w:val="22"/>
                <w:lang w:eastAsia="en-GB"/>
              </w:rPr>
              <w:t>,</w:t>
            </w:r>
            <w:r>
              <w:rPr>
                <w:sz w:val="16"/>
                <w:szCs w:val="22"/>
                <w:rtl/>
                <w:lang w:eastAsia="en-GB"/>
              </w:rPr>
              <w:t>9</w:t>
            </w:r>
          </w:p>
        </w:tc>
        <w:tc>
          <w:tcPr>
            <w:tcW w:w="81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2</w:t>
            </w:r>
            <w:r>
              <w:rPr>
                <w:sz w:val="16"/>
                <w:szCs w:val="22"/>
                <w:lang w:eastAsia="en-GB"/>
              </w:rPr>
              <w:t>,</w:t>
            </w:r>
            <w:r>
              <w:rPr>
                <w:sz w:val="16"/>
                <w:szCs w:val="22"/>
                <w:rtl/>
                <w:lang w:eastAsia="en-GB"/>
              </w:rPr>
              <w:t>1</w:t>
            </w:r>
          </w:p>
        </w:tc>
        <w:tc>
          <w:tcPr>
            <w:tcW w:w="81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6</w:t>
            </w:r>
            <w:r>
              <w:rPr>
                <w:sz w:val="16"/>
                <w:szCs w:val="22"/>
                <w:lang w:eastAsia="en-GB"/>
              </w:rPr>
              <w:t>,</w:t>
            </w:r>
            <w:r>
              <w:rPr>
                <w:sz w:val="16"/>
                <w:szCs w:val="22"/>
                <w:rtl/>
                <w:lang w:eastAsia="en-GB"/>
              </w:rPr>
              <w:t>8</w:t>
            </w:r>
          </w:p>
        </w:tc>
        <w:tc>
          <w:tcPr>
            <w:tcW w:w="932"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76</w:t>
            </w:r>
            <w:r>
              <w:rPr>
                <w:sz w:val="16"/>
                <w:szCs w:val="22"/>
                <w:lang w:eastAsia="en-GB"/>
              </w:rPr>
              <w:t>,</w:t>
            </w:r>
            <w:r>
              <w:rPr>
                <w:sz w:val="16"/>
                <w:szCs w:val="22"/>
                <w:rtl/>
                <w:lang w:eastAsia="en-GB"/>
              </w:rPr>
              <w:t>4</w:t>
            </w:r>
          </w:p>
        </w:tc>
      </w:tr>
      <w:tr w:rsidR="00000000">
        <w:tblPrEx>
          <w:tblCellMar>
            <w:top w:w="0" w:type="dxa"/>
            <w:bottom w:w="0" w:type="dxa"/>
          </w:tblCellMar>
        </w:tblPrEx>
        <w:trPr>
          <w:jc w:val="center"/>
        </w:trPr>
        <w:tc>
          <w:tcPr>
            <w:tcW w:w="2896" w:type="dxa"/>
          </w:tcPr>
          <w:p w:rsidR="00000000" w:rsidRDefault="00000000">
            <w:pPr>
              <w:pStyle w:val="SingleTxt"/>
              <w:tabs>
                <w:tab w:val="clear" w:pos="1267"/>
                <w:tab w:val="left" w:pos="1170"/>
              </w:tabs>
              <w:spacing w:after="60" w:line="260" w:lineRule="exact"/>
              <w:ind w:left="-50" w:right="0"/>
              <w:rPr>
                <w:sz w:val="16"/>
                <w:szCs w:val="22"/>
                <w:lang w:eastAsia="en-GB"/>
              </w:rPr>
            </w:pPr>
            <w:r>
              <w:rPr>
                <w:sz w:val="16"/>
                <w:szCs w:val="22"/>
                <w:rtl/>
                <w:lang w:eastAsia="en-GB"/>
              </w:rPr>
              <w:t>لوازم ومبيعات المواد والآليات</w:t>
            </w:r>
          </w:p>
        </w:tc>
        <w:tc>
          <w:tcPr>
            <w:tcW w:w="81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33</w:t>
            </w:r>
            <w:r>
              <w:rPr>
                <w:sz w:val="16"/>
                <w:szCs w:val="22"/>
                <w:lang w:eastAsia="en-GB"/>
              </w:rPr>
              <w:t>,</w:t>
            </w:r>
            <w:r>
              <w:rPr>
                <w:sz w:val="16"/>
                <w:szCs w:val="22"/>
                <w:rtl/>
                <w:lang w:eastAsia="en-GB"/>
              </w:rPr>
              <w:t>2</w:t>
            </w:r>
          </w:p>
        </w:tc>
        <w:tc>
          <w:tcPr>
            <w:tcW w:w="81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20</w:t>
            </w:r>
            <w:r>
              <w:rPr>
                <w:sz w:val="16"/>
                <w:szCs w:val="22"/>
                <w:lang w:eastAsia="en-GB"/>
              </w:rPr>
              <w:t>,</w:t>
            </w:r>
            <w:r>
              <w:rPr>
                <w:sz w:val="16"/>
                <w:szCs w:val="22"/>
                <w:rtl/>
                <w:lang w:eastAsia="en-GB"/>
              </w:rPr>
              <w:t>9</w:t>
            </w:r>
          </w:p>
        </w:tc>
        <w:tc>
          <w:tcPr>
            <w:tcW w:w="81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12</w:t>
            </w:r>
            <w:r>
              <w:rPr>
                <w:sz w:val="16"/>
                <w:szCs w:val="22"/>
                <w:lang w:eastAsia="en-GB"/>
              </w:rPr>
              <w:t>,</w:t>
            </w:r>
            <w:r>
              <w:rPr>
                <w:sz w:val="16"/>
                <w:szCs w:val="22"/>
                <w:rtl/>
                <w:lang w:eastAsia="en-GB"/>
              </w:rPr>
              <w:t>3</w:t>
            </w:r>
          </w:p>
        </w:tc>
        <w:tc>
          <w:tcPr>
            <w:tcW w:w="90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37</w:t>
            </w:r>
            <w:r>
              <w:rPr>
                <w:sz w:val="16"/>
                <w:szCs w:val="22"/>
                <w:lang w:eastAsia="en-GB"/>
              </w:rPr>
              <w:t>,</w:t>
            </w:r>
            <w:r>
              <w:rPr>
                <w:sz w:val="16"/>
                <w:szCs w:val="22"/>
                <w:rtl/>
                <w:lang w:eastAsia="en-GB"/>
              </w:rPr>
              <w:t>0</w:t>
            </w:r>
          </w:p>
        </w:tc>
        <w:tc>
          <w:tcPr>
            <w:tcW w:w="270" w:type="dxa"/>
          </w:tcPr>
          <w:p w:rsidR="00000000" w:rsidRDefault="00000000">
            <w:pPr>
              <w:pStyle w:val="DualTxt"/>
              <w:tabs>
                <w:tab w:val="left" w:pos="1170"/>
              </w:tabs>
              <w:bidi w:val="0"/>
              <w:spacing w:after="60" w:line="260" w:lineRule="exact"/>
              <w:ind w:left="-50"/>
              <w:jc w:val="right"/>
              <w:rPr>
                <w:sz w:val="16"/>
                <w:szCs w:val="22"/>
                <w:lang w:eastAsia="en-GB"/>
              </w:rPr>
            </w:pPr>
          </w:p>
        </w:tc>
        <w:tc>
          <w:tcPr>
            <w:tcW w:w="778"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24</w:t>
            </w:r>
            <w:r>
              <w:rPr>
                <w:sz w:val="16"/>
                <w:szCs w:val="22"/>
                <w:lang w:eastAsia="en-GB"/>
              </w:rPr>
              <w:t>,</w:t>
            </w:r>
            <w:r>
              <w:rPr>
                <w:sz w:val="16"/>
                <w:szCs w:val="22"/>
                <w:rtl/>
                <w:lang w:eastAsia="en-GB"/>
              </w:rPr>
              <w:t>4</w:t>
            </w:r>
          </w:p>
        </w:tc>
        <w:tc>
          <w:tcPr>
            <w:tcW w:w="81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16</w:t>
            </w:r>
            <w:r>
              <w:rPr>
                <w:sz w:val="16"/>
                <w:szCs w:val="22"/>
                <w:lang w:eastAsia="en-GB"/>
              </w:rPr>
              <w:t>,</w:t>
            </w:r>
            <w:r>
              <w:rPr>
                <w:sz w:val="16"/>
                <w:szCs w:val="22"/>
                <w:rtl/>
                <w:lang w:eastAsia="en-GB"/>
              </w:rPr>
              <w:t>1</w:t>
            </w:r>
          </w:p>
        </w:tc>
        <w:tc>
          <w:tcPr>
            <w:tcW w:w="81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8</w:t>
            </w:r>
            <w:r>
              <w:rPr>
                <w:sz w:val="16"/>
                <w:szCs w:val="22"/>
                <w:lang w:eastAsia="en-GB"/>
              </w:rPr>
              <w:t>,</w:t>
            </w:r>
            <w:r>
              <w:rPr>
                <w:sz w:val="16"/>
                <w:szCs w:val="22"/>
                <w:rtl/>
                <w:lang w:eastAsia="en-GB"/>
              </w:rPr>
              <w:t>3</w:t>
            </w:r>
          </w:p>
        </w:tc>
        <w:tc>
          <w:tcPr>
            <w:tcW w:w="932"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34</w:t>
            </w:r>
            <w:r>
              <w:rPr>
                <w:sz w:val="16"/>
                <w:szCs w:val="22"/>
                <w:lang w:eastAsia="en-GB"/>
              </w:rPr>
              <w:t>,</w:t>
            </w:r>
            <w:r>
              <w:rPr>
                <w:sz w:val="16"/>
                <w:szCs w:val="22"/>
                <w:rtl/>
                <w:lang w:eastAsia="en-GB"/>
              </w:rPr>
              <w:t>0</w:t>
            </w:r>
          </w:p>
        </w:tc>
      </w:tr>
      <w:tr w:rsidR="00000000">
        <w:tblPrEx>
          <w:tblCellMar>
            <w:top w:w="0" w:type="dxa"/>
            <w:bottom w:w="0" w:type="dxa"/>
          </w:tblCellMar>
        </w:tblPrEx>
        <w:trPr>
          <w:jc w:val="center"/>
        </w:trPr>
        <w:tc>
          <w:tcPr>
            <w:tcW w:w="2896" w:type="dxa"/>
          </w:tcPr>
          <w:p w:rsidR="00000000" w:rsidRDefault="00000000">
            <w:pPr>
              <w:pStyle w:val="SingleTxt"/>
              <w:tabs>
                <w:tab w:val="clear" w:pos="1267"/>
                <w:tab w:val="left" w:pos="1170"/>
              </w:tabs>
              <w:spacing w:after="60" w:line="260" w:lineRule="exact"/>
              <w:ind w:left="-50" w:right="0"/>
              <w:rPr>
                <w:sz w:val="16"/>
                <w:szCs w:val="22"/>
                <w:lang w:eastAsia="en-GB"/>
              </w:rPr>
            </w:pPr>
            <w:r>
              <w:rPr>
                <w:sz w:val="16"/>
                <w:szCs w:val="22"/>
                <w:rtl/>
                <w:lang w:eastAsia="en-GB"/>
              </w:rPr>
              <w:t>المشتريات</w:t>
            </w:r>
          </w:p>
        </w:tc>
        <w:tc>
          <w:tcPr>
            <w:tcW w:w="81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24</w:t>
            </w:r>
            <w:r>
              <w:rPr>
                <w:sz w:val="16"/>
                <w:szCs w:val="22"/>
                <w:lang w:eastAsia="en-GB"/>
              </w:rPr>
              <w:t>,</w:t>
            </w:r>
            <w:r>
              <w:rPr>
                <w:sz w:val="16"/>
                <w:szCs w:val="22"/>
                <w:rtl/>
                <w:lang w:eastAsia="en-GB"/>
              </w:rPr>
              <w:t>2</w:t>
            </w:r>
          </w:p>
        </w:tc>
        <w:tc>
          <w:tcPr>
            <w:tcW w:w="81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14</w:t>
            </w:r>
            <w:r>
              <w:rPr>
                <w:sz w:val="16"/>
                <w:szCs w:val="22"/>
                <w:lang w:eastAsia="en-GB"/>
              </w:rPr>
              <w:t>,</w:t>
            </w:r>
            <w:r>
              <w:rPr>
                <w:sz w:val="16"/>
                <w:szCs w:val="22"/>
                <w:rtl/>
                <w:lang w:eastAsia="en-GB"/>
              </w:rPr>
              <w:t>8</w:t>
            </w:r>
          </w:p>
        </w:tc>
        <w:tc>
          <w:tcPr>
            <w:tcW w:w="81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9</w:t>
            </w:r>
            <w:r>
              <w:rPr>
                <w:sz w:val="16"/>
                <w:szCs w:val="22"/>
                <w:lang w:eastAsia="en-GB"/>
              </w:rPr>
              <w:t>,</w:t>
            </w:r>
            <w:r>
              <w:rPr>
                <w:sz w:val="16"/>
                <w:szCs w:val="22"/>
                <w:rtl/>
                <w:lang w:eastAsia="en-GB"/>
              </w:rPr>
              <w:t>4</w:t>
            </w:r>
          </w:p>
        </w:tc>
        <w:tc>
          <w:tcPr>
            <w:tcW w:w="90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38</w:t>
            </w:r>
            <w:r>
              <w:rPr>
                <w:sz w:val="16"/>
                <w:szCs w:val="22"/>
                <w:lang w:eastAsia="en-GB"/>
              </w:rPr>
              <w:t>,</w:t>
            </w:r>
            <w:r>
              <w:rPr>
                <w:sz w:val="16"/>
                <w:szCs w:val="22"/>
                <w:rtl/>
                <w:lang w:eastAsia="en-GB"/>
              </w:rPr>
              <w:t>8</w:t>
            </w:r>
          </w:p>
        </w:tc>
        <w:tc>
          <w:tcPr>
            <w:tcW w:w="270" w:type="dxa"/>
          </w:tcPr>
          <w:p w:rsidR="00000000" w:rsidRDefault="00000000">
            <w:pPr>
              <w:pStyle w:val="DualTxt"/>
              <w:tabs>
                <w:tab w:val="left" w:pos="1170"/>
              </w:tabs>
              <w:bidi w:val="0"/>
              <w:spacing w:after="60" w:line="260" w:lineRule="exact"/>
              <w:ind w:left="-50"/>
              <w:jc w:val="right"/>
              <w:rPr>
                <w:sz w:val="16"/>
                <w:szCs w:val="22"/>
                <w:lang w:eastAsia="en-GB"/>
              </w:rPr>
            </w:pPr>
          </w:p>
        </w:tc>
        <w:tc>
          <w:tcPr>
            <w:tcW w:w="778"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22</w:t>
            </w:r>
            <w:r>
              <w:rPr>
                <w:sz w:val="16"/>
                <w:szCs w:val="22"/>
                <w:lang w:eastAsia="en-GB"/>
              </w:rPr>
              <w:t>,</w:t>
            </w:r>
            <w:r>
              <w:rPr>
                <w:sz w:val="16"/>
                <w:szCs w:val="22"/>
                <w:rtl/>
                <w:lang w:eastAsia="en-GB"/>
              </w:rPr>
              <w:t>9</w:t>
            </w:r>
          </w:p>
        </w:tc>
        <w:tc>
          <w:tcPr>
            <w:tcW w:w="81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14</w:t>
            </w:r>
            <w:r>
              <w:rPr>
                <w:sz w:val="16"/>
                <w:szCs w:val="22"/>
                <w:lang w:eastAsia="en-GB"/>
              </w:rPr>
              <w:t>,</w:t>
            </w:r>
            <w:r>
              <w:rPr>
                <w:sz w:val="16"/>
                <w:szCs w:val="22"/>
                <w:rtl/>
                <w:lang w:eastAsia="en-GB"/>
              </w:rPr>
              <w:t>4</w:t>
            </w:r>
          </w:p>
        </w:tc>
        <w:tc>
          <w:tcPr>
            <w:tcW w:w="81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8</w:t>
            </w:r>
            <w:r>
              <w:rPr>
                <w:sz w:val="16"/>
                <w:szCs w:val="22"/>
                <w:lang w:eastAsia="en-GB"/>
              </w:rPr>
              <w:t>,</w:t>
            </w:r>
            <w:r>
              <w:rPr>
                <w:sz w:val="16"/>
                <w:szCs w:val="22"/>
                <w:rtl/>
                <w:lang w:eastAsia="en-GB"/>
              </w:rPr>
              <w:t>5</w:t>
            </w:r>
          </w:p>
        </w:tc>
        <w:tc>
          <w:tcPr>
            <w:tcW w:w="932"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37</w:t>
            </w:r>
            <w:r>
              <w:rPr>
                <w:sz w:val="16"/>
                <w:szCs w:val="22"/>
                <w:lang w:eastAsia="en-GB"/>
              </w:rPr>
              <w:t>,</w:t>
            </w:r>
            <w:r>
              <w:rPr>
                <w:sz w:val="16"/>
                <w:szCs w:val="22"/>
                <w:rtl/>
                <w:lang w:eastAsia="en-GB"/>
              </w:rPr>
              <w:t>1</w:t>
            </w:r>
          </w:p>
        </w:tc>
      </w:tr>
      <w:tr w:rsidR="00000000">
        <w:tblPrEx>
          <w:tblCellMar>
            <w:top w:w="0" w:type="dxa"/>
            <w:bottom w:w="0" w:type="dxa"/>
          </w:tblCellMar>
        </w:tblPrEx>
        <w:trPr>
          <w:jc w:val="center"/>
        </w:trPr>
        <w:tc>
          <w:tcPr>
            <w:tcW w:w="2896" w:type="dxa"/>
          </w:tcPr>
          <w:p w:rsidR="00000000" w:rsidRDefault="00000000">
            <w:pPr>
              <w:pStyle w:val="SingleTxt"/>
              <w:tabs>
                <w:tab w:val="clear" w:pos="1267"/>
                <w:tab w:val="left" w:pos="1170"/>
              </w:tabs>
              <w:spacing w:after="60" w:line="260" w:lineRule="exact"/>
              <w:ind w:left="-50" w:right="0"/>
              <w:rPr>
                <w:sz w:val="16"/>
                <w:szCs w:val="22"/>
                <w:lang w:eastAsia="en-GB"/>
              </w:rPr>
            </w:pPr>
            <w:r>
              <w:rPr>
                <w:sz w:val="16"/>
                <w:szCs w:val="22"/>
                <w:rtl/>
                <w:lang w:eastAsia="en-GB"/>
              </w:rPr>
              <w:t>المعلومات وتكنولوجيا الحاسوب</w:t>
            </w:r>
          </w:p>
        </w:tc>
        <w:tc>
          <w:tcPr>
            <w:tcW w:w="81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4</w:t>
            </w:r>
            <w:r>
              <w:rPr>
                <w:sz w:val="16"/>
                <w:szCs w:val="22"/>
                <w:lang w:eastAsia="en-GB"/>
              </w:rPr>
              <w:t>,</w:t>
            </w:r>
            <w:r>
              <w:rPr>
                <w:sz w:val="16"/>
                <w:szCs w:val="22"/>
                <w:rtl/>
                <w:lang w:eastAsia="en-GB"/>
              </w:rPr>
              <w:t>4</w:t>
            </w:r>
          </w:p>
        </w:tc>
        <w:tc>
          <w:tcPr>
            <w:tcW w:w="81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1</w:t>
            </w:r>
            <w:r>
              <w:rPr>
                <w:sz w:val="16"/>
                <w:szCs w:val="22"/>
                <w:lang w:eastAsia="en-GB"/>
              </w:rPr>
              <w:t>,</w:t>
            </w:r>
            <w:r>
              <w:rPr>
                <w:sz w:val="16"/>
                <w:szCs w:val="22"/>
                <w:rtl/>
                <w:lang w:eastAsia="en-GB"/>
              </w:rPr>
              <w:t>0</w:t>
            </w:r>
          </w:p>
        </w:tc>
        <w:tc>
          <w:tcPr>
            <w:tcW w:w="81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3</w:t>
            </w:r>
            <w:r>
              <w:rPr>
                <w:sz w:val="16"/>
                <w:szCs w:val="22"/>
                <w:lang w:eastAsia="en-GB"/>
              </w:rPr>
              <w:t>,</w:t>
            </w:r>
            <w:r>
              <w:rPr>
                <w:sz w:val="16"/>
                <w:szCs w:val="22"/>
                <w:rtl/>
                <w:lang w:eastAsia="en-GB"/>
              </w:rPr>
              <w:t>4</w:t>
            </w:r>
          </w:p>
        </w:tc>
        <w:tc>
          <w:tcPr>
            <w:tcW w:w="90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77</w:t>
            </w:r>
            <w:r>
              <w:rPr>
                <w:sz w:val="16"/>
                <w:szCs w:val="22"/>
                <w:lang w:eastAsia="en-GB"/>
              </w:rPr>
              <w:t>,</w:t>
            </w:r>
            <w:r>
              <w:rPr>
                <w:sz w:val="16"/>
                <w:szCs w:val="22"/>
                <w:rtl/>
                <w:lang w:eastAsia="en-GB"/>
              </w:rPr>
              <w:t>3</w:t>
            </w:r>
          </w:p>
        </w:tc>
        <w:tc>
          <w:tcPr>
            <w:tcW w:w="270" w:type="dxa"/>
          </w:tcPr>
          <w:p w:rsidR="00000000" w:rsidRDefault="00000000">
            <w:pPr>
              <w:pStyle w:val="DualTxt"/>
              <w:tabs>
                <w:tab w:val="left" w:pos="1170"/>
              </w:tabs>
              <w:bidi w:val="0"/>
              <w:spacing w:after="60" w:line="260" w:lineRule="exact"/>
              <w:ind w:left="-50"/>
              <w:jc w:val="right"/>
              <w:rPr>
                <w:sz w:val="16"/>
                <w:szCs w:val="22"/>
                <w:lang w:eastAsia="en-GB"/>
              </w:rPr>
            </w:pPr>
          </w:p>
        </w:tc>
        <w:tc>
          <w:tcPr>
            <w:tcW w:w="778"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3</w:t>
            </w:r>
            <w:r>
              <w:rPr>
                <w:sz w:val="16"/>
                <w:szCs w:val="22"/>
                <w:lang w:eastAsia="en-GB"/>
              </w:rPr>
              <w:t>,</w:t>
            </w:r>
            <w:r>
              <w:rPr>
                <w:sz w:val="16"/>
                <w:szCs w:val="22"/>
                <w:rtl/>
                <w:lang w:eastAsia="en-GB"/>
              </w:rPr>
              <w:t>7</w:t>
            </w:r>
          </w:p>
        </w:tc>
        <w:tc>
          <w:tcPr>
            <w:tcW w:w="81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0</w:t>
            </w:r>
            <w:r>
              <w:rPr>
                <w:sz w:val="16"/>
                <w:szCs w:val="22"/>
                <w:lang w:eastAsia="en-GB"/>
              </w:rPr>
              <w:t>,</w:t>
            </w:r>
            <w:r>
              <w:rPr>
                <w:sz w:val="16"/>
                <w:szCs w:val="22"/>
                <w:rtl/>
                <w:lang w:eastAsia="en-GB"/>
              </w:rPr>
              <w:t>9</w:t>
            </w:r>
          </w:p>
        </w:tc>
        <w:tc>
          <w:tcPr>
            <w:tcW w:w="81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2</w:t>
            </w:r>
            <w:r>
              <w:rPr>
                <w:sz w:val="16"/>
                <w:szCs w:val="22"/>
                <w:lang w:eastAsia="en-GB"/>
              </w:rPr>
              <w:t>,</w:t>
            </w:r>
            <w:r>
              <w:rPr>
                <w:sz w:val="16"/>
                <w:szCs w:val="22"/>
                <w:rtl/>
                <w:lang w:eastAsia="en-GB"/>
              </w:rPr>
              <w:t>8</w:t>
            </w:r>
          </w:p>
        </w:tc>
        <w:tc>
          <w:tcPr>
            <w:tcW w:w="932"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75</w:t>
            </w:r>
            <w:r>
              <w:rPr>
                <w:sz w:val="16"/>
                <w:szCs w:val="22"/>
                <w:lang w:eastAsia="en-GB"/>
              </w:rPr>
              <w:t>,</w:t>
            </w:r>
            <w:r>
              <w:rPr>
                <w:sz w:val="16"/>
                <w:szCs w:val="22"/>
                <w:rtl/>
                <w:lang w:eastAsia="en-GB"/>
              </w:rPr>
              <w:t>7</w:t>
            </w:r>
          </w:p>
        </w:tc>
      </w:tr>
      <w:tr w:rsidR="00000000">
        <w:tblPrEx>
          <w:tblCellMar>
            <w:top w:w="0" w:type="dxa"/>
            <w:bottom w:w="0" w:type="dxa"/>
          </w:tblCellMar>
        </w:tblPrEx>
        <w:trPr>
          <w:jc w:val="center"/>
        </w:trPr>
        <w:tc>
          <w:tcPr>
            <w:tcW w:w="2896" w:type="dxa"/>
          </w:tcPr>
          <w:p w:rsidR="00000000" w:rsidRDefault="00000000">
            <w:pPr>
              <w:pStyle w:val="SingleTxt"/>
              <w:tabs>
                <w:tab w:val="clear" w:pos="1267"/>
                <w:tab w:val="left" w:pos="1170"/>
              </w:tabs>
              <w:spacing w:after="60" w:line="260" w:lineRule="exact"/>
              <w:ind w:left="-50" w:right="0"/>
              <w:rPr>
                <w:sz w:val="16"/>
                <w:szCs w:val="22"/>
                <w:lang w:eastAsia="en-GB"/>
              </w:rPr>
            </w:pPr>
            <w:r>
              <w:rPr>
                <w:sz w:val="16"/>
                <w:szCs w:val="22"/>
                <w:rtl/>
                <w:lang w:eastAsia="en-GB"/>
              </w:rPr>
              <w:t>الأنشطة العقارية</w:t>
            </w:r>
          </w:p>
        </w:tc>
        <w:tc>
          <w:tcPr>
            <w:tcW w:w="81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0</w:t>
            </w:r>
            <w:r>
              <w:rPr>
                <w:sz w:val="16"/>
                <w:szCs w:val="22"/>
                <w:lang w:eastAsia="en-GB"/>
              </w:rPr>
              <w:t>,</w:t>
            </w:r>
            <w:r>
              <w:rPr>
                <w:sz w:val="16"/>
                <w:szCs w:val="22"/>
                <w:rtl/>
                <w:lang w:eastAsia="en-GB"/>
              </w:rPr>
              <w:t>9</w:t>
            </w:r>
          </w:p>
        </w:tc>
        <w:tc>
          <w:tcPr>
            <w:tcW w:w="81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0</w:t>
            </w:r>
            <w:r>
              <w:rPr>
                <w:sz w:val="16"/>
                <w:szCs w:val="22"/>
                <w:lang w:eastAsia="en-GB"/>
              </w:rPr>
              <w:t>,</w:t>
            </w:r>
            <w:r>
              <w:rPr>
                <w:sz w:val="16"/>
                <w:szCs w:val="22"/>
                <w:rtl/>
                <w:lang w:eastAsia="en-GB"/>
              </w:rPr>
              <w:t>3</w:t>
            </w:r>
          </w:p>
        </w:tc>
        <w:tc>
          <w:tcPr>
            <w:tcW w:w="81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0</w:t>
            </w:r>
            <w:r>
              <w:rPr>
                <w:sz w:val="16"/>
                <w:szCs w:val="22"/>
                <w:lang w:eastAsia="en-GB"/>
              </w:rPr>
              <w:t>,</w:t>
            </w:r>
            <w:r>
              <w:rPr>
                <w:sz w:val="16"/>
                <w:szCs w:val="22"/>
                <w:rtl/>
                <w:lang w:eastAsia="en-GB"/>
              </w:rPr>
              <w:t>6</w:t>
            </w:r>
          </w:p>
        </w:tc>
        <w:tc>
          <w:tcPr>
            <w:tcW w:w="90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66</w:t>
            </w:r>
            <w:r>
              <w:rPr>
                <w:sz w:val="16"/>
                <w:szCs w:val="22"/>
                <w:lang w:eastAsia="en-GB"/>
              </w:rPr>
              <w:t>,</w:t>
            </w:r>
            <w:r>
              <w:rPr>
                <w:sz w:val="16"/>
                <w:szCs w:val="22"/>
                <w:rtl/>
                <w:lang w:eastAsia="en-GB"/>
              </w:rPr>
              <w:t>7</w:t>
            </w:r>
          </w:p>
        </w:tc>
        <w:tc>
          <w:tcPr>
            <w:tcW w:w="270" w:type="dxa"/>
          </w:tcPr>
          <w:p w:rsidR="00000000" w:rsidRDefault="00000000">
            <w:pPr>
              <w:pStyle w:val="DualTxt"/>
              <w:tabs>
                <w:tab w:val="left" w:pos="1170"/>
              </w:tabs>
              <w:bidi w:val="0"/>
              <w:spacing w:after="60" w:line="260" w:lineRule="exact"/>
              <w:ind w:left="-50"/>
              <w:jc w:val="right"/>
              <w:rPr>
                <w:sz w:val="16"/>
                <w:szCs w:val="22"/>
                <w:lang w:eastAsia="en-GB"/>
              </w:rPr>
            </w:pPr>
          </w:p>
        </w:tc>
        <w:tc>
          <w:tcPr>
            <w:tcW w:w="778"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1</w:t>
            </w:r>
            <w:r>
              <w:rPr>
                <w:sz w:val="16"/>
                <w:szCs w:val="22"/>
                <w:lang w:eastAsia="en-GB"/>
              </w:rPr>
              <w:t>,</w:t>
            </w:r>
            <w:r>
              <w:rPr>
                <w:sz w:val="16"/>
                <w:szCs w:val="22"/>
                <w:rtl/>
                <w:lang w:eastAsia="en-GB"/>
              </w:rPr>
              <w:t>1</w:t>
            </w:r>
          </w:p>
        </w:tc>
        <w:tc>
          <w:tcPr>
            <w:tcW w:w="81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0</w:t>
            </w:r>
            <w:r>
              <w:rPr>
                <w:sz w:val="16"/>
                <w:szCs w:val="22"/>
                <w:lang w:eastAsia="en-GB"/>
              </w:rPr>
              <w:t>,</w:t>
            </w:r>
            <w:r>
              <w:rPr>
                <w:sz w:val="16"/>
                <w:szCs w:val="22"/>
                <w:rtl/>
                <w:lang w:eastAsia="en-GB"/>
              </w:rPr>
              <w:t>3</w:t>
            </w:r>
          </w:p>
        </w:tc>
        <w:tc>
          <w:tcPr>
            <w:tcW w:w="810"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0</w:t>
            </w:r>
            <w:r>
              <w:rPr>
                <w:sz w:val="16"/>
                <w:szCs w:val="22"/>
                <w:lang w:eastAsia="en-GB"/>
              </w:rPr>
              <w:t>,</w:t>
            </w:r>
            <w:r>
              <w:rPr>
                <w:sz w:val="16"/>
                <w:szCs w:val="22"/>
                <w:rtl/>
                <w:lang w:eastAsia="en-GB"/>
              </w:rPr>
              <w:t>8</w:t>
            </w:r>
          </w:p>
        </w:tc>
        <w:tc>
          <w:tcPr>
            <w:tcW w:w="932" w:type="dxa"/>
          </w:tcPr>
          <w:p w:rsidR="00000000" w:rsidRDefault="00000000">
            <w:pPr>
              <w:pStyle w:val="DualTxt"/>
              <w:tabs>
                <w:tab w:val="left" w:pos="1170"/>
              </w:tabs>
              <w:bidi w:val="0"/>
              <w:spacing w:after="60" w:line="260" w:lineRule="exact"/>
              <w:ind w:left="-50"/>
              <w:jc w:val="right"/>
              <w:rPr>
                <w:sz w:val="16"/>
                <w:szCs w:val="22"/>
                <w:lang w:eastAsia="en-GB"/>
              </w:rPr>
            </w:pPr>
            <w:r>
              <w:rPr>
                <w:sz w:val="16"/>
                <w:szCs w:val="22"/>
                <w:rtl/>
                <w:lang w:eastAsia="en-GB"/>
              </w:rPr>
              <w:t>72</w:t>
            </w:r>
            <w:r>
              <w:rPr>
                <w:sz w:val="16"/>
                <w:szCs w:val="22"/>
                <w:lang w:eastAsia="en-GB"/>
              </w:rPr>
              <w:t>,</w:t>
            </w:r>
            <w:r>
              <w:rPr>
                <w:sz w:val="16"/>
                <w:szCs w:val="22"/>
                <w:rtl/>
                <w:lang w:eastAsia="en-GB"/>
              </w:rPr>
              <w:t>7</w:t>
            </w:r>
          </w:p>
        </w:tc>
      </w:tr>
      <w:tr w:rsidR="00000000">
        <w:tblPrEx>
          <w:tblCellMar>
            <w:top w:w="0" w:type="dxa"/>
            <w:bottom w:w="0" w:type="dxa"/>
          </w:tblCellMar>
        </w:tblPrEx>
        <w:trPr>
          <w:jc w:val="center"/>
        </w:trPr>
        <w:tc>
          <w:tcPr>
            <w:tcW w:w="2896" w:type="dxa"/>
          </w:tcPr>
          <w:p w:rsidR="00000000" w:rsidRDefault="00000000">
            <w:pPr>
              <w:pStyle w:val="SingleTxt"/>
              <w:tabs>
                <w:tab w:val="clear" w:pos="1267"/>
                <w:tab w:val="left" w:pos="1170"/>
              </w:tabs>
              <w:spacing w:after="60" w:line="260" w:lineRule="exact"/>
              <w:ind w:left="-50" w:right="0"/>
              <w:rPr>
                <w:sz w:val="16"/>
                <w:szCs w:val="22"/>
                <w:lang w:eastAsia="en-GB"/>
              </w:rPr>
            </w:pPr>
            <w:r>
              <w:rPr>
                <w:sz w:val="16"/>
                <w:szCs w:val="22"/>
                <w:rtl/>
                <w:lang w:eastAsia="en-GB"/>
              </w:rPr>
              <w:t xml:space="preserve">الأنشطة التجارية العامة </w:t>
            </w:r>
            <w:r>
              <w:rPr>
                <w:sz w:val="16"/>
                <w:szCs w:val="22"/>
                <w:lang w:eastAsia="en-GB"/>
              </w:rPr>
              <w:t>–</w:t>
            </w:r>
            <w:r>
              <w:rPr>
                <w:sz w:val="16"/>
                <w:szCs w:val="22"/>
                <w:rtl/>
                <w:lang w:eastAsia="en-GB"/>
              </w:rPr>
              <w:t xml:space="preserve"> الخدمات وتشغيل السوق</w:t>
            </w:r>
          </w:p>
        </w:tc>
        <w:tc>
          <w:tcPr>
            <w:tcW w:w="810" w:type="dxa"/>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2</w:t>
            </w:r>
            <w:r>
              <w:rPr>
                <w:sz w:val="16"/>
                <w:szCs w:val="22"/>
                <w:lang w:eastAsia="en-GB"/>
              </w:rPr>
              <w:t>,</w:t>
            </w:r>
            <w:r>
              <w:rPr>
                <w:sz w:val="16"/>
                <w:szCs w:val="22"/>
                <w:rtl/>
                <w:lang w:eastAsia="en-GB"/>
              </w:rPr>
              <w:t>8</w:t>
            </w:r>
          </w:p>
        </w:tc>
        <w:tc>
          <w:tcPr>
            <w:tcW w:w="810" w:type="dxa"/>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w:t>
            </w:r>
            <w:r>
              <w:rPr>
                <w:sz w:val="16"/>
                <w:szCs w:val="22"/>
                <w:lang w:eastAsia="en-GB"/>
              </w:rPr>
              <w:t>,</w:t>
            </w:r>
            <w:r>
              <w:rPr>
                <w:sz w:val="16"/>
                <w:szCs w:val="22"/>
                <w:rtl/>
                <w:lang w:eastAsia="en-GB"/>
              </w:rPr>
              <w:t>6</w:t>
            </w:r>
          </w:p>
        </w:tc>
        <w:tc>
          <w:tcPr>
            <w:tcW w:w="810" w:type="dxa"/>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w:t>
            </w:r>
            <w:r>
              <w:rPr>
                <w:sz w:val="16"/>
                <w:szCs w:val="22"/>
                <w:lang w:eastAsia="en-GB"/>
              </w:rPr>
              <w:t>,</w:t>
            </w:r>
            <w:r>
              <w:rPr>
                <w:sz w:val="16"/>
                <w:szCs w:val="22"/>
                <w:rtl/>
                <w:lang w:eastAsia="en-GB"/>
              </w:rPr>
              <w:t>2</w:t>
            </w:r>
          </w:p>
        </w:tc>
        <w:tc>
          <w:tcPr>
            <w:tcW w:w="900" w:type="dxa"/>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42</w:t>
            </w:r>
            <w:r>
              <w:rPr>
                <w:sz w:val="16"/>
                <w:szCs w:val="22"/>
                <w:lang w:eastAsia="en-GB"/>
              </w:rPr>
              <w:t>,</w:t>
            </w:r>
            <w:r>
              <w:rPr>
                <w:sz w:val="16"/>
                <w:szCs w:val="22"/>
                <w:rtl/>
                <w:lang w:eastAsia="en-GB"/>
              </w:rPr>
              <w:t>9</w:t>
            </w:r>
          </w:p>
        </w:tc>
        <w:tc>
          <w:tcPr>
            <w:tcW w:w="270" w:type="dxa"/>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p>
        </w:tc>
        <w:tc>
          <w:tcPr>
            <w:tcW w:w="778" w:type="dxa"/>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4</w:t>
            </w:r>
            <w:r>
              <w:rPr>
                <w:sz w:val="16"/>
                <w:szCs w:val="22"/>
                <w:lang w:eastAsia="en-GB"/>
              </w:rPr>
              <w:t>,</w:t>
            </w:r>
            <w:r>
              <w:rPr>
                <w:sz w:val="16"/>
                <w:szCs w:val="22"/>
                <w:rtl/>
                <w:lang w:eastAsia="en-GB"/>
              </w:rPr>
              <w:t>2</w:t>
            </w:r>
          </w:p>
        </w:tc>
        <w:tc>
          <w:tcPr>
            <w:tcW w:w="810" w:type="dxa"/>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2</w:t>
            </w:r>
            <w:r>
              <w:rPr>
                <w:sz w:val="16"/>
                <w:szCs w:val="22"/>
                <w:lang w:eastAsia="en-GB"/>
              </w:rPr>
              <w:t>,</w:t>
            </w:r>
            <w:r>
              <w:rPr>
                <w:sz w:val="16"/>
                <w:szCs w:val="22"/>
                <w:rtl/>
                <w:lang w:eastAsia="en-GB"/>
              </w:rPr>
              <w:t>0</w:t>
            </w:r>
          </w:p>
        </w:tc>
        <w:tc>
          <w:tcPr>
            <w:tcW w:w="810" w:type="dxa"/>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2</w:t>
            </w:r>
            <w:r>
              <w:rPr>
                <w:sz w:val="16"/>
                <w:szCs w:val="22"/>
                <w:lang w:eastAsia="en-GB"/>
              </w:rPr>
              <w:t>,</w:t>
            </w:r>
            <w:r>
              <w:rPr>
                <w:sz w:val="16"/>
                <w:szCs w:val="22"/>
                <w:rtl/>
                <w:lang w:eastAsia="en-GB"/>
              </w:rPr>
              <w:t>2</w:t>
            </w:r>
          </w:p>
        </w:tc>
        <w:tc>
          <w:tcPr>
            <w:tcW w:w="932" w:type="dxa"/>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52</w:t>
            </w:r>
            <w:r>
              <w:rPr>
                <w:sz w:val="16"/>
                <w:szCs w:val="22"/>
                <w:lang w:eastAsia="en-GB"/>
              </w:rPr>
              <w:t>,</w:t>
            </w:r>
            <w:r>
              <w:rPr>
                <w:sz w:val="16"/>
                <w:szCs w:val="22"/>
                <w:rtl/>
                <w:lang w:eastAsia="en-GB"/>
              </w:rPr>
              <w:t>4</w:t>
            </w:r>
          </w:p>
        </w:tc>
      </w:tr>
      <w:tr w:rsidR="00000000">
        <w:tblPrEx>
          <w:tblCellMar>
            <w:top w:w="0" w:type="dxa"/>
            <w:bottom w:w="0" w:type="dxa"/>
          </w:tblCellMar>
        </w:tblPrEx>
        <w:trPr>
          <w:jc w:val="center"/>
        </w:trPr>
        <w:tc>
          <w:tcPr>
            <w:tcW w:w="2896" w:type="dxa"/>
          </w:tcPr>
          <w:p w:rsidR="00000000" w:rsidRDefault="00000000">
            <w:pPr>
              <w:pStyle w:val="H4"/>
              <w:keepNext w:val="0"/>
              <w:keepLines w:val="0"/>
              <w:tabs>
                <w:tab w:val="left" w:pos="1170"/>
              </w:tabs>
              <w:spacing w:after="60" w:line="260" w:lineRule="exact"/>
              <w:ind w:left="-50"/>
              <w:rPr>
                <w:i w:val="0"/>
                <w:iCs w:val="0"/>
                <w:sz w:val="16"/>
                <w:szCs w:val="22"/>
                <w:lang w:eastAsia="en-GB"/>
              </w:rPr>
            </w:pPr>
            <w:r>
              <w:rPr>
                <w:i w:val="0"/>
                <w:iCs w:val="0"/>
                <w:sz w:val="16"/>
                <w:szCs w:val="22"/>
                <w:rtl/>
                <w:lang w:eastAsia="en-GB"/>
              </w:rPr>
              <w:t xml:space="preserve">الجيولوجيا والمسح الجيولوجي </w:t>
            </w:r>
            <w:r>
              <w:rPr>
                <w:i w:val="0"/>
                <w:iCs w:val="0"/>
                <w:sz w:val="16"/>
                <w:szCs w:val="22"/>
                <w:lang w:eastAsia="en-GB"/>
              </w:rPr>
              <w:t>–</w:t>
            </w:r>
            <w:r>
              <w:rPr>
                <w:i w:val="0"/>
                <w:iCs w:val="0"/>
                <w:sz w:val="16"/>
                <w:szCs w:val="22"/>
                <w:rtl/>
                <w:lang w:eastAsia="en-GB"/>
              </w:rPr>
              <w:t xml:space="preserve"> الجيوديسيا والأرصاد المائية</w:t>
            </w:r>
          </w:p>
        </w:tc>
        <w:tc>
          <w:tcPr>
            <w:tcW w:w="810" w:type="dxa"/>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20</w:t>
            </w:r>
            <w:r>
              <w:rPr>
                <w:sz w:val="16"/>
                <w:szCs w:val="22"/>
                <w:lang w:eastAsia="en-GB"/>
              </w:rPr>
              <w:t>,</w:t>
            </w:r>
            <w:r>
              <w:rPr>
                <w:sz w:val="16"/>
                <w:szCs w:val="22"/>
                <w:rtl/>
                <w:lang w:eastAsia="en-GB"/>
              </w:rPr>
              <w:t>5</w:t>
            </w:r>
          </w:p>
        </w:tc>
        <w:tc>
          <w:tcPr>
            <w:tcW w:w="810" w:type="dxa"/>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12</w:t>
            </w:r>
            <w:r>
              <w:rPr>
                <w:sz w:val="16"/>
                <w:szCs w:val="22"/>
                <w:lang w:eastAsia="en-GB"/>
              </w:rPr>
              <w:t>,</w:t>
            </w:r>
            <w:r>
              <w:rPr>
                <w:sz w:val="16"/>
                <w:szCs w:val="22"/>
                <w:rtl/>
                <w:lang w:eastAsia="en-GB"/>
              </w:rPr>
              <w:t>9</w:t>
            </w:r>
          </w:p>
        </w:tc>
        <w:tc>
          <w:tcPr>
            <w:tcW w:w="810" w:type="dxa"/>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7</w:t>
            </w:r>
            <w:r>
              <w:rPr>
                <w:sz w:val="16"/>
                <w:szCs w:val="22"/>
                <w:lang w:eastAsia="en-GB"/>
              </w:rPr>
              <w:t>,</w:t>
            </w:r>
            <w:r>
              <w:rPr>
                <w:sz w:val="16"/>
                <w:szCs w:val="22"/>
                <w:rtl/>
                <w:lang w:eastAsia="en-GB"/>
              </w:rPr>
              <w:t>6</w:t>
            </w:r>
          </w:p>
        </w:tc>
        <w:tc>
          <w:tcPr>
            <w:tcW w:w="900" w:type="dxa"/>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37</w:t>
            </w:r>
            <w:r>
              <w:rPr>
                <w:sz w:val="16"/>
                <w:szCs w:val="22"/>
                <w:lang w:eastAsia="en-GB"/>
              </w:rPr>
              <w:t>,</w:t>
            </w:r>
            <w:r>
              <w:rPr>
                <w:sz w:val="16"/>
                <w:szCs w:val="22"/>
                <w:rtl/>
                <w:lang w:eastAsia="en-GB"/>
              </w:rPr>
              <w:t>1</w:t>
            </w:r>
          </w:p>
        </w:tc>
        <w:tc>
          <w:tcPr>
            <w:tcW w:w="270" w:type="dxa"/>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p>
        </w:tc>
        <w:tc>
          <w:tcPr>
            <w:tcW w:w="778" w:type="dxa"/>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16</w:t>
            </w:r>
            <w:r>
              <w:rPr>
                <w:sz w:val="16"/>
                <w:szCs w:val="22"/>
                <w:lang w:eastAsia="en-GB"/>
              </w:rPr>
              <w:t>,</w:t>
            </w:r>
            <w:r>
              <w:rPr>
                <w:sz w:val="16"/>
                <w:szCs w:val="22"/>
                <w:rtl/>
                <w:lang w:eastAsia="en-GB"/>
              </w:rPr>
              <w:t>4</w:t>
            </w:r>
          </w:p>
        </w:tc>
        <w:tc>
          <w:tcPr>
            <w:tcW w:w="810" w:type="dxa"/>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9</w:t>
            </w:r>
            <w:r>
              <w:rPr>
                <w:sz w:val="16"/>
                <w:szCs w:val="22"/>
                <w:lang w:eastAsia="en-GB"/>
              </w:rPr>
              <w:t>,</w:t>
            </w:r>
            <w:r>
              <w:rPr>
                <w:sz w:val="16"/>
                <w:szCs w:val="22"/>
                <w:rtl/>
                <w:lang w:eastAsia="en-GB"/>
              </w:rPr>
              <w:t>9</w:t>
            </w:r>
          </w:p>
        </w:tc>
        <w:tc>
          <w:tcPr>
            <w:tcW w:w="810" w:type="dxa"/>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6</w:t>
            </w:r>
            <w:r>
              <w:rPr>
                <w:sz w:val="16"/>
                <w:szCs w:val="22"/>
                <w:lang w:eastAsia="en-GB"/>
              </w:rPr>
              <w:t>,</w:t>
            </w:r>
            <w:r>
              <w:rPr>
                <w:sz w:val="16"/>
                <w:szCs w:val="22"/>
                <w:rtl/>
                <w:lang w:eastAsia="en-GB"/>
              </w:rPr>
              <w:t>5</w:t>
            </w:r>
          </w:p>
        </w:tc>
        <w:tc>
          <w:tcPr>
            <w:tcW w:w="932" w:type="dxa"/>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39</w:t>
            </w:r>
            <w:r>
              <w:rPr>
                <w:sz w:val="16"/>
                <w:szCs w:val="22"/>
                <w:lang w:eastAsia="en-GB"/>
              </w:rPr>
              <w:t>,</w:t>
            </w:r>
            <w:r>
              <w:rPr>
                <w:sz w:val="16"/>
                <w:szCs w:val="22"/>
                <w:rtl/>
                <w:lang w:eastAsia="en-GB"/>
              </w:rPr>
              <w:t>6</w:t>
            </w:r>
          </w:p>
        </w:tc>
      </w:tr>
      <w:tr w:rsidR="00000000">
        <w:tblPrEx>
          <w:tblCellMar>
            <w:top w:w="0" w:type="dxa"/>
            <w:bottom w:w="0" w:type="dxa"/>
          </w:tblCellMar>
        </w:tblPrEx>
        <w:trPr>
          <w:jc w:val="center"/>
        </w:trPr>
        <w:tc>
          <w:tcPr>
            <w:tcW w:w="2896" w:type="dxa"/>
          </w:tcPr>
          <w:p w:rsidR="00000000" w:rsidRDefault="00000000">
            <w:pPr>
              <w:pStyle w:val="H4"/>
              <w:keepNext w:val="0"/>
              <w:keepLines w:val="0"/>
              <w:tabs>
                <w:tab w:val="left" w:pos="1170"/>
              </w:tabs>
              <w:spacing w:after="60" w:line="260" w:lineRule="exact"/>
              <w:ind w:left="-50"/>
              <w:rPr>
                <w:i w:val="0"/>
                <w:iCs w:val="0"/>
                <w:sz w:val="16"/>
                <w:szCs w:val="22"/>
                <w:lang w:eastAsia="en-GB"/>
              </w:rPr>
            </w:pPr>
            <w:r>
              <w:rPr>
                <w:i w:val="0"/>
                <w:iCs w:val="0"/>
                <w:sz w:val="16"/>
                <w:szCs w:val="22"/>
                <w:rtl/>
                <w:lang w:eastAsia="en-GB"/>
              </w:rPr>
              <w:t>أنشطة أخرى في مجال إنتاج المواد</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45</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31</w:t>
            </w:r>
            <w:r>
              <w:rPr>
                <w:sz w:val="16"/>
                <w:szCs w:val="22"/>
                <w:lang w:eastAsia="en-GB"/>
              </w:rPr>
              <w:t>,</w:t>
            </w:r>
            <w:r>
              <w:rPr>
                <w:sz w:val="16"/>
                <w:szCs w:val="22"/>
                <w:rtl/>
                <w:lang w:eastAsia="en-GB"/>
              </w:rPr>
              <w:t>2</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13</w:t>
            </w:r>
            <w:r>
              <w:rPr>
                <w:sz w:val="16"/>
                <w:szCs w:val="22"/>
                <w:lang w:eastAsia="en-GB"/>
              </w:rPr>
              <w:t>,</w:t>
            </w:r>
            <w:r>
              <w:rPr>
                <w:sz w:val="16"/>
                <w:szCs w:val="22"/>
                <w:rtl/>
                <w:lang w:eastAsia="en-GB"/>
              </w:rPr>
              <w:t>8</w:t>
            </w:r>
          </w:p>
        </w:tc>
        <w:tc>
          <w:tcPr>
            <w:tcW w:w="90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30</w:t>
            </w:r>
            <w:r>
              <w:rPr>
                <w:sz w:val="16"/>
                <w:szCs w:val="22"/>
                <w:lang w:eastAsia="en-GB"/>
              </w:rPr>
              <w:t>,</w:t>
            </w:r>
            <w:r>
              <w:rPr>
                <w:sz w:val="16"/>
                <w:szCs w:val="22"/>
                <w:rtl/>
                <w:lang w:eastAsia="en-GB"/>
              </w:rPr>
              <w:t>7</w:t>
            </w:r>
          </w:p>
        </w:tc>
        <w:tc>
          <w:tcPr>
            <w:tcW w:w="27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p>
        </w:tc>
        <w:tc>
          <w:tcPr>
            <w:tcW w:w="778"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34</w:t>
            </w:r>
            <w:r>
              <w:rPr>
                <w:sz w:val="16"/>
                <w:szCs w:val="22"/>
                <w:lang w:eastAsia="en-GB"/>
              </w:rPr>
              <w:t>,</w:t>
            </w:r>
            <w:r>
              <w:rPr>
                <w:sz w:val="16"/>
                <w:szCs w:val="22"/>
                <w:rtl/>
                <w:lang w:eastAsia="en-GB"/>
              </w:rPr>
              <w:t>9</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24</w:t>
            </w:r>
            <w:r>
              <w:rPr>
                <w:sz w:val="16"/>
                <w:szCs w:val="22"/>
                <w:lang w:eastAsia="en-GB"/>
              </w:rPr>
              <w:t>,</w:t>
            </w:r>
            <w:r>
              <w:rPr>
                <w:sz w:val="16"/>
                <w:szCs w:val="22"/>
                <w:rtl/>
                <w:lang w:eastAsia="en-GB"/>
              </w:rPr>
              <w:t>5</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10</w:t>
            </w:r>
            <w:r>
              <w:rPr>
                <w:sz w:val="16"/>
                <w:szCs w:val="22"/>
                <w:lang w:eastAsia="en-GB"/>
              </w:rPr>
              <w:t>,</w:t>
            </w:r>
            <w:r>
              <w:rPr>
                <w:sz w:val="16"/>
                <w:szCs w:val="22"/>
                <w:rtl/>
                <w:lang w:eastAsia="en-GB"/>
              </w:rPr>
              <w:t>4</w:t>
            </w:r>
          </w:p>
        </w:tc>
        <w:tc>
          <w:tcPr>
            <w:tcW w:w="932"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29</w:t>
            </w:r>
            <w:r>
              <w:rPr>
                <w:sz w:val="16"/>
                <w:szCs w:val="22"/>
                <w:lang w:eastAsia="en-GB"/>
              </w:rPr>
              <w:t>,</w:t>
            </w:r>
            <w:r>
              <w:rPr>
                <w:sz w:val="16"/>
                <w:szCs w:val="22"/>
                <w:rtl/>
                <w:lang w:eastAsia="en-GB"/>
              </w:rPr>
              <w:t>8</w:t>
            </w:r>
          </w:p>
        </w:tc>
      </w:tr>
      <w:tr w:rsidR="00000000">
        <w:tblPrEx>
          <w:tblCellMar>
            <w:top w:w="0" w:type="dxa"/>
            <w:bottom w:w="0" w:type="dxa"/>
          </w:tblCellMar>
        </w:tblPrEx>
        <w:trPr>
          <w:jc w:val="center"/>
        </w:trPr>
        <w:tc>
          <w:tcPr>
            <w:tcW w:w="2896" w:type="dxa"/>
          </w:tcPr>
          <w:p w:rsidR="00000000" w:rsidRDefault="00000000">
            <w:pPr>
              <w:pStyle w:val="H4"/>
              <w:keepNext w:val="0"/>
              <w:keepLines w:val="0"/>
              <w:tabs>
                <w:tab w:val="left" w:pos="1170"/>
              </w:tabs>
              <w:spacing w:after="60" w:line="260" w:lineRule="exact"/>
              <w:ind w:left="-50"/>
              <w:rPr>
                <w:i w:val="0"/>
                <w:iCs w:val="0"/>
                <w:sz w:val="16"/>
                <w:szCs w:val="22"/>
                <w:lang w:eastAsia="en-GB"/>
              </w:rPr>
            </w:pPr>
            <w:r>
              <w:rPr>
                <w:i w:val="0"/>
                <w:iCs w:val="0"/>
                <w:sz w:val="16"/>
                <w:szCs w:val="22"/>
                <w:rtl/>
                <w:lang w:eastAsia="en-GB"/>
              </w:rPr>
              <w:t>خدمات الإسكان والخدمات المجتمعية</w:t>
            </w:r>
          </w:p>
        </w:tc>
        <w:tc>
          <w:tcPr>
            <w:tcW w:w="810" w:type="dxa"/>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146</w:t>
            </w:r>
            <w:r>
              <w:rPr>
                <w:sz w:val="16"/>
                <w:szCs w:val="22"/>
                <w:lang w:eastAsia="en-GB"/>
              </w:rPr>
              <w:t>,</w:t>
            </w:r>
            <w:r>
              <w:rPr>
                <w:sz w:val="16"/>
                <w:szCs w:val="22"/>
                <w:rtl/>
                <w:lang w:eastAsia="en-GB"/>
              </w:rPr>
              <w:t>3</w:t>
            </w:r>
          </w:p>
        </w:tc>
        <w:tc>
          <w:tcPr>
            <w:tcW w:w="810" w:type="dxa"/>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100</w:t>
            </w:r>
            <w:r>
              <w:rPr>
                <w:sz w:val="16"/>
                <w:szCs w:val="22"/>
                <w:lang w:eastAsia="en-GB"/>
              </w:rPr>
              <w:t>,</w:t>
            </w:r>
            <w:r>
              <w:rPr>
                <w:sz w:val="16"/>
                <w:szCs w:val="22"/>
                <w:rtl/>
                <w:lang w:eastAsia="en-GB"/>
              </w:rPr>
              <w:t>5</w:t>
            </w:r>
          </w:p>
        </w:tc>
        <w:tc>
          <w:tcPr>
            <w:tcW w:w="810" w:type="dxa"/>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45</w:t>
            </w:r>
            <w:r>
              <w:rPr>
                <w:sz w:val="16"/>
                <w:szCs w:val="22"/>
                <w:lang w:eastAsia="en-GB"/>
              </w:rPr>
              <w:t>,</w:t>
            </w:r>
            <w:r>
              <w:rPr>
                <w:sz w:val="16"/>
                <w:szCs w:val="22"/>
                <w:rtl/>
                <w:lang w:eastAsia="en-GB"/>
              </w:rPr>
              <w:t>8</w:t>
            </w:r>
          </w:p>
        </w:tc>
        <w:tc>
          <w:tcPr>
            <w:tcW w:w="900" w:type="dxa"/>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31</w:t>
            </w:r>
            <w:r>
              <w:rPr>
                <w:sz w:val="16"/>
                <w:szCs w:val="22"/>
                <w:lang w:eastAsia="en-GB"/>
              </w:rPr>
              <w:t>,</w:t>
            </w:r>
            <w:r>
              <w:rPr>
                <w:sz w:val="16"/>
                <w:szCs w:val="22"/>
                <w:rtl/>
                <w:lang w:eastAsia="en-GB"/>
              </w:rPr>
              <w:t>3</w:t>
            </w:r>
          </w:p>
        </w:tc>
        <w:tc>
          <w:tcPr>
            <w:tcW w:w="270" w:type="dxa"/>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p>
        </w:tc>
        <w:tc>
          <w:tcPr>
            <w:tcW w:w="778" w:type="dxa"/>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135</w:t>
            </w:r>
            <w:r>
              <w:rPr>
                <w:sz w:val="16"/>
                <w:szCs w:val="22"/>
                <w:lang w:eastAsia="en-GB"/>
              </w:rPr>
              <w:t>,</w:t>
            </w:r>
            <w:r>
              <w:rPr>
                <w:sz w:val="16"/>
                <w:szCs w:val="22"/>
                <w:rtl/>
                <w:lang w:eastAsia="en-GB"/>
              </w:rPr>
              <w:t>2</w:t>
            </w:r>
          </w:p>
        </w:tc>
        <w:tc>
          <w:tcPr>
            <w:tcW w:w="810" w:type="dxa"/>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91</w:t>
            </w:r>
            <w:r>
              <w:rPr>
                <w:sz w:val="16"/>
                <w:szCs w:val="22"/>
                <w:lang w:eastAsia="en-GB"/>
              </w:rPr>
              <w:t>,</w:t>
            </w:r>
            <w:r>
              <w:rPr>
                <w:sz w:val="16"/>
                <w:szCs w:val="22"/>
                <w:rtl/>
                <w:lang w:eastAsia="en-GB"/>
              </w:rPr>
              <w:t>0</w:t>
            </w:r>
          </w:p>
        </w:tc>
        <w:tc>
          <w:tcPr>
            <w:tcW w:w="810" w:type="dxa"/>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44</w:t>
            </w:r>
            <w:r>
              <w:rPr>
                <w:sz w:val="16"/>
                <w:szCs w:val="22"/>
                <w:lang w:eastAsia="en-GB"/>
              </w:rPr>
              <w:t>,</w:t>
            </w:r>
            <w:r>
              <w:rPr>
                <w:sz w:val="16"/>
                <w:szCs w:val="22"/>
                <w:rtl/>
                <w:lang w:eastAsia="en-GB"/>
              </w:rPr>
              <w:t>2</w:t>
            </w:r>
          </w:p>
        </w:tc>
        <w:tc>
          <w:tcPr>
            <w:tcW w:w="932" w:type="dxa"/>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32</w:t>
            </w:r>
            <w:r>
              <w:rPr>
                <w:sz w:val="16"/>
                <w:szCs w:val="22"/>
                <w:lang w:eastAsia="en-GB"/>
              </w:rPr>
              <w:t>,</w:t>
            </w:r>
            <w:r>
              <w:rPr>
                <w:sz w:val="16"/>
                <w:szCs w:val="22"/>
                <w:rtl/>
                <w:lang w:eastAsia="en-GB"/>
              </w:rPr>
              <w:t>7</w:t>
            </w:r>
          </w:p>
        </w:tc>
      </w:tr>
      <w:tr w:rsidR="00000000">
        <w:tblPrEx>
          <w:tblCellMar>
            <w:top w:w="0" w:type="dxa"/>
            <w:bottom w:w="0" w:type="dxa"/>
          </w:tblCellMar>
        </w:tblPrEx>
        <w:trPr>
          <w:jc w:val="center"/>
        </w:trPr>
        <w:tc>
          <w:tcPr>
            <w:tcW w:w="2896" w:type="dxa"/>
          </w:tcPr>
          <w:p w:rsidR="00000000" w:rsidRDefault="00000000">
            <w:pPr>
              <w:pStyle w:val="H4"/>
              <w:keepNext w:val="0"/>
              <w:keepLines w:val="0"/>
              <w:tabs>
                <w:tab w:val="left" w:pos="1170"/>
              </w:tabs>
              <w:spacing w:after="60" w:line="260" w:lineRule="exact"/>
              <w:ind w:left="-50"/>
              <w:rPr>
                <w:i w:val="0"/>
                <w:iCs w:val="0"/>
                <w:sz w:val="16"/>
                <w:szCs w:val="22"/>
                <w:lang w:eastAsia="en-GB"/>
              </w:rPr>
            </w:pPr>
            <w:r>
              <w:rPr>
                <w:i w:val="0"/>
                <w:iCs w:val="0"/>
                <w:sz w:val="16"/>
                <w:szCs w:val="22"/>
                <w:rtl/>
                <w:lang w:eastAsia="en-GB"/>
              </w:rPr>
              <w:t>خدمات المستهلكين</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26</w:t>
            </w:r>
            <w:r>
              <w:rPr>
                <w:sz w:val="16"/>
                <w:szCs w:val="22"/>
                <w:lang w:eastAsia="en-GB"/>
              </w:rPr>
              <w:t>,</w:t>
            </w:r>
            <w:r>
              <w:rPr>
                <w:sz w:val="16"/>
                <w:szCs w:val="22"/>
                <w:rtl/>
                <w:lang w:eastAsia="en-GB"/>
              </w:rPr>
              <w:t>5</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10</w:t>
            </w:r>
            <w:r>
              <w:rPr>
                <w:sz w:val="16"/>
                <w:szCs w:val="22"/>
                <w:lang w:eastAsia="en-GB"/>
              </w:rPr>
              <w:t>,</w:t>
            </w:r>
            <w:r>
              <w:rPr>
                <w:sz w:val="16"/>
                <w:szCs w:val="22"/>
                <w:rtl/>
                <w:lang w:eastAsia="en-GB"/>
              </w:rPr>
              <w:t>6</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15</w:t>
            </w:r>
            <w:r>
              <w:rPr>
                <w:sz w:val="16"/>
                <w:szCs w:val="22"/>
                <w:lang w:eastAsia="en-GB"/>
              </w:rPr>
              <w:t>,</w:t>
            </w:r>
            <w:r>
              <w:rPr>
                <w:sz w:val="16"/>
                <w:szCs w:val="22"/>
                <w:rtl/>
                <w:lang w:eastAsia="en-GB"/>
              </w:rPr>
              <w:t>9</w:t>
            </w:r>
          </w:p>
        </w:tc>
        <w:tc>
          <w:tcPr>
            <w:tcW w:w="90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60</w:t>
            </w:r>
            <w:r>
              <w:rPr>
                <w:sz w:val="16"/>
                <w:szCs w:val="22"/>
                <w:lang w:eastAsia="en-GB"/>
              </w:rPr>
              <w:t>,</w:t>
            </w:r>
            <w:r>
              <w:rPr>
                <w:sz w:val="16"/>
                <w:szCs w:val="22"/>
                <w:rtl/>
                <w:lang w:eastAsia="en-GB"/>
              </w:rPr>
              <w:t>0</w:t>
            </w:r>
          </w:p>
        </w:tc>
        <w:tc>
          <w:tcPr>
            <w:tcW w:w="27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p>
        </w:tc>
        <w:tc>
          <w:tcPr>
            <w:tcW w:w="778"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20</w:t>
            </w:r>
            <w:r>
              <w:rPr>
                <w:sz w:val="16"/>
                <w:szCs w:val="22"/>
                <w:lang w:eastAsia="en-GB"/>
              </w:rPr>
              <w:t>,</w:t>
            </w:r>
            <w:r>
              <w:rPr>
                <w:sz w:val="16"/>
                <w:szCs w:val="22"/>
                <w:rtl/>
                <w:lang w:eastAsia="en-GB"/>
              </w:rPr>
              <w:t>6</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9</w:t>
            </w:r>
            <w:r>
              <w:rPr>
                <w:sz w:val="16"/>
                <w:szCs w:val="22"/>
                <w:lang w:eastAsia="en-GB"/>
              </w:rPr>
              <w:t>,</w:t>
            </w:r>
            <w:r>
              <w:rPr>
                <w:sz w:val="16"/>
                <w:szCs w:val="22"/>
                <w:rtl/>
                <w:lang w:eastAsia="en-GB"/>
              </w:rPr>
              <w:t>0</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11</w:t>
            </w:r>
            <w:r>
              <w:rPr>
                <w:sz w:val="16"/>
                <w:szCs w:val="22"/>
                <w:lang w:eastAsia="en-GB"/>
              </w:rPr>
              <w:t>,</w:t>
            </w:r>
            <w:r>
              <w:rPr>
                <w:sz w:val="16"/>
                <w:szCs w:val="22"/>
                <w:rtl/>
                <w:lang w:eastAsia="en-GB"/>
              </w:rPr>
              <w:t>6</w:t>
            </w:r>
          </w:p>
        </w:tc>
        <w:tc>
          <w:tcPr>
            <w:tcW w:w="932"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56</w:t>
            </w:r>
            <w:r>
              <w:rPr>
                <w:sz w:val="16"/>
                <w:szCs w:val="22"/>
                <w:lang w:eastAsia="en-GB"/>
              </w:rPr>
              <w:t>,</w:t>
            </w:r>
            <w:r>
              <w:rPr>
                <w:sz w:val="16"/>
                <w:szCs w:val="22"/>
                <w:rtl/>
                <w:lang w:eastAsia="en-GB"/>
              </w:rPr>
              <w:t>3</w:t>
            </w:r>
          </w:p>
        </w:tc>
      </w:tr>
      <w:tr w:rsidR="00000000">
        <w:tblPrEx>
          <w:tblCellMar>
            <w:top w:w="0" w:type="dxa"/>
            <w:bottom w:w="0" w:type="dxa"/>
          </w:tblCellMar>
        </w:tblPrEx>
        <w:trPr>
          <w:jc w:val="center"/>
        </w:trPr>
        <w:tc>
          <w:tcPr>
            <w:tcW w:w="2896" w:type="dxa"/>
          </w:tcPr>
          <w:p w:rsidR="00000000" w:rsidRDefault="00000000">
            <w:pPr>
              <w:pStyle w:val="H4"/>
              <w:keepNext w:val="0"/>
              <w:keepLines w:val="0"/>
              <w:tabs>
                <w:tab w:val="left" w:pos="1170"/>
              </w:tabs>
              <w:spacing w:after="60" w:line="260" w:lineRule="exact"/>
              <w:ind w:left="-50"/>
              <w:rPr>
                <w:i w:val="0"/>
                <w:iCs w:val="0"/>
                <w:sz w:val="16"/>
                <w:szCs w:val="22"/>
                <w:lang w:eastAsia="en-GB"/>
              </w:rPr>
            </w:pPr>
            <w:r>
              <w:rPr>
                <w:i w:val="0"/>
                <w:iCs w:val="0"/>
                <w:sz w:val="16"/>
                <w:szCs w:val="22"/>
                <w:rtl/>
                <w:lang w:eastAsia="en-GB"/>
              </w:rPr>
              <w:t>الرعاية الصحية، التربية البدنية، الضمان الاجتماعي</w:t>
            </w:r>
          </w:p>
        </w:tc>
        <w:tc>
          <w:tcPr>
            <w:tcW w:w="810" w:type="dxa"/>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354</w:t>
            </w:r>
            <w:r>
              <w:rPr>
                <w:sz w:val="16"/>
                <w:szCs w:val="22"/>
                <w:lang w:eastAsia="en-GB"/>
              </w:rPr>
              <w:t>,</w:t>
            </w:r>
            <w:r>
              <w:rPr>
                <w:sz w:val="16"/>
                <w:szCs w:val="22"/>
                <w:rtl/>
                <w:lang w:eastAsia="en-GB"/>
              </w:rPr>
              <w:t>5</w:t>
            </w:r>
          </w:p>
        </w:tc>
        <w:tc>
          <w:tcPr>
            <w:tcW w:w="810" w:type="dxa"/>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59</w:t>
            </w:r>
            <w:r>
              <w:rPr>
                <w:sz w:val="16"/>
                <w:szCs w:val="22"/>
                <w:lang w:eastAsia="en-GB"/>
              </w:rPr>
              <w:t>,</w:t>
            </w:r>
            <w:r>
              <w:rPr>
                <w:sz w:val="16"/>
                <w:szCs w:val="22"/>
                <w:rtl/>
                <w:lang w:eastAsia="en-GB"/>
              </w:rPr>
              <w:t>7</w:t>
            </w:r>
          </w:p>
        </w:tc>
        <w:tc>
          <w:tcPr>
            <w:tcW w:w="810" w:type="dxa"/>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294</w:t>
            </w:r>
            <w:r>
              <w:rPr>
                <w:sz w:val="16"/>
                <w:szCs w:val="22"/>
                <w:lang w:eastAsia="en-GB"/>
              </w:rPr>
              <w:t>,</w:t>
            </w:r>
            <w:r>
              <w:rPr>
                <w:sz w:val="16"/>
                <w:szCs w:val="22"/>
                <w:rtl/>
                <w:lang w:eastAsia="en-GB"/>
              </w:rPr>
              <w:t>8</w:t>
            </w:r>
          </w:p>
        </w:tc>
        <w:tc>
          <w:tcPr>
            <w:tcW w:w="900" w:type="dxa"/>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83</w:t>
            </w:r>
            <w:r>
              <w:rPr>
                <w:sz w:val="16"/>
                <w:szCs w:val="22"/>
                <w:lang w:eastAsia="en-GB"/>
              </w:rPr>
              <w:t>,</w:t>
            </w:r>
            <w:r>
              <w:rPr>
                <w:sz w:val="16"/>
                <w:szCs w:val="22"/>
                <w:rtl/>
                <w:lang w:eastAsia="en-GB"/>
              </w:rPr>
              <w:t>2</w:t>
            </w:r>
          </w:p>
        </w:tc>
        <w:tc>
          <w:tcPr>
            <w:tcW w:w="270" w:type="dxa"/>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p>
        </w:tc>
        <w:tc>
          <w:tcPr>
            <w:tcW w:w="778" w:type="dxa"/>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295</w:t>
            </w:r>
            <w:r>
              <w:rPr>
                <w:sz w:val="16"/>
                <w:szCs w:val="22"/>
                <w:lang w:eastAsia="en-GB"/>
              </w:rPr>
              <w:t>,</w:t>
            </w:r>
            <w:r>
              <w:rPr>
                <w:sz w:val="16"/>
                <w:szCs w:val="22"/>
                <w:rtl/>
                <w:lang w:eastAsia="en-GB"/>
              </w:rPr>
              <w:t>0</w:t>
            </w:r>
          </w:p>
        </w:tc>
        <w:tc>
          <w:tcPr>
            <w:tcW w:w="810" w:type="dxa"/>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52</w:t>
            </w:r>
            <w:r>
              <w:rPr>
                <w:sz w:val="16"/>
                <w:szCs w:val="22"/>
                <w:lang w:eastAsia="en-GB"/>
              </w:rPr>
              <w:t>,</w:t>
            </w:r>
            <w:r>
              <w:rPr>
                <w:sz w:val="16"/>
                <w:szCs w:val="22"/>
                <w:rtl/>
                <w:lang w:eastAsia="en-GB"/>
              </w:rPr>
              <w:t>4</w:t>
            </w:r>
          </w:p>
        </w:tc>
        <w:tc>
          <w:tcPr>
            <w:tcW w:w="810" w:type="dxa"/>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242</w:t>
            </w:r>
            <w:r>
              <w:rPr>
                <w:sz w:val="16"/>
                <w:szCs w:val="22"/>
                <w:lang w:eastAsia="en-GB"/>
              </w:rPr>
              <w:t>,</w:t>
            </w:r>
            <w:r>
              <w:rPr>
                <w:sz w:val="16"/>
                <w:szCs w:val="22"/>
                <w:rtl/>
                <w:lang w:eastAsia="en-GB"/>
              </w:rPr>
              <w:t>6</w:t>
            </w:r>
          </w:p>
        </w:tc>
        <w:tc>
          <w:tcPr>
            <w:tcW w:w="932" w:type="dxa"/>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82</w:t>
            </w:r>
            <w:r>
              <w:rPr>
                <w:sz w:val="16"/>
                <w:szCs w:val="22"/>
                <w:lang w:eastAsia="en-GB"/>
              </w:rPr>
              <w:t>,</w:t>
            </w:r>
            <w:r>
              <w:rPr>
                <w:sz w:val="16"/>
                <w:szCs w:val="22"/>
                <w:rtl/>
                <w:lang w:eastAsia="en-GB"/>
              </w:rPr>
              <w:t>2</w:t>
            </w:r>
          </w:p>
        </w:tc>
      </w:tr>
      <w:tr w:rsidR="00000000">
        <w:tblPrEx>
          <w:tblCellMar>
            <w:top w:w="0" w:type="dxa"/>
            <w:bottom w:w="0" w:type="dxa"/>
          </w:tblCellMar>
        </w:tblPrEx>
        <w:trPr>
          <w:jc w:val="center"/>
        </w:trPr>
        <w:tc>
          <w:tcPr>
            <w:tcW w:w="2896" w:type="dxa"/>
          </w:tcPr>
          <w:p w:rsidR="00000000" w:rsidRDefault="00000000">
            <w:pPr>
              <w:pStyle w:val="H4"/>
              <w:keepNext w:val="0"/>
              <w:keepLines w:val="0"/>
              <w:tabs>
                <w:tab w:val="left" w:pos="1170"/>
              </w:tabs>
              <w:spacing w:after="60" w:line="260" w:lineRule="exact"/>
              <w:ind w:left="-50"/>
              <w:rPr>
                <w:i w:val="0"/>
                <w:iCs w:val="0"/>
                <w:sz w:val="16"/>
                <w:szCs w:val="22"/>
                <w:lang w:eastAsia="en-GB"/>
              </w:rPr>
            </w:pPr>
            <w:r>
              <w:rPr>
                <w:i w:val="0"/>
                <w:iCs w:val="0"/>
                <w:sz w:val="16"/>
                <w:szCs w:val="22"/>
                <w:rtl/>
                <w:lang w:eastAsia="en-GB"/>
              </w:rPr>
              <w:t>التعليم</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595</w:t>
            </w:r>
            <w:r>
              <w:rPr>
                <w:sz w:val="16"/>
                <w:szCs w:val="22"/>
                <w:lang w:eastAsia="en-GB"/>
              </w:rPr>
              <w:t>,</w:t>
            </w:r>
            <w:r>
              <w:rPr>
                <w:sz w:val="16"/>
                <w:szCs w:val="22"/>
                <w:rtl/>
                <w:lang w:eastAsia="en-GB"/>
              </w:rPr>
              <w:t>4</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143</w:t>
            </w:r>
            <w:r>
              <w:rPr>
                <w:sz w:val="16"/>
                <w:szCs w:val="22"/>
                <w:lang w:eastAsia="en-GB"/>
              </w:rPr>
              <w:t>,</w:t>
            </w:r>
            <w:r>
              <w:rPr>
                <w:sz w:val="16"/>
                <w:szCs w:val="22"/>
                <w:rtl/>
                <w:lang w:eastAsia="en-GB"/>
              </w:rPr>
              <w:t>7</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451</w:t>
            </w:r>
            <w:r>
              <w:rPr>
                <w:sz w:val="16"/>
                <w:szCs w:val="22"/>
                <w:lang w:eastAsia="en-GB"/>
              </w:rPr>
              <w:t>,</w:t>
            </w:r>
            <w:r>
              <w:rPr>
                <w:sz w:val="16"/>
                <w:szCs w:val="22"/>
                <w:rtl/>
                <w:lang w:eastAsia="en-GB"/>
              </w:rPr>
              <w:t>7</w:t>
            </w:r>
          </w:p>
        </w:tc>
        <w:tc>
          <w:tcPr>
            <w:tcW w:w="90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75</w:t>
            </w:r>
            <w:r>
              <w:rPr>
                <w:sz w:val="16"/>
                <w:szCs w:val="22"/>
                <w:lang w:eastAsia="en-GB"/>
              </w:rPr>
              <w:t>,</w:t>
            </w:r>
            <w:r>
              <w:rPr>
                <w:sz w:val="16"/>
                <w:szCs w:val="22"/>
                <w:rtl/>
                <w:lang w:eastAsia="en-GB"/>
              </w:rPr>
              <w:t>9</w:t>
            </w:r>
          </w:p>
        </w:tc>
        <w:tc>
          <w:tcPr>
            <w:tcW w:w="27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p>
        </w:tc>
        <w:tc>
          <w:tcPr>
            <w:tcW w:w="778"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514</w:t>
            </w:r>
            <w:r>
              <w:rPr>
                <w:sz w:val="16"/>
                <w:szCs w:val="22"/>
                <w:lang w:eastAsia="en-GB"/>
              </w:rPr>
              <w:t>,</w:t>
            </w:r>
            <w:r>
              <w:rPr>
                <w:sz w:val="16"/>
                <w:szCs w:val="22"/>
                <w:rtl/>
                <w:lang w:eastAsia="en-GB"/>
              </w:rPr>
              <w:t>7</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120</w:t>
            </w:r>
            <w:r>
              <w:rPr>
                <w:sz w:val="16"/>
                <w:szCs w:val="22"/>
                <w:lang w:eastAsia="en-GB"/>
              </w:rPr>
              <w:t>,</w:t>
            </w:r>
            <w:r>
              <w:rPr>
                <w:sz w:val="16"/>
                <w:szCs w:val="22"/>
                <w:rtl/>
                <w:lang w:eastAsia="en-GB"/>
              </w:rPr>
              <w:t>4</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394</w:t>
            </w:r>
            <w:r>
              <w:rPr>
                <w:sz w:val="16"/>
                <w:szCs w:val="22"/>
                <w:lang w:eastAsia="en-GB"/>
              </w:rPr>
              <w:t>,</w:t>
            </w:r>
            <w:r>
              <w:rPr>
                <w:sz w:val="16"/>
                <w:szCs w:val="22"/>
                <w:rtl/>
                <w:lang w:eastAsia="en-GB"/>
              </w:rPr>
              <w:t>3</w:t>
            </w:r>
          </w:p>
        </w:tc>
        <w:tc>
          <w:tcPr>
            <w:tcW w:w="932"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76</w:t>
            </w:r>
            <w:r>
              <w:rPr>
                <w:sz w:val="16"/>
                <w:szCs w:val="22"/>
                <w:lang w:eastAsia="en-GB"/>
              </w:rPr>
              <w:t>,</w:t>
            </w:r>
            <w:r>
              <w:rPr>
                <w:sz w:val="16"/>
                <w:szCs w:val="22"/>
                <w:rtl/>
                <w:lang w:eastAsia="en-GB"/>
              </w:rPr>
              <w:t>6</w:t>
            </w:r>
          </w:p>
        </w:tc>
      </w:tr>
      <w:tr w:rsidR="00000000">
        <w:tblPrEx>
          <w:tblCellMar>
            <w:top w:w="0" w:type="dxa"/>
            <w:bottom w:w="0" w:type="dxa"/>
          </w:tblCellMar>
        </w:tblPrEx>
        <w:trPr>
          <w:jc w:val="center"/>
        </w:trPr>
        <w:tc>
          <w:tcPr>
            <w:tcW w:w="2896" w:type="dxa"/>
          </w:tcPr>
          <w:p w:rsidR="00000000" w:rsidRDefault="00000000">
            <w:pPr>
              <w:pStyle w:val="H4"/>
              <w:keepNext w:val="0"/>
              <w:keepLines w:val="0"/>
              <w:tabs>
                <w:tab w:val="left" w:pos="1170"/>
              </w:tabs>
              <w:spacing w:after="60" w:line="260" w:lineRule="exact"/>
              <w:ind w:left="-50"/>
              <w:rPr>
                <w:i w:val="0"/>
                <w:iCs w:val="0"/>
                <w:sz w:val="16"/>
                <w:szCs w:val="22"/>
                <w:lang w:eastAsia="en-GB"/>
              </w:rPr>
            </w:pPr>
            <w:r>
              <w:rPr>
                <w:i w:val="0"/>
                <w:iCs w:val="0"/>
                <w:sz w:val="16"/>
                <w:szCs w:val="22"/>
                <w:rtl/>
                <w:lang w:eastAsia="en-GB"/>
              </w:rPr>
              <w:t>الثقافة</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43.7</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13.1</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30.6</w:t>
            </w:r>
          </w:p>
        </w:tc>
        <w:tc>
          <w:tcPr>
            <w:tcW w:w="90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70.0</w:t>
            </w:r>
          </w:p>
        </w:tc>
        <w:tc>
          <w:tcPr>
            <w:tcW w:w="27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p>
        </w:tc>
        <w:tc>
          <w:tcPr>
            <w:tcW w:w="778"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32.2</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9.8</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22.4</w:t>
            </w:r>
          </w:p>
        </w:tc>
        <w:tc>
          <w:tcPr>
            <w:tcW w:w="932"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69.6</w:t>
            </w:r>
          </w:p>
        </w:tc>
      </w:tr>
      <w:tr w:rsidR="00000000">
        <w:tblPrEx>
          <w:tblCellMar>
            <w:top w:w="0" w:type="dxa"/>
            <w:bottom w:w="0" w:type="dxa"/>
          </w:tblCellMar>
        </w:tblPrEx>
        <w:trPr>
          <w:jc w:val="center"/>
        </w:trPr>
        <w:tc>
          <w:tcPr>
            <w:tcW w:w="2896" w:type="dxa"/>
          </w:tcPr>
          <w:p w:rsidR="00000000" w:rsidRDefault="00000000">
            <w:pPr>
              <w:pStyle w:val="H4"/>
              <w:keepNext w:val="0"/>
              <w:keepLines w:val="0"/>
              <w:tabs>
                <w:tab w:val="left" w:pos="1170"/>
              </w:tabs>
              <w:spacing w:after="60" w:line="260" w:lineRule="exact"/>
              <w:ind w:left="-50"/>
              <w:rPr>
                <w:i w:val="0"/>
                <w:iCs w:val="0"/>
                <w:sz w:val="16"/>
                <w:szCs w:val="22"/>
                <w:lang w:eastAsia="en-GB"/>
              </w:rPr>
            </w:pPr>
            <w:r>
              <w:rPr>
                <w:i w:val="0"/>
                <w:iCs w:val="0"/>
                <w:sz w:val="16"/>
                <w:szCs w:val="22"/>
                <w:rtl/>
                <w:lang w:eastAsia="en-GB"/>
              </w:rPr>
              <w:t>الفنون</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7</w:t>
            </w:r>
            <w:r>
              <w:rPr>
                <w:sz w:val="16"/>
                <w:szCs w:val="22"/>
                <w:lang w:eastAsia="en-GB"/>
              </w:rPr>
              <w:t>,</w:t>
            </w:r>
            <w:r>
              <w:rPr>
                <w:sz w:val="16"/>
                <w:szCs w:val="22"/>
                <w:rtl/>
                <w:lang w:eastAsia="en-GB"/>
              </w:rPr>
              <w:t>3</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3</w:t>
            </w:r>
            <w:r>
              <w:rPr>
                <w:sz w:val="16"/>
                <w:szCs w:val="22"/>
                <w:lang w:eastAsia="en-GB"/>
              </w:rPr>
              <w:t>,</w:t>
            </w:r>
            <w:r>
              <w:rPr>
                <w:sz w:val="16"/>
                <w:szCs w:val="22"/>
                <w:rtl/>
                <w:lang w:eastAsia="en-GB"/>
              </w:rPr>
              <w:t>6</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3</w:t>
            </w:r>
            <w:r>
              <w:rPr>
                <w:sz w:val="16"/>
                <w:szCs w:val="22"/>
                <w:lang w:eastAsia="en-GB"/>
              </w:rPr>
              <w:t>,</w:t>
            </w:r>
            <w:r>
              <w:rPr>
                <w:sz w:val="16"/>
                <w:szCs w:val="22"/>
                <w:rtl/>
                <w:lang w:eastAsia="en-GB"/>
              </w:rPr>
              <w:t>7</w:t>
            </w:r>
          </w:p>
        </w:tc>
        <w:tc>
          <w:tcPr>
            <w:tcW w:w="90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50</w:t>
            </w:r>
            <w:r>
              <w:rPr>
                <w:sz w:val="16"/>
                <w:szCs w:val="22"/>
                <w:lang w:eastAsia="en-GB"/>
              </w:rPr>
              <w:t>,</w:t>
            </w:r>
            <w:r>
              <w:rPr>
                <w:sz w:val="16"/>
                <w:szCs w:val="22"/>
                <w:rtl/>
                <w:lang w:eastAsia="en-GB"/>
              </w:rPr>
              <w:t>7</w:t>
            </w:r>
          </w:p>
        </w:tc>
        <w:tc>
          <w:tcPr>
            <w:tcW w:w="27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p>
        </w:tc>
        <w:tc>
          <w:tcPr>
            <w:tcW w:w="778"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6</w:t>
            </w:r>
            <w:r>
              <w:rPr>
                <w:sz w:val="16"/>
                <w:szCs w:val="22"/>
                <w:lang w:eastAsia="en-GB"/>
              </w:rPr>
              <w:t>,</w:t>
            </w:r>
            <w:r>
              <w:rPr>
                <w:sz w:val="16"/>
                <w:szCs w:val="22"/>
                <w:rtl/>
                <w:lang w:eastAsia="en-GB"/>
              </w:rPr>
              <w:t>2</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3</w:t>
            </w:r>
            <w:r>
              <w:rPr>
                <w:sz w:val="16"/>
                <w:szCs w:val="22"/>
                <w:lang w:eastAsia="en-GB"/>
              </w:rPr>
              <w:t>,</w:t>
            </w:r>
            <w:r>
              <w:rPr>
                <w:sz w:val="16"/>
                <w:szCs w:val="22"/>
                <w:rtl/>
                <w:lang w:eastAsia="en-GB"/>
              </w:rPr>
              <w:t>2</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3</w:t>
            </w:r>
            <w:r>
              <w:rPr>
                <w:sz w:val="16"/>
                <w:szCs w:val="22"/>
                <w:lang w:eastAsia="en-GB"/>
              </w:rPr>
              <w:t>,</w:t>
            </w:r>
            <w:r>
              <w:rPr>
                <w:sz w:val="16"/>
                <w:szCs w:val="22"/>
                <w:rtl/>
                <w:lang w:eastAsia="en-GB"/>
              </w:rPr>
              <w:t>0</w:t>
            </w:r>
          </w:p>
        </w:tc>
        <w:tc>
          <w:tcPr>
            <w:tcW w:w="932"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48</w:t>
            </w:r>
            <w:r>
              <w:rPr>
                <w:sz w:val="16"/>
                <w:szCs w:val="22"/>
                <w:lang w:eastAsia="en-GB"/>
              </w:rPr>
              <w:t>,</w:t>
            </w:r>
            <w:r>
              <w:rPr>
                <w:sz w:val="16"/>
                <w:szCs w:val="22"/>
                <w:rtl/>
                <w:lang w:eastAsia="en-GB"/>
              </w:rPr>
              <w:t>4</w:t>
            </w:r>
          </w:p>
        </w:tc>
      </w:tr>
      <w:tr w:rsidR="00000000">
        <w:tblPrEx>
          <w:tblCellMar>
            <w:top w:w="0" w:type="dxa"/>
            <w:bottom w:w="0" w:type="dxa"/>
          </w:tblCellMar>
        </w:tblPrEx>
        <w:trPr>
          <w:jc w:val="center"/>
        </w:trPr>
        <w:tc>
          <w:tcPr>
            <w:tcW w:w="2896" w:type="dxa"/>
          </w:tcPr>
          <w:p w:rsidR="00000000" w:rsidRDefault="00000000">
            <w:pPr>
              <w:pStyle w:val="H4"/>
              <w:keepNext w:val="0"/>
              <w:keepLines w:val="0"/>
              <w:tabs>
                <w:tab w:val="left" w:pos="1170"/>
              </w:tabs>
              <w:spacing w:after="60" w:line="260" w:lineRule="exact"/>
              <w:ind w:left="-50"/>
              <w:rPr>
                <w:i w:val="0"/>
                <w:iCs w:val="0"/>
                <w:w w:val="100"/>
                <w:sz w:val="16"/>
                <w:szCs w:val="22"/>
                <w:lang w:eastAsia="en-GB"/>
              </w:rPr>
            </w:pPr>
            <w:r>
              <w:rPr>
                <w:i w:val="0"/>
                <w:iCs w:val="0"/>
                <w:w w:val="100"/>
                <w:sz w:val="16"/>
                <w:szCs w:val="22"/>
                <w:rtl/>
                <w:lang w:eastAsia="en-GB"/>
              </w:rPr>
              <w:t>العلوم والأبحاث وخدمات الإرشاد</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29</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13</w:t>
            </w:r>
            <w:r>
              <w:rPr>
                <w:sz w:val="16"/>
                <w:szCs w:val="22"/>
                <w:lang w:eastAsia="en-GB"/>
              </w:rPr>
              <w:t>,</w:t>
            </w:r>
            <w:r>
              <w:rPr>
                <w:sz w:val="16"/>
                <w:szCs w:val="22"/>
                <w:rtl/>
                <w:lang w:eastAsia="en-GB"/>
              </w:rPr>
              <w:t>1</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15</w:t>
            </w:r>
            <w:r>
              <w:rPr>
                <w:sz w:val="16"/>
                <w:szCs w:val="22"/>
                <w:lang w:eastAsia="en-GB"/>
              </w:rPr>
              <w:t>,</w:t>
            </w:r>
            <w:r>
              <w:rPr>
                <w:sz w:val="16"/>
                <w:szCs w:val="22"/>
                <w:rtl/>
                <w:lang w:eastAsia="en-GB"/>
              </w:rPr>
              <w:t>9</w:t>
            </w:r>
          </w:p>
        </w:tc>
        <w:tc>
          <w:tcPr>
            <w:tcW w:w="90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54</w:t>
            </w:r>
            <w:r>
              <w:rPr>
                <w:sz w:val="16"/>
                <w:szCs w:val="22"/>
                <w:lang w:eastAsia="en-GB"/>
              </w:rPr>
              <w:t>,</w:t>
            </w:r>
            <w:r>
              <w:rPr>
                <w:sz w:val="16"/>
                <w:szCs w:val="22"/>
                <w:rtl/>
                <w:lang w:eastAsia="en-GB"/>
              </w:rPr>
              <w:t>8</w:t>
            </w:r>
          </w:p>
        </w:tc>
        <w:tc>
          <w:tcPr>
            <w:tcW w:w="27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p>
        </w:tc>
        <w:tc>
          <w:tcPr>
            <w:tcW w:w="778"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25</w:t>
            </w:r>
            <w:r>
              <w:rPr>
                <w:sz w:val="16"/>
                <w:szCs w:val="22"/>
                <w:lang w:eastAsia="en-GB"/>
              </w:rPr>
              <w:t>,</w:t>
            </w:r>
            <w:r>
              <w:rPr>
                <w:sz w:val="16"/>
                <w:szCs w:val="22"/>
                <w:rtl/>
                <w:lang w:eastAsia="en-GB"/>
              </w:rPr>
              <w:t>5</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11</w:t>
            </w:r>
            <w:r>
              <w:rPr>
                <w:sz w:val="16"/>
                <w:szCs w:val="22"/>
                <w:lang w:eastAsia="en-GB"/>
              </w:rPr>
              <w:t>,</w:t>
            </w:r>
            <w:r>
              <w:rPr>
                <w:sz w:val="16"/>
                <w:szCs w:val="22"/>
                <w:rtl/>
                <w:lang w:eastAsia="en-GB"/>
              </w:rPr>
              <w:t>7</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13</w:t>
            </w:r>
            <w:r>
              <w:rPr>
                <w:sz w:val="16"/>
                <w:szCs w:val="22"/>
                <w:lang w:eastAsia="en-GB"/>
              </w:rPr>
              <w:t>,</w:t>
            </w:r>
            <w:r>
              <w:rPr>
                <w:sz w:val="16"/>
                <w:szCs w:val="22"/>
                <w:rtl/>
                <w:lang w:eastAsia="en-GB"/>
              </w:rPr>
              <w:t>8</w:t>
            </w:r>
          </w:p>
        </w:tc>
        <w:tc>
          <w:tcPr>
            <w:tcW w:w="932"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54</w:t>
            </w:r>
            <w:r>
              <w:rPr>
                <w:sz w:val="16"/>
                <w:szCs w:val="22"/>
                <w:lang w:eastAsia="en-GB"/>
              </w:rPr>
              <w:t>,</w:t>
            </w:r>
            <w:r>
              <w:rPr>
                <w:sz w:val="16"/>
                <w:szCs w:val="22"/>
                <w:rtl/>
                <w:lang w:eastAsia="en-GB"/>
              </w:rPr>
              <w:t>1</w:t>
            </w:r>
          </w:p>
        </w:tc>
      </w:tr>
      <w:tr w:rsidR="00000000">
        <w:tblPrEx>
          <w:tblCellMar>
            <w:top w:w="0" w:type="dxa"/>
            <w:bottom w:w="0" w:type="dxa"/>
          </w:tblCellMar>
        </w:tblPrEx>
        <w:trPr>
          <w:jc w:val="center"/>
        </w:trPr>
        <w:tc>
          <w:tcPr>
            <w:tcW w:w="2896" w:type="dxa"/>
          </w:tcPr>
          <w:p w:rsidR="00000000" w:rsidRDefault="00000000">
            <w:pPr>
              <w:pStyle w:val="H4"/>
              <w:keepNext w:val="0"/>
              <w:keepLines w:val="0"/>
              <w:tabs>
                <w:tab w:val="left" w:pos="1170"/>
              </w:tabs>
              <w:spacing w:after="60" w:line="260" w:lineRule="exact"/>
              <w:ind w:left="-50"/>
              <w:rPr>
                <w:i w:val="0"/>
                <w:iCs w:val="0"/>
                <w:sz w:val="16"/>
                <w:szCs w:val="22"/>
                <w:lang w:eastAsia="en-GB"/>
              </w:rPr>
            </w:pPr>
            <w:r>
              <w:rPr>
                <w:i w:val="0"/>
                <w:iCs w:val="0"/>
                <w:sz w:val="16"/>
                <w:szCs w:val="22"/>
                <w:rtl/>
                <w:lang w:eastAsia="en-GB"/>
              </w:rPr>
              <w:t>المالية والائتمان والتأمين</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39</w:t>
            </w:r>
            <w:r>
              <w:rPr>
                <w:sz w:val="16"/>
                <w:szCs w:val="22"/>
                <w:lang w:eastAsia="en-GB"/>
              </w:rPr>
              <w:t>,</w:t>
            </w:r>
            <w:r>
              <w:rPr>
                <w:sz w:val="16"/>
                <w:szCs w:val="22"/>
                <w:rtl/>
                <w:lang w:eastAsia="en-GB"/>
              </w:rPr>
              <w:t>6</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11</w:t>
            </w:r>
            <w:r>
              <w:rPr>
                <w:sz w:val="16"/>
                <w:szCs w:val="22"/>
                <w:lang w:eastAsia="en-GB"/>
              </w:rPr>
              <w:t>,</w:t>
            </w:r>
            <w:r>
              <w:rPr>
                <w:sz w:val="16"/>
                <w:szCs w:val="22"/>
                <w:rtl/>
                <w:lang w:eastAsia="en-GB"/>
              </w:rPr>
              <w:t>2</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28</w:t>
            </w:r>
            <w:r>
              <w:rPr>
                <w:sz w:val="16"/>
                <w:szCs w:val="22"/>
                <w:lang w:eastAsia="en-GB"/>
              </w:rPr>
              <w:t>,</w:t>
            </w:r>
            <w:r>
              <w:rPr>
                <w:sz w:val="16"/>
                <w:szCs w:val="22"/>
                <w:rtl/>
                <w:lang w:eastAsia="en-GB"/>
              </w:rPr>
              <w:t>4</w:t>
            </w:r>
          </w:p>
        </w:tc>
        <w:tc>
          <w:tcPr>
            <w:tcW w:w="90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71</w:t>
            </w:r>
            <w:r>
              <w:rPr>
                <w:sz w:val="16"/>
                <w:szCs w:val="22"/>
                <w:lang w:eastAsia="en-GB"/>
              </w:rPr>
              <w:t>,</w:t>
            </w:r>
            <w:r>
              <w:rPr>
                <w:sz w:val="16"/>
                <w:szCs w:val="22"/>
                <w:rtl/>
                <w:lang w:eastAsia="en-GB"/>
              </w:rPr>
              <w:t>7</w:t>
            </w:r>
          </w:p>
        </w:tc>
        <w:tc>
          <w:tcPr>
            <w:tcW w:w="27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p>
        </w:tc>
        <w:tc>
          <w:tcPr>
            <w:tcW w:w="778"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33</w:t>
            </w:r>
            <w:r>
              <w:rPr>
                <w:sz w:val="16"/>
                <w:szCs w:val="22"/>
                <w:lang w:eastAsia="en-GB"/>
              </w:rPr>
              <w:t>,</w:t>
            </w:r>
            <w:r>
              <w:rPr>
                <w:sz w:val="16"/>
                <w:szCs w:val="22"/>
                <w:rtl/>
                <w:lang w:eastAsia="en-GB"/>
              </w:rPr>
              <w:t>5</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11</w:t>
            </w:r>
            <w:r>
              <w:rPr>
                <w:sz w:val="16"/>
                <w:szCs w:val="22"/>
                <w:lang w:eastAsia="en-GB"/>
              </w:rPr>
              <w:t>,</w:t>
            </w:r>
            <w:r>
              <w:rPr>
                <w:sz w:val="16"/>
                <w:szCs w:val="22"/>
                <w:rtl/>
                <w:lang w:eastAsia="en-GB"/>
              </w:rPr>
              <w:t>3</w:t>
            </w:r>
          </w:p>
        </w:tc>
        <w:tc>
          <w:tcPr>
            <w:tcW w:w="810"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22</w:t>
            </w:r>
            <w:r>
              <w:rPr>
                <w:sz w:val="16"/>
                <w:szCs w:val="22"/>
                <w:lang w:eastAsia="en-GB"/>
              </w:rPr>
              <w:t>,</w:t>
            </w:r>
            <w:r>
              <w:rPr>
                <w:sz w:val="16"/>
                <w:szCs w:val="22"/>
                <w:rtl/>
                <w:lang w:eastAsia="en-GB"/>
              </w:rPr>
              <w:t>2</w:t>
            </w:r>
          </w:p>
        </w:tc>
        <w:tc>
          <w:tcPr>
            <w:tcW w:w="932" w:type="dxa"/>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66</w:t>
            </w:r>
            <w:r>
              <w:rPr>
                <w:sz w:val="16"/>
                <w:szCs w:val="22"/>
                <w:lang w:eastAsia="en-GB"/>
              </w:rPr>
              <w:t>,</w:t>
            </w:r>
            <w:r>
              <w:rPr>
                <w:sz w:val="16"/>
                <w:szCs w:val="22"/>
                <w:rtl/>
                <w:lang w:eastAsia="en-GB"/>
              </w:rPr>
              <w:t>3</w:t>
            </w:r>
          </w:p>
        </w:tc>
      </w:tr>
      <w:tr w:rsidR="00000000">
        <w:tblPrEx>
          <w:tblCellMar>
            <w:top w:w="0" w:type="dxa"/>
            <w:bottom w:w="0" w:type="dxa"/>
          </w:tblCellMar>
        </w:tblPrEx>
        <w:trPr>
          <w:jc w:val="center"/>
        </w:trPr>
        <w:tc>
          <w:tcPr>
            <w:tcW w:w="2896" w:type="dxa"/>
            <w:tcBorders>
              <w:bottom w:val="single" w:sz="12" w:space="0" w:color="auto"/>
            </w:tcBorders>
          </w:tcPr>
          <w:p w:rsidR="00000000" w:rsidRDefault="00000000">
            <w:pPr>
              <w:pStyle w:val="H4"/>
              <w:keepNext w:val="0"/>
              <w:keepLines w:val="0"/>
              <w:tabs>
                <w:tab w:val="left" w:pos="1170"/>
              </w:tabs>
              <w:spacing w:after="60" w:line="260" w:lineRule="exact"/>
              <w:ind w:left="-50"/>
              <w:rPr>
                <w:i w:val="0"/>
                <w:iCs w:val="0"/>
                <w:w w:val="95"/>
                <w:sz w:val="16"/>
                <w:szCs w:val="22"/>
                <w:lang w:eastAsia="en-GB"/>
              </w:rPr>
            </w:pPr>
            <w:r>
              <w:rPr>
                <w:i w:val="0"/>
                <w:iCs w:val="0"/>
                <w:w w:val="95"/>
                <w:sz w:val="16"/>
                <w:szCs w:val="22"/>
                <w:rtl/>
                <w:lang w:eastAsia="en-GB"/>
              </w:rPr>
              <w:t>تعيين الموظفين في الأجهزة الحكومية</w:t>
            </w:r>
          </w:p>
        </w:tc>
        <w:tc>
          <w:tcPr>
            <w:tcW w:w="810" w:type="dxa"/>
            <w:tcBorders>
              <w:bottom w:val="single" w:sz="12" w:space="0" w:color="auto"/>
            </w:tcBorders>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147</w:t>
            </w:r>
            <w:r>
              <w:rPr>
                <w:sz w:val="16"/>
                <w:szCs w:val="22"/>
                <w:lang w:eastAsia="en-GB"/>
              </w:rPr>
              <w:t>,</w:t>
            </w:r>
            <w:r>
              <w:rPr>
                <w:sz w:val="16"/>
                <w:szCs w:val="22"/>
                <w:rtl/>
                <w:lang w:eastAsia="en-GB"/>
              </w:rPr>
              <w:t>5</w:t>
            </w:r>
          </w:p>
        </w:tc>
        <w:tc>
          <w:tcPr>
            <w:tcW w:w="810" w:type="dxa"/>
            <w:tcBorders>
              <w:bottom w:val="single" w:sz="12" w:space="0" w:color="auto"/>
            </w:tcBorders>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78</w:t>
            </w:r>
            <w:r>
              <w:rPr>
                <w:sz w:val="16"/>
                <w:szCs w:val="22"/>
                <w:lang w:eastAsia="en-GB"/>
              </w:rPr>
              <w:t>,</w:t>
            </w:r>
            <w:r>
              <w:rPr>
                <w:sz w:val="16"/>
                <w:szCs w:val="22"/>
                <w:rtl/>
                <w:lang w:eastAsia="en-GB"/>
              </w:rPr>
              <w:t>9</w:t>
            </w:r>
          </w:p>
        </w:tc>
        <w:tc>
          <w:tcPr>
            <w:tcW w:w="810" w:type="dxa"/>
            <w:tcBorders>
              <w:bottom w:val="single" w:sz="12" w:space="0" w:color="auto"/>
            </w:tcBorders>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68</w:t>
            </w:r>
            <w:r>
              <w:rPr>
                <w:sz w:val="16"/>
                <w:szCs w:val="22"/>
                <w:lang w:eastAsia="en-GB"/>
              </w:rPr>
              <w:t>,</w:t>
            </w:r>
            <w:r>
              <w:rPr>
                <w:sz w:val="16"/>
                <w:szCs w:val="22"/>
                <w:rtl/>
                <w:lang w:eastAsia="en-GB"/>
              </w:rPr>
              <w:t>6</w:t>
            </w:r>
          </w:p>
        </w:tc>
        <w:tc>
          <w:tcPr>
            <w:tcW w:w="900" w:type="dxa"/>
            <w:tcBorders>
              <w:bottom w:val="single" w:sz="12" w:space="0" w:color="auto"/>
            </w:tcBorders>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46</w:t>
            </w:r>
            <w:r>
              <w:rPr>
                <w:sz w:val="16"/>
                <w:szCs w:val="22"/>
                <w:lang w:eastAsia="en-GB"/>
              </w:rPr>
              <w:t>,</w:t>
            </w:r>
            <w:r>
              <w:rPr>
                <w:sz w:val="16"/>
                <w:szCs w:val="22"/>
                <w:rtl/>
                <w:lang w:eastAsia="en-GB"/>
              </w:rPr>
              <w:t>5</w:t>
            </w:r>
          </w:p>
        </w:tc>
        <w:tc>
          <w:tcPr>
            <w:tcW w:w="270" w:type="dxa"/>
            <w:tcBorders>
              <w:bottom w:val="single" w:sz="12" w:space="0" w:color="auto"/>
            </w:tcBorders>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p>
        </w:tc>
        <w:tc>
          <w:tcPr>
            <w:tcW w:w="778" w:type="dxa"/>
            <w:tcBorders>
              <w:bottom w:val="single" w:sz="12" w:space="0" w:color="auto"/>
            </w:tcBorders>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160</w:t>
            </w:r>
            <w:r>
              <w:rPr>
                <w:sz w:val="16"/>
                <w:szCs w:val="22"/>
                <w:lang w:eastAsia="en-GB"/>
              </w:rPr>
              <w:t>,</w:t>
            </w:r>
            <w:r>
              <w:rPr>
                <w:sz w:val="16"/>
                <w:szCs w:val="22"/>
                <w:rtl/>
                <w:lang w:eastAsia="en-GB"/>
              </w:rPr>
              <w:t>4</w:t>
            </w:r>
          </w:p>
        </w:tc>
        <w:tc>
          <w:tcPr>
            <w:tcW w:w="810" w:type="dxa"/>
            <w:tcBorders>
              <w:bottom w:val="single" w:sz="12" w:space="0" w:color="auto"/>
            </w:tcBorders>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78</w:t>
            </w:r>
            <w:r>
              <w:rPr>
                <w:sz w:val="16"/>
                <w:szCs w:val="22"/>
                <w:lang w:eastAsia="en-GB"/>
              </w:rPr>
              <w:t>,</w:t>
            </w:r>
            <w:r>
              <w:rPr>
                <w:sz w:val="16"/>
                <w:szCs w:val="22"/>
                <w:rtl/>
                <w:lang w:eastAsia="en-GB"/>
              </w:rPr>
              <w:t>0</w:t>
            </w:r>
          </w:p>
        </w:tc>
        <w:tc>
          <w:tcPr>
            <w:tcW w:w="810" w:type="dxa"/>
            <w:tcBorders>
              <w:bottom w:val="single" w:sz="12" w:space="0" w:color="auto"/>
            </w:tcBorders>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82</w:t>
            </w:r>
            <w:r>
              <w:rPr>
                <w:sz w:val="16"/>
                <w:szCs w:val="22"/>
                <w:lang w:eastAsia="en-GB"/>
              </w:rPr>
              <w:t>,</w:t>
            </w:r>
            <w:r>
              <w:rPr>
                <w:sz w:val="16"/>
                <w:szCs w:val="22"/>
                <w:rtl/>
                <w:lang w:eastAsia="en-GB"/>
              </w:rPr>
              <w:t>4</w:t>
            </w:r>
          </w:p>
        </w:tc>
        <w:tc>
          <w:tcPr>
            <w:tcW w:w="932" w:type="dxa"/>
            <w:tcBorders>
              <w:bottom w:val="single" w:sz="12" w:space="0" w:color="auto"/>
            </w:tcBorders>
            <w:vAlign w:val="bottom"/>
          </w:tcPr>
          <w:p w:rsidR="00000000" w:rsidRDefault="00000000">
            <w:pPr>
              <w:pStyle w:val="SingleTxt"/>
              <w:tabs>
                <w:tab w:val="clear" w:pos="1267"/>
                <w:tab w:val="left" w:pos="1170"/>
              </w:tabs>
              <w:bidi w:val="0"/>
              <w:spacing w:after="60" w:line="260" w:lineRule="exact"/>
              <w:ind w:left="-50" w:right="0"/>
              <w:jc w:val="right"/>
              <w:rPr>
                <w:sz w:val="16"/>
                <w:szCs w:val="22"/>
                <w:lang w:eastAsia="en-GB"/>
              </w:rPr>
            </w:pPr>
            <w:r>
              <w:rPr>
                <w:sz w:val="16"/>
                <w:szCs w:val="22"/>
                <w:rtl/>
                <w:lang w:eastAsia="en-GB"/>
              </w:rPr>
              <w:t>51</w:t>
            </w:r>
            <w:r>
              <w:rPr>
                <w:sz w:val="16"/>
                <w:szCs w:val="22"/>
                <w:lang w:eastAsia="en-GB"/>
              </w:rPr>
              <w:t>,</w:t>
            </w:r>
            <w:r>
              <w:rPr>
                <w:sz w:val="16"/>
                <w:szCs w:val="22"/>
                <w:rtl/>
                <w:lang w:eastAsia="en-GB"/>
              </w:rPr>
              <w:t>4</w:t>
            </w:r>
          </w:p>
        </w:tc>
      </w:tr>
    </w:tbl>
    <w:p w:rsidR="00000000" w:rsidRDefault="00000000">
      <w:pPr>
        <w:pStyle w:val="H4"/>
        <w:spacing w:line="120" w:lineRule="exact"/>
        <w:rPr>
          <w:b/>
          <w:bCs/>
          <w:sz w:val="12"/>
          <w:rtl/>
        </w:rPr>
      </w:pPr>
    </w:p>
    <w:p w:rsidR="00000000" w:rsidRDefault="00000000">
      <w:pPr>
        <w:spacing w:line="120" w:lineRule="exact"/>
        <w:rPr>
          <w:sz w:val="12"/>
          <w:rtl/>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br w:type="page"/>
      </w:r>
      <w:r>
        <w:rPr>
          <w:rtl/>
        </w:rPr>
        <w:tab/>
      </w:r>
      <w:r>
        <w:rPr>
          <w:rtl/>
        </w:rPr>
        <w:tab/>
        <w:t>عدد الرجال والنساء العاملين في مختلف فروع الاقتصاد لعام 1998</w:t>
      </w:r>
      <w:r>
        <w:rPr>
          <w:b w:val="0"/>
          <w:bCs w:val="0"/>
          <w:vertAlign w:val="superscript"/>
          <w:rtl/>
        </w:rPr>
        <w:t>(</w:t>
      </w:r>
      <w:r>
        <w:rPr>
          <w:rStyle w:val="FootnoteReference"/>
          <w:b w:val="0"/>
          <w:bCs w:val="0"/>
          <w:rtl/>
        </w:rPr>
        <w:footnoteReference w:id="3"/>
      </w:r>
      <w:r>
        <w:rPr>
          <w:b w:val="0"/>
          <w:bCs w:val="0"/>
          <w:vertAlign w:val="superscript"/>
          <w:rtl/>
        </w:rPr>
        <w:t>)</w:t>
      </w:r>
    </w:p>
    <w:p w:rsidR="00000000" w:rsidRDefault="00000000">
      <w:pPr>
        <w:spacing w:line="120" w:lineRule="exact"/>
        <w:rPr>
          <w:sz w:val="12"/>
          <w:rtl/>
        </w:rPr>
      </w:pPr>
    </w:p>
    <w:tbl>
      <w:tblPr>
        <w:bidiVisual/>
        <w:tblW w:w="0" w:type="auto"/>
        <w:jc w:val="center"/>
        <w:tblLayout w:type="fixed"/>
        <w:tblCellMar>
          <w:left w:w="72" w:type="dxa"/>
          <w:right w:w="72" w:type="dxa"/>
        </w:tblCellMar>
        <w:tblLook w:val="0000" w:firstRow="0" w:lastRow="0" w:firstColumn="0" w:lastColumn="0" w:noHBand="0" w:noVBand="0"/>
      </w:tblPr>
      <w:tblGrid>
        <w:gridCol w:w="3150"/>
        <w:gridCol w:w="1530"/>
        <w:gridCol w:w="990"/>
        <w:gridCol w:w="810"/>
        <w:gridCol w:w="893"/>
      </w:tblGrid>
      <w:tr w:rsidR="00000000">
        <w:tblPrEx>
          <w:tblCellMar>
            <w:top w:w="0" w:type="dxa"/>
            <w:bottom w:w="0" w:type="dxa"/>
          </w:tblCellMar>
        </w:tblPrEx>
        <w:trPr>
          <w:cantSplit/>
          <w:tblHeader/>
          <w:jc w:val="center"/>
        </w:trPr>
        <w:tc>
          <w:tcPr>
            <w:tcW w:w="3150" w:type="dxa"/>
            <w:tcBorders>
              <w:top w:val="single" w:sz="4" w:space="0" w:color="auto"/>
            </w:tcBorders>
          </w:tcPr>
          <w:p w:rsidR="00000000" w:rsidRDefault="00000000">
            <w:pPr>
              <w:tabs>
                <w:tab w:val="left" w:pos="475"/>
                <w:tab w:val="left" w:pos="965"/>
                <w:tab w:val="left" w:pos="1440"/>
                <w:tab w:val="left" w:pos="1915"/>
                <w:tab w:val="left" w:pos="2405"/>
              </w:tabs>
              <w:spacing w:after="60" w:line="260" w:lineRule="exact"/>
              <w:rPr>
                <w:i/>
                <w:iCs/>
                <w:sz w:val="16"/>
                <w:szCs w:val="24"/>
                <w:lang w:eastAsia="en-GB"/>
              </w:rPr>
            </w:pPr>
          </w:p>
        </w:tc>
        <w:tc>
          <w:tcPr>
            <w:tcW w:w="1530" w:type="dxa"/>
            <w:vMerge w:val="restart"/>
            <w:tcBorders>
              <w:top w:val="single" w:sz="4" w:space="0" w:color="auto"/>
            </w:tcBorders>
            <w:vAlign w:val="bottom"/>
          </w:tcPr>
          <w:p w:rsidR="00000000" w:rsidRDefault="00000000">
            <w:pPr>
              <w:tabs>
                <w:tab w:val="left" w:pos="475"/>
                <w:tab w:val="left" w:pos="965"/>
                <w:tab w:val="left" w:pos="1440"/>
                <w:tab w:val="left" w:pos="1915"/>
                <w:tab w:val="left" w:pos="2405"/>
              </w:tabs>
              <w:spacing w:after="60" w:line="260" w:lineRule="exact"/>
              <w:rPr>
                <w:i/>
                <w:iCs/>
                <w:sz w:val="16"/>
                <w:szCs w:val="24"/>
                <w:lang w:eastAsia="en-GB"/>
              </w:rPr>
            </w:pPr>
            <w:r>
              <w:rPr>
                <w:i/>
                <w:iCs/>
                <w:sz w:val="16"/>
                <w:szCs w:val="24"/>
                <w:rtl/>
                <w:lang w:eastAsia="en-GB"/>
              </w:rPr>
              <w:t>مجموع عدد العاملمين، بالآلاف</w:t>
            </w:r>
          </w:p>
        </w:tc>
        <w:tc>
          <w:tcPr>
            <w:tcW w:w="1800" w:type="dxa"/>
            <w:gridSpan w:val="2"/>
            <w:tcBorders>
              <w:top w:val="single" w:sz="4" w:space="0" w:color="auto"/>
              <w:bottom w:val="single" w:sz="4" w:space="0" w:color="auto"/>
            </w:tcBorders>
            <w:vAlign w:val="bottom"/>
          </w:tcPr>
          <w:p w:rsidR="00000000" w:rsidRDefault="00000000">
            <w:pPr>
              <w:pStyle w:val="Heading5"/>
              <w:tabs>
                <w:tab w:val="left" w:pos="475"/>
                <w:tab w:val="left" w:pos="965"/>
                <w:tab w:val="left" w:pos="1440"/>
                <w:tab w:val="left" w:pos="1915"/>
                <w:tab w:val="left" w:pos="2405"/>
              </w:tabs>
              <w:bidi/>
              <w:spacing w:after="60" w:line="260" w:lineRule="exact"/>
              <w:jc w:val="center"/>
              <w:rPr>
                <w:sz w:val="16"/>
                <w:szCs w:val="24"/>
                <w:lang w:eastAsia="en-GB"/>
              </w:rPr>
            </w:pPr>
            <w:r>
              <w:rPr>
                <w:sz w:val="16"/>
                <w:szCs w:val="24"/>
                <w:rtl/>
                <w:lang w:eastAsia="en-GB"/>
              </w:rPr>
              <w:t>بما في ذلك</w:t>
            </w:r>
          </w:p>
        </w:tc>
        <w:tc>
          <w:tcPr>
            <w:tcW w:w="893" w:type="dxa"/>
            <w:vMerge w:val="restart"/>
            <w:tcBorders>
              <w:top w:val="single" w:sz="4" w:space="0" w:color="auto"/>
            </w:tcBorders>
            <w:vAlign w:val="bottom"/>
          </w:tcPr>
          <w:p w:rsidR="00000000" w:rsidRDefault="00000000">
            <w:pPr>
              <w:tabs>
                <w:tab w:val="left" w:pos="475"/>
                <w:tab w:val="left" w:pos="965"/>
                <w:tab w:val="left" w:pos="1440"/>
                <w:tab w:val="left" w:pos="1915"/>
                <w:tab w:val="left" w:pos="2405"/>
              </w:tabs>
              <w:spacing w:after="60" w:line="260" w:lineRule="exact"/>
              <w:jc w:val="center"/>
              <w:rPr>
                <w:i/>
                <w:iCs/>
                <w:sz w:val="16"/>
                <w:szCs w:val="24"/>
                <w:lang w:eastAsia="en-GB"/>
              </w:rPr>
            </w:pPr>
            <w:r>
              <w:rPr>
                <w:i/>
                <w:iCs/>
                <w:sz w:val="16"/>
                <w:szCs w:val="24"/>
                <w:rtl/>
                <w:lang w:eastAsia="en-GB"/>
              </w:rPr>
              <w:t>المرأة</w:t>
            </w:r>
            <w:r>
              <w:rPr>
                <w:i/>
                <w:iCs/>
                <w:sz w:val="16"/>
                <w:szCs w:val="24"/>
                <w:rtl/>
                <w:lang w:eastAsia="en-GB"/>
              </w:rPr>
              <w:br/>
              <w:t>نسبة مئوية</w:t>
            </w:r>
          </w:p>
        </w:tc>
      </w:tr>
      <w:tr w:rsidR="00000000">
        <w:tblPrEx>
          <w:tblCellMar>
            <w:top w:w="0" w:type="dxa"/>
            <w:bottom w:w="0" w:type="dxa"/>
          </w:tblCellMar>
        </w:tblPrEx>
        <w:trPr>
          <w:cantSplit/>
          <w:tblHeader/>
          <w:jc w:val="center"/>
        </w:trPr>
        <w:tc>
          <w:tcPr>
            <w:tcW w:w="3150" w:type="dxa"/>
            <w:tcBorders>
              <w:bottom w:val="single" w:sz="12" w:space="0" w:color="auto"/>
            </w:tcBorders>
          </w:tcPr>
          <w:p w:rsidR="00000000" w:rsidRDefault="00000000">
            <w:pPr>
              <w:tabs>
                <w:tab w:val="left" w:pos="475"/>
                <w:tab w:val="left" w:pos="965"/>
                <w:tab w:val="left" w:pos="1440"/>
                <w:tab w:val="left" w:pos="1915"/>
                <w:tab w:val="left" w:pos="2405"/>
              </w:tabs>
              <w:spacing w:after="60" w:line="260" w:lineRule="exact"/>
              <w:rPr>
                <w:i/>
                <w:iCs/>
                <w:sz w:val="16"/>
                <w:szCs w:val="24"/>
                <w:lang w:eastAsia="en-GB"/>
              </w:rPr>
            </w:pPr>
          </w:p>
        </w:tc>
        <w:tc>
          <w:tcPr>
            <w:tcW w:w="1530" w:type="dxa"/>
            <w:vMerge/>
            <w:tcBorders>
              <w:bottom w:val="single" w:sz="12" w:space="0" w:color="auto"/>
            </w:tcBorders>
          </w:tcPr>
          <w:p w:rsidR="00000000" w:rsidRDefault="00000000">
            <w:pPr>
              <w:tabs>
                <w:tab w:val="left" w:pos="475"/>
                <w:tab w:val="left" w:pos="965"/>
                <w:tab w:val="left" w:pos="1440"/>
                <w:tab w:val="left" w:pos="1915"/>
                <w:tab w:val="left" w:pos="2405"/>
              </w:tabs>
              <w:bidi w:val="0"/>
              <w:spacing w:after="60" w:line="260" w:lineRule="exact"/>
              <w:jc w:val="right"/>
              <w:rPr>
                <w:i/>
                <w:iCs/>
                <w:sz w:val="16"/>
                <w:szCs w:val="24"/>
                <w:lang w:eastAsia="en-GB"/>
              </w:rPr>
            </w:pPr>
          </w:p>
        </w:tc>
        <w:tc>
          <w:tcPr>
            <w:tcW w:w="990" w:type="dxa"/>
            <w:tcBorders>
              <w:top w:val="single" w:sz="4" w:space="0" w:color="auto"/>
              <w:bottom w:val="single" w:sz="12" w:space="0" w:color="auto"/>
            </w:tcBorders>
            <w:vAlign w:val="bottom"/>
          </w:tcPr>
          <w:p w:rsidR="00000000" w:rsidRDefault="00000000">
            <w:pPr>
              <w:tabs>
                <w:tab w:val="left" w:pos="475"/>
                <w:tab w:val="left" w:pos="965"/>
                <w:tab w:val="left" w:pos="1440"/>
                <w:tab w:val="left" w:pos="1915"/>
                <w:tab w:val="left" w:pos="2405"/>
              </w:tabs>
              <w:spacing w:after="60" w:line="260" w:lineRule="exact"/>
              <w:jc w:val="center"/>
              <w:rPr>
                <w:i/>
                <w:iCs/>
                <w:sz w:val="16"/>
                <w:szCs w:val="24"/>
                <w:lang w:eastAsia="en-GB"/>
              </w:rPr>
            </w:pPr>
            <w:r>
              <w:rPr>
                <w:i/>
                <w:iCs/>
                <w:sz w:val="16"/>
                <w:szCs w:val="24"/>
                <w:rtl/>
                <w:lang w:eastAsia="en-GB"/>
              </w:rPr>
              <w:t>رجل</w:t>
            </w:r>
          </w:p>
        </w:tc>
        <w:tc>
          <w:tcPr>
            <w:tcW w:w="810" w:type="dxa"/>
            <w:tcBorders>
              <w:top w:val="single" w:sz="4" w:space="0" w:color="auto"/>
              <w:bottom w:val="single" w:sz="12" w:space="0" w:color="auto"/>
            </w:tcBorders>
            <w:vAlign w:val="bottom"/>
          </w:tcPr>
          <w:p w:rsidR="00000000" w:rsidRDefault="00000000">
            <w:pPr>
              <w:tabs>
                <w:tab w:val="left" w:pos="475"/>
                <w:tab w:val="left" w:pos="965"/>
                <w:tab w:val="left" w:pos="1440"/>
                <w:tab w:val="left" w:pos="1915"/>
                <w:tab w:val="left" w:pos="2405"/>
              </w:tabs>
              <w:spacing w:after="60" w:line="260" w:lineRule="exact"/>
              <w:jc w:val="center"/>
              <w:rPr>
                <w:i/>
                <w:iCs/>
                <w:sz w:val="16"/>
                <w:szCs w:val="24"/>
                <w:lang w:eastAsia="en-GB"/>
              </w:rPr>
            </w:pPr>
            <w:r>
              <w:rPr>
                <w:i/>
                <w:iCs/>
                <w:sz w:val="16"/>
                <w:szCs w:val="24"/>
                <w:rtl/>
                <w:lang w:eastAsia="en-GB"/>
              </w:rPr>
              <w:t>امرأة</w:t>
            </w:r>
          </w:p>
        </w:tc>
        <w:tc>
          <w:tcPr>
            <w:tcW w:w="893" w:type="dxa"/>
            <w:vMerge/>
            <w:tcBorders>
              <w:bottom w:val="single" w:sz="12" w:space="0" w:color="auto"/>
            </w:tcBorders>
          </w:tcPr>
          <w:p w:rsidR="00000000" w:rsidRDefault="00000000">
            <w:pPr>
              <w:tabs>
                <w:tab w:val="left" w:pos="475"/>
                <w:tab w:val="left" w:pos="965"/>
                <w:tab w:val="left" w:pos="1440"/>
                <w:tab w:val="left" w:pos="1915"/>
                <w:tab w:val="left" w:pos="2405"/>
              </w:tabs>
              <w:spacing w:after="60" w:line="260" w:lineRule="exact"/>
              <w:jc w:val="left"/>
              <w:rPr>
                <w:i/>
                <w:iCs/>
                <w:sz w:val="16"/>
                <w:szCs w:val="24"/>
                <w:lang w:eastAsia="en-GB"/>
              </w:rPr>
            </w:pPr>
          </w:p>
        </w:tc>
      </w:tr>
      <w:tr w:rsidR="00000000">
        <w:tblPrEx>
          <w:tblCellMar>
            <w:top w:w="0" w:type="dxa"/>
            <w:bottom w:w="0" w:type="dxa"/>
          </w:tblCellMar>
        </w:tblPrEx>
        <w:trPr>
          <w:jc w:val="center"/>
        </w:trPr>
        <w:tc>
          <w:tcPr>
            <w:tcW w:w="3150" w:type="dxa"/>
            <w:tcBorders>
              <w:top w:val="single" w:sz="12" w:space="0" w:color="auto"/>
            </w:tcBorders>
          </w:tcPr>
          <w:p w:rsidR="00000000" w:rsidRDefault="00000000">
            <w:pPr>
              <w:tabs>
                <w:tab w:val="left" w:pos="252"/>
                <w:tab w:val="left" w:pos="965"/>
                <w:tab w:val="left" w:pos="1440"/>
                <w:tab w:val="left" w:pos="1915"/>
                <w:tab w:val="left" w:pos="2405"/>
              </w:tabs>
              <w:spacing w:after="60" w:line="240" w:lineRule="exact"/>
              <w:rPr>
                <w:sz w:val="16"/>
                <w:szCs w:val="24"/>
                <w:lang w:eastAsia="en-GB"/>
              </w:rPr>
            </w:pPr>
            <w:r>
              <w:rPr>
                <w:sz w:val="16"/>
                <w:szCs w:val="24"/>
                <w:rtl/>
                <w:lang w:eastAsia="en-GB"/>
              </w:rPr>
              <w:t>المجموع، جميع أنواع الأنشطة</w:t>
            </w:r>
          </w:p>
        </w:tc>
        <w:tc>
          <w:tcPr>
            <w:tcW w:w="1530" w:type="dxa"/>
            <w:tcBorders>
              <w:top w:val="single" w:sz="12" w:space="0" w:color="auto"/>
            </w:tcBorders>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3</w:t>
            </w:r>
            <w:r>
              <w:rPr>
                <w:sz w:val="16"/>
                <w:szCs w:val="24"/>
                <w:lang w:eastAsia="en-GB"/>
              </w:rPr>
              <w:t xml:space="preserve"> </w:t>
            </w:r>
            <w:r>
              <w:rPr>
                <w:sz w:val="16"/>
                <w:szCs w:val="24"/>
                <w:rtl/>
                <w:lang w:eastAsia="en-GB"/>
              </w:rPr>
              <w:t>070</w:t>
            </w:r>
            <w:r>
              <w:rPr>
                <w:sz w:val="16"/>
                <w:szCs w:val="24"/>
                <w:lang w:eastAsia="en-GB"/>
              </w:rPr>
              <w:t>,</w:t>
            </w:r>
            <w:r>
              <w:rPr>
                <w:sz w:val="16"/>
                <w:szCs w:val="24"/>
                <w:rtl/>
                <w:lang w:eastAsia="en-GB"/>
              </w:rPr>
              <w:t>6</w:t>
            </w:r>
          </w:p>
        </w:tc>
        <w:tc>
          <w:tcPr>
            <w:tcW w:w="990" w:type="dxa"/>
            <w:tcBorders>
              <w:top w:val="single" w:sz="12" w:space="0" w:color="auto"/>
            </w:tcBorders>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w:t>
            </w:r>
            <w:r>
              <w:rPr>
                <w:sz w:val="16"/>
                <w:szCs w:val="24"/>
                <w:lang w:eastAsia="en-GB"/>
              </w:rPr>
              <w:t xml:space="preserve"> </w:t>
            </w:r>
            <w:r>
              <w:rPr>
                <w:sz w:val="16"/>
                <w:szCs w:val="24"/>
                <w:rtl/>
                <w:lang w:eastAsia="en-GB"/>
              </w:rPr>
              <w:t>665</w:t>
            </w:r>
            <w:r>
              <w:rPr>
                <w:sz w:val="16"/>
                <w:szCs w:val="24"/>
                <w:lang w:eastAsia="en-GB"/>
              </w:rPr>
              <w:t>,</w:t>
            </w:r>
            <w:r>
              <w:rPr>
                <w:sz w:val="16"/>
                <w:szCs w:val="24"/>
                <w:rtl/>
                <w:lang w:eastAsia="en-GB"/>
              </w:rPr>
              <w:t>2</w:t>
            </w:r>
          </w:p>
        </w:tc>
        <w:tc>
          <w:tcPr>
            <w:tcW w:w="810" w:type="dxa"/>
            <w:tcBorders>
              <w:top w:val="single" w:sz="12" w:space="0" w:color="auto"/>
            </w:tcBorders>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w:t>
            </w:r>
            <w:r>
              <w:rPr>
                <w:sz w:val="16"/>
                <w:szCs w:val="24"/>
                <w:lang w:eastAsia="en-GB"/>
              </w:rPr>
              <w:t xml:space="preserve"> </w:t>
            </w:r>
            <w:r>
              <w:rPr>
                <w:sz w:val="16"/>
                <w:szCs w:val="24"/>
                <w:rtl/>
                <w:lang w:eastAsia="en-GB"/>
              </w:rPr>
              <w:t>405</w:t>
            </w:r>
            <w:r>
              <w:rPr>
                <w:sz w:val="16"/>
                <w:szCs w:val="24"/>
                <w:lang w:eastAsia="en-GB"/>
              </w:rPr>
              <w:t>,</w:t>
            </w:r>
            <w:r>
              <w:rPr>
                <w:sz w:val="16"/>
                <w:szCs w:val="24"/>
                <w:rtl/>
                <w:lang w:eastAsia="en-GB"/>
              </w:rPr>
              <w:t>0</w:t>
            </w:r>
          </w:p>
        </w:tc>
        <w:tc>
          <w:tcPr>
            <w:tcW w:w="893" w:type="dxa"/>
            <w:tcBorders>
              <w:top w:val="single" w:sz="12" w:space="0" w:color="auto"/>
            </w:tcBorders>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45</w:t>
            </w:r>
            <w:r>
              <w:rPr>
                <w:sz w:val="16"/>
                <w:szCs w:val="24"/>
                <w:lang w:eastAsia="en-GB"/>
              </w:rPr>
              <w:t>,</w:t>
            </w:r>
            <w:r>
              <w:rPr>
                <w:sz w:val="16"/>
                <w:szCs w:val="24"/>
                <w:rtl/>
                <w:lang w:eastAsia="en-GB"/>
              </w:rPr>
              <w:t>8</w:t>
            </w:r>
          </w:p>
        </w:tc>
      </w:tr>
      <w:tr w:rsidR="00000000">
        <w:tblPrEx>
          <w:tblCellMar>
            <w:top w:w="0" w:type="dxa"/>
            <w:bottom w:w="0" w:type="dxa"/>
          </w:tblCellMar>
        </w:tblPrEx>
        <w:trPr>
          <w:jc w:val="center"/>
        </w:trPr>
        <w:tc>
          <w:tcPr>
            <w:tcW w:w="3150" w:type="dxa"/>
          </w:tcPr>
          <w:p w:rsidR="00000000" w:rsidRDefault="00000000">
            <w:pPr>
              <w:tabs>
                <w:tab w:val="left" w:pos="252"/>
                <w:tab w:val="left" w:pos="965"/>
                <w:tab w:val="left" w:pos="1440"/>
                <w:tab w:val="left" w:pos="1915"/>
                <w:tab w:val="left" w:pos="2405"/>
              </w:tabs>
              <w:spacing w:after="60" w:line="240" w:lineRule="exact"/>
              <w:rPr>
                <w:sz w:val="16"/>
                <w:szCs w:val="24"/>
                <w:lang w:eastAsia="en-GB"/>
              </w:rPr>
            </w:pPr>
            <w:r>
              <w:rPr>
                <w:sz w:val="16"/>
                <w:szCs w:val="24"/>
                <w:rtl/>
                <w:lang w:eastAsia="en-GB"/>
              </w:rPr>
              <w:t>بما في ذلك:</w:t>
            </w:r>
          </w:p>
        </w:tc>
        <w:tc>
          <w:tcPr>
            <w:tcW w:w="1530" w:type="dxa"/>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p>
        </w:tc>
        <w:tc>
          <w:tcPr>
            <w:tcW w:w="990" w:type="dxa"/>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p>
        </w:tc>
        <w:tc>
          <w:tcPr>
            <w:tcW w:w="810" w:type="dxa"/>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p>
        </w:tc>
        <w:tc>
          <w:tcPr>
            <w:tcW w:w="893" w:type="dxa"/>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p>
        </w:tc>
      </w:tr>
      <w:tr w:rsidR="00000000">
        <w:tblPrEx>
          <w:tblCellMar>
            <w:top w:w="0" w:type="dxa"/>
            <w:bottom w:w="0" w:type="dxa"/>
          </w:tblCellMar>
        </w:tblPrEx>
        <w:trPr>
          <w:jc w:val="center"/>
        </w:trPr>
        <w:tc>
          <w:tcPr>
            <w:tcW w:w="3150" w:type="dxa"/>
          </w:tcPr>
          <w:p w:rsidR="00000000" w:rsidRDefault="00000000">
            <w:pPr>
              <w:tabs>
                <w:tab w:val="left" w:pos="252"/>
                <w:tab w:val="left" w:pos="965"/>
                <w:tab w:val="left" w:pos="1440"/>
                <w:tab w:val="left" w:pos="1915"/>
                <w:tab w:val="left" w:pos="2405"/>
              </w:tabs>
              <w:spacing w:after="60" w:line="240" w:lineRule="exact"/>
              <w:rPr>
                <w:sz w:val="16"/>
                <w:szCs w:val="24"/>
                <w:lang w:eastAsia="en-GB"/>
              </w:rPr>
            </w:pPr>
            <w:r>
              <w:rPr>
                <w:sz w:val="16"/>
                <w:szCs w:val="24"/>
                <w:rtl/>
                <w:lang w:eastAsia="en-GB"/>
              </w:rPr>
              <w:t>الزراعة، القنص، الحراجة</w:t>
            </w:r>
          </w:p>
        </w:tc>
        <w:tc>
          <w:tcPr>
            <w:tcW w:w="1530" w:type="dxa"/>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494</w:t>
            </w:r>
            <w:r>
              <w:rPr>
                <w:sz w:val="16"/>
                <w:szCs w:val="24"/>
                <w:lang w:eastAsia="en-GB"/>
              </w:rPr>
              <w:t>,</w:t>
            </w:r>
            <w:r>
              <w:rPr>
                <w:sz w:val="16"/>
                <w:szCs w:val="24"/>
                <w:rtl/>
                <w:lang w:eastAsia="en-GB"/>
              </w:rPr>
              <w:t>4</w:t>
            </w:r>
          </w:p>
        </w:tc>
        <w:tc>
          <w:tcPr>
            <w:tcW w:w="990" w:type="dxa"/>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371</w:t>
            </w:r>
            <w:r>
              <w:rPr>
                <w:sz w:val="16"/>
                <w:szCs w:val="24"/>
                <w:lang w:eastAsia="en-GB"/>
              </w:rPr>
              <w:t>,</w:t>
            </w:r>
            <w:r>
              <w:rPr>
                <w:sz w:val="16"/>
                <w:szCs w:val="24"/>
                <w:rtl/>
                <w:lang w:eastAsia="en-GB"/>
              </w:rPr>
              <w:t>6</w:t>
            </w:r>
          </w:p>
        </w:tc>
        <w:tc>
          <w:tcPr>
            <w:tcW w:w="810" w:type="dxa"/>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122</w:t>
            </w:r>
            <w:r>
              <w:rPr>
                <w:sz w:val="16"/>
                <w:szCs w:val="24"/>
                <w:lang w:eastAsia="en-GB"/>
              </w:rPr>
              <w:t>,</w:t>
            </w:r>
            <w:r>
              <w:rPr>
                <w:sz w:val="16"/>
                <w:szCs w:val="24"/>
                <w:rtl/>
                <w:lang w:eastAsia="en-GB"/>
              </w:rPr>
              <w:t>8</w:t>
            </w:r>
          </w:p>
        </w:tc>
        <w:tc>
          <w:tcPr>
            <w:tcW w:w="893" w:type="dxa"/>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24</w:t>
            </w:r>
            <w:r>
              <w:rPr>
                <w:sz w:val="16"/>
                <w:szCs w:val="24"/>
                <w:lang w:eastAsia="en-GB"/>
              </w:rPr>
              <w:t>,</w:t>
            </w:r>
            <w:r>
              <w:rPr>
                <w:sz w:val="16"/>
                <w:szCs w:val="24"/>
                <w:rtl/>
                <w:lang w:eastAsia="en-GB"/>
              </w:rPr>
              <w:t>8</w:t>
            </w:r>
          </w:p>
        </w:tc>
      </w:tr>
      <w:tr w:rsidR="00000000">
        <w:tblPrEx>
          <w:tblCellMar>
            <w:top w:w="0" w:type="dxa"/>
            <w:bottom w:w="0" w:type="dxa"/>
          </w:tblCellMar>
        </w:tblPrEx>
        <w:trPr>
          <w:jc w:val="center"/>
        </w:trPr>
        <w:tc>
          <w:tcPr>
            <w:tcW w:w="3150" w:type="dxa"/>
          </w:tcPr>
          <w:p w:rsidR="00000000" w:rsidRDefault="00000000">
            <w:pPr>
              <w:tabs>
                <w:tab w:val="left" w:pos="252"/>
                <w:tab w:val="left" w:pos="965"/>
                <w:tab w:val="left" w:pos="1440"/>
                <w:tab w:val="left" w:pos="1915"/>
                <w:tab w:val="left" w:pos="2405"/>
              </w:tabs>
              <w:spacing w:after="60" w:line="240" w:lineRule="exact"/>
              <w:rPr>
                <w:sz w:val="16"/>
                <w:szCs w:val="24"/>
                <w:lang w:eastAsia="en-GB"/>
              </w:rPr>
            </w:pPr>
            <w:r>
              <w:rPr>
                <w:sz w:val="16"/>
                <w:szCs w:val="24"/>
                <w:rtl/>
                <w:lang w:eastAsia="en-GB"/>
              </w:rPr>
              <w:t>صيد الأسماك وتربية الأسماك</w:t>
            </w:r>
          </w:p>
        </w:tc>
        <w:tc>
          <w:tcPr>
            <w:tcW w:w="1530" w:type="dxa"/>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5</w:t>
            </w:r>
            <w:r>
              <w:rPr>
                <w:sz w:val="16"/>
                <w:szCs w:val="24"/>
                <w:lang w:eastAsia="en-GB"/>
              </w:rPr>
              <w:t>,</w:t>
            </w:r>
            <w:r>
              <w:rPr>
                <w:sz w:val="16"/>
                <w:szCs w:val="24"/>
                <w:rtl/>
                <w:lang w:eastAsia="en-GB"/>
              </w:rPr>
              <w:t>2</w:t>
            </w:r>
          </w:p>
        </w:tc>
        <w:tc>
          <w:tcPr>
            <w:tcW w:w="990" w:type="dxa"/>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3</w:t>
            </w:r>
            <w:r>
              <w:rPr>
                <w:sz w:val="16"/>
                <w:szCs w:val="24"/>
                <w:lang w:eastAsia="en-GB"/>
              </w:rPr>
              <w:t>,</w:t>
            </w:r>
            <w:r>
              <w:rPr>
                <w:sz w:val="16"/>
                <w:szCs w:val="24"/>
                <w:rtl/>
                <w:lang w:eastAsia="en-GB"/>
              </w:rPr>
              <w:t>8</w:t>
            </w:r>
          </w:p>
        </w:tc>
        <w:tc>
          <w:tcPr>
            <w:tcW w:w="810" w:type="dxa"/>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w:t>
            </w:r>
            <w:r>
              <w:rPr>
                <w:sz w:val="16"/>
                <w:szCs w:val="24"/>
                <w:lang w:eastAsia="en-GB"/>
              </w:rPr>
              <w:t>,</w:t>
            </w:r>
            <w:r>
              <w:rPr>
                <w:sz w:val="16"/>
                <w:szCs w:val="24"/>
                <w:rtl/>
                <w:lang w:eastAsia="en-GB"/>
              </w:rPr>
              <w:t>4</w:t>
            </w:r>
          </w:p>
        </w:tc>
        <w:tc>
          <w:tcPr>
            <w:tcW w:w="893" w:type="dxa"/>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26</w:t>
            </w:r>
            <w:r>
              <w:rPr>
                <w:sz w:val="16"/>
                <w:szCs w:val="24"/>
                <w:lang w:eastAsia="en-GB"/>
              </w:rPr>
              <w:t>,</w:t>
            </w:r>
            <w:r>
              <w:rPr>
                <w:sz w:val="16"/>
                <w:szCs w:val="24"/>
                <w:rtl/>
                <w:lang w:eastAsia="en-GB"/>
              </w:rPr>
              <w:t>9</w:t>
            </w:r>
          </w:p>
        </w:tc>
      </w:tr>
      <w:tr w:rsidR="00000000">
        <w:tblPrEx>
          <w:tblCellMar>
            <w:top w:w="0" w:type="dxa"/>
            <w:bottom w:w="0" w:type="dxa"/>
          </w:tblCellMar>
        </w:tblPrEx>
        <w:trPr>
          <w:jc w:val="center"/>
        </w:trPr>
        <w:tc>
          <w:tcPr>
            <w:tcW w:w="3150" w:type="dxa"/>
          </w:tcPr>
          <w:p w:rsidR="00000000" w:rsidRDefault="00000000">
            <w:pPr>
              <w:tabs>
                <w:tab w:val="left" w:pos="252"/>
                <w:tab w:val="left" w:pos="965"/>
                <w:tab w:val="left" w:pos="1440"/>
                <w:tab w:val="left" w:pos="1915"/>
                <w:tab w:val="left" w:pos="2405"/>
              </w:tabs>
              <w:spacing w:after="60" w:line="240" w:lineRule="exact"/>
              <w:rPr>
                <w:sz w:val="16"/>
                <w:szCs w:val="24"/>
                <w:lang w:eastAsia="en-GB"/>
              </w:rPr>
            </w:pPr>
            <w:r>
              <w:rPr>
                <w:sz w:val="16"/>
                <w:szCs w:val="24"/>
                <w:rtl/>
                <w:lang w:eastAsia="en-GB"/>
              </w:rPr>
              <w:t>الصناعة</w:t>
            </w:r>
          </w:p>
        </w:tc>
        <w:tc>
          <w:tcPr>
            <w:tcW w:w="1530" w:type="dxa"/>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756</w:t>
            </w:r>
            <w:r>
              <w:rPr>
                <w:sz w:val="16"/>
                <w:szCs w:val="24"/>
                <w:lang w:eastAsia="en-GB"/>
              </w:rPr>
              <w:t>,</w:t>
            </w:r>
            <w:r>
              <w:rPr>
                <w:sz w:val="16"/>
                <w:szCs w:val="24"/>
                <w:rtl/>
                <w:lang w:eastAsia="en-GB"/>
              </w:rPr>
              <w:t>3</w:t>
            </w:r>
          </w:p>
        </w:tc>
        <w:tc>
          <w:tcPr>
            <w:tcW w:w="990" w:type="dxa"/>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501</w:t>
            </w:r>
            <w:r>
              <w:rPr>
                <w:sz w:val="16"/>
                <w:szCs w:val="24"/>
                <w:lang w:eastAsia="en-GB"/>
              </w:rPr>
              <w:t>,</w:t>
            </w:r>
            <w:r>
              <w:rPr>
                <w:sz w:val="16"/>
                <w:szCs w:val="24"/>
                <w:rtl/>
                <w:lang w:eastAsia="en-GB"/>
              </w:rPr>
              <w:t>3</w:t>
            </w:r>
          </w:p>
        </w:tc>
        <w:tc>
          <w:tcPr>
            <w:tcW w:w="810" w:type="dxa"/>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255</w:t>
            </w:r>
            <w:r>
              <w:rPr>
                <w:sz w:val="16"/>
                <w:szCs w:val="24"/>
                <w:lang w:eastAsia="en-GB"/>
              </w:rPr>
              <w:t>,</w:t>
            </w:r>
            <w:r>
              <w:rPr>
                <w:sz w:val="16"/>
                <w:szCs w:val="24"/>
                <w:rtl/>
                <w:lang w:eastAsia="en-GB"/>
              </w:rPr>
              <w:t>0</w:t>
            </w:r>
          </w:p>
        </w:tc>
        <w:tc>
          <w:tcPr>
            <w:tcW w:w="893" w:type="dxa"/>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33</w:t>
            </w:r>
            <w:r>
              <w:rPr>
                <w:sz w:val="16"/>
                <w:szCs w:val="24"/>
                <w:lang w:eastAsia="en-GB"/>
              </w:rPr>
              <w:t>,</w:t>
            </w:r>
            <w:r>
              <w:rPr>
                <w:sz w:val="16"/>
                <w:szCs w:val="24"/>
                <w:rtl/>
                <w:lang w:eastAsia="en-GB"/>
              </w:rPr>
              <w:t>7</w:t>
            </w:r>
          </w:p>
        </w:tc>
      </w:tr>
      <w:tr w:rsidR="00000000">
        <w:tblPrEx>
          <w:tblCellMar>
            <w:top w:w="0" w:type="dxa"/>
            <w:bottom w:w="0" w:type="dxa"/>
          </w:tblCellMar>
        </w:tblPrEx>
        <w:trPr>
          <w:jc w:val="center"/>
        </w:trPr>
        <w:tc>
          <w:tcPr>
            <w:tcW w:w="3150" w:type="dxa"/>
          </w:tcPr>
          <w:p w:rsidR="00000000" w:rsidRDefault="00000000">
            <w:pPr>
              <w:tabs>
                <w:tab w:val="left" w:pos="252"/>
                <w:tab w:val="left" w:pos="965"/>
                <w:tab w:val="left" w:pos="1440"/>
                <w:tab w:val="left" w:pos="1915"/>
                <w:tab w:val="left" w:pos="2405"/>
              </w:tabs>
              <w:spacing w:after="60" w:line="240" w:lineRule="exact"/>
              <w:rPr>
                <w:sz w:val="16"/>
                <w:szCs w:val="24"/>
                <w:lang w:eastAsia="en-GB"/>
              </w:rPr>
            </w:pPr>
            <w:r>
              <w:rPr>
                <w:sz w:val="16"/>
                <w:szCs w:val="24"/>
                <w:rtl/>
                <w:lang w:eastAsia="en-GB"/>
              </w:rPr>
              <w:t>بما في ذلك:</w:t>
            </w:r>
          </w:p>
        </w:tc>
        <w:tc>
          <w:tcPr>
            <w:tcW w:w="1530" w:type="dxa"/>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p>
        </w:tc>
        <w:tc>
          <w:tcPr>
            <w:tcW w:w="990" w:type="dxa"/>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p>
        </w:tc>
        <w:tc>
          <w:tcPr>
            <w:tcW w:w="810" w:type="dxa"/>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p>
        </w:tc>
        <w:tc>
          <w:tcPr>
            <w:tcW w:w="893" w:type="dxa"/>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p>
        </w:tc>
      </w:tr>
      <w:tr w:rsidR="00000000">
        <w:tblPrEx>
          <w:tblCellMar>
            <w:top w:w="0" w:type="dxa"/>
            <w:bottom w:w="0" w:type="dxa"/>
          </w:tblCellMar>
        </w:tblPrEx>
        <w:trPr>
          <w:jc w:val="center"/>
        </w:trPr>
        <w:tc>
          <w:tcPr>
            <w:tcW w:w="3150" w:type="dxa"/>
          </w:tcPr>
          <w:p w:rsidR="00000000" w:rsidRDefault="00000000">
            <w:pPr>
              <w:tabs>
                <w:tab w:val="left" w:pos="252"/>
                <w:tab w:val="left" w:pos="965"/>
                <w:tab w:val="left" w:pos="1440"/>
                <w:tab w:val="left" w:pos="1915"/>
                <w:tab w:val="left" w:pos="2405"/>
              </w:tabs>
              <w:spacing w:after="60" w:line="240" w:lineRule="exact"/>
              <w:rPr>
                <w:sz w:val="16"/>
                <w:szCs w:val="24"/>
                <w:lang w:eastAsia="en-GB"/>
              </w:rPr>
            </w:pPr>
            <w:r>
              <w:rPr>
                <w:sz w:val="16"/>
                <w:szCs w:val="24"/>
                <w:rtl/>
                <w:lang w:eastAsia="en-GB"/>
              </w:rPr>
              <w:t>صناعة التعدين</w:t>
            </w:r>
          </w:p>
        </w:tc>
        <w:tc>
          <w:tcPr>
            <w:tcW w:w="1530" w:type="dxa"/>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120</w:t>
            </w:r>
            <w:r>
              <w:rPr>
                <w:sz w:val="16"/>
                <w:szCs w:val="24"/>
                <w:lang w:eastAsia="en-GB"/>
              </w:rPr>
              <w:t>,</w:t>
            </w:r>
            <w:r>
              <w:rPr>
                <w:sz w:val="16"/>
                <w:szCs w:val="24"/>
                <w:rtl/>
                <w:lang w:eastAsia="en-GB"/>
              </w:rPr>
              <w:t>0</w:t>
            </w:r>
          </w:p>
        </w:tc>
        <w:tc>
          <w:tcPr>
            <w:tcW w:w="990" w:type="dxa"/>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90</w:t>
            </w:r>
            <w:r>
              <w:rPr>
                <w:sz w:val="16"/>
                <w:szCs w:val="24"/>
                <w:lang w:eastAsia="en-GB"/>
              </w:rPr>
              <w:t>,</w:t>
            </w:r>
            <w:r>
              <w:rPr>
                <w:sz w:val="16"/>
                <w:szCs w:val="24"/>
                <w:rtl/>
                <w:lang w:eastAsia="en-GB"/>
              </w:rPr>
              <w:t>0</w:t>
            </w:r>
          </w:p>
        </w:tc>
        <w:tc>
          <w:tcPr>
            <w:tcW w:w="810" w:type="dxa"/>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30</w:t>
            </w:r>
            <w:r>
              <w:rPr>
                <w:sz w:val="16"/>
                <w:szCs w:val="24"/>
                <w:lang w:eastAsia="en-GB"/>
              </w:rPr>
              <w:t>,</w:t>
            </w:r>
            <w:r>
              <w:rPr>
                <w:sz w:val="16"/>
                <w:szCs w:val="24"/>
                <w:rtl/>
                <w:lang w:eastAsia="en-GB"/>
              </w:rPr>
              <w:t>0</w:t>
            </w:r>
          </w:p>
        </w:tc>
        <w:tc>
          <w:tcPr>
            <w:tcW w:w="893" w:type="dxa"/>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25</w:t>
            </w:r>
            <w:r>
              <w:rPr>
                <w:sz w:val="16"/>
                <w:szCs w:val="24"/>
                <w:lang w:eastAsia="en-GB"/>
              </w:rPr>
              <w:t>,</w:t>
            </w:r>
            <w:r>
              <w:rPr>
                <w:sz w:val="16"/>
                <w:szCs w:val="24"/>
                <w:rtl/>
                <w:lang w:eastAsia="en-GB"/>
              </w:rPr>
              <w:t>0</w:t>
            </w:r>
          </w:p>
        </w:tc>
      </w:tr>
      <w:tr w:rsidR="00000000">
        <w:tblPrEx>
          <w:tblCellMar>
            <w:top w:w="0" w:type="dxa"/>
            <w:bottom w:w="0" w:type="dxa"/>
          </w:tblCellMar>
        </w:tblPrEx>
        <w:trPr>
          <w:jc w:val="center"/>
        </w:trPr>
        <w:tc>
          <w:tcPr>
            <w:tcW w:w="3150" w:type="dxa"/>
          </w:tcPr>
          <w:p w:rsidR="00000000" w:rsidRDefault="00000000">
            <w:pPr>
              <w:tabs>
                <w:tab w:val="left" w:pos="252"/>
                <w:tab w:val="left" w:pos="965"/>
                <w:tab w:val="left" w:pos="1440"/>
                <w:tab w:val="left" w:pos="1915"/>
                <w:tab w:val="left" w:pos="2405"/>
              </w:tabs>
              <w:spacing w:after="60" w:line="240" w:lineRule="exact"/>
              <w:rPr>
                <w:sz w:val="16"/>
                <w:szCs w:val="24"/>
                <w:lang w:eastAsia="en-GB"/>
              </w:rPr>
            </w:pPr>
            <w:r>
              <w:rPr>
                <w:sz w:val="16"/>
                <w:szCs w:val="24"/>
                <w:rtl/>
                <w:lang w:eastAsia="en-GB"/>
              </w:rPr>
              <w:t>الصناعات التمويلية</w:t>
            </w:r>
          </w:p>
        </w:tc>
        <w:tc>
          <w:tcPr>
            <w:tcW w:w="1530" w:type="dxa"/>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491</w:t>
            </w:r>
            <w:r>
              <w:rPr>
                <w:sz w:val="16"/>
                <w:szCs w:val="24"/>
                <w:lang w:eastAsia="en-GB"/>
              </w:rPr>
              <w:t>,</w:t>
            </w:r>
            <w:r>
              <w:rPr>
                <w:sz w:val="16"/>
                <w:szCs w:val="24"/>
                <w:rtl/>
                <w:lang w:eastAsia="en-GB"/>
              </w:rPr>
              <w:t>8</w:t>
            </w:r>
          </w:p>
        </w:tc>
        <w:tc>
          <w:tcPr>
            <w:tcW w:w="990" w:type="dxa"/>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309</w:t>
            </w:r>
            <w:r>
              <w:rPr>
                <w:sz w:val="16"/>
                <w:szCs w:val="24"/>
                <w:lang w:eastAsia="en-GB"/>
              </w:rPr>
              <w:t>,</w:t>
            </w:r>
            <w:r>
              <w:rPr>
                <w:sz w:val="16"/>
                <w:szCs w:val="24"/>
                <w:rtl/>
                <w:lang w:eastAsia="en-GB"/>
              </w:rPr>
              <w:t>1</w:t>
            </w:r>
          </w:p>
        </w:tc>
        <w:tc>
          <w:tcPr>
            <w:tcW w:w="810" w:type="dxa"/>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182</w:t>
            </w:r>
            <w:r>
              <w:rPr>
                <w:sz w:val="16"/>
                <w:szCs w:val="24"/>
                <w:lang w:eastAsia="en-GB"/>
              </w:rPr>
              <w:t>,</w:t>
            </w:r>
            <w:r>
              <w:rPr>
                <w:sz w:val="16"/>
                <w:szCs w:val="24"/>
                <w:rtl/>
                <w:lang w:eastAsia="en-GB"/>
              </w:rPr>
              <w:t>7</w:t>
            </w:r>
          </w:p>
        </w:tc>
        <w:tc>
          <w:tcPr>
            <w:tcW w:w="893" w:type="dxa"/>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37</w:t>
            </w:r>
            <w:r>
              <w:rPr>
                <w:sz w:val="16"/>
                <w:szCs w:val="24"/>
                <w:lang w:eastAsia="en-GB"/>
              </w:rPr>
              <w:t>,</w:t>
            </w:r>
            <w:r>
              <w:rPr>
                <w:sz w:val="16"/>
                <w:szCs w:val="24"/>
                <w:rtl/>
                <w:lang w:eastAsia="en-GB"/>
              </w:rPr>
              <w:t>1</w:t>
            </w:r>
          </w:p>
        </w:tc>
      </w:tr>
      <w:tr w:rsidR="00000000">
        <w:tblPrEx>
          <w:tblCellMar>
            <w:top w:w="0" w:type="dxa"/>
            <w:bottom w:w="0" w:type="dxa"/>
          </w:tblCellMar>
        </w:tblPrEx>
        <w:trPr>
          <w:jc w:val="center"/>
        </w:trPr>
        <w:tc>
          <w:tcPr>
            <w:tcW w:w="3150" w:type="dxa"/>
          </w:tcPr>
          <w:p w:rsidR="00000000" w:rsidRDefault="00000000">
            <w:pPr>
              <w:tabs>
                <w:tab w:val="left" w:pos="252"/>
                <w:tab w:val="left" w:pos="965"/>
                <w:tab w:val="left" w:pos="1440"/>
                <w:tab w:val="left" w:pos="1915"/>
                <w:tab w:val="left" w:pos="2405"/>
              </w:tabs>
              <w:spacing w:after="60" w:line="240" w:lineRule="exact"/>
              <w:rPr>
                <w:sz w:val="16"/>
                <w:szCs w:val="24"/>
                <w:lang w:eastAsia="en-GB"/>
              </w:rPr>
            </w:pPr>
            <w:r>
              <w:rPr>
                <w:sz w:val="16"/>
                <w:szCs w:val="24"/>
                <w:rtl/>
                <w:lang w:eastAsia="en-GB"/>
              </w:rPr>
              <w:t>إنتاج وإمدادات الطاقة الكهربائية والغاز والمياه</w:t>
            </w:r>
          </w:p>
        </w:tc>
        <w:tc>
          <w:tcPr>
            <w:tcW w:w="1530" w:type="dxa"/>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144</w:t>
            </w:r>
            <w:r>
              <w:rPr>
                <w:sz w:val="16"/>
                <w:szCs w:val="24"/>
                <w:lang w:eastAsia="en-GB"/>
              </w:rPr>
              <w:t>,</w:t>
            </w:r>
            <w:r>
              <w:rPr>
                <w:sz w:val="16"/>
                <w:szCs w:val="24"/>
                <w:rtl/>
                <w:lang w:eastAsia="en-GB"/>
              </w:rPr>
              <w:t>5</w:t>
            </w:r>
          </w:p>
        </w:tc>
        <w:tc>
          <w:tcPr>
            <w:tcW w:w="990" w:type="dxa"/>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102</w:t>
            </w:r>
            <w:r>
              <w:rPr>
                <w:sz w:val="16"/>
                <w:szCs w:val="24"/>
                <w:lang w:eastAsia="en-GB"/>
              </w:rPr>
              <w:t>,</w:t>
            </w:r>
            <w:r>
              <w:rPr>
                <w:sz w:val="16"/>
                <w:szCs w:val="24"/>
                <w:rtl/>
                <w:lang w:eastAsia="en-GB"/>
              </w:rPr>
              <w:t>2</w:t>
            </w:r>
          </w:p>
        </w:tc>
        <w:tc>
          <w:tcPr>
            <w:tcW w:w="810" w:type="dxa"/>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42</w:t>
            </w:r>
            <w:r>
              <w:rPr>
                <w:sz w:val="16"/>
                <w:szCs w:val="24"/>
                <w:lang w:eastAsia="en-GB"/>
              </w:rPr>
              <w:t>,</w:t>
            </w:r>
            <w:r>
              <w:rPr>
                <w:sz w:val="16"/>
                <w:szCs w:val="24"/>
                <w:rtl/>
                <w:lang w:eastAsia="en-GB"/>
              </w:rPr>
              <w:t>3</w:t>
            </w:r>
          </w:p>
        </w:tc>
        <w:tc>
          <w:tcPr>
            <w:tcW w:w="893" w:type="dxa"/>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29</w:t>
            </w:r>
            <w:r>
              <w:rPr>
                <w:sz w:val="16"/>
                <w:szCs w:val="24"/>
                <w:lang w:eastAsia="en-GB"/>
              </w:rPr>
              <w:t>,</w:t>
            </w:r>
            <w:r>
              <w:rPr>
                <w:sz w:val="16"/>
                <w:szCs w:val="24"/>
                <w:rtl/>
                <w:lang w:eastAsia="en-GB"/>
              </w:rPr>
              <w:t>3</w:t>
            </w:r>
          </w:p>
        </w:tc>
      </w:tr>
      <w:tr w:rsidR="00000000">
        <w:tblPrEx>
          <w:tblCellMar>
            <w:top w:w="0" w:type="dxa"/>
            <w:bottom w:w="0" w:type="dxa"/>
          </w:tblCellMar>
        </w:tblPrEx>
        <w:trPr>
          <w:jc w:val="center"/>
        </w:trPr>
        <w:tc>
          <w:tcPr>
            <w:tcW w:w="3150" w:type="dxa"/>
          </w:tcPr>
          <w:p w:rsidR="00000000" w:rsidRDefault="00000000">
            <w:pPr>
              <w:tabs>
                <w:tab w:val="left" w:pos="252"/>
                <w:tab w:val="left" w:pos="965"/>
                <w:tab w:val="left" w:pos="1440"/>
                <w:tab w:val="left" w:pos="1915"/>
                <w:tab w:val="left" w:pos="2405"/>
              </w:tabs>
              <w:spacing w:after="60" w:line="240" w:lineRule="exact"/>
              <w:rPr>
                <w:sz w:val="16"/>
                <w:szCs w:val="24"/>
                <w:lang w:eastAsia="en-GB"/>
              </w:rPr>
            </w:pPr>
            <w:r>
              <w:rPr>
                <w:sz w:val="16"/>
                <w:szCs w:val="24"/>
                <w:rtl/>
                <w:lang w:eastAsia="en-GB"/>
              </w:rPr>
              <w:t>التشييد</w:t>
            </w:r>
          </w:p>
        </w:tc>
        <w:tc>
          <w:tcPr>
            <w:tcW w:w="1530" w:type="dxa"/>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133</w:t>
            </w:r>
            <w:r>
              <w:rPr>
                <w:sz w:val="16"/>
                <w:szCs w:val="24"/>
                <w:lang w:eastAsia="en-GB"/>
              </w:rPr>
              <w:t>,</w:t>
            </w:r>
            <w:r>
              <w:rPr>
                <w:sz w:val="16"/>
                <w:szCs w:val="24"/>
                <w:rtl/>
                <w:lang w:eastAsia="en-GB"/>
              </w:rPr>
              <w:t>2</w:t>
            </w:r>
          </w:p>
        </w:tc>
        <w:tc>
          <w:tcPr>
            <w:tcW w:w="990" w:type="dxa"/>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106</w:t>
            </w:r>
            <w:r>
              <w:rPr>
                <w:sz w:val="16"/>
                <w:szCs w:val="24"/>
                <w:lang w:eastAsia="en-GB"/>
              </w:rPr>
              <w:t>,</w:t>
            </w:r>
            <w:r>
              <w:rPr>
                <w:sz w:val="16"/>
                <w:szCs w:val="24"/>
                <w:rtl/>
                <w:lang w:eastAsia="en-GB"/>
              </w:rPr>
              <w:t>3</w:t>
            </w:r>
          </w:p>
        </w:tc>
        <w:tc>
          <w:tcPr>
            <w:tcW w:w="810" w:type="dxa"/>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26</w:t>
            </w:r>
            <w:r>
              <w:rPr>
                <w:sz w:val="16"/>
                <w:szCs w:val="24"/>
                <w:lang w:eastAsia="en-GB"/>
              </w:rPr>
              <w:t>,</w:t>
            </w:r>
            <w:r>
              <w:rPr>
                <w:sz w:val="16"/>
                <w:szCs w:val="24"/>
                <w:rtl/>
                <w:lang w:eastAsia="en-GB"/>
              </w:rPr>
              <w:t>9</w:t>
            </w:r>
          </w:p>
        </w:tc>
        <w:tc>
          <w:tcPr>
            <w:tcW w:w="893" w:type="dxa"/>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20</w:t>
            </w:r>
            <w:r>
              <w:rPr>
                <w:sz w:val="16"/>
                <w:szCs w:val="24"/>
                <w:lang w:eastAsia="en-GB"/>
              </w:rPr>
              <w:t>,</w:t>
            </w:r>
            <w:r>
              <w:rPr>
                <w:sz w:val="16"/>
                <w:szCs w:val="24"/>
                <w:rtl/>
                <w:lang w:eastAsia="en-GB"/>
              </w:rPr>
              <w:t>2</w:t>
            </w:r>
          </w:p>
        </w:tc>
      </w:tr>
      <w:tr w:rsidR="00000000">
        <w:tblPrEx>
          <w:tblCellMar>
            <w:top w:w="0" w:type="dxa"/>
            <w:bottom w:w="0" w:type="dxa"/>
          </w:tblCellMar>
        </w:tblPrEx>
        <w:trPr>
          <w:jc w:val="center"/>
        </w:trPr>
        <w:tc>
          <w:tcPr>
            <w:tcW w:w="3150" w:type="dxa"/>
          </w:tcPr>
          <w:p w:rsidR="00000000" w:rsidRDefault="00000000">
            <w:pPr>
              <w:tabs>
                <w:tab w:val="left" w:pos="252"/>
                <w:tab w:val="left" w:pos="965"/>
                <w:tab w:val="left" w:pos="1440"/>
                <w:tab w:val="left" w:pos="1915"/>
                <w:tab w:val="left" w:pos="2405"/>
              </w:tabs>
              <w:spacing w:after="60" w:line="240" w:lineRule="exact"/>
              <w:rPr>
                <w:sz w:val="16"/>
                <w:szCs w:val="24"/>
                <w:lang w:eastAsia="en-GB"/>
              </w:rPr>
            </w:pPr>
            <w:r>
              <w:rPr>
                <w:sz w:val="16"/>
                <w:szCs w:val="24"/>
                <w:rtl/>
                <w:lang w:eastAsia="en-GB"/>
              </w:rPr>
              <w:t>التجارة: إصلاح السيارات والأجهزة المنزلية</w:t>
            </w:r>
          </w:p>
        </w:tc>
        <w:tc>
          <w:tcPr>
            <w:tcW w:w="1530" w:type="dxa"/>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79</w:t>
            </w:r>
            <w:r>
              <w:rPr>
                <w:sz w:val="16"/>
                <w:szCs w:val="24"/>
                <w:lang w:eastAsia="en-GB"/>
              </w:rPr>
              <w:t>,</w:t>
            </w:r>
            <w:r>
              <w:rPr>
                <w:sz w:val="16"/>
                <w:szCs w:val="24"/>
                <w:rtl/>
                <w:lang w:eastAsia="en-GB"/>
              </w:rPr>
              <w:t>0</w:t>
            </w:r>
          </w:p>
        </w:tc>
        <w:tc>
          <w:tcPr>
            <w:tcW w:w="990" w:type="dxa"/>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38</w:t>
            </w:r>
            <w:r>
              <w:rPr>
                <w:sz w:val="16"/>
                <w:szCs w:val="24"/>
                <w:lang w:eastAsia="en-GB"/>
              </w:rPr>
              <w:t>,</w:t>
            </w:r>
            <w:r>
              <w:rPr>
                <w:sz w:val="16"/>
                <w:szCs w:val="24"/>
                <w:rtl/>
                <w:lang w:eastAsia="en-GB"/>
              </w:rPr>
              <w:t>8</w:t>
            </w:r>
          </w:p>
        </w:tc>
        <w:tc>
          <w:tcPr>
            <w:tcW w:w="810" w:type="dxa"/>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40</w:t>
            </w:r>
            <w:r>
              <w:rPr>
                <w:sz w:val="16"/>
                <w:szCs w:val="24"/>
                <w:lang w:eastAsia="en-GB"/>
              </w:rPr>
              <w:t>,</w:t>
            </w:r>
            <w:r>
              <w:rPr>
                <w:sz w:val="16"/>
                <w:szCs w:val="24"/>
                <w:rtl/>
                <w:lang w:eastAsia="en-GB"/>
              </w:rPr>
              <w:t>2</w:t>
            </w:r>
          </w:p>
        </w:tc>
        <w:tc>
          <w:tcPr>
            <w:tcW w:w="893" w:type="dxa"/>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50</w:t>
            </w:r>
            <w:r>
              <w:rPr>
                <w:sz w:val="16"/>
                <w:szCs w:val="24"/>
                <w:lang w:eastAsia="en-GB"/>
              </w:rPr>
              <w:t>,</w:t>
            </w:r>
            <w:r>
              <w:rPr>
                <w:sz w:val="16"/>
                <w:szCs w:val="24"/>
                <w:rtl/>
                <w:lang w:eastAsia="en-GB"/>
              </w:rPr>
              <w:t>9</w:t>
            </w:r>
          </w:p>
        </w:tc>
      </w:tr>
      <w:tr w:rsidR="00000000">
        <w:tblPrEx>
          <w:tblCellMar>
            <w:top w:w="0" w:type="dxa"/>
            <w:bottom w:w="0" w:type="dxa"/>
          </w:tblCellMar>
        </w:tblPrEx>
        <w:trPr>
          <w:jc w:val="center"/>
        </w:trPr>
        <w:tc>
          <w:tcPr>
            <w:tcW w:w="3150" w:type="dxa"/>
          </w:tcPr>
          <w:p w:rsidR="00000000" w:rsidRDefault="00000000">
            <w:pPr>
              <w:tabs>
                <w:tab w:val="left" w:pos="252"/>
                <w:tab w:val="left" w:pos="965"/>
                <w:tab w:val="left" w:pos="1440"/>
                <w:tab w:val="left" w:pos="1915"/>
                <w:tab w:val="left" w:pos="2405"/>
              </w:tabs>
              <w:spacing w:after="60" w:line="240" w:lineRule="exact"/>
              <w:rPr>
                <w:sz w:val="16"/>
                <w:szCs w:val="24"/>
                <w:lang w:eastAsia="en-GB"/>
              </w:rPr>
            </w:pPr>
            <w:r>
              <w:rPr>
                <w:sz w:val="16"/>
                <w:szCs w:val="24"/>
                <w:rtl/>
                <w:lang w:eastAsia="en-GB"/>
              </w:rPr>
              <w:t>الفنادق والمطاعم</w:t>
            </w:r>
          </w:p>
        </w:tc>
        <w:tc>
          <w:tcPr>
            <w:tcW w:w="1530" w:type="dxa"/>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24</w:t>
            </w:r>
            <w:r>
              <w:rPr>
                <w:sz w:val="16"/>
                <w:szCs w:val="24"/>
                <w:lang w:eastAsia="en-GB"/>
              </w:rPr>
              <w:t>,</w:t>
            </w:r>
            <w:r>
              <w:rPr>
                <w:sz w:val="16"/>
                <w:szCs w:val="24"/>
                <w:rtl/>
                <w:lang w:eastAsia="en-GB"/>
              </w:rPr>
              <w:t>1</w:t>
            </w:r>
          </w:p>
        </w:tc>
        <w:tc>
          <w:tcPr>
            <w:tcW w:w="990" w:type="dxa"/>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5</w:t>
            </w:r>
            <w:r>
              <w:rPr>
                <w:sz w:val="16"/>
                <w:szCs w:val="24"/>
                <w:lang w:eastAsia="en-GB"/>
              </w:rPr>
              <w:t>,</w:t>
            </w:r>
            <w:r>
              <w:rPr>
                <w:sz w:val="16"/>
                <w:szCs w:val="24"/>
                <w:rtl/>
                <w:lang w:eastAsia="en-GB"/>
              </w:rPr>
              <w:t>6</w:t>
            </w:r>
          </w:p>
        </w:tc>
        <w:tc>
          <w:tcPr>
            <w:tcW w:w="810" w:type="dxa"/>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18</w:t>
            </w:r>
            <w:r>
              <w:rPr>
                <w:sz w:val="16"/>
                <w:szCs w:val="24"/>
                <w:lang w:eastAsia="en-GB"/>
              </w:rPr>
              <w:t>,</w:t>
            </w:r>
            <w:r>
              <w:rPr>
                <w:sz w:val="16"/>
                <w:szCs w:val="24"/>
                <w:rtl/>
                <w:lang w:eastAsia="en-GB"/>
              </w:rPr>
              <w:t>5</w:t>
            </w:r>
          </w:p>
        </w:tc>
        <w:tc>
          <w:tcPr>
            <w:tcW w:w="893" w:type="dxa"/>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76</w:t>
            </w:r>
            <w:r>
              <w:rPr>
                <w:sz w:val="16"/>
                <w:szCs w:val="24"/>
                <w:lang w:eastAsia="en-GB"/>
              </w:rPr>
              <w:t>,</w:t>
            </w:r>
            <w:r>
              <w:rPr>
                <w:sz w:val="16"/>
                <w:szCs w:val="24"/>
                <w:rtl/>
                <w:lang w:eastAsia="en-GB"/>
              </w:rPr>
              <w:t>8</w:t>
            </w:r>
          </w:p>
        </w:tc>
      </w:tr>
      <w:tr w:rsidR="00000000">
        <w:tblPrEx>
          <w:tblCellMar>
            <w:top w:w="0" w:type="dxa"/>
            <w:bottom w:w="0" w:type="dxa"/>
          </w:tblCellMar>
        </w:tblPrEx>
        <w:trPr>
          <w:jc w:val="center"/>
        </w:trPr>
        <w:tc>
          <w:tcPr>
            <w:tcW w:w="3150" w:type="dxa"/>
          </w:tcPr>
          <w:p w:rsidR="00000000" w:rsidRDefault="00000000">
            <w:pPr>
              <w:tabs>
                <w:tab w:val="left" w:pos="252"/>
                <w:tab w:val="left" w:pos="965"/>
                <w:tab w:val="left" w:pos="1440"/>
                <w:tab w:val="left" w:pos="1915"/>
                <w:tab w:val="left" w:pos="2405"/>
              </w:tabs>
              <w:spacing w:after="60" w:line="240" w:lineRule="exact"/>
              <w:rPr>
                <w:sz w:val="16"/>
                <w:szCs w:val="24"/>
                <w:lang w:eastAsia="en-GB"/>
              </w:rPr>
            </w:pPr>
            <w:r>
              <w:rPr>
                <w:sz w:val="16"/>
                <w:szCs w:val="24"/>
                <w:rtl/>
                <w:lang w:eastAsia="en-GB"/>
              </w:rPr>
              <w:t>النقل والاتصالات</w:t>
            </w:r>
          </w:p>
        </w:tc>
        <w:tc>
          <w:tcPr>
            <w:tcW w:w="1530" w:type="dxa"/>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332</w:t>
            </w:r>
            <w:r>
              <w:rPr>
                <w:sz w:val="16"/>
                <w:szCs w:val="24"/>
                <w:lang w:eastAsia="en-GB"/>
              </w:rPr>
              <w:t>,</w:t>
            </w:r>
            <w:r>
              <w:rPr>
                <w:sz w:val="16"/>
                <w:szCs w:val="24"/>
                <w:rtl/>
                <w:lang w:eastAsia="en-GB"/>
              </w:rPr>
              <w:t>5</w:t>
            </w:r>
          </w:p>
        </w:tc>
        <w:tc>
          <w:tcPr>
            <w:tcW w:w="990" w:type="dxa"/>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228</w:t>
            </w:r>
            <w:r>
              <w:rPr>
                <w:sz w:val="16"/>
                <w:szCs w:val="24"/>
                <w:lang w:eastAsia="en-GB"/>
              </w:rPr>
              <w:t>,</w:t>
            </w:r>
            <w:r>
              <w:rPr>
                <w:sz w:val="16"/>
                <w:szCs w:val="24"/>
                <w:rtl/>
                <w:lang w:eastAsia="en-GB"/>
              </w:rPr>
              <w:t>9</w:t>
            </w:r>
          </w:p>
        </w:tc>
        <w:tc>
          <w:tcPr>
            <w:tcW w:w="810" w:type="dxa"/>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103</w:t>
            </w:r>
            <w:r>
              <w:rPr>
                <w:sz w:val="16"/>
                <w:szCs w:val="24"/>
                <w:lang w:eastAsia="en-GB"/>
              </w:rPr>
              <w:t>,</w:t>
            </w:r>
            <w:r>
              <w:rPr>
                <w:sz w:val="16"/>
                <w:szCs w:val="24"/>
                <w:rtl/>
                <w:lang w:eastAsia="en-GB"/>
              </w:rPr>
              <w:t>6</w:t>
            </w:r>
          </w:p>
        </w:tc>
        <w:tc>
          <w:tcPr>
            <w:tcW w:w="893" w:type="dxa"/>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31</w:t>
            </w:r>
            <w:r>
              <w:rPr>
                <w:sz w:val="16"/>
                <w:szCs w:val="24"/>
                <w:lang w:eastAsia="en-GB"/>
              </w:rPr>
              <w:t>,</w:t>
            </w:r>
            <w:r>
              <w:rPr>
                <w:sz w:val="16"/>
                <w:szCs w:val="24"/>
                <w:rtl/>
                <w:lang w:eastAsia="en-GB"/>
              </w:rPr>
              <w:t>2</w:t>
            </w:r>
          </w:p>
        </w:tc>
      </w:tr>
      <w:tr w:rsidR="00000000">
        <w:tblPrEx>
          <w:tblCellMar>
            <w:top w:w="0" w:type="dxa"/>
            <w:bottom w:w="0" w:type="dxa"/>
          </w:tblCellMar>
        </w:tblPrEx>
        <w:trPr>
          <w:jc w:val="center"/>
        </w:trPr>
        <w:tc>
          <w:tcPr>
            <w:tcW w:w="3150" w:type="dxa"/>
          </w:tcPr>
          <w:p w:rsidR="00000000" w:rsidRDefault="00000000">
            <w:pPr>
              <w:tabs>
                <w:tab w:val="left" w:pos="252"/>
                <w:tab w:val="left" w:pos="965"/>
                <w:tab w:val="left" w:pos="1440"/>
                <w:tab w:val="left" w:pos="1915"/>
                <w:tab w:val="left" w:pos="2405"/>
              </w:tabs>
              <w:spacing w:after="60" w:line="240" w:lineRule="exact"/>
              <w:rPr>
                <w:sz w:val="16"/>
                <w:szCs w:val="24"/>
                <w:lang w:eastAsia="en-GB"/>
              </w:rPr>
            </w:pPr>
            <w:r>
              <w:rPr>
                <w:sz w:val="16"/>
                <w:szCs w:val="24"/>
                <w:rtl/>
                <w:lang w:eastAsia="en-GB"/>
              </w:rPr>
              <w:t>النشاط المالي</w:t>
            </w:r>
          </w:p>
        </w:tc>
        <w:tc>
          <w:tcPr>
            <w:tcW w:w="1530" w:type="dxa"/>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35</w:t>
            </w:r>
            <w:r>
              <w:rPr>
                <w:sz w:val="16"/>
                <w:szCs w:val="24"/>
                <w:lang w:eastAsia="en-GB"/>
              </w:rPr>
              <w:t>,</w:t>
            </w:r>
            <w:r>
              <w:rPr>
                <w:sz w:val="16"/>
                <w:szCs w:val="24"/>
                <w:rtl/>
                <w:lang w:eastAsia="en-GB"/>
              </w:rPr>
              <w:t>6</w:t>
            </w:r>
          </w:p>
        </w:tc>
        <w:tc>
          <w:tcPr>
            <w:tcW w:w="990" w:type="dxa"/>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12</w:t>
            </w:r>
            <w:r>
              <w:rPr>
                <w:sz w:val="16"/>
                <w:szCs w:val="24"/>
                <w:lang w:eastAsia="en-GB"/>
              </w:rPr>
              <w:t>,</w:t>
            </w:r>
            <w:r>
              <w:rPr>
                <w:sz w:val="16"/>
                <w:szCs w:val="24"/>
                <w:rtl/>
                <w:lang w:eastAsia="en-GB"/>
              </w:rPr>
              <w:t>0</w:t>
            </w:r>
          </w:p>
        </w:tc>
        <w:tc>
          <w:tcPr>
            <w:tcW w:w="810" w:type="dxa"/>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23</w:t>
            </w:r>
            <w:r>
              <w:rPr>
                <w:sz w:val="16"/>
                <w:szCs w:val="24"/>
                <w:lang w:eastAsia="en-GB"/>
              </w:rPr>
              <w:t>,</w:t>
            </w:r>
            <w:r>
              <w:rPr>
                <w:sz w:val="16"/>
                <w:szCs w:val="24"/>
                <w:rtl/>
                <w:lang w:eastAsia="en-GB"/>
              </w:rPr>
              <w:t>6</w:t>
            </w:r>
          </w:p>
        </w:tc>
        <w:tc>
          <w:tcPr>
            <w:tcW w:w="893" w:type="dxa"/>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66</w:t>
            </w:r>
            <w:r>
              <w:rPr>
                <w:sz w:val="16"/>
                <w:szCs w:val="24"/>
                <w:lang w:eastAsia="en-GB"/>
              </w:rPr>
              <w:t>,</w:t>
            </w:r>
            <w:r>
              <w:rPr>
                <w:sz w:val="16"/>
                <w:szCs w:val="24"/>
                <w:rtl/>
                <w:lang w:eastAsia="en-GB"/>
              </w:rPr>
              <w:t>3</w:t>
            </w:r>
          </w:p>
        </w:tc>
      </w:tr>
      <w:tr w:rsidR="00000000">
        <w:tblPrEx>
          <w:tblCellMar>
            <w:top w:w="0" w:type="dxa"/>
            <w:bottom w:w="0" w:type="dxa"/>
          </w:tblCellMar>
        </w:tblPrEx>
        <w:trPr>
          <w:jc w:val="center"/>
        </w:trPr>
        <w:tc>
          <w:tcPr>
            <w:tcW w:w="3150" w:type="dxa"/>
          </w:tcPr>
          <w:p w:rsidR="00000000" w:rsidRDefault="00000000">
            <w:pPr>
              <w:tabs>
                <w:tab w:val="left" w:pos="252"/>
                <w:tab w:val="left" w:pos="965"/>
                <w:tab w:val="left" w:pos="1440"/>
                <w:tab w:val="left" w:pos="1915"/>
                <w:tab w:val="left" w:pos="2405"/>
              </w:tabs>
              <w:spacing w:after="60" w:line="240" w:lineRule="exact"/>
              <w:rPr>
                <w:sz w:val="16"/>
                <w:szCs w:val="24"/>
                <w:lang w:eastAsia="en-GB"/>
              </w:rPr>
            </w:pPr>
            <w:r>
              <w:rPr>
                <w:sz w:val="16"/>
                <w:szCs w:val="24"/>
                <w:rtl/>
                <w:lang w:eastAsia="en-GB"/>
              </w:rPr>
              <w:t>الأنشطة العقارية، أنشطة التأجير والأعمال التجارية</w:t>
            </w:r>
          </w:p>
        </w:tc>
        <w:tc>
          <w:tcPr>
            <w:tcW w:w="1530" w:type="dxa"/>
            <w:vAlign w:val="bottom"/>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135</w:t>
            </w:r>
            <w:r>
              <w:rPr>
                <w:sz w:val="16"/>
                <w:szCs w:val="24"/>
                <w:lang w:eastAsia="en-GB"/>
              </w:rPr>
              <w:t>,</w:t>
            </w:r>
            <w:r>
              <w:rPr>
                <w:sz w:val="16"/>
                <w:szCs w:val="24"/>
                <w:rtl/>
                <w:lang w:eastAsia="en-GB"/>
              </w:rPr>
              <w:t>8</w:t>
            </w:r>
          </w:p>
        </w:tc>
        <w:tc>
          <w:tcPr>
            <w:tcW w:w="990" w:type="dxa"/>
            <w:vAlign w:val="bottom"/>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73</w:t>
            </w:r>
            <w:r>
              <w:rPr>
                <w:sz w:val="16"/>
                <w:szCs w:val="24"/>
                <w:lang w:eastAsia="en-GB"/>
              </w:rPr>
              <w:t>,</w:t>
            </w:r>
            <w:r>
              <w:rPr>
                <w:sz w:val="16"/>
                <w:szCs w:val="24"/>
                <w:rtl/>
                <w:lang w:eastAsia="en-GB"/>
              </w:rPr>
              <w:t>0</w:t>
            </w:r>
          </w:p>
        </w:tc>
        <w:tc>
          <w:tcPr>
            <w:tcW w:w="810" w:type="dxa"/>
            <w:vAlign w:val="bottom"/>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62</w:t>
            </w:r>
            <w:r>
              <w:rPr>
                <w:sz w:val="16"/>
                <w:szCs w:val="24"/>
                <w:lang w:eastAsia="en-GB"/>
              </w:rPr>
              <w:t>,</w:t>
            </w:r>
            <w:r>
              <w:rPr>
                <w:sz w:val="16"/>
                <w:szCs w:val="24"/>
                <w:rtl/>
                <w:lang w:eastAsia="en-GB"/>
              </w:rPr>
              <w:t>8</w:t>
            </w:r>
          </w:p>
        </w:tc>
        <w:tc>
          <w:tcPr>
            <w:tcW w:w="893" w:type="dxa"/>
            <w:vAlign w:val="bottom"/>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46</w:t>
            </w:r>
            <w:r>
              <w:rPr>
                <w:sz w:val="16"/>
                <w:szCs w:val="24"/>
                <w:lang w:eastAsia="en-GB"/>
              </w:rPr>
              <w:t>,</w:t>
            </w:r>
            <w:r>
              <w:rPr>
                <w:sz w:val="16"/>
                <w:szCs w:val="24"/>
                <w:rtl/>
                <w:lang w:eastAsia="en-GB"/>
              </w:rPr>
              <w:t>2</w:t>
            </w:r>
          </w:p>
        </w:tc>
      </w:tr>
      <w:tr w:rsidR="00000000">
        <w:tblPrEx>
          <w:tblCellMar>
            <w:top w:w="0" w:type="dxa"/>
            <w:bottom w:w="0" w:type="dxa"/>
          </w:tblCellMar>
        </w:tblPrEx>
        <w:trPr>
          <w:jc w:val="center"/>
        </w:trPr>
        <w:tc>
          <w:tcPr>
            <w:tcW w:w="3150" w:type="dxa"/>
          </w:tcPr>
          <w:p w:rsidR="00000000" w:rsidRDefault="00000000">
            <w:pPr>
              <w:tabs>
                <w:tab w:val="left" w:pos="252"/>
                <w:tab w:val="left" w:pos="965"/>
                <w:tab w:val="left" w:pos="1440"/>
                <w:tab w:val="left" w:pos="1915"/>
                <w:tab w:val="left" w:pos="2405"/>
              </w:tabs>
              <w:spacing w:after="60" w:line="240" w:lineRule="exact"/>
              <w:rPr>
                <w:sz w:val="16"/>
                <w:szCs w:val="24"/>
                <w:lang w:eastAsia="en-GB"/>
              </w:rPr>
            </w:pPr>
            <w:r>
              <w:rPr>
                <w:sz w:val="16"/>
                <w:szCs w:val="24"/>
                <w:rtl/>
                <w:lang w:eastAsia="en-GB"/>
              </w:rPr>
              <w:t>الإدارة العامة</w:t>
            </w:r>
          </w:p>
        </w:tc>
        <w:tc>
          <w:tcPr>
            <w:tcW w:w="1530" w:type="dxa"/>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177</w:t>
            </w:r>
            <w:r>
              <w:rPr>
                <w:sz w:val="16"/>
                <w:szCs w:val="24"/>
                <w:lang w:eastAsia="en-GB"/>
              </w:rPr>
              <w:t>,</w:t>
            </w:r>
            <w:r>
              <w:rPr>
                <w:sz w:val="16"/>
                <w:szCs w:val="24"/>
                <w:rtl/>
                <w:lang w:eastAsia="en-GB"/>
              </w:rPr>
              <w:t>2</w:t>
            </w:r>
          </w:p>
        </w:tc>
        <w:tc>
          <w:tcPr>
            <w:tcW w:w="990" w:type="dxa"/>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106</w:t>
            </w:r>
            <w:r>
              <w:rPr>
                <w:sz w:val="16"/>
                <w:szCs w:val="24"/>
                <w:lang w:eastAsia="en-GB"/>
              </w:rPr>
              <w:t>,</w:t>
            </w:r>
            <w:r>
              <w:rPr>
                <w:sz w:val="16"/>
                <w:szCs w:val="24"/>
                <w:rtl/>
                <w:lang w:eastAsia="en-GB"/>
              </w:rPr>
              <w:t>2</w:t>
            </w:r>
          </w:p>
        </w:tc>
        <w:tc>
          <w:tcPr>
            <w:tcW w:w="810" w:type="dxa"/>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71</w:t>
            </w:r>
            <w:r>
              <w:rPr>
                <w:sz w:val="16"/>
                <w:szCs w:val="24"/>
                <w:lang w:eastAsia="en-GB"/>
              </w:rPr>
              <w:t>,</w:t>
            </w:r>
            <w:r>
              <w:rPr>
                <w:sz w:val="16"/>
                <w:szCs w:val="24"/>
                <w:rtl/>
                <w:lang w:eastAsia="en-GB"/>
              </w:rPr>
              <w:t>0</w:t>
            </w:r>
          </w:p>
        </w:tc>
        <w:tc>
          <w:tcPr>
            <w:tcW w:w="893" w:type="dxa"/>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40</w:t>
            </w:r>
            <w:r>
              <w:rPr>
                <w:sz w:val="16"/>
                <w:szCs w:val="24"/>
                <w:lang w:eastAsia="en-GB"/>
              </w:rPr>
              <w:t>,</w:t>
            </w:r>
            <w:r>
              <w:rPr>
                <w:sz w:val="16"/>
                <w:szCs w:val="24"/>
                <w:rtl/>
                <w:lang w:eastAsia="en-GB"/>
              </w:rPr>
              <w:t>1</w:t>
            </w:r>
          </w:p>
        </w:tc>
      </w:tr>
      <w:tr w:rsidR="00000000">
        <w:tblPrEx>
          <w:tblCellMar>
            <w:top w:w="0" w:type="dxa"/>
            <w:bottom w:w="0" w:type="dxa"/>
          </w:tblCellMar>
        </w:tblPrEx>
        <w:trPr>
          <w:jc w:val="center"/>
        </w:trPr>
        <w:tc>
          <w:tcPr>
            <w:tcW w:w="3150" w:type="dxa"/>
          </w:tcPr>
          <w:p w:rsidR="00000000" w:rsidRDefault="00000000">
            <w:pPr>
              <w:tabs>
                <w:tab w:val="left" w:pos="252"/>
                <w:tab w:val="left" w:pos="965"/>
                <w:tab w:val="left" w:pos="1440"/>
                <w:tab w:val="left" w:pos="1915"/>
                <w:tab w:val="left" w:pos="2405"/>
              </w:tabs>
              <w:spacing w:after="60" w:line="240" w:lineRule="exact"/>
              <w:rPr>
                <w:sz w:val="16"/>
                <w:szCs w:val="24"/>
                <w:lang w:eastAsia="en-GB"/>
              </w:rPr>
            </w:pPr>
            <w:r>
              <w:rPr>
                <w:sz w:val="16"/>
                <w:szCs w:val="24"/>
                <w:rtl/>
                <w:lang w:eastAsia="en-GB"/>
              </w:rPr>
              <w:t>التعليم</w:t>
            </w:r>
          </w:p>
        </w:tc>
        <w:tc>
          <w:tcPr>
            <w:tcW w:w="1530" w:type="dxa"/>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510</w:t>
            </w:r>
            <w:r>
              <w:rPr>
                <w:sz w:val="16"/>
                <w:szCs w:val="24"/>
                <w:lang w:eastAsia="en-GB"/>
              </w:rPr>
              <w:t>,</w:t>
            </w:r>
            <w:r>
              <w:rPr>
                <w:sz w:val="16"/>
                <w:szCs w:val="24"/>
                <w:rtl/>
                <w:lang w:eastAsia="en-GB"/>
              </w:rPr>
              <w:t>4</w:t>
            </w:r>
          </w:p>
        </w:tc>
        <w:tc>
          <w:tcPr>
            <w:tcW w:w="990" w:type="dxa"/>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127</w:t>
            </w:r>
            <w:r>
              <w:rPr>
                <w:sz w:val="16"/>
                <w:szCs w:val="24"/>
                <w:lang w:eastAsia="en-GB"/>
              </w:rPr>
              <w:t>,</w:t>
            </w:r>
            <w:r>
              <w:rPr>
                <w:sz w:val="16"/>
                <w:szCs w:val="24"/>
                <w:rtl/>
                <w:lang w:eastAsia="en-GB"/>
              </w:rPr>
              <w:t>2</w:t>
            </w:r>
          </w:p>
        </w:tc>
        <w:tc>
          <w:tcPr>
            <w:tcW w:w="810" w:type="dxa"/>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383</w:t>
            </w:r>
            <w:r>
              <w:rPr>
                <w:sz w:val="16"/>
                <w:szCs w:val="24"/>
                <w:lang w:eastAsia="en-GB"/>
              </w:rPr>
              <w:t>,</w:t>
            </w:r>
            <w:r>
              <w:rPr>
                <w:sz w:val="16"/>
                <w:szCs w:val="24"/>
                <w:rtl/>
                <w:lang w:eastAsia="en-GB"/>
              </w:rPr>
              <w:t>2</w:t>
            </w:r>
          </w:p>
        </w:tc>
        <w:tc>
          <w:tcPr>
            <w:tcW w:w="893" w:type="dxa"/>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75</w:t>
            </w:r>
            <w:r>
              <w:rPr>
                <w:sz w:val="16"/>
                <w:szCs w:val="24"/>
                <w:lang w:eastAsia="en-GB"/>
              </w:rPr>
              <w:t>,</w:t>
            </w:r>
            <w:r>
              <w:rPr>
                <w:sz w:val="16"/>
                <w:szCs w:val="24"/>
                <w:rtl/>
                <w:lang w:eastAsia="en-GB"/>
              </w:rPr>
              <w:t>1</w:t>
            </w:r>
          </w:p>
        </w:tc>
      </w:tr>
      <w:tr w:rsidR="00000000">
        <w:tblPrEx>
          <w:tblCellMar>
            <w:top w:w="0" w:type="dxa"/>
            <w:bottom w:w="0" w:type="dxa"/>
          </w:tblCellMar>
        </w:tblPrEx>
        <w:trPr>
          <w:jc w:val="center"/>
        </w:trPr>
        <w:tc>
          <w:tcPr>
            <w:tcW w:w="3150" w:type="dxa"/>
          </w:tcPr>
          <w:p w:rsidR="00000000" w:rsidRDefault="00000000">
            <w:pPr>
              <w:tabs>
                <w:tab w:val="left" w:pos="252"/>
                <w:tab w:val="left" w:pos="965"/>
                <w:tab w:val="left" w:pos="1440"/>
                <w:tab w:val="left" w:pos="1915"/>
                <w:tab w:val="left" w:pos="2405"/>
              </w:tabs>
              <w:spacing w:after="60" w:line="240" w:lineRule="exact"/>
              <w:rPr>
                <w:sz w:val="16"/>
                <w:szCs w:val="24"/>
                <w:lang w:eastAsia="en-GB"/>
              </w:rPr>
            </w:pPr>
            <w:r>
              <w:rPr>
                <w:sz w:val="16"/>
                <w:szCs w:val="24"/>
                <w:rtl/>
                <w:lang w:eastAsia="en-GB"/>
              </w:rPr>
              <w:t>الرعاية الصحية والخدمات الاجتماعية</w:t>
            </w:r>
          </w:p>
        </w:tc>
        <w:tc>
          <w:tcPr>
            <w:tcW w:w="1530" w:type="dxa"/>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312</w:t>
            </w:r>
            <w:r>
              <w:rPr>
                <w:sz w:val="16"/>
                <w:szCs w:val="24"/>
                <w:lang w:eastAsia="en-GB"/>
              </w:rPr>
              <w:t>,</w:t>
            </w:r>
            <w:r>
              <w:rPr>
                <w:sz w:val="16"/>
                <w:szCs w:val="24"/>
                <w:rtl/>
                <w:lang w:eastAsia="en-GB"/>
              </w:rPr>
              <w:t>6</w:t>
            </w:r>
          </w:p>
        </w:tc>
        <w:tc>
          <w:tcPr>
            <w:tcW w:w="990" w:type="dxa"/>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56</w:t>
            </w:r>
            <w:r>
              <w:rPr>
                <w:sz w:val="16"/>
                <w:szCs w:val="24"/>
                <w:lang w:eastAsia="en-GB"/>
              </w:rPr>
              <w:t>,</w:t>
            </w:r>
            <w:r>
              <w:rPr>
                <w:sz w:val="16"/>
                <w:szCs w:val="24"/>
                <w:rtl/>
                <w:lang w:eastAsia="en-GB"/>
              </w:rPr>
              <w:t>2</w:t>
            </w:r>
          </w:p>
        </w:tc>
        <w:tc>
          <w:tcPr>
            <w:tcW w:w="810" w:type="dxa"/>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256</w:t>
            </w:r>
            <w:r>
              <w:rPr>
                <w:sz w:val="16"/>
                <w:szCs w:val="24"/>
                <w:lang w:eastAsia="en-GB"/>
              </w:rPr>
              <w:t>,</w:t>
            </w:r>
            <w:r>
              <w:rPr>
                <w:sz w:val="16"/>
                <w:szCs w:val="24"/>
                <w:rtl/>
                <w:lang w:eastAsia="en-GB"/>
              </w:rPr>
              <w:t>4</w:t>
            </w:r>
          </w:p>
        </w:tc>
        <w:tc>
          <w:tcPr>
            <w:tcW w:w="893" w:type="dxa"/>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82</w:t>
            </w:r>
            <w:r>
              <w:rPr>
                <w:sz w:val="16"/>
                <w:szCs w:val="24"/>
                <w:lang w:eastAsia="en-GB"/>
              </w:rPr>
              <w:t>,</w:t>
            </w:r>
            <w:r>
              <w:rPr>
                <w:sz w:val="16"/>
                <w:szCs w:val="24"/>
                <w:rtl/>
                <w:lang w:eastAsia="en-GB"/>
              </w:rPr>
              <w:t>0</w:t>
            </w:r>
          </w:p>
        </w:tc>
      </w:tr>
      <w:tr w:rsidR="00000000">
        <w:tblPrEx>
          <w:tblCellMar>
            <w:top w:w="0" w:type="dxa"/>
            <w:bottom w:w="0" w:type="dxa"/>
          </w:tblCellMar>
        </w:tblPrEx>
        <w:trPr>
          <w:jc w:val="center"/>
        </w:trPr>
        <w:tc>
          <w:tcPr>
            <w:tcW w:w="3150" w:type="dxa"/>
            <w:tcBorders>
              <w:bottom w:val="single" w:sz="12" w:space="0" w:color="auto"/>
            </w:tcBorders>
          </w:tcPr>
          <w:p w:rsidR="00000000" w:rsidRDefault="00000000">
            <w:pPr>
              <w:tabs>
                <w:tab w:val="left" w:pos="252"/>
                <w:tab w:val="left" w:pos="965"/>
                <w:tab w:val="left" w:pos="1440"/>
                <w:tab w:val="left" w:pos="1915"/>
                <w:tab w:val="left" w:pos="2405"/>
              </w:tabs>
              <w:spacing w:after="60" w:line="240" w:lineRule="exact"/>
              <w:rPr>
                <w:sz w:val="16"/>
                <w:szCs w:val="24"/>
                <w:lang w:eastAsia="en-GB"/>
              </w:rPr>
            </w:pPr>
            <w:r>
              <w:rPr>
                <w:sz w:val="16"/>
                <w:szCs w:val="24"/>
                <w:rtl/>
                <w:lang w:eastAsia="en-GB"/>
              </w:rPr>
              <w:t>خدمات مجتمعية واجتماعية وشخصية أخرى</w:t>
            </w:r>
          </w:p>
        </w:tc>
        <w:tc>
          <w:tcPr>
            <w:tcW w:w="1530" w:type="dxa"/>
            <w:tcBorders>
              <w:bottom w:val="single" w:sz="12" w:space="0" w:color="auto"/>
            </w:tcBorders>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74</w:t>
            </w:r>
            <w:r>
              <w:rPr>
                <w:sz w:val="16"/>
                <w:szCs w:val="24"/>
                <w:lang w:eastAsia="en-GB"/>
              </w:rPr>
              <w:t>,</w:t>
            </w:r>
            <w:r>
              <w:rPr>
                <w:sz w:val="16"/>
                <w:szCs w:val="24"/>
                <w:rtl/>
                <w:lang w:eastAsia="en-GB"/>
              </w:rPr>
              <w:t>2</w:t>
            </w:r>
          </w:p>
        </w:tc>
        <w:tc>
          <w:tcPr>
            <w:tcW w:w="990" w:type="dxa"/>
            <w:tcBorders>
              <w:bottom w:val="single" w:sz="12" w:space="0" w:color="auto"/>
            </w:tcBorders>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34</w:t>
            </w:r>
            <w:r>
              <w:rPr>
                <w:sz w:val="16"/>
                <w:szCs w:val="24"/>
                <w:lang w:eastAsia="en-GB"/>
              </w:rPr>
              <w:t>,</w:t>
            </w:r>
            <w:r>
              <w:rPr>
                <w:sz w:val="16"/>
                <w:szCs w:val="24"/>
                <w:rtl/>
                <w:lang w:eastAsia="en-GB"/>
              </w:rPr>
              <w:t>8</w:t>
            </w:r>
          </w:p>
        </w:tc>
        <w:tc>
          <w:tcPr>
            <w:tcW w:w="810" w:type="dxa"/>
            <w:tcBorders>
              <w:bottom w:val="single" w:sz="12" w:space="0" w:color="auto"/>
            </w:tcBorders>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39</w:t>
            </w:r>
            <w:r>
              <w:rPr>
                <w:sz w:val="16"/>
                <w:szCs w:val="24"/>
                <w:lang w:eastAsia="en-GB"/>
              </w:rPr>
              <w:t>,</w:t>
            </w:r>
            <w:r>
              <w:rPr>
                <w:sz w:val="16"/>
                <w:szCs w:val="24"/>
                <w:rtl/>
                <w:lang w:eastAsia="en-GB"/>
              </w:rPr>
              <w:t>4</w:t>
            </w:r>
          </w:p>
        </w:tc>
        <w:tc>
          <w:tcPr>
            <w:tcW w:w="893" w:type="dxa"/>
            <w:tcBorders>
              <w:bottom w:val="single" w:sz="12" w:space="0" w:color="auto"/>
            </w:tcBorders>
          </w:tcPr>
          <w:p w:rsidR="00000000" w:rsidRDefault="00000000">
            <w:pPr>
              <w:tabs>
                <w:tab w:val="left" w:pos="252"/>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53</w:t>
            </w:r>
            <w:r>
              <w:rPr>
                <w:sz w:val="16"/>
                <w:szCs w:val="24"/>
                <w:lang w:eastAsia="en-GB"/>
              </w:rPr>
              <w:t>,</w:t>
            </w:r>
            <w:r>
              <w:rPr>
                <w:sz w:val="16"/>
                <w:szCs w:val="24"/>
                <w:rtl/>
                <w:lang w:eastAsia="en-GB"/>
              </w:rPr>
              <w:t>1</w:t>
            </w:r>
          </w:p>
        </w:tc>
      </w:tr>
    </w:tbl>
    <w:p w:rsidR="00000000" w:rsidRDefault="00000000">
      <w:pPr>
        <w:pStyle w:val="SingleTxt"/>
        <w:spacing w:after="0" w:line="120" w:lineRule="exact"/>
        <w:rPr>
          <w:sz w:val="12"/>
          <w:rtl/>
          <w:lang w:eastAsia="en-GB"/>
        </w:rPr>
      </w:pPr>
    </w:p>
    <w:p w:rsidR="00000000" w:rsidRDefault="00000000">
      <w:pPr>
        <w:pStyle w:val="SingleTxt"/>
        <w:spacing w:after="0" w:line="120" w:lineRule="exact"/>
        <w:rPr>
          <w:sz w:val="12"/>
          <w:rtl/>
          <w:lang w:eastAsia="en-GB"/>
        </w:rPr>
      </w:pPr>
    </w:p>
    <w:p w:rsidR="00000000" w:rsidRDefault="00000000">
      <w:pPr>
        <w:pStyle w:val="SingleTxt"/>
        <w:rPr>
          <w:rtl/>
        </w:rPr>
      </w:pPr>
      <w:r>
        <w:rPr>
          <w:rtl/>
        </w:rPr>
        <w:t>37 -</w:t>
      </w:r>
      <w:r>
        <w:rPr>
          <w:rtl/>
        </w:rPr>
        <w:tab/>
        <w:t>في عام 1997، تم إقرار تصنيف جديد للإيرادات والنفقات في ميزانية الجمهورية ويبيِّن الجدول 20 نفقات ميزانية الدولة، حسب هذا التصنيف.</w:t>
      </w:r>
    </w:p>
    <w:p w:rsidR="00000000" w:rsidRDefault="00000000">
      <w:pPr>
        <w:pStyle w:val="H4"/>
        <w:spacing w:line="60" w:lineRule="exact"/>
        <w:rPr>
          <w:b/>
          <w:bCs/>
          <w:sz w:val="12"/>
          <w:rtl/>
        </w:rPr>
      </w:pPr>
    </w:p>
    <w:p w:rsidR="00000000" w:rsidRDefault="00000000">
      <w:pPr>
        <w:tabs>
          <w:tab w:val="left" w:pos="1267"/>
          <w:tab w:val="left" w:pos="1930"/>
          <w:tab w:val="left" w:pos="2592"/>
          <w:tab w:val="left" w:pos="3254"/>
          <w:tab w:val="left" w:pos="3917"/>
          <w:tab w:val="left" w:pos="4579"/>
          <w:tab w:val="left" w:pos="5242"/>
          <w:tab w:val="left" w:pos="5904"/>
          <w:tab w:val="left" w:pos="6566"/>
        </w:tabs>
        <w:ind w:right="1260"/>
        <w:rPr>
          <w:rtl/>
        </w:rPr>
      </w:pPr>
      <w:r>
        <w:rPr>
          <w:rtl/>
        </w:rPr>
        <w:tab/>
        <w:t>الجدول 19</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i/>
          <w:iCs/>
          <w:rtl/>
        </w:rPr>
      </w:pPr>
      <w:r>
        <w:rPr>
          <w:i/>
          <w:iCs/>
          <w:rtl/>
        </w:rPr>
        <w:tab/>
      </w:r>
      <w:r>
        <w:rPr>
          <w:rtl/>
        </w:rPr>
        <w:t>نفقات ميزانية الدولة للتعليم والرعاية الصحية والضمان الاجتماعي كنسبة مئوية من مجموع النفقات</w:t>
      </w:r>
    </w:p>
    <w:p w:rsidR="00000000" w:rsidRDefault="00000000">
      <w:pPr>
        <w:spacing w:line="120" w:lineRule="exact"/>
        <w:rPr>
          <w:sz w:val="12"/>
          <w:rtl/>
        </w:rPr>
      </w:pPr>
    </w:p>
    <w:tbl>
      <w:tblPr>
        <w:bidiVisual/>
        <w:tblW w:w="0" w:type="auto"/>
        <w:jc w:val="center"/>
        <w:tblLayout w:type="fixed"/>
        <w:tblLook w:val="0000" w:firstRow="0" w:lastRow="0" w:firstColumn="0" w:lastColumn="0" w:noHBand="0" w:noVBand="0"/>
      </w:tblPr>
      <w:tblGrid>
        <w:gridCol w:w="2931"/>
        <w:gridCol w:w="1260"/>
        <w:gridCol w:w="1260"/>
        <w:gridCol w:w="1901"/>
      </w:tblGrid>
      <w:tr w:rsidR="00000000">
        <w:tblPrEx>
          <w:tblCellMar>
            <w:top w:w="0" w:type="dxa"/>
            <w:bottom w:w="0" w:type="dxa"/>
          </w:tblCellMar>
        </w:tblPrEx>
        <w:trPr>
          <w:jc w:val="center"/>
        </w:trPr>
        <w:tc>
          <w:tcPr>
            <w:tcW w:w="2931" w:type="dxa"/>
            <w:tcBorders>
              <w:top w:val="single" w:sz="4" w:space="0" w:color="auto"/>
              <w:bottom w:val="single" w:sz="12" w:space="0" w:color="auto"/>
            </w:tcBorders>
            <w:vAlign w:val="bottom"/>
          </w:tcPr>
          <w:p w:rsidR="00000000" w:rsidRDefault="00000000">
            <w:pPr>
              <w:tabs>
                <w:tab w:val="left" w:pos="475"/>
                <w:tab w:val="left" w:pos="965"/>
                <w:tab w:val="left" w:pos="1440"/>
                <w:tab w:val="left" w:pos="1915"/>
                <w:tab w:val="left" w:pos="2405"/>
              </w:tabs>
              <w:spacing w:after="80" w:line="240" w:lineRule="exact"/>
              <w:jc w:val="left"/>
              <w:rPr>
                <w:i/>
                <w:iCs/>
                <w:sz w:val="16"/>
                <w:szCs w:val="24"/>
                <w:lang w:eastAsia="en-GB"/>
              </w:rPr>
            </w:pPr>
          </w:p>
        </w:tc>
        <w:tc>
          <w:tcPr>
            <w:tcW w:w="1260" w:type="dxa"/>
            <w:tcBorders>
              <w:top w:val="single" w:sz="4" w:space="0" w:color="auto"/>
              <w:bottom w:val="single" w:sz="12" w:space="0" w:color="auto"/>
            </w:tcBorders>
            <w:vAlign w:val="bottom"/>
          </w:tcPr>
          <w:p w:rsidR="00000000" w:rsidRDefault="00000000">
            <w:pPr>
              <w:tabs>
                <w:tab w:val="left" w:pos="475"/>
                <w:tab w:val="left" w:pos="965"/>
                <w:tab w:val="left" w:pos="1440"/>
                <w:tab w:val="left" w:pos="1915"/>
                <w:tab w:val="left" w:pos="2405"/>
              </w:tabs>
              <w:bidi w:val="0"/>
              <w:spacing w:after="80" w:line="240" w:lineRule="exact"/>
              <w:jc w:val="right"/>
              <w:rPr>
                <w:i/>
                <w:iCs/>
                <w:sz w:val="16"/>
                <w:szCs w:val="24"/>
                <w:lang w:eastAsia="en-GB"/>
              </w:rPr>
            </w:pPr>
            <w:r>
              <w:rPr>
                <w:i/>
                <w:iCs/>
                <w:sz w:val="16"/>
                <w:szCs w:val="24"/>
                <w:rtl/>
                <w:lang w:eastAsia="en-GB"/>
              </w:rPr>
              <w:t>1997</w:t>
            </w:r>
          </w:p>
        </w:tc>
        <w:tc>
          <w:tcPr>
            <w:tcW w:w="1260" w:type="dxa"/>
            <w:tcBorders>
              <w:top w:val="single" w:sz="4" w:space="0" w:color="auto"/>
              <w:bottom w:val="single" w:sz="12" w:space="0" w:color="auto"/>
            </w:tcBorders>
            <w:vAlign w:val="bottom"/>
          </w:tcPr>
          <w:p w:rsidR="00000000" w:rsidRDefault="00000000">
            <w:pPr>
              <w:tabs>
                <w:tab w:val="left" w:pos="475"/>
                <w:tab w:val="left" w:pos="965"/>
                <w:tab w:val="left" w:pos="1440"/>
                <w:tab w:val="left" w:pos="1915"/>
                <w:tab w:val="left" w:pos="2405"/>
              </w:tabs>
              <w:bidi w:val="0"/>
              <w:spacing w:after="80" w:line="240" w:lineRule="exact"/>
              <w:jc w:val="right"/>
              <w:rPr>
                <w:i/>
                <w:iCs/>
                <w:sz w:val="16"/>
                <w:szCs w:val="24"/>
                <w:lang w:eastAsia="en-GB"/>
              </w:rPr>
            </w:pPr>
            <w:r>
              <w:rPr>
                <w:i/>
                <w:iCs/>
                <w:sz w:val="16"/>
                <w:szCs w:val="24"/>
                <w:rtl/>
                <w:lang w:eastAsia="en-GB"/>
              </w:rPr>
              <w:t>1998</w:t>
            </w:r>
          </w:p>
        </w:tc>
        <w:tc>
          <w:tcPr>
            <w:tcW w:w="1901" w:type="dxa"/>
            <w:tcBorders>
              <w:top w:val="single" w:sz="4" w:space="0" w:color="auto"/>
              <w:bottom w:val="single" w:sz="12" w:space="0" w:color="auto"/>
            </w:tcBorders>
            <w:vAlign w:val="bottom"/>
          </w:tcPr>
          <w:p w:rsidR="00000000" w:rsidRDefault="00000000">
            <w:pPr>
              <w:tabs>
                <w:tab w:val="left" w:pos="475"/>
                <w:tab w:val="left" w:pos="965"/>
                <w:tab w:val="left" w:pos="1440"/>
                <w:tab w:val="left" w:pos="1915"/>
                <w:tab w:val="left" w:pos="2405"/>
              </w:tabs>
              <w:bidi w:val="0"/>
              <w:spacing w:after="80" w:line="240" w:lineRule="exact"/>
              <w:jc w:val="right"/>
              <w:rPr>
                <w:i/>
                <w:iCs/>
                <w:sz w:val="16"/>
                <w:szCs w:val="24"/>
                <w:lang w:eastAsia="en-GB"/>
              </w:rPr>
            </w:pPr>
            <w:r>
              <w:rPr>
                <w:i/>
                <w:iCs/>
                <w:sz w:val="16"/>
                <w:szCs w:val="24"/>
                <w:rtl/>
                <w:lang w:eastAsia="en-GB"/>
              </w:rPr>
              <w:t>1 أيلول/سبتمبر 1999</w:t>
            </w:r>
          </w:p>
        </w:tc>
      </w:tr>
      <w:tr w:rsidR="00000000">
        <w:tblPrEx>
          <w:tblCellMar>
            <w:top w:w="0" w:type="dxa"/>
            <w:bottom w:w="0" w:type="dxa"/>
          </w:tblCellMar>
        </w:tblPrEx>
        <w:trPr>
          <w:jc w:val="center"/>
        </w:trPr>
        <w:tc>
          <w:tcPr>
            <w:tcW w:w="2931" w:type="dxa"/>
            <w:tcBorders>
              <w:top w:val="single" w:sz="12" w:space="0" w:color="auto"/>
            </w:tcBorders>
          </w:tcPr>
          <w:p w:rsidR="00000000" w:rsidRDefault="00000000">
            <w:pPr>
              <w:tabs>
                <w:tab w:val="left" w:pos="475"/>
                <w:tab w:val="left" w:pos="965"/>
                <w:tab w:val="left" w:pos="1440"/>
                <w:tab w:val="left" w:pos="1915"/>
                <w:tab w:val="left" w:pos="2405"/>
              </w:tabs>
              <w:spacing w:after="60" w:line="240" w:lineRule="exact"/>
              <w:rPr>
                <w:sz w:val="16"/>
                <w:szCs w:val="24"/>
                <w:lang w:eastAsia="en-GB"/>
              </w:rPr>
            </w:pPr>
            <w:r>
              <w:rPr>
                <w:sz w:val="16"/>
                <w:szCs w:val="24"/>
                <w:rtl/>
                <w:lang w:eastAsia="en-GB"/>
              </w:rPr>
              <w:t>مجموع النفقات</w:t>
            </w:r>
          </w:p>
        </w:tc>
        <w:tc>
          <w:tcPr>
            <w:tcW w:w="1260" w:type="dxa"/>
            <w:tcBorders>
              <w:top w:val="single" w:sz="12" w:space="0" w:color="auto"/>
            </w:tcBorders>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100</w:t>
            </w:r>
          </w:p>
        </w:tc>
        <w:tc>
          <w:tcPr>
            <w:tcW w:w="1260" w:type="dxa"/>
            <w:tcBorders>
              <w:top w:val="single" w:sz="12" w:space="0" w:color="auto"/>
            </w:tcBorders>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100</w:t>
            </w:r>
          </w:p>
        </w:tc>
        <w:tc>
          <w:tcPr>
            <w:tcW w:w="1901" w:type="dxa"/>
            <w:tcBorders>
              <w:top w:val="single" w:sz="12" w:space="0" w:color="auto"/>
            </w:tcBorders>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100</w:t>
            </w:r>
          </w:p>
        </w:tc>
      </w:tr>
      <w:tr w:rsidR="00000000">
        <w:tblPrEx>
          <w:tblCellMar>
            <w:top w:w="0" w:type="dxa"/>
            <w:bottom w:w="0" w:type="dxa"/>
          </w:tblCellMar>
        </w:tblPrEx>
        <w:trPr>
          <w:jc w:val="center"/>
        </w:trPr>
        <w:tc>
          <w:tcPr>
            <w:tcW w:w="2931" w:type="dxa"/>
          </w:tcPr>
          <w:p w:rsidR="00000000" w:rsidRDefault="00000000">
            <w:pPr>
              <w:tabs>
                <w:tab w:val="left" w:pos="475"/>
                <w:tab w:val="left" w:pos="965"/>
                <w:tab w:val="left" w:pos="1440"/>
                <w:tab w:val="left" w:pos="1915"/>
                <w:tab w:val="left" w:pos="2405"/>
              </w:tabs>
              <w:spacing w:after="60" w:line="240" w:lineRule="exact"/>
              <w:rPr>
                <w:sz w:val="16"/>
                <w:szCs w:val="24"/>
                <w:lang w:eastAsia="en-GB"/>
              </w:rPr>
            </w:pPr>
            <w:r>
              <w:rPr>
                <w:sz w:val="16"/>
                <w:szCs w:val="24"/>
                <w:rtl/>
                <w:lang w:eastAsia="en-GB"/>
              </w:rPr>
              <w:t>التعليم</w:t>
            </w:r>
          </w:p>
        </w:tc>
        <w:tc>
          <w:tcPr>
            <w:tcW w:w="1260"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23</w:t>
            </w:r>
          </w:p>
        </w:tc>
        <w:tc>
          <w:tcPr>
            <w:tcW w:w="1260"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19</w:t>
            </w:r>
            <w:r>
              <w:rPr>
                <w:sz w:val="16"/>
                <w:szCs w:val="24"/>
                <w:lang w:eastAsia="en-GB"/>
              </w:rPr>
              <w:t>,</w:t>
            </w:r>
            <w:r>
              <w:rPr>
                <w:sz w:val="16"/>
                <w:szCs w:val="24"/>
                <w:rtl/>
                <w:lang w:eastAsia="en-GB"/>
              </w:rPr>
              <w:t>7</w:t>
            </w:r>
          </w:p>
        </w:tc>
        <w:tc>
          <w:tcPr>
            <w:tcW w:w="1901"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19</w:t>
            </w:r>
            <w:r>
              <w:rPr>
                <w:sz w:val="16"/>
                <w:szCs w:val="24"/>
                <w:lang w:eastAsia="en-GB"/>
              </w:rPr>
              <w:t>,</w:t>
            </w:r>
            <w:r>
              <w:rPr>
                <w:sz w:val="16"/>
                <w:szCs w:val="24"/>
                <w:rtl/>
                <w:lang w:eastAsia="en-GB"/>
              </w:rPr>
              <w:t>9</w:t>
            </w:r>
          </w:p>
        </w:tc>
      </w:tr>
      <w:tr w:rsidR="00000000">
        <w:tblPrEx>
          <w:tblCellMar>
            <w:top w:w="0" w:type="dxa"/>
            <w:bottom w:w="0" w:type="dxa"/>
          </w:tblCellMar>
        </w:tblPrEx>
        <w:trPr>
          <w:jc w:val="center"/>
        </w:trPr>
        <w:tc>
          <w:tcPr>
            <w:tcW w:w="2931" w:type="dxa"/>
          </w:tcPr>
          <w:p w:rsidR="00000000" w:rsidRDefault="00000000">
            <w:pPr>
              <w:tabs>
                <w:tab w:val="left" w:pos="475"/>
                <w:tab w:val="left" w:pos="965"/>
                <w:tab w:val="left" w:pos="1440"/>
                <w:tab w:val="left" w:pos="1915"/>
                <w:tab w:val="left" w:pos="2405"/>
              </w:tabs>
              <w:spacing w:after="60" w:line="240" w:lineRule="exact"/>
              <w:rPr>
                <w:sz w:val="16"/>
                <w:szCs w:val="24"/>
                <w:lang w:eastAsia="en-GB"/>
              </w:rPr>
            </w:pPr>
            <w:r>
              <w:rPr>
                <w:sz w:val="16"/>
                <w:szCs w:val="24"/>
                <w:rtl/>
                <w:lang w:eastAsia="en-GB"/>
              </w:rPr>
              <w:t>الصحة</w:t>
            </w:r>
          </w:p>
        </w:tc>
        <w:tc>
          <w:tcPr>
            <w:tcW w:w="1260"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13</w:t>
            </w:r>
            <w:r>
              <w:rPr>
                <w:sz w:val="16"/>
                <w:szCs w:val="24"/>
                <w:lang w:eastAsia="en-GB"/>
              </w:rPr>
              <w:t>,</w:t>
            </w:r>
            <w:r>
              <w:rPr>
                <w:sz w:val="16"/>
                <w:szCs w:val="24"/>
                <w:rtl/>
                <w:lang w:eastAsia="en-GB"/>
              </w:rPr>
              <w:t>1</w:t>
            </w:r>
          </w:p>
        </w:tc>
        <w:tc>
          <w:tcPr>
            <w:tcW w:w="1260"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10</w:t>
            </w:r>
            <w:r>
              <w:rPr>
                <w:sz w:val="16"/>
                <w:szCs w:val="24"/>
                <w:lang w:eastAsia="en-GB"/>
              </w:rPr>
              <w:t>,</w:t>
            </w:r>
            <w:r>
              <w:rPr>
                <w:sz w:val="16"/>
                <w:szCs w:val="24"/>
                <w:rtl/>
                <w:lang w:eastAsia="en-GB"/>
              </w:rPr>
              <w:t>6</w:t>
            </w:r>
          </w:p>
        </w:tc>
        <w:tc>
          <w:tcPr>
            <w:tcW w:w="1901"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9</w:t>
            </w:r>
            <w:r>
              <w:rPr>
                <w:sz w:val="16"/>
                <w:szCs w:val="24"/>
                <w:lang w:eastAsia="en-GB"/>
              </w:rPr>
              <w:t>,</w:t>
            </w:r>
            <w:r>
              <w:rPr>
                <w:sz w:val="16"/>
                <w:szCs w:val="24"/>
                <w:rtl/>
                <w:lang w:eastAsia="en-GB"/>
              </w:rPr>
              <w:t>7</w:t>
            </w:r>
          </w:p>
        </w:tc>
      </w:tr>
      <w:tr w:rsidR="00000000">
        <w:tblPrEx>
          <w:tblCellMar>
            <w:top w:w="0" w:type="dxa"/>
            <w:bottom w:w="0" w:type="dxa"/>
          </w:tblCellMar>
        </w:tblPrEx>
        <w:trPr>
          <w:jc w:val="center"/>
        </w:trPr>
        <w:tc>
          <w:tcPr>
            <w:tcW w:w="2931" w:type="dxa"/>
            <w:tcBorders>
              <w:bottom w:val="single" w:sz="12" w:space="0" w:color="auto"/>
            </w:tcBorders>
          </w:tcPr>
          <w:p w:rsidR="00000000" w:rsidRDefault="00000000">
            <w:pPr>
              <w:tabs>
                <w:tab w:val="left" w:pos="475"/>
                <w:tab w:val="left" w:pos="965"/>
                <w:tab w:val="left" w:pos="1440"/>
                <w:tab w:val="left" w:pos="1915"/>
                <w:tab w:val="left" w:pos="2405"/>
              </w:tabs>
              <w:spacing w:after="80" w:line="240" w:lineRule="exact"/>
              <w:rPr>
                <w:sz w:val="16"/>
                <w:szCs w:val="24"/>
                <w:rtl/>
                <w:lang w:eastAsia="en-GB"/>
              </w:rPr>
            </w:pPr>
            <w:r>
              <w:rPr>
                <w:sz w:val="16"/>
                <w:szCs w:val="24"/>
                <w:rtl/>
                <w:lang w:eastAsia="en-GB"/>
              </w:rPr>
              <w:t>التأمين والضمان الاجتماعيان</w:t>
            </w:r>
          </w:p>
        </w:tc>
        <w:tc>
          <w:tcPr>
            <w:tcW w:w="1260" w:type="dxa"/>
            <w:tcBorders>
              <w:bottom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8</w:t>
            </w:r>
            <w:r>
              <w:rPr>
                <w:sz w:val="16"/>
                <w:szCs w:val="24"/>
                <w:lang w:eastAsia="en-GB"/>
              </w:rPr>
              <w:t>,</w:t>
            </w:r>
            <w:r>
              <w:rPr>
                <w:sz w:val="16"/>
                <w:szCs w:val="24"/>
                <w:rtl/>
                <w:lang w:eastAsia="en-GB"/>
              </w:rPr>
              <w:t>3</w:t>
            </w:r>
          </w:p>
        </w:tc>
        <w:tc>
          <w:tcPr>
            <w:tcW w:w="1260" w:type="dxa"/>
            <w:tcBorders>
              <w:bottom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15</w:t>
            </w:r>
            <w:r>
              <w:rPr>
                <w:sz w:val="16"/>
                <w:szCs w:val="24"/>
                <w:lang w:eastAsia="en-GB"/>
              </w:rPr>
              <w:t>,</w:t>
            </w:r>
            <w:r>
              <w:rPr>
                <w:sz w:val="16"/>
                <w:szCs w:val="24"/>
                <w:rtl/>
                <w:lang w:eastAsia="en-GB"/>
              </w:rPr>
              <w:t>2</w:t>
            </w:r>
          </w:p>
        </w:tc>
        <w:tc>
          <w:tcPr>
            <w:tcW w:w="1901" w:type="dxa"/>
            <w:tcBorders>
              <w:bottom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37</w:t>
            </w:r>
            <w:r>
              <w:rPr>
                <w:sz w:val="16"/>
                <w:szCs w:val="24"/>
                <w:lang w:eastAsia="en-GB"/>
              </w:rPr>
              <w:t>,</w:t>
            </w:r>
            <w:r>
              <w:rPr>
                <w:sz w:val="16"/>
                <w:szCs w:val="24"/>
                <w:rtl/>
                <w:lang w:eastAsia="en-GB"/>
              </w:rPr>
              <w:t>7</w:t>
            </w:r>
          </w:p>
        </w:tc>
      </w:tr>
    </w:tbl>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معلومات عن تنفيذ أحكام الاتفاقية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الجزء الأول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1</w:t>
      </w:r>
    </w:p>
    <w:p w:rsidR="00000000" w:rsidRDefault="00000000">
      <w:pPr>
        <w:pStyle w:val="SingleTxt"/>
        <w:spacing w:line="380" w:lineRule="exact"/>
        <w:rPr>
          <w:b/>
          <w:bCs/>
          <w:rtl/>
        </w:rPr>
      </w:pPr>
      <w:r>
        <w:rPr>
          <w:b/>
          <w:bCs/>
          <w:rtl/>
        </w:rPr>
        <w:tab/>
        <w:t>لأغراض هذه الاتفاقية يعني مصطلح “التمييز ضد المرأة” أي تفرقة أو استبعاد أو تقييد يتم على أساس الجنس ويكون من آثاره وأغراضه، توهين أو إحباط الاعتراف للمرأة بحقوق الإنسان والحريات الأساسية في الميادين السياسية والاقتصادية والاجتماعية والثقافية والمدنية أو في أي ميدان آخر، أو توهين أو إحباط تمتعها بهذه الحقوق أو ممارستها لها، بصرف النظر عن حالتها الزوجية وعلى أساس المساواة بينها وبين الرجل.</w:t>
      </w:r>
    </w:p>
    <w:p w:rsidR="00000000" w:rsidRDefault="00000000">
      <w:pPr>
        <w:pStyle w:val="SingleTxt"/>
        <w:spacing w:after="100" w:line="380" w:lineRule="exact"/>
        <w:rPr>
          <w:rtl/>
        </w:rPr>
      </w:pPr>
      <w:r>
        <w:rPr>
          <w:rtl/>
        </w:rPr>
        <w:t>38 -</w:t>
      </w:r>
      <w:r>
        <w:rPr>
          <w:rtl/>
        </w:rPr>
        <w:tab/>
        <w:t>تعريف مصطلح “التمييز ضد المرأة” لا يوجد على هذا النحو في تشريعات جمهورية كازاخستان. غير أن هذا المصطلح يطبق على نحو واسع في الممارسات القضائية، ويوجد في الدستور والقوانين المعيارية الأخرى.</w:t>
      </w:r>
    </w:p>
    <w:p w:rsidR="00000000" w:rsidRDefault="00000000">
      <w:pPr>
        <w:pStyle w:val="SingleTxt"/>
        <w:spacing w:after="100"/>
        <w:rPr>
          <w:rtl/>
        </w:rPr>
      </w:pPr>
      <w:r>
        <w:rPr>
          <w:rtl/>
        </w:rPr>
        <w:tab/>
        <w:t>وتنص المادة 14 من دستور 30 آب/أغسطس 1995 على ما يلي:</w:t>
      </w:r>
    </w:p>
    <w:p w:rsidR="00000000" w:rsidRDefault="00000000">
      <w:pPr>
        <w:pStyle w:val="SingleTxt"/>
        <w:rPr>
          <w:rtl/>
        </w:rPr>
      </w:pPr>
      <w:r>
        <w:rPr>
          <w:rtl/>
        </w:rPr>
        <w:tab/>
        <w:t>1 -</w:t>
      </w:r>
      <w:r>
        <w:rPr>
          <w:rtl/>
        </w:rPr>
        <w:tab/>
        <w:t>الجميع متساوون أمام القانون والمحاكم.</w:t>
      </w:r>
    </w:p>
    <w:p w:rsidR="00000000" w:rsidRDefault="00000000">
      <w:pPr>
        <w:pStyle w:val="SingleTxt"/>
        <w:spacing w:after="100" w:line="380" w:lineRule="exact"/>
        <w:rPr>
          <w:rtl/>
        </w:rPr>
      </w:pPr>
      <w:r>
        <w:rPr>
          <w:rtl/>
        </w:rPr>
        <w:tab/>
        <w:t>2 -</w:t>
      </w:r>
      <w:r>
        <w:rPr>
          <w:rtl/>
        </w:rPr>
        <w:tab/>
        <w:t>لا يجوز إخضاع أي شخص للتمييز من أي شكل، على أساس الأصل، أو المركز الاجتماعي وحالة الملكية، أو نوع الجنس، أو العرق، أو القومية أو اللغة، أو الموقف من الدِين أو المعتقد، أو محل السكن، أو أي ظرف آخر.</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tab/>
      </w:r>
      <w:r>
        <w:rPr>
          <w:rtl/>
        </w:rPr>
        <w:t>المادة 2</w:t>
      </w:r>
    </w:p>
    <w:p w:rsidR="00000000" w:rsidRDefault="00000000">
      <w:pPr>
        <w:pStyle w:val="SingleTxt"/>
        <w:rPr>
          <w:b/>
          <w:bCs/>
          <w:rtl/>
        </w:rPr>
      </w:pPr>
      <w:r>
        <w:rPr>
          <w:b/>
          <w:bCs/>
          <w:rtl/>
        </w:rPr>
        <w:tab/>
        <w:t>تشجب الدول الأطراف جميع أشكال التمييز ضد المرأة، وتتفق على أن تنتهج، بكل الوسائل المناسبة ودون إبطاء، سياسة تستهدف القضاء على التمييز ضد المرأة، وتحقيقا لذلك تتعهد بالقيام بما يلي:</w:t>
      </w:r>
    </w:p>
    <w:p w:rsidR="00000000" w:rsidRDefault="00000000">
      <w:pPr>
        <w:pStyle w:val="SingleTxt"/>
        <w:spacing w:line="380" w:lineRule="exact"/>
        <w:rPr>
          <w:b/>
          <w:bCs/>
          <w:rtl/>
        </w:rPr>
      </w:pPr>
      <w:r>
        <w:rPr>
          <w:b/>
          <w:bCs/>
          <w:rtl/>
        </w:rPr>
        <w:tab/>
        <w:t>(أ)</w:t>
      </w:r>
      <w:r>
        <w:rPr>
          <w:b/>
          <w:bCs/>
          <w:rtl/>
        </w:rPr>
        <w:tab/>
        <w:t>إدماج مبدأ المساواة بين الرجل والمرأة في دساتيرها الوطنية أو تشريعاتها المناسبة الأخرى، إذا لم يكن هذا المبدأ قد أُدمج فيها حتى الآن، وكفالة التحقيق العملي لهذا المبدأ من خلال التشريع وغيره من الوسائل المناسبة؛</w:t>
      </w:r>
    </w:p>
    <w:p w:rsidR="00000000" w:rsidRDefault="00000000">
      <w:pPr>
        <w:pStyle w:val="SingleTxt"/>
        <w:spacing w:line="380" w:lineRule="exact"/>
        <w:rPr>
          <w:b/>
          <w:bCs/>
          <w:rtl/>
        </w:rPr>
      </w:pPr>
      <w:r>
        <w:rPr>
          <w:b/>
          <w:bCs/>
          <w:rtl/>
        </w:rPr>
        <w:tab/>
        <w:t>(ب)</w:t>
      </w:r>
      <w:r>
        <w:rPr>
          <w:b/>
          <w:bCs/>
          <w:rtl/>
        </w:rPr>
        <w:tab/>
        <w:t>اتخاذ المناسب من التدابير، تشريعية وغير تشريعية، بما في ذلك ما يناسب من جزاءات لحظر كل تمييز ضد المرأة؛</w:t>
      </w:r>
    </w:p>
    <w:p w:rsidR="00000000" w:rsidRDefault="00000000">
      <w:pPr>
        <w:pStyle w:val="SingleTxt"/>
        <w:spacing w:line="380" w:lineRule="exact"/>
        <w:rPr>
          <w:b/>
          <w:bCs/>
          <w:rtl/>
        </w:rPr>
      </w:pPr>
      <w:r>
        <w:rPr>
          <w:b/>
          <w:bCs/>
          <w:rtl/>
        </w:rPr>
        <w:tab/>
        <w:t>(ج)</w:t>
      </w:r>
      <w:r>
        <w:rPr>
          <w:b/>
          <w:bCs/>
          <w:rtl/>
        </w:rPr>
        <w:tab/>
        <w:t>فرض حماية قانونية لحقوق المرأة على قدم المساواة مع الرجل، وضمان الحماية الفعَّالة للمرأة، عن طريق المحاكم ذات الاختصاص والمؤسسات العامة الأخرى في البلد، من أي عمل تمييزي؛</w:t>
      </w:r>
    </w:p>
    <w:p w:rsidR="00000000" w:rsidRDefault="00000000">
      <w:pPr>
        <w:pStyle w:val="SingleTxt"/>
        <w:rPr>
          <w:b/>
          <w:bCs/>
          <w:rtl/>
        </w:rPr>
      </w:pPr>
      <w:r>
        <w:rPr>
          <w:b/>
          <w:bCs/>
          <w:rtl/>
        </w:rPr>
        <w:tab/>
        <w:t>(د)</w:t>
      </w:r>
      <w:r>
        <w:rPr>
          <w:b/>
          <w:bCs/>
          <w:rtl/>
        </w:rPr>
        <w:tab/>
        <w:t>الامتناع عن مباشرة أي عمل تمييزي أو ممارسة تمييزية ضد المرأة، وكفالة تصرف السلطات والمؤسسات العامة بما يتفق وهذا الالتزام؛</w:t>
      </w:r>
    </w:p>
    <w:p w:rsidR="00000000" w:rsidRDefault="00000000">
      <w:pPr>
        <w:pStyle w:val="SingleTxt"/>
        <w:rPr>
          <w:b/>
          <w:bCs/>
          <w:rtl/>
        </w:rPr>
      </w:pPr>
      <w:r>
        <w:rPr>
          <w:b/>
          <w:bCs/>
          <w:rtl/>
        </w:rPr>
        <w:tab/>
        <w:t>(هـ)</w:t>
      </w:r>
      <w:r>
        <w:rPr>
          <w:b/>
          <w:bCs/>
          <w:rtl/>
        </w:rPr>
        <w:tab/>
        <w:t>اتخاذ جميع التدابير المناسبة، للقضاء على التمييز ضد المرأة من جانب أي شخص أو منظمة أو مؤسسة؛</w:t>
      </w:r>
    </w:p>
    <w:p w:rsidR="00000000" w:rsidRDefault="00000000">
      <w:pPr>
        <w:pStyle w:val="SingleTxt"/>
        <w:rPr>
          <w:b/>
          <w:bCs/>
          <w:rtl/>
        </w:rPr>
      </w:pPr>
      <w:r>
        <w:rPr>
          <w:b/>
          <w:bCs/>
          <w:rtl/>
        </w:rPr>
        <w:tab/>
        <w:t>(و)</w:t>
      </w:r>
      <w:r>
        <w:rPr>
          <w:b/>
          <w:bCs/>
          <w:rtl/>
        </w:rPr>
        <w:tab/>
        <w:t>اتخاذ جميع التدابير المناسبة، بما في ذلك التشريعي منها، لتغيير أو إبطال القائم من القوانين والأنظمة والأعراف والممارسات التي تشكل تمييزا ضد المرأة؛</w:t>
      </w:r>
    </w:p>
    <w:p w:rsidR="00000000" w:rsidRDefault="00000000">
      <w:pPr>
        <w:pStyle w:val="SingleTxt"/>
        <w:rPr>
          <w:rtl/>
        </w:rPr>
      </w:pPr>
      <w:r>
        <w:rPr>
          <w:b/>
          <w:bCs/>
          <w:rtl/>
        </w:rPr>
        <w:tab/>
        <w:t>(ز)</w:t>
      </w:r>
      <w:r>
        <w:rPr>
          <w:b/>
          <w:bCs/>
          <w:rtl/>
        </w:rPr>
        <w:tab/>
        <w:t>إلغاء جميع الأحكام الجزائية الوطنية التي تشكل تمييزا ضد المرأة.</w:t>
      </w:r>
    </w:p>
    <w:p w:rsidR="00000000" w:rsidRDefault="00000000">
      <w:pPr>
        <w:pStyle w:val="SingleTxt"/>
        <w:spacing w:after="0" w:line="120" w:lineRule="exact"/>
        <w:rPr>
          <w:sz w:val="12"/>
          <w:rtl/>
        </w:rPr>
      </w:pPr>
    </w:p>
    <w:p w:rsidR="00000000" w:rsidRDefault="00000000">
      <w:pPr>
        <w:pStyle w:val="SingleTxt"/>
        <w:rPr>
          <w:rtl/>
        </w:rPr>
      </w:pPr>
      <w:r>
        <w:rPr>
          <w:rtl/>
        </w:rPr>
        <w:tab/>
      </w:r>
      <w:r>
        <w:rPr>
          <w:b/>
          <w:bCs/>
          <w:rtl/>
        </w:rPr>
        <w:t>(أ)</w:t>
      </w:r>
      <w:r>
        <w:rPr>
          <w:b/>
          <w:bCs/>
          <w:rtl/>
        </w:rPr>
        <w:tab/>
        <w:t>إدماج مبدأ المساواة بين الرجل والمرأة في دساتيرها الوطنية أو تشريعاتها المناسبة الأخرى، إذا لم يكن هذا المبدأ قد أدمج منها حتى الآن، وكفالة التحقيق العملي لهذا المبدأ من خلال التشريع وغيره من الوسائل المناسبة؛</w:t>
      </w:r>
    </w:p>
    <w:p w:rsidR="00000000" w:rsidRDefault="00000000">
      <w:pPr>
        <w:pStyle w:val="SingleTxt"/>
        <w:rPr>
          <w:rtl/>
        </w:rPr>
      </w:pPr>
      <w:r>
        <w:rPr>
          <w:rtl/>
        </w:rPr>
        <w:t>39 -</w:t>
      </w:r>
      <w:r>
        <w:rPr>
          <w:rtl/>
        </w:rPr>
        <w:tab/>
        <w:t>كما ورد في الشروح المتعلقة بالمادة 1، ضُمِّن مبدأ المساواة في الحقوق في دستور جمهورية كازاخستان الصادر في 30 آب/أغسطس 1995.</w:t>
      </w:r>
    </w:p>
    <w:p w:rsidR="00000000" w:rsidRDefault="00000000">
      <w:pPr>
        <w:pStyle w:val="SingleTxt"/>
        <w:rPr>
          <w:rtl/>
        </w:rPr>
      </w:pPr>
      <w:r>
        <w:rPr>
          <w:rtl/>
        </w:rPr>
        <w:tab/>
        <w:t>وفي القانون الجنائي الذي كان ساريا حتى 1 كانون الثاني/يناير 1998، نصت المادة 120 على أن منع المرأة من المشاركة في أنشطة الدولة أو الأنشطة الاجتماعية أو العامة أو الثقافية أو الأعمال الأخرى التي تنتهك مساواة المرأة في الحقوق، يعاقب على هذه الأفعال إذا اقترنت باستخدام القوة، أو التهديد أو الاتكال الاقتصادي أو غيره، بالسجن لمدة تصل إلى 3 سنوات.</w:t>
      </w:r>
    </w:p>
    <w:p w:rsidR="00000000" w:rsidRDefault="00000000">
      <w:pPr>
        <w:pStyle w:val="SingleTxt"/>
        <w:rPr>
          <w:rtl/>
        </w:rPr>
      </w:pPr>
      <w:r>
        <w:rPr>
          <w:rtl/>
        </w:rPr>
        <w:tab/>
        <w:t xml:space="preserve">ولا ينطوي القانون الجنائي الجديد، الذي أصبح ساريا في 1 كانون الثاني/يناير 1998، على نظر مستقل لمسألة مساواة المرأة في الحقوق. غير أن جريمة مماثلة </w:t>
      </w:r>
      <w:r>
        <w:t>–</w:t>
      </w:r>
      <w:r>
        <w:rPr>
          <w:rtl/>
        </w:rPr>
        <w:t xml:space="preserve"> انتهاك المساواة بين المواطنين في الحقوق (المادة 141)، تتضمن قيودا مباشرة أو غير مباشرة لحقوق الإنسان وحرياته، من بينها قيود مفروضة على أساس نوع الجنس، وتفرض الحكم بالسجن لمدة تصل إلى ثلاثة أشهر، أو السجن لمدة تصل إلى سنة، أو توقيع عقوبة تصل إلى ألف ضعف متوسط المؤشرات الشهرية. ويعاقب على الجريمة نفسها، إذا ما ارتكبها شخص يستغل مركزه الرسمي، بالسجن لمدة تصل إلى ستة أشهر، أو السجن لمدة تصل إلى سنتين، أو توقيع عقوبة تصل إلى ألفي ضعف متوسط المؤشرات الشهرية.</w:t>
      </w:r>
    </w:p>
    <w:p w:rsidR="00000000" w:rsidRDefault="00000000">
      <w:pPr>
        <w:pStyle w:val="SingleTxt"/>
        <w:rPr>
          <w:rtl/>
        </w:rPr>
      </w:pPr>
      <w:r>
        <w:rPr>
          <w:rtl/>
        </w:rPr>
        <w:t>40 -</w:t>
      </w:r>
      <w:r>
        <w:rPr>
          <w:rtl/>
        </w:rPr>
        <w:tab/>
        <w:t>لا يوجد قانون تشريعي خاص يجسد مبدأ المساواة في الحقوق بين الرجل والمرأة، في تشريعات كازاخستان.</w:t>
      </w:r>
    </w:p>
    <w:p w:rsidR="00000000" w:rsidRDefault="00000000">
      <w:pPr>
        <w:pStyle w:val="SingleTxt"/>
        <w:spacing w:after="100"/>
        <w:rPr>
          <w:rtl/>
        </w:rPr>
      </w:pPr>
      <w:r>
        <w:rPr>
          <w:rtl/>
        </w:rPr>
        <w:tab/>
        <w:t>الخطة الوطنية للأعمال نحو تحسين وضع المرأة في جمهورية كازاخستان، التي أقرتها الحكومة في 19 تموز/يوليه 1999، تستهدف وضع مشروع قانون “بشأن المساواة في الحقوق وتكافؤ الفرص”.</w:t>
      </w:r>
    </w:p>
    <w:p w:rsidR="00000000" w:rsidRDefault="00000000">
      <w:pPr>
        <w:pStyle w:val="SingleTxt"/>
        <w:spacing w:after="100"/>
        <w:rPr>
          <w:b/>
          <w:bCs/>
          <w:rtl/>
        </w:rPr>
      </w:pPr>
      <w:r>
        <w:rPr>
          <w:rtl/>
        </w:rPr>
        <w:tab/>
      </w:r>
      <w:r>
        <w:rPr>
          <w:b/>
          <w:bCs/>
          <w:rtl/>
        </w:rPr>
        <w:t>(ب)</w:t>
      </w:r>
      <w:r>
        <w:rPr>
          <w:b/>
          <w:bCs/>
          <w:rtl/>
        </w:rPr>
        <w:tab/>
        <w:t>اتخاذ المناسب من التدابير، تشريعية وغير تشريعية، بما في ذلك ما يناسب من جزاءات، تحظر كل تمييز ضد المرأة؛</w:t>
      </w:r>
    </w:p>
    <w:p w:rsidR="00000000" w:rsidRDefault="00000000">
      <w:pPr>
        <w:pStyle w:val="SingleTxt"/>
        <w:spacing w:after="100"/>
        <w:rPr>
          <w:rtl/>
        </w:rPr>
      </w:pPr>
      <w:r>
        <w:rPr>
          <w:rtl/>
        </w:rPr>
        <w:t>41 -</w:t>
      </w:r>
      <w:r>
        <w:rPr>
          <w:rtl/>
        </w:rPr>
        <w:tab/>
        <w:t>إذا ظهر أن القوانين التشريعية تحتوي على تمييز على أساس الجنس، فإنها تتعارض مع دستور جمهورية كازاخستان؛ وهذا هو السبب في أن القوانين المعيارية التي تتضمن أحكاما تمييزية تعتبر غير قانونية وسوف يسجل مكتب النائب العام احتجاجه لدى هيئات الدولة أو المسؤولين الذين أصدروا هذه القوانين التشريعية أو المعيارية.</w:t>
      </w:r>
    </w:p>
    <w:p w:rsidR="00000000" w:rsidRDefault="00000000">
      <w:pPr>
        <w:pStyle w:val="SingleTxt"/>
        <w:spacing w:after="100"/>
        <w:rPr>
          <w:rtl/>
        </w:rPr>
      </w:pPr>
      <w:r>
        <w:rPr>
          <w:rtl/>
        </w:rPr>
        <w:tab/>
        <w:t>على سبيل المثال، قدم مكتب النائب العام، في 1 أيلول/سبتمبر 1996، احتجاجا إلى البرلمان يهدف إلى إلغاء الفقرة 4 من المادة 17 من القانون “بشأن حماية اليد العاملة”، لأنها تتناقض مع دستور جمهورية كازاخستان. وكانت المادة تنص على إلزام جميع النساء الملتحقات بعمل واللاتي دون سن الخامسة والأربعين بإجراء فحص طبي مرة في السنة.</w:t>
      </w:r>
    </w:p>
    <w:p w:rsidR="00000000" w:rsidRDefault="00000000">
      <w:pPr>
        <w:pStyle w:val="SingleTxt"/>
        <w:spacing w:after="100"/>
        <w:rPr>
          <w:b/>
          <w:bCs/>
          <w:rtl/>
        </w:rPr>
      </w:pPr>
      <w:r>
        <w:rPr>
          <w:rtl/>
        </w:rPr>
        <w:tab/>
      </w:r>
      <w:r>
        <w:rPr>
          <w:b/>
          <w:bCs/>
          <w:rtl/>
        </w:rPr>
        <w:t>(ج)</w:t>
      </w:r>
      <w:r>
        <w:rPr>
          <w:b/>
          <w:bCs/>
          <w:rtl/>
        </w:rPr>
        <w:tab/>
        <w:t>فرض حماية قانونية لحقوق المرأة على قدم المساواة مع الرجل، وضمان الحماية الفعّالة للمرأة، عن طريق المحاكم الوطنية ذات الاختصاص والمؤسسات العامة الأخرى في البلد، من أي عمل تمييزي؛</w:t>
      </w:r>
    </w:p>
    <w:p w:rsidR="00000000" w:rsidRDefault="00000000">
      <w:pPr>
        <w:pStyle w:val="SingleTxt"/>
        <w:spacing w:after="100"/>
        <w:rPr>
          <w:rtl/>
        </w:rPr>
      </w:pPr>
      <w:r>
        <w:rPr>
          <w:rtl/>
        </w:rPr>
        <w:t>42 -</w:t>
      </w:r>
      <w:r>
        <w:rPr>
          <w:rtl/>
        </w:rPr>
        <w:tab/>
        <w:t>تتوفر الحماية القضائية، وفقا للتشريعات الكازاخستانية، على قدم المساواة، بصرف النظر عن نوع الجنس.</w:t>
      </w:r>
    </w:p>
    <w:p w:rsidR="00000000" w:rsidRDefault="00000000">
      <w:pPr>
        <w:pStyle w:val="SingleTxt"/>
        <w:spacing w:after="100"/>
        <w:rPr>
          <w:rtl/>
        </w:rPr>
      </w:pPr>
      <w:r>
        <w:rPr>
          <w:rtl/>
        </w:rPr>
        <w:tab/>
        <w:t>وتعترف المادة 13 من دستور 30 آب/أغسطس 1995 بحق كل شخص في أن تكون له شخصية قانونية، والحق في دفاع قضائي عن حقوقه وحرياته، والحصول على الدعم القانوني المؤهل. وفي حالات يحددها القانون، تقدم المساعدة القانونية بدون رسوم.</w:t>
      </w:r>
    </w:p>
    <w:p w:rsidR="00000000" w:rsidRDefault="00000000">
      <w:pPr>
        <w:pStyle w:val="SingleTxt"/>
        <w:spacing w:after="100"/>
        <w:rPr>
          <w:rtl/>
        </w:rPr>
      </w:pPr>
      <w:r>
        <w:rPr>
          <w:rtl/>
        </w:rPr>
        <w:tab/>
        <w:t>وتنص المادة 14 من الدستور على أن:</w:t>
      </w:r>
    </w:p>
    <w:p w:rsidR="00000000" w:rsidRDefault="00000000">
      <w:pPr>
        <w:pStyle w:val="SingleTxt"/>
        <w:spacing w:after="100"/>
        <w:rPr>
          <w:rtl/>
        </w:rPr>
      </w:pPr>
      <w:r>
        <w:rPr>
          <w:rtl/>
        </w:rPr>
        <w:tab/>
        <w:t>“الجميع متساوون أمام القانون والمحاكم”.</w:t>
      </w:r>
    </w:p>
    <w:p w:rsidR="00000000" w:rsidRDefault="00000000">
      <w:pPr>
        <w:pStyle w:val="SingleTxt"/>
        <w:spacing w:after="100"/>
        <w:rPr>
          <w:b/>
          <w:bCs/>
          <w:rtl/>
        </w:rPr>
      </w:pPr>
      <w:r>
        <w:rPr>
          <w:rtl/>
        </w:rPr>
        <w:tab/>
      </w:r>
      <w:r>
        <w:rPr>
          <w:b/>
          <w:bCs/>
          <w:rtl/>
        </w:rPr>
        <w:t>(د)</w:t>
      </w:r>
      <w:r>
        <w:rPr>
          <w:b/>
          <w:bCs/>
          <w:rtl/>
        </w:rPr>
        <w:tab/>
        <w:t>الامتناع عن مباشرة أي عمل تمييزي أو ممارسة تمييزية ضد المرأة، وكفالة تصرف السلطات والمؤسسات العامة بما يتفق وهذا الالتزام؛</w:t>
      </w:r>
    </w:p>
    <w:p w:rsidR="00000000" w:rsidRDefault="00000000">
      <w:pPr>
        <w:pStyle w:val="SingleTxt"/>
        <w:rPr>
          <w:rtl/>
        </w:rPr>
      </w:pPr>
      <w:r>
        <w:rPr>
          <w:rtl/>
        </w:rPr>
        <w:t>43 -</w:t>
      </w:r>
      <w:r>
        <w:rPr>
          <w:rtl/>
        </w:rPr>
        <w:tab/>
        <w:t>في 29 حزيران/يونيه 1998، أصبحت كازاخستان طرفا في اتفاقية مناهضة التعذيب وغيره من ضروب المعاملة أو العقوبة القاسية أو اللاإنسانية أو المهينة، وتعهدت باحترام قواعد هذه الاتفاقية وأكدت تقيُّدها بحماية حقوق الإنسان.</w:t>
      </w:r>
    </w:p>
    <w:p w:rsidR="00000000" w:rsidRDefault="00000000">
      <w:pPr>
        <w:pStyle w:val="SingleTxt"/>
        <w:rPr>
          <w:b/>
          <w:bCs/>
          <w:rtl/>
        </w:rPr>
      </w:pPr>
      <w:r>
        <w:rPr>
          <w:rtl/>
        </w:rPr>
        <w:tab/>
      </w:r>
      <w:r>
        <w:rPr>
          <w:b/>
          <w:bCs/>
          <w:rtl/>
        </w:rPr>
        <w:t>(هـ)</w:t>
      </w:r>
      <w:r>
        <w:rPr>
          <w:b/>
          <w:bCs/>
          <w:rtl/>
        </w:rPr>
        <w:tab/>
        <w:t>اتخاذ جميع التدابير المناسبة للقضاء على التمييز ضد المرأة من جانب أي شخص أو منظمة أو مؤسسة؛</w:t>
      </w:r>
    </w:p>
    <w:p w:rsidR="00000000" w:rsidRDefault="00000000">
      <w:pPr>
        <w:pStyle w:val="SingleTxt"/>
        <w:rPr>
          <w:rtl/>
        </w:rPr>
      </w:pPr>
      <w:r>
        <w:rPr>
          <w:rtl/>
        </w:rPr>
        <w:t>44 -</w:t>
      </w:r>
      <w:r>
        <w:rPr>
          <w:rtl/>
        </w:rPr>
        <w:tab/>
        <w:t>ألغي القانون المتعلق بالضمان الاجتماعي الخاص الذي تقدمه الدولة في جمهورية كازاخستان والمؤرخ 5 نيسان/أبريل 1999، ضريبة الضمان الاجتماعي بنسبة 1.5 في المائة من المرتبات، وهي ضريبة كانت في السابق تدفع إلى ميزانية الجمهورية من قبل. وهذه النسبة 1.5 في المائة تظل الآن مع دافعي الضرائب وتدرج في الدخل الخاضع للضريبة. وهذه النسبة البالغة 1.5 في المائة تبقى في الوقت الحاضر مع دافعي الضرائب، وتعتبر دخلا خاضعا للضريبة. وفي حالة دفع مستحقات الضمان الاجتماعي، يستقطع المبلغ المدفوع من الدخل الخاضع للضريبة، بما لا يزيد على 1.5 في المائة من المرتبات.</w:t>
      </w:r>
    </w:p>
    <w:p w:rsidR="00000000" w:rsidRDefault="00000000">
      <w:pPr>
        <w:pStyle w:val="SingleTxt"/>
        <w:rPr>
          <w:rtl/>
        </w:rPr>
      </w:pPr>
      <w:r>
        <w:rPr>
          <w:rtl/>
        </w:rPr>
        <w:tab/>
        <w:t>وقد أظهرت الأبحاث التي أجرتها منظمة غير حكومية وهي “رابطة المرأة”، أنه تبين لعدد كبير من المؤسسات بعد إقرار القانون الجديد، أن توظيف المرأة التي في سن الإنجاب غير مربح.</w:t>
      </w:r>
    </w:p>
    <w:p w:rsidR="00000000" w:rsidRDefault="00000000">
      <w:pPr>
        <w:pStyle w:val="SingleTxt"/>
        <w:rPr>
          <w:rtl/>
        </w:rPr>
      </w:pPr>
      <w:r>
        <w:rPr>
          <w:rtl/>
        </w:rPr>
        <w:tab/>
        <w:t>والمؤسسات المذكورة تشمل الفئات التالية:</w:t>
      </w:r>
    </w:p>
    <w:p w:rsidR="00000000" w:rsidRDefault="00000000">
      <w:pPr>
        <w:pStyle w:val="SingleTxt"/>
        <w:rPr>
          <w:rtl/>
        </w:rPr>
      </w:pPr>
      <w:r>
        <w:rPr>
          <w:rtl/>
        </w:rPr>
        <w:tab/>
        <w:t xml:space="preserve">الشركات التي لديها عدد صغير من الموظفين </w:t>
      </w:r>
      <w:r>
        <w:t>–</w:t>
      </w:r>
      <w:r>
        <w:rPr>
          <w:rtl/>
        </w:rPr>
        <w:t xml:space="preserve"> لا تستطيع هذه دفع بدلات الأمومة ومستحقات الأطفال (انظر التعليق على المادة 11 (هـ)، وخاصة عندما تضطر المؤسسة إلى دفع الجزء الأكبر من الضرائب من هذا المبلغ.</w:t>
      </w:r>
    </w:p>
    <w:p w:rsidR="00000000" w:rsidRDefault="00000000">
      <w:pPr>
        <w:pStyle w:val="SingleTxt"/>
        <w:rPr>
          <w:rtl/>
        </w:rPr>
      </w:pPr>
      <w:r>
        <w:rPr>
          <w:rtl/>
        </w:rPr>
        <w:tab/>
        <w:t xml:space="preserve">الشركات التي لديها نسبة عالية من النساء كموظفات </w:t>
      </w:r>
      <w:r>
        <w:t>–</w:t>
      </w:r>
      <w:r>
        <w:rPr>
          <w:rtl/>
        </w:rPr>
        <w:t xml:space="preserve"> توجد أعلى نسبة من النساء العاملات في مجالات الرعاية الصحية والتربية البدنية والضمان الاجتماعي </w:t>
      </w:r>
      <w:r>
        <w:t>–</w:t>
      </w:r>
      <w:r>
        <w:rPr>
          <w:rtl/>
        </w:rPr>
        <w:t xml:space="preserve"> 82.2 في المائة من مجموع عدد العاملين. وفي هذه الفروع من الاقتصاد يكون مستوى الأجر هو الأدنى. ويبلغ متوسط الأجر الشهري 824 5 تنغي (البيانات تتعلق هنا وفي مواضع لاحقة من النص بعام 1997).</w:t>
      </w:r>
    </w:p>
    <w:p w:rsidR="00000000" w:rsidRDefault="00000000">
      <w:pPr>
        <w:pStyle w:val="SingleTxt"/>
        <w:rPr>
          <w:rtl/>
        </w:rPr>
      </w:pPr>
      <w:r>
        <w:rPr>
          <w:rtl/>
        </w:rPr>
        <w:tab/>
        <w:t xml:space="preserve">وثمة فروع أخرى هي: التعليم </w:t>
      </w:r>
      <w:r>
        <w:t>–</w:t>
      </w:r>
      <w:r>
        <w:rPr>
          <w:rtl/>
        </w:rPr>
        <w:t xml:space="preserve"> 76.6 في المائة (320 6 تنغي)، خدمات المطاعم العامة </w:t>
      </w:r>
      <w:r>
        <w:t>–</w:t>
      </w:r>
      <w:r>
        <w:rPr>
          <w:rtl/>
        </w:rPr>
        <w:t xml:space="preserve"> 76.4 في المائة (237 6 تنغي)، المعلومات وتكنولوجيا الحاسوب </w:t>
      </w:r>
      <w:r>
        <w:t>–</w:t>
      </w:r>
      <w:r>
        <w:rPr>
          <w:rtl/>
        </w:rPr>
        <w:t xml:space="preserve"> 75.7 في المائة (237 11 تنغي)، المالية والائتمان والتأمين 66.1 في المائة (004 17 تنغي)، الثقافة </w:t>
      </w:r>
      <w:r>
        <w:t>–</w:t>
      </w:r>
      <w:r>
        <w:rPr>
          <w:rtl/>
        </w:rPr>
        <w:t xml:space="preserve"> 69.6 في المائة (571 5 تنغي)، الاتصالات </w:t>
      </w:r>
      <w:r>
        <w:t>–</w:t>
      </w:r>
      <w:r>
        <w:rPr>
          <w:rtl/>
        </w:rPr>
        <w:t xml:space="preserve"> 60.7 في المائة (209 10 تنغي)، التجارة </w:t>
      </w:r>
      <w:r>
        <w:t>–</w:t>
      </w:r>
      <w:r>
        <w:rPr>
          <w:rtl/>
        </w:rPr>
        <w:t xml:space="preserve"> 62.8 في المائة (323 6 تنغي)، خدمات المستهلك الشخصية </w:t>
      </w:r>
      <w:r>
        <w:t>–</w:t>
      </w:r>
      <w:r>
        <w:rPr>
          <w:rtl/>
        </w:rPr>
        <w:t xml:space="preserve"> 56.5 في المائة (711 4 تنغي).</w:t>
      </w:r>
    </w:p>
    <w:p w:rsidR="00000000" w:rsidRDefault="00000000">
      <w:pPr>
        <w:pStyle w:val="SingleTxt"/>
        <w:rPr>
          <w:rtl/>
        </w:rPr>
      </w:pPr>
      <w:r>
        <w:rPr>
          <w:rtl/>
        </w:rPr>
        <w:tab/>
        <w:t xml:space="preserve">وفي بعض الصناعات حيث تشكِّل المرأة أغلبية مطلقة من العاملين، فإن المرتبات أدنــــى من ذلك (بيانات عام 1997): الصناعات الخفيفة </w:t>
      </w:r>
      <w:r>
        <w:t>–</w:t>
      </w:r>
      <w:r>
        <w:rPr>
          <w:rtl/>
        </w:rPr>
        <w:t xml:space="preserve"> 405 5 تنغي، صناعة الحياكة </w:t>
      </w:r>
      <w:r>
        <w:t>–</w:t>
      </w:r>
      <w:r>
        <w:rPr>
          <w:rtl/>
        </w:rPr>
        <w:t xml:space="preserve"> 232 4 تنغي، صناعة الصباغة والفراء والأحذية </w:t>
      </w:r>
      <w:r>
        <w:t>–</w:t>
      </w:r>
      <w:r>
        <w:rPr>
          <w:rtl/>
        </w:rPr>
        <w:t xml:space="preserve"> 671 4 تنغي، الصناعات الطبية </w:t>
      </w:r>
      <w:r>
        <w:t>–</w:t>
      </w:r>
      <w:r>
        <w:rPr>
          <w:rtl/>
        </w:rPr>
        <w:t xml:space="preserve"> 867 2 تنغي.</w:t>
      </w:r>
    </w:p>
    <w:p w:rsidR="00000000" w:rsidRDefault="00000000">
      <w:pPr>
        <w:pStyle w:val="SingleTxt"/>
        <w:rPr>
          <w:rtl/>
        </w:rPr>
      </w:pPr>
      <w:r>
        <w:rPr>
          <w:rtl/>
        </w:rPr>
        <w:tab/>
        <w:t xml:space="preserve">وعدد النساء (من مجموع عدد العاملين) اللاتي في إجازة أمومة ورعاية أطفالهن في هذه الفروع من الاقتصاد أعلى بدرجة كبيرة عن المتوسط (4 في المائة)، فهي تمثل في الرعاية الصحية </w:t>
      </w:r>
      <w:r>
        <w:t>–</w:t>
      </w:r>
      <w:r>
        <w:rPr>
          <w:rtl/>
        </w:rPr>
        <w:t xml:space="preserve"> 8.4 في المائة، وفي التعليم </w:t>
      </w:r>
      <w:r>
        <w:t>–</w:t>
      </w:r>
      <w:r>
        <w:rPr>
          <w:rtl/>
        </w:rPr>
        <w:t xml:space="preserve"> 5.9 في المائة، والمطاعم العامة </w:t>
      </w:r>
      <w:r>
        <w:t>–</w:t>
      </w:r>
      <w:r>
        <w:rPr>
          <w:rtl/>
        </w:rPr>
        <w:t xml:space="preserve"> 8.2 في المائة، والمعلومات وتكنولوجيا الحاسوب المعلوماتية </w:t>
      </w:r>
      <w:r>
        <w:t>–</w:t>
      </w:r>
      <w:r>
        <w:rPr>
          <w:rtl/>
        </w:rPr>
        <w:t xml:space="preserve"> 8.4 في المائة، والمالية والائتمان والتأمين </w:t>
      </w:r>
      <w:r>
        <w:t>–</w:t>
      </w:r>
      <w:r>
        <w:rPr>
          <w:rtl/>
        </w:rPr>
        <w:t xml:space="preserve"> 5.2 في المائة والتجارة </w:t>
      </w:r>
      <w:r>
        <w:t>–</w:t>
      </w:r>
      <w:r>
        <w:rPr>
          <w:rtl/>
        </w:rPr>
        <w:t xml:space="preserve"> 7.1 في المائة، إلخ.</w:t>
      </w:r>
    </w:p>
    <w:p w:rsidR="00000000" w:rsidRDefault="00000000">
      <w:pPr>
        <w:pStyle w:val="SingleTxt"/>
        <w:rPr>
          <w:rtl/>
        </w:rPr>
      </w:pPr>
      <w:r>
        <w:rPr>
          <w:rtl/>
        </w:rPr>
        <w:tab/>
        <w:t>وتدل البيانات أعلاه أن مبلغ البدلات المدفوعة في هذه الفروع يتجاوز إلى حد بعيد أموال الضمان الاجتماعي السنوية غير الخاضعة للضريبة.</w:t>
      </w:r>
    </w:p>
    <w:p w:rsidR="00000000" w:rsidRDefault="00000000">
      <w:pPr>
        <w:pStyle w:val="SingleTxt"/>
        <w:rPr>
          <w:rtl/>
        </w:rPr>
      </w:pPr>
      <w:r>
        <w:rPr>
          <w:rtl/>
        </w:rPr>
        <w:tab/>
        <w:t xml:space="preserve">أما الشركات التي تستخدم من النساء نسبا أدنى فإنها تحقق من الربح قدرا أكبر، وهذه تشمل الصناعة </w:t>
      </w:r>
      <w:r>
        <w:t>–</w:t>
      </w:r>
      <w:r>
        <w:rPr>
          <w:rtl/>
        </w:rPr>
        <w:t xml:space="preserve"> 37.2 (متوسط الأجر الشهري 135 12 تنغي)، النقل </w:t>
      </w:r>
      <w:r>
        <w:t>–</w:t>
      </w:r>
      <w:r>
        <w:rPr>
          <w:rtl/>
        </w:rPr>
        <w:t xml:space="preserve"> 26.3 في المائة (974 10 تنغي)، التشييد 23.8 في المائة (319 11 تنغي)، الإسكان والخدمات المجتمعية </w:t>
      </w:r>
      <w:r>
        <w:t>–</w:t>
      </w:r>
      <w:r>
        <w:rPr>
          <w:rtl/>
        </w:rPr>
        <w:t xml:space="preserve"> 38 في المائة (184 4 تنغي)، الجيولوجيا والجيوديسيا والأرصاد المائية </w:t>
      </w:r>
      <w:r>
        <w:t>–</w:t>
      </w:r>
      <w:r>
        <w:rPr>
          <w:rtl/>
        </w:rPr>
        <w:t xml:space="preserve"> 37.7 في المائة (269 14 تنغي)، أنواع أخرى من إنتاج المواد </w:t>
      </w:r>
      <w:r>
        <w:t>–</w:t>
      </w:r>
      <w:r>
        <w:rPr>
          <w:rtl/>
        </w:rPr>
        <w:t xml:space="preserve"> 29.8 (731 7 تنغي).</w:t>
      </w:r>
    </w:p>
    <w:p w:rsidR="00000000" w:rsidRDefault="00000000">
      <w:pPr>
        <w:pStyle w:val="SingleTxt"/>
        <w:rPr>
          <w:rtl/>
        </w:rPr>
      </w:pPr>
      <w:r>
        <w:rPr>
          <w:rtl/>
        </w:rPr>
        <w:tab/>
        <w:t>وفي هذه الشركات، يكون مبلغ البدلات الاجتماعية الإلزامية المدفوع أدنى من الذي تم تحصيله قبل 5 نيسان/أبريل 1999 من الاعتمادات المخصصة للميزانية لهذه الأغراض، وهذا هو السبب في تزايد ربح هذه المشاريع التي يعمل بها عدد أقل من النساء.</w:t>
      </w:r>
    </w:p>
    <w:p w:rsidR="00000000" w:rsidRDefault="00000000">
      <w:pPr>
        <w:pStyle w:val="SingleTxt"/>
        <w:rPr>
          <w:b/>
          <w:bCs/>
          <w:rtl/>
        </w:rPr>
      </w:pPr>
      <w:r>
        <w:rPr>
          <w:rtl/>
        </w:rPr>
        <w:tab/>
      </w:r>
      <w:r>
        <w:rPr>
          <w:b/>
          <w:bCs/>
          <w:rtl/>
        </w:rPr>
        <w:t>(و)</w:t>
      </w:r>
      <w:r>
        <w:rPr>
          <w:b/>
          <w:bCs/>
          <w:rtl/>
        </w:rPr>
        <w:tab/>
        <w:t>اتخاذ جميع التدابير المناسبة، بما في ذلك التشريعي منها، لتغيير أو إبطال القائم من القوانين والأنظمة والأعراف والممارسات التي تشكل تمييزا ضد المرأة؛</w:t>
      </w:r>
    </w:p>
    <w:p w:rsidR="00000000" w:rsidRDefault="00000000">
      <w:pPr>
        <w:pStyle w:val="SingleTxt"/>
        <w:rPr>
          <w:rtl/>
        </w:rPr>
      </w:pPr>
      <w:r>
        <w:rPr>
          <w:rtl/>
        </w:rPr>
        <w:t>45 -</w:t>
      </w:r>
      <w:r>
        <w:rPr>
          <w:rtl/>
        </w:rPr>
        <w:tab/>
        <w:t>يرد ذكر عدد من هذه التدابير بصدد مواد أخرى من الاتفاقية. ويرد أدناه مجموعة من التشريعات الأساسية والقوانين التشريعية المعيارية الأخرى التي صدرت لصالح المرأة، والتي اعتمدت بعد حصول كازاخستان على استقلالها عام 1991.</w:t>
      </w:r>
    </w:p>
    <w:p w:rsidR="00000000" w:rsidRDefault="00000000">
      <w:pPr>
        <w:pStyle w:val="SingleTxt"/>
        <w:rPr>
          <w:rtl/>
        </w:rPr>
      </w:pPr>
      <w:r>
        <w:rPr>
          <w:rtl/>
        </w:rPr>
        <w:tab/>
        <w:t>القانون المتعلق بتوفير الحماية الاجتماعية لضحايا الكارثة الإيكولوجية التي حدثت في منطقة بحر أرال والمؤرخ 30 حزيران/يونيه 1992.</w:t>
      </w:r>
    </w:p>
    <w:p w:rsidR="00000000" w:rsidRDefault="00000000">
      <w:pPr>
        <w:pStyle w:val="SingleTxt"/>
        <w:rPr>
          <w:rtl/>
        </w:rPr>
      </w:pPr>
      <w:r>
        <w:rPr>
          <w:rtl/>
        </w:rPr>
        <w:tab/>
        <w:t>انظر التعليق على المادة 4-2 من الاتفاقية.</w:t>
      </w:r>
    </w:p>
    <w:p w:rsidR="00000000" w:rsidRDefault="00000000">
      <w:pPr>
        <w:pStyle w:val="SingleTxt"/>
        <w:rPr>
          <w:rtl/>
        </w:rPr>
      </w:pPr>
      <w:r>
        <w:rPr>
          <w:rtl/>
        </w:rPr>
        <w:tab/>
        <w:t>القانون المتعلق بتوفير الحماية الاجتماعية لضحايا التجارب النووية في موقع سيمييبا لاتينسك للتجارب والمؤرخ 18 كانون الأول/ديسمبر 1992.</w:t>
      </w:r>
    </w:p>
    <w:p w:rsidR="00000000" w:rsidRDefault="00000000">
      <w:pPr>
        <w:pStyle w:val="SingleTxt"/>
        <w:rPr>
          <w:rtl/>
        </w:rPr>
      </w:pPr>
      <w:r>
        <w:rPr>
          <w:rtl/>
        </w:rPr>
        <w:tab/>
        <w:t>القانون المتعلق بتوفير الحماية في العمل والمؤرخ 22 كانون الثاني/يناير 1993.</w:t>
      </w:r>
    </w:p>
    <w:p w:rsidR="00000000" w:rsidRDefault="00000000">
      <w:pPr>
        <w:pStyle w:val="SingleTxt"/>
        <w:rPr>
          <w:rtl/>
        </w:rPr>
      </w:pPr>
      <w:r>
        <w:rPr>
          <w:rtl/>
        </w:rPr>
        <w:tab/>
        <w:t>مرسوم رئيس جمهورية كازاخستان بشأن تدابير تقديم الدعم الاجتماعي للأسر الكبيرة المؤرخ 4 كانون الأول/ديسمبر 1992.</w:t>
      </w:r>
    </w:p>
    <w:p w:rsidR="00000000" w:rsidRDefault="00000000">
      <w:pPr>
        <w:pStyle w:val="SingleTxt"/>
        <w:rPr>
          <w:rtl/>
        </w:rPr>
      </w:pPr>
      <w:r>
        <w:rPr>
          <w:rtl/>
        </w:rPr>
        <w:tab/>
        <w:t>انظر التعليق على المادة 4-2 من الاتفاقية.</w:t>
      </w:r>
    </w:p>
    <w:p w:rsidR="00000000" w:rsidRDefault="00000000">
      <w:pPr>
        <w:pStyle w:val="SingleTxt"/>
        <w:spacing w:after="80"/>
        <w:rPr>
          <w:rtl/>
        </w:rPr>
      </w:pPr>
      <w:r>
        <w:rPr>
          <w:rtl/>
        </w:rPr>
        <w:tab/>
        <w:t>قرار الحكومة بشأن وضع معايير جديدة للحد الأقصى من الأثقال المسموح بأن تتناولها المرأة وترفعها بيدها المؤرخ 20 كانون الثاني/يناير 1994 (مع التعديلات والإضافات المؤرخة 20 آب/أغسطس 1996).</w:t>
      </w:r>
    </w:p>
    <w:p w:rsidR="00000000" w:rsidRDefault="00000000">
      <w:pPr>
        <w:pStyle w:val="SingleTxt"/>
        <w:spacing w:after="80"/>
        <w:rPr>
          <w:rtl/>
        </w:rPr>
      </w:pPr>
      <w:r>
        <w:rPr>
          <w:rtl/>
        </w:rPr>
        <w:tab/>
        <w:t>مرسوم الرئيس بشأن جوائز الدولة في جمهورية كازاخستان المؤرخ 12 كانون الأول/ديسمبر 1995.</w:t>
      </w:r>
    </w:p>
    <w:p w:rsidR="00000000" w:rsidRDefault="00000000">
      <w:pPr>
        <w:pStyle w:val="SingleTxt"/>
        <w:spacing w:after="80"/>
        <w:rPr>
          <w:rtl/>
        </w:rPr>
      </w:pPr>
      <w:r>
        <w:rPr>
          <w:rtl/>
        </w:rPr>
        <w:tab/>
        <w:t>توجيه حكومة جمهورية كازاخستان بشأن المبادئ التوجيهية المتعلقة بتحسين ظـــروف العمل وحمايـــة اليد العاملـــة في فـــــروع اقتصاد جمهورية كازاخستان للفترة 1997-2000 المؤرخ 21 كانون الثاني/يناير 1997.</w:t>
      </w:r>
    </w:p>
    <w:p w:rsidR="00000000" w:rsidRDefault="00000000">
      <w:pPr>
        <w:pStyle w:val="SingleTxt"/>
        <w:spacing w:after="80"/>
        <w:rPr>
          <w:rtl/>
        </w:rPr>
      </w:pPr>
      <w:r>
        <w:rPr>
          <w:rtl/>
        </w:rPr>
        <w:tab/>
        <w:t>مرسوم رئيس جمهورية كازاخستان بشأن مفهوم سياسة الدولة تجاه تحسين وضع المرأة في جمهورية كازاخستان المؤرخ 5 آذار/مارس 1997.</w:t>
      </w:r>
    </w:p>
    <w:p w:rsidR="00000000" w:rsidRDefault="00000000">
      <w:pPr>
        <w:pStyle w:val="SingleTxt"/>
        <w:spacing w:after="80"/>
        <w:rPr>
          <w:rtl/>
        </w:rPr>
      </w:pPr>
      <w:r>
        <w:rPr>
          <w:rtl/>
        </w:rPr>
        <w:tab/>
        <w:t>نظام بشأن تقديم المساعدة الاجتماعية للأسر والأطفال، الذي أقره توجيه حكومة جمهورية كازاخستان المؤرخ 21 آذار/مارس 1997. ووفقا لهذا النظام، تم دفع البدلات التالية للأسر التي لديها أطفال:</w:t>
      </w:r>
    </w:p>
    <w:p w:rsidR="00000000" w:rsidRDefault="00000000">
      <w:pPr>
        <w:pStyle w:val="SingleTxt"/>
        <w:spacing w:after="80"/>
        <w:rPr>
          <w:rtl/>
        </w:rPr>
      </w:pPr>
      <w:r>
        <w:rPr>
          <w:rtl/>
        </w:rPr>
        <w:tab/>
        <w:t>بدل واحد للأسر التي لديها أطفال؛</w:t>
      </w:r>
    </w:p>
    <w:p w:rsidR="00000000" w:rsidRDefault="00000000">
      <w:pPr>
        <w:pStyle w:val="SingleTxt"/>
        <w:spacing w:after="80"/>
        <w:ind w:left="1930" w:hanging="663"/>
        <w:rPr>
          <w:rtl/>
        </w:rPr>
      </w:pPr>
      <w:r>
        <w:rPr>
          <w:rtl/>
        </w:rPr>
        <w:tab/>
        <w:t>بدل للأمهات العاطلات عن العمل واللاتي لديهن أربعة أطفال أو أكثر دون سن السابعة؛</w:t>
      </w:r>
    </w:p>
    <w:p w:rsidR="00000000" w:rsidRDefault="00000000">
      <w:pPr>
        <w:pStyle w:val="SingleTxt"/>
        <w:spacing w:after="80"/>
        <w:rPr>
          <w:rtl/>
        </w:rPr>
      </w:pPr>
      <w:r>
        <w:rPr>
          <w:rtl/>
        </w:rPr>
        <w:tab/>
        <w:t>بدل لأطفال رجال الخدمة العسكرية الذين يعملون لفترة محددة؛</w:t>
      </w:r>
    </w:p>
    <w:p w:rsidR="00000000" w:rsidRDefault="00000000">
      <w:pPr>
        <w:pStyle w:val="SingleTxt"/>
        <w:spacing w:after="80"/>
        <w:rPr>
          <w:rtl/>
        </w:rPr>
      </w:pPr>
      <w:r>
        <w:rPr>
          <w:rtl/>
        </w:rPr>
        <w:tab/>
        <w:t>بدل الأطفال المصابين بفيروس نقص المناعة البشرية؛ أو بمرض الإيدز؛</w:t>
      </w:r>
    </w:p>
    <w:p w:rsidR="00000000" w:rsidRDefault="00000000">
      <w:pPr>
        <w:pStyle w:val="SingleTxt"/>
        <w:spacing w:after="80"/>
        <w:rPr>
          <w:rtl/>
        </w:rPr>
      </w:pPr>
      <w:r>
        <w:rPr>
          <w:rtl/>
        </w:rPr>
        <w:tab/>
        <w:t>بدل للأطفال المعوقين منذ الطفولة؛</w:t>
      </w:r>
    </w:p>
    <w:p w:rsidR="00000000" w:rsidRDefault="00000000">
      <w:pPr>
        <w:pStyle w:val="SingleTxt"/>
        <w:spacing w:after="80"/>
        <w:rPr>
          <w:rtl/>
        </w:rPr>
      </w:pPr>
      <w:r>
        <w:rPr>
          <w:rtl/>
        </w:rPr>
        <w:tab/>
        <w:t>انظر التعليق على المادة 4-2 من الاتفاقية.</w:t>
      </w:r>
    </w:p>
    <w:p w:rsidR="00000000" w:rsidRDefault="00000000">
      <w:pPr>
        <w:pStyle w:val="SingleTxt"/>
        <w:spacing w:after="80"/>
        <w:ind w:left="1930" w:hanging="663"/>
        <w:rPr>
          <w:rtl/>
        </w:rPr>
      </w:pPr>
      <w:r>
        <w:rPr>
          <w:rtl/>
        </w:rPr>
        <w:tab/>
        <w:t>القانون المتعلق بتقديم الرعاية الصحية للمواطنين في جمهورية كازاخستان المؤرخ 19 أيار/مايو 1997.</w:t>
      </w:r>
    </w:p>
    <w:p w:rsidR="00000000" w:rsidRDefault="00000000">
      <w:pPr>
        <w:pStyle w:val="SingleTxt"/>
        <w:spacing w:after="80"/>
        <w:rPr>
          <w:w w:val="100"/>
          <w:rtl/>
        </w:rPr>
      </w:pPr>
      <w:r>
        <w:rPr>
          <w:rtl/>
        </w:rPr>
        <w:tab/>
      </w:r>
      <w:r>
        <w:rPr>
          <w:w w:val="100"/>
          <w:rtl/>
        </w:rPr>
        <w:t xml:space="preserve">وفقا للقانون، تكفل حماية الأمومة من </w:t>
      </w:r>
      <w:r>
        <w:rPr>
          <w:rtl/>
        </w:rPr>
        <w:t>خلال</w:t>
      </w:r>
      <w:r>
        <w:rPr>
          <w:w w:val="100"/>
          <w:rtl/>
        </w:rPr>
        <w:t xml:space="preserve"> شبكة واسعة من المنظمات الطبية المتخصصة، ودفع مستحقات للمرأة في حالة الولادة، وترشيد توظيف المرأة الحامل مع إتاحة الفرصة لتنفيذ أوامر الطبيب، ومنح المرأة العاملة إجازة أمومة ودفع بدلات لإرضاع الطفل.</w:t>
      </w:r>
    </w:p>
    <w:p w:rsidR="00000000" w:rsidRDefault="00000000">
      <w:pPr>
        <w:pStyle w:val="SingleTxt"/>
        <w:rPr>
          <w:rtl/>
        </w:rPr>
      </w:pPr>
      <w:r>
        <w:rPr>
          <w:rtl/>
        </w:rPr>
        <w:tab/>
        <w:t>مرسوم رئيس جمهورية كازاخستان بشأن برنامج الدولة المسمّى “صحة الشعب” المؤرخ 16 تشرين الثاني/نوفمبر 1998.</w:t>
      </w:r>
    </w:p>
    <w:p w:rsidR="00000000" w:rsidRDefault="00000000">
      <w:pPr>
        <w:pStyle w:val="SingleTxt"/>
        <w:rPr>
          <w:rtl/>
        </w:rPr>
      </w:pPr>
      <w:r>
        <w:rPr>
          <w:rtl/>
        </w:rPr>
        <w:tab/>
        <w:t>القانون المتعلق بالزواج والأسرة الذي أصبح ساريا في 17 كانون الأول/ديسمبر 1998 ليحل محل القانون السابق المتعلق “بالزواج والأسرة” الصادر في عام 1969.</w:t>
      </w:r>
    </w:p>
    <w:p w:rsidR="00000000" w:rsidRDefault="00000000">
      <w:pPr>
        <w:pStyle w:val="SingleTxt"/>
        <w:rPr>
          <w:rtl/>
        </w:rPr>
      </w:pPr>
      <w:r>
        <w:rPr>
          <w:rtl/>
        </w:rPr>
        <w:tab/>
        <w:t>وتقر المادة 2 من القانون مبدأ الطابع الطوعي للزواج بين الرجل والمرأة، والمساواة بين الزوج والزوجة في الأسرة، وحل الخلافات الداخلية للأسرة بالرضا المتبادل، وحظر أي شكل من أشكال الحد من حقوق المواطن وقت الزواج وفي العلاقات الأسرية، لدوافع اجتماعية أو عرقية أو قومية أو لغوية أو دينية.</w:t>
      </w:r>
    </w:p>
    <w:p w:rsidR="00000000" w:rsidRDefault="00000000">
      <w:pPr>
        <w:pStyle w:val="SingleTxt"/>
        <w:rPr>
          <w:rtl/>
        </w:rPr>
      </w:pPr>
      <w:r>
        <w:rPr>
          <w:rtl/>
        </w:rPr>
        <w:tab/>
        <w:t>ويتضمن القانون أيضا قاعدة بشأن إجراء فحص طبي - جيني للأشخاص الذين يعتزمون الزواج. وتهدف هذه الفحوصات إلى الكشف عن التوافق الجيني للأشخاص، وصحتهم، من أجل تلافي العواقب الاجتماعية والقانونية غير المرغوبة في المستقبل، وخاصة انهيار الأسرة أو ولادة نسل مشوّه. ولا يجري الفحص إلا برضا الطرفين.</w:t>
      </w:r>
    </w:p>
    <w:p w:rsidR="00000000" w:rsidRDefault="00000000">
      <w:pPr>
        <w:pStyle w:val="SingleTxt"/>
        <w:rPr>
          <w:rtl/>
        </w:rPr>
      </w:pPr>
      <w:r>
        <w:rPr>
          <w:rtl/>
        </w:rPr>
        <w:tab/>
        <w:t>ويتضمن قانون الزواج والأسرة معيارا يلتزم الزوجين بموجبه تقديم الدعم المادي أحدهما إلى الآخر. كما يتضمن قاعدة يحق للزوجة بموجبها أن تحصل على نفقة من زوجها، لا لفترة زواجهما فحسب، بل وبعد فسخه، وأثناء حمل الزوجة ولمدة ثلاث سنوات بعد ميلاد الطفل.</w:t>
      </w:r>
    </w:p>
    <w:p w:rsidR="00000000" w:rsidRDefault="00000000">
      <w:pPr>
        <w:pStyle w:val="SingleTxt"/>
        <w:rPr>
          <w:rtl/>
        </w:rPr>
      </w:pPr>
      <w:r>
        <w:rPr>
          <w:rtl/>
        </w:rPr>
        <w:tab/>
        <w:t>للحصول على مزيد من التفاصيل، انظر التعليقات على المادة 16 من الاتفاقية.</w:t>
      </w:r>
    </w:p>
    <w:p w:rsidR="00000000" w:rsidRDefault="00000000">
      <w:pPr>
        <w:pStyle w:val="SingleTxt"/>
        <w:rPr>
          <w:rtl/>
        </w:rPr>
      </w:pPr>
      <w:r>
        <w:rPr>
          <w:rtl/>
        </w:rPr>
        <w:tab/>
        <w:t>قانون العمالة المؤرخ 30 كانون الأول/ديسمبر 1998.</w:t>
      </w:r>
    </w:p>
    <w:p w:rsidR="00000000" w:rsidRDefault="00000000">
      <w:pPr>
        <w:pStyle w:val="SingleTxt"/>
        <w:rPr>
          <w:b/>
          <w:bCs/>
          <w:rtl/>
        </w:rPr>
      </w:pPr>
      <w:r>
        <w:rPr>
          <w:rtl/>
        </w:rPr>
        <w:tab/>
      </w:r>
      <w:r>
        <w:rPr>
          <w:b/>
          <w:bCs/>
          <w:rtl/>
        </w:rPr>
        <w:t>(ز)</w:t>
      </w:r>
      <w:r>
        <w:rPr>
          <w:b/>
          <w:bCs/>
          <w:rtl/>
        </w:rPr>
        <w:tab/>
        <w:t>إلغاء جميع الأحكام الجزائية الوطنية التي تشكل تمييزا ضد المرأة.</w:t>
      </w:r>
    </w:p>
    <w:p w:rsidR="00000000" w:rsidRDefault="00000000">
      <w:pPr>
        <w:pStyle w:val="SingleTxt"/>
        <w:rPr>
          <w:rtl/>
        </w:rPr>
      </w:pPr>
      <w:r>
        <w:rPr>
          <w:rtl/>
        </w:rPr>
        <w:t>46 -</w:t>
      </w:r>
      <w:r>
        <w:rPr>
          <w:rtl/>
        </w:rPr>
        <w:tab/>
        <w:t>في القانون الجنائي لجمهورية كازاخستان تمييز إيجابي لصالح المرأة فيما يتعلق بقضاء أحكام السجن الموقعة على المرأة. ووفقا للقانون الجنائي الجديد (المادة 72) يجوز تأجيل قضاء الأحكام الموقَّعة على المرأة التي تكون حاملا ولديها أطفال دون سن الثامنة عند صدور الحكم أو أثناء قضاء مدة عقوبتها ما عدا المرأة التي ارتكبت جرائم خطيرة ضد أشخاص. وإذا كان التشريع السابق يحتوي على قاعدة مماثلة تركز فقط على المرأة التي تقضي عقوبة بالسجن، فإن التشريع الجديد يجعل هذه القاعدة تنطبق على المرأة المحكوم عليها بأي شكل من أشكال العقوبات.</w:t>
      </w:r>
    </w:p>
    <w:p w:rsidR="00000000" w:rsidRDefault="00000000">
      <w:pPr>
        <w:pStyle w:val="SingleTxt"/>
        <w:rPr>
          <w:rtl/>
        </w:rPr>
      </w:pPr>
      <w:r>
        <w:rPr>
          <w:rtl/>
        </w:rPr>
        <w:tab/>
        <w:t>ووفقا للقانون الجنائي الجديد، لا يحكم على المرأة بعقوبة الإعدام وبالسجن المؤبد.</w:t>
      </w:r>
    </w:p>
    <w:p w:rsidR="00000000" w:rsidRDefault="00000000">
      <w:pPr>
        <w:pStyle w:val="SingleTxt"/>
        <w:rPr>
          <w:rtl/>
        </w:rPr>
      </w:pPr>
      <w:r>
        <w:rPr>
          <w:rtl/>
        </w:rPr>
        <w:t>47 -</w:t>
      </w:r>
      <w:r>
        <w:rPr>
          <w:rtl/>
        </w:rPr>
        <w:tab/>
      </w:r>
      <w:r>
        <w:rPr>
          <w:w w:val="100"/>
          <w:rtl/>
        </w:rPr>
        <w:t>ألغى القانون الجنائي الجديد عددا من المواد في القانون الجنائي السابق التي تحمي حقوق المرأة بصفة خاصة (انظر التعليق على المادتين 2 (أ)، و 16 (أ و ب و هـ) من الاتفاقية).</w:t>
      </w:r>
    </w:p>
    <w:p w:rsidR="00000000" w:rsidRDefault="00000000">
      <w:pPr>
        <w:pStyle w:val="SingleTxt"/>
        <w:rPr>
          <w:rtl/>
        </w:rPr>
      </w:pPr>
      <w:r>
        <w:rPr>
          <w:rtl/>
        </w:rPr>
        <w:tab/>
        <w:t>وفي الوقت نفسه، ظهرت مواد جديدة بالنسبة للجرائم المتعلقة بالاستغلال الجنسي للمرأة (انظر التعليق على المادة 6 من الاتفاقية).</w:t>
      </w:r>
    </w:p>
    <w:p w:rsidR="00000000" w:rsidRDefault="00000000">
      <w:pPr>
        <w:pStyle w:val="SingleTxt"/>
        <w:rPr>
          <w:rtl/>
        </w:rPr>
      </w:pPr>
      <w:r>
        <w:rPr>
          <w:rtl/>
        </w:rPr>
        <w:t>48 -</w:t>
      </w:r>
      <w:r>
        <w:rPr>
          <w:rtl/>
        </w:rPr>
        <w:tab/>
        <w:t>ويحيل قانون الإجراءات الجنائية الجديد الذي أصبح ساريا في 1 كانون الثاني/يناير 1998، في المواد 32 و 33 و 45، غالبية قضايا الاغتصاب، والأفعال القسرية ذات الطابع الجنسي، والإكراه على الجماع الجنسي واللواط والسحاق (المواد 120، الفقرة 1، و 121، الفقرة 1، والمادة 123 على التوالي) من القانون الجنائي إلى محاكمات خاصة، حيث يتولى الضحايا مباشرة الإجراءات وإنهاءها.</w:t>
      </w:r>
    </w:p>
    <w:p w:rsidR="00000000" w:rsidRDefault="00000000">
      <w:pPr>
        <w:pStyle w:val="SingleTxt"/>
        <w:rPr>
          <w:rtl/>
        </w:rPr>
      </w:pPr>
      <w:r>
        <w:rPr>
          <w:rtl/>
        </w:rPr>
        <w:tab/>
        <w:t>وكان من شأن ذلك إلغاء النظام الذي كان قائما في السابق، والذي كانت الأجهزة المعنية بالشؤون الداخلية ملزمة بموجبه بالنظر في جميع الدعاوى المتعلقة بالجرائم الجنسية. وأصبح للضحايا بموجب القانون الجنائي وقانون الإجراءات الجنائية الجديدين المزيد من الحقوق والفرص للقيام على نحو مستقل بجمع الأدلة والشهادات، وإحالة الجاني إلى المحاكمة، فضلا عن المصالحة مع الجاني خارج المحكمة.</w:t>
      </w:r>
    </w:p>
    <w:p w:rsidR="00000000" w:rsidRDefault="00000000">
      <w:pPr>
        <w:pStyle w:val="SingleTxt"/>
        <w:rPr>
          <w:rtl/>
        </w:rPr>
      </w:pPr>
      <w:r>
        <w:rPr>
          <w:rtl/>
        </w:rPr>
        <w:tab/>
        <w:t>وتستهدف خطة العمل الوطنية الرامية إلى تحسين وضع المرأة في جمهورية كازاخستان، والتي اعتمدتها الحكومة في 19 تموز/يوليه 1999، تعديل القانون الجنائي وقانون الإجراءات الجنائية في عام 2000، من أجل زيادة مسؤولية الأشخاص الذين يرتكبون ضد المرأة أفعالا إجرامية يعاقب عليها.</w:t>
      </w:r>
    </w:p>
    <w:p w:rsidR="00000000" w:rsidRDefault="00000000">
      <w:pPr>
        <w:pStyle w:val="SingleTxt"/>
        <w:rPr>
          <w:rtl/>
        </w:rPr>
      </w:pPr>
      <w:r>
        <w:rPr>
          <w:rtl/>
        </w:rPr>
        <w:tab/>
        <w:t>وقد نصت هذه الخطة على وضع مشروع قانوني في عام 2001 “بشأن العنف المنـزلي”.</w:t>
      </w:r>
    </w:p>
    <w:p w:rsidR="00000000" w:rsidRDefault="00000000">
      <w:pPr>
        <w:pStyle w:val="SingleTxt"/>
        <w:spacing w:after="0" w:line="120" w:lineRule="exact"/>
        <w:rPr>
          <w:sz w:val="12"/>
          <w:rtl/>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rPr>
          <w:rtl/>
          <w:lang w:eastAsia="en-GB"/>
        </w:rPr>
      </w:pPr>
      <w:r>
        <w:rPr>
          <w:rtl/>
          <w:lang w:eastAsia="en-GB"/>
        </w:rPr>
        <w:br w:type="page"/>
      </w:r>
      <w:r>
        <w:rPr>
          <w:rtl/>
          <w:lang w:eastAsia="en-GB"/>
        </w:rPr>
        <w:tab/>
      </w:r>
      <w:r>
        <w:rPr>
          <w:rtl/>
          <w:lang w:eastAsia="en-GB"/>
        </w:rPr>
        <w:tab/>
        <w:t>الجدول 20</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lang w:eastAsia="en-GB"/>
        </w:rPr>
      </w:pPr>
      <w:r>
        <w:rPr>
          <w:rtl/>
          <w:lang w:eastAsia="en-GB"/>
        </w:rPr>
        <w:tab/>
      </w:r>
      <w:r>
        <w:rPr>
          <w:rtl/>
          <w:lang w:eastAsia="en-GB"/>
        </w:rPr>
        <w:tab/>
        <w:t>مستوى الجريمة (عدد القضايا لكل 000 1 من السكان)</w:t>
      </w:r>
    </w:p>
    <w:p w:rsidR="00000000" w:rsidRDefault="00000000">
      <w:pPr>
        <w:spacing w:line="120" w:lineRule="exact"/>
        <w:rPr>
          <w:sz w:val="12"/>
          <w:rtl/>
        </w:rPr>
      </w:pPr>
    </w:p>
    <w:tbl>
      <w:tblPr>
        <w:bidiVisual/>
        <w:tblW w:w="0" w:type="auto"/>
        <w:jc w:val="center"/>
        <w:tblLayout w:type="fixed"/>
        <w:tblCellMar>
          <w:left w:w="72" w:type="dxa"/>
          <w:right w:w="72" w:type="dxa"/>
        </w:tblCellMar>
        <w:tblLook w:val="0000" w:firstRow="0" w:lastRow="0" w:firstColumn="0" w:lastColumn="0" w:noHBand="0" w:noVBand="0"/>
      </w:tblPr>
      <w:tblGrid>
        <w:gridCol w:w="2218"/>
        <w:gridCol w:w="662"/>
        <w:gridCol w:w="720"/>
        <w:gridCol w:w="720"/>
        <w:gridCol w:w="720"/>
        <w:gridCol w:w="720"/>
        <w:gridCol w:w="720"/>
        <w:gridCol w:w="720"/>
        <w:gridCol w:w="720"/>
      </w:tblGrid>
      <w:tr w:rsidR="00000000">
        <w:tblPrEx>
          <w:tblCellMar>
            <w:top w:w="0" w:type="dxa"/>
            <w:bottom w:w="0" w:type="dxa"/>
          </w:tblCellMar>
        </w:tblPrEx>
        <w:trPr>
          <w:jc w:val="center"/>
        </w:trPr>
        <w:tc>
          <w:tcPr>
            <w:tcW w:w="2218" w:type="dxa"/>
            <w:tcBorders>
              <w:top w:val="single" w:sz="4" w:space="0" w:color="auto"/>
              <w:bottom w:val="single" w:sz="12" w:space="0" w:color="auto"/>
            </w:tcBorders>
          </w:tcPr>
          <w:p w:rsidR="00000000" w:rsidRDefault="00000000">
            <w:pPr>
              <w:tabs>
                <w:tab w:val="left" w:pos="475"/>
                <w:tab w:val="left" w:pos="965"/>
                <w:tab w:val="left" w:pos="1440"/>
                <w:tab w:val="left" w:pos="1915"/>
                <w:tab w:val="left" w:pos="2405"/>
              </w:tabs>
              <w:spacing w:after="80" w:line="240" w:lineRule="exact"/>
              <w:rPr>
                <w:i/>
                <w:iCs/>
                <w:sz w:val="16"/>
                <w:szCs w:val="24"/>
                <w:lang w:eastAsia="en-GB"/>
              </w:rPr>
            </w:pPr>
          </w:p>
        </w:tc>
        <w:tc>
          <w:tcPr>
            <w:tcW w:w="662" w:type="dxa"/>
            <w:tcBorders>
              <w:top w:val="single" w:sz="4" w:space="0" w:color="auto"/>
              <w:bottom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i/>
                <w:iCs/>
                <w:sz w:val="16"/>
                <w:szCs w:val="24"/>
                <w:lang w:eastAsia="en-GB"/>
              </w:rPr>
            </w:pPr>
            <w:r>
              <w:rPr>
                <w:i/>
                <w:iCs/>
                <w:sz w:val="16"/>
                <w:szCs w:val="24"/>
                <w:rtl/>
                <w:lang w:eastAsia="en-GB"/>
              </w:rPr>
              <w:t>1990</w:t>
            </w:r>
          </w:p>
        </w:tc>
        <w:tc>
          <w:tcPr>
            <w:tcW w:w="720" w:type="dxa"/>
            <w:tcBorders>
              <w:top w:val="single" w:sz="4" w:space="0" w:color="auto"/>
              <w:bottom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i/>
                <w:iCs/>
                <w:sz w:val="16"/>
                <w:szCs w:val="24"/>
                <w:lang w:eastAsia="en-GB"/>
              </w:rPr>
            </w:pPr>
            <w:r>
              <w:rPr>
                <w:i/>
                <w:iCs/>
                <w:sz w:val="16"/>
                <w:szCs w:val="24"/>
                <w:rtl/>
                <w:lang w:eastAsia="en-GB"/>
              </w:rPr>
              <w:t>1991</w:t>
            </w:r>
          </w:p>
        </w:tc>
        <w:tc>
          <w:tcPr>
            <w:tcW w:w="720" w:type="dxa"/>
            <w:tcBorders>
              <w:top w:val="single" w:sz="4" w:space="0" w:color="auto"/>
              <w:bottom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i/>
                <w:iCs/>
                <w:sz w:val="16"/>
                <w:szCs w:val="24"/>
                <w:lang w:eastAsia="en-GB"/>
              </w:rPr>
            </w:pPr>
            <w:r>
              <w:rPr>
                <w:i/>
                <w:iCs/>
                <w:sz w:val="16"/>
                <w:szCs w:val="24"/>
                <w:rtl/>
                <w:lang w:eastAsia="en-GB"/>
              </w:rPr>
              <w:t>1992</w:t>
            </w:r>
          </w:p>
        </w:tc>
        <w:tc>
          <w:tcPr>
            <w:tcW w:w="720" w:type="dxa"/>
            <w:tcBorders>
              <w:top w:val="single" w:sz="4" w:space="0" w:color="auto"/>
              <w:bottom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i/>
                <w:iCs/>
                <w:sz w:val="16"/>
                <w:szCs w:val="24"/>
                <w:lang w:eastAsia="en-GB"/>
              </w:rPr>
            </w:pPr>
            <w:r>
              <w:rPr>
                <w:i/>
                <w:iCs/>
                <w:sz w:val="16"/>
                <w:szCs w:val="24"/>
                <w:rtl/>
                <w:lang w:eastAsia="en-GB"/>
              </w:rPr>
              <w:t>1993</w:t>
            </w:r>
          </w:p>
        </w:tc>
        <w:tc>
          <w:tcPr>
            <w:tcW w:w="720" w:type="dxa"/>
            <w:tcBorders>
              <w:top w:val="single" w:sz="4" w:space="0" w:color="auto"/>
              <w:bottom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i/>
                <w:iCs/>
                <w:sz w:val="16"/>
                <w:szCs w:val="24"/>
                <w:lang w:eastAsia="en-GB"/>
              </w:rPr>
            </w:pPr>
            <w:r>
              <w:rPr>
                <w:i/>
                <w:iCs/>
                <w:sz w:val="16"/>
                <w:szCs w:val="24"/>
                <w:rtl/>
                <w:lang w:eastAsia="en-GB"/>
              </w:rPr>
              <w:t>1994</w:t>
            </w:r>
          </w:p>
        </w:tc>
        <w:tc>
          <w:tcPr>
            <w:tcW w:w="720" w:type="dxa"/>
            <w:tcBorders>
              <w:top w:val="single" w:sz="4" w:space="0" w:color="auto"/>
              <w:bottom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i/>
                <w:iCs/>
                <w:sz w:val="16"/>
                <w:szCs w:val="24"/>
                <w:lang w:eastAsia="en-GB"/>
              </w:rPr>
            </w:pPr>
            <w:r>
              <w:rPr>
                <w:i/>
                <w:iCs/>
                <w:sz w:val="16"/>
                <w:szCs w:val="24"/>
                <w:rtl/>
                <w:lang w:eastAsia="en-GB"/>
              </w:rPr>
              <w:t>1995</w:t>
            </w:r>
          </w:p>
        </w:tc>
        <w:tc>
          <w:tcPr>
            <w:tcW w:w="720" w:type="dxa"/>
            <w:tcBorders>
              <w:top w:val="single" w:sz="4" w:space="0" w:color="auto"/>
              <w:bottom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i/>
                <w:iCs/>
                <w:sz w:val="16"/>
                <w:szCs w:val="24"/>
                <w:lang w:eastAsia="en-GB"/>
              </w:rPr>
            </w:pPr>
            <w:r>
              <w:rPr>
                <w:i/>
                <w:iCs/>
                <w:sz w:val="16"/>
                <w:szCs w:val="24"/>
                <w:rtl/>
                <w:lang w:eastAsia="en-GB"/>
              </w:rPr>
              <w:t>1996</w:t>
            </w:r>
          </w:p>
        </w:tc>
        <w:tc>
          <w:tcPr>
            <w:tcW w:w="720" w:type="dxa"/>
            <w:tcBorders>
              <w:top w:val="single" w:sz="4" w:space="0" w:color="auto"/>
              <w:bottom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i/>
                <w:iCs/>
                <w:sz w:val="16"/>
                <w:szCs w:val="24"/>
                <w:lang w:eastAsia="en-GB"/>
              </w:rPr>
            </w:pPr>
            <w:r>
              <w:rPr>
                <w:i/>
                <w:iCs/>
                <w:sz w:val="16"/>
                <w:szCs w:val="24"/>
                <w:rtl/>
                <w:lang w:eastAsia="en-GB"/>
              </w:rPr>
              <w:t>1997</w:t>
            </w:r>
          </w:p>
        </w:tc>
      </w:tr>
      <w:tr w:rsidR="00000000">
        <w:tblPrEx>
          <w:tblCellMar>
            <w:top w:w="0" w:type="dxa"/>
            <w:bottom w:w="0" w:type="dxa"/>
          </w:tblCellMar>
        </w:tblPrEx>
        <w:trPr>
          <w:jc w:val="center"/>
        </w:trPr>
        <w:tc>
          <w:tcPr>
            <w:tcW w:w="2218" w:type="dxa"/>
            <w:tcBorders>
              <w:top w:val="single" w:sz="12" w:space="0" w:color="auto"/>
            </w:tcBorders>
          </w:tcPr>
          <w:p w:rsidR="00000000" w:rsidRDefault="00000000">
            <w:pPr>
              <w:tabs>
                <w:tab w:val="left" w:pos="475"/>
                <w:tab w:val="left" w:pos="965"/>
                <w:tab w:val="left" w:pos="1440"/>
                <w:tab w:val="left" w:pos="1915"/>
                <w:tab w:val="left" w:pos="2405"/>
              </w:tabs>
              <w:spacing w:after="80" w:line="240" w:lineRule="exact"/>
              <w:jc w:val="left"/>
              <w:rPr>
                <w:sz w:val="16"/>
                <w:szCs w:val="24"/>
                <w:lang w:eastAsia="en-GB"/>
              </w:rPr>
            </w:pPr>
            <w:r>
              <w:rPr>
                <w:szCs w:val="24"/>
                <w:rtl/>
              </w:rPr>
              <w:t>القتل ومحاولات القتل العمدي</w:t>
            </w:r>
          </w:p>
        </w:tc>
        <w:tc>
          <w:tcPr>
            <w:tcW w:w="662" w:type="dxa"/>
            <w:tcBorders>
              <w:top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w:t>
            </w:r>
            <w:r>
              <w:rPr>
                <w:sz w:val="16"/>
                <w:szCs w:val="24"/>
                <w:lang w:eastAsia="en-GB"/>
              </w:rPr>
              <w:t>,</w:t>
            </w:r>
            <w:r>
              <w:rPr>
                <w:sz w:val="16"/>
                <w:szCs w:val="24"/>
                <w:rtl/>
                <w:lang w:eastAsia="en-GB"/>
              </w:rPr>
              <w:t>04</w:t>
            </w:r>
          </w:p>
        </w:tc>
        <w:tc>
          <w:tcPr>
            <w:tcW w:w="720" w:type="dxa"/>
            <w:tcBorders>
              <w:top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w:t>
            </w:r>
            <w:r>
              <w:rPr>
                <w:sz w:val="16"/>
                <w:szCs w:val="24"/>
                <w:lang w:eastAsia="en-GB"/>
              </w:rPr>
              <w:t>,</w:t>
            </w:r>
            <w:r>
              <w:rPr>
                <w:sz w:val="16"/>
                <w:szCs w:val="24"/>
                <w:rtl/>
                <w:lang w:eastAsia="en-GB"/>
              </w:rPr>
              <w:t>05</w:t>
            </w:r>
          </w:p>
        </w:tc>
        <w:tc>
          <w:tcPr>
            <w:tcW w:w="720" w:type="dxa"/>
            <w:tcBorders>
              <w:top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w:t>
            </w:r>
            <w:r>
              <w:rPr>
                <w:sz w:val="16"/>
                <w:szCs w:val="24"/>
                <w:lang w:eastAsia="en-GB"/>
              </w:rPr>
              <w:t>,</w:t>
            </w:r>
            <w:r>
              <w:rPr>
                <w:sz w:val="16"/>
                <w:szCs w:val="24"/>
                <w:rtl/>
                <w:lang w:eastAsia="en-GB"/>
              </w:rPr>
              <w:t>25</w:t>
            </w:r>
          </w:p>
        </w:tc>
        <w:tc>
          <w:tcPr>
            <w:tcW w:w="720" w:type="dxa"/>
            <w:tcBorders>
              <w:top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w:t>
            </w:r>
            <w:r>
              <w:rPr>
                <w:sz w:val="16"/>
                <w:szCs w:val="24"/>
                <w:lang w:eastAsia="en-GB"/>
              </w:rPr>
              <w:t>,</w:t>
            </w:r>
            <w:r>
              <w:rPr>
                <w:sz w:val="16"/>
                <w:szCs w:val="24"/>
                <w:rtl/>
                <w:lang w:eastAsia="en-GB"/>
              </w:rPr>
              <w:t>6</w:t>
            </w:r>
          </w:p>
        </w:tc>
        <w:tc>
          <w:tcPr>
            <w:tcW w:w="720" w:type="dxa"/>
            <w:tcBorders>
              <w:top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w:t>
            </w:r>
            <w:r>
              <w:rPr>
                <w:sz w:val="16"/>
                <w:szCs w:val="24"/>
                <w:lang w:eastAsia="en-GB"/>
              </w:rPr>
              <w:t>,</w:t>
            </w:r>
            <w:r>
              <w:rPr>
                <w:sz w:val="16"/>
                <w:szCs w:val="24"/>
                <w:rtl/>
                <w:lang w:eastAsia="en-GB"/>
              </w:rPr>
              <w:t>6</w:t>
            </w:r>
          </w:p>
        </w:tc>
        <w:tc>
          <w:tcPr>
            <w:tcW w:w="720" w:type="dxa"/>
            <w:tcBorders>
              <w:top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w:t>
            </w:r>
            <w:r>
              <w:rPr>
                <w:sz w:val="16"/>
                <w:szCs w:val="24"/>
                <w:lang w:eastAsia="en-GB"/>
              </w:rPr>
              <w:t>,</w:t>
            </w:r>
            <w:r>
              <w:rPr>
                <w:sz w:val="16"/>
                <w:szCs w:val="24"/>
                <w:rtl/>
                <w:lang w:eastAsia="en-GB"/>
              </w:rPr>
              <w:t>5</w:t>
            </w:r>
          </w:p>
        </w:tc>
        <w:tc>
          <w:tcPr>
            <w:tcW w:w="720" w:type="dxa"/>
            <w:tcBorders>
              <w:top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w:t>
            </w:r>
            <w:r>
              <w:rPr>
                <w:sz w:val="16"/>
                <w:szCs w:val="24"/>
                <w:lang w:eastAsia="en-GB"/>
              </w:rPr>
              <w:t>,</w:t>
            </w:r>
            <w:r>
              <w:rPr>
                <w:sz w:val="16"/>
                <w:szCs w:val="24"/>
                <w:rtl/>
                <w:lang w:eastAsia="en-GB"/>
              </w:rPr>
              <w:t>6</w:t>
            </w:r>
          </w:p>
        </w:tc>
        <w:tc>
          <w:tcPr>
            <w:tcW w:w="720" w:type="dxa"/>
            <w:tcBorders>
              <w:top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w:t>
            </w:r>
            <w:r>
              <w:rPr>
                <w:sz w:val="16"/>
                <w:szCs w:val="24"/>
                <w:lang w:eastAsia="en-GB"/>
              </w:rPr>
              <w:t>,</w:t>
            </w:r>
            <w:r>
              <w:rPr>
                <w:sz w:val="16"/>
                <w:szCs w:val="24"/>
                <w:rtl/>
                <w:lang w:eastAsia="en-GB"/>
              </w:rPr>
              <w:t>6</w:t>
            </w:r>
          </w:p>
        </w:tc>
      </w:tr>
      <w:tr w:rsidR="00000000">
        <w:tblPrEx>
          <w:tblCellMar>
            <w:top w:w="0" w:type="dxa"/>
            <w:bottom w:w="0" w:type="dxa"/>
          </w:tblCellMar>
        </w:tblPrEx>
        <w:trPr>
          <w:jc w:val="center"/>
        </w:trPr>
        <w:tc>
          <w:tcPr>
            <w:tcW w:w="2218" w:type="dxa"/>
          </w:tcPr>
          <w:p w:rsidR="00000000" w:rsidRDefault="00000000">
            <w:pPr>
              <w:tabs>
                <w:tab w:val="left" w:pos="475"/>
                <w:tab w:val="left" w:pos="965"/>
                <w:tab w:val="left" w:pos="1440"/>
                <w:tab w:val="left" w:pos="1915"/>
                <w:tab w:val="left" w:pos="2405"/>
              </w:tabs>
              <w:spacing w:after="80" w:line="240" w:lineRule="exact"/>
              <w:jc w:val="left"/>
              <w:rPr>
                <w:sz w:val="16"/>
                <w:szCs w:val="24"/>
                <w:lang w:eastAsia="en-GB"/>
              </w:rPr>
            </w:pPr>
            <w:r>
              <w:rPr>
                <w:szCs w:val="24"/>
                <w:rtl/>
              </w:rPr>
              <w:t>الكسب غير المشروع</w:t>
            </w:r>
          </w:p>
        </w:tc>
        <w:tc>
          <w:tcPr>
            <w:tcW w:w="662"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0</w:t>
            </w:r>
            <w:r>
              <w:rPr>
                <w:sz w:val="16"/>
                <w:szCs w:val="24"/>
                <w:lang w:eastAsia="en-GB"/>
              </w:rPr>
              <w:t>,</w:t>
            </w:r>
            <w:r>
              <w:rPr>
                <w:sz w:val="16"/>
                <w:szCs w:val="24"/>
                <w:rtl/>
                <w:lang w:eastAsia="en-GB"/>
              </w:rPr>
              <w:t>8</w:t>
            </w:r>
          </w:p>
        </w:tc>
        <w:tc>
          <w:tcPr>
            <w:tcW w:w="72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0</w:t>
            </w:r>
            <w:r>
              <w:rPr>
                <w:sz w:val="16"/>
                <w:szCs w:val="24"/>
                <w:lang w:eastAsia="en-GB"/>
              </w:rPr>
              <w:t>,</w:t>
            </w:r>
            <w:r>
              <w:rPr>
                <w:sz w:val="16"/>
                <w:szCs w:val="24"/>
                <w:rtl/>
                <w:lang w:eastAsia="en-GB"/>
              </w:rPr>
              <w:t>9</w:t>
            </w:r>
          </w:p>
        </w:tc>
        <w:tc>
          <w:tcPr>
            <w:tcW w:w="72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w:t>
            </w:r>
            <w:r>
              <w:rPr>
                <w:sz w:val="16"/>
                <w:szCs w:val="24"/>
                <w:lang w:eastAsia="en-GB"/>
              </w:rPr>
              <w:t>,</w:t>
            </w:r>
            <w:r>
              <w:rPr>
                <w:sz w:val="16"/>
                <w:szCs w:val="24"/>
                <w:rtl/>
                <w:lang w:eastAsia="en-GB"/>
              </w:rPr>
              <w:t>4</w:t>
            </w:r>
          </w:p>
        </w:tc>
        <w:tc>
          <w:tcPr>
            <w:tcW w:w="72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w:t>
            </w:r>
            <w:r>
              <w:rPr>
                <w:sz w:val="16"/>
                <w:szCs w:val="24"/>
                <w:lang w:eastAsia="en-GB"/>
              </w:rPr>
              <w:t>,</w:t>
            </w:r>
            <w:r>
              <w:rPr>
                <w:sz w:val="16"/>
                <w:szCs w:val="24"/>
                <w:rtl/>
                <w:lang w:eastAsia="en-GB"/>
              </w:rPr>
              <w:t>4</w:t>
            </w:r>
          </w:p>
        </w:tc>
        <w:tc>
          <w:tcPr>
            <w:tcW w:w="72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w:t>
            </w:r>
            <w:r>
              <w:rPr>
                <w:sz w:val="16"/>
                <w:szCs w:val="24"/>
                <w:lang w:eastAsia="en-GB"/>
              </w:rPr>
              <w:t>,</w:t>
            </w:r>
            <w:r>
              <w:rPr>
                <w:sz w:val="16"/>
                <w:szCs w:val="24"/>
                <w:rtl/>
                <w:lang w:eastAsia="en-GB"/>
              </w:rPr>
              <w:t>3</w:t>
            </w:r>
          </w:p>
        </w:tc>
        <w:tc>
          <w:tcPr>
            <w:tcW w:w="72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w:t>
            </w:r>
            <w:r>
              <w:rPr>
                <w:sz w:val="16"/>
                <w:szCs w:val="24"/>
                <w:lang w:eastAsia="en-GB"/>
              </w:rPr>
              <w:t>,</w:t>
            </w:r>
            <w:r>
              <w:rPr>
                <w:sz w:val="16"/>
                <w:szCs w:val="24"/>
                <w:rtl/>
                <w:lang w:eastAsia="en-GB"/>
              </w:rPr>
              <w:t>3</w:t>
            </w:r>
          </w:p>
        </w:tc>
        <w:tc>
          <w:tcPr>
            <w:tcW w:w="72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w:t>
            </w:r>
            <w:r>
              <w:rPr>
                <w:sz w:val="16"/>
                <w:szCs w:val="24"/>
                <w:lang w:eastAsia="en-GB"/>
              </w:rPr>
              <w:t>,</w:t>
            </w:r>
            <w:r>
              <w:rPr>
                <w:sz w:val="16"/>
                <w:szCs w:val="24"/>
                <w:rtl/>
                <w:lang w:eastAsia="en-GB"/>
              </w:rPr>
              <w:t>6</w:t>
            </w:r>
          </w:p>
        </w:tc>
        <w:tc>
          <w:tcPr>
            <w:tcW w:w="72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w:t>
            </w:r>
            <w:r>
              <w:rPr>
                <w:sz w:val="16"/>
                <w:szCs w:val="24"/>
                <w:lang w:eastAsia="en-GB"/>
              </w:rPr>
              <w:t>,</w:t>
            </w:r>
            <w:r>
              <w:rPr>
                <w:sz w:val="16"/>
                <w:szCs w:val="24"/>
                <w:rtl/>
                <w:lang w:eastAsia="en-GB"/>
              </w:rPr>
              <w:t>8</w:t>
            </w:r>
          </w:p>
        </w:tc>
      </w:tr>
      <w:tr w:rsidR="00000000">
        <w:tblPrEx>
          <w:tblCellMar>
            <w:top w:w="0" w:type="dxa"/>
            <w:bottom w:w="0" w:type="dxa"/>
          </w:tblCellMar>
        </w:tblPrEx>
        <w:trPr>
          <w:jc w:val="center"/>
        </w:trPr>
        <w:tc>
          <w:tcPr>
            <w:tcW w:w="2218" w:type="dxa"/>
          </w:tcPr>
          <w:p w:rsidR="00000000" w:rsidRDefault="00000000">
            <w:pPr>
              <w:tabs>
                <w:tab w:val="left" w:pos="475"/>
                <w:tab w:val="left" w:pos="965"/>
                <w:tab w:val="left" w:pos="1440"/>
                <w:tab w:val="left" w:pos="1915"/>
                <w:tab w:val="left" w:pos="2405"/>
              </w:tabs>
              <w:spacing w:after="80" w:line="240" w:lineRule="exact"/>
              <w:jc w:val="left"/>
              <w:rPr>
                <w:sz w:val="16"/>
                <w:szCs w:val="24"/>
                <w:lang w:eastAsia="en-GB"/>
              </w:rPr>
            </w:pPr>
            <w:r>
              <w:rPr>
                <w:szCs w:val="24"/>
                <w:rtl/>
              </w:rPr>
              <w:t>الاغتصاب ومحاولات الاغتصاب</w:t>
            </w:r>
          </w:p>
        </w:tc>
        <w:tc>
          <w:tcPr>
            <w:tcW w:w="662"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w:t>
            </w:r>
            <w:r>
              <w:rPr>
                <w:sz w:val="16"/>
                <w:szCs w:val="24"/>
                <w:lang w:eastAsia="en-GB"/>
              </w:rPr>
              <w:t>,</w:t>
            </w:r>
            <w:r>
              <w:rPr>
                <w:sz w:val="16"/>
                <w:szCs w:val="24"/>
                <w:rtl/>
                <w:lang w:eastAsia="en-GB"/>
              </w:rPr>
              <w:t>1</w:t>
            </w:r>
          </w:p>
        </w:tc>
        <w:tc>
          <w:tcPr>
            <w:tcW w:w="72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w:t>
            </w:r>
            <w:r>
              <w:rPr>
                <w:sz w:val="16"/>
                <w:szCs w:val="24"/>
                <w:lang w:eastAsia="en-GB"/>
              </w:rPr>
              <w:t>,</w:t>
            </w:r>
            <w:r>
              <w:rPr>
                <w:sz w:val="16"/>
                <w:szCs w:val="24"/>
                <w:rtl/>
                <w:lang w:eastAsia="en-GB"/>
              </w:rPr>
              <w:t>0</w:t>
            </w:r>
          </w:p>
        </w:tc>
        <w:tc>
          <w:tcPr>
            <w:tcW w:w="72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w:t>
            </w:r>
            <w:r>
              <w:rPr>
                <w:sz w:val="16"/>
                <w:szCs w:val="24"/>
                <w:lang w:eastAsia="en-GB"/>
              </w:rPr>
              <w:t>,</w:t>
            </w:r>
            <w:r>
              <w:rPr>
                <w:sz w:val="16"/>
                <w:szCs w:val="24"/>
                <w:rtl/>
                <w:lang w:eastAsia="en-GB"/>
              </w:rPr>
              <w:t>0</w:t>
            </w:r>
          </w:p>
        </w:tc>
        <w:tc>
          <w:tcPr>
            <w:tcW w:w="72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w:t>
            </w:r>
            <w:r>
              <w:rPr>
                <w:sz w:val="16"/>
                <w:szCs w:val="24"/>
                <w:lang w:eastAsia="en-GB"/>
              </w:rPr>
              <w:t>,</w:t>
            </w:r>
            <w:r>
              <w:rPr>
                <w:sz w:val="16"/>
                <w:szCs w:val="24"/>
                <w:rtl/>
                <w:lang w:eastAsia="en-GB"/>
              </w:rPr>
              <w:t>4</w:t>
            </w:r>
          </w:p>
        </w:tc>
        <w:tc>
          <w:tcPr>
            <w:tcW w:w="72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w:t>
            </w:r>
            <w:r>
              <w:rPr>
                <w:sz w:val="16"/>
                <w:szCs w:val="24"/>
                <w:lang w:eastAsia="en-GB"/>
              </w:rPr>
              <w:t>,</w:t>
            </w:r>
            <w:r>
              <w:rPr>
                <w:sz w:val="16"/>
                <w:szCs w:val="24"/>
                <w:rtl/>
                <w:lang w:eastAsia="en-GB"/>
              </w:rPr>
              <w:t>1</w:t>
            </w:r>
          </w:p>
        </w:tc>
        <w:tc>
          <w:tcPr>
            <w:tcW w:w="72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w:t>
            </w:r>
            <w:r>
              <w:rPr>
                <w:sz w:val="16"/>
                <w:szCs w:val="24"/>
                <w:lang w:eastAsia="en-GB"/>
              </w:rPr>
              <w:t>,</w:t>
            </w:r>
            <w:r>
              <w:rPr>
                <w:sz w:val="16"/>
                <w:szCs w:val="24"/>
                <w:rtl/>
                <w:lang w:eastAsia="en-GB"/>
              </w:rPr>
              <w:t>1</w:t>
            </w:r>
          </w:p>
        </w:tc>
        <w:tc>
          <w:tcPr>
            <w:tcW w:w="72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w:t>
            </w:r>
            <w:r>
              <w:rPr>
                <w:sz w:val="16"/>
                <w:szCs w:val="24"/>
                <w:lang w:eastAsia="en-GB"/>
              </w:rPr>
              <w:t>,</w:t>
            </w:r>
            <w:r>
              <w:rPr>
                <w:sz w:val="16"/>
                <w:szCs w:val="24"/>
                <w:rtl/>
                <w:lang w:eastAsia="en-GB"/>
              </w:rPr>
              <w:t>3</w:t>
            </w:r>
          </w:p>
        </w:tc>
        <w:tc>
          <w:tcPr>
            <w:tcW w:w="72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w:t>
            </w:r>
            <w:r>
              <w:rPr>
                <w:sz w:val="16"/>
                <w:szCs w:val="24"/>
                <w:lang w:eastAsia="en-GB"/>
              </w:rPr>
              <w:t>,</w:t>
            </w:r>
            <w:r>
              <w:rPr>
                <w:sz w:val="16"/>
                <w:szCs w:val="24"/>
                <w:rtl/>
                <w:lang w:eastAsia="en-GB"/>
              </w:rPr>
              <w:t>1</w:t>
            </w:r>
          </w:p>
        </w:tc>
      </w:tr>
      <w:tr w:rsidR="00000000">
        <w:tblPrEx>
          <w:tblCellMar>
            <w:top w:w="0" w:type="dxa"/>
            <w:bottom w:w="0" w:type="dxa"/>
          </w:tblCellMar>
        </w:tblPrEx>
        <w:trPr>
          <w:jc w:val="center"/>
        </w:trPr>
        <w:tc>
          <w:tcPr>
            <w:tcW w:w="2218" w:type="dxa"/>
          </w:tcPr>
          <w:p w:rsidR="00000000" w:rsidRDefault="00000000">
            <w:pPr>
              <w:tabs>
                <w:tab w:val="left" w:pos="475"/>
                <w:tab w:val="left" w:pos="965"/>
                <w:tab w:val="left" w:pos="1440"/>
                <w:tab w:val="left" w:pos="1915"/>
                <w:tab w:val="left" w:pos="2405"/>
              </w:tabs>
              <w:spacing w:after="80" w:line="240" w:lineRule="exact"/>
              <w:jc w:val="left"/>
              <w:rPr>
                <w:sz w:val="16"/>
                <w:szCs w:val="24"/>
                <w:lang w:eastAsia="en-GB"/>
              </w:rPr>
            </w:pPr>
            <w:r>
              <w:rPr>
                <w:szCs w:val="24"/>
                <w:rtl/>
              </w:rPr>
              <w:t>السطوة</w:t>
            </w:r>
          </w:p>
        </w:tc>
        <w:tc>
          <w:tcPr>
            <w:tcW w:w="662"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5</w:t>
            </w:r>
            <w:r>
              <w:rPr>
                <w:sz w:val="16"/>
                <w:szCs w:val="24"/>
                <w:lang w:eastAsia="en-GB"/>
              </w:rPr>
              <w:t>,</w:t>
            </w:r>
            <w:r>
              <w:rPr>
                <w:sz w:val="16"/>
                <w:szCs w:val="24"/>
                <w:rtl/>
                <w:lang w:eastAsia="en-GB"/>
              </w:rPr>
              <w:t>1</w:t>
            </w:r>
          </w:p>
        </w:tc>
        <w:tc>
          <w:tcPr>
            <w:tcW w:w="72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6</w:t>
            </w:r>
            <w:r>
              <w:rPr>
                <w:sz w:val="16"/>
                <w:szCs w:val="24"/>
                <w:lang w:eastAsia="en-GB"/>
              </w:rPr>
              <w:t>,</w:t>
            </w:r>
            <w:r>
              <w:rPr>
                <w:sz w:val="16"/>
                <w:szCs w:val="24"/>
                <w:rtl/>
                <w:lang w:eastAsia="en-GB"/>
              </w:rPr>
              <w:t>0</w:t>
            </w:r>
          </w:p>
        </w:tc>
        <w:tc>
          <w:tcPr>
            <w:tcW w:w="72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8</w:t>
            </w:r>
            <w:r>
              <w:rPr>
                <w:sz w:val="16"/>
                <w:szCs w:val="24"/>
                <w:lang w:eastAsia="en-GB"/>
              </w:rPr>
              <w:t>,</w:t>
            </w:r>
            <w:r>
              <w:rPr>
                <w:sz w:val="16"/>
                <w:szCs w:val="24"/>
                <w:rtl/>
                <w:lang w:eastAsia="en-GB"/>
              </w:rPr>
              <w:t>0</w:t>
            </w:r>
          </w:p>
        </w:tc>
        <w:tc>
          <w:tcPr>
            <w:tcW w:w="72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8</w:t>
            </w:r>
            <w:r>
              <w:rPr>
                <w:sz w:val="16"/>
                <w:szCs w:val="24"/>
                <w:lang w:eastAsia="en-GB"/>
              </w:rPr>
              <w:t>,</w:t>
            </w:r>
            <w:r>
              <w:rPr>
                <w:sz w:val="16"/>
                <w:szCs w:val="24"/>
                <w:rtl/>
                <w:lang w:eastAsia="en-GB"/>
              </w:rPr>
              <w:t>4</w:t>
            </w:r>
          </w:p>
        </w:tc>
        <w:tc>
          <w:tcPr>
            <w:tcW w:w="72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7</w:t>
            </w:r>
            <w:r>
              <w:rPr>
                <w:sz w:val="16"/>
                <w:szCs w:val="24"/>
                <w:lang w:eastAsia="en-GB"/>
              </w:rPr>
              <w:t>,</w:t>
            </w:r>
            <w:r>
              <w:rPr>
                <w:sz w:val="16"/>
                <w:szCs w:val="24"/>
                <w:rtl/>
                <w:lang w:eastAsia="en-GB"/>
              </w:rPr>
              <w:t>3</w:t>
            </w:r>
          </w:p>
        </w:tc>
        <w:tc>
          <w:tcPr>
            <w:tcW w:w="72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5</w:t>
            </w:r>
            <w:r>
              <w:rPr>
                <w:sz w:val="16"/>
                <w:szCs w:val="24"/>
                <w:lang w:eastAsia="en-GB"/>
              </w:rPr>
              <w:t>,</w:t>
            </w:r>
            <w:r>
              <w:rPr>
                <w:sz w:val="16"/>
                <w:szCs w:val="24"/>
                <w:rtl/>
                <w:lang w:eastAsia="en-GB"/>
              </w:rPr>
              <w:t>9</w:t>
            </w:r>
          </w:p>
        </w:tc>
        <w:tc>
          <w:tcPr>
            <w:tcW w:w="72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5</w:t>
            </w:r>
            <w:r>
              <w:rPr>
                <w:sz w:val="16"/>
                <w:szCs w:val="24"/>
                <w:lang w:eastAsia="en-GB"/>
              </w:rPr>
              <w:t>,</w:t>
            </w:r>
            <w:r>
              <w:rPr>
                <w:sz w:val="16"/>
                <w:szCs w:val="24"/>
                <w:rtl/>
                <w:lang w:eastAsia="en-GB"/>
              </w:rPr>
              <w:t>6</w:t>
            </w:r>
          </w:p>
        </w:tc>
        <w:tc>
          <w:tcPr>
            <w:tcW w:w="72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5</w:t>
            </w:r>
            <w:r>
              <w:rPr>
                <w:sz w:val="16"/>
                <w:szCs w:val="24"/>
                <w:lang w:eastAsia="en-GB"/>
              </w:rPr>
              <w:t>,</w:t>
            </w:r>
            <w:r>
              <w:rPr>
                <w:sz w:val="16"/>
                <w:szCs w:val="24"/>
                <w:rtl/>
                <w:lang w:eastAsia="en-GB"/>
              </w:rPr>
              <w:t>7</w:t>
            </w:r>
          </w:p>
        </w:tc>
      </w:tr>
      <w:tr w:rsidR="00000000">
        <w:tblPrEx>
          <w:tblCellMar>
            <w:top w:w="0" w:type="dxa"/>
            <w:bottom w:w="0" w:type="dxa"/>
          </w:tblCellMar>
        </w:tblPrEx>
        <w:trPr>
          <w:jc w:val="center"/>
        </w:trPr>
        <w:tc>
          <w:tcPr>
            <w:tcW w:w="2218" w:type="dxa"/>
          </w:tcPr>
          <w:p w:rsidR="00000000" w:rsidRDefault="00000000">
            <w:pPr>
              <w:tabs>
                <w:tab w:val="left" w:pos="475"/>
                <w:tab w:val="left" w:pos="965"/>
                <w:tab w:val="left" w:pos="1440"/>
                <w:tab w:val="left" w:pos="1915"/>
                <w:tab w:val="left" w:pos="2405"/>
              </w:tabs>
              <w:spacing w:after="80" w:line="240" w:lineRule="exact"/>
              <w:jc w:val="left"/>
              <w:rPr>
                <w:sz w:val="16"/>
                <w:szCs w:val="24"/>
                <w:lang w:eastAsia="en-GB"/>
              </w:rPr>
            </w:pPr>
            <w:r>
              <w:rPr>
                <w:szCs w:val="24"/>
                <w:rtl/>
              </w:rPr>
              <w:t>السرقات</w:t>
            </w:r>
          </w:p>
        </w:tc>
        <w:tc>
          <w:tcPr>
            <w:tcW w:w="662"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41</w:t>
            </w:r>
            <w:r>
              <w:rPr>
                <w:sz w:val="16"/>
                <w:szCs w:val="24"/>
                <w:lang w:eastAsia="en-GB"/>
              </w:rPr>
              <w:t>,</w:t>
            </w:r>
            <w:r>
              <w:rPr>
                <w:sz w:val="16"/>
                <w:szCs w:val="24"/>
                <w:rtl/>
                <w:lang w:eastAsia="en-GB"/>
              </w:rPr>
              <w:t>4</w:t>
            </w:r>
          </w:p>
        </w:tc>
        <w:tc>
          <w:tcPr>
            <w:tcW w:w="72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53</w:t>
            </w:r>
            <w:r>
              <w:rPr>
                <w:sz w:val="16"/>
                <w:szCs w:val="24"/>
                <w:lang w:eastAsia="en-GB"/>
              </w:rPr>
              <w:t>,</w:t>
            </w:r>
            <w:r>
              <w:rPr>
                <w:sz w:val="16"/>
                <w:szCs w:val="24"/>
                <w:rtl/>
                <w:lang w:eastAsia="en-GB"/>
              </w:rPr>
              <w:t>4</w:t>
            </w:r>
          </w:p>
        </w:tc>
        <w:tc>
          <w:tcPr>
            <w:tcW w:w="72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66</w:t>
            </w:r>
            <w:r>
              <w:rPr>
                <w:sz w:val="16"/>
                <w:szCs w:val="24"/>
                <w:lang w:eastAsia="en-GB"/>
              </w:rPr>
              <w:t>,</w:t>
            </w:r>
            <w:r>
              <w:rPr>
                <w:sz w:val="16"/>
                <w:szCs w:val="24"/>
                <w:rtl/>
                <w:lang w:eastAsia="en-GB"/>
              </w:rPr>
              <w:t>9</w:t>
            </w:r>
          </w:p>
        </w:tc>
        <w:tc>
          <w:tcPr>
            <w:tcW w:w="72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62</w:t>
            </w:r>
            <w:r>
              <w:rPr>
                <w:sz w:val="16"/>
                <w:szCs w:val="24"/>
                <w:lang w:eastAsia="en-GB"/>
              </w:rPr>
              <w:t>,</w:t>
            </w:r>
            <w:r>
              <w:rPr>
                <w:sz w:val="16"/>
                <w:szCs w:val="24"/>
                <w:rtl/>
                <w:lang w:eastAsia="en-GB"/>
              </w:rPr>
              <w:t>6</w:t>
            </w:r>
          </w:p>
        </w:tc>
        <w:tc>
          <w:tcPr>
            <w:tcW w:w="72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61</w:t>
            </w:r>
            <w:r>
              <w:rPr>
                <w:sz w:val="16"/>
                <w:szCs w:val="24"/>
                <w:lang w:eastAsia="en-GB"/>
              </w:rPr>
              <w:t>,</w:t>
            </w:r>
            <w:r>
              <w:rPr>
                <w:sz w:val="16"/>
                <w:szCs w:val="24"/>
                <w:rtl/>
                <w:lang w:eastAsia="en-GB"/>
              </w:rPr>
              <w:t>5</w:t>
            </w:r>
          </w:p>
        </w:tc>
        <w:tc>
          <w:tcPr>
            <w:tcW w:w="72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51</w:t>
            </w:r>
            <w:r>
              <w:rPr>
                <w:sz w:val="16"/>
                <w:szCs w:val="24"/>
                <w:lang w:eastAsia="en-GB"/>
              </w:rPr>
              <w:t>,</w:t>
            </w:r>
            <w:r>
              <w:rPr>
                <w:sz w:val="16"/>
                <w:szCs w:val="24"/>
                <w:rtl/>
                <w:lang w:eastAsia="en-GB"/>
              </w:rPr>
              <w:t>0</w:t>
            </w:r>
          </w:p>
        </w:tc>
        <w:tc>
          <w:tcPr>
            <w:tcW w:w="72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44</w:t>
            </w:r>
            <w:r>
              <w:rPr>
                <w:sz w:val="16"/>
                <w:szCs w:val="24"/>
                <w:lang w:eastAsia="en-GB"/>
              </w:rPr>
              <w:t>,</w:t>
            </w:r>
            <w:r>
              <w:rPr>
                <w:sz w:val="16"/>
                <w:szCs w:val="24"/>
                <w:rtl/>
                <w:lang w:eastAsia="en-GB"/>
              </w:rPr>
              <w:t>4</w:t>
            </w:r>
          </w:p>
        </w:tc>
        <w:tc>
          <w:tcPr>
            <w:tcW w:w="72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36</w:t>
            </w:r>
            <w:r>
              <w:rPr>
                <w:sz w:val="16"/>
                <w:szCs w:val="24"/>
                <w:lang w:eastAsia="en-GB"/>
              </w:rPr>
              <w:t>,</w:t>
            </w:r>
            <w:r>
              <w:rPr>
                <w:sz w:val="16"/>
                <w:szCs w:val="24"/>
                <w:rtl/>
                <w:lang w:eastAsia="en-GB"/>
              </w:rPr>
              <w:t>2</w:t>
            </w:r>
          </w:p>
        </w:tc>
      </w:tr>
      <w:tr w:rsidR="00000000">
        <w:tblPrEx>
          <w:tblCellMar>
            <w:top w:w="0" w:type="dxa"/>
            <w:bottom w:w="0" w:type="dxa"/>
          </w:tblCellMar>
        </w:tblPrEx>
        <w:trPr>
          <w:jc w:val="center"/>
        </w:trPr>
        <w:tc>
          <w:tcPr>
            <w:tcW w:w="2218" w:type="dxa"/>
          </w:tcPr>
          <w:p w:rsidR="00000000" w:rsidRDefault="00000000">
            <w:pPr>
              <w:tabs>
                <w:tab w:val="left" w:pos="475"/>
                <w:tab w:val="left" w:pos="965"/>
                <w:tab w:val="left" w:pos="1440"/>
                <w:tab w:val="left" w:pos="1915"/>
                <w:tab w:val="left" w:pos="2405"/>
              </w:tabs>
              <w:spacing w:after="80" w:line="240" w:lineRule="exact"/>
              <w:jc w:val="left"/>
              <w:rPr>
                <w:sz w:val="16"/>
                <w:szCs w:val="24"/>
                <w:lang w:eastAsia="en-GB"/>
              </w:rPr>
            </w:pPr>
            <w:r>
              <w:rPr>
                <w:szCs w:val="24"/>
                <w:rtl/>
              </w:rPr>
              <w:t>الغش</w:t>
            </w:r>
          </w:p>
        </w:tc>
        <w:tc>
          <w:tcPr>
            <w:tcW w:w="662"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0</w:t>
            </w:r>
            <w:r>
              <w:rPr>
                <w:sz w:val="16"/>
                <w:szCs w:val="24"/>
                <w:lang w:eastAsia="en-GB"/>
              </w:rPr>
              <w:t>,</w:t>
            </w:r>
            <w:r>
              <w:rPr>
                <w:sz w:val="16"/>
                <w:szCs w:val="24"/>
                <w:rtl/>
                <w:lang w:eastAsia="en-GB"/>
              </w:rPr>
              <w:t>8</w:t>
            </w:r>
          </w:p>
        </w:tc>
        <w:tc>
          <w:tcPr>
            <w:tcW w:w="72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w:t>
            </w:r>
            <w:r>
              <w:rPr>
                <w:sz w:val="16"/>
                <w:szCs w:val="24"/>
                <w:lang w:eastAsia="en-GB"/>
              </w:rPr>
              <w:t>,</w:t>
            </w:r>
            <w:r>
              <w:rPr>
                <w:sz w:val="16"/>
                <w:szCs w:val="24"/>
                <w:rtl/>
                <w:lang w:eastAsia="en-GB"/>
              </w:rPr>
              <w:t>0</w:t>
            </w:r>
          </w:p>
        </w:tc>
        <w:tc>
          <w:tcPr>
            <w:tcW w:w="72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w:t>
            </w:r>
            <w:r>
              <w:rPr>
                <w:sz w:val="16"/>
                <w:szCs w:val="24"/>
                <w:lang w:eastAsia="en-GB"/>
              </w:rPr>
              <w:t>,</w:t>
            </w:r>
            <w:r>
              <w:rPr>
                <w:sz w:val="16"/>
                <w:szCs w:val="24"/>
                <w:rtl/>
                <w:lang w:eastAsia="en-GB"/>
              </w:rPr>
              <w:t>4</w:t>
            </w:r>
          </w:p>
        </w:tc>
        <w:tc>
          <w:tcPr>
            <w:tcW w:w="72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w:t>
            </w:r>
            <w:r>
              <w:rPr>
                <w:sz w:val="16"/>
                <w:szCs w:val="24"/>
                <w:lang w:eastAsia="en-GB"/>
              </w:rPr>
              <w:t>,</w:t>
            </w:r>
            <w:r>
              <w:rPr>
                <w:sz w:val="16"/>
                <w:szCs w:val="24"/>
                <w:rtl/>
                <w:lang w:eastAsia="en-GB"/>
              </w:rPr>
              <w:t>8</w:t>
            </w:r>
          </w:p>
        </w:tc>
        <w:tc>
          <w:tcPr>
            <w:tcW w:w="72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w:t>
            </w:r>
            <w:r>
              <w:rPr>
                <w:sz w:val="16"/>
                <w:szCs w:val="24"/>
                <w:lang w:eastAsia="en-GB"/>
              </w:rPr>
              <w:t>,</w:t>
            </w:r>
            <w:r>
              <w:rPr>
                <w:sz w:val="16"/>
                <w:szCs w:val="24"/>
                <w:rtl/>
                <w:lang w:eastAsia="en-GB"/>
              </w:rPr>
              <w:t>7</w:t>
            </w:r>
          </w:p>
        </w:tc>
        <w:tc>
          <w:tcPr>
            <w:tcW w:w="72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w:t>
            </w:r>
            <w:r>
              <w:rPr>
                <w:sz w:val="16"/>
                <w:szCs w:val="24"/>
                <w:lang w:eastAsia="en-GB"/>
              </w:rPr>
              <w:t>,</w:t>
            </w:r>
            <w:r>
              <w:rPr>
                <w:sz w:val="16"/>
                <w:szCs w:val="24"/>
                <w:rtl/>
                <w:lang w:eastAsia="en-GB"/>
              </w:rPr>
              <w:t>6</w:t>
            </w:r>
          </w:p>
        </w:tc>
        <w:tc>
          <w:tcPr>
            <w:tcW w:w="72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w:t>
            </w:r>
            <w:r>
              <w:rPr>
                <w:sz w:val="16"/>
                <w:szCs w:val="24"/>
                <w:lang w:eastAsia="en-GB"/>
              </w:rPr>
              <w:t>,</w:t>
            </w:r>
            <w:r>
              <w:rPr>
                <w:sz w:val="16"/>
                <w:szCs w:val="24"/>
                <w:rtl/>
                <w:lang w:eastAsia="en-GB"/>
              </w:rPr>
              <w:t>5</w:t>
            </w:r>
          </w:p>
        </w:tc>
        <w:tc>
          <w:tcPr>
            <w:tcW w:w="72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w:t>
            </w:r>
            <w:r>
              <w:rPr>
                <w:sz w:val="16"/>
                <w:szCs w:val="24"/>
                <w:lang w:eastAsia="en-GB"/>
              </w:rPr>
              <w:t>,</w:t>
            </w:r>
            <w:r>
              <w:rPr>
                <w:sz w:val="16"/>
                <w:szCs w:val="24"/>
                <w:rtl/>
                <w:lang w:eastAsia="en-GB"/>
              </w:rPr>
              <w:t>3</w:t>
            </w:r>
          </w:p>
        </w:tc>
      </w:tr>
      <w:tr w:rsidR="00000000">
        <w:tblPrEx>
          <w:tblCellMar>
            <w:top w:w="0" w:type="dxa"/>
            <w:bottom w:w="0" w:type="dxa"/>
          </w:tblCellMar>
        </w:tblPrEx>
        <w:trPr>
          <w:jc w:val="center"/>
        </w:trPr>
        <w:tc>
          <w:tcPr>
            <w:tcW w:w="2218" w:type="dxa"/>
          </w:tcPr>
          <w:p w:rsidR="00000000" w:rsidRDefault="00000000">
            <w:pPr>
              <w:tabs>
                <w:tab w:val="left" w:pos="475"/>
                <w:tab w:val="left" w:pos="965"/>
                <w:tab w:val="left" w:pos="1440"/>
                <w:tab w:val="left" w:pos="1915"/>
                <w:tab w:val="left" w:pos="2405"/>
              </w:tabs>
              <w:spacing w:after="80" w:line="240" w:lineRule="exact"/>
              <w:jc w:val="left"/>
              <w:rPr>
                <w:sz w:val="16"/>
                <w:szCs w:val="24"/>
                <w:lang w:eastAsia="en-GB"/>
              </w:rPr>
            </w:pPr>
            <w:r>
              <w:rPr>
                <w:szCs w:val="24"/>
                <w:rtl/>
              </w:rPr>
              <w:t>الجرائم المتصلة بالمخدرات</w:t>
            </w:r>
          </w:p>
        </w:tc>
        <w:tc>
          <w:tcPr>
            <w:tcW w:w="662"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2</w:t>
            </w:r>
            <w:r>
              <w:rPr>
                <w:sz w:val="16"/>
                <w:szCs w:val="24"/>
                <w:lang w:eastAsia="en-GB"/>
              </w:rPr>
              <w:t>,</w:t>
            </w:r>
            <w:r>
              <w:rPr>
                <w:sz w:val="16"/>
                <w:szCs w:val="24"/>
                <w:rtl/>
                <w:lang w:eastAsia="en-GB"/>
              </w:rPr>
              <w:t>3</w:t>
            </w:r>
          </w:p>
        </w:tc>
        <w:tc>
          <w:tcPr>
            <w:tcW w:w="72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2</w:t>
            </w:r>
            <w:r>
              <w:rPr>
                <w:sz w:val="16"/>
                <w:szCs w:val="24"/>
                <w:lang w:eastAsia="en-GB"/>
              </w:rPr>
              <w:t>,</w:t>
            </w:r>
            <w:r>
              <w:rPr>
                <w:sz w:val="16"/>
                <w:szCs w:val="24"/>
                <w:rtl/>
                <w:lang w:eastAsia="en-GB"/>
              </w:rPr>
              <w:t>8</w:t>
            </w:r>
          </w:p>
        </w:tc>
        <w:tc>
          <w:tcPr>
            <w:tcW w:w="72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3</w:t>
            </w:r>
            <w:r>
              <w:rPr>
                <w:sz w:val="16"/>
                <w:szCs w:val="24"/>
                <w:lang w:eastAsia="en-GB"/>
              </w:rPr>
              <w:t>,</w:t>
            </w:r>
            <w:r>
              <w:rPr>
                <w:sz w:val="16"/>
                <w:szCs w:val="24"/>
                <w:rtl/>
                <w:lang w:eastAsia="en-GB"/>
              </w:rPr>
              <w:t>2</w:t>
            </w:r>
          </w:p>
        </w:tc>
        <w:tc>
          <w:tcPr>
            <w:tcW w:w="72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4</w:t>
            </w:r>
            <w:r>
              <w:rPr>
                <w:sz w:val="16"/>
                <w:szCs w:val="24"/>
                <w:lang w:eastAsia="en-GB"/>
              </w:rPr>
              <w:t>,</w:t>
            </w:r>
            <w:r>
              <w:rPr>
                <w:sz w:val="16"/>
                <w:szCs w:val="24"/>
                <w:rtl/>
                <w:lang w:eastAsia="en-GB"/>
              </w:rPr>
              <w:t>6</w:t>
            </w:r>
          </w:p>
        </w:tc>
        <w:tc>
          <w:tcPr>
            <w:tcW w:w="72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5</w:t>
            </w:r>
            <w:r>
              <w:rPr>
                <w:sz w:val="16"/>
                <w:szCs w:val="24"/>
                <w:lang w:eastAsia="en-GB"/>
              </w:rPr>
              <w:t>,</w:t>
            </w:r>
            <w:r>
              <w:rPr>
                <w:sz w:val="16"/>
                <w:szCs w:val="24"/>
                <w:rtl/>
                <w:lang w:eastAsia="en-GB"/>
              </w:rPr>
              <w:t>9</w:t>
            </w:r>
          </w:p>
        </w:tc>
        <w:tc>
          <w:tcPr>
            <w:tcW w:w="72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8</w:t>
            </w:r>
            <w:r>
              <w:rPr>
                <w:sz w:val="16"/>
                <w:szCs w:val="24"/>
                <w:lang w:eastAsia="en-GB"/>
              </w:rPr>
              <w:t>,</w:t>
            </w:r>
            <w:r>
              <w:rPr>
                <w:sz w:val="16"/>
                <w:szCs w:val="24"/>
                <w:rtl/>
                <w:lang w:eastAsia="en-GB"/>
              </w:rPr>
              <w:t>2</w:t>
            </w:r>
          </w:p>
        </w:tc>
        <w:tc>
          <w:tcPr>
            <w:tcW w:w="72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10</w:t>
            </w:r>
            <w:r>
              <w:rPr>
                <w:sz w:val="16"/>
                <w:szCs w:val="24"/>
                <w:lang w:eastAsia="en-GB"/>
              </w:rPr>
              <w:t>,</w:t>
            </w:r>
            <w:r>
              <w:rPr>
                <w:sz w:val="16"/>
                <w:szCs w:val="24"/>
                <w:rtl/>
                <w:lang w:eastAsia="en-GB"/>
              </w:rPr>
              <w:t>6</w:t>
            </w:r>
          </w:p>
        </w:tc>
        <w:tc>
          <w:tcPr>
            <w:tcW w:w="72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9</w:t>
            </w:r>
            <w:r>
              <w:rPr>
                <w:sz w:val="16"/>
                <w:szCs w:val="24"/>
                <w:lang w:eastAsia="en-GB"/>
              </w:rPr>
              <w:t>,</w:t>
            </w:r>
            <w:r>
              <w:rPr>
                <w:sz w:val="16"/>
                <w:szCs w:val="24"/>
                <w:rtl/>
                <w:lang w:eastAsia="en-GB"/>
              </w:rPr>
              <w:t>5</w:t>
            </w:r>
          </w:p>
        </w:tc>
      </w:tr>
      <w:tr w:rsidR="00000000">
        <w:tblPrEx>
          <w:tblCellMar>
            <w:top w:w="0" w:type="dxa"/>
            <w:bottom w:w="0" w:type="dxa"/>
          </w:tblCellMar>
        </w:tblPrEx>
        <w:trPr>
          <w:jc w:val="center"/>
        </w:trPr>
        <w:tc>
          <w:tcPr>
            <w:tcW w:w="2218" w:type="dxa"/>
            <w:tcBorders>
              <w:bottom w:val="single" w:sz="6" w:space="0" w:color="auto"/>
            </w:tcBorders>
          </w:tcPr>
          <w:p w:rsidR="00000000" w:rsidRDefault="00000000">
            <w:pPr>
              <w:tabs>
                <w:tab w:val="left" w:pos="475"/>
                <w:tab w:val="left" w:pos="965"/>
                <w:tab w:val="left" w:pos="1440"/>
                <w:tab w:val="left" w:pos="1915"/>
                <w:tab w:val="left" w:pos="2405"/>
              </w:tabs>
              <w:spacing w:after="80" w:line="240" w:lineRule="exact"/>
              <w:jc w:val="left"/>
              <w:rPr>
                <w:sz w:val="16"/>
                <w:szCs w:val="24"/>
                <w:lang w:eastAsia="en-GB"/>
              </w:rPr>
            </w:pPr>
            <w:r>
              <w:rPr>
                <w:szCs w:val="24"/>
                <w:rtl/>
              </w:rPr>
              <w:t>الرشوة</w:t>
            </w:r>
          </w:p>
        </w:tc>
        <w:tc>
          <w:tcPr>
            <w:tcW w:w="662" w:type="dxa"/>
            <w:tcBorders>
              <w:bottom w:val="single" w:sz="6"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0</w:t>
            </w:r>
            <w:r>
              <w:rPr>
                <w:sz w:val="16"/>
                <w:szCs w:val="24"/>
                <w:lang w:eastAsia="en-GB"/>
              </w:rPr>
              <w:t>,</w:t>
            </w:r>
            <w:r>
              <w:rPr>
                <w:sz w:val="16"/>
                <w:szCs w:val="24"/>
                <w:rtl/>
                <w:lang w:eastAsia="en-GB"/>
              </w:rPr>
              <w:t>1</w:t>
            </w:r>
          </w:p>
        </w:tc>
        <w:tc>
          <w:tcPr>
            <w:tcW w:w="720" w:type="dxa"/>
            <w:tcBorders>
              <w:bottom w:val="single" w:sz="6"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0</w:t>
            </w:r>
            <w:r>
              <w:rPr>
                <w:sz w:val="16"/>
                <w:szCs w:val="24"/>
                <w:lang w:eastAsia="en-GB"/>
              </w:rPr>
              <w:t>,</w:t>
            </w:r>
            <w:r>
              <w:rPr>
                <w:sz w:val="16"/>
                <w:szCs w:val="24"/>
                <w:rtl/>
                <w:lang w:eastAsia="en-GB"/>
              </w:rPr>
              <w:t>1</w:t>
            </w:r>
          </w:p>
        </w:tc>
        <w:tc>
          <w:tcPr>
            <w:tcW w:w="720" w:type="dxa"/>
            <w:tcBorders>
              <w:bottom w:val="single" w:sz="6"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0</w:t>
            </w:r>
            <w:r>
              <w:rPr>
                <w:sz w:val="16"/>
                <w:szCs w:val="24"/>
                <w:lang w:eastAsia="en-GB"/>
              </w:rPr>
              <w:t>,</w:t>
            </w:r>
            <w:r>
              <w:rPr>
                <w:sz w:val="16"/>
                <w:szCs w:val="24"/>
                <w:rtl/>
                <w:lang w:eastAsia="en-GB"/>
              </w:rPr>
              <w:t>2</w:t>
            </w:r>
          </w:p>
        </w:tc>
        <w:tc>
          <w:tcPr>
            <w:tcW w:w="720" w:type="dxa"/>
            <w:tcBorders>
              <w:bottom w:val="single" w:sz="6"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0</w:t>
            </w:r>
            <w:r>
              <w:rPr>
                <w:sz w:val="16"/>
                <w:szCs w:val="24"/>
                <w:lang w:eastAsia="en-GB"/>
              </w:rPr>
              <w:t>,</w:t>
            </w:r>
            <w:r>
              <w:rPr>
                <w:sz w:val="16"/>
                <w:szCs w:val="24"/>
                <w:rtl/>
                <w:lang w:eastAsia="en-GB"/>
              </w:rPr>
              <w:t>2</w:t>
            </w:r>
          </w:p>
        </w:tc>
        <w:tc>
          <w:tcPr>
            <w:tcW w:w="720" w:type="dxa"/>
            <w:tcBorders>
              <w:bottom w:val="single" w:sz="6"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0</w:t>
            </w:r>
            <w:r>
              <w:rPr>
                <w:sz w:val="16"/>
                <w:szCs w:val="24"/>
                <w:lang w:eastAsia="en-GB"/>
              </w:rPr>
              <w:t>,</w:t>
            </w:r>
            <w:r>
              <w:rPr>
                <w:sz w:val="16"/>
                <w:szCs w:val="24"/>
                <w:rtl/>
                <w:lang w:eastAsia="en-GB"/>
              </w:rPr>
              <w:t>3</w:t>
            </w:r>
          </w:p>
        </w:tc>
        <w:tc>
          <w:tcPr>
            <w:tcW w:w="720" w:type="dxa"/>
            <w:tcBorders>
              <w:bottom w:val="single" w:sz="6"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0</w:t>
            </w:r>
            <w:r>
              <w:rPr>
                <w:sz w:val="16"/>
                <w:szCs w:val="24"/>
                <w:lang w:eastAsia="en-GB"/>
              </w:rPr>
              <w:t>,</w:t>
            </w:r>
            <w:r>
              <w:rPr>
                <w:sz w:val="16"/>
                <w:szCs w:val="24"/>
                <w:rtl/>
                <w:lang w:eastAsia="en-GB"/>
              </w:rPr>
              <w:t>3</w:t>
            </w:r>
          </w:p>
        </w:tc>
        <w:tc>
          <w:tcPr>
            <w:tcW w:w="720" w:type="dxa"/>
            <w:tcBorders>
              <w:bottom w:val="single" w:sz="6"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0</w:t>
            </w:r>
            <w:r>
              <w:rPr>
                <w:sz w:val="16"/>
                <w:szCs w:val="24"/>
                <w:lang w:eastAsia="en-GB"/>
              </w:rPr>
              <w:t>,</w:t>
            </w:r>
            <w:r>
              <w:rPr>
                <w:sz w:val="16"/>
                <w:szCs w:val="24"/>
                <w:rtl/>
                <w:lang w:eastAsia="en-GB"/>
              </w:rPr>
              <w:t>4</w:t>
            </w:r>
          </w:p>
        </w:tc>
        <w:tc>
          <w:tcPr>
            <w:tcW w:w="720" w:type="dxa"/>
            <w:tcBorders>
              <w:bottom w:val="single" w:sz="6"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0</w:t>
            </w:r>
            <w:r>
              <w:rPr>
                <w:sz w:val="16"/>
                <w:szCs w:val="24"/>
                <w:lang w:eastAsia="en-GB"/>
              </w:rPr>
              <w:t>,</w:t>
            </w:r>
            <w:r>
              <w:rPr>
                <w:sz w:val="16"/>
                <w:szCs w:val="24"/>
                <w:rtl/>
                <w:lang w:eastAsia="en-GB"/>
              </w:rPr>
              <w:t>3</w:t>
            </w:r>
          </w:p>
        </w:tc>
      </w:tr>
      <w:tr w:rsidR="00000000">
        <w:tblPrEx>
          <w:tblCellMar>
            <w:top w:w="0" w:type="dxa"/>
            <w:bottom w:w="0" w:type="dxa"/>
          </w:tblCellMar>
        </w:tblPrEx>
        <w:trPr>
          <w:jc w:val="center"/>
        </w:trPr>
        <w:tc>
          <w:tcPr>
            <w:tcW w:w="2218" w:type="dxa"/>
            <w:tcBorders>
              <w:top w:val="single" w:sz="6" w:space="0" w:color="auto"/>
              <w:bottom w:val="single" w:sz="12" w:space="0" w:color="auto"/>
            </w:tcBorders>
          </w:tcPr>
          <w:p w:rsidR="00000000" w:rsidRDefault="00000000">
            <w:pPr>
              <w:tabs>
                <w:tab w:val="left" w:pos="475"/>
                <w:tab w:val="left" w:pos="965"/>
                <w:tab w:val="left" w:pos="1440"/>
                <w:tab w:val="left" w:pos="1915"/>
                <w:tab w:val="left" w:pos="2405"/>
              </w:tabs>
              <w:spacing w:after="80" w:line="240" w:lineRule="exact"/>
              <w:jc w:val="left"/>
              <w:rPr>
                <w:b/>
                <w:bCs/>
                <w:sz w:val="16"/>
                <w:szCs w:val="24"/>
                <w:lang w:eastAsia="en-GB"/>
              </w:rPr>
            </w:pPr>
            <w:r>
              <w:rPr>
                <w:b/>
                <w:bCs/>
                <w:szCs w:val="24"/>
                <w:rtl/>
              </w:rPr>
              <w:t>المجموع</w:t>
            </w:r>
          </w:p>
        </w:tc>
        <w:tc>
          <w:tcPr>
            <w:tcW w:w="662" w:type="dxa"/>
            <w:tcBorders>
              <w:top w:val="single" w:sz="6" w:space="0" w:color="auto"/>
              <w:bottom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b/>
                <w:bCs/>
                <w:sz w:val="16"/>
                <w:szCs w:val="24"/>
                <w:lang w:eastAsia="en-GB"/>
              </w:rPr>
            </w:pPr>
            <w:r>
              <w:rPr>
                <w:b/>
                <w:bCs/>
                <w:sz w:val="16"/>
                <w:szCs w:val="24"/>
                <w:rtl/>
                <w:lang w:eastAsia="en-GB"/>
              </w:rPr>
              <w:t>90</w:t>
            </w:r>
            <w:r>
              <w:rPr>
                <w:b/>
                <w:bCs/>
                <w:sz w:val="16"/>
                <w:szCs w:val="24"/>
                <w:lang w:eastAsia="en-GB"/>
              </w:rPr>
              <w:t>,</w:t>
            </w:r>
            <w:r>
              <w:rPr>
                <w:b/>
                <w:bCs/>
                <w:sz w:val="16"/>
                <w:szCs w:val="24"/>
                <w:rtl/>
                <w:lang w:eastAsia="en-GB"/>
              </w:rPr>
              <w:t>2</w:t>
            </w:r>
          </w:p>
        </w:tc>
        <w:tc>
          <w:tcPr>
            <w:tcW w:w="720" w:type="dxa"/>
            <w:tcBorders>
              <w:top w:val="single" w:sz="6" w:space="0" w:color="auto"/>
              <w:bottom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b/>
                <w:bCs/>
                <w:sz w:val="16"/>
                <w:szCs w:val="24"/>
                <w:lang w:eastAsia="en-GB"/>
              </w:rPr>
            </w:pPr>
            <w:r>
              <w:rPr>
                <w:b/>
                <w:bCs/>
                <w:sz w:val="16"/>
                <w:szCs w:val="24"/>
                <w:rtl/>
                <w:lang w:eastAsia="en-GB"/>
              </w:rPr>
              <w:t>105</w:t>
            </w:r>
            <w:r>
              <w:rPr>
                <w:b/>
                <w:bCs/>
                <w:sz w:val="16"/>
                <w:szCs w:val="24"/>
                <w:lang w:eastAsia="en-GB"/>
              </w:rPr>
              <w:t>,</w:t>
            </w:r>
            <w:r>
              <w:rPr>
                <w:b/>
                <w:bCs/>
                <w:sz w:val="16"/>
                <w:szCs w:val="24"/>
                <w:rtl/>
                <w:lang w:eastAsia="en-GB"/>
              </w:rPr>
              <w:t>2</w:t>
            </w:r>
          </w:p>
        </w:tc>
        <w:tc>
          <w:tcPr>
            <w:tcW w:w="720" w:type="dxa"/>
            <w:tcBorders>
              <w:top w:val="single" w:sz="6" w:space="0" w:color="auto"/>
              <w:bottom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b/>
                <w:bCs/>
                <w:sz w:val="16"/>
                <w:szCs w:val="24"/>
                <w:lang w:eastAsia="en-GB"/>
              </w:rPr>
            </w:pPr>
            <w:r>
              <w:rPr>
                <w:b/>
                <w:bCs/>
                <w:sz w:val="16"/>
                <w:szCs w:val="24"/>
                <w:rtl/>
                <w:lang w:eastAsia="en-GB"/>
              </w:rPr>
              <w:t>121</w:t>
            </w:r>
            <w:r>
              <w:rPr>
                <w:b/>
                <w:bCs/>
                <w:sz w:val="16"/>
                <w:szCs w:val="24"/>
                <w:lang w:eastAsia="en-GB"/>
              </w:rPr>
              <w:t>,</w:t>
            </w:r>
            <w:r>
              <w:rPr>
                <w:b/>
                <w:bCs/>
                <w:sz w:val="16"/>
                <w:szCs w:val="24"/>
                <w:rtl/>
                <w:lang w:eastAsia="en-GB"/>
              </w:rPr>
              <w:t>1</w:t>
            </w:r>
          </w:p>
        </w:tc>
        <w:tc>
          <w:tcPr>
            <w:tcW w:w="720" w:type="dxa"/>
            <w:tcBorders>
              <w:top w:val="single" w:sz="6" w:space="0" w:color="auto"/>
              <w:bottom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b/>
                <w:bCs/>
                <w:sz w:val="16"/>
                <w:szCs w:val="24"/>
                <w:lang w:eastAsia="en-GB"/>
              </w:rPr>
            </w:pPr>
            <w:r>
              <w:rPr>
                <w:b/>
                <w:bCs/>
                <w:sz w:val="16"/>
                <w:szCs w:val="24"/>
                <w:rtl/>
                <w:lang w:eastAsia="en-GB"/>
              </w:rPr>
              <w:t>124</w:t>
            </w:r>
            <w:r>
              <w:rPr>
                <w:b/>
                <w:bCs/>
                <w:sz w:val="16"/>
                <w:szCs w:val="24"/>
                <w:lang w:eastAsia="en-GB"/>
              </w:rPr>
              <w:t>,</w:t>
            </w:r>
            <w:r>
              <w:rPr>
                <w:b/>
                <w:bCs/>
                <w:sz w:val="16"/>
                <w:szCs w:val="24"/>
                <w:rtl/>
                <w:lang w:eastAsia="en-GB"/>
              </w:rPr>
              <w:t>5</w:t>
            </w:r>
          </w:p>
        </w:tc>
        <w:tc>
          <w:tcPr>
            <w:tcW w:w="720" w:type="dxa"/>
            <w:tcBorders>
              <w:top w:val="single" w:sz="6" w:space="0" w:color="auto"/>
              <w:bottom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b/>
                <w:bCs/>
                <w:sz w:val="16"/>
                <w:szCs w:val="24"/>
                <w:lang w:eastAsia="en-GB"/>
              </w:rPr>
            </w:pPr>
            <w:r>
              <w:rPr>
                <w:b/>
                <w:bCs/>
                <w:sz w:val="16"/>
                <w:szCs w:val="24"/>
                <w:rtl/>
                <w:lang w:eastAsia="en-GB"/>
              </w:rPr>
              <w:t>123</w:t>
            </w:r>
            <w:r>
              <w:rPr>
                <w:b/>
                <w:bCs/>
                <w:sz w:val="16"/>
                <w:szCs w:val="24"/>
                <w:lang w:eastAsia="en-GB"/>
              </w:rPr>
              <w:t>,</w:t>
            </w:r>
            <w:r>
              <w:rPr>
                <w:b/>
                <w:bCs/>
                <w:sz w:val="16"/>
                <w:szCs w:val="24"/>
                <w:rtl/>
                <w:lang w:eastAsia="en-GB"/>
              </w:rPr>
              <w:t>3</w:t>
            </w:r>
          </w:p>
        </w:tc>
        <w:tc>
          <w:tcPr>
            <w:tcW w:w="720" w:type="dxa"/>
            <w:tcBorders>
              <w:top w:val="single" w:sz="6" w:space="0" w:color="auto"/>
              <w:bottom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b/>
                <w:bCs/>
                <w:sz w:val="16"/>
                <w:szCs w:val="24"/>
                <w:lang w:eastAsia="en-GB"/>
              </w:rPr>
            </w:pPr>
            <w:r>
              <w:rPr>
                <w:b/>
                <w:bCs/>
                <w:sz w:val="16"/>
                <w:szCs w:val="24"/>
                <w:rtl/>
                <w:lang w:eastAsia="en-GB"/>
              </w:rPr>
              <w:t>114</w:t>
            </w:r>
            <w:r>
              <w:rPr>
                <w:b/>
                <w:bCs/>
                <w:sz w:val="16"/>
                <w:szCs w:val="24"/>
                <w:lang w:eastAsia="en-GB"/>
              </w:rPr>
              <w:t>,</w:t>
            </w:r>
            <w:r>
              <w:rPr>
                <w:b/>
                <w:bCs/>
                <w:sz w:val="16"/>
                <w:szCs w:val="24"/>
                <w:rtl/>
                <w:lang w:eastAsia="en-GB"/>
              </w:rPr>
              <w:t>0</w:t>
            </w:r>
          </w:p>
        </w:tc>
        <w:tc>
          <w:tcPr>
            <w:tcW w:w="720" w:type="dxa"/>
            <w:tcBorders>
              <w:top w:val="single" w:sz="6" w:space="0" w:color="auto"/>
              <w:bottom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b/>
                <w:bCs/>
                <w:sz w:val="16"/>
                <w:szCs w:val="24"/>
                <w:lang w:eastAsia="en-GB"/>
              </w:rPr>
            </w:pPr>
            <w:r>
              <w:rPr>
                <w:b/>
                <w:bCs/>
                <w:sz w:val="16"/>
                <w:szCs w:val="24"/>
                <w:rtl/>
                <w:lang w:eastAsia="en-GB"/>
              </w:rPr>
              <w:t>114</w:t>
            </w:r>
            <w:r>
              <w:rPr>
                <w:b/>
                <w:bCs/>
                <w:sz w:val="16"/>
                <w:szCs w:val="24"/>
                <w:lang w:eastAsia="en-GB"/>
              </w:rPr>
              <w:t>,</w:t>
            </w:r>
            <w:r>
              <w:rPr>
                <w:b/>
                <w:bCs/>
                <w:sz w:val="16"/>
                <w:szCs w:val="24"/>
                <w:rtl/>
                <w:lang w:eastAsia="en-GB"/>
              </w:rPr>
              <w:t>6</w:t>
            </w:r>
          </w:p>
        </w:tc>
        <w:tc>
          <w:tcPr>
            <w:tcW w:w="720" w:type="dxa"/>
            <w:tcBorders>
              <w:top w:val="single" w:sz="6" w:space="0" w:color="auto"/>
              <w:bottom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b/>
                <w:bCs/>
                <w:sz w:val="16"/>
                <w:szCs w:val="24"/>
                <w:lang w:eastAsia="en-GB"/>
              </w:rPr>
            </w:pPr>
            <w:r>
              <w:rPr>
                <w:b/>
                <w:bCs/>
                <w:sz w:val="16"/>
                <w:szCs w:val="24"/>
                <w:rtl/>
                <w:lang w:eastAsia="en-GB"/>
              </w:rPr>
              <w:t>103</w:t>
            </w:r>
            <w:r>
              <w:rPr>
                <w:b/>
                <w:bCs/>
                <w:sz w:val="16"/>
                <w:szCs w:val="24"/>
                <w:lang w:eastAsia="en-GB"/>
              </w:rPr>
              <w:t>,</w:t>
            </w:r>
            <w:r>
              <w:rPr>
                <w:b/>
                <w:bCs/>
                <w:sz w:val="16"/>
                <w:szCs w:val="24"/>
                <w:rtl/>
                <w:lang w:eastAsia="en-GB"/>
              </w:rPr>
              <w:t>7</w:t>
            </w:r>
          </w:p>
        </w:tc>
      </w:tr>
    </w:tbl>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المادة 3</w:t>
      </w:r>
    </w:p>
    <w:p w:rsidR="00000000" w:rsidRDefault="00000000">
      <w:pPr>
        <w:pStyle w:val="SingleTxt"/>
        <w:spacing w:after="100"/>
        <w:rPr>
          <w:b/>
          <w:bCs/>
          <w:rtl/>
          <w:lang w:eastAsia="en-US"/>
        </w:rPr>
      </w:pPr>
      <w:r>
        <w:rPr>
          <w:b/>
          <w:bCs/>
          <w:rtl/>
          <w:lang w:eastAsia="en-US"/>
        </w:rPr>
        <w:tab/>
        <w:t>تتخذ الدول الأطراف في جميع الميادين، ولا سيما الميادين السياسية والاجتماعية والاقتصادية والثقافية، كل التدابير المناسبة، بما في ذلك التشريعي منها، لكفالة تطور المرأة وتقدمها الكاملين وذلك لتضمن لها ممارسة حقوق الإنسان والحريات الأساسية والتمتع بها على أساس المساواة مع الرجل.</w:t>
      </w:r>
    </w:p>
    <w:p w:rsidR="00000000" w:rsidRDefault="00000000">
      <w:pPr>
        <w:pStyle w:val="SingleTxt"/>
        <w:spacing w:after="100"/>
        <w:rPr>
          <w:rtl/>
          <w:lang w:eastAsia="en-US"/>
        </w:rPr>
      </w:pPr>
      <w:r>
        <w:rPr>
          <w:rtl/>
          <w:lang w:eastAsia="en-US"/>
        </w:rPr>
        <w:t>49 -</w:t>
      </w:r>
      <w:r>
        <w:rPr>
          <w:rtl/>
          <w:lang w:eastAsia="en-US"/>
        </w:rPr>
        <w:tab/>
        <w:t>ويكفل دستور جمهورية كازاخستان المساواة أمام القانون ويحظر التمييز على أساس نوع الجنس.</w:t>
      </w:r>
    </w:p>
    <w:p w:rsidR="00000000" w:rsidRDefault="00000000">
      <w:pPr>
        <w:pStyle w:val="SingleTxt"/>
        <w:spacing w:after="100"/>
        <w:rPr>
          <w:rtl/>
          <w:lang w:eastAsia="en-US"/>
        </w:rPr>
      </w:pPr>
      <w:r>
        <w:rPr>
          <w:rtl/>
          <w:lang w:eastAsia="en-US"/>
        </w:rPr>
        <w:tab/>
        <w:t>وبالإضافة إلى ذلك، تعلن المادة 1 من الدستور القيم العليا للدولة المتمثلة في الشخص، وحياته، وحقوقه، وحرياته؛ وتكفل المادة 12 من الدستور حقوق الإنسان وحرياته. إذا كان إعمالها لا ينطوي على انتهاك لحقوق وحريات الآخرين ولا يتعدى على النظام الدستوري أو الأخلاقيات العامة.</w:t>
      </w:r>
    </w:p>
    <w:p w:rsidR="00000000" w:rsidRDefault="00000000">
      <w:pPr>
        <w:pStyle w:val="SingleTxt"/>
        <w:spacing w:after="100"/>
        <w:rPr>
          <w:rtl/>
          <w:lang w:eastAsia="en-US"/>
        </w:rPr>
      </w:pPr>
      <w:r>
        <w:rPr>
          <w:rtl/>
          <w:lang w:eastAsia="en-US"/>
        </w:rPr>
        <w:tab/>
        <w:t>وتنظر الوزارات والإدارات حاليا في مسألة إمكان انضمام كازاخستان إلى معاهدات دولية مثل العهد الدولي الخاص بالحقوق المدنية والسياسية لعام 1976، والعهد الدولي الخاص باالحقوق الاقتصادية والاجتماعية والثقافية لعام 1976، اللذين ينصان على المساواة في الحقوق بين الرجل والمرأة في المجالات المذكورة.</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br w:type="page"/>
      </w:r>
      <w:r>
        <w:rPr>
          <w:rtl/>
          <w:lang w:eastAsia="en-US"/>
        </w:rPr>
        <w:tab/>
        <w:t>البرامج الإعلامية والتعليمية المتعلقة بحقوق الإنسان</w:t>
      </w:r>
    </w:p>
    <w:p w:rsidR="00000000" w:rsidRDefault="00000000">
      <w:pPr>
        <w:pStyle w:val="SingleTxt"/>
        <w:spacing w:after="0" w:line="120" w:lineRule="exact"/>
        <w:rPr>
          <w:sz w:val="12"/>
          <w:rtl/>
          <w:lang w:eastAsia="en-US"/>
        </w:rPr>
      </w:pPr>
    </w:p>
    <w:p w:rsidR="00000000" w:rsidRDefault="00000000">
      <w:pPr>
        <w:pStyle w:val="SingleTxt"/>
        <w:spacing w:after="100"/>
        <w:rPr>
          <w:rtl/>
          <w:lang w:eastAsia="en-US"/>
        </w:rPr>
      </w:pPr>
      <w:r>
        <w:rPr>
          <w:rtl/>
          <w:lang w:eastAsia="en-US"/>
        </w:rPr>
        <w:t>50 -</w:t>
      </w:r>
      <w:r>
        <w:rPr>
          <w:rtl/>
          <w:lang w:eastAsia="en-US"/>
        </w:rPr>
        <w:tab/>
        <w:t>تقضي المعايير التعليمية التي تأخذ بها الدولة الكازاخستانية في مدارس البلد ومؤسسات تعليمه العالي بالتعليم الإلزامي لمادة “أسس القانون”، التي تزود الدارسين بمعلومات عن حماية حقوق المرأة في جميع مجالات الحياة الاجتماعية.</w:t>
      </w:r>
    </w:p>
    <w:p w:rsidR="00000000" w:rsidRDefault="00000000">
      <w:pPr>
        <w:pStyle w:val="SingleTxt"/>
        <w:spacing w:after="100"/>
        <w:rPr>
          <w:rtl/>
          <w:lang w:eastAsia="en-US"/>
        </w:rPr>
      </w:pPr>
      <w:r>
        <w:rPr>
          <w:rtl/>
          <w:lang w:eastAsia="en-US"/>
        </w:rPr>
        <w:tab/>
        <w:t>ولدى بعض مؤسسات الدولة برامج خاصة عن حقوق الإنسان ومنها بصفة خاصة وكالة الهجرة والديمغرافيا، التي وضعت لأجل الموظفين الذين يتعاملون مع مشكلات الهجرة واللاجئين خطة للتثقيف والتدابير التدريبية المتعلقة بمراعاة حقوق الإنسان، مع مراعاة نوع الجنس، كما تداوم على عقد الحلقات الدراسية.</w:t>
      </w:r>
    </w:p>
    <w:p w:rsidR="00000000" w:rsidRDefault="00000000">
      <w:pPr>
        <w:pStyle w:val="SingleTxt"/>
        <w:spacing w:after="100"/>
        <w:rPr>
          <w:rtl/>
          <w:lang w:eastAsia="en-US"/>
        </w:rPr>
      </w:pPr>
      <w:r>
        <w:rPr>
          <w:rtl/>
          <w:lang w:eastAsia="en-US"/>
        </w:rPr>
        <w:tab/>
        <w:t>وغالبية كيانات الدولة الأخرى لم تدرس بعد ضرورة الأخذ ببرامج تعليمية وتدريبية تراعي العامل المتعلق بنوع الجنس.</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المرأة المعوقة</w:t>
      </w:r>
    </w:p>
    <w:p w:rsidR="00000000" w:rsidRDefault="00000000">
      <w:pPr>
        <w:pStyle w:val="SingleTxt"/>
        <w:spacing w:after="0" w:line="60" w:lineRule="exact"/>
        <w:rPr>
          <w:sz w:val="12"/>
          <w:rtl/>
        </w:rPr>
      </w:pPr>
    </w:p>
    <w:p w:rsidR="00000000" w:rsidRDefault="00000000">
      <w:pPr>
        <w:pStyle w:val="SingleTxt"/>
        <w:rPr>
          <w:rtl/>
        </w:rPr>
      </w:pPr>
      <w:r>
        <w:rPr>
          <w:rtl/>
        </w:rPr>
        <w:t>51 -</w:t>
      </w:r>
      <w:r>
        <w:rPr>
          <w:rtl/>
        </w:rPr>
        <w:tab/>
        <w:t>حقوق المعوقين مكفولة وفقا لقانون جمهورية كازاخستان المؤرخ 21 حزيران/يونيه 1991 المتعلق بالحماية الاجتماعية للمعوقين في جمهورية كازاخستان، الذي يكفل إيجاد ظروف اجتماعية واقتصادية وقانونية وتنظيمية لتوفير تكافؤ الفرص للمعوقين. كما يحدد القانون قواعد معينة تنظم الحقوق والاستحقاقات المقررة للجنود المعوقين من جراء الحرب العالمية الثانية والحرب التي دارت في أفغانستان، والأشخاص المعوقين نتيجة للتدابير المتخذة لإزالة آثار حادثة محطة الطاقة النووية في تشيرنوبل، وآثار الأزمتين الإيكولوجيتين في منطقتي الآرال وسيميبالاتينسك، فضلا عن المعوقين لأسباب خلقية.</w:t>
      </w:r>
    </w:p>
    <w:p w:rsidR="00000000" w:rsidRDefault="00000000">
      <w:pPr>
        <w:pStyle w:val="SingleTxt"/>
        <w:rPr>
          <w:rtl/>
        </w:rPr>
      </w:pPr>
      <w:r>
        <w:rPr>
          <w:rtl/>
        </w:rPr>
        <w:tab/>
        <w:t>وتتمتع بعض منظمات المعوقين بما فيها منظمة “بيبي - أنا” غير الحكومية للأمهات المعوقات، بإعفاءات ضريبية.</w:t>
      </w:r>
    </w:p>
    <w:p w:rsidR="00000000" w:rsidRDefault="00000000">
      <w:pPr>
        <w:pStyle w:val="SingleTxt"/>
        <w:rPr>
          <w:rtl/>
        </w:rPr>
      </w:pPr>
      <w:r>
        <w:rPr>
          <w:rtl/>
        </w:rPr>
        <w:tab/>
        <w:t>ومن نواح أخرى، تنظر تشريعات جمهورية كازاخستان نظرة عامة إلى مشكلات المعوقين، بمن فيهم النساء. ولا توجد معايير إلزامية تتعلق بالمعوقين في مجالات التشييد والرعاية الصحية والتعليم والإعلام، وخلافها.</w:t>
      </w:r>
    </w:p>
    <w:p w:rsidR="00000000" w:rsidRDefault="00000000">
      <w:pPr>
        <w:pStyle w:val="SingleTxt"/>
        <w:rPr>
          <w:rtl/>
        </w:rPr>
      </w:pPr>
      <w:r>
        <w:rPr>
          <w:rtl/>
        </w:rPr>
        <w:tab/>
        <w:t>غير أن المنظمات غير الحكومية للمعوقين، بمن فيهم النساء، نشطة بدرجة كبيرة.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السحاقيات</w:t>
      </w:r>
    </w:p>
    <w:p w:rsidR="00000000" w:rsidRDefault="00000000">
      <w:pPr>
        <w:pStyle w:val="SingleTxt"/>
        <w:spacing w:after="0" w:line="120" w:lineRule="exact"/>
        <w:rPr>
          <w:sz w:val="12"/>
          <w:rtl/>
        </w:rPr>
      </w:pPr>
    </w:p>
    <w:p w:rsidR="00000000" w:rsidRDefault="00000000">
      <w:pPr>
        <w:pStyle w:val="SingleTxt"/>
        <w:rPr>
          <w:rtl/>
        </w:rPr>
      </w:pPr>
      <w:r>
        <w:rPr>
          <w:rtl/>
        </w:rPr>
        <w:t>52 -</w:t>
      </w:r>
      <w:r>
        <w:rPr>
          <w:rtl/>
        </w:rPr>
        <w:tab/>
        <w:t>قبل 1 كانون الثاني/يناير 1998، لم يكن مفهوم “السحاق” مدرجا في تشريعات كازاخستان. وبعد أن ألغى القانون الجنائي الجديد، الساري منذ 1 كانون الثاني/يناير 1998، العقوبة المقررة للواط (السجن لمدة تصل إلى ثلاث سنوات) أدخل مادة جديدة برقم 121 تتعلق بالإكراه الجنسي وتحدد العقوبة المقررة لأفعال اللواط والسحاق والأفعال الأخرى ذات الطابع الجنسي التي تنطوي على استعمال القوة، أو التهديد باستعمالها، بالسجن لمدة تتراوح بين ثلاث وست سنوات.</w:t>
      </w:r>
    </w:p>
    <w:p w:rsidR="00000000" w:rsidRDefault="00000000">
      <w:pPr>
        <w:pStyle w:val="SingleTxt"/>
        <w:rPr>
          <w:rtl/>
        </w:rPr>
      </w:pPr>
      <w:r>
        <w:rPr>
          <w:rtl/>
        </w:rPr>
        <w:tab/>
        <w:t>وفي الوقت نفسه، أُدخلت مادتان جديدتان بشأن الجماع الجنسي والأفعال الجنسية الأخرى مع شخص دون سن السادسة عشرة (المادة 122) وبشأن الإجبار على الجماع الجنسي أو اللواط أو السحاق أو أفعال جنسية أخرى (المادة 123)، تحددان أيضا، على أساس المساواة، عقوبة على الإكراه على اللواط أو السحاق.</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المساواة في الحقوق في ميدان العلم والثقافة</w:t>
      </w:r>
    </w:p>
    <w:p w:rsidR="00000000" w:rsidRDefault="00000000">
      <w:pPr>
        <w:pStyle w:val="SingleTxt"/>
        <w:spacing w:after="0" w:line="120" w:lineRule="exact"/>
        <w:rPr>
          <w:sz w:val="12"/>
          <w:rtl/>
        </w:rPr>
      </w:pPr>
    </w:p>
    <w:p w:rsidR="00000000" w:rsidRDefault="00000000">
      <w:pPr>
        <w:pStyle w:val="SingleTxt"/>
        <w:rPr>
          <w:rtl/>
        </w:rPr>
      </w:pPr>
      <w:r>
        <w:rPr>
          <w:rtl/>
        </w:rPr>
        <w:tab/>
        <w:t>تكفل المادة 20 من الدستور الصادر في 30 آب/أغسطس 1995 حرية القول والإبداع.</w:t>
      </w:r>
    </w:p>
    <w:p w:rsidR="00000000" w:rsidRDefault="00000000">
      <w:pPr>
        <w:pStyle w:val="SingleTxt"/>
        <w:rPr>
          <w:rtl/>
        </w:rPr>
      </w:pPr>
      <w:r>
        <w:rPr>
          <w:rtl/>
        </w:rPr>
        <w:tab/>
        <w:t>ومع مراعاة ارتفاع مستوى تعليم المرأة في كازاخستان بالمقارنة بمستوى تعليم الرجل، يمكن للمرء أن يقول بثقة إن الفرص الأساسية المتاحة أمام المرأة للتطور الثقافي الشامل أكبر مما يتاح للرجل. وهذا يعكس ميادين العمل التي ترتبط، بصورة مباشرة أو غير مباشرة، بالثقافة، حيث تمثل المرأة أغلبية ساحقة.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النسبة المئوية للنساء في صفوف العمال والموظفين عموما</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2015"/>
        <w:gridCol w:w="990"/>
        <w:gridCol w:w="1080"/>
        <w:gridCol w:w="1170"/>
        <w:gridCol w:w="1080"/>
        <w:gridCol w:w="985"/>
      </w:tblGrid>
      <w:tr w:rsidR="00000000">
        <w:tblPrEx>
          <w:tblCellMar>
            <w:top w:w="0" w:type="dxa"/>
            <w:bottom w:w="0" w:type="dxa"/>
          </w:tblCellMar>
        </w:tblPrEx>
        <w:trPr>
          <w:cantSplit/>
          <w:tblHeader/>
          <w:jc w:val="center"/>
        </w:trPr>
        <w:tc>
          <w:tcPr>
            <w:tcW w:w="201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6"/>
                <w:rtl/>
              </w:rPr>
            </w:pPr>
            <w:r>
              <w:rPr>
                <w:i/>
                <w:iCs/>
                <w:sz w:val="16"/>
                <w:szCs w:val="26"/>
                <w:rtl/>
              </w:rPr>
              <w:t>ميدان النشاط</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6"/>
                <w:rtl/>
              </w:rPr>
            </w:pPr>
            <w:r>
              <w:rPr>
                <w:i/>
                <w:iCs/>
                <w:sz w:val="16"/>
                <w:szCs w:val="26"/>
                <w:rtl/>
              </w:rPr>
              <w:t>1993</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6"/>
                <w:rtl/>
              </w:rPr>
            </w:pPr>
            <w:r>
              <w:rPr>
                <w:i/>
                <w:iCs/>
                <w:sz w:val="16"/>
                <w:szCs w:val="26"/>
                <w:rtl/>
              </w:rPr>
              <w:t>1994</w:t>
            </w: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6"/>
                <w:rtl/>
              </w:rPr>
            </w:pPr>
            <w:r>
              <w:rPr>
                <w:i/>
                <w:iCs/>
                <w:sz w:val="16"/>
                <w:szCs w:val="26"/>
                <w:rtl/>
              </w:rPr>
              <w:t>1995</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6"/>
                <w:rtl/>
              </w:rPr>
            </w:pPr>
            <w:r>
              <w:rPr>
                <w:i/>
                <w:iCs/>
                <w:sz w:val="16"/>
                <w:szCs w:val="26"/>
                <w:rtl/>
              </w:rPr>
              <w:t>1996</w:t>
            </w:r>
          </w:p>
        </w:tc>
        <w:tc>
          <w:tcPr>
            <w:tcW w:w="98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6"/>
                <w:rtl/>
              </w:rPr>
            </w:pPr>
            <w:r>
              <w:rPr>
                <w:i/>
                <w:iCs/>
                <w:sz w:val="16"/>
                <w:szCs w:val="26"/>
                <w:rtl/>
              </w:rPr>
              <w:t>1997</w:t>
            </w:r>
          </w:p>
        </w:tc>
      </w:tr>
      <w:tr w:rsidR="00000000">
        <w:tblPrEx>
          <w:tblCellMar>
            <w:top w:w="0" w:type="dxa"/>
            <w:bottom w:w="0" w:type="dxa"/>
          </w:tblCellMar>
        </w:tblPrEx>
        <w:trPr>
          <w:cantSplit/>
          <w:trHeight w:hRule="exact" w:val="115"/>
          <w:tblHeader/>
          <w:jc w:val="center"/>
        </w:trPr>
        <w:tc>
          <w:tcPr>
            <w:tcW w:w="201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6"/>
                <w:rtl/>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6"/>
                <w:rtl/>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6"/>
                <w:rtl/>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6"/>
                <w:rtl/>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6"/>
                <w:rtl/>
              </w:rPr>
            </w:pPr>
          </w:p>
        </w:tc>
        <w:tc>
          <w:tcPr>
            <w:tcW w:w="98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6"/>
                <w:rtl/>
              </w:rPr>
            </w:pPr>
          </w:p>
        </w:tc>
      </w:tr>
      <w:tr w:rsidR="00000000">
        <w:tblPrEx>
          <w:tblCellMar>
            <w:top w:w="0" w:type="dxa"/>
            <w:bottom w:w="0" w:type="dxa"/>
          </w:tblCellMar>
        </w:tblPrEx>
        <w:trPr>
          <w:cantSplit/>
          <w:jc w:val="center"/>
        </w:trPr>
        <w:tc>
          <w:tcPr>
            <w:tcW w:w="2015"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التعليم</w:t>
            </w:r>
          </w:p>
        </w:tc>
        <w:tc>
          <w:tcPr>
            <w:tcW w:w="990" w:type="dxa"/>
            <w:vAlign w:val="bottom"/>
          </w:tcPr>
          <w:p w:rsidR="00000000" w:rsidRDefault="00000000">
            <w:pPr>
              <w:tabs>
                <w:tab w:val="left" w:pos="288"/>
                <w:tab w:val="left" w:pos="576"/>
                <w:tab w:val="left" w:pos="864"/>
                <w:tab w:val="left" w:pos="1152"/>
              </w:tabs>
              <w:spacing w:after="80" w:line="240" w:lineRule="exact"/>
              <w:ind w:left="40"/>
              <w:jc w:val="center"/>
              <w:rPr>
                <w:sz w:val="16"/>
                <w:szCs w:val="26"/>
                <w:rtl/>
              </w:rPr>
            </w:pPr>
            <w:r>
              <w:rPr>
                <w:sz w:val="16"/>
                <w:szCs w:val="26"/>
                <w:rtl/>
              </w:rPr>
              <w:t>70.5</w:t>
            </w:r>
          </w:p>
        </w:tc>
        <w:tc>
          <w:tcPr>
            <w:tcW w:w="1080" w:type="dxa"/>
            <w:vAlign w:val="bottom"/>
          </w:tcPr>
          <w:p w:rsidR="00000000" w:rsidRDefault="00000000">
            <w:pPr>
              <w:tabs>
                <w:tab w:val="left" w:pos="288"/>
                <w:tab w:val="left" w:pos="576"/>
                <w:tab w:val="left" w:pos="864"/>
                <w:tab w:val="left" w:pos="1152"/>
              </w:tabs>
              <w:spacing w:after="80" w:line="240" w:lineRule="exact"/>
              <w:ind w:left="40"/>
              <w:jc w:val="center"/>
              <w:rPr>
                <w:sz w:val="16"/>
                <w:szCs w:val="26"/>
                <w:rtl/>
              </w:rPr>
            </w:pPr>
            <w:r>
              <w:rPr>
                <w:sz w:val="16"/>
                <w:szCs w:val="26"/>
                <w:rtl/>
              </w:rPr>
              <w:t>75.8</w:t>
            </w:r>
          </w:p>
        </w:tc>
        <w:tc>
          <w:tcPr>
            <w:tcW w:w="1170" w:type="dxa"/>
            <w:vAlign w:val="bottom"/>
          </w:tcPr>
          <w:p w:rsidR="00000000" w:rsidRDefault="00000000">
            <w:pPr>
              <w:tabs>
                <w:tab w:val="left" w:pos="288"/>
                <w:tab w:val="left" w:pos="576"/>
                <w:tab w:val="left" w:pos="864"/>
                <w:tab w:val="left" w:pos="1152"/>
              </w:tabs>
              <w:spacing w:after="80" w:line="240" w:lineRule="exact"/>
              <w:ind w:left="40"/>
              <w:jc w:val="center"/>
              <w:rPr>
                <w:sz w:val="16"/>
                <w:szCs w:val="26"/>
                <w:rtl/>
              </w:rPr>
            </w:pPr>
            <w:r>
              <w:rPr>
                <w:sz w:val="16"/>
                <w:szCs w:val="26"/>
                <w:rtl/>
              </w:rPr>
              <w:t>74.7</w:t>
            </w:r>
          </w:p>
        </w:tc>
        <w:tc>
          <w:tcPr>
            <w:tcW w:w="1080" w:type="dxa"/>
            <w:vAlign w:val="bottom"/>
          </w:tcPr>
          <w:p w:rsidR="00000000" w:rsidRDefault="00000000">
            <w:pPr>
              <w:tabs>
                <w:tab w:val="left" w:pos="288"/>
                <w:tab w:val="left" w:pos="576"/>
                <w:tab w:val="left" w:pos="864"/>
                <w:tab w:val="left" w:pos="1152"/>
              </w:tabs>
              <w:spacing w:after="80" w:line="240" w:lineRule="exact"/>
              <w:ind w:left="40"/>
              <w:jc w:val="center"/>
              <w:rPr>
                <w:sz w:val="16"/>
                <w:szCs w:val="26"/>
                <w:rtl/>
              </w:rPr>
            </w:pPr>
            <w:r>
              <w:rPr>
                <w:sz w:val="16"/>
                <w:szCs w:val="26"/>
                <w:rtl/>
              </w:rPr>
              <w:t>75.9</w:t>
            </w:r>
          </w:p>
        </w:tc>
        <w:tc>
          <w:tcPr>
            <w:tcW w:w="985" w:type="dxa"/>
            <w:vAlign w:val="bottom"/>
          </w:tcPr>
          <w:p w:rsidR="00000000" w:rsidRDefault="00000000">
            <w:pPr>
              <w:tabs>
                <w:tab w:val="left" w:pos="288"/>
                <w:tab w:val="left" w:pos="576"/>
                <w:tab w:val="left" w:pos="864"/>
                <w:tab w:val="left" w:pos="1152"/>
              </w:tabs>
              <w:spacing w:after="80" w:line="240" w:lineRule="exact"/>
              <w:ind w:left="40"/>
              <w:jc w:val="center"/>
              <w:rPr>
                <w:sz w:val="16"/>
                <w:szCs w:val="26"/>
                <w:rtl/>
              </w:rPr>
            </w:pPr>
            <w:r>
              <w:rPr>
                <w:sz w:val="16"/>
                <w:szCs w:val="26"/>
                <w:rtl/>
              </w:rPr>
              <w:t>76.6</w:t>
            </w:r>
          </w:p>
        </w:tc>
      </w:tr>
      <w:tr w:rsidR="00000000">
        <w:tblPrEx>
          <w:tblCellMar>
            <w:top w:w="0" w:type="dxa"/>
            <w:bottom w:w="0" w:type="dxa"/>
          </w:tblCellMar>
        </w:tblPrEx>
        <w:trPr>
          <w:cantSplit/>
          <w:jc w:val="center"/>
        </w:trPr>
        <w:tc>
          <w:tcPr>
            <w:tcW w:w="2015" w:type="dxa"/>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الثقافة والفنون</w:t>
            </w:r>
          </w:p>
        </w:tc>
        <w:tc>
          <w:tcPr>
            <w:tcW w:w="990" w:type="dxa"/>
            <w:vAlign w:val="bottom"/>
          </w:tcPr>
          <w:p w:rsidR="00000000" w:rsidRDefault="00000000">
            <w:pPr>
              <w:tabs>
                <w:tab w:val="left" w:pos="288"/>
                <w:tab w:val="left" w:pos="576"/>
                <w:tab w:val="left" w:pos="864"/>
                <w:tab w:val="left" w:pos="1152"/>
              </w:tabs>
              <w:spacing w:after="80" w:line="240" w:lineRule="exact"/>
              <w:ind w:left="40"/>
              <w:jc w:val="center"/>
              <w:rPr>
                <w:sz w:val="16"/>
                <w:szCs w:val="26"/>
                <w:rtl/>
              </w:rPr>
            </w:pPr>
            <w:r>
              <w:rPr>
                <w:sz w:val="16"/>
                <w:szCs w:val="26"/>
                <w:rtl/>
              </w:rPr>
              <w:t>63.1</w:t>
            </w:r>
          </w:p>
        </w:tc>
        <w:tc>
          <w:tcPr>
            <w:tcW w:w="1080" w:type="dxa"/>
            <w:vAlign w:val="bottom"/>
          </w:tcPr>
          <w:p w:rsidR="00000000" w:rsidRDefault="00000000">
            <w:pPr>
              <w:tabs>
                <w:tab w:val="left" w:pos="288"/>
                <w:tab w:val="left" w:pos="576"/>
                <w:tab w:val="left" w:pos="864"/>
                <w:tab w:val="left" w:pos="1152"/>
              </w:tabs>
              <w:spacing w:after="80" w:line="240" w:lineRule="exact"/>
              <w:ind w:left="40"/>
              <w:jc w:val="center"/>
              <w:rPr>
                <w:sz w:val="16"/>
                <w:szCs w:val="26"/>
                <w:rtl/>
              </w:rPr>
            </w:pPr>
            <w:r>
              <w:rPr>
                <w:sz w:val="16"/>
                <w:szCs w:val="26"/>
                <w:rtl/>
              </w:rPr>
              <w:t>68.1</w:t>
            </w:r>
          </w:p>
        </w:tc>
        <w:tc>
          <w:tcPr>
            <w:tcW w:w="1170" w:type="dxa"/>
            <w:vAlign w:val="bottom"/>
          </w:tcPr>
          <w:p w:rsidR="00000000" w:rsidRDefault="00000000">
            <w:pPr>
              <w:tabs>
                <w:tab w:val="left" w:pos="288"/>
                <w:tab w:val="left" w:pos="576"/>
                <w:tab w:val="left" w:pos="864"/>
                <w:tab w:val="left" w:pos="1152"/>
              </w:tabs>
              <w:spacing w:after="80" w:line="240" w:lineRule="exact"/>
              <w:ind w:left="40"/>
              <w:jc w:val="center"/>
              <w:rPr>
                <w:sz w:val="16"/>
                <w:szCs w:val="26"/>
                <w:rtl/>
              </w:rPr>
            </w:pPr>
            <w:r>
              <w:rPr>
                <w:sz w:val="16"/>
                <w:szCs w:val="26"/>
                <w:rtl/>
              </w:rPr>
              <w:t>68.2</w:t>
            </w:r>
          </w:p>
        </w:tc>
        <w:tc>
          <w:tcPr>
            <w:tcW w:w="1080" w:type="dxa"/>
            <w:vAlign w:val="bottom"/>
          </w:tcPr>
          <w:p w:rsidR="00000000" w:rsidRDefault="00000000">
            <w:pPr>
              <w:tabs>
                <w:tab w:val="left" w:pos="288"/>
                <w:tab w:val="left" w:pos="576"/>
                <w:tab w:val="left" w:pos="864"/>
                <w:tab w:val="left" w:pos="1152"/>
              </w:tabs>
              <w:spacing w:after="80" w:line="240" w:lineRule="exact"/>
              <w:ind w:left="40"/>
              <w:jc w:val="center"/>
              <w:rPr>
                <w:sz w:val="16"/>
                <w:szCs w:val="26"/>
                <w:rtl/>
              </w:rPr>
            </w:pPr>
            <w:r>
              <w:rPr>
                <w:sz w:val="16"/>
                <w:szCs w:val="26"/>
                <w:rtl/>
              </w:rPr>
              <w:t>67.5</w:t>
            </w:r>
          </w:p>
        </w:tc>
        <w:tc>
          <w:tcPr>
            <w:tcW w:w="985" w:type="dxa"/>
            <w:vAlign w:val="bottom"/>
          </w:tcPr>
          <w:p w:rsidR="00000000" w:rsidRDefault="00000000">
            <w:pPr>
              <w:tabs>
                <w:tab w:val="left" w:pos="288"/>
                <w:tab w:val="left" w:pos="576"/>
                <w:tab w:val="left" w:pos="864"/>
                <w:tab w:val="left" w:pos="1152"/>
              </w:tabs>
              <w:spacing w:after="80" w:line="240" w:lineRule="exact"/>
              <w:ind w:left="40"/>
              <w:jc w:val="center"/>
              <w:rPr>
                <w:sz w:val="16"/>
                <w:szCs w:val="26"/>
                <w:rtl/>
              </w:rPr>
            </w:pPr>
            <w:r>
              <w:rPr>
                <w:sz w:val="16"/>
                <w:szCs w:val="26"/>
                <w:rtl/>
              </w:rPr>
              <w:t>66.3</w:t>
            </w:r>
          </w:p>
        </w:tc>
      </w:tr>
      <w:tr w:rsidR="00000000">
        <w:tblPrEx>
          <w:tblCellMar>
            <w:top w:w="0" w:type="dxa"/>
            <w:bottom w:w="0" w:type="dxa"/>
          </w:tblCellMar>
        </w:tblPrEx>
        <w:trPr>
          <w:cantSplit/>
          <w:jc w:val="center"/>
        </w:trPr>
        <w:tc>
          <w:tcPr>
            <w:tcW w:w="201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6"/>
                <w:rtl/>
              </w:rPr>
            </w:pPr>
            <w:r>
              <w:rPr>
                <w:sz w:val="16"/>
                <w:szCs w:val="26"/>
                <w:rtl/>
              </w:rPr>
              <w:t>العلم والبحث</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6"/>
                <w:rtl/>
              </w:rPr>
            </w:pPr>
            <w:r>
              <w:rPr>
                <w:sz w:val="16"/>
                <w:szCs w:val="26"/>
                <w:rtl/>
              </w:rPr>
              <w:t>44.6</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6"/>
                <w:rtl/>
              </w:rPr>
            </w:pPr>
            <w:r>
              <w:rPr>
                <w:sz w:val="16"/>
                <w:szCs w:val="26"/>
                <w:rtl/>
              </w:rPr>
              <w:t>53.8</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6"/>
                <w:rtl/>
              </w:rPr>
            </w:pPr>
            <w:r>
              <w:rPr>
                <w:sz w:val="16"/>
                <w:szCs w:val="26"/>
                <w:rtl/>
              </w:rPr>
              <w:t>55.5</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6"/>
                <w:rtl/>
              </w:rPr>
            </w:pPr>
            <w:r>
              <w:rPr>
                <w:sz w:val="16"/>
                <w:szCs w:val="26"/>
                <w:rtl/>
              </w:rPr>
              <w:t>54.7</w:t>
            </w:r>
          </w:p>
        </w:tc>
        <w:tc>
          <w:tcPr>
            <w:tcW w:w="98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6"/>
                <w:rtl/>
              </w:rPr>
            </w:pPr>
            <w:r>
              <w:rPr>
                <w:sz w:val="16"/>
                <w:szCs w:val="26"/>
                <w:rtl/>
              </w:rPr>
              <w:t>54.2</w:t>
            </w:r>
          </w:p>
        </w:tc>
      </w:tr>
    </w:tbl>
    <w:p w:rsidR="00000000" w:rsidRDefault="00000000">
      <w:pPr>
        <w:pStyle w:val="SingleTxt"/>
        <w:spacing w:after="0" w:line="120" w:lineRule="exact"/>
        <w:rPr>
          <w:sz w:val="12"/>
          <w:rtl/>
        </w:rPr>
      </w:pPr>
    </w:p>
    <w:p w:rsidR="00000000" w:rsidRDefault="00000000">
      <w:pPr>
        <w:pStyle w:val="SingleTxt"/>
        <w:rPr>
          <w:rtl/>
        </w:rPr>
      </w:pPr>
      <w:r>
        <w:rPr>
          <w:rtl/>
        </w:rPr>
        <w:tab/>
        <w:t>ومع ذلك، فإن الفرص المتاحة أمام المرأة لممارسة حقوقها المتعلقة بالثقافة تنخفض باستمرار، وذلك لسببين:</w:t>
      </w:r>
    </w:p>
    <w:p w:rsidR="00000000" w:rsidRDefault="00000000">
      <w:pPr>
        <w:pStyle w:val="SingleTxt"/>
        <w:rPr>
          <w:rtl/>
        </w:rPr>
      </w:pPr>
      <w:r>
        <w:rPr>
          <w:rtl/>
        </w:rPr>
        <w:tab/>
        <w:t>السبب الأول هو الركود العام في الاقتصاد، الذي يؤثر أيضا على الميدان الثقافي.</w:t>
      </w:r>
    </w:p>
    <w:p w:rsidR="00000000" w:rsidRDefault="00000000">
      <w:pPr>
        <w:pStyle w:val="SingleTxt"/>
        <w:rPr>
          <w:rtl/>
        </w:rPr>
      </w:pPr>
      <w:r>
        <w:rPr>
          <w:rtl/>
        </w:rPr>
        <w:tab/>
        <w:t>ولذلك، هبط عدد دور السينما من 313 8 في عام 1991 إلى 129 1 في عام 1997، وعدد المكتبات العامة من 541 9 في عام 1991 إلى 260 3 في عام 1997، ورواد المسرح من 4 ملايين في عام 1991 إلى 1.4 مليون في عام 1997، وزوار المتاحف من 3.7 ملايين في عام 1991 إلى 1.7 مليون في عام 1997، وعدد الكتب المنشورة للأطفال من 112 في عام 1991 إلى 16 في عام 1997.</w:t>
      </w:r>
    </w:p>
    <w:p w:rsidR="00000000" w:rsidRDefault="00000000">
      <w:pPr>
        <w:pStyle w:val="SingleTxt"/>
        <w:rPr>
          <w:rtl/>
        </w:rPr>
      </w:pPr>
      <w:r>
        <w:rPr>
          <w:rtl/>
        </w:rPr>
        <w:tab/>
        <w:t>والسبب الثاني هو إقصاء المرأة المستمر من ميداني العلم والثقافة، ولا سيما من المستويات الأعلى مكانة.</w:t>
      </w:r>
    </w:p>
    <w:p w:rsidR="00000000" w:rsidRDefault="00000000">
      <w:pPr>
        <w:pStyle w:val="SingleTxt"/>
        <w:rPr>
          <w:rtl/>
        </w:rPr>
      </w:pPr>
      <w:r>
        <w:rPr>
          <w:rtl/>
        </w:rPr>
        <w:tab/>
        <w:t>وثمة قاعدة لا تسمح بترقي المرأة في الميدان الثقافي، كما هو شأنها في ميادين العمل الأخرى، إلى ما بعد مستوى معين. فرؤساء جميع اتحادات الفنانين المبدعين هم من الرجال.</w:t>
      </w:r>
    </w:p>
    <w:p w:rsidR="00000000" w:rsidRDefault="00000000">
      <w:pPr>
        <w:pStyle w:val="SingleTxt"/>
        <w:rPr>
          <w:rtl/>
        </w:rPr>
      </w:pPr>
      <w:r>
        <w:rPr>
          <w:rtl/>
        </w:rPr>
        <w:tab/>
        <w:t>وجوائز الدولة الثقافية تمنح للرجال أساسا.</w:t>
      </w:r>
    </w:p>
    <w:p w:rsidR="00000000" w:rsidRDefault="00000000">
      <w:pPr>
        <w:pStyle w:val="SingleTxt"/>
        <w:rPr>
          <w:rtl/>
        </w:rPr>
      </w:pPr>
      <w:r>
        <w:rPr>
          <w:rtl/>
        </w:rPr>
        <w:tab/>
        <w:t>ولذا حصلت امرأة واحدة فقط على جائزة الدولة في مجال الثقافة عام 1996 (من بين 12 شخصا حصلوا على جوائز)، مقابل امرأة واحدة (من بين خمسة حصلوا على جوائز) في عام 1998.</w:t>
      </w:r>
    </w:p>
    <w:p w:rsidR="00000000" w:rsidRDefault="00000000">
      <w:pPr>
        <w:pStyle w:val="SingleTxt"/>
        <w:rPr>
          <w:rtl/>
        </w:rPr>
      </w:pPr>
      <w:r>
        <w:rPr>
          <w:rtl/>
        </w:rPr>
        <w:tab/>
        <w:t>وفي عام 1996، حصلت امرأتان فقط على جائزة الدولة للشباب “دارين” (من بين ثمانية حصلوا على جوائز)، مقابل امرأتين (من بين 15 حصلوا على جوائز) في عام 1998.</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4</w:t>
      </w:r>
    </w:p>
    <w:p w:rsidR="00000000" w:rsidRDefault="00000000">
      <w:pPr>
        <w:pStyle w:val="SingleTxt"/>
        <w:rPr>
          <w:b/>
          <w:bCs/>
          <w:rtl/>
        </w:rPr>
      </w:pPr>
      <w:r>
        <w:rPr>
          <w:b/>
          <w:bCs/>
          <w:rtl/>
        </w:rPr>
        <w:t>1 -</w:t>
      </w:r>
      <w:r>
        <w:rPr>
          <w:b/>
          <w:bCs/>
          <w:rtl/>
        </w:rPr>
        <w:tab/>
        <w:t>لا يعتبر اتخاذ الدول الأطراف تدابير خاصة مؤقتة تستهدف التعجيل بالمساواة الفعلية بين الرجل والمرأة تمييزا بالمعنى الذي تأخذ به هذه الاتفاقية. ولكنه يجب ألا يستتبع، على أي نحو، الإبقاء على معايير غير متكافئة أو منفصلة. كما يجب وقف العمل بهذه التدابير متى تحققت أهداف التكافؤ في الفرص والمعاملة.</w:t>
      </w:r>
    </w:p>
    <w:p w:rsidR="00000000" w:rsidRDefault="00000000">
      <w:pPr>
        <w:pStyle w:val="SingleTxt"/>
        <w:rPr>
          <w:b/>
          <w:bCs/>
          <w:rtl/>
        </w:rPr>
      </w:pPr>
      <w:r>
        <w:rPr>
          <w:b/>
          <w:bCs/>
          <w:rtl/>
        </w:rPr>
        <w:t>2 -</w:t>
      </w:r>
      <w:r>
        <w:rPr>
          <w:b/>
          <w:bCs/>
          <w:rtl/>
        </w:rPr>
        <w:tab/>
        <w:t>لا يعتبر اتخاذ الدول الأطراف تدابير خاصة تستهدف حماية الأمومة، بما في ذلك التدابير الواردة في هذه الاتفاقية، إجراء تمييزيا.</w:t>
      </w:r>
    </w:p>
    <w:p w:rsidR="00000000" w:rsidRDefault="00000000">
      <w:pPr>
        <w:pStyle w:val="SingleTxt"/>
        <w:rPr>
          <w:rtl/>
        </w:rPr>
      </w:pPr>
      <w:r>
        <w:rPr>
          <w:rtl/>
        </w:rPr>
        <w:t>53 -</w:t>
      </w:r>
      <w:r>
        <w:rPr>
          <w:rtl/>
        </w:rPr>
        <w:tab/>
        <w:t>لا توجد في كازاخستان تدابير خاصة تستهدف التعجيل بالمساواة الفعلية بين الرجل والمرأة وتعتبر ضمانات الدستور بالمساواة التامة في الحقوق كافية. ولمزيد من التفاصيل، انظر التعليق على المادة 7 من الاتفاقية.</w:t>
      </w:r>
    </w:p>
    <w:p w:rsidR="00000000" w:rsidRDefault="00000000">
      <w:pPr>
        <w:pStyle w:val="SingleTxt"/>
        <w:rPr>
          <w:rtl/>
        </w:rPr>
      </w:pPr>
      <w:r>
        <w:rPr>
          <w:rtl/>
        </w:rPr>
        <w:tab/>
        <w:t>غير أن تمثيل المرأة على جميع مستويات السلطة متدن للغاية.</w:t>
      </w:r>
    </w:p>
    <w:p w:rsidR="00000000" w:rsidRDefault="00000000">
      <w:pPr>
        <w:pStyle w:val="SingleTxt"/>
        <w:rPr>
          <w:rtl/>
        </w:rPr>
      </w:pPr>
      <w:r>
        <w:rPr>
          <w:rtl/>
        </w:rPr>
        <w:tab/>
        <w:t>ونظرا للغلبة الواضحة للأخصائيات الحاصلات على تعليم عال وثانوي، فإن وجود النساء في وظائف مديري المنظمات يكاد لا يذكر ولا يمثل سوى نحو 7 في المائة من مجموع الوظائف.</w:t>
      </w:r>
    </w:p>
    <w:p w:rsidR="00000000" w:rsidRDefault="00000000">
      <w:pPr>
        <w:pStyle w:val="SingleTxt"/>
        <w:rPr>
          <w:rtl/>
        </w:rPr>
      </w:pPr>
      <w:r>
        <w:rPr>
          <w:rtl/>
        </w:rPr>
        <w:t>54 -</w:t>
      </w:r>
      <w:r>
        <w:rPr>
          <w:rtl/>
        </w:rPr>
        <w:tab/>
        <w:t>ولأنه لا توجد بعد سياسة موحدة تأخذ بها الدولة لأجل التوصل إلى تمثيل متكافئ في كل من المناصب المشغولة بالتعيين والمناصب المشغولة بالانتخاب، يقوم كل كيان في الدولة بحل هذه المشكلة بشكل مستقل.</w:t>
      </w:r>
    </w:p>
    <w:p w:rsidR="00000000" w:rsidRDefault="00000000">
      <w:pPr>
        <w:pStyle w:val="SingleTxt"/>
        <w:rPr>
          <w:rtl/>
        </w:rPr>
      </w:pPr>
      <w:r>
        <w:rPr>
          <w:rtl/>
        </w:rPr>
        <w:tab/>
        <w:t>ومن بين الأعضاء السبعة الذين يعينهم رئيس جمهورية كازاخستان وفقا للدستور، عُينت أربع نساء في دور الانعقاد الأول للبرلمان (1995-1999). كما تم انتخاب أربع نساء أخريات بمجلس الشيوخ، وتسع نساء بالمجلس (مجلس النواب) في برلمان كازاخستان، وبهذا تصل نسبة النساء إلى 14.9 في المائة. وهن ثماني نساء (18.18 في المائة) في مجلس الشيوخ، وتسع نساء (13.43 في المائة) في المجلس.</w:t>
      </w:r>
    </w:p>
    <w:p w:rsidR="00000000" w:rsidRDefault="00000000">
      <w:pPr>
        <w:pStyle w:val="SingleTxt"/>
        <w:rPr>
          <w:rtl/>
        </w:rPr>
      </w:pPr>
      <w:r>
        <w:rPr>
          <w:rtl/>
        </w:rPr>
        <w:tab/>
        <w:t>والإعلانات التي تنشرها وكالة الخدمة في الدولة عن المسابقات المقامة لشغل وظائف الدولة لا تنطوي على أية قيود من حيث نوع الجنس.</w:t>
      </w:r>
    </w:p>
    <w:p w:rsidR="00000000" w:rsidRDefault="00000000">
      <w:pPr>
        <w:pStyle w:val="SingleTxt"/>
        <w:rPr>
          <w:rtl/>
        </w:rPr>
      </w:pPr>
      <w:r>
        <w:rPr>
          <w:rtl/>
        </w:rPr>
        <w:tab/>
        <w:t>وفي الفترة من أيار/مايو إلى حزيران/يونيه 1999، أجرت الوكالة المسابقات الأربع الأولى التي تحدد من لهم الحق في شغل وظائف الدولة بجمهورية كازاخستان. ومثلت النساء 56 في المائة ممن اجتازوا الامتحان وحصلوا على ذلك الحق. ومن بين 52 مرشحا مدرجا بقوائم الأفراد الاحتياطيين لموظفي الدولة بالهيئات التنفيذية المركزية، كانت هناك 35 امرأة، بنسبة 67.3 في المائة.</w:t>
      </w:r>
    </w:p>
    <w:p w:rsidR="00000000" w:rsidRDefault="00000000">
      <w:pPr>
        <w:pStyle w:val="SingleTxt"/>
        <w:rPr>
          <w:rtl/>
        </w:rPr>
      </w:pPr>
      <w:r>
        <w:rPr>
          <w:rtl/>
        </w:rPr>
        <w:tab/>
        <w:t>غير أننا نشاهد العكس في كثير من الحالات. ففي الإعلانات التي تنشرها الشركات الخاصة على وجه التحديد، يحدد نوع الجنس المطلوب (الذكر عادة) لشغل الوظيفة الشاغرة.</w:t>
      </w:r>
    </w:p>
    <w:p w:rsidR="00000000" w:rsidRDefault="00000000">
      <w:pPr>
        <w:pStyle w:val="SingleTxt"/>
        <w:rPr>
          <w:rtl/>
        </w:rPr>
      </w:pPr>
      <w:r>
        <w:rPr>
          <w:rtl/>
        </w:rPr>
        <w:t>55 -</w:t>
      </w:r>
      <w:r>
        <w:rPr>
          <w:rtl/>
        </w:rPr>
        <w:tab/>
        <w:t>وفقا لمدونة قوانين العمل لجمهورية كازاخستان السوفياتية الاشتراكية المؤرخة 21 تموز/يوليه 1972، تُلزم الإدارة (المادة 48)، بناء على طلب المرأة الحامل أو المرأة التي لديها طفل دون سن الرابعة عشرة أو التي ترعى فردا مريضا من أفراد الأسرة، بتقرير عمل تلك المرأة نصف الوقت لمدة يوم أو أسبوع.</w:t>
      </w:r>
    </w:p>
    <w:p w:rsidR="00000000" w:rsidRDefault="00000000">
      <w:pPr>
        <w:pStyle w:val="SingleTxt"/>
        <w:rPr>
          <w:rtl/>
        </w:rPr>
      </w:pPr>
      <w:r>
        <w:rPr>
          <w:rtl/>
        </w:rPr>
        <w:tab/>
        <w:t>وتقرر المادة 53 حدودا للأعمال الإضافية إذ لا يمكن إشراك المرأة الحامل أو المرأة التي لديها أطفال دون سن الثانية في أعمال إضافية. ولا يجوز إشراك المرأة التي لديها أطفال تتراوح أعمارهم بين الثالثة والرابعة عشرة، أو التي لديها أطفال معوقون دون سن السادسة عشرة في أعمال إضافية أو ذهابها في رحلات عمل إلا بناء على موافقتها (المادة 157).</w:t>
      </w:r>
    </w:p>
    <w:p w:rsidR="00000000" w:rsidRDefault="00000000">
      <w:pPr>
        <w:pStyle w:val="SingleTxt"/>
        <w:rPr>
          <w:rtl/>
        </w:rPr>
      </w:pPr>
      <w:r>
        <w:rPr>
          <w:rtl/>
        </w:rPr>
        <w:tab/>
        <w:t>وتُمنح للمرأة، بناء على طلبها وقبل مضي 11 شهرا من العمل المتواصل، إجازة قبل إجازة الحمل والولادة أو بعدها (المادة 69).</w:t>
      </w:r>
    </w:p>
    <w:p w:rsidR="00000000" w:rsidRDefault="00000000">
      <w:pPr>
        <w:pStyle w:val="SingleTxt"/>
        <w:rPr>
          <w:rtl/>
        </w:rPr>
      </w:pPr>
      <w:r>
        <w:rPr>
          <w:rtl/>
        </w:rPr>
        <w:tab/>
        <w:t>وتقرر تشريعات كازاخستان أنواعا مختلفة من البدلات للأسر التي لديها أطفال.</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بدلات الولادة</w:t>
      </w:r>
    </w:p>
    <w:p w:rsidR="00000000" w:rsidRDefault="00000000">
      <w:pPr>
        <w:pStyle w:val="SingleTxt"/>
        <w:spacing w:after="0" w:line="120" w:lineRule="exact"/>
        <w:rPr>
          <w:sz w:val="12"/>
          <w:rtl/>
        </w:rPr>
      </w:pPr>
    </w:p>
    <w:p w:rsidR="00000000" w:rsidRDefault="00000000">
      <w:pPr>
        <w:pStyle w:val="SingleTxt"/>
        <w:rPr>
          <w:rtl/>
        </w:rPr>
      </w:pPr>
      <w:r>
        <w:rPr>
          <w:rtl/>
        </w:rPr>
        <w:t>56 -</w:t>
      </w:r>
      <w:r>
        <w:rPr>
          <w:rtl/>
        </w:rPr>
        <w:tab/>
        <w:t>قضى قرار مجلس السوفيات الأعلى لجمهورية كازاخستان السوفياتية الاشتراكية المؤرخ 29 تشرين الثاني/نوفمبر 1990 المتعلق بالحماية الاجتماعية للمواطنين المعوزين في فترة الانتقال إلى اقتصاد السوق، بدفع بدل عند ولادة الطفل، وهو لا يُدفع سوى مرة واحدة ويحل محل البدلات السابقة التي كانت تدفع مرة واحدة عند ولادة كل طفل وتتفاوت في قيمتها حسب ترتيب ولادة الطفل؛ واعتبارا من 1 كانون الأول/ديسمبر 1990 كان مبلغ البدل معادلا لثلاثة أمثال الحد الأدنى للأجور.</w:t>
      </w:r>
    </w:p>
    <w:p w:rsidR="00000000" w:rsidRDefault="00000000">
      <w:pPr>
        <w:pStyle w:val="SingleTxt"/>
        <w:rPr>
          <w:rtl/>
        </w:rPr>
      </w:pPr>
      <w:r>
        <w:rPr>
          <w:rtl/>
        </w:rPr>
        <w:tab/>
        <w:t>وقلص القانون المتعلق بالميزانية الوطنية لعام 1997، الصادر في 31 كانون الأول/ديسمبر 1996، مبلغ هذا البدل المدفوع مرة واحدة من أربعة أمثال الحد الأدنى للأجر إلى رقم أقل كثيرا يعادل أربعة أمثال المؤشر المحاسبي الشهري.</w:t>
      </w:r>
    </w:p>
    <w:p w:rsidR="00000000" w:rsidRDefault="00000000">
      <w:pPr>
        <w:pStyle w:val="SingleTxt"/>
        <w:rPr>
          <w:rtl/>
        </w:rPr>
      </w:pPr>
      <w:r>
        <w:rPr>
          <w:rtl/>
        </w:rPr>
        <w:tab/>
        <w:t>وفي الفترة من 1 كانون الثاني/يناير إلى 17 نيسان/أبريل 1999، دفع بدل الولادة الوحيد المرة إلى المرأة العاملة من الميزانية الوطنية.</w:t>
      </w:r>
    </w:p>
    <w:p w:rsidR="00000000" w:rsidRDefault="00000000">
      <w:pPr>
        <w:pStyle w:val="SingleTxt"/>
        <w:rPr>
          <w:rtl/>
        </w:rPr>
      </w:pPr>
      <w:r>
        <w:rPr>
          <w:rtl/>
        </w:rPr>
        <w:tab/>
        <w:t>وتولت مؤسسات الدولة دفع المنح من الأموال المخصصة للمرتبات، بينما دفعها أرباب العمل الآخرون من مواردهم الذاتية.</w:t>
      </w:r>
    </w:p>
    <w:p w:rsidR="00000000" w:rsidRDefault="00000000">
      <w:pPr>
        <w:pStyle w:val="SingleTxt"/>
        <w:rPr>
          <w:rtl/>
        </w:rPr>
      </w:pPr>
      <w:r>
        <w:rPr>
          <w:rtl/>
        </w:rPr>
        <w:tab/>
        <w:t>وأقرت وزارة المالية في الوثيقة رقم 242 المؤرخة 25 أيار/مايو 1999، قواعد رد النفقات التي يتحملها أرباب الأعمال لدفع بدلات الضمان الاجتماعي الإجبارية للمواطنين العاملين. وقد خصصت اعتمادات للمدفوعات المذكورة في نفقات الميزانية الوطنية.</w:t>
      </w:r>
    </w:p>
    <w:p w:rsidR="00000000" w:rsidRDefault="00000000">
      <w:pPr>
        <w:pStyle w:val="SingleTxt"/>
        <w:rPr>
          <w:rtl/>
        </w:rPr>
      </w:pPr>
      <w:r>
        <w:rPr>
          <w:rtl/>
        </w:rPr>
        <w:tab/>
        <w:t>ومنذ 18 نيسان/أبريل 1999، تقدم للمرأة لدى ولادتها طفلا مساعدة اجتماعية من أموال الميزانيات المحلية حسب النظام الذي تقرره الهيئات التنفيذية المحلية.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منح للأسر المعوزة التي لديها أطفال قُصًّر</w:t>
      </w:r>
    </w:p>
    <w:p w:rsidR="00000000" w:rsidRDefault="00000000">
      <w:pPr>
        <w:pStyle w:val="SingleTxt"/>
        <w:spacing w:after="0" w:line="120" w:lineRule="exact"/>
        <w:rPr>
          <w:sz w:val="12"/>
          <w:rtl/>
        </w:rPr>
      </w:pPr>
    </w:p>
    <w:p w:rsidR="00000000" w:rsidRDefault="00000000">
      <w:pPr>
        <w:pStyle w:val="SingleTxt"/>
        <w:rPr>
          <w:rtl/>
        </w:rPr>
      </w:pPr>
      <w:r>
        <w:rPr>
          <w:rtl/>
        </w:rPr>
        <w:t>57 -</w:t>
      </w:r>
      <w:r>
        <w:rPr>
          <w:rtl/>
        </w:rPr>
        <w:tab/>
        <w:t>اعتبارا من 1 كانون الثاني/يناير 1993، أقر قانون جمهورية كازاخستان المتعلق بميزانية الدولة لعام 1993، دفع بدلات شهرية من الميزانية الوطنية إلى الأسر التي لديها أطفال، وذلك على النحو التالي: بالنسبة للأطفال دون سن الثالثة 790 1 روبلا، وللأطفال بين الثالثة والثامنة عشرة 330 1 روبلا.</w:t>
      </w:r>
    </w:p>
    <w:p w:rsidR="00000000" w:rsidRDefault="00000000">
      <w:pPr>
        <w:pStyle w:val="SingleTxt"/>
        <w:rPr>
          <w:rtl/>
        </w:rPr>
      </w:pPr>
      <w:r>
        <w:rPr>
          <w:rtl/>
        </w:rPr>
        <w:tab/>
        <w:t>ودُفعت البدلات، خلال الربع الأول من عام 1993 حسب الإجراء المحدد في قرار مجلس الوزراء المؤرخ 16 تشرين الثاني/نوفمبر 1992، بشرط ألا يتجاوز متوسط الدخل الإجمالي لكل فرد في الأسرة في الربع السابق من السنة مبلغا يعادل أربعة أمثال الحد الأدنى للأجر.</w:t>
      </w:r>
    </w:p>
    <w:p w:rsidR="00000000" w:rsidRDefault="00000000">
      <w:pPr>
        <w:pStyle w:val="SingleTxt"/>
        <w:rPr>
          <w:rtl/>
        </w:rPr>
      </w:pPr>
      <w:r>
        <w:rPr>
          <w:rtl/>
        </w:rPr>
        <w:tab/>
        <w:t>وبموجب قرار مجلس الوزراء الصادر في 5 شباط/فبراير 1993، تُدفع البدلات إذا لم يتجاوز متوسط الدخل الإجمالي لكل فرد في الأسرة في الربع السابق من السنة مبلغا يعادل مِثلَي الحد الأدنى للأجر.</w:t>
      </w:r>
    </w:p>
    <w:p w:rsidR="00000000" w:rsidRDefault="00000000">
      <w:pPr>
        <w:pStyle w:val="SingleTxt"/>
        <w:rPr>
          <w:rtl/>
        </w:rPr>
      </w:pPr>
      <w:r>
        <w:rPr>
          <w:rtl/>
        </w:rPr>
        <w:tab/>
        <w:t>وأقر قانون الميزانية الوطنية التفصيلية لعام 1994، المؤرخ 14 حزيران/يونيه 1994، منح بدلات شهرية للأسر التي لديها أطفال دون سن السادسة بنسبة 75 في المائة من الحد الأدنى للأجر، وللأسر التي لديها أطفال بين سن السادسة والثامنة عشرة بنسبة 80 في المائة من الحد الأدنى للأجر.</w:t>
      </w:r>
    </w:p>
    <w:p w:rsidR="00000000" w:rsidRDefault="00000000">
      <w:pPr>
        <w:pStyle w:val="SingleTxt"/>
        <w:rPr>
          <w:rtl/>
        </w:rPr>
      </w:pPr>
      <w:r>
        <w:rPr>
          <w:rtl/>
        </w:rPr>
        <w:tab/>
        <w:t>وعلاوة على ذلك، فإنه نظرا للحالة الاقتصادية السائدة حينئذ تقررت البدلات للأطفال للتعويض جزئيا عن زيادة الأسعار، على النحو التالي: للأطفال دون سن السادسة اعتبارا من 1 تموز/يوليه 1994 بنسبة 100 في المائة من الحد الأدنى للأجر، واعتبارا من 1 تشرين الأول/أكتوبر بنسبة 130 في المائة؛ وللأطفال بين السادسة والثامنة عشرة، واعتبارا من 1 تموز/يوليه 1994 بنسبة 105 في المائة من الحد الأدنى للأجر، واعتبارا من 1 تشرين الأول/أكتوبر 1994 بنسبة 135 في المائة من الحد الأدنى للأجر.</w:t>
      </w:r>
    </w:p>
    <w:p w:rsidR="00000000" w:rsidRDefault="00000000">
      <w:pPr>
        <w:pStyle w:val="SingleTxt"/>
        <w:rPr>
          <w:rtl/>
        </w:rPr>
      </w:pPr>
      <w:r>
        <w:rPr>
          <w:rtl/>
        </w:rPr>
        <w:tab/>
        <w:t>وبموجب القانون المتعلق بالميزانية الوطنية لعام 1997، المؤرخ 31 كانون الأول/ديسمبر 1996، طُبق مؤشر لحساب مبالغ المعاشات التقاعدية والبدلات والمدفوعات الاجتماعية الأخرى، ولفرض الغرامات والضرائب والمدفوعات الأخرى وفقا للتشريعات القائمة. وفي عام 1996، بلغ مقدار المنحة الوحيدة للأطفال دون سن الثالثة 125 في المائة من المؤشر المحاسبي الشهري والأطفال من سن الثالثة حتى الثامنة عشرة 130 في المائة من المؤشر المحاسبي الشهري.</w:t>
      </w:r>
    </w:p>
    <w:p w:rsidR="00000000" w:rsidRDefault="00000000">
      <w:pPr>
        <w:pStyle w:val="SingleTxt"/>
        <w:rPr>
          <w:rtl/>
        </w:rPr>
      </w:pPr>
      <w:r>
        <w:rPr>
          <w:rtl/>
        </w:rPr>
        <w:tab/>
        <w:t>ووفقا لقرار الحكومة المتعلق بتأكيد أنظمة تقديم المساعدة الاجتماعية للأسر التي لديها أطفال، المؤرخ 21 آذار/مارس 1997، يمنح الحق في المنحة الوحيدة للأسر التي لا يتجاوز متوسط دخلها الشهري الإجمالي للفرد فيها مِثلَي المؤشر المحاسبي المستعمل لحساب المعاشات التقاعدية والبدلات والمدفوعات الاجتماعية الأخرى.</w:t>
      </w:r>
    </w:p>
    <w:p w:rsidR="00000000" w:rsidRDefault="00000000">
      <w:pPr>
        <w:pStyle w:val="SingleTxt"/>
        <w:rPr>
          <w:rtl/>
        </w:rPr>
      </w:pPr>
      <w:r>
        <w:rPr>
          <w:rtl/>
        </w:rPr>
        <w:tab/>
        <w:t>وبموجب القانون المتعلق بالميزانية الوطنية لعام 1999 المؤرخ 16 كانون الأول/ديسمبر 1998، تمنح المساعدة الاجتماعية للأسر التي لديها أطفال من أموال الميزانيات المحلية، بالطريقة وبالمبالغ التي أقرتها التشريعات. ووفقا لقرار الحكومة المتعلق باعتماد قواعد مؤقتة لتقديم المساعدة الاجتماعية المباشرة المؤرخ 22 تموز/يوليه 1999، أنيط بحكام المناطق وبعمدتي أستانا وألما آتا الحق في تحديد المبلغ المدفوع للمساعدة الاجتماعية.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البدلات المقدمة للأسر الكبيرة</w:t>
      </w:r>
    </w:p>
    <w:p w:rsidR="00000000" w:rsidRDefault="00000000">
      <w:pPr>
        <w:pStyle w:val="SingleTxt"/>
        <w:spacing w:after="0" w:line="120" w:lineRule="exact"/>
        <w:rPr>
          <w:sz w:val="12"/>
          <w:rtl/>
        </w:rPr>
      </w:pPr>
    </w:p>
    <w:p w:rsidR="00000000" w:rsidRDefault="00000000">
      <w:pPr>
        <w:pStyle w:val="SingleTxt"/>
        <w:rPr>
          <w:rtl/>
        </w:rPr>
      </w:pPr>
      <w:r>
        <w:rPr>
          <w:rtl/>
        </w:rPr>
        <w:tab/>
        <w:t>وقضى القرار الصادر في 29 تشرين الثاني/نوفمبر 1990 عن مجلس السوفيات الأعلى لجمهورية كازاخستان السوفياتية الاشتراكية بشأن الحماية الاجتماعية للمواطنين المعوزين في مرحلة الانتقال إلى اقتصاد السوق بدفع بدل، إلى جانب البدلات الشهرية المقررة في السابق للأسر الكبيرة من أجل الطفل الرابع وما يليه من أطفال، دون سن الخامسة، يكون شهريا للأطفال المتراوحة أعمارهم بين سنة ونصف وست سنوات وبمبلغ 50 في المائة من الحد الأدنى للأجور، يدفع عن كل طفل معال في الأسرة، إذا كان متوسط الدخل الإجمالي لكل فرد في الأسرة لا يتجاوز مِثلَي الحد الأدنى للأجور منذ 1 كانون الأول/ديسمبر 1990.</w:t>
      </w:r>
    </w:p>
    <w:p w:rsidR="00000000" w:rsidRDefault="00000000">
      <w:pPr>
        <w:pStyle w:val="SingleTxt"/>
        <w:rPr>
          <w:w w:val="100"/>
          <w:rtl/>
        </w:rPr>
      </w:pPr>
      <w:r>
        <w:rPr>
          <w:w w:val="100"/>
          <w:rtl/>
        </w:rPr>
        <w:tab/>
        <w:t>وحدد مرسوم رئيس جمهورية كازاخستان المؤرخ 4 كانون الأول/ديسمبر 1992 “المتعلق بتدابير تقديم الدعم الاجتماعي للأسر الكبيرة”، امتيازات واستحقاقات للأسر التي لديها أربعة أطفال وأكثر دون سن الثامنة عشرة اعتبارا من 1 كانون الأول/ديسمبر 1993:</w:t>
      </w:r>
    </w:p>
    <w:p w:rsidR="00000000" w:rsidRDefault="00000000">
      <w:pPr>
        <w:pStyle w:val="SingleTxt"/>
        <w:rPr>
          <w:rtl/>
        </w:rPr>
      </w:pPr>
      <w:r>
        <w:rPr>
          <w:rtl/>
        </w:rPr>
        <w:tab/>
        <w:t>تصنيع وإصلاح أطقم الأسنان الصناعية بالمجان (ما عدا الأطقم المصنوعة من المعادن الثمينة) لأمهات الأسر الكبيرة؛</w:t>
      </w:r>
    </w:p>
    <w:p w:rsidR="00000000" w:rsidRDefault="00000000">
      <w:pPr>
        <w:pStyle w:val="SingleTxt"/>
        <w:rPr>
          <w:rtl/>
        </w:rPr>
      </w:pPr>
      <w:r>
        <w:rPr>
          <w:rtl/>
        </w:rPr>
        <w:tab/>
        <w:t>الأدوية المصروفة بناء على أمر الطبيب للأطفال دون سن الرابعة عشرة تقدم بالمجان؛</w:t>
      </w:r>
    </w:p>
    <w:p w:rsidR="00000000" w:rsidRDefault="00000000">
      <w:pPr>
        <w:pStyle w:val="SingleTxt"/>
        <w:rPr>
          <w:rtl/>
        </w:rPr>
      </w:pPr>
      <w:r>
        <w:rPr>
          <w:rtl/>
        </w:rPr>
        <w:tab/>
        <w:t>استعمال مجاني لوسائل النقل داخل المدن (عدا سيارات الأجرة) ولحافلات الضواحي والنقل داخل المناطق للأمهات وأطفال المدارس؛</w:t>
      </w:r>
    </w:p>
    <w:p w:rsidR="00000000" w:rsidRDefault="00000000">
      <w:pPr>
        <w:pStyle w:val="SingleTxt"/>
        <w:rPr>
          <w:rtl/>
        </w:rPr>
      </w:pPr>
      <w:r>
        <w:rPr>
          <w:rtl/>
        </w:rPr>
        <w:tab/>
        <w:t>أولوية النـزول بالمؤسسات الطبية والمصحات وغيرها من مؤسسات الرعاية الصحية المخصصة لأطفال مرحلة ما قبل المدرسة، وذلك بغض النظر عن فرع الإدارة الذي تتبعه.</w:t>
      </w:r>
    </w:p>
    <w:p w:rsidR="00000000" w:rsidRDefault="00000000">
      <w:pPr>
        <w:pStyle w:val="SingleTxt"/>
        <w:rPr>
          <w:rtl/>
        </w:rPr>
      </w:pPr>
      <w:r>
        <w:rPr>
          <w:rtl/>
        </w:rPr>
        <w:tab/>
        <w:t>وحدد المرسوم ذاته بدلا شهريا يعادل الحد الأدنى من الأجور للمرأة التي لا تعمل ولديها أربعة أطفال أو أكثر دون سن السابعة، مهما يكن دخل الأسرة.</w:t>
      </w:r>
    </w:p>
    <w:p w:rsidR="00000000" w:rsidRDefault="00000000">
      <w:pPr>
        <w:pStyle w:val="SingleTxt"/>
        <w:rPr>
          <w:rtl/>
        </w:rPr>
      </w:pPr>
      <w:r>
        <w:rPr>
          <w:rtl/>
        </w:rPr>
        <w:tab/>
        <w:t>وقد استعاض القانون المتعلق بالميزانية الوطنية التفصيلية لعام 1994، المؤرخ 14 تموز/يوليه 1994، عن هذا البدل بتعويض نقدي يدفع شهريا لأمهات الأسر الكبيرة يتراوح بين 1.3 من الحد الأدنى للأجر ومِثلَي ذلك الحد حسب عدد الأطفال.</w:t>
      </w:r>
    </w:p>
    <w:p w:rsidR="00000000" w:rsidRDefault="00000000">
      <w:pPr>
        <w:pStyle w:val="SingleTxt"/>
        <w:rPr>
          <w:rtl/>
        </w:rPr>
      </w:pPr>
      <w:r>
        <w:rPr>
          <w:rtl/>
        </w:rPr>
        <w:tab/>
        <w:t>وأعاد المرسوم الرئاسي المتعلق بالميزانية الوطنية لعام 1995 المؤرخ 15 آذار/مارس 1995 البدل الشهري إلى الأمهات اللاتي لا يعملن ولديهن أربعة أطفال أو أكثر دون سن السابعة بما يعادل الحد الأدنى للأجور، بغض النظر عن دخل الأسرة، وأعاد أيضا الامتيازات العينية، التي أوقفت في عام 1994 (تصنيع أطقم الأسنان وإصلاحها بالمجان، وصرف الأدوية بالمجان بأمر الطبيب للأطفال دون سن الرابعة عشرة، والنقل بالمجان داخل المدن).</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SingleTxt"/>
        <w:rPr>
          <w:rtl/>
          <w:lang w:eastAsia="en-US"/>
        </w:rPr>
      </w:pPr>
      <w:r>
        <w:rPr>
          <w:rtl/>
          <w:lang w:eastAsia="en-US"/>
        </w:rPr>
        <w:tab/>
        <w:t>وأقر القانون المتعلق بالميزانية الوطنية لعام 1997، المؤرخ 31 كانون الأول/ديسمبر 1996، بدلات لأمهات الأسر الكبيرة (أربعة أطفال أو أكثر دون سن السابعة) اللاتي لا يعملن، بمقدار مؤشر محاسبي شهري واحد.</w:t>
      </w:r>
    </w:p>
    <w:p w:rsidR="00000000" w:rsidRDefault="00000000">
      <w:pPr>
        <w:pStyle w:val="SingleTxt"/>
        <w:tabs>
          <w:tab w:val="right" w:pos="1022"/>
        </w:tabs>
        <w:rPr>
          <w:rtl/>
          <w:lang w:eastAsia="en-US"/>
        </w:rPr>
      </w:pPr>
      <w:r>
        <w:rPr>
          <w:rtl/>
          <w:lang w:eastAsia="en-US"/>
        </w:rPr>
        <w:tab/>
        <w:t>وأقر المرسوم الرئاسي المتعلق بتدابير تنظيم الضمانات الاجتماعية الحكومية المؤرخ 23 كانون الثاني/يناير 1996، بدلا خاصا من الدولة لنفقات الإسكان وللخدمات المجتمعية للأسر الكبيرة التي لديها أربعة أطفال أو أكثر دون السن ويقيمون معا.</w:t>
      </w:r>
    </w:p>
    <w:p w:rsidR="00000000" w:rsidRDefault="00000000">
      <w:pPr>
        <w:pStyle w:val="SingleTxt"/>
        <w:tabs>
          <w:tab w:val="right" w:pos="1022"/>
        </w:tabs>
        <w:rPr>
          <w:rtl/>
          <w:lang w:eastAsia="en-US"/>
        </w:rPr>
      </w:pPr>
      <w:r>
        <w:rPr>
          <w:rtl/>
          <w:lang w:eastAsia="en-US"/>
        </w:rPr>
        <w:tab/>
        <w:t>وينص القانون المتعلق بالميزانية الوطنية لعام 1999، المؤرخ 16 كانون الأول/ديسمبر 1998، على منح بدلات للأسر التي لديها أطفال، في صورة مساعدة اجتماعية. وبموجب قرار الحكومة  المؤرخ 22 تموز/يوليه 1999، أسند الحق في تحديد مبلغ المساعدة الاجتماعية إلى حكام الأقاليم وعمدتي أستانا وألما آتا.</w:t>
      </w:r>
    </w:p>
    <w:p w:rsidR="00000000" w:rsidRDefault="00000000">
      <w:pPr>
        <w:pStyle w:val="SingleTxt"/>
        <w:tabs>
          <w:tab w:val="right" w:pos="1022"/>
        </w:tabs>
        <w:spacing w:after="0" w:line="120" w:lineRule="exact"/>
        <w:rPr>
          <w:sz w:val="12"/>
          <w:rtl/>
        </w:rPr>
      </w:pPr>
    </w:p>
    <w:p w:rsidR="00000000" w:rsidRDefault="00000000">
      <w:pPr>
        <w:tabs>
          <w:tab w:val="left" w:pos="1267"/>
          <w:tab w:val="left" w:pos="1930"/>
          <w:tab w:val="left" w:pos="2592"/>
          <w:tab w:val="left" w:pos="3254"/>
          <w:tab w:val="left" w:pos="3917"/>
          <w:tab w:val="left" w:pos="4579"/>
          <w:tab w:val="left" w:pos="5242"/>
          <w:tab w:val="left" w:pos="5904"/>
          <w:tab w:val="left" w:pos="6566"/>
        </w:tabs>
        <w:ind w:right="1260"/>
        <w:rPr>
          <w:rtl/>
        </w:rPr>
      </w:pPr>
      <w:r>
        <w:rPr>
          <w:rtl/>
        </w:rPr>
        <w:tab/>
        <w:t xml:space="preserve">الجدول 21 </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المواليد الأحياء، حسب سن الأم وترتيب الولادة</w:t>
      </w:r>
    </w:p>
    <w:p w:rsidR="00000000" w:rsidRDefault="00000000">
      <w:pPr>
        <w:spacing w:line="120" w:lineRule="exact"/>
        <w:rPr>
          <w:sz w:val="12"/>
        </w:rPr>
      </w:pPr>
    </w:p>
    <w:tbl>
      <w:tblPr>
        <w:bidiVisual/>
        <w:tblW w:w="0" w:type="auto"/>
        <w:jc w:val="center"/>
        <w:tblLayout w:type="fixed"/>
        <w:tblCellMar>
          <w:left w:w="72" w:type="dxa"/>
          <w:right w:w="72" w:type="dxa"/>
        </w:tblCellMar>
        <w:tblLook w:val="0000" w:firstRow="0" w:lastRow="0" w:firstColumn="0" w:lastColumn="0" w:noHBand="0" w:noVBand="0"/>
      </w:tblPr>
      <w:tblGrid>
        <w:gridCol w:w="1980"/>
        <w:gridCol w:w="788"/>
        <w:gridCol w:w="789"/>
        <w:gridCol w:w="789"/>
        <w:gridCol w:w="789"/>
        <w:gridCol w:w="789"/>
        <w:gridCol w:w="788"/>
        <w:gridCol w:w="789"/>
        <w:gridCol w:w="779"/>
        <w:gridCol w:w="799"/>
        <w:gridCol w:w="789"/>
      </w:tblGrid>
      <w:tr w:rsidR="00000000">
        <w:tblPrEx>
          <w:tblCellMar>
            <w:top w:w="0" w:type="dxa"/>
            <w:bottom w:w="0" w:type="dxa"/>
          </w:tblCellMar>
        </w:tblPrEx>
        <w:trPr>
          <w:cantSplit/>
          <w:tblHeader/>
          <w:jc w:val="center"/>
        </w:trPr>
        <w:tc>
          <w:tcPr>
            <w:tcW w:w="1980" w:type="dxa"/>
            <w:tcBorders>
              <w:top w:val="single" w:sz="4" w:space="0" w:color="auto"/>
            </w:tcBorders>
          </w:tcPr>
          <w:p w:rsidR="00000000" w:rsidRDefault="00000000">
            <w:pPr>
              <w:tabs>
                <w:tab w:val="left" w:pos="261"/>
                <w:tab w:val="left" w:pos="965"/>
                <w:tab w:val="left" w:pos="1440"/>
                <w:tab w:val="left" w:pos="1915"/>
                <w:tab w:val="left" w:pos="2405"/>
              </w:tabs>
              <w:spacing w:after="80" w:line="240" w:lineRule="exact"/>
              <w:rPr>
                <w:i/>
                <w:iCs/>
                <w:sz w:val="16"/>
                <w:szCs w:val="24"/>
                <w:lang w:eastAsia="en-GB"/>
              </w:rPr>
            </w:pPr>
          </w:p>
        </w:tc>
        <w:tc>
          <w:tcPr>
            <w:tcW w:w="7888" w:type="dxa"/>
            <w:gridSpan w:val="10"/>
            <w:tcBorders>
              <w:top w:val="single" w:sz="4" w:space="0" w:color="auto"/>
              <w:bottom w:val="single" w:sz="4" w:space="0" w:color="auto"/>
            </w:tcBorders>
          </w:tcPr>
          <w:p w:rsidR="00000000" w:rsidRDefault="00000000">
            <w:pPr>
              <w:pStyle w:val="Heading6"/>
              <w:bidi/>
              <w:spacing w:after="80"/>
              <w:rPr>
                <w:sz w:val="16"/>
                <w:szCs w:val="24"/>
                <w:lang w:val="en-US" w:eastAsia="en-GB"/>
              </w:rPr>
            </w:pPr>
            <w:r>
              <w:rPr>
                <w:sz w:val="16"/>
                <w:szCs w:val="24"/>
                <w:rtl/>
                <w:lang w:eastAsia="en-GB"/>
              </w:rPr>
              <w:t>سن الأم</w:t>
            </w:r>
          </w:p>
        </w:tc>
      </w:tr>
      <w:tr w:rsidR="00000000">
        <w:tblPrEx>
          <w:tblCellMar>
            <w:top w:w="0" w:type="dxa"/>
            <w:bottom w:w="0" w:type="dxa"/>
          </w:tblCellMar>
        </w:tblPrEx>
        <w:trPr>
          <w:tblHeader/>
          <w:jc w:val="center"/>
        </w:trPr>
        <w:tc>
          <w:tcPr>
            <w:tcW w:w="1980" w:type="dxa"/>
            <w:tcBorders>
              <w:bottom w:val="single" w:sz="12" w:space="0" w:color="auto"/>
            </w:tcBorders>
          </w:tcPr>
          <w:p w:rsidR="00000000" w:rsidRDefault="00000000">
            <w:pPr>
              <w:tabs>
                <w:tab w:val="left" w:pos="261"/>
                <w:tab w:val="left" w:pos="965"/>
                <w:tab w:val="left" w:pos="1440"/>
                <w:tab w:val="left" w:pos="1915"/>
                <w:tab w:val="left" w:pos="2405"/>
              </w:tabs>
              <w:spacing w:after="80" w:line="240" w:lineRule="exact"/>
              <w:rPr>
                <w:i/>
                <w:iCs/>
                <w:sz w:val="16"/>
                <w:szCs w:val="24"/>
                <w:lang w:eastAsia="en-GB"/>
              </w:rPr>
            </w:pPr>
          </w:p>
        </w:tc>
        <w:tc>
          <w:tcPr>
            <w:tcW w:w="788" w:type="dxa"/>
            <w:tcBorders>
              <w:top w:val="single" w:sz="4" w:space="0" w:color="auto"/>
              <w:bottom w:val="single" w:sz="12" w:space="0" w:color="auto"/>
            </w:tcBorders>
          </w:tcPr>
          <w:p w:rsidR="00000000" w:rsidRDefault="00000000">
            <w:pPr>
              <w:tabs>
                <w:tab w:val="left" w:pos="475"/>
                <w:tab w:val="left" w:pos="965"/>
                <w:tab w:val="left" w:pos="1440"/>
                <w:tab w:val="left" w:pos="1915"/>
                <w:tab w:val="left" w:pos="2405"/>
              </w:tabs>
              <w:spacing w:after="80" w:line="240" w:lineRule="exact"/>
              <w:jc w:val="left"/>
              <w:rPr>
                <w:i/>
                <w:iCs/>
                <w:sz w:val="16"/>
                <w:szCs w:val="24"/>
                <w:lang w:eastAsia="en-GB"/>
              </w:rPr>
            </w:pPr>
            <w:r>
              <w:rPr>
                <w:i/>
                <w:iCs/>
                <w:sz w:val="16"/>
                <w:szCs w:val="24"/>
                <w:rtl/>
                <w:lang w:eastAsia="en-GB"/>
              </w:rPr>
              <w:t>15</w:t>
            </w:r>
            <w:r>
              <w:rPr>
                <w:i/>
                <w:iCs/>
                <w:sz w:val="16"/>
                <w:szCs w:val="24"/>
                <w:lang w:eastAsia="en-GB"/>
              </w:rPr>
              <w:t>-</w:t>
            </w:r>
            <w:r>
              <w:rPr>
                <w:i/>
                <w:iCs/>
                <w:sz w:val="16"/>
                <w:szCs w:val="24"/>
                <w:rtl/>
                <w:lang w:eastAsia="en-GB"/>
              </w:rPr>
              <w:t>19</w:t>
            </w:r>
          </w:p>
        </w:tc>
        <w:tc>
          <w:tcPr>
            <w:tcW w:w="789" w:type="dxa"/>
            <w:tcBorders>
              <w:top w:val="single" w:sz="4" w:space="0" w:color="auto"/>
              <w:bottom w:val="single" w:sz="12" w:space="0" w:color="auto"/>
            </w:tcBorders>
          </w:tcPr>
          <w:p w:rsidR="00000000" w:rsidRDefault="00000000">
            <w:pPr>
              <w:tabs>
                <w:tab w:val="left" w:pos="475"/>
                <w:tab w:val="left" w:pos="965"/>
                <w:tab w:val="left" w:pos="1440"/>
                <w:tab w:val="left" w:pos="1915"/>
                <w:tab w:val="left" w:pos="2405"/>
              </w:tabs>
              <w:spacing w:after="80" w:line="240" w:lineRule="exact"/>
              <w:jc w:val="left"/>
              <w:rPr>
                <w:i/>
                <w:iCs/>
                <w:sz w:val="16"/>
                <w:szCs w:val="24"/>
                <w:lang w:eastAsia="en-GB"/>
              </w:rPr>
            </w:pPr>
            <w:r>
              <w:rPr>
                <w:i/>
                <w:iCs/>
                <w:sz w:val="16"/>
                <w:szCs w:val="24"/>
                <w:rtl/>
                <w:lang w:eastAsia="en-GB"/>
              </w:rPr>
              <w:t>20</w:t>
            </w:r>
            <w:r>
              <w:rPr>
                <w:i/>
                <w:iCs/>
                <w:sz w:val="16"/>
                <w:szCs w:val="24"/>
                <w:lang w:eastAsia="en-GB"/>
              </w:rPr>
              <w:t>-</w:t>
            </w:r>
            <w:r>
              <w:rPr>
                <w:i/>
                <w:iCs/>
                <w:sz w:val="16"/>
                <w:szCs w:val="24"/>
                <w:rtl/>
                <w:lang w:eastAsia="en-GB"/>
              </w:rPr>
              <w:t>24</w:t>
            </w:r>
          </w:p>
        </w:tc>
        <w:tc>
          <w:tcPr>
            <w:tcW w:w="789" w:type="dxa"/>
            <w:tcBorders>
              <w:top w:val="single" w:sz="4" w:space="0" w:color="auto"/>
              <w:bottom w:val="single" w:sz="12" w:space="0" w:color="auto"/>
            </w:tcBorders>
          </w:tcPr>
          <w:p w:rsidR="00000000" w:rsidRDefault="00000000">
            <w:pPr>
              <w:tabs>
                <w:tab w:val="left" w:pos="475"/>
                <w:tab w:val="left" w:pos="965"/>
                <w:tab w:val="left" w:pos="1440"/>
                <w:tab w:val="left" w:pos="1915"/>
                <w:tab w:val="left" w:pos="2405"/>
              </w:tabs>
              <w:spacing w:after="80" w:line="240" w:lineRule="exact"/>
              <w:jc w:val="left"/>
              <w:rPr>
                <w:i/>
                <w:iCs/>
                <w:sz w:val="16"/>
                <w:szCs w:val="24"/>
                <w:lang w:eastAsia="en-GB"/>
              </w:rPr>
            </w:pPr>
            <w:r>
              <w:rPr>
                <w:i/>
                <w:iCs/>
                <w:sz w:val="16"/>
                <w:szCs w:val="24"/>
                <w:rtl/>
                <w:lang w:eastAsia="en-GB"/>
              </w:rPr>
              <w:t>25</w:t>
            </w:r>
            <w:r>
              <w:rPr>
                <w:i/>
                <w:iCs/>
                <w:sz w:val="16"/>
                <w:szCs w:val="24"/>
                <w:lang w:eastAsia="en-GB"/>
              </w:rPr>
              <w:t>-</w:t>
            </w:r>
            <w:r>
              <w:rPr>
                <w:i/>
                <w:iCs/>
                <w:sz w:val="16"/>
                <w:szCs w:val="24"/>
                <w:rtl/>
                <w:lang w:eastAsia="en-GB"/>
              </w:rPr>
              <w:t>29</w:t>
            </w:r>
          </w:p>
        </w:tc>
        <w:tc>
          <w:tcPr>
            <w:tcW w:w="789" w:type="dxa"/>
            <w:tcBorders>
              <w:top w:val="single" w:sz="4" w:space="0" w:color="auto"/>
              <w:bottom w:val="single" w:sz="12" w:space="0" w:color="auto"/>
            </w:tcBorders>
          </w:tcPr>
          <w:p w:rsidR="00000000" w:rsidRDefault="00000000">
            <w:pPr>
              <w:tabs>
                <w:tab w:val="left" w:pos="475"/>
                <w:tab w:val="left" w:pos="965"/>
                <w:tab w:val="left" w:pos="1440"/>
                <w:tab w:val="left" w:pos="1915"/>
                <w:tab w:val="left" w:pos="2405"/>
              </w:tabs>
              <w:spacing w:after="80" w:line="240" w:lineRule="exact"/>
              <w:jc w:val="left"/>
              <w:rPr>
                <w:i/>
                <w:iCs/>
                <w:sz w:val="16"/>
                <w:szCs w:val="24"/>
                <w:lang w:eastAsia="en-GB"/>
              </w:rPr>
            </w:pPr>
            <w:r>
              <w:rPr>
                <w:i/>
                <w:iCs/>
                <w:sz w:val="16"/>
                <w:szCs w:val="24"/>
                <w:rtl/>
                <w:lang w:eastAsia="en-GB"/>
              </w:rPr>
              <w:t>30</w:t>
            </w:r>
            <w:r>
              <w:rPr>
                <w:i/>
                <w:iCs/>
                <w:sz w:val="16"/>
                <w:szCs w:val="24"/>
                <w:lang w:eastAsia="en-GB"/>
              </w:rPr>
              <w:t>-</w:t>
            </w:r>
            <w:r>
              <w:rPr>
                <w:i/>
                <w:iCs/>
                <w:sz w:val="16"/>
                <w:szCs w:val="24"/>
                <w:rtl/>
                <w:lang w:eastAsia="en-GB"/>
              </w:rPr>
              <w:t>34</w:t>
            </w:r>
          </w:p>
        </w:tc>
        <w:tc>
          <w:tcPr>
            <w:tcW w:w="789" w:type="dxa"/>
            <w:tcBorders>
              <w:top w:val="single" w:sz="4" w:space="0" w:color="auto"/>
              <w:bottom w:val="single" w:sz="12" w:space="0" w:color="auto"/>
            </w:tcBorders>
          </w:tcPr>
          <w:p w:rsidR="00000000" w:rsidRDefault="00000000">
            <w:pPr>
              <w:tabs>
                <w:tab w:val="left" w:pos="475"/>
                <w:tab w:val="left" w:pos="965"/>
                <w:tab w:val="left" w:pos="1440"/>
                <w:tab w:val="left" w:pos="1915"/>
                <w:tab w:val="left" w:pos="2405"/>
              </w:tabs>
              <w:spacing w:after="80" w:line="240" w:lineRule="exact"/>
              <w:jc w:val="left"/>
              <w:rPr>
                <w:i/>
                <w:iCs/>
                <w:sz w:val="16"/>
                <w:szCs w:val="24"/>
                <w:lang w:eastAsia="en-GB"/>
              </w:rPr>
            </w:pPr>
            <w:r>
              <w:rPr>
                <w:i/>
                <w:iCs/>
                <w:sz w:val="16"/>
                <w:szCs w:val="24"/>
                <w:rtl/>
                <w:lang w:eastAsia="en-GB"/>
              </w:rPr>
              <w:t>35</w:t>
            </w:r>
            <w:r>
              <w:rPr>
                <w:i/>
                <w:iCs/>
                <w:sz w:val="16"/>
                <w:szCs w:val="24"/>
                <w:lang w:eastAsia="en-GB"/>
              </w:rPr>
              <w:t>-</w:t>
            </w:r>
            <w:r>
              <w:rPr>
                <w:i/>
                <w:iCs/>
                <w:sz w:val="16"/>
                <w:szCs w:val="24"/>
                <w:rtl/>
                <w:lang w:eastAsia="en-GB"/>
              </w:rPr>
              <w:t>39</w:t>
            </w:r>
          </w:p>
        </w:tc>
        <w:tc>
          <w:tcPr>
            <w:tcW w:w="788" w:type="dxa"/>
            <w:tcBorders>
              <w:top w:val="single" w:sz="4" w:space="0" w:color="auto"/>
              <w:bottom w:val="single" w:sz="12" w:space="0" w:color="auto"/>
            </w:tcBorders>
          </w:tcPr>
          <w:p w:rsidR="00000000" w:rsidRDefault="00000000">
            <w:pPr>
              <w:tabs>
                <w:tab w:val="left" w:pos="475"/>
                <w:tab w:val="left" w:pos="965"/>
                <w:tab w:val="left" w:pos="1440"/>
                <w:tab w:val="left" w:pos="1915"/>
                <w:tab w:val="left" w:pos="2405"/>
              </w:tabs>
              <w:spacing w:after="80" w:line="240" w:lineRule="exact"/>
              <w:jc w:val="left"/>
              <w:rPr>
                <w:i/>
                <w:iCs/>
                <w:sz w:val="16"/>
                <w:szCs w:val="24"/>
                <w:lang w:eastAsia="en-GB"/>
              </w:rPr>
            </w:pPr>
            <w:r>
              <w:rPr>
                <w:i/>
                <w:iCs/>
                <w:sz w:val="16"/>
                <w:szCs w:val="24"/>
                <w:rtl/>
                <w:lang w:eastAsia="en-GB"/>
              </w:rPr>
              <w:t>40</w:t>
            </w:r>
            <w:r>
              <w:rPr>
                <w:i/>
                <w:iCs/>
                <w:sz w:val="16"/>
                <w:szCs w:val="24"/>
                <w:lang w:eastAsia="en-GB"/>
              </w:rPr>
              <w:t>-</w:t>
            </w:r>
            <w:r>
              <w:rPr>
                <w:i/>
                <w:iCs/>
                <w:sz w:val="16"/>
                <w:szCs w:val="24"/>
                <w:rtl/>
                <w:lang w:eastAsia="en-GB"/>
              </w:rPr>
              <w:t>44</w:t>
            </w:r>
          </w:p>
        </w:tc>
        <w:tc>
          <w:tcPr>
            <w:tcW w:w="789" w:type="dxa"/>
            <w:tcBorders>
              <w:top w:val="single" w:sz="4" w:space="0" w:color="auto"/>
              <w:bottom w:val="single" w:sz="12" w:space="0" w:color="auto"/>
            </w:tcBorders>
          </w:tcPr>
          <w:p w:rsidR="00000000" w:rsidRDefault="00000000">
            <w:pPr>
              <w:tabs>
                <w:tab w:val="left" w:pos="475"/>
                <w:tab w:val="left" w:pos="965"/>
                <w:tab w:val="left" w:pos="1440"/>
                <w:tab w:val="left" w:pos="1915"/>
                <w:tab w:val="left" w:pos="2405"/>
              </w:tabs>
              <w:spacing w:after="80" w:line="240" w:lineRule="exact"/>
              <w:jc w:val="left"/>
              <w:rPr>
                <w:i/>
                <w:iCs/>
                <w:sz w:val="16"/>
                <w:szCs w:val="24"/>
                <w:lang w:eastAsia="en-GB"/>
              </w:rPr>
            </w:pPr>
            <w:r>
              <w:rPr>
                <w:i/>
                <w:iCs/>
                <w:sz w:val="16"/>
                <w:szCs w:val="24"/>
                <w:rtl/>
                <w:lang w:eastAsia="en-GB"/>
              </w:rPr>
              <w:t>45</w:t>
            </w:r>
            <w:r>
              <w:rPr>
                <w:i/>
                <w:iCs/>
                <w:sz w:val="16"/>
                <w:szCs w:val="24"/>
                <w:lang w:eastAsia="en-GB"/>
              </w:rPr>
              <w:t>-</w:t>
            </w:r>
            <w:r>
              <w:rPr>
                <w:i/>
                <w:iCs/>
                <w:sz w:val="16"/>
                <w:szCs w:val="24"/>
                <w:rtl/>
                <w:lang w:eastAsia="en-GB"/>
              </w:rPr>
              <w:t>49</w:t>
            </w:r>
          </w:p>
        </w:tc>
        <w:tc>
          <w:tcPr>
            <w:tcW w:w="779" w:type="dxa"/>
            <w:tcBorders>
              <w:top w:val="single" w:sz="4" w:space="0" w:color="auto"/>
              <w:bottom w:val="single" w:sz="12" w:space="0" w:color="auto"/>
            </w:tcBorders>
          </w:tcPr>
          <w:p w:rsidR="00000000" w:rsidRDefault="00000000">
            <w:pPr>
              <w:tabs>
                <w:tab w:val="left" w:pos="475"/>
                <w:tab w:val="left" w:pos="965"/>
                <w:tab w:val="left" w:pos="1440"/>
                <w:tab w:val="left" w:pos="1915"/>
                <w:tab w:val="left" w:pos="2405"/>
              </w:tabs>
              <w:spacing w:after="80" w:line="240" w:lineRule="exact"/>
              <w:jc w:val="left"/>
              <w:rPr>
                <w:i/>
                <w:iCs/>
                <w:sz w:val="16"/>
                <w:szCs w:val="24"/>
                <w:lang w:eastAsia="en-GB"/>
              </w:rPr>
            </w:pPr>
            <w:r>
              <w:rPr>
                <w:i/>
                <w:iCs/>
                <w:sz w:val="16"/>
                <w:szCs w:val="24"/>
                <w:rtl/>
                <w:lang w:eastAsia="en-GB"/>
              </w:rPr>
              <w:t>50</w:t>
            </w:r>
            <w:r>
              <w:rPr>
                <w:i/>
                <w:iCs/>
                <w:sz w:val="16"/>
                <w:szCs w:val="24"/>
                <w:lang w:eastAsia="en-GB"/>
              </w:rPr>
              <w:t>-</w:t>
            </w:r>
            <w:r>
              <w:rPr>
                <w:i/>
                <w:iCs/>
                <w:sz w:val="16"/>
                <w:szCs w:val="24"/>
                <w:rtl/>
                <w:lang w:eastAsia="en-GB"/>
              </w:rPr>
              <w:t>54</w:t>
            </w:r>
          </w:p>
        </w:tc>
        <w:tc>
          <w:tcPr>
            <w:tcW w:w="799" w:type="dxa"/>
            <w:tcBorders>
              <w:top w:val="single" w:sz="4" w:space="0" w:color="auto"/>
              <w:bottom w:val="single" w:sz="12" w:space="0" w:color="auto"/>
            </w:tcBorders>
          </w:tcPr>
          <w:p w:rsidR="00000000" w:rsidRDefault="00000000">
            <w:pPr>
              <w:tabs>
                <w:tab w:val="left" w:pos="475"/>
                <w:tab w:val="left" w:pos="965"/>
                <w:tab w:val="left" w:pos="1440"/>
                <w:tab w:val="left" w:pos="1915"/>
                <w:tab w:val="left" w:pos="2405"/>
              </w:tabs>
              <w:spacing w:after="80" w:line="240" w:lineRule="exact"/>
              <w:jc w:val="left"/>
              <w:rPr>
                <w:i/>
                <w:iCs/>
                <w:sz w:val="16"/>
                <w:szCs w:val="24"/>
                <w:lang w:eastAsia="en-GB"/>
              </w:rPr>
            </w:pPr>
            <w:r>
              <w:rPr>
                <w:i/>
                <w:iCs/>
                <w:sz w:val="16"/>
                <w:szCs w:val="24"/>
                <w:rtl/>
                <w:lang w:eastAsia="en-GB"/>
              </w:rPr>
              <w:t>55 فما فوق</w:t>
            </w:r>
          </w:p>
        </w:tc>
        <w:tc>
          <w:tcPr>
            <w:tcW w:w="789" w:type="dxa"/>
            <w:tcBorders>
              <w:top w:val="single" w:sz="4" w:space="0" w:color="auto"/>
              <w:bottom w:val="single" w:sz="12" w:space="0" w:color="auto"/>
            </w:tcBorders>
          </w:tcPr>
          <w:p w:rsidR="00000000" w:rsidRDefault="00000000">
            <w:pPr>
              <w:tabs>
                <w:tab w:val="left" w:pos="475"/>
                <w:tab w:val="left" w:pos="965"/>
                <w:tab w:val="left" w:pos="1440"/>
                <w:tab w:val="left" w:pos="1915"/>
                <w:tab w:val="left" w:pos="2405"/>
              </w:tabs>
              <w:spacing w:after="80" w:line="240" w:lineRule="exact"/>
              <w:jc w:val="left"/>
              <w:rPr>
                <w:i/>
                <w:iCs/>
                <w:sz w:val="16"/>
                <w:szCs w:val="24"/>
                <w:lang w:eastAsia="en-GB"/>
              </w:rPr>
            </w:pPr>
            <w:r>
              <w:rPr>
                <w:i/>
                <w:iCs/>
                <w:sz w:val="16"/>
                <w:szCs w:val="24"/>
                <w:rtl/>
                <w:lang w:eastAsia="en-GB"/>
              </w:rPr>
              <w:t>السن لم يحدد</w:t>
            </w:r>
          </w:p>
        </w:tc>
      </w:tr>
      <w:tr w:rsidR="00000000">
        <w:tblPrEx>
          <w:tblCellMar>
            <w:top w:w="0" w:type="dxa"/>
            <w:bottom w:w="0" w:type="dxa"/>
          </w:tblCellMar>
        </w:tblPrEx>
        <w:trPr>
          <w:jc w:val="center"/>
        </w:trPr>
        <w:tc>
          <w:tcPr>
            <w:tcW w:w="1980" w:type="dxa"/>
            <w:tcBorders>
              <w:top w:val="single" w:sz="12" w:space="0" w:color="auto"/>
            </w:tcBorders>
          </w:tcPr>
          <w:p w:rsidR="00000000" w:rsidRDefault="00000000">
            <w:pPr>
              <w:pStyle w:val="Footer"/>
              <w:tabs>
                <w:tab w:val="clear" w:pos="4320"/>
                <w:tab w:val="clear" w:pos="8640"/>
                <w:tab w:val="left" w:pos="261"/>
                <w:tab w:val="left" w:pos="965"/>
                <w:tab w:val="left" w:pos="1440"/>
                <w:tab w:val="left" w:pos="1915"/>
                <w:tab w:val="left" w:pos="2405"/>
              </w:tabs>
              <w:suppressAutoHyphens/>
              <w:bidi/>
              <w:spacing w:after="80" w:line="240" w:lineRule="exact"/>
              <w:jc w:val="lowKashida"/>
              <w:rPr>
                <w:spacing w:val="4"/>
                <w:w w:val="103"/>
                <w:kern w:val="14"/>
                <w:sz w:val="16"/>
                <w:szCs w:val="24"/>
                <w:lang w:val="en-GB" w:eastAsia="en-GB"/>
              </w:rPr>
            </w:pPr>
            <w:r>
              <w:rPr>
                <w:spacing w:val="4"/>
                <w:w w:val="103"/>
                <w:kern w:val="14"/>
                <w:sz w:val="16"/>
                <w:szCs w:val="24"/>
                <w:rtl/>
                <w:lang w:val="en-GB" w:eastAsia="en-GB"/>
              </w:rPr>
              <w:t>في عام 1996</w:t>
            </w:r>
          </w:p>
        </w:tc>
        <w:tc>
          <w:tcPr>
            <w:tcW w:w="788" w:type="dxa"/>
            <w:tcBorders>
              <w:top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p>
        </w:tc>
        <w:tc>
          <w:tcPr>
            <w:tcW w:w="789" w:type="dxa"/>
            <w:tcBorders>
              <w:top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p>
        </w:tc>
        <w:tc>
          <w:tcPr>
            <w:tcW w:w="789" w:type="dxa"/>
            <w:tcBorders>
              <w:top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p>
        </w:tc>
        <w:tc>
          <w:tcPr>
            <w:tcW w:w="789" w:type="dxa"/>
            <w:tcBorders>
              <w:top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p>
        </w:tc>
        <w:tc>
          <w:tcPr>
            <w:tcW w:w="789" w:type="dxa"/>
            <w:tcBorders>
              <w:top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p>
        </w:tc>
        <w:tc>
          <w:tcPr>
            <w:tcW w:w="788" w:type="dxa"/>
            <w:tcBorders>
              <w:top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p>
        </w:tc>
        <w:tc>
          <w:tcPr>
            <w:tcW w:w="789" w:type="dxa"/>
            <w:tcBorders>
              <w:top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p>
        </w:tc>
        <w:tc>
          <w:tcPr>
            <w:tcW w:w="779" w:type="dxa"/>
            <w:tcBorders>
              <w:top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p>
        </w:tc>
        <w:tc>
          <w:tcPr>
            <w:tcW w:w="799" w:type="dxa"/>
            <w:tcBorders>
              <w:top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p>
        </w:tc>
        <w:tc>
          <w:tcPr>
            <w:tcW w:w="789" w:type="dxa"/>
            <w:tcBorders>
              <w:top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p>
        </w:tc>
      </w:tr>
      <w:tr w:rsidR="00000000">
        <w:tblPrEx>
          <w:tblCellMar>
            <w:top w:w="0" w:type="dxa"/>
            <w:bottom w:w="0" w:type="dxa"/>
          </w:tblCellMar>
        </w:tblPrEx>
        <w:trPr>
          <w:jc w:val="center"/>
        </w:trPr>
        <w:tc>
          <w:tcPr>
            <w:tcW w:w="1980" w:type="dxa"/>
          </w:tcPr>
          <w:p w:rsidR="00000000" w:rsidRDefault="00000000">
            <w:pPr>
              <w:tabs>
                <w:tab w:val="left" w:pos="261"/>
                <w:tab w:val="left" w:pos="965"/>
                <w:tab w:val="left" w:pos="1440"/>
                <w:tab w:val="left" w:pos="1915"/>
                <w:tab w:val="left" w:pos="2405"/>
              </w:tabs>
              <w:spacing w:after="60" w:line="240" w:lineRule="exact"/>
              <w:rPr>
                <w:sz w:val="16"/>
                <w:szCs w:val="24"/>
                <w:lang w:eastAsia="en-GB"/>
              </w:rPr>
            </w:pPr>
            <w:r>
              <w:rPr>
                <w:sz w:val="16"/>
                <w:szCs w:val="24"/>
                <w:rtl/>
                <w:lang w:eastAsia="en-GB"/>
              </w:rPr>
              <w:t>مجموع عدد الأطفال المولودين أحياء</w:t>
            </w:r>
          </w:p>
        </w:tc>
        <w:tc>
          <w:tcPr>
            <w:tcW w:w="788"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972 31</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97</w:t>
            </w:r>
            <w:r>
              <w:rPr>
                <w:sz w:val="16"/>
                <w:szCs w:val="24"/>
                <w:lang w:eastAsia="en-GB"/>
              </w:rPr>
              <w:t xml:space="preserve"> </w:t>
            </w:r>
            <w:r>
              <w:rPr>
                <w:sz w:val="16"/>
                <w:szCs w:val="24"/>
                <w:rtl/>
                <w:lang w:eastAsia="en-GB"/>
              </w:rPr>
              <w:t>997</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64</w:t>
            </w:r>
            <w:r>
              <w:rPr>
                <w:sz w:val="16"/>
                <w:szCs w:val="24"/>
                <w:lang w:eastAsia="en-GB"/>
              </w:rPr>
              <w:t xml:space="preserve"> </w:t>
            </w:r>
            <w:r>
              <w:rPr>
                <w:sz w:val="16"/>
                <w:szCs w:val="24"/>
                <w:rtl/>
                <w:lang w:eastAsia="en-GB"/>
              </w:rPr>
              <w:t>704</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37</w:t>
            </w:r>
            <w:r>
              <w:rPr>
                <w:sz w:val="16"/>
                <w:szCs w:val="24"/>
                <w:lang w:eastAsia="en-GB"/>
              </w:rPr>
              <w:t xml:space="preserve"> </w:t>
            </w:r>
            <w:r>
              <w:rPr>
                <w:sz w:val="16"/>
                <w:szCs w:val="24"/>
                <w:rtl/>
                <w:lang w:eastAsia="en-GB"/>
              </w:rPr>
              <w:t>887</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16</w:t>
            </w:r>
            <w:r>
              <w:rPr>
                <w:sz w:val="16"/>
                <w:szCs w:val="24"/>
                <w:lang w:eastAsia="en-GB"/>
              </w:rPr>
              <w:t xml:space="preserve"> </w:t>
            </w:r>
            <w:r>
              <w:rPr>
                <w:sz w:val="16"/>
                <w:szCs w:val="24"/>
                <w:rtl/>
                <w:lang w:eastAsia="en-GB"/>
              </w:rPr>
              <w:t>834</w:t>
            </w:r>
          </w:p>
        </w:tc>
        <w:tc>
          <w:tcPr>
            <w:tcW w:w="788"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3</w:t>
            </w:r>
            <w:r>
              <w:rPr>
                <w:sz w:val="16"/>
                <w:szCs w:val="24"/>
                <w:lang w:eastAsia="en-GB"/>
              </w:rPr>
              <w:t xml:space="preserve"> </w:t>
            </w:r>
            <w:r>
              <w:rPr>
                <w:sz w:val="16"/>
                <w:szCs w:val="24"/>
                <w:rtl/>
                <w:lang w:eastAsia="en-GB"/>
              </w:rPr>
              <w:t>046</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230</w:t>
            </w:r>
          </w:p>
        </w:tc>
        <w:tc>
          <w:tcPr>
            <w:tcW w:w="77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20</w:t>
            </w:r>
          </w:p>
        </w:tc>
        <w:tc>
          <w:tcPr>
            <w:tcW w:w="79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13</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430</w:t>
            </w:r>
          </w:p>
        </w:tc>
      </w:tr>
      <w:tr w:rsidR="00000000">
        <w:tblPrEx>
          <w:tblCellMar>
            <w:top w:w="0" w:type="dxa"/>
            <w:bottom w:w="0" w:type="dxa"/>
          </w:tblCellMar>
        </w:tblPrEx>
        <w:trPr>
          <w:jc w:val="center"/>
        </w:trPr>
        <w:tc>
          <w:tcPr>
            <w:tcW w:w="1980" w:type="dxa"/>
          </w:tcPr>
          <w:p w:rsidR="00000000" w:rsidRDefault="00000000">
            <w:pPr>
              <w:pStyle w:val="Header"/>
              <w:tabs>
                <w:tab w:val="clear" w:pos="4320"/>
                <w:tab w:val="clear" w:pos="8640"/>
                <w:tab w:val="left" w:pos="261"/>
                <w:tab w:val="left" w:pos="965"/>
                <w:tab w:val="left" w:pos="1440"/>
                <w:tab w:val="left" w:pos="1915"/>
                <w:tab w:val="left" w:pos="2405"/>
              </w:tabs>
              <w:suppressAutoHyphens/>
              <w:bidi/>
              <w:spacing w:after="60" w:line="240" w:lineRule="exact"/>
              <w:jc w:val="lowKashida"/>
              <w:rPr>
                <w:spacing w:val="4"/>
                <w:w w:val="103"/>
                <w:kern w:val="14"/>
                <w:sz w:val="16"/>
                <w:szCs w:val="24"/>
                <w:lang w:val="en-GB" w:eastAsia="en-GB"/>
              </w:rPr>
            </w:pPr>
            <w:r>
              <w:rPr>
                <w:spacing w:val="4"/>
                <w:w w:val="103"/>
                <w:kern w:val="14"/>
                <w:sz w:val="16"/>
                <w:szCs w:val="24"/>
                <w:rtl/>
                <w:lang w:val="en-GB" w:eastAsia="en-GB"/>
              </w:rPr>
              <w:tab/>
            </w:r>
            <w:r>
              <w:rPr>
                <w:b w:val="0"/>
                <w:bCs w:val="0"/>
                <w:spacing w:val="4"/>
                <w:w w:val="103"/>
                <w:kern w:val="14"/>
                <w:sz w:val="16"/>
                <w:szCs w:val="24"/>
                <w:rtl/>
                <w:lang w:val="en-GB" w:eastAsia="en-GB"/>
              </w:rPr>
              <w:t>الأول</w:t>
            </w:r>
          </w:p>
        </w:tc>
        <w:tc>
          <w:tcPr>
            <w:tcW w:w="788"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29</w:t>
            </w:r>
            <w:r>
              <w:rPr>
                <w:sz w:val="16"/>
                <w:szCs w:val="24"/>
                <w:lang w:eastAsia="en-GB"/>
              </w:rPr>
              <w:t xml:space="preserve"> </w:t>
            </w:r>
            <w:r>
              <w:rPr>
                <w:sz w:val="16"/>
                <w:szCs w:val="24"/>
                <w:rtl/>
                <w:lang w:eastAsia="en-GB"/>
              </w:rPr>
              <w:t>281</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55</w:t>
            </w:r>
            <w:r>
              <w:rPr>
                <w:sz w:val="16"/>
                <w:szCs w:val="24"/>
                <w:lang w:eastAsia="en-GB"/>
              </w:rPr>
              <w:t xml:space="preserve"> </w:t>
            </w:r>
            <w:r>
              <w:rPr>
                <w:sz w:val="16"/>
                <w:szCs w:val="24"/>
                <w:rtl/>
                <w:lang w:eastAsia="en-GB"/>
              </w:rPr>
              <w:t>946</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16</w:t>
            </w:r>
            <w:r>
              <w:rPr>
                <w:sz w:val="16"/>
                <w:szCs w:val="24"/>
                <w:lang w:eastAsia="en-GB"/>
              </w:rPr>
              <w:t xml:space="preserve"> </w:t>
            </w:r>
            <w:r>
              <w:rPr>
                <w:sz w:val="16"/>
                <w:szCs w:val="24"/>
                <w:rtl/>
                <w:lang w:eastAsia="en-GB"/>
              </w:rPr>
              <w:t>395</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5</w:t>
            </w:r>
            <w:r>
              <w:rPr>
                <w:sz w:val="16"/>
                <w:szCs w:val="24"/>
                <w:lang w:eastAsia="en-GB"/>
              </w:rPr>
              <w:t xml:space="preserve"> </w:t>
            </w:r>
            <w:r>
              <w:rPr>
                <w:sz w:val="16"/>
                <w:szCs w:val="24"/>
                <w:rtl/>
                <w:lang w:eastAsia="en-GB"/>
              </w:rPr>
              <w:t>572</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w:t>
            </w:r>
            <w:r>
              <w:rPr>
                <w:sz w:val="16"/>
                <w:szCs w:val="24"/>
                <w:lang w:eastAsia="en-GB"/>
              </w:rPr>
              <w:t xml:space="preserve"> </w:t>
            </w:r>
            <w:r>
              <w:rPr>
                <w:sz w:val="16"/>
                <w:szCs w:val="24"/>
                <w:rtl/>
                <w:lang w:eastAsia="en-GB"/>
              </w:rPr>
              <w:t>117</w:t>
            </w:r>
          </w:p>
        </w:tc>
        <w:tc>
          <w:tcPr>
            <w:tcW w:w="788"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336</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14</w:t>
            </w:r>
          </w:p>
        </w:tc>
        <w:tc>
          <w:tcPr>
            <w:tcW w:w="77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صفر</w:t>
            </w:r>
          </w:p>
        </w:tc>
        <w:tc>
          <w:tcPr>
            <w:tcW w:w="79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صفر</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262</w:t>
            </w:r>
          </w:p>
        </w:tc>
      </w:tr>
      <w:tr w:rsidR="00000000">
        <w:tblPrEx>
          <w:tblCellMar>
            <w:top w:w="0" w:type="dxa"/>
            <w:bottom w:w="0" w:type="dxa"/>
          </w:tblCellMar>
        </w:tblPrEx>
        <w:trPr>
          <w:jc w:val="center"/>
        </w:trPr>
        <w:tc>
          <w:tcPr>
            <w:tcW w:w="1980" w:type="dxa"/>
          </w:tcPr>
          <w:p w:rsidR="00000000" w:rsidRDefault="00000000">
            <w:pPr>
              <w:tabs>
                <w:tab w:val="left" w:pos="261"/>
                <w:tab w:val="left" w:pos="965"/>
                <w:tab w:val="left" w:pos="1440"/>
                <w:tab w:val="left" w:pos="1915"/>
                <w:tab w:val="left" w:pos="2405"/>
              </w:tabs>
              <w:spacing w:after="60" w:line="240" w:lineRule="exact"/>
              <w:rPr>
                <w:sz w:val="16"/>
                <w:szCs w:val="24"/>
                <w:lang w:eastAsia="en-GB"/>
              </w:rPr>
            </w:pPr>
            <w:r>
              <w:rPr>
                <w:sz w:val="16"/>
                <w:szCs w:val="24"/>
                <w:rtl/>
                <w:lang w:eastAsia="en-GB"/>
              </w:rPr>
              <w:tab/>
              <w:t>الثاني</w:t>
            </w:r>
          </w:p>
        </w:tc>
        <w:tc>
          <w:tcPr>
            <w:tcW w:w="788"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w:t>
            </w:r>
            <w:r>
              <w:rPr>
                <w:sz w:val="16"/>
                <w:szCs w:val="24"/>
                <w:lang w:eastAsia="en-GB"/>
              </w:rPr>
              <w:t xml:space="preserve"> </w:t>
            </w:r>
            <w:r>
              <w:rPr>
                <w:sz w:val="16"/>
                <w:szCs w:val="24"/>
                <w:rtl/>
                <w:lang w:eastAsia="en-GB"/>
              </w:rPr>
              <w:t>668</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34</w:t>
            </w:r>
            <w:r>
              <w:rPr>
                <w:sz w:val="16"/>
                <w:szCs w:val="24"/>
                <w:lang w:eastAsia="en-GB"/>
              </w:rPr>
              <w:t xml:space="preserve"> </w:t>
            </w:r>
            <w:r>
              <w:rPr>
                <w:sz w:val="16"/>
                <w:szCs w:val="24"/>
                <w:rtl/>
                <w:lang w:eastAsia="en-GB"/>
              </w:rPr>
              <w:t>242</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25</w:t>
            </w:r>
            <w:r>
              <w:rPr>
                <w:sz w:val="16"/>
                <w:szCs w:val="24"/>
                <w:lang w:eastAsia="en-GB"/>
              </w:rPr>
              <w:t xml:space="preserve"> </w:t>
            </w:r>
            <w:r>
              <w:rPr>
                <w:sz w:val="16"/>
                <w:szCs w:val="24"/>
                <w:rtl/>
                <w:lang w:eastAsia="en-GB"/>
              </w:rPr>
              <w:t>549</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9</w:t>
            </w:r>
            <w:r>
              <w:rPr>
                <w:sz w:val="16"/>
                <w:szCs w:val="24"/>
                <w:lang w:eastAsia="en-GB"/>
              </w:rPr>
              <w:t xml:space="preserve"> </w:t>
            </w:r>
            <w:r>
              <w:rPr>
                <w:sz w:val="16"/>
                <w:szCs w:val="24"/>
                <w:rtl/>
                <w:lang w:eastAsia="en-GB"/>
              </w:rPr>
              <w:t>553</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w:t>
            </w:r>
            <w:r>
              <w:rPr>
                <w:sz w:val="16"/>
                <w:szCs w:val="24"/>
                <w:lang w:eastAsia="en-GB"/>
              </w:rPr>
              <w:t xml:space="preserve"> </w:t>
            </w:r>
            <w:r>
              <w:rPr>
                <w:sz w:val="16"/>
                <w:szCs w:val="24"/>
                <w:rtl/>
                <w:lang w:eastAsia="en-GB"/>
              </w:rPr>
              <w:t>688</w:t>
            </w:r>
          </w:p>
        </w:tc>
        <w:tc>
          <w:tcPr>
            <w:tcW w:w="788"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348</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23</w:t>
            </w:r>
          </w:p>
        </w:tc>
        <w:tc>
          <w:tcPr>
            <w:tcW w:w="77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4</w:t>
            </w:r>
          </w:p>
        </w:tc>
        <w:tc>
          <w:tcPr>
            <w:tcW w:w="79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33</w:t>
            </w:r>
          </w:p>
        </w:tc>
      </w:tr>
      <w:tr w:rsidR="00000000">
        <w:tblPrEx>
          <w:tblCellMar>
            <w:top w:w="0" w:type="dxa"/>
            <w:bottom w:w="0" w:type="dxa"/>
          </w:tblCellMar>
        </w:tblPrEx>
        <w:trPr>
          <w:jc w:val="center"/>
        </w:trPr>
        <w:tc>
          <w:tcPr>
            <w:tcW w:w="1980" w:type="dxa"/>
          </w:tcPr>
          <w:p w:rsidR="00000000" w:rsidRDefault="00000000">
            <w:pPr>
              <w:tabs>
                <w:tab w:val="left" w:pos="261"/>
                <w:tab w:val="left" w:pos="965"/>
                <w:tab w:val="left" w:pos="1440"/>
                <w:tab w:val="left" w:pos="1915"/>
                <w:tab w:val="left" w:pos="2405"/>
              </w:tabs>
              <w:spacing w:after="60" w:line="240" w:lineRule="exact"/>
              <w:rPr>
                <w:sz w:val="16"/>
                <w:szCs w:val="24"/>
                <w:lang w:eastAsia="en-GB"/>
              </w:rPr>
            </w:pPr>
            <w:r>
              <w:rPr>
                <w:sz w:val="16"/>
                <w:szCs w:val="24"/>
                <w:rtl/>
                <w:lang w:eastAsia="en-GB"/>
              </w:rPr>
              <w:tab/>
              <w:t>الثالث</w:t>
            </w:r>
          </w:p>
        </w:tc>
        <w:tc>
          <w:tcPr>
            <w:tcW w:w="788"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19</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6</w:t>
            </w:r>
            <w:r>
              <w:rPr>
                <w:sz w:val="16"/>
                <w:szCs w:val="24"/>
                <w:lang w:eastAsia="en-GB"/>
              </w:rPr>
              <w:t xml:space="preserve"> </w:t>
            </w:r>
            <w:r>
              <w:rPr>
                <w:sz w:val="16"/>
                <w:szCs w:val="24"/>
                <w:rtl/>
                <w:lang w:eastAsia="en-GB"/>
              </w:rPr>
              <w:t>843</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15</w:t>
            </w:r>
            <w:r>
              <w:rPr>
                <w:sz w:val="16"/>
                <w:szCs w:val="24"/>
                <w:lang w:eastAsia="en-GB"/>
              </w:rPr>
              <w:t xml:space="preserve"> </w:t>
            </w:r>
            <w:r>
              <w:rPr>
                <w:sz w:val="16"/>
                <w:szCs w:val="24"/>
                <w:rtl/>
                <w:lang w:eastAsia="en-GB"/>
              </w:rPr>
              <w:t>267</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10</w:t>
            </w:r>
            <w:r>
              <w:rPr>
                <w:sz w:val="16"/>
                <w:szCs w:val="24"/>
                <w:lang w:eastAsia="en-GB"/>
              </w:rPr>
              <w:t xml:space="preserve"> </w:t>
            </w:r>
            <w:r>
              <w:rPr>
                <w:sz w:val="16"/>
                <w:szCs w:val="24"/>
                <w:rtl/>
                <w:lang w:eastAsia="en-GB"/>
              </w:rPr>
              <w:t>717</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3</w:t>
            </w:r>
            <w:r>
              <w:rPr>
                <w:sz w:val="16"/>
                <w:szCs w:val="24"/>
                <w:lang w:eastAsia="en-GB"/>
              </w:rPr>
              <w:t xml:space="preserve"> </w:t>
            </w:r>
            <w:r>
              <w:rPr>
                <w:sz w:val="16"/>
                <w:szCs w:val="24"/>
                <w:rtl/>
                <w:lang w:eastAsia="en-GB"/>
              </w:rPr>
              <w:t>785</w:t>
            </w:r>
          </w:p>
        </w:tc>
        <w:tc>
          <w:tcPr>
            <w:tcW w:w="788"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449</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26</w:t>
            </w:r>
          </w:p>
        </w:tc>
        <w:tc>
          <w:tcPr>
            <w:tcW w:w="77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w:t>
            </w:r>
          </w:p>
        </w:tc>
        <w:tc>
          <w:tcPr>
            <w:tcW w:w="79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28</w:t>
            </w:r>
          </w:p>
        </w:tc>
      </w:tr>
      <w:tr w:rsidR="00000000">
        <w:tblPrEx>
          <w:tblCellMar>
            <w:top w:w="0" w:type="dxa"/>
            <w:bottom w:w="0" w:type="dxa"/>
          </w:tblCellMar>
        </w:tblPrEx>
        <w:trPr>
          <w:jc w:val="center"/>
        </w:trPr>
        <w:tc>
          <w:tcPr>
            <w:tcW w:w="1980" w:type="dxa"/>
          </w:tcPr>
          <w:p w:rsidR="00000000" w:rsidRDefault="00000000">
            <w:pPr>
              <w:tabs>
                <w:tab w:val="left" w:pos="261"/>
                <w:tab w:val="left" w:pos="965"/>
                <w:tab w:val="left" w:pos="1440"/>
                <w:tab w:val="left" w:pos="1915"/>
                <w:tab w:val="left" w:pos="2405"/>
              </w:tabs>
              <w:spacing w:after="60" w:line="240" w:lineRule="exact"/>
              <w:rPr>
                <w:sz w:val="16"/>
                <w:szCs w:val="24"/>
                <w:lang w:eastAsia="en-GB"/>
              </w:rPr>
            </w:pPr>
            <w:r>
              <w:rPr>
                <w:sz w:val="16"/>
                <w:szCs w:val="24"/>
                <w:rtl/>
                <w:lang w:eastAsia="en-GB"/>
              </w:rPr>
              <w:tab/>
              <w:t>الرابع</w:t>
            </w:r>
          </w:p>
        </w:tc>
        <w:tc>
          <w:tcPr>
            <w:tcW w:w="788"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808</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5</w:t>
            </w:r>
            <w:r>
              <w:rPr>
                <w:sz w:val="16"/>
                <w:szCs w:val="24"/>
                <w:lang w:eastAsia="en-GB"/>
              </w:rPr>
              <w:t xml:space="preserve"> </w:t>
            </w:r>
            <w:r>
              <w:rPr>
                <w:sz w:val="16"/>
                <w:szCs w:val="24"/>
                <w:rtl/>
                <w:lang w:eastAsia="en-GB"/>
              </w:rPr>
              <w:t>735</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6</w:t>
            </w:r>
            <w:r>
              <w:rPr>
                <w:sz w:val="16"/>
                <w:szCs w:val="24"/>
                <w:lang w:eastAsia="en-GB"/>
              </w:rPr>
              <w:t xml:space="preserve"> </w:t>
            </w:r>
            <w:r>
              <w:rPr>
                <w:sz w:val="16"/>
                <w:szCs w:val="24"/>
                <w:rtl/>
                <w:lang w:eastAsia="en-GB"/>
              </w:rPr>
              <w:t>939</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3</w:t>
            </w:r>
            <w:r>
              <w:rPr>
                <w:sz w:val="16"/>
                <w:szCs w:val="24"/>
                <w:lang w:eastAsia="en-GB"/>
              </w:rPr>
              <w:t xml:space="preserve"> </w:t>
            </w:r>
            <w:r>
              <w:rPr>
                <w:sz w:val="16"/>
                <w:szCs w:val="24"/>
                <w:rtl/>
                <w:lang w:eastAsia="en-GB"/>
              </w:rPr>
              <w:t>308</w:t>
            </w:r>
          </w:p>
        </w:tc>
        <w:tc>
          <w:tcPr>
            <w:tcW w:w="788"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481</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33</w:t>
            </w:r>
          </w:p>
        </w:tc>
        <w:tc>
          <w:tcPr>
            <w:tcW w:w="77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w:t>
            </w:r>
          </w:p>
        </w:tc>
        <w:tc>
          <w:tcPr>
            <w:tcW w:w="79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3</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4</w:t>
            </w:r>
          </w:p>
        </w:tc>
      </w:tr>
      <w:tr w:rsidR="00000000">
        <w:tblPrEx>
          <w:tblCellMar>
            <w:top w:w="0" w:type="dxa"/>
            <w:bottom w:w="0" w:type="dxa"/>
          </w:tblCellMar>
        </w:tblPrEx>
        <w:trPr>
          <w:jc w:val="center"/>
        </w:trPr>
        <w:tc>
          <w:tcPr>
            <w:tcW w:w="1980" w:type="dxa"/>
          </w:tcPr>
          <w:p w:rsidR="00000000" w:rsidRDefault="00000000">
            <w:pPr>
              <w:tabs>
                <w:tab w:val="left" w:pos="261"/>
                <w:tab w:val="left" w:pos="965"/>
                <w:tab w:val="left" w:pos="1440"/>
                <w:tab w:val="left" w:pos="1915"/>
                <w:tab w:val="left" w:pos="2405"/>
              </w:tabs>
              <w:spacing w:after="60" w:line="240" w:lineRule="exact"/>
              <w:rPr>
                <w:sz w:val="16"/>
                <w:szCs w:val="24"/>
                <w:lang w:eastAsia="en-GB"/>
              </w:rPr>
            </w:pPr>
            <w:r>
              <w:rPr>
                <w:sz w:val="16"/>
                <w:szCs w:val="24"/>
                <w:rtl/>
                <w:lang w:eastAsia="en-GB"/>
              </w:rPr>
              <w:tab/>
              <w:t>الخامس</w:t>
            </w:r>
          </w:p>
        </w:tc>
        <w:tc>
          <w:tcPr>
            <w:tcW w:w="788"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صفر</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89</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w:t>
            </w:r>
            <w:r>
              <w:rPr>
                <w:sz w:val="16"/>
                <w:szCs w:val="24"/>
                <w:lang w:eastAsia="en-GB"/>
              </w:rPr>
              <w:t xml:space="preserve"> </w:t>
            </w:r>
            <w:r>
              <w:rPr>
                <w:sz w:val="16"/>
                <w:szCs w:val="24"/>
                <w:rtl/>
                <w:lang w:eastAsia="en-GB"/>
              </w:rPr>
              <w:t>339</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3</w:t>
            </w:r>
            <w:r>
              <w:rPr>
                <w:sz w:val="16"/>
                <w:szCs w:val="24"/>
                <w:lang w:eastAsia="en-GB"/>
              </w:rPr>
              <w:t xml:space="preserve"> </w:t>
            </w:r>
            <w:r>
              <w:rPr>
                <w:sz w:val="16"/>
                <w:szCs w:val="24"/>
                <w:rtl/>
                <w:lang w:eastAsia="en-GB"/>
              </w:rPr>
              <w:t>329</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w:t>
            </w:r>
            <w:r>
              <w:rPr>
                <w:sz w:val="16"/>
                <w:szCs w:val="24"/>
                <w:lang w:eastAsia="en-GB"/>
              </w:rPr>
              <w:t xml:space="preserve"> </w:t>
            </w:r>
            <w:r>
              <w:rPr>
                <w:sz w:val="16"/>
                <w:szCs w:val="24"/>
                <w:rtl/>
                <w:lang w:eastAsia="en-GB"/>
              </w:rPr>
              <w:t>331</w:t>
            </w:r>
          </w:p>
        </w:tc>
        <w:tc>
          <w:tcPr>
            <w:tcW w:w="788"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455</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26</w:t>
            </w:r>
          </w:p>
        </w:tc>
        <w:tc>
          <w:tcPr>
            <w:tcW w:w="77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4</w:t>
            </w:r>
          </w:p>
        </w:tc>
        <w:tc>
          <w:tcPr>
            <w:tcW w:w="79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5</w:t>
            </w:r>
          </w:p>
        </w:tc>
      </w:tr>
      <w:tr w:rsidR="00000000">
        <w:tblPrEx>
          <w:tblCellMar>
            <w:top w:w="0" w:type="dxa"/>
            <w:bottom w:w="0" w:type="dxa"/>
          </w:tblCellMar>
        </w:tblPrEx>
        <w:trPr>
          <w:jc w:val="center"/>
        </w:trPr>
        <w:tc>
          <w:tcPr>
            <w:tcW w:w="1980" w:type="dxa"/>
          </w:tcPr>
          <w:p w:rsidR="00000000" w:rsidRDefault="00000000">
            <w:pPr>
              <w:tabs>
                <w:tab w:val="left" w:pos="261"/>
                <w:tab w:val="left" w:pos="965"/>
                <w:tab w:val="left" w:pos="1440"/>
                <w:tab w:val="left" w:pos="1915"/>
                <w:tab w:val="left" w:pos="2405"/>
              </w:tabs>
              <w:spacing w:after="60" w:line="240" w:lineRule="exact"/>
              <w:rPr>
                <w:sz w:val="16"/>
                <w:szCs w:val="24"/>
                <w:lang w:eastAsia="en-GB"/>
              </w:rPr>
            </w:pPr>
            <w:r>
              <w:rPr>
                <w:sz w:val="16"/>
                <w:szCs w:val="24"/>
                <w:rtl/>
                <w:lang w:eastAsia="en-GB"/>
              </w:rPr>
              <w:tab/>
              <w:t>السادس</w:t>
            </w:r>
          </w:p>
        </w:tc>
        <w:tc>
          <w:tcPr>
            <w:tcW w:w="788"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صفر</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10</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272</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w:t>
            </w:r>
            <w:r>
              <w:rPr>
                <w:sz w:val="16"/>
                <w:szCs w:val="24"/>
                <w:lang w:eastAsia="en-GB"/>
              </w:rPr>
              <w:t xml:space="preserve"> </w:t>
            </w:r>
            <w:r>
              <w:rPr>
                <w:sz w:val="16"/>
                <w:szCs w:val="24"/>
                <w:rtl/>
                <w:lang w:eastAsia="en-GB"/>
              </w:rPr>
              <w:t>190</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w:t>
            </w:r>
            <w:r>
              <w:rPr>
                <w:sz w:val="16"/>
                <w:szCs w:val="24"/>
                <w:lang w:eastAsia="en-GB"/>
              </w:rPr>
              <w:t xml:space="preserve"> </w:t>
            </w:r>
            <w:r>
              <w:rPr>
                <w:sz w:val="16"/>
                <w:szCs w:val="24"/>
                <w:rtl/>
                <w:lang w:eastAsia="en-GB"/>
              </w:rPr>
              <w:t>357</w:t>
            </w:r>
          </w:p>
        </w:tc>
        <w:tc>
          <w:tcPr>
            <w:tcW w:w="788"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344</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30</w:t>
            </w:r>
          </w:p>
        </w:tc>
        <w:tc>
          <w:tcPr>
            <w:tcW w:w="77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w:t>
            </w:r>
          </w:p>
        </w:tc>
        <w:tc>
          <w:tcPr>
            <w:tcW w:w="79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w:t>
            </w:r>
          </w:p>
        </w:tc>
      </w:tr>
      <w:tr w:rsidR="00000000">
        <w:tblPrEx>
          <w:tblCellMar>
            <w:top w:w="0" w:type="dxa"/>
            <w:bottom w:w="0" w:type="dxa"/>
          </w:tblCellMar>
        </w:tblPrEx>
        <w:trPr>
          <w:jc w:val="center"/>
        </w:trPr>
        <w:tc>
          <w:tcPr>
            <w:tcW w:w="1980" w:type="dxa"/>
          </w:tcPr>
          <w:p w:rsidR="00000000" w:rsidRDefault="00000000">
            <w:pPr>
              <w:tabs>
                <w:tab w:val="left" w:pos="261"/>
                <w:tab w:val="left" w:pos="965"/>
                <w:tab w:val="left" w:pos="1440"/>
                <w:tab w:val="left" w:pos="1915"/>
                <w:tab w:val="left" w:pos="2405"/>
              </w:tabs>
              <w:spacing w:after="60" w:line="240" w:lineRule="exact"/>
              <w:rPr>
                <w:sz w:val="16"/>
                <w:szCs w:val="24"/>
                <w:lang w:eastAsia="en-GB"/>
              </w:rPr>
            </w:pPr>
            <w:r>
              <w:rPr>
                <w:sz w:val="16"/>
                <w:szCs w:val="24"/>
                <w:rtl/>
                <w:lang w:eastAsia="en-GB"/>
              </w:rPr>
              <w:tab/>
              <w:t>السابع</w:t>
            </w:r>
          </w:p>
        </w:tc>
        <w:tc>
          <w:tcPr>
            <w:tcW w:w="788"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صفر</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صفر</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49</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389</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713</w:t>
            </w:r>
          </w:p>
        </w:tc>
        <w:tc>
          <w:tcPr>
            <w:tcW w:w="788"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253</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29</w:t>
            </w:r>
          </w:p>
        </w:tc>
        <w:tc>
          <w:tcPr>
            <w:tcW w:w="77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w:t>
            </w:r>
          </w:p>
        </w:tc>
        <w:tc>
          <w:tcPr>
            <w:tcW w:w="79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صفر</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w:t>
            </w:r>
          </w:p>
        </w:tc>
      </w:tr>
      <w:tr w:rsidR="00000000">
        <w:tblPrEx>
          <w:tblCellMar>
            <w:top w:w="0" w:type="dxa"/>
            <w:bottom w:w="0" w:type="dxa"/>
          </w:tblCellMar>
        </w:tblPrEx>
        <w:trPr>
          <w:jc w:val="center"/>
        </w:trPr>
        <w:tc>
          <w:tcPr>
            <w:tcW w:w="1980" w:type="dxa"/>
          </w:tcPr>
          <w:p w:rsidR="00000000" w:rsidRDefault="00000000">
            <w:pPr>
              <w:tabs>
                <w:tab w:val="left" w:pos="261"/>
                <w:tab w:val="left" w:pos="965"/>
                <w:tab w:val="left" w:pos="1440"/>
                <w:tab w:val="left" w:pos="1915"/>
                <w:tab w:val="left" w:pos="2405"/>
              </w:tabs>
              <w:spacing w:after="60" w:line="240" w:lineRule="exact"/>
              <w:rPr>
                <w:sz w:val="16"/>
                <w:szCs w:val="24"/>
                <w:lang w:eastAsia="en-GB"/>
              </w:rPr>
            </w:pPr>
            <w:r>
              <w:rPr>
                <w:sz w:val="16"/>
                <w:szCs w:val="24"/>
                <w:rtl/>
                <w:lang w:eastAsia="en-GB"/>
              </w:rPr>
              <w:tab/>
              <w:t>الثامن</w:t>
            </w:r>
          </w:p>
        </w:tc>
        <w:tc>
          <w:tcPr>
            <w:tcW w:w="788"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صفر</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11</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112</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33</w:t>
            </w:r>
          </w:p>
        </w:tc>
        <w:tc>
          <w:tcPr>
            <w:tcW w:w="788"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147</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15</w:t>
            </w:r>
          </w:p>
        </w:tc>
        <w:tc>
          <w:tcPr>
            <w:tcW w:w="77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3</w:t>
            </w:r>
          </w:p>
        </w:tc>
        <w:tc>
          <w:tcPr>
            <w:tcW w:w="79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w:t>
            </w:r>
          </w:p>
        </w:tc>
      </w:tr>
      <w:tr w:rsidR="00000000">
        <w:tblPrEx>
          <w:tblCellMar>
            <w:top w:w="0" w:type="dxa"/>
            <w:bottom w:w="0" w:type="dxa"/>
          </w:tblCellMar>
        </w:tblPrEx>
        <w:trPr>
          <w:jc w:val="center"/>
        </w:trPr>
        <w:tc>
          <w:tcPr>
            <w:tcW w:w="1980" w:type="dxa"/>
          </w:tcPr>
          <w:p w:rsidR="00000000" w:rsidRDefault="00000000">
            <w:pPr>
              <w:tabs>
                <w:tab w:val="left" w:pos="261"/>
                <w:tab w:val="left" w:pos="965"/>
                <w:tab w:val="left" w:pos="1440"/>
                <w:tab w:val="left" w:pos="1915"/>
                <w:tab w:val="left" w:pos="2405"/>
              </w:tabs>
              <w:spacing w:after="60" w:line="240" w:lineRule="exact"/>
              <w:rPr>
                <w:sz w:val="16"/>
                <w:szCs w:val="24"/>
                <w:lang w:eastAsia="en-GB"/>
              </w:rPr>
            </w:pPr>
            <w:r>
              <w:rPr>
                <w:sz w:val="16"/>
                <w:szCs w:val="24"/>
                <w:rtl/>
                <w:lang w:eastAsia="en-GB"/>
              </w:rPr>
              <w:tab/>
              <w:t>التاسع</w:t>
            </w:r>
          </w:p>
        </w:tc>
        <w:tc>
          <w:tcPr>
            <w:tcW w:w="788"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صفر</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صفر</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3</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22</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102</w:t>
            </w:r>
          </w:p>
        </w:tc>
        <w:tc>
          <w:tcPr>
            <w:tcW w:w="788"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111</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12</w:t>
            </w:r>
          </w:p>
        </w:tc>
        <w:tc>
          <w:tcPr>
            <w:tcW w:w="77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w:t>
            </w:r>
          </w:p>
        </w:tc>
        <w:tc>
          <w:tcPr>
            <w:tcW w:w="79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3</w:t>
            </w:r>
          </w:p>
        </w:tc>
      </w:tr>
      <w:tr w:rsidR="00000000">
        <w:tblPrEx>
          <w:tblCellMar>
            <w:top w:w="0" w:type="dxa"/>
            <w:bottom w:w="0" w:type="dxa"/>
          </w:tblCellMar>
        </w:tblPrEx>
        <w:trPr>
          <w:jc w:val="center"/>
        </w:trPr>
        <w:tc>
          <w:tcPr>
            <w:tcW w:w="1980" w:type="dxa"/>
          </w:tcPr>
          <w:p w:rsidR="00000000" w:rsidRDefault="00000000">
            <w:pPr>
              <w:tabs>
                <w:tab w:val="left" w:pos="261"/>
                <w:tab w:val="left" w:pos="965"/>
                <w:tab w:val="left" w:pos="1440"/>
                <w:tab w:val="left" w:pos="1915"/>
                <w:tab w:val="left" w:pos="2405"/>
              </w:tabs>
              <w:spacing w:after="60" w:line="240" w:lineRule="exact"/>
              <w:rPr>
                <w:sz w:val="16"/>
                <w:szCs w:val="24"/>
                <w:lang w:eastAsia="en-GB"/>
              </w:rPr>
            </w:pPr>
            <w:r>
              <w:rPr>
                <w:sz w:val="16"/>
                <w:szCs w:val="24"/>
                <w:rtl/>
                <w:lang w:eastAsia="en-GB"/>
              </w:rPr>
              <w:tab/>
              <w:t>العاشر فما فوق</w:t>
            </w:r>
          </w:p>
        </w:tc>
        <w:tc>
          <w:tcPr>
            <w:tcW w:w="788"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صفر</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11</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9</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14</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67</w:t>
            </w:r>
          </w:p>
        </w:tc>
        <w:tc>
          <w:tcPr>
            <w:tcW w:w="788"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108</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22</w:t>
            </w:r>
          </w:p>
        </w:tc>
        <w:tc>
          <w:tcPr>
            <w:tcW w:w="77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w:t>
            </w:r>
          </w:p>
        </w:tc>
        <w:tc>
          <w:tcPr>
            <w:tcW w:w="79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w:t>
            </w:r>
          </w:p>
        </w:tc>
      </w:tr>
      <w:tr w:rsidR="00000000">
        <w:tblPrEx>
          <w:tblCellMar>
            <w:top w:w="0" w:type="dxa"/>
            <w:bottom w:w="0" w:type="dxa"/>
          </w:tblCellMar>
        </w:tblPrEx>
        <w:trPr>
          <w:jc w:val="center"/>
        </w:trPr>
        <w:tc>
          <w:tcPr>
            <w:tcW w:w="1980" w:type="dxa"/>
          </w:tcPr>
          <w:p w:rsidR="00000000" w:rsidRDefault="00000000">
            <w:pPr>
              <w:tabs>
                <w:tab w:val="left" w:pos="261"/>
                <w:tab w:val="left" w:pos="965"/>
                <w:tab w:val="left" w:pos="1440"/>
                <w:tab w:val="left" w:pos="1915"/>
                <w:tab w:val="left" w:pos="2405"/>
              </w:tabs>
              <w:spacing w:after="60" w:line="240" w:lineRule="exact"/>
              <w:rPr>
                <w:sz w:val="16"/>
                <w:szCs w:val="24"/>
                <w:lang w:eastAsia="en-GB"/>
              </w:rPr>
            </w:pPr>
            <w:r>
              <w:rPr>
                <w:sz w:val="16"/>
                <w:szCs w:val="24"/>
                <w:rtl/>
                <w:lang w:eastAsia="en-GB"/>
              </w:rPr>
              <w:tab/>
              <w:t>غير معروف</w:t>
            </w:r>
          </w:p>
        </w:tc>
        <w:tc>
          <w:tcPr>
            <w:tcW w:w="788"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3</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47</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75</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50</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33</w:t>
            </w:r>
          </w:p>
        </w:tc>
        <w:tc>
          <w:tcPr>
            <w:tcW w:w="788"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14</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صفر</w:t>
            </w:r>
          </w:p>
        </w:tc>
        <w:tc>
          <w:tcPr>
            <w:tcW w:w="77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صفر</w:t>
            </w:r>
          </w:p>
        </w:tc>
        <w:tc>
          <w:tcPr>
            <w:tcW w:w="79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صفر</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89</w:t>
            </w:r>
          </w:p>
        </w:tc>
      </w:tr>
      <w:tr w:rsidR="00000000">
        <w:tblPrEx>
          <w:tblCellMar>
            <w:top w:w="0" w:type="dxa"/>
            <w:bottom w:w="0" w:type="dxa"/>
          </w:tblCellMar>
        </w:tblPrEx>
        <w:trPr>
          <w:jc w:val="center"/>
        </w:trPr>
        <w:tc>
          <w:tcPr>
            <w:tcW w:w="1980" w:type="dxa"/>
          </w:tcPr>
          <w:p w:rsidR="00000000" w:rsidRDefault="00000000">
            <w:pPr>
              <w:pStyle w:val="Footer"/>
              <w:tabs>
                <w:tab w:val="clear" w:pos="4320"/>
                <w:tab w:val="clear" w:pos="8640"/>
                <w:tab w:val="left" w:pos="261"/>
                <w:tab w:val="left" w:pos="965"/>
                <w:tab w:val="left" w:pos="1440"/>
                <w:tab w:val="left" w:pos="1915"/>
                <w:tab w:val="left" w:pos="2405"/>
              </w:tabs>
              <w:suppressAutoHyphens/>
              <w:bidi/>
              <w:spacing w:after="60" w:line="240" w:lineRule="exact"/>
              <w:jc w:val="lowKashida"/>
              <w:rPr>
                <w:spacing w:val="4"/>
                <w:w w:val="103"/>
                <w:kern w:val="14"/>
                <w:sz w:val="16"/>
                <w:szCs w:val="24"/>
                <w:lang w:val="en-GB" w:eastAsia="en-GB"/>
              </w:rPr>
            </w:pPr>
            <w:r>
              <w:rPr>
                <w:spacing w:val="4"/>
                <w:w w:val="103"/>
                <w:kern w:val="14"/>
                <w:sz w:val="16"/>
                <w:szCs w:val="24"/>
                <w:rtl/>
                <w:lang w:val="en-GB" w:eastAsia="en-GB"/>
              </w:rPr>
              <w:t>في عام 1997</w:t>
            </w:r>
          </w:p>
        </w:tc>
        <w:tc>
          <w:tcPr>
            <w:tcW w:w="788"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p>
        </w:tc>
        <w:tc>
          <w:tcPr>
            <w:tcW w:w="788"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p>
        </w:tc>
        <w:tc>
          <w:tcPr>
            <w:tcW w:w="77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p>
        </w:tc>
        <w:tc>
          <w:tcPr>
            <w:tcW w:w="79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p>
        </w:tc>
      </w:tr>
      <w:tr w:rsidR="00000000">
        <w:tblPrEx>
          <w:tblCellMar>
            <w:top w:w="0" w:type="dxa"/>
            <w:bottom w:w="0" w:type="dxa"/>
          </w:tblCellMar>
        </w:tblPrEx>
        <w:trPr>
          <w:jc w:val="center"/>
        </w:trPr>
        <w:tc>
          <w:tcPr>
            <w:tcW w:w="1980" w:type="dxa"/>
          </w:tcPr>
          <w:p w:rsidR="00000000" w:rsidRDefault="00000000">
            <w:pPr>
              <w:tabs>
                <w:tab w:val="left" w:pos="261"/>
                <w:tab w:val="left" w:pos="965"/>
                <w:tab w:val="left" w:pos="1440"/>
                <w:tab w:val="left" w:pos="1915"/>
                <w:tab w:val="left" w:pos="2405"/>
              </w:tabs>
              <w:spacing w:after="60" w:line="240" w:lineRule="exact"/>
              <w:rPr>
                <w:sz w:val="16"/>
                <w:szCs w:val="24"/>
                <w:lang w:eastAsia="en-GB"/>
              </w:rPr>
            </w:pPr>
            <w:r>
              <w:rPr>
                <w:sz w:val="16"/>
                <w:szCs w:val="24"/>
                <w:rtl/>
                <w:lang w:eastAsia="en-GB"/>
              </w:rPr>
              <w:t>مجموع عدد الأطفال المولودين أحياء</w:t>
            </w:r>
          </w:p>
        </w:tc>
        <w:tc>
          <w:tcPr>
            <w:tcW w:w="788"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27</w:t>
            </w:r>
            <w:r>
              <w:rPr>
                <w:sz w:val="16"/>
                <w:szCs w:val="24"/>
                <w:lang w:eastAsia="en-GB"/>
              </w:rPr>
              <w:t xml:space="preserve"> </w:t>
            </w:r>
            <w:r>
              <w:rPr>
                <w:sz w:val="16"/>
                <w:szCs w:val="24"/>
                <w:rtl/>
                <w:lang w:eastAsia="en-GB"/>
              </w:rPr>
              <w:t>791</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89</w:t>
            </w:r>
            <w:r>
              <w:rPr>
                <w:sz w:val="16"/>
                <w:szCs w:val="24"/>
                <w:lang w:eastAsia="en-GB"/>
              </w:rPr>
              <w:t xml:space="preserve"> </w:t>
            </w:r>
            <w:r>
              <w:rPr>
                <w:sz w:val="16"/>
                <w:szCs w:val="24"/>
                <w:rtl/>
                <w:lang w:eastAsia="en-GB"/>
              </w:rPr>
              <w:t>219</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61</w:t>
            </w:r>
            <w:r>
              <w:rPr>
                <w:sz w:val="16"/>
                <w:szCs w:val="24"/>
                <w:lang w:eastAsia="en-GB"/>
              </w:rPr>
              <w:t xml:space="preserve"> </w:t>
            </w:r>
            <w:r>
              <w:rPr>
                <w:sz w:val="16"/>
                <w:szCs w:val="24"/>
                <w:rtl/>
                <w:lang w:eastAsia="en-GB"/>
              </w:rPr>
              <w:t>494</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34</w:t>
            </w:r>
            <w:r>
              <w:rPr>
                <w:sz w:val="16"/>
                <w:szCs w:val="24"/>
                <w:lang w:eastAsia="en-GB"/>
              </w:rPr>
              <w:t xml:space="preserve"> </w:t>
            </w:r>
            <w:r>
              <w:rPr>
                <w:sz w:val="16"/>
                <w:szCs w:val="24"/>
                <w:rtl/>
                <w:lang w:eastAsia="en-GB"/>
              </w:rPr>
              <w:t>093</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15</w:t>
            </w:r>
            <w:r>
              <w:rPr>
                <w:sz w:val="16"/>
                <w:szCs w:val="24"/>
                <w:lang w:eastAsia="en-GB"/>
              </w:rPr>
              <w:t xml:space="preserve"> </w:t>
            </w:r>
            <w:r>
              <w:rPr>
                <w:sz w:val="16"/>
                <w:szCs w:val="24"/>
                <w:rtl/>
                <w:lang w:eastAsia="en-GB"/>
              </w:rPr>
              <w:t>956</w:t>
            </w:r>
          </w:p>
        </w:tc>
        <w:tc>
          <w:tcPr>
            <w:tcW w:w="788"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3</w:t>
            </w:r>
            <w:r>
              <w:rPr>
                <w:sz w:val="16"/>
                <w:szCs w:val="24"/>
                <w:lang w:eastAsia="en-GB"/>
              </w:rPr>
              <w:t xml:space="preserve"> </w:t>
            </w:r>
            <w:r>
              <w:rPr>
                <w:sz w:val="16"/>
                <w:szCs w:val="24"/>
                <w:rtl/>
                <w:lang w:eastAsia="en-GB"/>
              </w:rPr>
              <w:t>070</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215</w:t>
            </w:r>
          </w:p>
        </w:tc>
        <w:tc>
          <w:tcPr>
            <w:tcW w:w="77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20</w:t>
            </w:r>
          </w:p>
        </w:tc>
        <w:tc>
          <w:tcPr>
            <w:tcW w:w="79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8</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490</w:t>
            </w:r>
          </w:p>
        </w:tc>
      </w:tr>
      <w:tr w:rsidR="00000000">
        <w:tblPrEx>
          <w:tblCellMar>
            <w:top w:w="0" w:type="dxa"/>
            <w:bottom w:w="0" w:type="dxa"/>
          </w:tblCellMar>
        </w:tblPrEx>
        <w:trPr>
          <w:jc w:val="center"/>
        </w:trPr>
        <w:tc>
          <w:tcPr>
            <w:tcW w:w="1980" w:type="dxa"/>
          </w:tcPr>
          <w:p w:rsidR="00000000" w:rsidRDefault="00000000">
            <w:pPr>
              <w:tabs>
                <w:tab w:val="left" w:pos="261"/>
                <w:tab w:val="left" w:pos="965"/>
                <w:tab w:val="left" w:pos="1440"/>
                <w:tab w:val="left" w:pos="1915"/>
                <w:tab w:val="left" w:pos="2405"/>
              </w:tabs>
              <w:spacing w:after="60" w:line="240" w:lineRule="exact"/>
              <w:rPr>
                <w:spacing w:val="4"/>
                <w:sz w:val="16"/>
                <w:szCs w:val="24"/>
                <w:lang w:val="en-GB" w:eastAsia="en-GB"/>
              </w:rPr>
            </w:pPr>
            <w:r>
              <w:rPr>
                <w:sz w:val="16"/>
                <w:szCs w:val="24"/>
                <w:rtl/>
                <w:lang w:eastAsia="en-GB"/>
              </w:rPr>
              <w:tab/>
              <w:t>الأول</w:t>
            </w:r>
          </w:p>
        </w:tc>
        <w:tc>
          <w:tcPr>
            <w:tcW w:w="788"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25</w:t>
            </w:r>
            <w:r>
              <w:rPr>
                <w:sz w:val="16"/>
                <w:szCs w:val="24"/>
                <w:lang w:eastAsia="en-GB"/>
              </w:rPr>
              <w:t xml:space="preserve"> </w:t>
            </w:r>
            <w:r>
              <w:rPr>
                <w:sz w:val="16"/>
                <w:szCs w:val="24"/>
                <w:rtl/>
                <w:lang w:eastAsia="en-GB"/>
              </w:rPr>
              <w:t>162</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51</w:t>
            </w:r>
            <w:r>
              <w:rPr>
                <w:sz w:val="16"/>
                <w:szCs w:val="24"/>
                <w:lang w:eastAsia="en-GB"/>
              </w:rPr>
              <w:t xml:space="preserve"> </w:t>
            </w:r>
            <w:r>
              <w:rPr>
                <w:sz w:val="16"/>
                <w:szCs w:val="24"/>
                <w:rtl/>
                <w:lang w:eastAsia="en-GB"/>
              </w:rPr>
              <w:t>778</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16</w:t>
            </w:r>
            <w:r>
              <w:rPr>
                <w:sz w:val="16"/>
                <w:szCs w:val="24"/>
                <w:lang w:eastAsia="en-GB"/>
              </w:rPr>
              <w:t xml:space="preserve"> </w:t>
            </w:r>
            <w:r>
              <w:rPr>
                <w:sz w:val="16"/>
                <w:szCs w:val="24"/>
                <w:rtl/>
                <w:lang w:eastAsia="en-GB"/>
              </w:rPr>
              <w:t>871</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5</w:t>
            </w:r>
            <w:r>
              <w:rPr>
                <w:sz w:val="16"/>
                <w:szCs w:val="24"/>
                <w:lang w:eastAsia="en-GB"/>
              </w:rPr>
              <w:t xml:space="preserve"> </w:t>
            </w:r>
            <w:r>
              <w:rPr>
                <w:sz w:val="16"/>
                <w:szCs w:val="24"/>
                <w:rtl/>
                <w:lang w:eastAsia="en-GB"/>
              </w:rPr>
              <w:t>205</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w:t>
            </w:r>
            <w:r>
              <w:rPr>
                <w:sz w:val="16"/>
                <w:szCs w:val="24"/>
                <w:lang w:eastAsia="en-GB"/>
              </w:rPr>
              <w:t xml:space="preserve"> </w:t>
            </w:r>
            <w:r>
              <w:rPr>
                <w:sz w:val="16"/>
                <w:szCs w:val="24"/>
                <w:rtl/>
                <w:lang w:eastAsia="en-GB"/>
              </w:rPr>
              <w:t>103</w:t>
            </w:r>
          </w:p>
        </w:tc>
        <w:tc>
          <w:tcPr>
            <w:tcW w:w="788"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373</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18</w:t>
            </w:r>
          </w:p>
        </w:tc>
        <w:tc>
          <w:tcPr>
            <w:tcW w:w="77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صفر</w:t>
            </w:r>
          </w:p>
        </w:tc>
        <w:tc>
          <w:tcPr>
            <w:tcW w:w="79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279</w:t>
            </w:r>
          </w:p>
        </w:tc>
      </w:tr>
      <w:tr w:rsidR="00000000">
        <w:tblPrEx>
          <w:tblCellMar>
            <w:top w:w="0" w:type="dxa"/>
            <w:bottom w:w="0" w:type="dxa"/>
          </w:tblCellMar>
        </w:tblPrEx>
        <w:trPr>
          <w:jc w:val="center"/>
        </w:trPr>
        <w:tc>
          <w:tcPr>
            <w:tcW w:w="1980" w:type="dxa"/>
          </w:tcPr>
          <w:p w:rsidR="00000000" w:rsidRDefault="00000000">
            <w:pPr>
              <w:tabs>
                <w:tab w:val="left" w:pos="261"/>
                <w:tab w:val="left" w:pos="965"/>
                <w:tab w:val="left" w:pos="1440"/>
                <w:tab w:val="left" w:pos="1915"/>
                <w:tab w:val="left" w:pos="2405"/>
              </w:tabs>
              <w:spacing w:after="60" w:line="240" w:lineRule="exact"/>
              <w:rPr>
                <w:sz w:val="16"/>
                <w:szCs w:val="24"/>
                <w:lang w:eastAsia="en-GB"/>
              </w:rPr>
            </w:pPr>
            <w:r>
              <w:rPr>
                <w:sz w:val="16"/>
                <w:szCs w:val="24"/>
                <w:rtl/>
                <w:lang w:eastAsia="en-GB"/>
              </w:rPr>
              <w:tab/>
              <w:t>الثاني</w:t>
            </w:r>
          </w:p>
        </w:tc>
        <w:tc>
          <w:tcPr>
            <w:tcW w:w="788"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w:t>
            </w:r>
            <w:r>
              <w:rPr>
                <w:sz w:val="16"/>
                <w:szCs w:val="24"/>
                <w:lang w:eastAsia="en-GB"/>
              </w:rPr>
              <w:t xml:space="preserve"> </w:t>
            </w:r>
            <w:r>
              <w:rPr>
                <w:sz w:val="16"/>
                <w:szCs w:val="24"/>
                <w:rtl/>
                <w:lang w:eastAsia="en-GB"/>
              </w:rPr>
              <w:t>595</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30</w:t>
            </w:r>
            <w:r>
              <w:rPr>
                <w:sz w:val="16"/>
                <w:szCs w:val="24"/>
                <w:lang w:eastAsia="en-GB"/>
              </w:rPr>
              <w:t xml:space="preserve"> </w:t>
            </w:r>
            <w:r>
              <w:rPr>
                <w:sz w:val="16"/>
                <w:szCs w:val="24"/>
                <w:rtl/>
                <w:lang w:eastAsia="en-GB"/>
              </w:rPr>
              <w:t>308</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24</w:t>
            </w:r>
            <w:r>
              <w:rPr>
                <w:sz w:val="16"/>
                <w:szCs w:val="24"/>
                <w:lang w:eastAsia="en-GB"/>
              </w:rPr>
              <w:t xml:space="preserve"> </w:t>
            </w:r>
            <w:r>
              <w:rPr>
                <w:sz w:val="16"/>
                <w:szCs w:val="24"/>
                <w:rtl/>
                <w:lang w:eastAsia="en-GB"/>
              </w:rPr>
              <w:t>139</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8</w:t>
            </w:r>
            <w:r>
              <w:rPr>
                <w:sz w:val="16"/>
                <w:szCs w:val="24"/>
                <w:lang w:eastAsia="en-GB"/>
              </w:rPr>
              <w:t xml:space="preserve"> </w:t>
            </w:r>
            <w:r>
              <w:rPr>
                <w:sz w:val="16"/>
                <w:szCs w:val="24"/>
                <w:rtl/>
                <w:lang w:eastAsia="en-GB"/>
              </w:rPr>
              <w:t>861</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w:t>
            </w:r>
            <w:r>
              <w:rPr>
                <w:sz w:val="16"/>
                <w:szCs w:val="24"/>
                <w:lang w:eastAsia="en-GB"/>
              </w:rPr>
              <w:t xml:space="preserve"> </w:t>
            </w:r>
            <w:r>
              <w:rPr>
                <w:sz w:val="16"/>
                <w:szCs w:val="24"/>
                <w:rtl/>
                <w:lang w:eastAsia="en-GB"/>
              </w:rPr>
              <w:t>753</w:t>
            </w:r>
          </w:p>
        </w:tc>
        <w:tc>
          <w:tcPr>
            <w:tcW w:w="788"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361</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15</w:t>
            </w:r>
          </w:p>
        </w:tc>
        <w:tc>
          <w:tcPr>
            <w:tcW w:w="77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w:t>
            </w:r>
          </w:p>
        </w:tc>
        <w:tc>
          <w:tcPr>
            <w:tcW w:w="79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صفر</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50</w:t>
            </w:r>
          </w:p>
        </w:tc>
      </w:tr>
      <w:tr w:rsidR="00000000">
        <w:tblPrEx>
          <w:tblCellMar>
            <w:top w:w="0" w:type="dxa"/>
            <w:bottom w:w="0" w:type="dxa"/>
          </w:tblCellMar>
        </w:tblPrEx>
        <w:trPr>
          <w:jc w:val="center"/>
        </w:trPr>
        <w:tc>
          <w:tcPr>
            <w:tcW w:w="1980" w:type="dxa"/>
          </w:tcPr>
          <w:p w:rsidR="00000000" w:rsidRDefault="00000000">
            <w:pPr>
              <w:tabs>
                <w:tab w:val="left" w:pos="261"/>
                <w:tab w:val="left" w:pos="965"/>
                <w:tab w:val="left" w:pos="1440"/>
                <w:tab w:val="left" w:pos="1915"/>
                <w:tab w:val="left" w:pos="2405"/>
              </w:tabs>
              <w:spacing w:after="60" w:line="240" w:lineRule="exact"/>
              <w:rPr>
                <w:sz w:val="16"/>
                <w:szCs w:val="24"/>
                <w:lang w:eastAsia="en-GB"/>
              </w:rPr>
            </w:pPr>
            <w:r>
              <w:rPr>
                <w:sz w:val="16"/>
                <w:szCs w:val="24"/>
                <w:rtl/>
                <w:lang w:eastAsia="en-GB"/>
              </w:rPr>
              <w:tab/>
              <w:t>الثالث</w:t>
            </w:r>
          </w:p>
        </w:tc>
        <w:tc>
          <w:tcPr>
            <w:tcW w:w="788"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34</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6</w:t>
            </w:r>
            <w:r>
              <w:rPr>
                <w:sz w:val="16"/>
                <w:szCs w:val="24"/>
                <w:lang w:eastAsia="en-GB"/>
              </w:rPr>
              <w:t xml:space="preserve"> </w:t>
            </w:r>
            <w:r>
              <w:rPr>
                <w:sz w:val="16"/>
                <w:szCs w:val="24"/>
                <w:rtl/>
                <w:lang w:eastAsia="en-GB"/>
              </w:rPr>
              <w:t>254</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14</w:t>
            </w:r>
            <w:r>
              <w:rPr>
                <w:sz w:val="16"/>
                <w:szCs w:val="24"/>
                <w:lang w:eastAsia="en-GB"/>
              </w:rPr>
              <w:t xml:space="preserve"> </w:t>
            </w:r>
            <w:r>
              <w:rPr>
                <w:sz w:val="16"/>
                <w:szCs w:val="24"/>
                <w:rtl/>
                <w:lang w:eastAsia="en-GB"/>
              </w:rPr>
              <w:t>004</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9</w:t>
            </w:r>
            <w:r>
              <w:rPr>
                <w:sz w:val="16"/>
                <w:szCs w:val="24"/>
                <w:lang w:eastAsia="en-GB"/>
              </w:rPr>
              <w:t xml:space="preserve"> </w:t>
            </w:r>
            <w:r>
              <w:rPr>
                <w:sz w:val="16"/>
                <w:szCs w:val="24"/>
                <w:rtl/>
                <w:lang w:eastAsia="en-GB"/>
              </w:rPr>
              <w:t>664</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3</w:t>
            </w:r>
            <w:r>
              <w:rPr>
                <w:sz w:val="16"/>
                <w:szCs w:val="24"/>
                <w:lang w:eastAsia="en-GB"/>
              </w:rPr>
              <w:t xml:space="preserve"> </w:t>
            </w:r>
            <w:r>
              <w:rPr>
                <w:sz w:val="16"/>
                <w:szCs w:val="24"/>
                <w:rtl/>
                <w:lang w:eastAsia="en-GB"/>
              </w:rPr>
              <w:t>695</w:t>
            </w:r>
          </w:p>
        </w:tc>
        <w:tc>
          <w:tcPr>
            <w:tcW w:w="788"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490</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30</w:t>
            </w:r>
          </w:p>
        </w:tc>
        <w:tc>
          <w:tcPr>
            <w:tcW w:w="77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صفر</w:t>
            </w:r>
          </w:p>
        </w:tc>
        <w:tc>
          <w:tcPr>
            <w:tcW w:w="79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صفر</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26</w:t>
            </w:r>
          </w:p>
        </w:tc>
      </w:tr>
      <w:tr w:rsidR="00000000">
        <w:tblPrEx>
          <w:tblCellMar>
            <w:top w:w="0" w:type="dxa"/>
            <w:bottom w:w="0" w:type="dxa"/>
          </w:tblCellMar>
        </w:tblPrEx>
        <w:trPr>
          <w:jc w:val="center"/>
        </w:trPr>
        <w:tc>
          <w:tcPr>
            <w:tcW w:w="1980" w:type="dxa"/>
          </w:tcPr>
          <w:p w:rsidR="00000000" w:rsidRDefault="00000000">
            <w:pPr>
              <w:tabs>
                <w:tab w:val="left" w:pos="261"/>
                <w:tab w:val="left" w:pos="965"/>
                <w:tab w:val="left" w:pos="1440"/>
                <w:tab w:val="left" w:pos="1915"/>
                <w:tab w:val="left" w:pos="2405"/>
              </w:tabs>
              <w:spacing w:after="60" w:line="240" w:lineRule="exact"/>
              <w:rPr>
                <w:sz w:val="16"/>
                <w:szCs w:val="24"/>
                <w:lang w:eastAsia="en-GB"/>
              </w:rPr>
            </w:pPr>
            <w:r>
              <w:rPr>
                <w:sz w:val="16"/>
                <w:szCs w:val="24"/>
                <w:rtl/>
                <w:lang w:eastAsia="en-GB"/>
              </w:rPr>
              <w:tab/>
              <w:t>الرابع</w:t>
            </w:r>
          </w:p>
        </w:tc>
        <w:tc>
          <w:tcPr>
            <w:tcW w:w="788"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صفر</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717</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5</w:t>
            </w:r>
            <w:r>
              <w:rPr>
                <w:sz w:val="16"/>
                <w:szCs w:val="24"/>
                <w:lang w:eastAsia="en-GB"/>
              </w:rPr>
              <w:t xml:space="preserve"> </w:t>
            </w:r>
            <w:r>
              <w:rPr>
                <w:sz w:val="16"/>
                <w:szCs w:val="24"/>
                <w:rtl/>
                <w:lang w:eastAsia="en-GB"/>
              </w:rPr>
              <w:t>005</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6</w:t>
            </w:r>
            <w:r>
              <w:rPr>
                <w:sz w:val="16"/>
                <w:szCs w:val="24"/>
                <w:lang w:eastAsia="en-GB"/>
              </w:rPr>
              <w:t xml:space="preserve"> </w:t>
            </w:r>
            <w:r>
              <w:rPr>
                <w:sz w:val="16"/>
                <w:szCs w:val="24"/>
                <w:rtl/>
                <w:lang w:eastAsia="en-GB"/>
              </w:rPr>
              <w:t>138</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3</w:t>
            </w:r>
            <w:r>
              <w:rPr>
                <w:sz w:val="16"/>
                <w:szCs w:val="24"/>
                <w:lang w:eastAsia="en-GB"/>
              </w:rPr>
              <w:t xml:space="preserve"> </w:t>
            </w:r>
            <w:r>
              <w:rPr>
                <w:sz w:val="16"/>
                <w:szCs w:val="24"/>
                <w:rtl/>
                <w:lang w:eastAsia="en-GB"/>
              </w:rPr>
              <w:t>137</w:t>
            </w:r>
          </w:p>
        </w:tc>
        <w:tc>
          <w:tcPr>
            <w:tcW w:w="788"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520</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29</w:t>
            </w:r>
          </w:p>
        </w:tc>
        <w:tc>
          <w:tcPr>
            <w:tcW w:w="77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w:t>
            </w:r>
          </w:p>
        </w:tc>
        <w:tc>
          <w:tcPr>
            <w:tcW w:w="79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7</w:t>
            </w:r>
          </w:p>
        </w:tc>
      </w:tr>
      <w:tr w:rsidR="00000000">
        <w:tblPrEx>
          <w:tblCellMar>
            <w:top w:w="0" w:type="dxa"/>
            <w:bottom w:w="0" w:type="dxa"/>
          </w:tblCellMar>
        </w:tblPrEx>
        <w:trPr>
          <w:jc w:val="center"/>
        </w:trPr>
        <w:tc>
          <w:tcPr>
            <w:tcW w:w="1980" w:type="dxa"/>
          </w:tcPr>
          <w:p w:rsidR="00000000" w:rsidRDefault="00000000">
            <w:pPr>
              <w:tabs>
                <w:tab w:val="left" w:pos="261"/>
                <w:tab w:val="left" w:pos="965"/>
                <w:tab w:val="left" w:pos="1440"/>
                <w:tab w:val="left" w:pos="1915"/>
                <w:tab w:val="left" w:pos="2405"/>
              </w:tabs>
              <w:spacing w:after="60" w:line="240" w:lineRule="exact"/>
              <w:rPr>
                <w:sz w:val="16"/>
                <w:szCs w:val="24"/>
                <w:lang w:eastAsia="en-GB"/>
              </w:rPr>
            </w:pPr>
            <w:r>
              <w:rPr>
                <w:sz w:val="16"/>
                <w:szCs w:val="24"/>
                <w:rtl/>
                <w:lang w:eastAsia="en-GB"/>
              </w:rPr>
              <w:tab/>
              <w:t>الخامس</w:t>
            </w:r>
          </w:p>
        </w:tc>
        <w:tc>
          <w:tcPr>
            <w:tcW w:w="788"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صفر</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86</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w:t>
            </w:r>
            <w:r>
              <w:rPr>
                <w:sz w:val="16"/>
                <w:szCs w:val="24"/>
                <w:lang w:eastAsia="en-GB"/>
              </w:rPr>
              <w:t xml:space="preserve"> </w:t>
            </w:r>
            <w:r>
              <w:rPr>
                <w:sz w:val="16"/>
                <w:szCs w:val="24"/>
                <w:rtl/>
                <w:lang w:eastAsia="en-GB"/>
              </w:rPr>
              <w:t>145</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w:t>
            </w:r>
            <w:r>
              <w:rPr>
                <w:sz w:val="16"/>
                <w:szCs w:val="24"/>
                <w:lang w:eastAsia="en-GB"/>
              </w:rPr>
              <w:t xml:space="preserve"> </w:t>
            </w:r>
            <w:r>
              <w:rPr>
                <w:sz w:val="16"/>
                <w:szCs w:val="24"/>
                <w:rtl/>
                <w:lang w:eastAsia="en-GB"/>
              </w:rPr>
              <w:t>746</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w:t>
            </w:r>
            <w:r>
              <w:rPr>
                <w:sz w:val="16"/>
                <w:szCs w:val="24"/>
                <w:lang w:eastAsia="en-GB"/>
              </w:rPr>
              <w:t xml:space="preserve"> </w:t>
            </w:r>
            <w:r>
              <w:rPr>
                <w:sz w:val="16"/>
                <w:szCs w:val="24"/>
                <w:rtl/>
                <w:lang w:eastAsia="en-GB"/>
              </w:rPr>
              <w:t>089</w:t>
            </w:r>
          </w:p>
        </w:tc>
        <w:tc>
          <w:tcPr>
            <w:tcW w:w="788"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439</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33</w:t>
            </w:r>
          </w:p>
        </w:tc>
        <w:tc>
          <w:tcPr>
            <w:tcW w:w="77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w:t>
            </w:r>
          </w:p>
        </w:tc>
        <w:tc>
          <w:tcPr>
            <w:tcW w:w="79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4</w:t>
            </w:r>
          </w:p>
        </w:tc>
      </w:tr>
      <w:tr w:rsidR="00000000">
        <w:tblPrEx>
          <w:tblCellMar>
            <w:top w:w="0" w:type="dxa"/>
            <w:bottom w:w="0" w:type="dxa"/>
          </w:tblCellMar>
        </w:tblPrEx>
        <w:trPr>
          <w:jc w:val="center"/>
        </w:trPr>
        <w:tc>
          <w:tcPr>
            <w:tcW w:w="1980" w:type="dxa"/>
          </w:tcPr>
          <w:p w:rsidR="00000000" w:rsidRDefault="00000000">
            <w:pPr>
              <w:tabs>
                <w:tab w:val="left" w:pos="261"/>
                <w:tab w:val="left" w:pos="965"/>
                <w:tab w:val="left" w:pos="1440"/>
                <w:tab w:val="left" w:pos="1915"/>
                <w:tab w:val="left" w:pos="2405"/>
              </w:tabs>
              <w:spacing w:after="60" w:line="240" w:lineRule="exact"/>
              <w:rPr>
                <w:sz w:val="16"/>
                <w:szCs w:val="24"/>
                <w:lang w:eastAsia="en-GB"/>
              </w:rPr>
            </w:pPr>
            <w:r>
              <w:rPr>
                <w:sz w:val="16"/>
                <w:szCs w:val="24"/>
                <w:rtl/>
                <w:lang w:eastAsia="en-GB"/>
              </w:rPr>
              <w:tab/>
              <w:t>السادس</w:t>
            </w:r>
          </w:p>
        </w:tc>
        <w:tc>
          <w:tcPr>
            <w:tcW w:w="788"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صفر</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6</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184</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971</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w:t>
            </w:r>
            <w:r>
              <w:rPr>
                <w:sz w:val="16"/>
                <w:szCs w:val="24"/>
                <w:lang w:eastAsia="en-GB"/>
              </w:rPr>
              <w:t xml:space="preserve"> </w:t>
            </w:r>
            <w:r>
              <w:rPr>
                <w:sz w:val="16"/>
                <w:szCs w:val="24"/>
                <w:rtl/>
                <w:lang w:eastAsia="en-GB"/>
              </w:rPr>
              <w:t>167</w:t>
            </w:r>
          </w:p>
        </w:tc>
        <w:tc>
          <w:tcPr>
            <w:tcW w:w="788"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356</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22</w:t>
            </w:r>
          </w:p>
        </w:tc>
        <w:tc>
          <w:tcPr>
            <w:tcW w:w="77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5</w:t>
            </w:r>
          </w:p>
        </w:tc>
        <w:tc>
          <w:tcPr>
            <w:tcW w:w="79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w:t>
            </w:r>
          </w:p>
        </w:tc>
      </w:tr>
      <w:tr w:rsidR="00000000">
        <w:tblPrEx>
          <w:tblCellMar>
            <w:top w:w="0" w:type="dxa"/>
            <w:bottom w:w="0" w:type="dxa"/>
          </w:tblCellMar>
        </w:tblPrEx>
        <w:trPr>
          <w:jc w:val="center"/>
        </w:trPr>
        <w:tc>
          <w:tcPr>
            <w:tcW w:w="1980" w:type="dxa"/>
          </w:tcPr>
          <w:p w:rsidR="00000000" w:rsidRDefault="00000000">
            <w:pPr>
              <w:tabs>
                <w:tab w:val="left" w:pos="261"/>
                <w:tab w:val="left" w:pos="965"/>
                <w:tab w:val="left" w:pos="1440"/>
                <w:tab w:val="left" w:pos="1915"/>
                <w:tab w:val="left" w:pos="2405"/>
              </w:tabs>
              <w:spacing w:after="60" w:line="240" w:lineRule="exact"/>
              <w:rPr>
                <w:sz w:val="16"/>
                <w:szCs w:val="24"/>
                <w:lang w:eastAsia="en-GB"/>
              </w:rPr>
            </w:pPr>
            <w:r>
              <w:rPr>
                <w:sz w:val="16"/>
                <w:szCs w:val="24"/>
                <w:rtl/>
                <w:lang w:eastAsia="en-GB"/>
              </w:rPr>
              <w:tab/>
              <w:t>السابع</w:t>
            </w:r>
          </w:p>
        </w:tc>
        <w:tc>
          <w:tcPr>
            <w:tcW w:w="788"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صفر</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35</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310</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579</w:t>
            </w:r>
          </w:p>
        </w:tc>
        <w:tc>
          <w:tcPr>
            <w:tcW w:w="788"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221</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21</w:t>
            </w:r>
          </w:p>
        </w:tc>
        <w:tc>
          <w:tcPr>
            <w:tcW w:w="77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3</w:t>
            </w:r>
          </w:p>
        </w:tc>
        <w:tc>
          <w:tcPr>
            <w:tcW w:w="79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صفر</w:t>
            </w:r>
          </w:p>
        </w:tc>
      </w:tr>
      <w:tr w:rsidR="00000000">
        <w:tblPrEx>
          <w:tblCellMar>
            <w:top w:w="0" w:type="dxa"/>
            <w:bottom w:w="0" w:type="dxa"/>
          </w:tblCellMar>
        </w:tblPrEx>
        <w:trPr>
          <w:jc w:val="center"/>
        </w:trPr>
        <w:tc>
          <w:tcPr>
            <w:tcW w:w="1980" w:type="dxa"/>
          </w:tcPr>
          <w:p w:rsidR="00000000" w:rsidRDefault="00000000">
            <w:pPr>
              <w:tabs>
                <w:tab w:val="left" w:pos="261"/>
                <w:tab w:val="left" w:pos="965"/>
                <w:tab w:val="left" w:pos="1440"/>
                <w:tab w:val="left" w:pos="1915"/>
                <w:tab w:val="left" w:pos="2405"/>
              </w:tabs>
              <w:spacing w:after="60" w:line="240" w:lineRule="exact"/>
              <w:rPr>
                <w:sz w:val="16"/>
                <w:szCs w:val="24"/>
                <w:lang w:eastAsia="en-GB"/>
              </w:rPr>
            </w:pPr>
            <w:r>
              <w:rPr>
                <w:sz w:val="16"/>
                <w:szCs w:val="24"/>
                <w:rtl/>
                <w:lang w:eastAsia="en-GB"/>
              </w:rPr>
              <w:tab/>
              <w:t>الثامن</w:t>
            </w:r>
          </w:p>
        </w:tc>
        <w:tc>
          <w:tcPr>
            <w:tcW w:w="788"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صفر</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4</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84</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244</w:t>
            </w:r>
          </w:p>
        </w:tc>
        <w:tc>
          <w:tcPr>
            <w:tcW w:w="788"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168</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19</w:t>
            </w:r>
          </w:p>
        </w:tc>
        <w:tc>
          <w:tcPr>
            <w:tcW w:w="77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w:t>
            </w:r>
          </w:p>
        </w:tc>
        <w:tc>
          <w:tcPr>
            <w:tcW w:w="79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صفر</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صفر</w:t>
            </w:r>
          </w:p>
        </w:tc>
      </w:tr>
      <w:tr w:rsidR="00000000">
        <w:tblPrEx>
          <w:tblCellMar>
            <w:top w:w="0" w:type="dxa"/>
            <w:bottom w:w="0" w:type="dxa"/>
          </w:tblCellMar>
        </w:tblPrEx>
        <w:trPr>
          <w:jc w:val="center"/>
        </w:trPr>
        <w:tc>
          <w:tcPr>
            <w:tcW w:w="1980" w:type="dxa"/>
          </w:tcPr>
          <w:p w:rsidR="00000000" w:rsidRDefault="00000000">
            <w:pPr>
              <w:tabs>
                <w:tab w:val="left" w:pos="261"/>
                <w:tab w:val="left" w:pos="965"/>
                <w:tab w:val="left" w:pos="1440"/>
                <w:tab w:val="left" w:pos="1915"/>
                <w:tab w:val="left" w:pos="2405"/>
              </w:tabs>
              <w:spacing w:after="60" w:line="240" w:lineRule="exact"/>
              <w:rPr>
                <w:sz w:val="16"/>
                <w:szCs w:val="24"/>
                <w:lang w:eastAsia="en-GB"/>
              </w:rPr>
            </w:pPr>
            <w:r>
              <w:rPr>
                <w:sz w:val="16"/>
                <w:szCs w:val="24"/>
                <w:rtl/>
                <w:lang w:eastAsia="en-GB"/>
              </w:rPr>
              <w:tab/>
              <w:t>التاسع</w:t>
            </w:r>
          </w:p>
        </w:tc>
        <w:tc>
          <w:tcPr>
            <w:tcW w:w="788"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صفر</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صفر</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3</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19</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87</w:t>
            </w:r>
          </w:p>
        </w:tc>
        <w:tc>
          <w:tcPr>
            <w:tcW w:w="788"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74</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11</w:t>
            </w:r>
          </w:p>
        </w:tc>
        <w:tc>
          <w:tcPr>
            <w:tcW w:w="77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w:t>
            </w:r>
          </w:p>
        </w:tc>
        <w:tc>
          <w:tcPr>
            <w:tcW w:w="79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صفر</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3</w:t>
            </w:r>
          </w:p>
        </w:tc>
      </w:tr>
      <w:tr w:rsidR="00000000">
        <w:tblPrEx>
          <w:tblCellMar>
            <w:top w:w="0" w:type="dxa"/>
            <w:bottom w:w="0" w:type="dxa"/>
          </w:tblCellMar>
        </w:tblPrEx>
        <w:trPr>
          <w:jc w:val="center"/>
        </w:trPr>
        <w:tc>
          <w:tcPr>
            <w:tcW w:w="1980" w:type="dxa"/>
          </w:tcPr>
          <w:p w:rsidR="00000000" w:rsidRDefault="00000000">
            <w:pPr>
              <w:tabs>
                <w:tab w:val="left" w:pos="261"/>
                <w:tab w:val="left" w:pos="965"/>
                <w:tab w:val="left" w:pos="1440"/>
                <w:tab w:val="left" w:pos="1915"/>
                <w:tab w:val="left" w:pos="2405"/>
              </w:tabs>
              <w:spacing w:after="60" w:line="240" w:lineRule="exact"/>
              <w:rPr>
                <w:sz w:val="16"/>
                <w:szCs w:val="24"/>
                <w:lang w:eastAsia="en-GB"/>
              </w:rPr>
            </w:pPr>
            <w:r>
              <w:rPr>
                <w:sz w:val="16"/>
                <w:szCs w:val="24"/>
                <w:rtl/>
                <w:lang w:eastAsia="en-GB"/>
              </w:rPr>
              <w:tab/>
              <w:t>العاشر فما فوق</w:t>
            </w:r>
          </w:p>
        </w:tc>
        <w:tc>
          <w:tcPr>
            <w:tcW w:w="788"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صفر</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11</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13</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14</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62</w:t>
            </w:r>
          </w:p>
        </w:tc>
        <w:tc>
          <w:tcPr>
            <w:tcW w:w="788"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58</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9</w:t>
            </w:r>
          </w:p>
        </w:tc>
        <w:tc>
          <w:tcPr>
            <w:tcW w:w="77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w:t>
            </w:r>
          </w:p>
        </w:tc>
        <w:tc>
          <w:tcPr>
            <w:tcW w:w="79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صفر</w:t>
            </w:r>
          </w:p>
        </w:tc>
        <w:tc>
          <w:tcPr>
            <w:tcW w:w="789" w:type="dxa"/>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w:t>
            </w:r>
          </w:p>
        </w:tc>
      </w:tr>
      <w:tr w:rsidR="00000000">
        <w:tblPrEx>
          <w:tblCellMar>
            <w:top w:w="0" w:type="dxa"/>
            <w:bottom w:w="0" w:type="dxa"/>
          </w:tblCellMar>
        </w:tblPrEx>
        <w:trPr>
          <w:jc w:val="center"/>
        </w:trPr>
        <w:tc>
          <w:tcPr>
            <w:tcW w:w="1980" w:type="dxa"/>
            <w:tcBorders>
              <w:bottom w:val="single" w:sz="12" w:space="0" w:color="auto"/>
            </w:tcBorders>
          </w:tcPr>
          <w:p w:rsidR="00000000" w:rsidRDefault="00000000">
            <w:pPr>
              <w:tabs>
                <w:tab w:val="left" w:pos="261"/>
                <w:tab w:val="left" w:pos="965"/>
                <w:tab w:val="left" w:pos="1440"/>
                <w:tab w:val="left" w:pos="1915"/>
                <w:tab w:val="left" w:pos="2405"/>
              </w:tabs>
              <w:spacing w:after="60" w:line="240" w:lineRule="exact"/>
              <w:rPr>
                <w:sz w:val="16"/>
                <w:szCs w:val="24"/>
                <w:lang w:eastAsia="en-GB"/>
              </w:rPr>
            </w:pPr>
            <w:r>
              <w:rPr>
                <w:sz w:val="16"/>
                <w:szCs w:val="24"/>
                <w:rtl/>
                <w:lang w:eastAsia="en-GB"/>
              </w:rPr>
              <w:tab/>
              <w:t>غير معروف</w:t>
            </w:r>
          </w:p>
        </w:tc>
        <w:tc>
          <w:tcPr>
            <w:tcW w:w="788" w:type="dxa"/>
            <w:tcBorders>
              <w:bottom w:val="single" w:sz="12" w:space="0" w:color="auto"/>
            </w:tcBorders>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صفر</w:t>
            </w:r>
          </w:p>
        </w:tc>
        <w:tc>
          <w:tcPr>
            <w:tcW w:w="789" w:type="dxa"/>
            <w:tcBorders>
              <w:bottom w:val="single" w:sz="12" w:space="0" w:color="auto"/>
            </w:tcBorders>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57</w:t>
            </w:r>
          </w:p>
        </w:tc>
        <w:tc>
          <w:tcPr>
            <w:tcW w:w="789" w:type="dxa"/>
            <w:tcBorders>
              <w:bottom w:val="single" w:sz="12" w:space="0" w:color="auto"/>
            </w:tcBorders>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91</w:t>
            </w:r>
          </w:p>
        </w:tc>
        <w:tc>
          <w:tcPr>
            <w:tcW w:w="789" w:type="dxa"/>
            <w:tcBorders>
              <w:bottom w:val="single" w:sz="12" w:space="0" w:color="auto"/>
            </w:tcBorders>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81</w:t>
            </w:r>
          </w:p>
        </w:tc>
        <w:tc>
          <w:tcPr>
            <w:tcW w:w="789" w:type="dxa"/>
            <w:tcBorders>
              <w:bottom w:val="single" w:sz="12" w:space="0" w:color="auto"/>
            </w:tcBorders>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40</w:t>
            </w:r>
          </w:p>
        </w:tc>
        <w:tc>
          <w:tcPr>
            <w:tcW w:w="788" w:type="dxa"/>
            <w:tcBorders>
              <w:bottom w:val="single" w:sz="12" w:space="0" w:color="auto"/>
            </w:tcBorders>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10</w:t>
            </w:r>
          </w:p>
        </w:tc>
        <w:tc>
          <w:tcPr>
            <w:tcW w:w="789" w:type="dxa"/>
            <w:tcBorders>
              <w:bottom w:val="single" w:sz="12" w:space="0" w:color="auto"/>
            </w:tcBorders>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8</w:t>
            </w:r>
          </w:p>
        </w:tc>
        <w:tc>
          <w:tcPr>
            <w:tcW w:w="779" w:type="dxa"/>
            <w:tcBorders>
              <w:bottom w:val="single" w:sz="12" w:space="0" w:color="auto"/>
            </w:tcBorders>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2</w:t>
            </w:r>
          </w:p>
        </w:tc>
        <w:tc>
          <w:tcPr>
            <w:tcW w:w="799" w:type="dxa"/>
            <w:tcBorders>
              <w:bottom w:val="single" w:sz="12" w:space="0" w:color="auto"/>
            </w:tcBorders>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w:t>
            </w:r>
          </w:p>
        </w:tc>
        <w:tc>
          <w:tcPr>
            <w:tcW w:w="789" w:type="dxa"/>
            <w:tcBorders>
              <w:bottom w:val="single" w:sz="12" w:space="0" w:color="auto"/>
            </w:tcBorders>
          </w:tcPr>
          <w:p w:rsidR="00000000" w:rsidRDefault="00000000">
            <w:pPr>
              <w:tabs>
                <w:tab w:val="left" w:pos="475"/>
                <w:tab w:val="left" w:pos="965"/>
                <w:tab w:val="left" w:pos="1440"/>
                <w:tab w:val="left" w:pos="1915"/>
                <w:tab w:val="left" w:pos="2405"/>
              </w:tabs>
              <w:bidi w:val="0"/>
              <w:spacing w:after="60" w:line="240" w:lineRule="exact"/>
              <w:jc w:val="right"/>
              <w:rPr>
                <w:sz w:val="16"/>
                <w:szCs w:val="24"/>
                <w:lang w:eastAsia="en-GB"/>
              </w:rPr>
            </w:pPr>
            <w:r>
              <w:rPr>
                <w:sz w:val="16"/>
                <w:szCs w:val="24"/>
                <w:rtl/>
                <w:lang w:eastAsia="en-GB"/>
              </w:rPr>
              <w:t>117</w:t>
            </w:r>
          </w:p>
        </w:tc>
      </w:tr>
    </w:tbl>
    <w:p w:rsidR="00000000" w:rsidRDefault="00000000">
      <w:pPr>
        <w:tabs>
          <w:tab w:val="left" w:pos="475"/>
          <w:tab w:val="left" w:pos="965"/>
          <w:tab w:val="left" w:pos="1440"/>
          <w:tab w:val="left" w:pos="1915"/>
          <w:tab w:val="left" w:pos="2405"/>
        </w:tabs>
        <w:spacing w:line="120" w:lineRule="exact"/>
        <w:rPr>
          <w:sz w:val="12"/>
          <w:szCs w:val="24"/>
          <w:rtl/>
          <w:lang w:eastAsia="en-GB"/>
        </w:rPr>
      </w:pPr>
    </w:p>
    <w:p w:rsidR="00000000" w:rsidRDefault="00000000">
      <w:pPr>
        <w:tabs>
          <w:tab w:val="left" w:pos="475"/>
          <w:tab w:val="left" w:pos="965"/>
          <w:tab w:val="left" w:pos="1440"/>
          <w:tab w:val="left" w:pos="1915"/>
          <w:tab w:val="left" w:pos="2405"/>
        </w:tabs>
        <w:spacing w:line="120" w:lineRule="exact"/>
        <w:rPr>
          <w:sz w:val="12"/>
          <w:szCs w:val="24"/>
          <w:rtl/>
          <w:lang w:eastAsia="en-GB"/>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استحقاقات إضافية للأمهات اللاتي لديهن أربعة أطفال أو أكثر</w:t>
      </w:r>
    </w:p>
    <w:p w:rsidR="00000000" w:rsidRDefault="00000000">
      <w:pPr>
        <w:pStyle w:val="SingleTxt"/>
        <w:tabs>
          <w:tab w:val="right" w:pos="1022"/>
        </w:tabs>
        <w:spacing w:after="0" w:line="120" w:lineRule="exact"/>
        <w:rPr>
          <w:sz w:val="12"/>
          <w:rtl/>
          <w:lang w:eastAsia="en-US"/>
        </w:rPr>
      </w:pPr>
    </w:p>
    <w:p w:rsidR="00000000" w:rsidRDefault="00000000">
      <w:pPr>
        <w:pStyle w:val="SingleTxt"/>
        <w:tabs>
          <w:tab w:val="right" w:pos="1022"/>
        </w:tabs>
        <w:rPr>
          <w:rtl/>
          <w:lang w:eastAsia="en-US"/>
        </w:rPr>
      </w:pPr>
      <w:r>
        <w:rPr>
          <w:rtl/>
          <w:lang w:eastAsia="en-US"/>
        </w:rPr>
        <w:tab/>
        <w:t>استعاض القانون المتعلق بتعديل واستكمال بعض القوانين التشريعية لجمهورية كازاخستان بشأن استحقاقات فئات معينة من المواطنين، المؤرخ 7 نيسان/أبريل 1999، عن تلك الاستحقاقات ببدل خاص من الدولة يبلغ 1.9 من المؤشر المحاسبي الشهري.</w:t>
      </w:r>
    </w:p>
    <w:p w:rsidR="00000000" w:rsidRDefault="00000000">
      <w:pPr>
        <w:pStyle w:val="SingleTxt"/>
        <w:tabs>
          <w:tab w:val="right" w:pos="1022"/>
        </w:tabs>
        <w:rPr>
          <w:rtl/>
          <w:lang w:eastAsia="en-US"/>
        </w:rPr>
      </w:pPr>
      <w:r>
        <w:rPr>
          <w:rtl/>
          <w:lang w:eastAsia="en-US"/>
        </w:rPr>
        <w:tab/>
        <w:t>وأقر المرسوم الرئاسي المتعلق بجوائز الدولة لجمهورية كازاخستان المؤرخ 12 كانون الأول/ديسمبر 1995 جوائز دولة لأمهات الأسر الكبيرة، على النحو التالي:</w:t>
      </w:r>
    </w:p>
    <w:p w:rsidR="00000000" w:rsidRDefault="00000000">
      <w:pPr>
        <w:pStyle w:val="SingleTxt"/>
        <w:tabs>
          <w:tab w:val="right" w:pos="1022"/>
        </w:tabs>
        <w:rPr>
          <w:rtl/>
          <w:lang w:eastAsia="en-US"/>
        </w:rPr>
      </w:pPr>
      <w:r>
        <w:rPr>
          <w:rtl/>
          <w:lang w:eastAsia="en-US"/>
        </w:rPr>
        <w:tab/>
        <w:t>القلادة الذهبية: للمرأة التي أنجبت وربَّت عشرة أطفال أو أكثر.</w:t>
      </w:r>
    </w:p>
    <w:p w:rsidR="00000000" w:rsidRDefault="00000000">
      <w:pPr>
        <w:pStyle w:val="SingleTxt"/>
        <w:tabs>
          <w:tab w:val="right" w:pos="1022"/>
        </w:tabs>
        <w:rPr>
          <w:rtl/>
          <w:lang w:eastAsia="en-US"/>
        </w:rPr>
      </w:pPr>
      <w:r>
        <w:rPr>
          <w:rtl/>
          <w:lang w:eastAsia="en-US"/>
        </w:rPr>
        <w:tab/>
        <w:t>القلادة الفضية: للمرأة التي أنجبت وربَّت ثمانية أو تسعة أطفال.</w:t>
      </w:r>
    </w:p>
    <w:p w:rsidR="00000000" w:rsidRDefault="00000000">
      <w:pPr>
        <w:pStyle w:val="SingleTxt"/>
        <w:tabs>
          <w:tab w:val="right" w:pos="1022"/>
        </w:tabs>
        <w:rPr>
          <w:rtl/>
          <w:lang w:eastAsia="en-US"/>
        </w:rPr>
      </w:pPr>
      <w:r>
        <w:rPr>
          <w:rtl/>
          <w:lang w:eastAsia="en-US"/>
        </w:rPr>
        <w:tab/>
        <w:t>وتتمتع المرأة التي مُنحت القلادة الذهبية بالأولوية في السكنى، وبمدفوعات بنسبة 50 في المائة للإسكان والخدمات المجتمعية، مع مراعاة حيِّز المعيشة الذي تشغله هي وأفراد أسرتها، والنقل بالمجان داخل المدن والضواحي (ما عدا سيارات الأجرة) واستحقاقات أخرى. وقد مُنحت الاستحقاقات ذاتها للمرأة التي سبق أن مُنحت لقب “الأم البطلة”.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br w:type="page"/>
      </w:r>
      <w:r>
        <w:rPr>
          <w:rtl/>
          <w:lang w:eastAsia="en-US"/>
        </w:rPr>
        <w:tab/>
        <w:t>فئات خاصة من السكان</w:t>
      </w:r>
    </w:p>
    <w:p w:rsidR="00000000" w:rsidRDefault="00000000">
      <w:pPr>
        <w:pStyle w:val="SingleTxt"/>
        <w:tabs>
          <w:tab w:val="right" w:pos="1022"/>
        </w:tabs>
        <w:spacing w:after="0" w:line="120" w:lineRule="exact"/>
        <w:rPr>
          <w:sz w:val="12"/>
          <w:rtl/>
          <w:lang w:eastAsia="en-US"/>
        </w:rPr>
      </w:pPr>
    </w:p>
    <w:p w:rsidR="00000000" w:rsidRDefault="00000000">
      <w:pPr>
        <w:pStyle w:val="SingleTxt"/>
        <w:tabs>
          <w:tab w:val="right" w:pos="1022"/>
        </w:tabs>
        <w:rPr>
          <w:rtl/>
          <w:lang w:eastAsia="en-US"/>
        </w:rPr>
      </w:pPr>
      <w:r>
        <w:rPr>
          <w:rtl/>
          <w:lang w:eastAsia="en-US"/>
        </w:rPr>
        <w:t>58 -</w:t>
      </w:r>
      <w:r>
        <w:rPr>
          <w:rtl/>
          <w:lang w:eastAsia="en-US"/>
        </w:rPr>
        <w:tab/>
        <w:t>وفقا لقانون الحماية الاجتماعية لضحايا الكارثة الايكولوجية في منطقة بحر آرال، المؤرخ 30 حزيران/يونيه 1992، يحق للمرأة التي تقيم في منطقة الكارثة الايكولوجية هذه ما يلي:</w:t>
      </w:r>
    </w:p>
    <w:p w:rsidR="00000000" w:rsidRDefault="00000000">
      <w:pPr>
        <w:pStyle w:val="SingleTxt"/>
        <w:tabs>
          <w:tab w:val="right" w:pos="1022"/>
        </w:tabs>
        <w:rPr>
          <w:rtl/>
          <w:lang w:eastAsia="en-US"/>
        </w:rPr>
      </w:pPr>
      <w:r>
        <w:rPr>
          <w:rtl/>
          <w:lang w:eastAsia="en-US"/>
        </w:rPr>
        <w:tab/>
        <w:t>قضاء إجازة الأمومة المقررة لها في مؤسسات متخصصة خارج منطقة الكارثة الايكولوجية؛</w:t>
      </w:r>
    </w:p>
    <w:p w:rsidR="00000000" w:rsidRDefault="00000000">
      <w:pPr>
        <w:pStyle w:val="SingleTxt"/>
        <w:tabs>
          <w:tab w:val="right" w:pos="1022"/>
        </w:tabs>
        <w:rPr>
          <w:rtl/>
          <w:lang w:eastAsia="en-US"/>
        </w:rPr>
      </w:pPr>
      <w:r>
        <w:rPr>
          <w:rtl/>
          <w:lang w:eastAsia="en-US"/>
        </w:rPr>
        <w:tab/>
        <w:t>الحصول على مبلغ مقطوع لدى ميلاد الطفل يعادل أربعة أمثال الحد الأدنى للأجر؛</w:t>
      </w:r>
    </w:p>
    <w:p w:rsidR="00000000" w:rsidRDefault="00000000">
      <w:pPr>
        <w:pStyle w:val="SingleTxt"/>
        <w:tabs>
          <w:tab w:val="right" w:pos="1022"/>
        </w:tabs>
        <w:rPr>
          <w:rtl/>
          <w:lang w:eastAsia="en-US"/>
        </w:rPr>
      </w:pPr>
      <w:r>
        <w:rPr>
          <w:rtl/>
          <w:lang w:eastAsia="en-US"/>
        </w:rPr>
        <w:tab/>
        <w:t>الحصول على تعويض بنسبة 50 في المائة من تكاليف الأغذية المشتراة للأطفال المسجلين بأحد المراكز الصحية؛</w:t>
      </w:r>
    </w:p>
    <w:p w:rsidR="00000000" w:rsidRDefault="00000000">
      <w:pPr>
        <w:pStyle w:val="SingleTxt"/>
        <w:tabs>
          <w:tab w:val="right" w:pos="1022"/>
        </w:tabs>
        <w:rPr>
          <w:rtl/>
          <w:lang w:eastAsia="en-US"/>
        </w:rPr>
      </w:pPr>
      <w:r>
        <w:rPr>
          <w:rtl/>
          <w:lang w:eastAsia="en-US"/>
        </w:rPr>
        <w:tab/>
        <w:t>تلقي رعاية صحية مجانية لأطفالها في مؤسسات الطفل المتخصصة كل عام؛</w:t>
      </w:r>
    </w:p>
    <w:p w:rsidR="00000000" w:rsidRDefault="00000000">
      <w:pPr>
        <w:pStyle w:val="SingleTxt"/>
        <w:tabs>
          <w:tab w:val="right" w:pos="1022"/>
        </w:tabs>
        <w:rPr>
          <w:rtl/>
          <w:lang w:eastAsia="en-US"/>
        </w:rPr>
      </w:pPr>
      <w:r>
        <w:rPr>
          <w:rtl/>
          <w:lang w:eastAsia="en-US"/>
        </w:rPr>
        <w:tab/>
        <w:t>السفر مجانا بصحبة الطفل المريض إلى مكان العلاج (وإذا لم تتمكن الأم من اصطحاب الطفل ينطبق الشيء نفسه على الشخص الآخر الذي يصطحبه).</w:t>
      </w:r>
    </w:p>
    <w:p w:rsidR="00000000" w:rsidRDefault="00000000">
      <w:pPr>
        <w:pStyle w:val="SingleTxt"/>
        <w:tabs>
          <w:tab w:val="right" w:pos="1022"/>
        </w:tabs>
        <w:rPr>
          <w:rtl/>
          <w:lang w:eastAsia="en-US"/>
        </w:rPr>
      </w:pPr>
      <w:r>
        <w:rPr>
          <w:rtl/>
          <w:lang w:eastAsia="en-US"/>
        </w:rPr>
        <w:tab/>
        <w:t>وقد ألغيت الاستحقاقات المذكورة أعلاه بموجب قانون جمهورية كازاخستان المؤرخ 7 نيسان/أبريل 1999.</w:t>
      </w:r>
    </w:p>
    <w:p w:rsidR="00000000" w:rsidRDefault="00000000">
      <w:pPr>
        <w:pStyle w:val="SingleTxt"/>
        <w:tabs>
          <w:tab w:val="right" w:pos="1022"/>
        </w:tabs>
        <w:rPr>
          <w:rtl/>
          <w:lang w:eastAsia="en-US"/>
        </w:rPr>
      </w:pPr>
      <w:r>
        <w:rPr>
          <w:rtl/>
          <w:lang w:eastAsia="en-US"/>
        </w:rPr>
        <w:t>59 -</w:t>
      </w:r>
      <w:r>
        <w:rPr>
          <w:rtl/>
          <w:lang w:eastAsia="en-US"/>
        </w:rPr>
        <w:tab/>
        <w:t>ويتمتع ضحايا الكارثة الايكولوجية بالحقوق التالية:</w:t>
      </w:r>
    </w:p>
    <w:p w:rsidR="00000000" w:rsidRDefault="00000000">
      <w:pPr>
        <w:pStyle w:val="SingleTxt"/>
        <w:tabs>
          <w:tab w:val="right" w:pos="1022"/>
        </w:tabs>
        <w:rPr>
          <w:rtl/>
          <w:lang w:eastAsia="en-US"/>
        </w:rPr>
      </w:pPr>
      <w:r>
        <w:rPr>
          <w:rtl/>
          <w:lang w:eastAsia="en-US"/>
        </w:rPr>
        <w:tab/>
        <w:t>شراء الأدوية، وتصنيع أطقم أسنانهم الصناعية وإصلاحها (عدا الأطقم المصنوعة من المعادن الثمينة) بخصم قدره 30 في المائة؛</w:t>
      </w:r>
    </w:p>
    <w:p w:rsidR="00000000" w:rsidRDefault="00000000">
      <w:pPr>
        <w:pStyle w:val="SingleTxt"/>
        <w:tabs>
          <w:tab w:val="right" w:pos="1022"/>
        </w:tabs>
        <w:rPr>
          <w:rtl/>
          <w:lang w:eastAsia="en-US"/>
        </w:rPr>
      </w:pPr>
      <w:r>
        <w:rPr>
          <w:rtl/>
          <w:lang w:eastAsia="en-US"/>
        </w:rPr>
        <w:tab/>
        <w:t>سداد تكلفة الإسكان والمرافق العامة بخصم قدره 50 في المائة.</w:t>
      </w:r>
    </w:p>
    <w:p w:rsidR="00000000" w:rsidRDefault="00000000">
      <w:pPr>
        <w:pStyle w:val="SingleTxt"/>
        <w:tabs>
          <w:tab w:val="right" w:pos="1022"/>
        </w:tabs>
        <w:rPr>
          <w:rtl/>
          <w:lang w:eastAsia="en-US"/>
        </w:rPr>
      </w:pPr>
      <w:r>
        <w:rPr>
          <w:rtl/>
          <w:lang w:eastAsia="en-US"/>
        </w:rPr>
        <w:tab/>
        <w:t>الحصول على قرض بدون فائدة لتشييد المسكن، على أن يتم سداد 50 في المائة منه؛</w:t>
      </w:r>
    </w:p>
    <w:p w:rsidR="00000000" w:rsidRDefault="00000000">
      <w:pPr>
        <w:pStyle w:val="SingleTxt"/>
        <w:tabs>
          <w:tab w:val="right" w:pos="1022"/>
        </w:tabs>
        <w:rPr>
          <w:rtl/>
          <w:lang w:eastAsia="en-US"/>
        </w:rPr>
      </w:pPr>
      <w:r>
        <w:rPr>
          <w:rtl/>
          <w:lang w:eastAsia="en-US"/>
        </w:rPr>
        <w:tab/>
        <w:t>الحصول على إجازة سنوية إضافية بأجر لمدة 12 يوما تقويميا؛</w:t>
      </w:r>
    </w:p>
    <w:p w:rsidR="00000000" w:rsidRDefault="00000000">
      <w:pPr>
        <w:pStyle w:val="SingleTxt"/>
        <w:tabs>
          <w:tab w:val="right" w:pos="1022"/>
        </w:tabs>
        <w:rPr>
          <w:rtl/>
          <w:lang w:eastAsia="en-US"/>
        </w:rPr>
      </w:pPr>
      <w:r>
        <w:rPr>
          <w:rtl/>
          <w:lang w:eastAsia="en-US"/>
        </w:rPr>
        <w:tab/>
        <w:t>الحصول على مساعدة مالية سنوية للرعاية الطبية وتعادل القسط الشهري، أو تقديم مدفوعات رسمية للسداد بالإضافة إلى المدفوعات الملائمة.</w:t>
      </w:r>
    </w:p>
    <w:p w:rsidR="00000000" w:rsidRDefault="00000000">
      <w:pPr>
        <w:pStyle w:val="SingleTxt"/>
        <w:tabs>
          <w:tab w:val="right" w:pos="1022"/>
        </w:tabs>
        <w:rPr>
          <w:rtl/>
          <w:lang w:eastAsia="en-US"/>
        </w:rPr>
      </w:pPr>
      <w:r>
        <w:rPr>
          <w:rtl/>
          <w:lang w:eastAsia="en-US"/>
        </w:rPr>
        <w:tab/>
        <w:t>وقد أوقف العمل بالقواعد السالفة الذكر في 1 كانون الثاني/يناير 2000.</w:t>
      </w:r>
    </w:p>
    <w:p w:rsidR="00000000" w:rsidRDefault="00000000">
      <w:pPr>
        <w:pStyle w:val="SingleTxt"/>
        <w:tabs>
          <w:tab w:val="right" w:pos="1022"/>
        </w:tabs>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br w:type="page"/>
      </w:r>
      <w:r>
        <w:rPr>
          <w:rtl/>
          <w:lang w:eastAsia="en-US"/>
        </w:rPr>
        <w:tab/>
        <w:t>ضحايا الإشعاع، والآثار الإيكولوجية</w:t>
      </w:r>
    </w:p>
    <w:p w:rsidR="00000000" w:rsidRDefault="00000000">
      <w:pPr>
        <w:pStyle w:val="SingleTxt"/>
        <w:tabs>
          <w:tab w:val="right" w:pos="1022"/>
        </w:tabs>
        <w:spacing w:after="0" w:line="120" w:lineRule="exact"/>
        <w:rPr>
          <w:sz w:val="12"/>
          <w:rtl/>
          <w:lang w:eastAsia="en-US"/>
        </w:rPr>
      </w:pPr>
    </w:p>
    <w:p w:rsidR="00000000" w:rsidRDefault="00000000">
      <w:pPr>
        <w:pStyle w:val="SingleTxt"/>
        <w:tabs>
          <w:tab w:val="right" w:pos="1022"/>
        </w:tabs>
        <w:rPr>
          <w:lang w:eastAsia="en-US"/>
        </w:rPr>
      </w:pPr>
      <w:r>
        <w:rPr>
          <w:rtl/>
          <w:lang w:eastAsia="en-US"/>
        </w:rPr>
        <w:t>60 -</w:t>
      </w:r>
      <w:r>
        <w:rPr>
          <w:rtl/>
          <w:lang w:eastAsia="en-US"/>
        </w:rPr>
        <w:tab/>
        <w:t>ينص قانون الحماية الاجتماعية لضحايا آثار التجارب النووية في موقع سيميبالاتينسك للتجارب النووية، المؤرخ 18 كانون الأول/ديسمبر 1992، على أن تقدم لمن يقيمون في مناطق معينة تتعرض لخطر الإشعاع تعويضا نقديا، ورواتب إضافية، وإجازات إضافية بأجر.</w:t>
      </w:r>
    </w:p>
    <w:p w:rsidR="00000000" w:rsidRDefault="00000000">
      <w:pPr>
        <w:pStyle w:val="SingleTxt"/>
        <w:tabs>
          <w:tab w:val="right" w:pos="1022"/>
        </w:tabs>
        <w:rPr>
          <w:rtl/>
          <w:lang w:eastAsia="en-US"/>
        </w:rPr>
      </w:pPr>
      <w:r>
        <w:rPr>
          <w:rtl/>
          <w:lang w:eastAsia="en-US"/>
        </w:rPr>
        <w:tab/>
        <w:t>وتتمتع المرأة التي تقيم في مناطق تعرضت لآثار التجارب النووية، بالحق في إجازة أمومة لمدة 170 يوما تقويميا في حالة الولادة الطبيعية، ولمدة 184 يوما في حالة الولادة بمضاعفات أو حالة وضع أكثر من طفل واحد.</w:t>
      </w:r>
    </w:p>
    <w:p w:rsidR="00000000" w:rsidRDefault="00000000">
      <w:pPr>
        <w:pStyle w:val="SingleTxt"/>
        <w:tabs>
          <w:tab w:val="right" w:pos="1022"/>
        </w:tabs>
        <w:rPr>
          <w:rtl/>
          <w:lang w:eastAsia="en-US"/>
        </w:rPr>
      </w:pPr>
      <w:r>
        <w:rPr>
          <w:rtl/>
          <w:lang w:eastAsia="en-US"/>
        </w:rPr>
        <w:tab/>
        <w:t>ويحق للأطفال والشبان الذين هم دون الثامنة عشرة ويقيمون في مناطق عانت من التجارب النووية أن يتلقوا الرعاية الطبية بالمجان (بناء على شهادات طبية) في مؤسسات الرعاية الصحية. ويدفع مقابل الإجازة الممنوحة لرعاية طفل مريض بنسبة 100 في المائة لأحد الوالدين أو لمن يحل محلهما، بغض النظر عن طول مدة الخدمة، طوال فترة المرض.</w:t>
      </w:r>
    </w:p>
    <w:p w:rsidR="00000000" w:rsidRDefault="00000000">
      <w:pPr>
        <w:pStyle w:val="SingleTxt"/>
        <w:tabs>
          <w:tab w:val="right" w:pos="1022"/>
        </w:tabs>
        <w:rPr>
          <w:rtl/>
          <w:lang w:eastAsia="en-US"/>
        </w:rPr>
      </w:pPr>
      <w:r>
        <w:rPr>
          <w:rtl/>
          <w:lang w:eastAsia="en-US"/>
        </w:rPr>
        <w:tab/>
        <w:t>ووفقا للقانون المتصل بتغيير بعض القوانين التشريعية لجمهورية كازاخستان المتعلقة بالاستحقاقات الممنوحة لفئات معينة من المواطنين وإدخال إضافات على تلك القوانين، المؤرخ 7 نيسان/أبريل 1999، منح حق الأولوية في الحصول على تعويض نقدي في شكل مبلغ مقطوع استثنائي لأصحاب المعاشات التقاعدية، بينما ألغي الاستحقاق النقدي المدفوع مقابل الرعاية الطبية للمعوقين. وحدد الاستحقاق المدفوع مقابل الإجازة المرضية لمن يقومون برعاية طفل مريض بعشرة أمثال المؤشر المحاسبي الشهري.</w:t>
      </w:r>
    </w:p>
    <w:p w:rsidR="00000000" w:rsidRDefault="00000000">
      <w:pPr>
        <w:pStyle w:val="SingleTxt"/>
        <w:tabs>
          <w:tab w:val="right" w:pos="1022"/>
        </w:tabs>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أصحاب المعاشات التقاعدية والمعوقون</w:t>
      </w:r>
    </w:p>
    <w:p w:rsidR="00000000" w:rsidRDefault="00000000">
      <w:pPr>
        <w:pStyle w:val="SingleTxt"/>
        <w:tabs>
          <w:tab w:val="right" w:pos="1022"/>
        </w:tabs>
        <w:spacing w:after="0" w:line="120" w:lineRule="exact"/>
        <w:rPr>
          <w:sz w:val="12"/>
          <w:rtl/>
          <w:lang w:eastAsia="en-US"/>
        </w:rPr>
      </w:pPr>
    </w:p>
    <w:p w:rsidR="00000000" w:rsidRDefault="00000000">
      <w:pPr>
        <w:pStyle w:val="SingleTxt"/>
        <w:tabs>
          <w:tab w:val="right" w:pos="1022"/>
        </w:tabs>
        <w:rPr>
          <w:rtl/>
          <w:lang w:eastAsia="en-US"/>
        </w:rPr>
      </w:pPr>
      <w:r>
        <w:rPr>
          <w:rtl/>
          <w:lang w:eastAsia="en-US"/>
        </w:rPr>
        <w:t>61 -</w:t>
      </w:r>
      <w:r>
        <w:rPr>
          <w:rtl/>
          <w:lang w:eastAsia="en-US"/>
        </w:rPr>
        <w:tab/>
        <w:t>وفقا لقانون جمهورية كازاخستان المتعلق بالحماية الاجتماعية لضحايا الكارثة الايكولوجية في منطقة بحر آرال، يحصل أصحاب المعاشات التقاعدية والمعوقون على ما يلي:</w:t>
      </w:r>
    </w:p>
    <w:p w:rsidR="00000000" w:rsidRDefault="00000000">
      <w:pPr>
        <w:pStyle w:val="SingleTxt"/>
        <w:tabs>
          <w:tab w:val="right" w:pos="1022"/>
        </w:tabs>
        <w:rPr>
          <w:rtl/>
          <w:lang w:eastAsia="en-US"/>
        </w:rPr>
      </w:pPr>
      <w:r>
        <w:rPr>
          <w:rtl/>
          <w:lang w:eastAsia="en-US"/>
        </w:rPr>
        <w:tab/>
        <w:t>الاستعمال المجاني لجميع وسائط نقل الركاب في المدن (باستثناء سيارات الأجرة) ومرافق النقل بسيارات الاستخدام العام في المناطق الريفية، ضمن حدود المناطق الإدارية لإقامتهم؛</w:t>
      </w:r>
    </w:p>
    <w:p w:rsidR="00000000" w:rsidRDefault="00000000">
      <w:pPr>
        <w:pStyle w:val="SingleTxt"/>
        <w:tabs>
          <w:tab w:val="right" w:pos="1022"/>
        </w:tabs>
        <w:rPr>
          <w:rtl/>
          <w:lang w:eastAsia="en-US"/>
        </w:rPr>
      </w:pPr>
      <w:r>
        <w:rPr>
          <w:rtl/>
          <w:lang w:eastAsia="en-US"/>
        </w:rPr>
        <w:tab/>
        <w:t>أدوية بالمجان (بناء على أمر الطبيب)؛</w:t>
      </w:r>
    </w:p>
    <w:p w:rsidR="00000000" w:rsidRDefault="00000000">
      <w:pPr>
        <w:pStyle w:val="SingleTxt"/>
        <w:tabs>
          <w:tab w:val="right" w:pos="1022"/>
        </w:tabs>
        <w:rPr>
          <w:rtl/>
          <w:lang w:eastAsia="en-US"/>
        </w:rPr>
      </w:pPr>
      <w:r>
        <w:rPr>
          <w:rtl/>
          <w:lang w:eastAsia="en-US"/>
        </w:rPr>
        <w:tab/>
        <w:t>الأولوية في الإقامة بالمجان سنويا بأحد المنتجعات الصحية؛</w:t>
      </w:r>
    </w:p>
    <w:p w:rsidR="00000000" w:rsidRDefault="00000000">
      <w:pPr>
        <w:pStyle w:val="SingleTxt"/>
        <w:tabs>
          <w:tab w:val="right" w:pos="1022"/>
        </w:tabs>
        <w:rPr>
          <w:rtl/>
          <w:lang w:eastAsia="en-US"/>
        </w:rPr>
      </w:pPr>
      <w:r>
        <w:rPr>
          <w:rtl/>
          <w:lang w:eastAsia="en-US"/>
        </w:rPr>
        <w:tab/>
        <w:t>الأولوية في الحصول على أماكن بدور المسنين والمعوقين؛</w:t>
      </w:r>
    </w:p>
    <w:p w:rsidR="00000000" w:rsidRDefault="00000000">
      <w:pPr>
        <w:pStyle w:val="SingleTxt"/>
        <w:tabs>
          <w:tab w:val="right" w:pos="1022"/>
        </w:tabs>
        <w:rPr>
          <w:rtl/>
          <w:lang w:eastAsia="en-US"/>
        </w:rPr>
      </w:pPr>
      <w:r>
        <w:rPr>
          <w:rtl/>
          <w:lang w:eastAsia="en-US"/>
        </w:rPr>
        <w:tab/>
        <w:t>تعويضات بمبالغ مقطوعة لمن أصبحوا معوقين وللأسر التي فقدت عائلها؛</w:t>
      </w:r>
    </w:p>
    <w:p w:rsidR="00000000" w:rsidRDefault="00000000">
      <w:pPr>
        <w:pStyle w:val="SingleTxt"/>
        <w:tabs>
          <w:tab w:val="right" w:pos="1022"/>
        </w:tabs>
        <w:rPr>
          <w:rtl/>
          <w:lang w:eastAsia="en-US"/>
        </w:rPr>
      </w:pPr>
      <w:r>
        <w:rPr>
          <w:rtl/>
          <w:lang w:eastAsia="en-US"/>
        </w:rPr>
        <w:tab/>
        <w:t>بدل سنوي للرعاية الطبية.</w:t>
      </w:r>
    </w:p>
    <w:p w:rsidR="00000000" w:rsidRDefault="00000000">
      <w:pPr>
        <w:pStyle w:val="SingleTxt"/>
        <w:tabs>
          <w:tab w:val="right" w:pos="1022"/>
        </w:tabs>
        <w:rPr>
          <w:rtl/>
          <w:lang w:eastAsia="en-US"/>
        </w:rPr>
      </w:pPr>
      <w:r>
        <w:rPr>
          <w:rtl/>
          <w:lang w:eastAsia="en-US"/>
        </w:rPr>
        <w:tab/>
        <w:t>وأُوقفت حتى 1 كانون الثاني/يناير 2000 الاستحقاقات المنصوص عليها في القانون الصادر في 7 نيسان/أبريل 1999.</w:t>
      </w:r>
    </w:p>
    <w:p w:rsidR="00000000" w:rsidRDefault="00000000">
      <w:pPr>
        <w:pStyle w:val="SingleTxt"/>
        <w:tabs>
          <w:tab w:val="right" w:pos="1022"/>
        </w:tabs>
        <w:rPr>
          <w:rtl/>
          <w:lang w:eastAsia="en-US"/>
        </w:rPr>
      </w:pPr>
      <w:r>
        <w:rPr>
          <w:rtl/>
          <w:lang w:eastAsia="en-US"/>
        </w:rPr>
        <w:t>62 -</w:t>
      </w:r>
      <w:r>
        <w:rPr>
          <w:rtl/>
          <w:lang w:eastAsia="en-US"/>
        </w:rPr>
        <w:tab/>
        <w:t>وهم يحصلون، على نفس الأساس المستخدم بالنسبة لبقية السكان المقيمين في منطقة الأزمة البيئية الذين تجاوزا الخامسة عشر من العمر، على ما يلي:</w:t>
      </w:r>
    </w:p>
    <w:p w:rsidR="00000000" w:rsidRDefault="00000000">
      <w:pPr>
        <w:pStyle w:val="SingleTxt"/>
        <w:tabs>
          <w:tab w:val="right" w:pos="1022"/>
        </w:tabs>
        <w:spacing w:after="100"/>
        <w:rPr>
          <w:rtl/>
          <w:lang w:eastAsia="en-US"/>
        </w:rPr>
      </w:pPr>
      <w:r>
        <w:rPr>
          <w:rtl/>
          <w:lang w:eastAsia="en-US"/>
        </w:rPr>
        <w:tab/>
        <w:t>الأدوية وأطقم الأسنان الصناعية بخصم قدره 20 في المائة؛</w:t>
      </w:r>
    </w:p>
    <w:p w:rsidR="00000000" w:rsidRDefault="00000000">
      <w:pPr>
        <w:pStyle w:val="SingleTxt"/>
        <w:tabs>
          <w:tab w:val="right" w:pos="1022"/>
        </w:tabs>
        <w:spacing w:after="100"/>
        <w:rPr>
          <w:rtl/>
          <w:lang w:eastAsia="en-US"/>
        </w:rPr>
      </w:pPr>
      <w:r>
        <w:rPr>
          <w:rtl/>
          <w:lang w:eastAsia="en-US"/>
        </w:rPr>
        <w:tab/>
        <w:t>خصم بنسبة 25 في المائة من تكاليف المرافق العامة؛</w:t>
      </w:r>
    </w:p>
    <w:p w:rsidR="00000000" w:rsidRDefault="00000000">
      <w:pPr>
        <w:pStyle w:val="SingleTxt"/>
        <w:tabs>
          <w:tab w:val="right" w:pos="1022"/>
        </w:tabs>
        <w:spacing w:after="100"/>
        <w:rPr>
          <w:rtl/>
          <w:lang w:eastAsia="en-US"/>
        </w:rPr>
      </w:pPr>
      <w:r>
        <w:rPr>
          <w:rtl/>
          <w:lang w:eastAsia="en-US"/>
        </w:rPr>
        <w:tab/>
        <w:t>إجازة سنوية إضافية بأجر لمدة 9 أيام تقويمية؛</w:t>
      </w:r>
    </w:p>
    <w:p w:rsidR="00000000" w:rsidRDefault="00000000">
      <w:pPr>
        <w:pStyle w:val="SingleTxt"/>
        <w:tabs>
          <w:tab w:val="right" w:pos="1022"/>
        </w:tabs>
        <w:spacing w:after="100"/>
        <w:rPr>
          <w:rtl/>
          <w:lang w:eastAsia="en-US"/>
        </w:rPr>
      </w:pPr>
      <w:r>
        <w:rPr>
          <w:rtl/>
          <w:lang w:eastAsia="en-US"/>
        </w:rPr>
        <w:tab/>
        <w:t>قروض بدون فوائد لتشييد المسكن، مع سداد 50 في المائة منها؛</w:t>
      </w:r>
    </w:p>
    <w:p w:rsidR="00000000" w:rsidRDefault="00000000">
      <w:pPr>
        <w:pStyle w:val="SingleTxt"/>
        <w:tabs>
          <w:tab w:val="right" w:pos="1022"/>
        </w:tabs>
        <w:spacing w:after="100"/>
        <w:rPr>
          <w:rtl/>
          <w:lang w:eastAsia="en-US"/>
        </w:rPr>
      </w:pPr>
      <w:r>
        <w:rPr>
          <w:rtl/>
          <w:lang w:eastAsia="en-US"/>
        </w:rPr>
        <w:tab/>
        <w:t>وقد أوقفت حتى 1 كانون الأول/ديسمبر 2000 الاستحقاقات المذكورة أعلاه بموجب قانون جمهورية كازاخستان المؤرخ 7 نيسان/أبريل 1999.</w:t>
      </w:r>
    </w:p>
    <w:p w:rsidR="00000000" w:rsidRDefault="00000000">
      <w:pPr>
        <w:pStyle w:val="SingleTxt"/>
        <w:tabs>
          <w:tab w:val="right" w:pos="1022"/>
        </w:tabs>
        <w:spacing w:after="100"/>
        <w:rPr>
          <w:rtl/>
          <w:lang w:eastAsia="en-US"/>
        </w:rPr>
      </w:pPr>
      <w:r>
        <w:rPr>
          <w:rtl/>
          <w:lang w:eastAsia="en-US"/>
        </w:rPr>
        <w:tab/>
        <w:t>وحُسب استحقاق المعاش التقاعدي بمعامل قدره 1.3.</w:t>
      </w:r>
    </w:p>
    <w:p w:rsidR="00000000" w:rsidRDefault="00000000">
      <w:pPr>
        <w:pStyle w:val="SingleTxt"/>
        <w:tabs>
          <w:tab w:val="right" w:pos="1022"/>
        </w:tabs>
        <w:spacing w:after="100"/>
        <w:rPr>
          <w:rtl/>
          <w:lang w:eastAsia="en-US"/>
        </w:rPr>
      </w:pPr>
      <w:r>
        <w:rPr>
          <w:rtl/>
          <w:lang w:eastAsia="en-US"/>
        </w:rPr>
        <w:t>63 -</w:t>
      </w:r>
      <w:r>
        <w:rPr>
          <w:rtl/>
          <w:lang w:eastAsia="en-US"/>
        </w:rPr>
        <w:tab/>
        <w:t>ويحصلون، على نفس الأساس المستخدم بالنسبة لبقية السكان المقيمين في المنطقة التي تسودها أحوال ما قبل الأزمة الذين تجاوزا الثامنة عشر من العمر، على ما يلي:</w:t>
      </w:r>
    </w:p>
    <w:p w:rsidR="00000000" w:rsidRDefault="00000000">
      <w:pPr>
        <w:pStyle w:val="SingleTxt"/>
        <w:tabs>
          <w:tab w:val="right" w:pos="1022"/>
        </w:tabs>
        <w:spacing w:after="100"/>
        <w:rPr>
          <w:rtl/>
          <w:lang w:eastAsia="en-US"/>
        </w:rPr>
      </w:pPr>
      <w:r>
        <w:rPr>
          <w:rtl/>
          <w:lang w:eastAsia="en-US"/>
        </w:rPr>
        <w:tab/>
        <w:t>إجازة إضافية سنوية بأجر لمدة سبعة أيام تقويمية.</w:t>
      </w:r>
    </w:p>
    <w:p w:rsidR="00000000" w:rsidRDefault="00000000">
      <w:pPr>
        <w:pStyle w:val="SingleTxt"/>
        <w:tabs>
          <w:tab w:val="right" w:pos="1022"/>
        </w:tabs>
        <w:spacing w:after="100"/>
        <w:rPr>
          <w:rtl/>
          <w:lang w:eastAsia="en-US"/>
        </w:rPr>
      </w:pPr>
      <w:r>
        <w:rPr>
          <w:rtl/>
          <w:lang w:eastAsia="en-US"/>
        </w:rPr>
        <w:tab/>
        <w:t>وقد أوقف هذا الاستحقاق بموجب قانون جمهورية كازاخستان المؤرخ 7 نيسان/ أبريل 1999.</w:t>
      </w:r>
    </w:p>
    <w:p w:rsidR="00000000" w:rsidRDefault="00000000">
      <w:pPr>
        <w:pStyle w:val="SingleTxt"/>
        <w:tabs>
          <w:tab w:val="right" w:pos="1022"/>
        </w:tabs>
        <w:spacing w:after="100"/>
        <w:rPr>
          <w:rtl/>
          <w:lang w:eastAsia="en-US"/>
        </w:rPr>
      </w:pPr>
      <w:r>
        <w:rPr>
          <w:rtl/>
          <w:lang w:eastAsia="en-US"/>
        </w:rPr>
        <w:t>64 -</w:t>
      </w:r>
      <w:r>
        <w:rPr>
          <w:rtl/>
          <w:lang w:eastAsia="en-US"/>
        </w:rPr>
        <w:tab/>
        <w:t>ووفقا للقانون المؤرخ 20 حزيران/يونيه 1997 المتعلق بتقديم المعاشات التقاعدية في جمهورية كازاخستان، جرى منذ 1 كانون الثاني/يناير 1991 دفع معاش الإعاقة من ميزانية الدولة بوصفه استحقاقا عن الإعاقة تسدده الدولة.</w:t>
      </w:r>
    </w:p>
    <w:p w:rsidR="00000000" w:rsidRDefault="00000000">
      <w:pPr>
        <w:pStyle w:val="SingleTxt"/>
        <w:tabs>
          <w:tab w:val="right" w:pos="1022"/>
        </w:tabs>
        <w:spacing w:after="100"/>
        <w:rPr>
          <w:rtl/>
          <w:lang w:eastAsia="en-US"/>
        </w:rPr>
      </w:pPr>
      <w:r>
        <w:rPr>
          <w:rtl/>
          <w:lang w:eastAsia="en-US"/>
        </w:rPr>
        <w:tab/>
        <w:t>وبموجب قانون جمهورية كازاخستان المؤرخ 7 نيسان/أبريل 1997 المتصل بتغيير بعض القوانين التشريعية لجمهورية كازاخستان المتعلقة بالاستحقاقات المدفوعة في شكل مبلغ مقطوع لفئات معينة من المواطنين وإدخال إضافات على تلك القوانين، تقدم مساعدة اجتماعية للمعوقين في شكل منح، وتقديم أجهزة تعويضية وأحذية، ومطبوعات بحروف خاصة، وتسهيلات تقنية تعويضية. ويدفع استحقاق خاص من الدولة للمعوقين من الفئتين الأولى والثانية لتغطية تكاليف المرافق العامة والوقود والإسكان.</w:t>
      </w:r>
    </w:p>
    <w:p w:rsidR="00000000" w:rsidRDefault="00000000">
      <w:pPr>
        <w:pStyle w:val="SingleTxt"/>
        <w:tabs>
          <w:tab w:val="right" w:pos="1022"/>
        </w:tabs>
        <w:rPr>
          <w:rtl/>
          <w:lang w:eastAsia="en-US"/>
        </w:rPr>
      </w:pPr>
      <w:r>
        <w:rPr>
          <w:rtl/>
          <w:lang w:eastAsia="en-US"/>
        </w:rPr>
        <w:tab/>
        <w:t>وقد حدد قانون جمهورية كازاخستان المؤرخ 5 نيسان/أبريل 1999 المتعلق بالاستحقاق الخاص المقدم من الدولة في جمهورية كازاخستان فئات الاستحقاق الخاص المقدم من الدولة، على النحو التالي:</w:t>
      </w:r>
    </w:p>
    <w:p w:rsidR="00000000" w:rsidRDefault="00000000">
      <w:pPr>
        <w:pStyle w:val="SingleTxt"/>
        <w:tabs>
          <w:tab w:val="right" w:pos="1022"/>
        </w:tabs>
        <w:rPr>
          <w:rtl/>
          <w:lang w:eastAsia="en-US"/>
        </w:rPr>
      </w:pPr>
      <w:r>
        <w:rPr>
          <w:rtl/>
          <w:lang w:eastAsia="en-US"/>
        </w:rPr>
        <w:tab/>
        <w:t xml:space="preserve">للمعوقين من الفئتين الأولى والثانية </w:t>
      </w:r>
      <w:r>
        <w:rPr>
          <w:lang w:eastAsia="en-US"/>
        </w:rPr>
        <w:t>–</w:t>
      </w:r>
      <w:r>
        <w:rPr>
          <w:rtl/>
          <w:lang w:eastAsia="en-US"/>
        </w:rPr>
        <w:t xml:space="preserve"> 1.4 من المؤشر المحاسبي الشهري.</w:t>
      </w:r>
    </w:p>
    <w:p w:rsidR="00000000" w:rsidRDefault="00000000">
      <w:pPr>
        <w:pStyle w:val="SingleTxt"/>
        <w:tabs>
          <w:tab w:val="right" w:pos="1022"/>
        </w:tabs>
        <w:rPr>
          <w:rtl/>
          <w:lang w:eastAsia="en-US"/>
        </w:rPr>
      </w:pPr>
      <w:r>
        <w:rPr>
          <w:rtl/>
          <w:lang w:eastAsia="en-US"/>
        </w:rPr>
        <w:tab/>
        <w:t>للمعوقين من الفئة الثالثة - 0.6 من المؤشر المحاسبي الشهري.</w:t>
      </w:r>
    </w:p>
    <w:p w:rsidR="00000000" w:rsidRDefault="00000000">
      <w:pPr>
        <w:pStyle w:val="SingleTxt"/>
        <w:tabs>
          <w:tab w:val="right" w:pos="1022"/>
        </w:tabs>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استحقاقات الأم الوحيدة</w:t>
      </w:r>
    </w:p>
    <w:p w:rsidR="00000000" w:rsidRDefault="00000000">
      <w:pPr>
        <w:pStyle w:val="SingleTxt"/>
        <w:tabs>
          <w:tab w:val="right" w:pos="1022"/>
        </w:tabs>
        <w:spacing w:after="0" w:line="120" w:lineRule="exact"/>
        <w:rPr>
          <w:sz w:val="12"/>
          <w:rtl/>
          <w:lang w:eastAsia="en-US"/>
        </w:rPr>
      </w:pPr>
    </w:p>
    <w:p w:rsidR="00000000" w:rsidRDefault="00000000">
      <w:pPr>
        <w:pStyle w:val="SingleTxt"/>
        <w:tabs>
          <w:tab w:val="right" w:pos="1022"/>
        </w:tabs>
        <w:rPr>
          <w:rtl/>
          <w:lang w:eastAsia="en-US"/>
        </w:rPr>
      </w:pPr>
      <w:r>
        <w:rPr>
          <w:rtl/>
          <w:lang w:eastAsia="en-US"/>
        </w:rPr>
        <w:t>65 -</w:t>
      </w:r>
      <w:r>
        <w:rPr>
          <w:rtl/>
          <w:lang w:eastAsia="en-US"/>
        </w:rPr>
        <w:tab/>
        <w:t>نجم عن قرار مجلس السوفيات الأعلى لجمهورية كازاخستان الاشتراكية السوفياتية المؤرخ 29 تشرين الثاني/نوفمبر 1990 بشأن الحماية الاجتماعية للمواطنين المعوزين في فترة الانتقال إلى اقتصاد السوق، زيادة حجم الاستحقاقات الشهرية المقدمة من الدولة إلى الآباء الوحيدين التي تدفع لكل طفل حتى سن السادسة عشرة، وإلى المطلقين والمطلقات والنساء اللاتي لا يتلقين دعما لأطفالهن أو يتلقين دعما بمبلغ 20 روبلا في الشهر أو أقل، وبما يصل بهذه الاستحقاقات إلى 50 في المائة من الحد الأدنى للأجر.</w:t>
      </w:r>
    </w:p>
    <w:p w:rsidR="00000000" w:rsidRDefault="00000000">
      <w:pPr>
        <w:pStyle w:val="SingleTxt"/>
        <w:tabs>
          <w:tab w:val="right" w:pos="1022"/>
        </w:tabs>
        <w:rPr>
          <w:rtl/>
          <w:lang w:eastAsia="en-US"/>
        </w:rPr>
      </w:pPr>
      <w:r>
        <w:rPr>
          <w:rtl/>
          <w:lang w:eastAsia="en-US"/>
        </w:rPr>
        <w:tab/>
        <w:t>وحدد قانون تعديل ميزانية الجمهورية لعام 1994 المؤرخ 14 تموز/يوليه 1994، الاستحقاقات الشهرية المقدمة من الدولة إلى الأمهات الوحيدات بمعدل 50 في المائة من الحد الأدنى للأجور للأطفال دون سن السادسة، و معدل 60 في المائة من الحد الأدنى للأجر للأطفال بين سن السادسة والثامنة عشرة.</w:t>
      </w:r>
    </w:p>
    <w:p w:rsidR="00000000" w:rsidRDefault="00000000">
      <w:pPr>
        <w:pStyle w:val="SingleTxt"/>
        <w:tabs>
          <w:tab w:val="right" w:pos="1022"/>
        </w:tabs>
        <w:rPr>
          <w:rtl/>
          <w:lang w:eastAsia="en-US"/>
        </w:rPr>
      </w:pPr>
      <w:r>
        <w:rPr>
          <w:rtl/>
          <w:lang w:eastAsia="en-US"/>
        </w:rPr>
        <w:tab/>
        <w:t>وإلى جانب ذلك، وفي ضوء الحالة الاقتصادية الراهنة، نفذت الدولة استحقاقات مؤقتة للأمهات الوحيدات تتعلق بالأطفال من أجل التعويض جزئيا عن الزيادة في الأسعار فبالنسبة للأطفال دون سن السادسة واعتبارا من 1 تموز/يوليه 1994 بلغ الاستحقاق 75 في المائة من الخد الأدنى للأجر ومن 1 تشرين الأول/أكتوبر 1994 بلغ 105 في المائة؛ وبالنسبة للأطفال بين سن السادسة والثامنة عشرة واعتبارا من 1 تموز/يوليه 1994 بلغ الاستحقاق 85 في المائة، واعتبارا من 1 تشرين الأول/أكتوبر 1994 بلغ 115 في المائة من الحد الأدنى للأجر.</w:t>
      </w:r>
    </w:p>
    <w:p w:rsidR="00000000" w:rsidRDefault="00000000">
      <w:pPr>
        <w:pStyle w:val="SingleTxt"/>
        <w:tabs>
          <w:tab w:val="right" w:pos="1022"/>
        </w:tabs>
        <w:rPr>
          <w:rtl/>
          <w:lang w:eastAsia="en-US"/>
        </w:rPr>
      </w:pPr>
      <w:r>
        <w:rPr>
          <w:rtl/>
          <w:lang w:eastAsia="en-US"/>
        </w:rPr>
        <w:tab/>
        <w:t>واعتبارا من 1 كانون الثاني/يناير 1997 تم إلغاء الاستحقاقات المخصصة للأمهات الوحيدات وحصلت الأمهات الوحيدات على الاستحقاقات نفسها التي تحصل عليها الأسر التي لديها أطفال.</w:t>
      </w:r>
    </w:p>
    <w:p w:rsidR="00000000" w:rsidRDefault="00000000">
      <w:pPr>
        <w:pStyle w:val="SingleTxt"/>
        <w:tabs>
          <w:tab w:val="right" w:pos="1022"/>
        </w:tabs>
        <w:rPr>
          <w:rtl/>
          <w:lang w:eastAsia="en-US"/>
        </w:rPr>
      </w:pPr>
      <w:r>
        <w:rPr>
          <w:rtl/>
          <w:lang w:eastAsia="en-US"/>
        </w:rPr>
        <w:tab/>
        <w:t>وفي عام 1997، ارتفع عدد الأطفال غير الشرعيين ارتفاعا كبيرا.</w:t>
      </w:r>
    </w:p>
    <w:p w:rsidR="00000000" w:rsidRDefault="00000000">
      <w:pPr>
        <w:pStyle w:val="SingleTxt"/>
        <w:tabs>
          <w:tab w:val="right" w:pos="1022"/>
        </w:tabs>
        <w:spacing w:after="0" w:line="120" w:lineRule="exact"/>
        <w:rPr>
          <w:sz w:val="12"/>
          <w:rtl/>
          <w:lang w:eastAsia="en-US"/>
        </w:rPr>
      </w:pP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spacing w:after="0"/>
        <w:ind w:right="1260" w:hanging="1267"/>
        <w:rPr>
          <w:rtl/>
          <w:lang w:eastAsia="en-US"/>
        </w:rPr>
      </w:pPr>
      <w:r>
        <w:rPr>
          <w:rtl/>
          <w:lang w:eastAsia="en-US"/>
        </w:rPr>
        <w:tab/>
      </w:r>
      <w:r>
        <w:rPr>
          <w:rtl/>
          <w:lang w:eastAsia="en-US"/>
        </w:rPr>
        <w:tab/>
        <w:t>الجدول 22</w:t>
      </w: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spacing w:after="0"/>
        <w:ind w:right="1260" w:hanging="1267"/>
        <w:rPr>
          <w:b/>
          <w:bCs/>
          <w:spacing w:val="2"/>
          <w:rtl/>
        </w:rPr>
      </w:pPr>
      <w:r>
        <w:rPr>
          <w:rtl/>
          <w:lang w:eastAsia="en-US"/>
        </w:rPr>
        <w:tab/>
      </w:r>
      <w:r>
        <w:rPr>
          <w:rtl/>
          <w:lang w:eastAsia="en-US"/>
        </w:rPr>
        <w:tab/>
      </w:r>
      <w:r>
        <w:rPr>
          <w:b/>
          <w:bCs/>
          <w:spacing w:val="2"/>
          <w:rtl/>
        </w:rPr>
        <w:t>النسبة المئوية لولادة الأطفال غير الشرعيين</w:t>
      </w: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spacing w:after="0" w:line="120" w:lineRule="exact"/>
        <w:ind w:right="1260" w:hanging="1267"/>
        <w:rPr>
          <w:b/>
          <w:bCs/>
          <w:spacing w:val="2"/>
          <w:sz w:val="12"/>
          <w:rtl/>
        </w:rPr>
      </w:pPr>
    </w:p>
    <w:tbl>
      <w:tblPr>
        <w:bidiVisual/>
        <w:tblW w:w="0" w:type="auto"/>
        <w:jc w:val="center"/>
        <w:tblLayout w:type="fixed"/>
        <w:tblLook w:val="0000" w:firstRow="0" w:lastRow="0" w:firstColumn="0" w:lastColumn="0" w:noHBand="0" w:noVBand="0"/>
      </w:tblPr>
      <w:tblGrid>
        <w:gridCol w:w="752"/>
        <w:gridCol w:w="720"/>
        <w:gridCol w:w="778"/>
        <w:gridCol w:w="736"/>
        <w:gridCol w:w="810"/>
        <w:gridCol w:w="720"/>
        <w:gridCol w:w="810"/>
        <w:gridCol w:w="16"/>
        <w:gridCol w:w="704"/>
        <w:gridCol w:w="810"/>
        <w:gridCol w:w="785"/>
        <w:gridCol w:w="720"/>
      </w:tblGrid>
      <w:tr w:rsidR="00000000">
        <w:tblPrEx>
          <w:tblCellMar>
            <w:top w:w="0" w:type="dxa"/>
            <w:bottom w:w="0" w:type="dxa"/>
          </w:tblCellMar>
        </w:tblPrEx>
        <w:trPr>
          <w:cantSplit/>
          <w:tblHeader/>
          <w:jc w:val="center"/>
        </w:trPr>
        <w:tc>
          <w:tcPr>
            <w:tcW w:w="752"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1980</w:t>
            </w:r>
          </w:p>
        </w:tc>
        <w:tc>
          <w:tcPr>
            <w:tcW w:w="720"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1985</w:t>
            </w:r>
          </w:p>
        </w:tc>
        <w:tc>
          <w:tcPr>
            <w:tcW w:w="778"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1990</w:t>
            </w:r>
          </w:p>
        </w:tc>
        <w:tc>
          <w:tcPr>
            <w:tcW w:w="736"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1991</w:t>
            </w:r>
          </w:p>
        </w:tc>
        <w:tc>
          <w:tcPr>
            <w:tcW w:w="810"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1992</w:t>
            </w:r>
          </w:p>
        </w:tc>
        <w:tc>
          <w:tcPr>
            <w:tcW w:w="720"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1993</w:t>
            </w:r>
          </w:p>
        </w:tc>
        <w:tc>
          <w:tcPr>
            <w:tcW w:w="810"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1994</w:t>
            </w:r>
          </w:p>
        </w:tc>
        <w:tc>
          <w:tcPr>
            <w:tcW w:w="720" w:type="dxa"/>
            <w:gridSpan w:val="2"/>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1995</w:t>
            </w:r>
          </w:p>
        </w:tc>
        <w:tc>
          <w:tcPr>
            <w:tcW w:w="810"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1996</w:t>
            </w:r>
          </w:p>
        </w:tc>
        <w:tc>
          <w:tcPr>
            <w:tcW w:w="785"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1997</w:t>
            </w:r>
          </w:p>
        </w:tc>
        <w:tc>
          <w:tcPr>
            <w:tcW w:w="720"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1998</w:t>
            </w:r>
          </w:p>
        </w:tc>
      </w:tr>
      <w:tr w:rsidR="00000000">
        <w:tblPrEx>
          <w:tblCellMar>
            <w:top w:w="0" w:type="dxa"/>
            <w:bottom w:w="0" w:type="dxa"/>
          </w:tblCellMar>
        </w:tblPrEx>
        <w:trPr>
          <w:cantSplit/>
          <w:trHeight w:hRule="exact" w:val="115"/>
          <w:tblHeader/>
          <w:jc w:val="center"/>
        </w:trPr>
        <w:tc>
          <w:tcPr>
            <w:tcW w:w="752" w:type="dxa"/>
            <w:tcBorders>
              <w:top w:val="single" w:sz="12" w:space="0" w:color="auto"/>
            </w:tcBorders>
            <w:vAlign w:val="bottom"/>
          </w:tcPr>
          <w:p w:rsidR="00000000" w:rsidRDefault="00000000">
            <w:pPr>
              <w:spacing w:after="80" w:line="240" w:lineRule="exact"/>
              <w:ind w:left="40"/>
              <w:rPr>
                <w:sz w:val="16"/>
                <w:szCs w:val="24"/>
                <w:rtl/>
              </w:rPr>
            </w:pPr>
          </w:p>
        </w:tc>
        <w:tc>
          <w:tcPr>
            <w:tcW w:w="720" w:type="dxa"/>
            <w:tcBorders>
              <w:top w:val="single" w:sz="12" w:space="0" w:color="auto"/>
            </w:tcBorders>
            <w:vAlign w:val="bottom"/>
          </w:tcPr>
          <w:p w:rsidR="00000000" w:rsidRDefault="00000000">
            <w:pPr>
              <w:spacing w:after="80" w:line="240" w:lineRule="exact"/>
              <w:ind w:left="40"/>
              <w:rPr>
                <w:sz w:val="16"/>
                <w:szCs w:val="24"/>
                <w:rtl/>
              </w:rPr>
            </w:pPr>
          </w:p>
        </w:tc>
        <w:tc>
          <w:tcPr>
            <w:tcW w:w="778" w:type="dxa"/>
            <w:tcBorders>
              <w:top w:val="single" w:sz="12" w:space="0" w:color="auto"/>
            </w:tcBorders>
            <w:vAlign w:val="bottom"/>
          </w:tcPr>
          <w:p w:rsidR="00000000" w:rsidRDefault="00000000">
            <w:pPr>
              <w:spacing w:after="80" w:line="240" w:lineRule="exact"/>
              <w:ind w:left="40"/>
              <w:rPr>
                <w:sz w:val="16"/>
                <w:szCs w:val="24"/>
                <w:rtl/>
              </w:rPr>
            </w:pPr>
          </w:p>
        </w:tc>
        <w:tc>
          <w:tcPr>
            <w:tcW w:w="736" w:type="dxa"/>
            <w:tcBorders>
              <w:top w:val="single" w:sz="12" w:space="0" w:color="auto"/>
            </w:tcBorders>
            <w:vAlign w:val="bottom"/>
          </w:tcPr>
          <w:p w:rsidR="00000000" w:rsidRDefault="00000000">
            <w:pPr>
              <w:spacing w:after="80" w:line="240" w:lineRule="exact"/>
              <w:ind w:left="40"/>
              <w:rPr>
                <w:sz w:val="16"/>
                <w:szCs w:val="24"/>
                <w:rtl/>
              </w:rPr>
            </w:pPr>
          </w:p>
        </w:tc>
        <w:tc>
          <w:tcPr>
            <w:tcW w:w="810" w:type="dxa"/>
            <w:tcBorders>
              <w:top w:val="single" w:sz="12" w:space="0" w:color="auto"/>
            </w:tcBorders>
            <w:vAlign w:val="bottom"/>
          </w:tcPr>
          <w:p w:rsidR="00000000" w:rsidRDefault="00000000">
            <w:pPr>
              <w:spacing w:after="80" w:line="240" w:lineRule="exact"/>
              <w:ind w:left="40"/>
              <w:rPr>
                <w:sz w:val="16"/>
                <w:szCs w:val="24"/>
                <w:rtl/>
              </w:rPr>
            </w:pPr>
          </w:p>
        </w:tc>
        <w:tc>
          <w:tcPr>
            <w:tcW w:w="720" w:type="dxa"/>
            <w:tcBorders>
              <w:top w:val="single" w:sz="12" w:space="0" w:color="auto"/>
            </w:tcBorders>
            <w:vAlign w:val="bottom"/>
          </w:tcPr>
          <w:p w:rsidR="00000000" w:rsidRDefault="00000000">
            <w:pPr>
              <w:spacing w:after="80" w:line="240" w:lineRule="exact"/>
              <w:ind w:left="40"/>
              <w:rPr>
                <w:sz w:val="16"/>
                <w:szCs w:val="24"/>
                <w:rtl/>
              </w:rPr>
            </w:pPr>
          </w:p>
        </w:tc>
        <w:tc>
          <w:tcPr>
            <w:tcW w:w="826" w:type="dxa"/>
            <w:gridSpan w:val="2"/>
            <w:tcBorders>
              <w:top w:val="single" w:sz="12" w:space="0" w:color="auto"/>
            </w:tcBorders>
            <w:vAlign w:val="bottom"/>
          </w:tcPr>
          <w:p w:rsidR="00000000" w:rsidRDefault="00000000">
            <w:pPr>
              <w:spacing w:after="80" w:line="240" w:lineRule="exact"/>
              <w:ind w:left="40"/>
              <w:rPr>
                <w:sz w:val="16"/>
                <w:szCs w:val="24"/>
                <w:rtl/>
              </w:rPr>
            </w:pPr>
          </w:p>
        </w:tc>
        <w:tc>
          <w:tcPr>
            <w:tcW w:w="704" w:type="dxa"/>
            <w:tcBorders>
              <w:top w:val="single" w:sz="12" w:space="0" w:color="auto"/>
            </w:tcBorders>
            <w:vAlign w:val="bottom"/>
          </w:tcPr>
          <w:p w:rsidR="00000000" w:rsidRDefault="00000000">
            <w:pPr>
              <w:spacing w:after="80" w:line="240" w:lineRule="exact"/>
              <w:ind w:left="40"/>
              <w:rPr>
                <w:sz w:val="16"/>
                <w:szCs w:val="24"/>
                <w:rtl/>
              </w:rPr>
            </w:pPr>
          </w:p>
        </w:tc>
        <w:tc>
          <w:tcPr>
            <w:tcW w:w="810" w:type="dxa"/>
            <w:tcBorders>
              <w:top w:val="single" w:sz="12" w:space="0" w:color="auto"/>
            </w:tcBorders>
            <w:vAlign w:val="bottom"/>
          </w:tcPr>
          <w:p w:rsidR="00000000" w:rsidRDefault="00000000">
            <w:pPr>
              <w:spacing w:after="80" w:line="240" w:lineRule="exact"/>
              <w:ind w:left="40"/>
              <w:rPr>
                <w:sz w:val="16"/>
                <w:szCs w:val="24"/>
                <w:rtl/>
              </w:rPr>
            </w:pPr>
          </w:p>
        </w:tc>
        <w:tc>
          <w:tcPr>
            <w:tcW w:w="785" w:type="dxa"/>
            <w:tcBorders>
              <w:top w:val="single" w:sz="12" w:space="0" w:color="auto"/>
            </w:tcBorders>
            <w:vAlign w:val="bottom"/>
          </w:tcPr>
          <w:p w:rsidR="00000000" w:rsidRDefault="00000000">
            <w:pPr>
              <w:spacing w:after="80" w:line="240" w:lineRule="exact"/>
              <w:ind w:left="40"/>
              <w:rPr>
                <w:sz w:val="16"/>
                <w:szCs w:val="24"/>
                <w:rtl/>
              </w:rPr>
            </w:pPr>
          </w:p>
        </w:tc>
        <w:tc>
          <w:tcPr>
            <w:tcW w:w="720" w:type="dxa"/>
            <w:tcBorders>
              <w:top w:val="single" w:sz="12" w:space="0" w:color="auto"/>
            </w:tcBorders>
            <w:vAlign w:val="bottom"/>
          </w:tcPr>
          <w:p w:rsidR="00000000" w:rsidRDefault="00000000">
            <w:pPr>
              <w:spacing w:after="80" w:line="240" w:lineRule="exact"/>
              <w:ind w:left="40"/>
              <w:rPr>
                <w:sz w:val="16"/>
                <w:szCs w:val="24"/>
                <w:rtl/>
              </w:rPr>
            </w:pPr>
          </w:p>
        </w:tc>
      </w:tr>
      <w:tr w:rsidR="00000000">
        <w:tblPrEx>
          <w:tblCellMar>
            <w:top w:w="0" w:type="dxa"/>
            <w:bottom w:w="0" w:type="dxa"/>
          </w:tblCellMar>
        </w:tblPrEx>
        <w:trPr>
          <w:cantSplit/>
          <w:jc w:val="center"/>
        </w:trPr>
        <w:tc>
          <w:tcPr>
            <w:tcW w:w="752"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10.3</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10.1</w:t>
            </w:r>
          </w:p>
        </w:tc>
        <w:tc>
          <w:tcPr>
            <w:tcW w:w="778"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13.2</w:t>
            </w:r>
          </w:p>
        </w:tc>
        <w:tc>
          <w:tcPr>
            <w:tcW w:w="73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13.4</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13.4</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13.4</w:t>
            </w:r>
          </w:p>
        </w:tc>
        <w:tc>
          <w:tcPr>
            <w:tcW w:w="826"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14.5</w:t>
            </w:r>
          </w:p>
        </w:tc>
        <w:tc>
          <w:tcPr>
            <w:tcW w:w="70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15.7</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17.6</w:t>
            </w:r>
          </w:p>
        </w:tc>
        <w:tc>
          <w:tcPr>
            <w:tcW w:w="78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w:t>
            </w:r>
          </w:p>
        </w:tc>
      </w:tr>
    </w:tbl>
    <w:p w:rsidR="00000000" w:rsidRDefault="00000000">
      <w:pPr>
        <w:spacing w:line="120" w:lineRule="exact"/>
        <w:rPr>
          <w:sz w:val="12"/>
          <w:rtl/>
        </w:rPr>
      </w:pPr>
    </w:p>
    <w:p w:rsidR="00000000" w:rsidRDefault="00000000">
      <w:pPr>
        <w:pStyle w:val="SingleTxt"/>
        <w:rPr>
          <w:rtl/>
          <w:lang w:eastAsia="en-US"/>
        </w:rPr>
      </w:pPr>
      <w:r>
        <w:rPr>
          <w:rtl/>
        </w:rPr>
        <w:tab/>
        <w:t>وفي 1 كانون الثاني/يناير 1999، حدد تشريع الميزانية الاستحقاقات المقدمة إلى الأسر التي لديها أطفال بوصفها مساعدة اجتماعية تقدر حسب دخل الأسرة.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أسر التوائم</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66 -</w:t>
      </w:r>
      <w:r>
        <w:rPr>
          <w:rtl/>
          <w:lang w:eastAsia="en-US"/>
        </w:rPr>
        <w:tab/>
        <w:t>نص مرسوم الرئيس المؤرخ 23 كانون الثاني/يناير 1996 بشأن التدابير الناظمة لضمانات الدولة الاجتماعية على أنه اعتبارا من 1 كانون الثاني/يناير 1996 تحصل الأسر التي يولد لديها توأم، أو أكثر من طفلين في الوقت نفسه، وإذا كان دخلها يقل عن الأجر المعيشي الرسمي، على خصم بنسبة 50 في المائة في تكاليف الإسكان والمنافع.</w:t>
      </w:r>
    </w:p>
    <w:p w:rsidR="00000000" w:rsidRDefault="00000000">
      <w:pPr>
        <w:pStyle w:val="SingleTxt"/>
        <w:rPr>
          <w:rtl/>
          <w:lang w:eastAsia="en-US"/>
        </w:rPr>
      </w:pPr>
      <w:r>
        <w:rPr>
          <w:rtl/>
          <w:lang w:eastAsia="en-US"/>
        </w:rPr>
        <w:tab/>
        <w:t>واعتبارا من 1 كانون الثاني/يناير 1999، ألغى قانون تشريعي هذه الاستحقاقات.</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استحقاقات الأطفال المعوقين</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67 -</w:t>
      </w:r>
      <w:r>
        <w:rPr>
          <w:rtl/>
          <w:lang w:eastAsia="en-US"/>
        </w:rPr>
        <w:tab/>
        <w:t>حدد قانون ميزانية الجمهورية لعام 1997 المؤرخ 31 كانون الأول/ديسمبر 1996، مبالغ الاستحقاقات التالية التي تدفع للأطفال المعوقين الذين يجري تربيتهم وتعليمهم في منازلهم لعام 1997 على أساس ربع سنوي كما يلي: مبلغ 875 3 تنغي في الربع الأول، ومبلغ 070 4 تنغي في الربع الثاني، ومبلغ 230 4 تنغي في الربع الثالث، ومبلغ 445 4 تنغي في الربع الأخير.</w:t>
      </w:r>
    </w:p>
    <w:p w:rsidR="00000000" w:rsidRDefault="00000000">
      <w:pPr>
        <w:pStyle w:val="SingleTxt"/>
        <w:rPr>
          <w:rtl/>
          <w:lang w:eastAsia="en-US"/>
        </w:rPr>
      </w:pPr>
      <w:r>
        <w:rPr>
          <w:rtl/>
          <w:lang w:eastAsia="en-US"/>
        </w:rPr>
        <w:tab/>
        <w:t>وبالنسبة لعام 1998، حددت مبالغ الاستحقاقات التي تدفع للأطفال المعوقين الذين يجري تربيتهم وتعليمهم في منازلهم على النحو التالي: مبلغ 520 4 تنغي في الربع الأول، ومبلغ 590 4 تنغي في الربع الثاني، ومبلغ 660 4 تنغي في الربع الثالث، ومبلغ 730 4 تنغي في الربع الأخير.</w:t>
      </w:r>
    </w:p>
    <w:p w:rsidR="00000000" w:rsidRDefault="00000000">
      <w:pPr>
        <w:pStyle w:val="SingleTxt"/>
        <w:rPr>
          <w:rtl/>
          <w:lang w:eastAsia="en-US"/>
        </w:rPr>
      </w:pPr>
      <w:r>
        <w:rPr>
          <w:rtl/>
          <w:lang w:eastAsia="en-US"/>
        </w:rPr>
        <w:tab/>
        <w:t>ووفقا لقانون جمهورية كازاخستان بشأن الحماية الاجتماعية للأطفال المعوقين في جمهورية كازاخستان واعتبارا من 1 كانون الثاني/يناير 1999، يقدم دعم مادي للأطفال المعوقين الذين يجري تربيتهم وتعليمهم في منازلهم، بمبلغ يعادل تكاليف إلحاق الأطفال المعوقين في المدارس الداخلية الخاصة بالأطفال المعوقين.</w:t>
      </w:r>
    </w:p>
    <w:p w:rsidR="00000000" w:rsidRDefault="00000000">
      <w:pPr>
        <w:pStyle w:val="SingleTxt"/>
        <w:rPr>
          <w:rtl/>
          <w:lang w:eastAsia="en-US"/>
        </w:rPr>
      </w:pPr>
      <w:r>
        <w:rPr>
          <w:rtl/>
          <w:lang w:eastAsia="en-US"/>
        </w:rPr>
        <w:t>68 -</w:t>
      </w:r>
      <w:r>
        <w:rPr>
          <w:rtl/>
          <w:lang w:eastAsia="en-US"/>
        </w:rPr>
        <w:tab/>
        <w:t>ووفقا لمرسوم الرئيس المؤرخ 23 كانون الثاني/يناير 1996 بشأن التدابير الناظمة لضمانات الدولة الاجتماعية، فإن الأسر التي تقوم بتعليم الأطفال المعوقين، واعتبارا من 1 كانون الثاني/يناير 1996، تحصل على خصم من الدولة بنسبة 50 في المائة من تكاليف خدمات الإسكان والمنافع إذا كان دخل الأسرة أقل من الأجر المعيشي الرسمي.</w:t>
      </w:r>
    </w:p>
    <w:p w:rsidR="00000000" w:rsidRDefault="00000000">
      <w:pPr>
        <w:pStyle w:val="SingleTxt"/>
        <w:rPr>
          <w:rtl/>
          <w:lang w:eastAsia="en-US"/>
        </w:rPr>
      </w:pPr>
      <w:r>
        <w:rPr>
          <w:rtl/>
          <w:lang w:eastAsia="en-US"/>
        </w:rPr>
        <w:tab/>
        <w:t>واعتبارا من نيسان/أبريل 1999، وبدلا من الاستحقاقات الممنوحة وفقا لقانون جمهورية كازاخستان بشأن الاستحقاقات الخاصة من الدولة إلى الأطفال المعوقين دون سن السادسة عشرة تُدفع استحقاقات خاصة من الدولة بنسبة 0.9 في المائة من المؤشر المحسوب شهريا .</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الاستحقاقات الشهرية للأطفال المصابين بفيروس نقص المناعة البشرية، أو يعانون من الإيدز</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69 -</w:t>
      </w:r>
      <w:r>
        <w:rPr>
          <w:rtl/>
          <w:lang w:eastAsia="en-US"/>
        </w:rPr>
        <w:tab/>
        <w:t>حدد قانون تعديل ميزانية الجمهورية لعام 1994 المؤرخ 14 تموز/يوليه 1994 استحقاقات شهرية تدفع للأطفال المصابين بفيروس نقص المناعة البشرية، أو الذين يعانون من الإيدز، بمعدل يصل إلى 80 في المائة من الحد الأدنى للأجر.</w:t>
      </w:r>
    </w:p>
    <w:p w:rsidR="00000000" w:rsidRDefault="00000000">
      <w:pPr>
        <w:pStyle w:val="SingleTxt"/>
        <w:rPr>
          <w:rtl/>
          <w:lang w:eastAsia="en-US"/>
        </w:rPr>
      </w:pPr>
      <w:r>
        <w:rPr>
          <w:rtl/>
          <w:lang w:eastAsia="en-US"/>
        </w:rPr>
        <w:tab/>
        <w:t>وإلى جانب ذلك، وفي ضوء الحالة الاقتصادية الراهنة حدد تشريع الميزانية هذه الاستحقاقات كوسيلة للتعويض الجزئي عن ارتفاع أسعار الخبز والدقيق لتكون، اعتبارا من 1 تموز/يوليه 1994 بنسبة 105 في المائة، واعتبارا من 1 تشرين الأول/أكتوبر 1994 بنسبة 135 في المائة من الحد الأدنى للأجر.</w:t>
      </w:r>
    </w:p>
    <w:p w:rsidR="00000000" w:rsidRDefault="00000000">
      <w:pPr>
        <w:pStyle w:val="SingleTxt"/>
        <w:rPr>
          <w:rtl/>
          <w:lang w:eastAsia="en-US"/>
        </w:rPr>
      </w:pPr>
      <w:r>
        <w:rPr>
          <w:rtl/>
          <w:lang w:eastAsia="en-US"/>
        </w:rPr>
        <w:tab/>
        <w:t>وحدد قانون ميزانية الجمهورية لعام 1997، المؤرخ 31 كانون الأول/ديسمبر 1996، معدل الاستحقاق المدفوع للأطفال المصابين بفيروس نقص المناعة البشرية أو الذين يعانون من الإيدز، بنسبة 130 في المائة من المؤشر المحسوب شهريا.</w:t>
      </w:r>
    </w:p>
    <w:p w:rsidR="00000000" w:rsidRDefault="00000000">
      <w:pPr>
        <w:pStyle w:val="SingleTxt"/>
        <w:rPr>
          <w:rtl/>
          <w:lang w:eastAsia="en-US"/>
        </w:rPr>
      </w:pPr>
      <w:r>
        <w:rPr>
          <w:rtl/>
          <w:lang w:eastAsia="en-US"/>
        </w:rPr>
        <w:tab/>
        <w:t>واعتبارا من 1 كانون الثاني/يناير 1999، بدأ دفع هذه الاستحقاقات بنسبة 80 في المائة من المؤشر المحسوب شهريا (قانون مكافحة الإيدز).</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استحقاقات الأطفال القُصَّر الذين لا يدفع لهم أباؤهم نفقتهم، أثناء تحديد مكان هؤلاء الآباء، ودفع هذه الاستحقاقات من الميزانيات المحلية بنفس النظم والمبالغ المقررة لدفع الاستحقاقات من الدولة لطفل الأمهات الوحيدات</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70 -</w:t>
      </w:r>
      <w:r>
        <w:rPr>
          <w:rtl/>
          <w:lang w:eastAsia="en-US"/>
        </w:rPr>
        <w:tab/>
        <w:t>حدد مرسوم الرئيس المؤرخ 20 تموز/يوليه 1995 مقدار هذه الاستحقاقات على النحو التالي: بالنسبة للأطفال دون سن السادسة بنسبة 105 في المائة من الحد الأدنى للأجر وبالنسبة للأطفال بين سن السادسة والثامنة عشرة بنسبة 115 في المائة من الحد الأدنى للأجر.</w:t>
      </w:r>
    </w:p>
    <w:p w:rsidR="00000000" w:rsidRDefault="00000000">
      <w:pPr>
        <w:pStyle w:val="SingleTxt"/>
        <w:rPr>
          <w:rtl/>
          <w:lang w:eastAsia="en-US"/>
        </w:rPr>
      </w:pPr>
      <w:r>
        <w:rPr>
          <w:rtl/>
          <w:lang w:eastAsia="en-US"/>
        </w:rPr>
        <w:tab/>
        <w:t>وقد ألغيت هذه الاستحقاقات اعتبارا من 1 كانون الثاني/يناير 1997.</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 xml:space="preserve">استحقاقات لأبناء العاملين في القطاع العسكري من غير العسكريين </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71 -</w:t>
      </w:r>
      <w:r>
        <w:rPr>
          <w:rtl/>
          <w:lang w:eastAsia="en-US"/>
        </w:rPr>
        <w:tab/>
        <w:t>خصص استحقاق شهري يدفع لكل طفل من أطفال العاملين في القطاع العسكري من غير العسكريين، بغض النظر عن دخل الأسرة.</w:t>
      </w:r>
    </w:p>
    <w:p w:rsidR="00000000" w:rsidRDefault="00000000">
      <w:pPr>
        <w:pStyle w:val="SingleTxt"/>
        <w:rPr>
          <w:rtl/>
          <w:lang w:eastAsia="en-US"/>
        </w:rPr>
      </w:pPr>
      <w:r>
        <w:rPr>
          <w:rtl/>
          <w:lang w:eastAsia="en-US"/>
        </w:rPr>
        <w:tab/>
        <w:t>واعتبارا من 1 كانون الثاني/يناير 1999 تدفع هذه الاستحقاقات وفقا لقانون الميزانية، بوصفها مساعدة اجتماعية.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معاش للأمهات ذوات الأسر الكبيرة ولبعض الفئات الأخرى من النساء</w:t>
      </w:r>
    </w:p>
    <w:p w:rsidR="00000000" w:rsidRDefault="00000000">
      <w:pPr>
        <w:pStyle w:val="SingleTxt"/>
        <w:spacing w:after="0" w:line="120" w:lineRule="exact"/>
        <w:rPr>
          <w:sz w:val="12"/>
          <w:rtl/>
          <w:lang w:eastAsia="en-US"/>
        </w:rPr>
      </w:pPr>
    </w:p>
    <w:p w:rsidR="00000000" w:rsidRDefault="00000000">
      <w:pPr>
        <w:tabs>
          <w:tab w:val="left" w:pos="1267"/>
          <w:tab w:val="left" w:pos="1930"/>
          <w:tab w:val="left" w:pos="2592"/>
          <w:tab w:val="left" w:pos="3254"/>
          <w:tab w:val="left" w:pos="3917"/>
          <w:tab w:val="left" w:pos="4579"/>
          <w:tab w:val="left" w:pos="5242"/>
          <w:tab w:val="left" w:pos="5904"/>
          <w:tab w:val="left" w:pos="6566"/>
        </w:tabs>
        <w:ind w:right="1260"/>
        <w:rPr>
          <w:rtl/>
          <w:lang w:eastAsia="en-US"/>
        </w:rPr>
      </w:pPr>
      <w:r>
        <w:rPr>
          <w:rtl/>
          <w:lang w:eastAsia="en-US"/>
        </w:rPr>
        <w:tab/>
        <w:t>72 -</w:t>
      </w:r>
    </w:p>
    <w:p w:rsidR="00000000" w:rsidRDefault="00000000">
      <w:pPr>
        <w:tabs>
          <w:tab w:val="left" w:pos="1267"/>
          <w:tab w:val="left" w:pos="1930"/>
          <w:tab w:val="left" w:pos="2592"/>
          <w:tab w:val="left" w:pos="3254"/>
          <w:tab w:val="left" w:pos="3917"/>
          <w:tab w:val="left" w:pos="4579"/>
          <w:tab w:val="left" w:pos="5242"/>
          <w:tab w:val="left" w:pos="5904"/>
          <w:tab w:val="left" w:pos="6566"/>
        </w:tabs>
        <w:ind w:right="1260"/>
        <w:rPr>
          <w:rtl/>
          <w:lang w:eastAsia="en-US"/>
        </w:rPr>
      </w:pPr>
      <w:r>
        <w:rPr>
          <w:rtl/>
          <w:lang w:eastAsia="en-US"/>
        </w:rPr>
        <w:tab/>
      </w:r>
      <w:r>
        <w:rPr>
          <w:rtl/>
          <w:lang w:eastAsia="en-US"/>
        </w:rPr>
        <w:tab/>
        <w:t>الجدول 23</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r>
      <w:r>
        <w:rPr>
          <w:rtl/>
        </w:rPr>
        <w:t>بيانات عن المساعدة الاجتماعية المقدمة للمرأة</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2"/>
          <w:rtl/>
        </w:rPr>
      </w:pPr>
      <w:r>
        <w:rPr>
          <w:rtl/>
          <w:lang w:val="en-GB" w:eastAsia="en-GB"/>
        </w:rPr>
        <w:tab/>
      </w:r>
      <w:r>
        <w:rPr>
          <w:rtl/>
          <w:lang w:val="en-GB" w:eastAsia="en-GB"/>
        </w:rPr>
        <w:tab/>
      </w:r>
    </w:p>
    <w:tbl>
      <w:tblPr>
        <w:bidiVisual/>
        <w:tblW w:w="0" w:type="auto"/>
        <w:jc w:val="center"/>
        <w:tblLayout w:type="fixed"/>
        <w:tblLook w:val="0000" w:firstRow="0" w:lastRow="0" w:firstColumn="0" w:lastColumn="0" w:noHBand="0" w:noVBand="0"/>
      </w:tblPr>
      <w:tblGrid>
        <w:gridCol w:w="2618"/>
        <w:gridCol w:w="1145"/>
        <w:gridCol w:w="1195"/>
        <w:gridCol w:w="1170"/>
        <w:gridCol w:w="1321"/>
      </w:tblGrid>
      <w:tr w:rsidR="00000000">
        <w:tblPrEx>
          <w:tblCellMar>
            <w:top w:w="0" w:type="dxa"/>
            <w:bottom w:w="0" w:type="dxa"/>
          </w:tblCellMar>
        </w:tblPrEx>
        <w:trPr>
          <w:tblHeader/>
          <w:jc w:val="center"/>
        </w:trPr>
        <w:tc>
          <w:tcPr>
            <w:tcW w:w="2618" w:type="dxa"/>
            <w:tcBorders>
              <w:top w:val="single" w:sz="4" w:space="0" w:color="auto"/>
              <w:bottom w:val="single" w:sz="12" w:space="0" w:color="auto"/>
            </w:tcBorders>
            <w:vAlign w:val="bottom"/>
          </w:tcPr>
          <w:p w:rsidR="00000000" w:rsidRDefault="00000000">
            <w:pPr>
              <w:tabs>
                <w:tab w:val="left" w:pos="347"/>
                <w:tab w:val="left" w:pos="965"/>
                <w:tab w:val="left" w:pos="1440"/>
                <w:tab w:val="left" w:pos="1915"/>
                <w:tab w:val="left" w:pos="2405"/>
              </w:tabs>
              <w:spacing w:after="80" w:line="240" w:lineRule="exact"/>
              <w:rPr>
                <w:i/>
                <w:iCs/>
                <w:sz w:val="16"/>
                <w:szCs w:val="24"/>
                <w:lang w:eastAsia="en-GB"/>
              </w:rPr>
            </w:pPr>
          </w:p>
        </w:tc>
        <w:tc>
          <w:tcPr>
            <w:tcW w:w="1145" w:type="dxa"/>
            <w:tcBorders>
              <w:top w:val="single" w:sz="4" w:space="0" w:color="auto"/>
              <w:bottom w:val="single" w:sz="12" w:space="0" w:color="auto"/>
            </w:tcBorders>
            <w:vAlign w:val="bottom"/>
          </w:tcPr>
          <w:p w:rsidR="00000000" w:rsidRDefault="00000000">
            <w:pPr>
              <w:tabs>
                <w:tab w:val="left" w:pos="475"/>
                <w:tab w:val="left" w:pos="965"/>
                <w:tab w:val="left" w:pos="1440"/>
                <w:tab w:val="left" w:pos="1915"/>
                <w:tab w:val="left" w:pos="2405"/>
              </w:tabs>
              <w:bidi w:val="0"/>
              <w:spacing w:after="80" w:line="240" w:lineRule="exact"/>
              <w:jc w:val="right"/>
              <w:rPr>
                <w:i/>
                <w:iCs/>
                <w:sz w:val="16"/>
                <w:szCs w:val="24"/>
                <w:lang w:eastAsia="en-GB"/>
              </w:rPr>
            </w:pPr>
            <w:r>
              <w:rPr>
                <w:i/>
                <w:iCs/>
                <w:sz w:val="16"/>
                <w:szCs w:val="24"/>
                <w:rtl/>
                <w:lang w:eastAsia="en-GB"/>
              </w:rPr>
              <w:t>1996</w:t>
            </w:r>
          </w:p>
        </w:tc>
        <w:tc>
          <w:tcPr>
            <w:tcW w:w="1195" w:type="dxa"/>
            <w:tcBorders>
              <w:top w:val="single" w:sz="4" w:space="0" w:color="auto"/>
              <w:bottom w:val="single" w:sz="12" w:space="0" w:color="auto"/>
            </w:tcBorders>
            <w:vAlign w:val="bottom"/>
          </w:tcPr>
          <w:p w:rsidR="00000000" w:rsidRDefault="00000000">
            <w:pPr>
              <w:tabs>
                <w:tab w:val="left" w:pos="475"/>
                <w:tab w:val="left" w:pos="965"/>
                <w:tab w:val="left" w:pos="1440"/>
                <w:tab w:val="left" w:pos="1915"/>
                <w:tab w:val="left" w:pos="2405"/>
              </w:tabs>
              <w:bidi w:val="0"/>
              <w:spacing w:after="80" w:line="240" w:lineRule="exact"/>
              <w:jc w:val="right"/>
              <w:rPr>
                <w:i/>
                <w:iCs/>
                <w:sz w:val="16"/>
                <w:szCs w:val="24"/>
                <w:lang w:eastAsia="en-GB"/>
              </w:rPr>
            </w:pPr>
            <w:r>
              <w:rPr>
                <w:i/>
                <w:iCs/>
                <w:sz w:val="16"/>
                <w:szCs w:val="24"/>
                <w:rtl/>
                <w:lang w:eastAsia="en-GB"/>
              </w:rPr>
              <w:t>1997</w:t>
            </w:r>
          </w:p>
        </w:tc>
        <w:tc>
          <w:tcPr>
            <w:tcW w:w="1170" w:type="dxa"/>
            <w:tcBorders>
              <w:top w:val="single" w:sz="4" w:space="0" w:color="auto"/>
              <w:bottom w:val="single" w:sz="12" w:space="0" w:color="auto"/>
            </w:tcBorders>
            <w:vAlign w:val="bottom"/>
          </w:tcPr>
          <w:p w:rsidR="00000000" w:rsidRDefault="00000000">
            <w:pPr>
              <w:tabs>
                <w:tab w:val="left" w:pos="475"/>
                <w:tab w:val="left" w:pos="965"/>
                <w:tab w:val="left" w:pos="1440"/>
                <w:tab w:val="left" w:pos="1915"/>
                <w:tab w:val="left" w:pos="2405"/>
              </w:tabs>
              <w:bidi w:val="0"/>
              <w:spacing w:after="80" w:line="240" w:lineRule="exact"/>
              <w:jc w:val="right"/>
              <w:rPr>
                <w:i/>
                <w:iCs/>
                <w:sz w:val="16"/>
                <w:szCs w:val="24"/>
                <w:lang w:eastAsia="en-GB"/>
              </w:rPr>
            </w:pPr>
            <w:r>
              <w:rPr>
                <w:i/>
                <w:iCs/>
                <w:sz w:val="16"/>
                <w:szCs w:val="24"/>
                <w:rtl/>
                <w:lang w:eastAsia="en-GB"/>
              </w:rPr>
              <w:t>1998</w:t>
            </w:r>
          </w:p>
        </w:tc>
        <w:tc>
          <w:tcPr>
            <w:tcW w:w="1321" w:type="dxa"/>
            <w:tcBorders>
              <w:top w:val="single" w:sz="4" w:space="0" w:color="auto"/>
              <w:bottom w:val="single" w:sz="12" w:space="0" w:color="auto"/>
            </w:tcBorders>
            <w:vAlign w:val="bottom"/>
          </w:tcPr>
          <w:p w:rsidR="00000000" w:rsidRDefault="00000000">
            <w:pPr>
              <w:tabs>
                <w:tab w:val="left" w:pos="475"/>
                <w:tab w:val="left" w:pos="965"/>
                <w:tab w:val="left" w:pos="1440"/>
                <w:tab w:val="left" w:pos="1915"/>
                <w:tab w:val="left" w:pos="2405"/>
              </w:tabs>
              <w:bidi w:val="0"/>
              <w:spacing w:after="80" w:line="240" w:lineRule="exact"/>
              <w:jc w:val="right"/>
              <w:rPr>
                <w:i/>
                <w:iCs/>
                <w:sz w:val="16"/>
                <w:szCs w:val="24"/>
                <w:lang w:eastAsia="en-GB"/>
              </w:rPr>
            </w:pPr>
            <w:r>
              <w:rPr>
                <w:i/>
                <w:iCs/>
                <w:sz w:val="16"/>
                <w:szCs w:val="24"/>
                <w:rtl/>
                <w:lang w:eastAsia="en-GB"/>
              </w:rPr>
              <w:t>الربع الأول من عام 1999</w:t>
            </w:r>
          </w:p>
        </w:tc>
      </w:tr>
      <w:tr w:rsidR="00000000">
        <w:tblPrEx>
          <w:tblCellMar>
            <w:top w:w="0" w:type="dxa"/>
            <w:bottom w:w="0" w:type="dxa"/>
          </w:tblCellMar>
        </w:tblPrEx>
        <w:trPr>
          <w:jc w:val="center"/>
        </w:trPr>
        <w:tc>
          <w:tcPr>
            <w:tcW w:w="2618" w:type="dxa"/>
            <w:tcBorders>
              <w:top w:val="single" w:sz="12" w:space="0" w:color="auto"/>
            </w:tcBorders>
          </w:tcPr>
          <w:p w:rsidR="00000000" w:rsidRDefault="00000000">
            <w:pPr>
              <w:pStyle w:val="Footer"/>
              <w:tabs>
                <w:tab w:val="clear" w:pos="4320"/>
                <w:tab w:val="clear" w:pos="8640"/>
                <w:tab w:val="left" w:pos="347"/>
                <w:tab w:val="left" w:pos="965"/>
                <w:tab w:val="left" w:pos="1440"/>
                <w:tab w:val="left" w:pos="1915"/>
                <w:tab w:val="left" w:pos="2405"/>
              </w:tabs>
              <w:suppressAutoHyphens/>
              <w:bidi/>
              <w:spacing w:after="80" w:line="240" w:lineRule="exact"/>
              <w:jc w:val="lowKashida"/>
              <w:rPr>
                <w:spacing w:val="4"/>
                <w:w w:val="103"/>
                <w:kern w:val="14"/>
                <w:sz w:val="16"/>
                <w:szCs w:val="24"/>
                <w:lang w:eastAsia="en-GB"/>
              </w:rPr>
            </w:pPr>
            <w:r>
              <w:rPr>
                <w:spacing w:val="4"/>
                <w:w w:val="103"/>
                <w:kern w:val="14"/>
                <w:sz w:val="16"/>
                <w:szCs w:val="24"/>
                <w:rtl/>
                <w:lang w:eastAsia="en-GB"/>
              </w:rPr>
              <w:t>1 -</w:t>
            </w:r>
            <w:r>
              <w:rPr>
                <w:spacing w:val="4"/>
                <w:w w:val="103"/>
                <w:kern w:val="14"/>
                <w:sz w:val="16"/>
                <w:szCs w:val="24"/>
                <w:rtl/>
                <w:lang w:eastAsia="en-GB"/>
              </w:rPr>
              <w:tab/>
              <w:t>معاشات للنساء المتقاعدات</w:t>
            </w:r>
          </w:p>
        </w:tc>
        <w:tc>
          <w:tcPr>
            <w:tcW w:w="1145" w:type="dxa"/>
            <w:tcBorders>
              <w:top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p>
        </w:tc>
        <w:tc>
          <w:tcPr>
            <w:tcW w:w="1195" w:type="dxa"/>
            <w:tcBorders>
              <w:top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p>
        </w:tc>
        <w:tc>
          <w:tcPr>
            <w:tcW w:w="1170" w:type="dxa"/>
            <w:tcBorders>
              <w:top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p>
        </w:tc>
        <w:tc>
          <w:tcPr>
            <w:tcW w:w="1321" w:type="dxa"/>
            <w:tcBorders>
              <w:top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p>
        </w:tc>
      </w:tr>
      <w:tr w:rsidR="00000000">
        <w:tblPrEx>
          <w:tblCellMar>
            <w:top w:w="0" w:type="dxa"/>
            <w:bottom w:w="0" w:type="dxa"/>
          </w:tblCellMar>
        </w:tblPrEx>
        <w:trPr>
          <w:jc w:val="center"/>
        </w:trPr>
        <w:tc>
          <w:tcPr>
            <w:tcW w:w="2618" w:type="dxa"/>
          </w:tcPr>
          <w:p w:rsidR="00000000" w:rsidRDefault="00000000">
            <w:pPr>
              <w:tabs>
                <w:tab w:val="left" w:pos="347"/>
                <w:tab w:val="left" w:pos="965"/>
                <w:tab w:val="left" w:pos="1440"/>
                <w:tab w:val="left" w:pos="1915"/>
                <w:tab w:val="left" w:pos="2405"/>
              </w:tabs>
              <w:spacing w:after="80" w:line="240" w:lineRule="exact"/>
              <w:rPr>
                <w:sz w:val="16"/>
                <w:szCs w:val="24"/>
                <w:lang w:eastAsia="en-GB"/>
              </w:rPr>
            </w:pPr>
            <w:r>
              <w:rPr>
                <w:sz w:val="16"/>
                <w:szCs w:val="24"/>
                <w:rtl/>
                <w:lang w:eastAsia="en-GB"/>
              </w:rPr>
              <w:t xml:space="preserve">العدد الكلي للنساء أصحاب المعاشات </w:t>
            </w:r>
          </w:p>
        </w:tc>
        <w:tc>
          <w:tcPr>
            <w:tcW w:w="1145"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w:t>
            </w:r>
            <w:r>
              <w:rPr>
                <w:sz w:val="16"/>
                <w:szCs w:val="24"/>
                <w:lang w:eastAsia="en-GB"/>
              </w:rPr>
              <w:t xml:space="preserve"> </w:t>
            </w:r>
            <w:r>
              <w:rPr>
                <w:sz w:val="16"/>
                <w:szCs w:val="24"/>
                <w:rtl/>
                <w:lang w:eastAsia="en-GB"/>
              </w:rPr>
              <w:t>721</w:t>
            </w:r>
            <w:r>
              <w:rPr>
                <w:sz w:val="16"/>
                <w:szCs w:val="24"/>
                <w:lang w:eastAsia="en-GB"/>
              </w:rPr>
              <w:t xml:space="preserve"> </w:t>
            </w:r>
            <w:r>
              <w:rPr>
                <w:sz w:val="16"/>
                <w:szCs w:val="24"/>
                <w:rtl/>
                <w:lang w:eastAsia="en-GB"/>
              </w:rPr>
              <w:t>094</w:t>
            </w:r>
          </w:p>
        </w:tc>
        <w:tc>
          <w:tcPr>
            <w:tcW w:w="1195"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w:t>
            </w:r>
            <w:r>
              <w:rPr>
                <w:sz w:val="16"/>
                <w:szCs w:val="24"/>
                <w:lang w:eastAsia="en-GB"/>
              </w:rPr>
              <w:t xml:space="preserve"> </w:t>
            </w:r>
            <w:r>
              <w:rPr>
                <w:sz w:val="16"/>
                <w:szCs w:val="24"/>
                <w:rtl/>
                <w:lang w:eastAsia="en-GB"/>
              </w:rPr>
              <w:t>706</w:t>
            </w:r>
            <w:r>
              <w:rPr>
                <w:sz w:val="16"/>
                <w:szCs w:val="24"/>
                <w:lang w:eastAsia="en-GB"/>
              </w:rPr>
              <w:t xml:space="preserve"> </w:t>
            </w:r>
            <w:r>
              <w:rPr>
                <w:sz w:val="16"/>
                <w:szCs w:val="24"/>
                <w:rtl/>
                <w:lang w:eastAsia="en-GB"/>
              </w:rPr>
              <w:t>685</w:t>
            </w:r>
          </w:p>
        </w:tc>
        <w:tc>
          <w:tcPr>
            <w:tcW w:w="117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w:t>
            </w:r>
            <w:r>
              <w:rPr>
                <w:sz w:val="16"/>
                <w:szCs w:val="24"/>
                <w:lang w:eastAsia="en-GB"/>
              </w:rPr>
              <w:t xml:space="preserve"> </w:t>
            </w:r>
            <w:r>
              <w:rPr>
                <w:sz w:val="16"/>
                <w:szCs w:val="24"/>
                <w:rtl/>
                <w:lang w:eastAsia="en-GB"/>
              </w:rPr>
              <w:t>307</w:t>
            </w:r>
            <w:r>
              <w:rPr>
                <w:sz w:val="16"/>
                <w:szCs w:val="24"/>
                <w:lang w:eastAsia="en-GB"/>
              </w:rPr>
              <w:t xml:space="preserve"> </w:t>
            </w:r>
            <w:r>
              <w:rPr>
                <w:sz w:val="16"/>
                <w:szCs w:val="24"/>
                <w:rtl/>
                <w:lang w:eastAsia="en-GB"/>
              </w:rPr>
              <w:t>817</w:t>
            </w:r>
          </w:p>
        </w:tc>
        <w:tc>
          <w:tcPr>
            <w:tcW w:w="1321"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بيانات لم يحددها مكتب الإحصاء</w:t>
            </w:r>
          </w:p>
        </w:tc>
      </w:tr>
      <w:tr w:rsidR="00000000">
        <w:tblPrEx>
          <w:tblCellMar>
            <w:top w:w="0" w:type="dxa"/>
            <w:bottom w:w="0" w:type="dxa"/>
          </w:tblCellMar>
        </w:tblPrEx>
        <w:trPr>
          <w:jc w:val="center"/>
        </w:trPr>
        <w:tc>
          <w:tcPr>
            <w:tcW w:w="2618" w:type="dxa"/>
          </w:tcPr>
          <w:p w:rsidR="00000000" w:rsidRDefault="00000000">
            <w:pPr>
              <w:tabs>
                <w:tab w:val="left" w:pos="347"/>
                <w:tab w:val="left" w:pos="965"/>
                <w:tab w:val="left" w:pos="1440"/>
                <w:tab w:val="left" w:pos="1915"/>
                <w:tab w:val="left" w:pos="2405"/>
              </w:tabs>
              <w:spacing w:after="80" w:line="240" w:lineRule="exact"/>
              <w:rPr>
                <w:sz w:val="16"/>
                <w:szCs w:val="24"/>
                <w:lang w:eastAsia="en-GB"/>
              </w:rPr>
            </w:pPr>
            <w:r>
              <w:rPr>
                <w:sz w:val="16"/>
                <w:szCs w:val="24"/>
                <w:rtl/>
                <w:lang w:eastAsia="en-GB"/>
              </w:rPr>
              <w:t>عدد القاطنات منهن في المنناطق الريفية</w:t>
            </w:r>
          </w:p>
        </w:tc>
        <w:tc>
          <w:tcPr>
            <w:tcW w:w="1145"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723</w:t>
            </w:r>
            <w:r>
              <w:rPr>
                <w:sz w:val="16"/>
                <w:szCs w:val="24"/>
                <w:lang w:eastAsia="en-GB"/>
              </w:rPr>
              <w:t xml:space="preserve"> </w:t>
            </w:r>
            <w:r>
              <w:rPr>
                <w:sz w:val="16"/>
                <w:szCs w:val="24"/>
                <w:rtl/>
                <w:lang w:eastAsia="en-GB"/>
              </w:rPr>
              <w:t>958</w:t>
            </w:r>
          </w:p>
        </w:tc>
        <w:tc>
          <w:tcPr>
            <w:tcW w:w="1195"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672</w:t>
            </w:r>
            <w:r>
              <w:rPr>
                <w:sz w:val="16"/>
                <w:szCs w:val="24"/>
                <w:lang w:eastAsia="en-GB"/>
              </w:rPr>
              <w:t xml:space="preserve"> </w:t>
            </w:r>
            <w:r>
              <w:rPr>
                <w:sz w:val="16"/>
                <w:szCs w:val="24"/>
                <w:rtl/>
                <w:lang w:eastAsia="en-GB"/>
              </w:rPr>
              <w:t>250</w:t>
            </w:r>
          </w:p>
        </w:tc>
        <w:tc>
          <w:tcPr>
            <w:tcW w:w="117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566</w:t>
            </w:r>
            <w:r>
              <w:rPr>
                <w:sz w:val="16"/>
                <w:szCs w:val="24"/>
                <w:lang w:eastAsia="en-GB"/>
              </w:rPr>
              <w:t xml:space="preserve"> </w:t>
            </w:r>
            <w:r>
              <w:rPr>
                <w:sz w:val="16"/>
                <w:szCs w:val="24"/>
                <w:rtl/>
                <w:lang w:eastAsia="en-GB"/>
              </w:rPr>
              <w:t>552</w:t>
            </w:r>
          </w:p>
        </w:tc>
        <w:tc>
          <w:tcPr>
            <w:tcW w:w="1321"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600</w:t>
            </w:r>
            <w:r>
              <w:rPr>
                <w:sz w:val="16"/>
                <w:szCs w:val="24"/>
                <w:lang w:eastAsia="en-GB"/>
              </w:rPr>
              <w:t xml:space="preserve"> </w:t>
            </w:r>
            <w:r>
              <w:rPr>
                <w:sz w:val="16"/>
                <w:szCs w:val="24"/>
                <w:rtl/>
                <w:lang w:eastAsia="en-GB"/>
              </w:rPr>
              <w:t>408</w:t>
            </w:r>
          </w:p>
        </w:tc>
      </w:tr>
      <w:tr w:rsidR="00000000">
        <w:tblPrEx>
          <w:tblCellMar>
            <w:top w:w="0" w:type="dxa"/>
            <w:bottom w:w="0" w:type="dxa"/>
          </w:tblCellMar>
        </w:tblPrEx>
        <w:trPr>
          <w:jc w:val="center"/>
        </w:trPr>
        <w:tc>
          <w:tcPr>
            <w:tcW w:w="2618" w:type="dxa"/>
          </w:tcPr>
          <w:p w:rsidR="00000000" w:rsidRDefault="00000000">
            <w:pPr>
              <w:tabs>
                <w:tab w:val="left" w:pos="347"/>
                <w:tab w:val="left" w:pos="965"/>
                <w:tab w:val="left" w:pos="1440"/>
                <w:tab w:val="left" w:pos="1915"/>
                <w:tab w:val="left" w:pos="2405"/>
              </w:tabs>
              <w:spacing w:after="80" w:line="240" w:lineRule="exact"/>
              <w:rPr>
                <w:sz w:val="16"/>
                <w:szCs w:val="24"/>
                <w:lang w:eastAsia="en-GB"/>
              </w:rPr>
            </w:pPr>
            <w:r>
              <w:rPr>
                <w:sz w:val="16"/>
                <w:szCs w:val="24"/>
                <w:rtl/>
                <w:lang w:eastAsia="en-GB"/>
              </w:rPr>
              <w:t>مبلغ المعاش المدفوع للنساء (بملايين التنغيات)</w:t>
            </w:r>
          </w:p>
        </w:tc>
        <w:tc>
          <w:tcPr>
            <w:tcW w:w="1145"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62</w:t>
            </w:r>
            <w:r>
              <w:rPr>
                <w:sz w:val="16"/>
                <w:szCs w:val="24"/>
                <w:lang w:eastAsia="en-GB"/>
              </w:rPr>
              <w:t xml:space="preserve"> </w:t>
            </w:r>
            <w:r>
              <w:rPr>
                <w:sz w:val="16"/>
                <w:szCs w:val="24"/>
                <w:rtl/>
                <w:lang w:eastAsia="en-GB"/>
              </w:rPr>
              <w:t>651</w:t>
            </w:r>
          </w:p>
        </w:tc>
        <w:tc>
          <w:tcPr>
            <w:tcW w:w="1195"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66</w:t>
            </w:r>
            <w:r>
              <w:rPr>
                <w:sz w:val="16"/>
                <w:szCs w:val="24"/>
                <w:lang w:eastAsia="en-GB"/>
              </w:rPr>
              <w:t xml:space="preserve"> </w:t>
            </w:r>
            <w:r>
              <w:rPr>
                <w:sz w:val="16"/>
                <w:szCs w:val="24"/>
                <w:rtl/>
                <w:lang w:eastAsia="en-GB"/>
              </w:rPr>
              <w:t>083</w:t>
            </w:r>
          </w:p>
        </w:tc>
        <w:tc>
          <w:tcPr>
            <w:tcW w:w="117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56</w:t>
            </w:r>
            <w:r>
              <w:rPr>
                <w:sz w:val="16"/>
                <w:szCs w:val="24"/>
                <w:lang w:eastAsia="en-GB"/>
              </w:rPr>
              <w:t xml:space="preserve"> </w:t>
            </w:r>
            <w:r>
              <w:rPr>
                <w:sz w:val="16"/>
                <w:szCs w:val="24"/>
                <w:rtl/>
                <w:lang w:eastAsia="en-GB"/>
              </w:rPr>
              <w:t>687</w:t>
            </w:r>
          </w:p>
        </w:tc>
        <w:tc>
          <w:tcPr>
            <w:tcW w:w="1321"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بيانات لم يقدمها مكتب الإحصاء</w:t>
            </w:r>
          </w:p>
        </w:tc>
      </w:tr>
      <w:tr w:rsidR="00000000">
        <w:tblPrEx>
          <w:tblCellMar>
            <w:top w:w="0" w:type="dxa"/>
            <w:bottom w:w="0" w:type="dxa"/>
          </w:tblCellMar>
        </w:tblPrEx>
        <w:trPr>
          <w:jc w:val="center"/>
        </w:trPr>
        <w:tc>
          <w:tcPr>
            <w:tcW w:w="2618" w:type="dxa"/>
          </w:tcPr>
          <w:p w:rsidR="00000000" w:rsidRDefault="00000000">
            <w:pPr>
              <w:tabs>
                <w:tab w:val="left" w:pos="347"/>
                <w:tab w:val="left" w:pos="965"/>
                <w:tab w:val="left" w:pos="1440"/>
                <w:tab w:val="left" w:pos="1915"/>
                <w:tab w:val="left" w:pos="2405"/>
              </w:tabs>
              <w:spacing w:after="80" w:line="240" w:lineRule="exact"/>
              <w:rPr>
                <w:sz w:val="16"/>
                <w:szCs w:val="24"/>
                <w:lang w:eastAsia="en-GB"/>
              </w:rPr>
            </w:pPr>
            <w:r>
              <w:rPr>
                <w:sz w:val="16"/>
                <w:szCs w:val="24"/>
                <w:rtl/>
                <w:lang w:eastAsia="en-GB"/>
              </w:rPr>
              <w:t>المبلغ المدفوع لنساء المناطق الريفية (بملايين التنغيات)</w:t>
            </w:r>
          </w:p>
        </w:tc>
        <w:tc>
          <w:tcPr>
            <w:tcW w:w="1145"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24</w:t>
            </w:r>
            <w:r>
              <w:rPr>
                <w:sz w:val="16"/>
                <w:szCs w:val="24"/>
                <w:lang w:eastAsia="en-GB"/>
              </w:rPr>
              <w:t xml:space="preserve"> </w:t>
            </w:r>
            <w:r>
              <w:rPr>
                <w:sz w:val="16"/>
                <w:szCs w:val="24"/>
                <w:rtl/>
                <w:lang w:eastAsia="en-GB"/>
              </w:rPr>
              <w:t>938</w:t>
            </w:r>
          </w:p>
        </w:tc>
        <w:tc>
          <w:tcPr>
            <w:tcW w:w="1195"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24</w:t>
            </w:r>
            <w:r>
              <w:rPr>
                <w:sz w:val="16"/>
                <w:szCs w:val="24"/>
                <w:lang w:eastAsia="en-GB"/>
              </w:rPr>
              <w:t xml:space="preserve"> </w:t>
            </w:r>
            <w:r>
              <w:rPr>
                <w:sz w:val="16"/>
                <w:szCs w:val="24"/>
                <w:rtl/>
                <w:lang w:eastAsia="en-GB"/>
              </w:rPr>
              <w:t>610</w:t>
            </w:r>
          </w:p>
        </w:tc>
        <w:tc>
          <w:tcPr>
            <w:tcW w:w="117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22</w:t>
            </w:r>
            <w:r>
              <w:rPr>
                <w:sz w:val="16"/>
                <w:szCs w:val="24"/>
                <w:lang w:eastAsia="en-GB"/>
              </w:rPr>
              <w:t xml:space="preserve"> </w:t>
            </w:r>
            <w:r>
              <w:rPr>
                <w:sz w:val="16"/>
                <w:szCs w:val="24"/>
                <w:rtl/>
                <w:lang w:eastAsia="en-GB"/>
              </w:rPr>
              <w:t>286</w:t>
            </w:r>
          </w:p>
        </w:tc>
        <w:tc>
          <w:tcPr>
            <w:tcW w:w="1321"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6</w:t>
            </w:r>
            <w:r>
              <w:rPr>
                <w:sz w:val="16"/>
                <w:szCs w:val="24"/>
                <w:lang w:eastAsia="en-GB"/>
              </w:rPr>
              <w:t xml:space="preserve"> </w:t>
            </w:r>
            <w:r>
              <w:rPr>
                <w:sz w:val="16"/>
                <w:szCs w:val="24"/>
                <w:rtl/>
                <w:lang w:eastAsia="en-GB"/>
              </w:rPr>
              <w:t>097</w:t>
            </w:r>
          </w:p>
        </w:tc>
      </w:tr>
      <w:tr w:rsidR="00000000">
        <w:tblPrEx>
          <w:tblCellMar>
            <w:top w:w="0" w:type="dxa"/>
            <w:bottom w:w="0" w:type="dxa"/>
          </w:tblCellMar>
        </w:tblPrEx>
        <w:trPr>
          <w:jc w:val="center"/>
        </w:trPr>
        <w:tc>
          <w:tcPr>
            <w:tcW w:w="2618" w:type="dxa"/>
          </w:tcPr>
          <w:p w:rsidR="00000000" w:rsidRDefault="00000000">
            <w:pPr>
              <w:pStyle w:val="Footer"/>
              <w:tabs>
                <w:tab w:val="clear" w:pos="4320"/>
                <w:tab w:val="clear" w:pos="8640"/>
                <w:tab w:val="left" w:pos="347"/>
                <w:tab w:val="left" w:pos="965"/>
                <w:tab w:val="left" w:pos="1440"/>
                <w:tab w:val="left" w:pos="1915"/>
                <w:tab w:val="left" w:pos="2405"/>
              </w:tabs>
              <w:suppressAutoHyphens/>
              <w:bidi/>
              <w:spacing w:after="80" w:line="240" w:lineRule="exact"/>
              <w:ind w:left="347" w:hanging="347"/>
              <w:jc w:val="lowKashida"/>
              <w:rPr>
                <w:spacing w:val="4"/>
                <w:w w:val="103"/>
                <w:kern w:val="14"/>
                <w:sz w:val="16"/>
                <w:szCs w:val="24"/>
                <w:lang w:val="en-GB" w:eastAsia="en-GB"/>
              </w:rPr>
            </w:pPr>
            <w:r>
              <w:rPr>
                <w:spacing w:val="4"/>
                <w:w w:val="103"/>
                <w:kern w:val="14"/>
                <w:sz w:val="16"/>
                <w:szCs w:val="24"/>
                <w:rtl/>
                <w:lang w:val="en-GB" w:eastAsia="en-GB"/>
              </w:rPr>
              <w:t>2 -</w:t>
            </w:r>
            <w:r>
              <w:rPr>
                <w:spacing w:val="4"/>
                <w:w w:val="103"/>
                <w:kern w:val="14"/>
                <w:sz w:val="16"/>
                <w:szCs w:val="24"/>
                <w:rtl/>
                <w:lang w:val="en-GB" w:eastAsia="en-GB"/>
              </w:rPr>
              <w:tab/>
              <w:t>دفع الاستحقاقات الاجتماعية المقدمة من الدولة للنساء</w:t>
            </w:r>
          </w:p>
        </w:tc>
        <w:tc>
          <w:tcPr>
            <w:tcW w:w="1145"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p>
        </w:tc>
        <w:tc>
          <w:tcPr>
            <w:tcW w:w="1195"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p>
        </w:tc>
        <w:tc>
          <w:tcPr>
            <w:tcW w:w="117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p>
        </w:tc>
        <w:tc>
          <w:tcPr>
            <w:tcW w:w="1321"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p>
        </w:tc>
      </w:tr>
      <w:tr w:rsidR="00000000">
        <w:tblPrEx>
          <w:tblCellMar>
            <w:top w:w="0" w:type="dxa"/>
            <w:bottom w:w="0" w:type="dxa"/>
          </w:tblCellMar>
        </w:tblPrEx>
        <w:trPr>
          <w:jc w:val="center"/>
        </w:trPr>
        <w:tc>
          <w:tcPr>
            <w:tcW w:w="2618" w:type="dxa"/>
          </w:tcPr>
          <w:p w:rsidR="00000000" w:rsidRDefault="00000000">
            <w:pPr>
              <w:tabs>
                <w:tab w:val="left" w:pos="347"/>
                <w:tab w:val="left" w:pos="965"/>
                <w:tab w:val="left" w:pos="1440"/>
                <w:tab w:val="left" w:pos="1915"/>
                <w:tab w:val="left" w:pos="2405"/>
              </w:tabs>
              <w:spacing w:after="80" w:line="240" w:lineRule="exact"/>
              <w:rPr>
                <w:sz w:val="16"/>
                <w:szCs w:val="24"/>
                <w:lang w:eastAsia="en-GB"/>
              </w:rPr>
            </w:pPr>
            <w:r>
              <w:rPr>
                <w:sz w:val="16"/>
                <w:szCs w:val="24"/>
                <w:rtl/>
                <w:lang w:eastAsia="en-GB"/>
              </w:rPr>
              <w:t>عدد الحاصلات على الاستحقاقات</w:t>
            </w:r>
          </w:p>
        </w:tc>
        <w:tc>
          <w:tcPr>
            <w:tcW w:w="1145"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lang w:eastAsia="en-GB"/>
              </w:rPr>
              <w:t>X</w:t>
            </w:r>
          </w:p>
        </w:tc>
        <w:tc>
          <w:tcPr>
            <w:tcW w:w="1195"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lang w:eastAsia="en-GB"/>
              </w:rPr>
              <w:t>X</w:t>
            </w:r>
          </w:p>
        </w:tc>
        <w:tc>
          <w:tcPr>
            <w:tcW w:w="117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372</w:t>
            </w:r>
            <w:r>
              <w:rPr>
                <w:sz w:val="16"/>
                <w:szCs w:val="24"/>
                <w:lang w:eastAsia="en-GB"/>
              </w:rPr>
              <w:t xml:space="preserve"> </w:t>
            </w:r>
            <w:r>
              <w:rPr>
                <w:sz w:val="16"/>
                <w:szCs w:val="24"/>
                <w:rtl/>
                <w:lang w:eastAsia="en-GB"/>
              </w:rPr>
              <w:t>192</w:t>
            </w:r>
          </w:p>
        </w:tc>
        <w:tc>
          <w:tcPr>
            <w:tcW w:w="1321"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355</w:t>
            </w:r>
            <w:r>
              <w:rPr>
                <w:sz w:val="16"/>
                <w:szCs w:val="24"/>
                <w:lang w:eastAsia="en-GB"/>
              </w:rPr>
              <w:t xml:space="preserve"> </w:t>
            </w:r>
            <w:r>
              <w:rPr>
                <w:sz w:val="16"/>
                <w:szCs w:val="24"/>
                <w:rtl/>
                <w:lang w:eastAsia="en-GB"/>
              </w:rPr>
              <w:t>492</w:t>
            </w:r>
          </w:p>
        </w:tc>
      </w:tr>
      <w:tr w:rsidR="00000000">
        <w:tblPrEx>
          <w:tblCellMar>
            <w:top w:w="0" w:type="dxa"/>
            <w:bottom w:w="0" w:type="dxa"/>
          </w:tblCellMar>
        </w:tblPrEx>
        <w:trPr>
          <w:jc w:val="center"/>
        </w:trPr>
        <w:tc>
          <w:tcPr>
            <w:tcW w:w="2618" w:type="dxa"/>
          </w:tcPr>
          <w:p w:rsidR="00000000" w:rsidRDefault="00000000">
            <w:pPr>
              <w:tabs>
                <w:tab w:val="left" w:pos="347"/>
                <w:tab w:val="left" w:pos="965"/>
                <w:tab w:val="left" w:pos="1440"/>
                <w:tab w:val="left" w:pos="1915"/>
                <w:tab w:val="left" w:pos="2405"/>
              </w:tabs>
              <w:spacing w:after="80" w:line="240" w:lineRule="exact"/>
              <w:rPr>
                <w:sz w:val="16"/>
                <w:szCs w:val="24"/>
                <w:lang w:eastAsia="en-GB"/>
              </w:rPr>
            </w:pPr>
            <w:r>
              <w:rPr>
                <w:sz w:val="16"/>
                <w:szCs w:val="24"/>
                <w:rtl/>
                <w:lang w:eastAsia="en-GB"/>
              </w:rPr>
              <w:t>عدد القاطنات في المناطق الريفية</w:t>
            </w:r>
          </w:p>
        </w:tc>
        <w:tc>
          <w:tcPr>
            <w:tcW w:w="1145"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lang w:eastAsia="en-GB"/>
              </w:rPr>
              <w:t>X</w:t>
            </w:r>
          </w:p>
        </w:tc>
        <w:tc>
          <w:tcPr>
            <w:tcW w:w="1195"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lang w:eastAsia="en-GB"/>
              </w:rPr>
              <w:t>X</w:t>
            </w:r>
          </w:p>
        </w:tc>
        <w:tc>
          <w:tcPr>
            <w:tcW w:w="117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162</w:t>
            </w:r>
            <w:r>
              <w:rPr>
                <w:sz w:val="16"/>
                <w:szCs w:val="24"/>
                <w:lang w:eastAsia="en-GB"/>
              </w:rPr>
              <w:t xml:space="preserve"> </w:t>
            </w:r>
            <w:r>
              <w:rPr>
                <w:sz w:val="16"/>
                <w:szCs w:val="24"/>
                <w:rtl/>
                <w:lang w:eastAsia="en-GB"/>
              </w:rPr>
              <w:t>835</w:t>
            </w:r>
          </w:p>
        </w:tc>
        <w:tc>
          <w:tcPr>
            <w:tcW w:w="1321"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160</w:t>
            </w:r>
            <w:r>
              <w:rPr>
                <w:sz w:val="16"/>
                <w:szCs w:val="24"/>
                <w:lang w:eastAsia="en-GB"/>
              </w:rPr>
              <w:t xml:space="preserve"> </w:t>
            </w:r>
            <w:r>
              <w:rPr>
                <w:sz w:val="16"/>
                <w:szCs w:val="24"/>
                <w:rtl/>
                <w:lang w:eastAsia="en-GB"/>
              </w:rPr>
              <w:t>285</w:t>
            </w:r>
          </w:p>
        </w:tc>
      </w:tr>
      <w:tr w:rsidR="00000000">
        <w:tblPrEx>
          <w:tblCellMar>
            <w:top w:w="0" w:type="dxa"/>
            <w:bottom w:w="0" w:type="dxa"/>
          </w:tblCellMar>
        </w:tblPrEx>
        <w:trPr>
          <w:jc w:val="center"/>
        </w:trPr>
        <w:tc>
          <w:tcPr>
            <w:tcW w:w="2618" w:type="dxa"/>
          </w:tcPr>
          <w:p w:rsidR="00000000" w:rsidRDefault="00000000">
            <w:pPr>
              <w:tabs>
                <w:tab w:val="left" w:pos="347"/>
                <w:tab w:val="left" w:pos="965"/>
                <w:tab w:val="left" w:pos="1440"/>
                <w:tab w:val="left" w:pos="1915"/>
                <w:tab w:val="left" w:pos="2405"/>
              </w:tabs>
              <w:spacing w:after="80" w:line="240" w:lineRule="exact"/>
              <w:rPr>
                <w:sz w:val="16"/>
                <w:szCs w:val="24"/>
                <w:lang w:eastAsia="en-GB"/>
              </w:rPr>
            </w:pPr>
            <w:r>
              <w:rPr>
                <w:sz w:val="16"/>
                <w:szCs w:val="24"/>
                <w:rtl/>
                <w:lang w:eastAsia="en-GB"/>
              </w:rPr>
              <w:t>مبلغ الاستحقاقات (بملايين التنغيات)</w:t>
            </w:r>
          </w:p>
        </w:tc>
        <w:tc>
          <w:tcPr>
            <w:tcW w:w="1145"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lang w:eastAsia="en-GB"/>
              </w:rPr>
              <w:t>X</w:t>
            </w:r>
          </w:p>
        </w:tc>
        <w:tc>
          <w:tcPr>
            <w:tcW w:w="1195"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lang w:eastAsia="en-GB"/>
              </w:rPr>
              <w:t>X</w:t>
            </w:r>
          </w:p>
        </w:tc>
        <w:tc>
          <w:tcPr>
            <w:tcW w:w="117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14</w:t>
            </w:r>
            <w:r>
              <w:rPr>
                <w:sz w:val="16"/>
                <w:szCs w:val="24"/>
                <w:lang w:eastAsia="en-GB"/>
              </w:rPr>
              <w:t xml:space="preserve"> </w:t>
            </w:r>
            <w:r>
              <w:rPr>
                <w:sz w:val="16"/>
                <w:szCs w:val="24"/>
                <w:rtl/>
                <w:lang w:eastAsia="en-GB"/>
              </w:rPr>
              <w:t>024</w:t>
            </w:r>
          </w:p>
        </w:tc>
        <w:tc>
          <w:tcPr>
            <w:tcW w:w="1321"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3</w:t>
            </w:r>
            <w:r>
              <w:rPr>
                <w:sz w:val="16"/>
                <w:szCs w:val="24"/>
                <w:lang w:eastAsia="en-GB"/>
              </w:rPr>
              <w:t xml:space="preserve"> </w:t>
            </w:r>
            <w:r>
              <w:rPr>
                <w:sz w:val="16"/>
                <w:szCs w:val="24"/>
                <w:rtl/>
                <w:lang w:eastAsia="en-GB"/>
              </w:rPr>
              <w:t>416</w:t>
            </w:r>
          </w:p>
        </w:tc>
      </w:tr>
      <w:tr w:rsidR="00000000">
        <w:tblPrEx>
          <w:tblCellMar>
            <w:top w:w="0" w:type="dxa"/>
            <w:bottom w:w="0" w:type="dxa"/>
          </w:tblCellMar>
        </w:tblPrEx>
        <w:trPr>
          <w:jc w:val="center"/>
        </w:trPr>
        <w:tc>
          <w:tcPr>
            <w:tcW w:w="2618" w:type="dxa"/>
          </w:tcPr>
          <w:p w:rsidR="00000000" w:rsidRDefault="00000000">
            <w:pPr>
              <w:tabs>
                <w:tab w:val="left" w:pos="347"/>
                <w:tab w:val="left" w:pos="965"/>
                <w:tab w:val="left" w:pos="1440"/>
                <w:tab w:val="left" w:pos="1915"/>
                <w:tab w:val="left" w:pos="2405"/>
              </w:tabs>
              <w:spacing w:after="80" w:line="240" w:lineRule="exact"/>
              <w:rPr>
                <w:sz w:val="16"/>
                <w:szCs w:val="24"/>
                <w:lang w:eastAsia="en-GB"/>
              </w:rPr>
            </w:pPr>
            <w:r>
              <w:rPr>
                <w:sz w:val="16"/>
                <w:szCs w:val="24"/>
                <w:rtl/>
                <w:lang w:eastAsia="en-GB"/>
              </w:rPr>
              <w:t>المبلغ المدفوع لنساء المناطق الريفية (بملايين التنغيات)</w:t>
            </w:r>
          </w:p>
        </w:tc>
        <w:tc>
          <w:tcPr>
            <w:tcW w:w="1145"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lang w:eastAsia="en-GB"/>
              </w:rPr>
              <w:t>X</w:t>
            </w:r>
          </w:p>
        </w:tc>
        <w:tc>
          <w:tcPr>
            <w:tcW w:w="1195"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lang w:eastAsia="en-GB"/>
              </w:rPr>
              <w:t>X</w:t>
            </w:r>
          </w:p>
        </w:tc>
        <w:tc>
          <w:tcPr>
            <w:tcW w:w="117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5</w:t>
            </w:r>
            <w:r>
              <w:rPr>
                <w:sz w:val="16"/>
                <w:szCs w:val="24"/>
                <w:lang w:eastAsia="en-GB"/>
              </w:rPr>
              <w:t xml:space="preserve"> </w:t>
            </w:r>
            <w:r>
              <w:rPr>
                <w:sz w:val="16"/>
                <w:szCs w:val="24"/>
                <w:rtl/>
                <w:lang w:eastAsia="en-GB"/>
              </w:rPr>
              <w:t>836</w:t>
            </w:r>
          </w:p>
        </w:tc>
        <w:tc>
          <w:tcPr>
            <w:tcW w:w="1321"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w:t>
            </w:r>
            <w:r>
              <w:rPr>
                <w:sz w:val="16"/>
                <w:szCs w:val="24"/>
                <w:lang w:eastAsia="en-GB"/>
              </w:rPr>
              <w:t xml:space="preserve"> </w:t>
            </w:r>
            <w:r>
              <w:rPr>
                <w:sz w:val="16"/>
                <w:szCs w:val="24"/>
                <w:rtl/>
                <w:lang w:eastAsia="en-GB"/>
              </w:rPr>
              <w:t>524</w:t>
            </w:r>
          </w:p>
        </w:tc>
      </w:tr>
      <w:tr w:rsidR="00000000">
        <w:tblPrEx>
          <w:tblCellMar>
            <w:top w:w="0" w:type="dxa"/>
            <w:bottom w:w="0" w:type="dxa"/>
          </w:tblCellMar>
        </w:tblPrEx>
        <w:trPr>
          <w:jc w:val="center"/>
        </w:trPr>
        <w:tc>
          <w:tcPr>
            <w:tcW w:w="2618" w:type="dxa"/>
          </w:tcPr>
          <w:p w:rsidR="00000000" w:rsidRDefault="00000000">
            <w:pPr>
              <w:tabs>
                <w:tab w:val="left" w:pos="347"/>
                <w:tab w:val="left" w:pos="965"/>
                <w:tab w:val="left" w:pos="1440"/>
                <w:tab w:val="left" w:pos="1915"/>
                <w:tab w:val="left" w:pos="2405"/>
              </w:tabs>
              <w:spacing w:after="80" w:line="240" w:lineRule="exact"/>
              <w:rPr>
                <w:sz w:val="16"/>
                <w:szCs w:val="24"/>
                <w:lang w:eastAsia="en-GB"/>
              </w:rPr>
            </w:pPr>
            <w:r>
              <w:rPr>
                <w:sz w:val="16"/>
                <w:szCs w:val="24"/>
                <w:rtl/>
                <w:lang w:eastAsia="en-GB"/>
              </w:rPr>
              <w:t>متوسط حجم الاستحقاقات (تنغي)</w:t>
            </w:r>
          </w:p>
        </w:tc>
        <w:tc>
          <w:tcPr>
            <w:tcW w:w="1145"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lang w:eastAsia="en-GB"/>
              </w:rPr>
              <w:t>X</w:t>
            </w:r>
          </w:p>
        </w:tc>
        <w:tc>
          <w:tcPr>
            <w:tcW w:w="1195"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lang w:eastAsia="en-GB"/>
              </w:rPr>
              <w:t>X</w:t>
            </w:r>
          </w:p>
        </w:tc>
        <w:tc>
          <w:tcPr>
            <w:tcW w:w="117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3</w:t>
            </w:r>
            <w:r>
              <w:rPr>
                <w:sz w:val="16"/>
                <w:szCs w:val="24"/>
                <w:lang w:eastAsia="en-GB"/>
              </w:rPr>
              <w:t xml:space="preserve"> </w:t>
            </w:r>
            <w:r>
              <w:rPr>
                <w:sz w:val="16"/>
                <w:szCs w:val="24"/>
                <w:rtl/>
                <w:lang w:eastAsia="en-GB"/>
              </w:rPr>
              <w:t>187</w:t>
            </w:r>
          </w:p>
        </w:tc>
        <w:tc>
          <w:tcPr>
            <w:tcW w:w="1321"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3</w:t>
            </w:r>
            <w:r>
              <w:rPr>
                <w:sz w:val="16"/>
                <w:szCs w:val="24"/>
                <w:lang w:eastAsia="en-GB"/>
              </w:rPr>
              <w:t xml:space="preserve"> </w:t>
            </w:r>
            <w:r>
              <w:rPr>
                <w:sz w:val="16"/>
                <w:szCs w:val="24"/>
                <w:rtl/>
                <w:lang w:eastAsia="en-GB"/>
              </w:rPr>
              <w:t>190</w:t>
            </w:r>
          </w:p>
        </w:tc>
      </w:tr>
      <w:tr w:rsidR="00000000">
        <w:tblPrEx>
          <w:tblCellMar>
            <w:top w:w="0" w:type="dxa"/>
            <w:bottom w:w="0" w:type="dxa"/>
          </w:tblCellMar>
        </w:tblPrEx>
        <w:trPr>
          <w:jc w:val="center"/>
        </w:trPr>
        <w:tc>
          <w:tcPr>
            <w:tcW w:w="2618" w:type="dxa"/>
          </w:tcPr>
          <w:p w:rsidR="00000000" w:rsidRDefault="00000000">
            <w:pPr>
              <w:tabs>
                <w:tab w:val="left" w:pos="347"/>
                <w:tab w:val="left" w:pos="965"/>
                <w:tab w:val="left" w:pos="1440"/>
                <w:tab w:val="left" w:pos="1915"/>
                <w:tab w:val="left" w:pos="2405"/>
              </w:tabs>
              <w:spacing w:after="80" w:line="240" w:lineRule="exact"/>
              <w:rPr>
                <w:sz w:val="16"/>
                <w:szCs w:val="24"/>
                <w:lang w:eastAsia="en-GB"/>
              </w:rPr>
            </w:pPr>
            <w:r>
              <w:rPr>
                <w:sz w:val="16"/>
                <w:szCs w:val="24"/>
                <w:rtl/>
                <w:lang w:eastAsia="en-GB"/>
              </w:rPr>
              <w:t>متوسط حجم الاستحقاق المدفوع في المناطق الريفية (تنغي)</w:t>
            </w:r>
          </w:p>
        </w:tc>
        <w:tc>
          <w:tcPr>
            <w:tcW w:w="1145"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lang w:eastAsia="en-GB"/>
              </w:rPr>
              <w:t>X</w:t>
            </w:r>
          </w:p>
        </w:tc>
        <w:tc>
          <w:tcPr>
            <w:tcW w:w="1195"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lang w:eastAsia="en-GB"/>
              </w:rPr>
              <w:t>X</w:t>
            </w:r>
          </w:p>
        </w:tc>
        <w:tc>
          <w:tcPr>
            <w:tcW w:w="117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3</w:t>
            </w:r>
            <w:r>
              <w:rPr>
                <w:sz w:val="16"/>
                <w:szCs w:val="24"/>
                <w:lang w:eastAsia="en-GB"/>
              </w:rPr>
              <w:t xml:space="preserve"> </w:t>
            </w:r>
            <w:r>
              <w:rPr>
                <w:sz w:val="16"/>
                <w:szCs w:val="24"/>
                <w:rtl/>
                <w:lang w:eastAsia="en-GB"/>
              </w:rPr>
              <w:t>134</w:t>
            </w:r>
          </w:p>
        </w:tc>
        <w:tc>
          <w:tcPr>
            <w:tcW w:w="1321"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3</w:t>
            </w:r>
            <w:r>
              <w:rPr>
                <w:sz w:val="16"/>
                <w:szCs w:val="24"/>
                <w:lang w:eastAsia="en-GB"/>
              </w:rPr>
              <w:t xml:space="preserve"> </w:t>
            </w:r>
            <w:r>
              <w:rPr>
                <w:sz w:val="16"/>
                <w:szCs w:val="24"/>
                <w:rtl/>
                <w:lang w:eastAsia="en-GB"/>
              </w:rPr>
              <w:t>147</w:t>
            </w:r>
          </w:p>
        </w:tc>
      </w:tr>
      <w:tr w:rsidR="00000000">
        <w:tblPrEx>
          <w:tblCellMar>
            <w:top w:w="0" w:type="dxa"/>
            <w:bottom w:w="0" w:type="dxa"/>
          </w:tblCellMar>
        </w:tblPrEx>
        <w:trPr>
          <w:jc w:val="center"/>
        </w:trPr>
        <w:tc>
          <w:tcPr>
            <w:tcW w:w="2618" w:type="dxa"/>
          </w:tcPr>
          <w:p w:rsidR="00000000" w:rsidRDefault="00000000">
            <w:pPr>
              <w:keepNext/>
              <w:tabs>
                <w:tab w:val="left" w:pos="347"/>
                <w:tab w:val="left" w:pos="965"/>
                <w:tab w:val="left" w:pos="1440"/>
                <w:tab w:val="left" w:pos="1915"/>
                <w:tab w:val="left" w:pos="2405"/>
              </w:tabs>
              <w:spacing w:after="80" w:line="240" w:lineRule="exact"/>
              <w:ind w:left="347" w:hanging="347"/>
              <w:rPr>
                <w:sz w:val="16"/>
                <w:szCs w:val="24"/>
                <w:lang w:eastAsia="en-GB"/>
              </w:rPr>
            </w:pPr>
            <w:r>
              <w:rPr>
                <w:b/>
                <w:bCs/>
                <w:spacing w:val="4"/>
                <w:sz w:val="16"/>
                <w:szCs w:val="24"/>
                <w:rtl/>
                <w:lang w:val="en-GB" w:eastAsia="en-GB"/>
              </w:rPr>
              <w:t>3 -</w:t>
            </w:r>
            <w:r>
              <w:rPr>
                <w:b/>
                <w:bCs/>
                <w:spacing w:val="4"/>
                <w:sz w:val="16"/>
                <w:szCs w:val="24"/>
                <w:rtl/>
                <w:lang w:val="en-GB" w:eastAsia="en-GB"/>
              </w:rPr>
              <w:tab/>
              <w:t>الاستحقاقات من الميزانيات المحلية</w:t>
            </w:r>
            <w:r>
              <w:rPr>
                <w:sz w:val="16"/>
                <w:szCs w:val="24"/>
                <w:rtl/>
                <w:lang w:eastAsia="en-GB"/>
              </w:rPr>
              <w:t>*</w:t>
            </w:r>
          </w:p>
        </w:tc>
        <w:tc>
          <w:tcPr>
            <w:tcW w:w="1145" w:type="dxa"/>
          </w:tcPr>
          <w:p w:rsidR="00000000" w:rsidRDefault="00000000">
            <w:pPr>
              <w:keepNext/>
              <w:tabs>
                <w:tab w:val="left" w:pos="475"/>
                <w:tab w:val="left" w:pos="965"/>
                <w:tab w:val="left" w:pos="1440"/>
                <w:tab w:val="left" w:pos="1915"/>
                <w:tab w:val="left" w:pos="2405"/>
              </w:tabs>
              <w:bidi w:val="0"/>
              <w:spacing w:after="80" w:line="240" w:lineRule="exact"/>
              <w:jc w:val="right"/>
              <w:rPr>
                <w:sz w:val="16"/>
                <w:szCs w:val="24"/>
                <w:lang w:eastAsia="en-GB"/>
              </w:rPr>
            </w:pPr>
          </w:p>
        </w:tc>
        <w:tc>
          <w:tcPr>
            <w:tcW w:w="1195" w:type="dxa"/>
          </w:tcPr>
          <w:p w:rsidR="00000000" w:rsidRDefault="00000000">
            <w:pPr>
              <w:keepNext/>
              <w:tabs>
                <w:tab w:val="left" w:pos="475"/>
                <w:tab w:val="left" w:pos="965"/>
                <w:tab w:val="left" w:pos="1440"/>
                <w:tab w:val="left" w:pos="1915"/>
                <w:tab w:val="left" w:pos="2405"/>
              </w:tabs>
              <w:bidi w:val="0"/>
              <w:spacing w:after="80" w:line="240" w:lineRule="exact"/>
              <w:jc w:val="right"/>
              <w:rPr>
                <w:sz w:val="16"/>
                <w:szCs w:val="24"/>
                <w:lang w:eastAsia="en-GB"/>
              </w:rPr>
            </w:pPr>
          </w:p>
        </w:tc>
        <w:tc>
          <w:tcPr>
            <w:tcW w:w="1170" w:type="dxa"/>
          </w:tcPr>
          <w:p w:rsidR="00000000" w:rsidRDefault="00000000">
            <w:pPr>
              <w:keepNext/>
              <w:tabs>
                <w:tab w:val="left" w:pos="475"/>
                <w:tab w:val="left" w:pos="965"/>
                <w:tab w:val="left" w:pos="1440"/>
                <w:tab w:val="left" w:pos="1915"/>
                <w:tab w:val="left" w:pos="2405"/>
              </w:tabs>
              <w:bidi w:val="0"/>
              <w:spacing w:after="80" w:line="240" w:lineRule="exact"/>
              <w:jc w:val="right"/>
              <w:rPr>
                <w:sz w:val="16"/>
                <w:szCs w:val="24"/>
                <w:lang w:eastAsia="en-GB"/>
              </w:rPr>
            </w:pPr>
          </w:p>
        </w:tc>
        <w:tc>
          <w:tcPr>
            <w:tcW w:w="1321" w:type="dxa"/>
          </w:tcPr>
          <w:p w:rsidR="00000000" w:rsidRDefault="00000000">
            <w:pPr>
              <w:keepNext/>
              <w:tabs>
                <w:tab w:val="left" w:pos="475"/>
                <w:tab w:val="left" w:pos="965"/>
                <w:tab w:val="left" w:pos="1440"/>
                <w:tab w:val="left" w:pos="1915"/>
                <w:tab w:val="left" w:pos="2405"/>
              </w:tabs>
              <w:bidi w:val="0"/>
              <w:spacing w:after="80" w:line="240" w:lineRule="exact"/>
              <w:jc w:val="right"/>
              <w:rPr>
                <w:sz w:val="16"/>
                <w:szCs w:val="24"/>
                <w:lang w:eastAsia="en-GB"/>
              </w:rPr>
            </w:pPr>
          </w:p>
        </w:tc>
      </w:tr>
      <w:tr w:rsidR="00000000">
        <w:tblPrEx>
          <w:tblCellMar>
            <w:top w:w="0" w:type="dxa"/>
            <w:bottom w:w="0" w:type="dxa"/>
          </w:tblCellMar>
        </w:tblPrEx>
        <w:trPr>
          <w:jc w:val="center"/>
        </w:trPr>
        <w:tc>
          <w:tcPr>
            <w:tcW w:w="2618" w:type="dxa"/>
          </w:tcPr>
          <w:p w:rsidR="00000000" w:rsidRDefault="00000000">
            <w:pPr>
              <w:tabs>
                <w:tab w:val="left" w:pos="347"/>
                <w:tab w:val="left" w:pos="965"/>
                <w:tab w:val="left" w:pos="1440"/>
                <w:tab w:val="left" w:pos="1915"/>
                <w:tab w:val="left" w:pos="2405"/>
              </w:tabs>
              <w:spacing w:after="80" w:line="240" w:lineRule="exact"/>
              <w:rPr>
                <w:sz w:val="16"/>
                <w:szCs w:val="24"/>
                <w:lang w:eastAsia="en-GB"/>
              </w:rPr>
            </w:pPr>
            <w:r>
              <w:rPr>
                <w:sz w:val="16"/>
                <w:szCs w:val="24"/>
                <w:rtl/>
                <w:lang w:eastAsia="en-GB"/>
              </w:rPr>
              <w:t xml:space="preserve">عدد النساء اللاتي يتلقين الاستحقاقات </w:t>
            </w:r>
          </w:p>
        </w:tc>
        <w:tc>
          <w:tcPr>
            <w:tcW w:w="1145"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w:t>
            </w:r>
            <w:r>
              <w:rPr>
                <w:sz w:val="16"/>
                <w:szCs w:val="24"/>
                <w:lang w:eastAsia="en-GB"/>
              </w:rPr>
              <w:t xml:space="preserve"> </w:t>
            </w:r>
            <w:r>
              <w:rPr>
                <w:sz w:val="16"/>
                <w:szCs w:val="24"/>
                <w:rtl/>
                <w:lang w:eastAsia="en-GB"/>
              </w:rPr>
              <w:t>655</w:t>
            </w:r>
            <w:r>
              <w:rPr>
                <w:sz w:val="16"/>
                <w:szCs w:val="24"/>
                <w:lang w:eastAsia="en-GB"/>
              </w:rPr>
              <w:t xml:space="preserve"> </w:t>
            </w:r>
            <w:r>
              <w:rPr>
                <w:sz w:val="16"/>
                <w:szCs w:val="24"/>
                <w:rtl/>
                <w:lang w:eastAsia="en-GB"/>
              </w:rPr>
              <w:t>242</w:t>
            </w:r>
          </w:p>
        </w:tc>
        <w:tc>
          <w:tcPr>
            <w:tcW w:w="1195"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w:t>
            </w:r>
            <w:r>
              <w:rPr>
                <w:sz w:val="16"/>
                <w:szCs w:val="24"/>
                <w:lang w:eastAsia="en-GB"/>
              </w:rPr>
              <w:t xml:space="preserve"> </w:t>
            </w:r>
            <w:r>
              <w:rPr>
                <w:sz w:val="16"/>
                <w:szCs w:val="24"/>
                <w:rtl/>
                <w:lang w:eastAsia="en-GB"/>
              </w:rPr>
              <w:t>235</w:t>
            </w:r>
            <w:r>
              <w:rPr>
                <w:sz w:val="16"/>
                <w:szCs w:val="24"/>
                <w:lang w:eastAsia="en-GB"/>
              </w:rPr>
              <w:t xml:space="preserve"> </w:t>
            </w:r>
            <w:r>
              <w:rPr>
                <w:sz w:val="16"/>
                <w:szCs w:val="24"/>
                <w:rtl/>
                <w:lang w:eastAsia="en-GB"/>
              </w:rPr>
              <w:t>763</w:t>
            </w:r>
          </w:p>
        </w:tc>
        <w:tc>
          <w:tcPr>
            <w:tcW w:w="1170"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926</w:t>
            </w:r>
            <w:r>
              <w:rPr>
                <w:sz w:val="16"/>
                <w:szCs w:val="24"/>
                <w:lang w:eastAsia="en-GB"/>
              </w:rPr>
              <w:t xml:space="preserve"> </w:t>
            </w:r>
            <w:r>
              <w:rPr>
                <w:sz w:val="16"/>
                <w:szCs w:val="24"/>
                <w:rtl/>
                <w:lang w:eastAsia="en-GB"/>
              </w:rPr>
              <w:t>120</w:t>
            </w:r>
          </w:p>
        </w:tc>
        <w:tc>
          <w:tcPr>
            <w:tcW w:w="1321" w:type="dxa"/>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398</w:t>
            </w:r>
            <w:r>
              <w:rPr>
                <w:sz w:val="16"/>
                <w:szCs w:val="24"/>
                <w:lang w:eastAsia="en-GB"/>
              </w:rPr>
              <w:t xml:space="preserve"> </w:t>
            </w:r>
            <w:r>
              <w:rPr>
                <w:sz w:val="16"/>
                <w:szCs w:val="24"/>
                <w:rtl/>
                <w:lang w:eastAsia="en-GB"/>
              </w:rPr>
              <w:t>713</w:t>
            </w:r>
          </w:p>
        </w:tc>
      </w:tr>
      <w:tr w:rsidR="00000000">
        <w:tblPrEx>
          <w:tblCellMar>
            <w:top w:w="0" w:type="dxa"/>
            <w:bottom w:w="0" w:type="dxa"/>
          </w:tblCellMar>
        </w:tblPrEx>
        <w:trPr>
          <w:jc w:val="center"/>
        </w:trPr>
        <w:tc>
          <w:tcPr>
            <w:tcW w:w="2618" w:type="dxa"/>
            <w:tcBorders>
              <w:bottom w:val="single" w:sz="12" w:space="0" w:color="auto"/>
            </w:tcBorders>
          </w:tcPr>
          <w:p w:rsidR="00000000" w:rsidRDefault="00000000">
            <w:pPr>
              <w:tabs>
                <w:tab w:val="left" w:pos="347"/>
                <w:tab w:val="left" w:pos="965"/>
                <w:tab w:val="left" w:pos="1440"/>
                <w:tab w:val="left" w:pos="1915"/>
                <w:tab w:val="left" w:pos="2405"/>
              </w:tabs>
              <w:spacing w:after="80" w:line="240" w:lineRule="exact"/>
              <w:rPr>
                <w:sz w:val="16"/>
                <w:szCs w:val="24"/>
                <w:lang w:eastAsia="en-GB"/>
              </w:rPr>
            </w:pPr>
            <w:r>
              <w:rPr>
                <w:sz w:val="16"/>
                <w:szCs w:val="24"/>
                <w:rtl/>
                <w:lang w:eastAsia="en-GB"/>
              </w:rPr>
              <w:t>مبلغ الاستحقاقات (بملايين التنغيات)</w:t>
            </w:r>
          </w:p>
        </w:tc>
        <w:tc>
          <w:tcPr>
            <w:tcW w:w="1145" w:type="dxa"/>
            <w:tcBorders>
              <w:bottom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7</w:t>
            </w:r>
            <w:r>
              <w:rPr>
                <w:sz w:val="16"/>
                <w:szCs w:val="24"/>
                <w:lang w:eastAsia="en-GB"/>
              </w:rPr>
              <w:t xml:space="preserve"> </w:t>
            </w:r>
            <w:r>
              <w:rPr>
                <w:sz w:val="16"/>
                <w:szCs w:val="24"/>
                <w:rtl/>
                <w:lang w:eastAsia="en-GB"/>
              </w:rPr>
              <w:t>100</w:t>
            </w:r>
          </w:p>
        </w:tc>
        <w:tc>
          <w:tcPr>
            <w:tcW w:w="1195" w:type="dxa"/>
            <w:tcBorders>
              <w:bottom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9</w:t>
            </w:r>
            <w:r>
              <w:rPr>
                <w:sz w:val="16"/>
                <w:szCs w:val="24"/>
                <w:lang w:eastAsia="en-GB"/>
              </w:rPr>
              <w:t xml:space="preserve"> </w:t>
            </w:r>
            <w:r>
              <w:rPr>
                <w:sz w:val="16"/>
                <w:szCs w:val="24"/>
                <w:rtl/>
                <w:lang w:eastAsia="en-GB"/>
              </w:rPr>
              <w:t>227</w:t>
            </w:r>
            <w:r>
              <w:rPr>
                <w:sz w:val="16"/>
                <w:szCs w:val="24"/>
                <w:lang w:eastAsia="en-GB"/>
              </w:rPr>
              <w:t>,</w:t>
            </w:r>
            <w:r>
              <w:rPr>
                <w:sz w:val="16"/>
                <w:szCs w:val="24"/>
                <w:rtl/>
                <w:lang w:eastAsia="en-GB"/>
              </w:rPr>
              <w:t>4</w:t>
            </w:r>
          </w:p>
        </w:tc>
        <w:tc>
          <w:tcPr>
            <w:tcW w:w="1170" w:type="dxa"/>
            <w:tcBorders>
              <w:bottom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8</w:t>
            </w:r>
            <w:r>
              <w:rPr>
                <w:sz w:val="16"/>
                <w:szCs w:val="24"/>
                <w:lang w:eastAsia="en-GB"/>
              </w:rPr>
              <w:t xml:space="preserve"> </w:t>
            </w:r>
            <w:r>
              <w:rPr>
                <w:sz w:val="16"/>
                <w:szCs w:val="24"/>
                <w:rtl/>
                <w:lang w:eastAsia="en-GB"/>
              </w:rPr>
              <w:t>290</w:t>
            </w:r>
          </w:p>
        </w:tc>
        <w:tc>
          <w:tcPr>
            <w:tcW w:w="1321" w:type="dxa"/>
            <w:tcBorders>
              <w:bottom w:val="single" w:sz="12" w:space="0" w:color="auto"/>
            </w:tcBorders>
          </w:tcPr>
          <w:p w:rsidR="00000000" w:rsidRDefault="00000000">
            <w:pPr>
              <w:tabs>
                <w:tab w:val="left" w:pos="475"/>
                <w:tab w:val="left" w:pos="965"/>
                <w:tab w:val="left" w:pos="1440"/>
                <w:tab w:val="left" w:pos="1915"/>
                <w:tab w:val="left" w:pos="2405"/>
              </w:tabs>
              <w:bidi w:val="0"/>
              <w:spacing w:after="80" w:line="240" w:lineRule="exact"/>
              <w:jc w:val="right"/>
              <w:rPr>
                <w:sz w:val="16"/>
                <w:szCs w:val="24"/>
                <w:lang w:eastAsia="en-GB"/>
              </w:rPr>
            </w:pPr>
            <w:r>
              <w:rPr>
                <w:sz w:val="16"/>
                <w:szCs w:val="24"/>
                <w:rtl/>
                <w:lang w:eastAsia="en-GB"/>
              </w:rPr>
              <w:t>1</w:t>
            </w:r>
            <w:r>
              <w:rPr>
                <w:sz w:val="16"/>
                <w:szCs w:val="24"/>
                <w:lang w:eastAsia="en-GB"/>
              </w:rPr>
              <w:t xml:space="preserve"> </w:t>
            </w:r>
            <w:r>
              <w:rPr>
                <w:sz w:val="16"/>
                <w:szCs w:val="24"/>
                <w:rtl/>
                <w:lang w:eastAsia="en-GB"/>
              </w:rPr>
              <w:t>120</w:t>
            </w:r>
          </w:p>
        </w:tc>
      </w:tr>
    </w:tbl>
    <w:p w:rsidR="00000000" w:rsidRDefault="00000000">
      <w:pPr>
        <w:pStyle w:val="FootnoteText"/>
        <w:tabs>
          <w:tab w:val="clear" w:pos="418"/>
          <w:tab w:val="right" w:pos="1649"/>
          <w:tab w:val="left" w:pos="1764"/>
          <w:tab w:val="left" w:pos="2210"/>
          <w:tab w:val="left" w:pos="2657"/>
        </w:tabs>
        <w:spacing w:line="120" w:lineRule="exact"/>
        <w:ind w:left="1757" w:right="1548" w:hanging="965"/>
        <w:rPr>
          <w:sz w:val="12"/>
          <w:rtl/>
          <w:lang w:eastAsia="en-US"/>
        </w:rPr>
      </w:pPr>
    </w:p>
    <w:p w:rsidR="00000000" w:rsidRDefault="00000000">
      <w:pPr>
        <w:pStyle w:val="FootnoteText"/>
        <w:tabs>
          <w:tab w:val="clear" w:pos="418"/>
          <w:tab w:val="right" w:pos="1649"/>
          <w:tab w:val="left" w:pos="1764"/>
          <w:tab w:val="left" w:pos="2210"/>
          <w:tab w:val="left" w:pos="2657"/>
        </w:tabs>
        <w:spacing w:after="80"/>
        <w:ind w:left="1757" w:right="1548" w:hanging="965"/>
        <w:rPr>
          <w:rtl/>
          <w:lang w:eastAsia="en-US"/>
        </w:rPr>
      </w:pPr>
      <w:r>
        <w:rPr>
          <w:rtl/>
          <w:lang w:eastAsia="en-US"/>
        </w:rPr>
        <w:tab/>
        <w:t>*</w:t>
      </w:r>
      <w:r>
        <w:rPr>
          <w:rtl/>
          <w:lang w:eastAsia="en-US"/>
        </w:rPr>
        <w:tab/>
        <w:t>تشمل أيضا الاستحقاقات المقدمة إلى الأسر التي لديها أطفال، والاستحقاقات المقدمة لربات البيوت ذوات الأسر الكبيرة التي لديها 4 أطفال أو أكثر دون سن السابعة، والاستحقاقات المقدمة إلى الأمهات الوحيدات، وإلى الأسر التي تعول أطفالا معوقين، والاستحقاقات المقدمة إلى الأطفال المصابين بالإيدز، وإلى أطفال العاملين في القطاع العسكري من غير العسكريين.</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المادة 5</w:t>
      </w:r>
    </w:p>
    <w:p w:rsidR="00000000" w:rsidRDefault="00000000">
      <w:pPr>
        <w:pStyle w:val="SingleTxt"/>
        <w:rPr>
          <w:b/>
          <w:bCs/>
          <w:rtl/>
          <w:lang w:eastAsia="en-US"/>
        </w:rPr>
      </w:pPr>
      <w:r>
        <w:rPr>
          <w:b/>
          <w:bCs/>
          <w:rtl/>
          <w:lang w:eastAsia="en-US"/>
        </w:rPr>
        <w:tab/>
        <w:t>تتخذ الدول الأطراف جميع التدابير السياسية لتحقيق ما يلي:</w:t>
      </w:r>
    </w:p>
    <w:p w:rsidR="00000000" w:rsidRDefault="00000000">
      <w:pPr>
        <w:pStyle w:val="SingleTxt"/>
        <w:rPr>
          <w:b/>
          <w:bCs/>
          <w:rtl/>
          <w:lang w:eastAsia="en-US"/>
        </w:rPr>
      </w:pPr>
      <w:r>
        <w:rPr>
          <w:b/>
          <w:bCs/>
          <w:rtl/>
          <w:lang w:eastAsia="en-US"/>
        </w:rPr>
        <w:tab/>
        <w:t>(أ)</w:t>
      </w:r>
      <w:r>
        <w:rPr>
          <w:b/>
          <w:bCs/>
          <w:rtl/>
          <w:lang w:eastAsia="en-US"/>
        </w:rPr>
        <w:tab/>
        <w:t>تغيير الأنماط الاجتماعية والثقافية لسلوك الرجل والمرأة، بهدف تحقيق القضاء على التحيزات والعادات العرقية وكل الممارسات الأخرى القائمة على الاعتقاد بكون أي من الجنسين أدنى أو أعلى من الآخر، أو على وجود أدوار نمطية للرجل والمرأة؛</w:t>
      </w:r>
    </w:p>
    <w:p w:rsidR="00000000" w:rsidRDefault="00000000">
      <w:pPr>
        <w:pStyle w:val="SingleTxt"/>
        <w:rPr>
          <w:b/>
          <w:bCs/>
          <w:rtl/>
          <w:lang w:eastAsia="en-US"/>
        </w:rPr>
      </w:pPr>
      <w:r>
        <w:rPr>
          <w:b/>
          <w:bCs/>
          <w:rtl/>
          <w:lang w:eastAsia="en-US"/>
        </w:rPr>
        <w:tab/>
        <w:t>(ب)</w:t>
      </w:r>
      <w:r>
        <w:rPr>
          <w:b/>
          <w:bCs/>
          <w:rtl/>
          <w:lang w:eastAsia="en-US"/>
        </w:rPr>
        <w:tab/>
        <w:t>كفالة تضمين التربية العائلية فهما سليما للأمومة بوصفها وظيفة اجتماعية، والاعتراف بكون تنشئة الأطفال وتربيتهم مسؤولية مشتركة بين الأبوين على أن يكون مفهوما أن مصلحة الأطفال هي الاعتبار الأساسي في جميع الحالات.</w:t>
      </w:r>
    </w:p>
    <w:p w:rsidR="00000000" w:rsidRDefault="00000000">
      <w:pPr>
        <w:pStyle w:val="SingleTxt"/>
        <w:spacing w:after="0" w:line="120" w:lineRule="exact"/>
        <w:rPr>
          <w:b/>
          <w:bCs/>
          <w:sz w:val="12"/>
          <w:rtl/>
          <w:lang w:eastAsia="en-US"/>
        </w:rPr>
      </w:pPr>
    </w:p>
    <w:p w:rsidR="00000000" w:rsidRDefault="00000000">
      <w:pPr>
        <w:pStyle w:val="SingleTxt"/>
        <w:rPr>
          <w:b/>
          <w:bCs/>
          <w:rtl/>
          <w:lang w:eastAsia="en-US"/>
        </w:rPr>
      </w:pPr>
      <w:r>
        <w:rPr>
          <w:b/>
          <w:bCs/>
          <w:rtl/>
          <w:lang w:eastAsia="en-US"/>
        </w:rPr>
        <w:tab/>
        <w:t>(أ)</w:t>
      </w:r>
      <w:r>
        <w:rPr>
          <w:b/>
          <w:bCs/>
          <w:rtl/>
          <w:lang w:eastAsia="en-US"/>
        </w:rPr>
        <w:tab/>
        <w:t>تغيير الأنماط الاجتماعية والثقافية لسلوك الرجل والمرأة بهدف تحقيق القضاء على التحيزات والعادات العرقية وكل الممارسات الأخرى القائمة على الاعتقاد بكون أي من الجنسين أدنى أو أعلى من الآخر، أو على وجود أدوار نمطية للرجل والمرأة.</w:t>
      </w:r>
    </w:p>
    <w:p w:rsidR="00000000" w:rsidRDefault="00000000">
      <w:pPr>
        <w:pStyle w:val="SingleTxt"/>
        <w:rPr>
          <w:rtl/>
          <w:lang w:eastAsia="en-US"/>
        </w:rPr>
      </w:pPr>
      <w:r>
        <w:rPr>
          <w:rtl/>
          <w:lang w:eastAsia="en-US"/>
        </w:rPr>
        <w:t>73 -</w:t>
      </w:r>
      <w:r>
        <w:rPr>
          <w:rtl/>
          <w:lang w:eastAsia="en-US"/>
        </w:rPr>
        <w:tab/>
        <w:t>تستهدف الخطة الوطنية لتحسين وضع المرأة في جمهورية كازاخستان، المعتمدة في البرلمان في 19 تموز/يوليه 1999، وضع مشروع قانون في عام 2000 بشأن الإعلان من أجل حظر الاستغلال الجنسي للمرأة أو انتهاك حقوقها المدنية.</w:t>
      </w:r>
    </w:p>
    <w:p w:rsidR="00000000" w:rsidRDefault="00000000">
      <w:pPr>
        <w:pStyle w:val="SingleTxt"/>
        <w:rPr>
          <w:rtl/>
          <w:lang w:eastAsia="en-US"/>
        </w:rPr>
      </w:pPr>
      <w:r>
        <w:rPr>
          <w:rtl/>
          <w:lang w:eastAsia="en-US"/>
        </w:rPr>
        <w:tab/>
        <w:t>غير أن الهدف المقرر في المادة 16 (أ)، يبدو غير واقعي الآن. فقد فقدت الدولة تأثيرها الإيديولوجي على وسائل الإعلام والثقافة، وعلى التعليم بشكل جزئي. ولا يوجد حاليا في كازاخستان أي برنامج دولي يتصدى لإزالة الأنماط القائمة على نوع الجنس من الكتب المدرسية والمنشورات المتعلقة بالأطفال ومن وسائل الإعلام.</w:t>
      </w:r>
    </w:p>
    <w:p w:rsidR="00000000" w:rsidRDefault="00000000">
      <w:pPr>
        <w:pStyle w:val="SingleTxt"/>
        <w:rPr>
          <w:rtl/>
          <w:lang w:eastAsia="en-US"/>
        </w:rPr>
      </w:pPr>
      <w:r>
        <w:rPr>
          <w:rtl/>
          <w:lang w:eastAsia="en-US"/>
        </w:rPr>
        <w:tab/>
        <w:t>وحتى أسماء الصحف التابعة للدولة الموجهة إلى الأطفال تحتوي على جنسانية لغوية، مثل عنوان “الفتيان الأصدقاء” (بمعنى الصبي المراهق).</w:t>
      </w:r>
    </w:p>
    <w:p w:rsidR="00000000" w:rsidRDefault="00000000">
      <w:pPr>
        <w:pStyle w:val="SingleTxt"/>
        <w:rPr>
          <w:rtl/>
          <w:lang w:eastAsia="en-US"/>
        </w:rPr>
      </w:pPr>
      <w:r>
        <w:rPr>
          <w:rtl/>
          <w:lang w:eastAsia="en-US"/>
        </w:rPr>
        <w:tab/>
        <w:t>وتجد المنظمات النسائية أن هناك قدر كبير من الجنسانية اللغوية ومن الافتقار إلى الحساسية لنوع الجنس في استعمال مصطلح “المواطن” و “المواطنين” في التشريعات، بما في ذلك في الدستور، فالمادة 30 من الدستور، على سبيل المثال، تنص على:</w:t>
      </w:r>
    </w:p>
    <w:p w:rsidR="00000000" w:rsidRDefault="00000000">
      <w:pPr>
        <w:pStyle w:val="SingleTxt"/>
        <w:ind w:left="1930" w:hanging="663"/>
        <w:rPr>
          <w:rtl/>
          <w:lang w:eastAsia="en-US"/>
        </w:rPr>
      </w:pPr>
      <w:r>
        <w:rPr>
          <w:rtl/>
          <w:lang w:eastAsia="en-US"/>
        </w:rPr>
        <w:tab/>
        <w:t>1 -</w:t>
      </w:r>
      <w:r>
        <w:rPr>
          <w:rtl/>
          <w:lang w:eastAsia="en-US"/>
        </w:rPr>
        <w:tab/>
        <w:t>مجانية التعليم العام مكفولة “للمواطنين” في مؤسسات الدولة التعليمية. والتعليم العام إلزامي.</w:t>
      </w:r>
    </w:p>
    <w:p w:rsidR="00000000" w:rsidRDefault="00000000">
      <w:pPr>
        <w:pStyle w:val="SingleTxt"/>
        <w:ind w:left="1930" w:hanging="663"/>
        <w:rPr>
          <w:rtl/>
          <w:lang w:eastAsia="en-US"/>
        </w:rPr>
      </w:pPr>
      <w:r>
        <w:rPr>
          <w:rtl/>
          <w:lang w:eastAsia="en-US"/>
        </w:rPr>
        <w:tab/>
        <w:t>2 -</w:t>
      </w:r>
      <w:r>
        <w:rPr>
          <w:rtl/>
          <w:lang w:eastAsia="en-US"/>
        </w:rPr>
        <w:tab/>
        <w:t>“للمواطن” الحق في الحصول على تعليم عال مجاني في مؤسسات الدولة للتعليم العالي.</w:t>
      </w:r>
    </w:p>
    <w:p w:rsidR="00000000" w:rsidRDefault="00000000">
      <w:pPr>
        <w:pStyle w:val="SingleTxt"/>
        <w:rPr>
          <w:rtl/>
          <w:lang w:eastAsia="en-US"/>
        </w:rPr>
      </w:pPr>
      <w:r>
        <w:rPr>
          <w:rtl/>
          <w:lang w:eastAsia="en-US"/>
        </w:rPr>
        <w:t>74 -</w:t>
      </w:r>
      <w:r>
        <w:rPr>
          <w:rtl/>
          <w:lang w:eastAsia="en-US"/>
        </w:rPr>
        <w:tab/>
        <w:t>وواقع الأمر أن المسائل المتعلقة بالنماذج النمطية الاجتماعية والثقافية لسلوك الرجل والمرأة لم تعالج في كازاخستان قبل الفترة 1994-1995 التي صادفت إنشاء أولى المجموعات المعنية بالأبحاث القائمة على نوع الجنس في المنظمات النسائية غير الحكومية.</w:t>
      </w:r>
    </w:p>
    <w:p w:rsidR="00000000" w:rsidRDefault="00000000">
      <w:pPr>
        <w:pStyle w:val="SingleTxt"/>
        <w:rPr>
          <w:rtl/>
          <w:lang w:eastAsia="en-US"/>
        </w:rPr>
      </w:pPr>
      <w:r>
        <w:rPr>
          <w:rtl/>
          <w:lang w:eastAsia="en-US"/>
        </w:rPr>
        <w:tab/>
        <w:t>وفي الفترة من آذار/مارس إلى حزيران/يونيه 1999، بدأ تدريس أول دورة دراسية متخصصة في كازاخستان عن النظرية الجنسانية لطلبة كلية العلاقات الدولية التابعة لجامعة ألما آتا اباي الرسمية. وقد وضعت خطط لتدريس منهج “لعلم الاجتماع الجنساني” في السنة الدراسية 1999-2000 في جامعة الفارابي الكازاخستانية الرسمية.</w:t>
      </w:r>
    </w:p>
    <w:p w:rsidR="00000000" w:rsidRDefault="00000000">
      <w:pPr>
        <w:pStyle w:val="SingleTxt"/>
        <w:rPr>
          <w:rtl/>
          <w:lang w:eastAsia="en-US"/>
        </w:rPr>
      </w:pPr>
      <w:r>
        <w:rPr>
          <w:rtl/>
          <w:lang w:eastAsia="en-US"/>
        </w:rPr>
        <w:tab/>
        <w:t>وهناك عدد من الأسباب الموضوعية تعوق تدريس المواد الإنسانية من ناحية نوع الجنس. ومن بين هذه الأسباب: عدم وجود المحاضرين المهرة، وعدم وجود أو عدم كفاية الكتب المدرسية والمؤلفات عن الموضوع، والأساس المنهجي الهزيل للبرامج التعليمية ونوع الجنس؛ وصعوبة تقديم دورات تتعلق بنوع الجنس في المناهج الدراسية بسبب إضفاء الطابع التجاري على التعليم العالي؛ وعدم وجود دوافع لدى المحاضرين للاستعانة بمواد جديدة بسبب تدني المرتبات التي يحصلون عليها.</w:t>
      </w:r>
    </w:p>
    <w:p w:rsidR="00000000" w:rsidRDefault="00000000">
      <w:pPr>
        <w:pStyle w:val="SingleTxt"/>
        <w:rPr>
          <w:rtl/>
          <w:lang w:eastAsia="en-US"/>
        </w:rPr>
      </w:pPr>
      <w:r>
        <w:rPr>
          <w:rtl/>
          <w:lang w:eastAsia="en-US"/>
        </w:rPr>
        <w:tab/>
        <w:t>ومع ذلك، يوجد في كازاخستان عدد من مجموعات البحث المستقلة (مثل الأبحاث الجنسانية التابع لمعهد الأبحاث الاستراتيجية، العصبة النسوية، تهتم بتقديم دورات دراسة بشأن نوع الجنس في المدارس الثانوية. ويبدو لهذه المجموعات أن إضفاء الطابع المؤسسي على الأبحاث المتعلقة بنوع الجنس يمكن أن يتحقق في شكله الأمثل بافتتاح قسم للأبحاث المتعلقة بنوع الجنس في واحدة من مؤسسات التعليم العالي في آلماآتا.</w:t>
      </w:r>
    </w:p>
    <w:p w:rsidR="00000000" w:rsidRDefault="00000000">
      <w:pPr>
        <w:pStyle w:val="SingleTxt"/>
        <w:rPr>
          <w:b/>
          <w:bCs/>
          <w:rtl/>
          <w:lang w:eastAsia="en-US"/>
        </w:rPr>
      </w:pPr>
      <w:r>
        <w:rPr>
          <w:b/>
          <w:bCs/>
          <w:rtl/>
          <w:lang w:eastAsia="en-US"/>
        </w:rPr>
        <w:tab/>
        <w:t>(ب)</w:t>
      </w:r>
      <w:r>
        <w:rPr>
          <w:b/>
          <w:bCs/>
          <w:rtl/>
          <w:lang w:eastAsia="en-US"/>
        </w:rPr>
        <w:tab/>
        <w:t>كفالة تضمين التربية العائلية فهما سليما للأمومة بوصفها وظيفة اجتماعية، والاعتراف بكون تنشئة الأطفال وتربيتهم مسؤولية مشتركة بين الأبوين على أن يكون مفهوما أن مصلحة الأطفال هي الاعتبار الأساسي في جميع الحالات.</w:t>
      </w:r>
    </w:p>
    <w:p w:rsidR="00000000" w:rsidRDefault="00000000">
      <w:pPr>
        <w:pStyle w:val="SingleTxt"/>
        <w:rPr>
          <w:rtl/>
          <w:lang w:eastAsia="en-US"/>
        </w:rPr>
      </w:pPr>
      <w:r>
        <w:rPr>
          <w:rtl/>
          <w:lang w:eastAsia="en-US"/>
        </w:rPr>
        <w:t>75 -</w:t>
      </w:r>
      <w:r>
        <w:rPr>
          <w:rtl/>
          <w:lang w:eastAsia="en-US"/>
        </w:rPr>
        <w:tab/>
        <w:t>تعتزم وزارة التعليم والعلوم، وهيئة الرعاية الصحية في جمهورية كازاخستان إعداد مشاريع قوانين بشأن حقوق الطفل، والتربية الأخلاقية والجنسية، والدعم الاجتماعي والإصلاحي التربوي الخاص للأطفال والمراهقين المعوقين.</w:t>
      </w:r>
    </w:p>
    <w:p w:rsidR="00000000" w:rsidRDefault="00000000">
      <w:pPr>
        <w:pStyle w:val="SingleTxt"/>
        <w:rPr>
          <w:rtl/>
          <w:lang w:eastAsia="en-US"/>
        </w:rPr>
      </w:pPr>
      <w:r>
        <w:rPr>
          <w:rtl/>
          <w:lang w:eastAsia="en-US"/>
        </w:rPr>
        <w:tab/>
        <w:t xml:space="preserve">وفي إطار البرنامج الوطني “كازاخسان </w:t>
      </w:r>
      <w:r>
        <w:rPr>
          <w:lang w:eastAsia="en-US"/>
        </w:rPr>
        <w:t>–</w:t>
      </w:r>
      <w:r>
        <w:rPr>
          <w:rtl/>
          <w:lang w:eastAsia="en-US"/>
        </w:rPr>
        <w:t xml:space="preserve"> 2030” تم إعداد برنامج للمراهقات باسم “التغيير”.</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المادة 6</w:t>
      </w:r>
    </w:p>
    <w:p w:rsidR="00000000" w:rsidRDefault="00000000">
      <w:pPr>
        <w:pStyle w:val="SingleTxt"/>
        <w:rPr>
          <w:rtl/>
          <w:lang w:eastAsia="en-US"/>
        </w:rPr>
      </w:pPr>
      <w:r>
        <w:rPr>
          <w:b/>
          <w:bCs/>
          <w:rtl/>
          <w:lang w:eastAsia="en-US"/>
        </w:rPr>
        <w:tab/>
        <w:t>تتخذ الدول الأطراف جميع التدابير المناسبة، بما في ذلك التدابير التشريعية، لمكافحة جميع أشكال الاتجار بالمرأة واستغلال بغاء المرأة.</w:t>
      </w:r>
    </w:p>
    <w:p w:rsidR="00000000" w:rsidRDefault="00000000">
      <w:pPr>
        <w:pStyle w:val="SingleTxt"/>
        <w:rPr>
          <w:rtl/>
          <w:lang w:eastAsia="en-US"/>
        </w:rPr>
      </w:pPr>
      <w:r>
        <w:rPr>
          <w:rtl/>
          <w:lang w:eastAsia="en-US"/>
        </w:rPr>
        <w:t>76 -</w:t>
      </w:r>
      <w:r>
        <w:rPr>
          <w:rtl/>
          <w:lang w:eastAsia="en-US"/>
        </w:rPr>
        <w:tab/>
        <w:t>تضمن القانون الجنائي المعمول به قبل 1 كانون الثاني/يناير 1998، مادة واحدة فقط تشير إلى حظر استغلال المرأة تتعلق بمسألة “إدارة المواخير والقوادة” (المادة 215-1).</w:t>
      </w:r>
    </w:p>
    <w:p w:rsidR="00000000" w:rsidRDefault="00000000">
      <w:pPr>
        <w:pStyle w:val="SingleTxt"/>
        <w:spacing w:after="100" w:line="380" w:lineRule="exact"/>
        <w:rPr>
          <w:rtl/>
          <w:lang w:eastAsia="en-US"/>
        </w:rPr>
      </w:pPr>
      <w:r>
        <w:rPr>
          <w:rtl/>
          <w:lang w:eastAsia="en-US"/>
        </w:rPr>
        <w:tab/>
        <w:t>وقد دخل القانون الجنائي الجديد حيز النفاذ في 1 كانون الثاني/يناير 1998 وسعى إلى تخفيف العقوبة القصوى على هذه الجريمة من 5 سنوات إلى 3 سنوات (عند عدم اقترانها بملابسات خطيرة)، ولكنه أدخل في الوقت نفسه مواد جديدة في التشريع الكازاخستاني. وتشمل هذه الجرائم: تجنيد الأشخاص لأغراض الاستغلال الجنسي أو أغراض الاستغلال الأخرى (المادة 128)، بعقوبة قصوى بالسجن لمدة تصل إلى ثماني سنوات؛ إغواء قاصر لممارسة البغاء (المادة 132) بالسجن حتى ثلاث سنوات؛ الاتجار بالقُصر (المادة 133) بالسجن لمدة تصل إلى عشر سنوات؛ إرغام شخص على ممارسة البغاء (المادة 270) بالسجن لمدة تصل إلى ثلاث سنوات.</w:t>
      </w:r>
    </w:p>
    <w:p w:rsidR="00000000" w:rsidRDefault="00000000">
      <w:pPr>
        <w:pStyle w:val="SingleTxt"/>
        <w:spacing w:after="100" w:line="380" w:lineRule="exact"/>
        <w:rPr>
          <w:w w:val="100"/>
          <w:rtl/>
          <w:lang w:eastAsia="en-US"/>
        </w:rPr>
      </w:pPr>
      <w:r>
        <w:rPr>
          <w:rtl/>
          <w:lang w:eastAsia="en-US"/>
        </w:rPr>
        <w:tab/>
      </w:r>
      <w:r>
        <w:rPr>
          <w:w w:val="100"/>
          <w:rtl/>
          <w:lang w:eastAsia="en-US"/>
        </w:rPr>
        <w:t>وبالإضافة إلى قانون العقوبات، أقر البرلمان القرار 862 المؤرخ 25 حزيران/يونيه 1999 بشأن الموافقة على قواعد الترخيص لاجتذاب العمالة الخارجية وتصدير العمالة من جمهورية كازاخستان، الذي ينظم الترخيص بتصدير القوى العاملة ويحظر إمكانية الترتيب لسياحة الجنس.</w:t>
      </w:r>
    </w:p>
    <w:p w:rsidR="00000000" w:rsidRDefault="00000000">
      <w:pPr>
        <w:pStyle w:val="SingleTxt"/>
        <w:spacing w:after="100" w:line="380" w:lineRule="exact"/>
        <w:rPr>
          <w:rtl/>
          <w:lang w:eastAsia="en-US"/>
        </w:rPr>
      </w:pPr>
      <w:r>
        <w:rPr>
          <w:rtl/>
          <w:lang w:eastAsia="en-US"/>
        </w:rPr>
        <w:tab/>
        <w:t>وإلى جانب ذلك، تم إصدار التعليمات المناسبة إلى المؤسسات الدبلوماسية والقنصلية لكازاخستان في البلدان التي يوجد فيها احتمال للاتجار بالمرأة، وذلك من أجل حماية مواطنات كازاخستان. وإذا ثبت أن هناك اتجارا بالمرأة الكازاخستانية، تتخذ التدابير المناسبة لإعادتهن إلى وطنهن.</w:t>
      </w:r>
    </w:p>
    <w:p w:rsidR="00000000" w:rsidRDefault="00000000">
      <w:pPr>
        <w:pStyle w:val="SingleTxt"/>
        <w:rPr>
          <w:rtl/>
          <w:lang w:eastAsia="en-US"/>
        </w:rPr>
      </w:pPr>
      <w:r>
        <w:rPr>
          <w:rtl/>
          <w:lang w:eastAsia="en-US"/>
        </w:rPr>
        <w:tab/>
        <w:t>ويعتبر البغاء جريمة إدارية في ذاته حسب قانون الجرائم الإدارية المؤرخ 22 آذار/ مارس 1984، ويعاقب عليه بالغرامة (المادة 182-1).</w:t>
      </w:r>
    </w:p>
    <w:p w:rsidR="00000000" w:rsidRDefault="00000000">
      <w:pPr>
        <w:pStyle w:val="SingleTxt"/>
        <w:rPr>
          <w:rtl/>
          <w:lang w:eastAsia="en-US"/>
        </w:rPr>
      </w:pPr>
      <w:r>
        <w:rPr>
          <w:rtl/>
          <w:lang w:eastAsia="en-US"/>
        </w:rPr>
        <w:t>77 -</w:t>
      </w:r>
      <w:r>
        <w:rPr>
          <w:rtl/>
          <w:lang w:eastAsia="en-US"/>
        </w:rPr>
        <w:tab/>
        <w:t>وبالنسبة للأشهر الستة الأولى من عام 1999، اختطفت 45 امرأة جرى تجنيدهن لأغراض الاستغلال الجنسي أو لأغراض الاستغلال الأخرى، وقد اتخذت الإجراءات الجنائية ضد ثلاثة أشخاص لإرغامهم نساء على ممارسة الدعارة.</w:t>
      </w:r>
    </w:p>
    <w:p w:rsidR="00000000" w:rsidRDefault="00000000">
      <w:pPr>
        <w:pStyle w:val="SingleTxt"/>
        <w:rPr>
          <w:rtl/>
          <w:lang w:eastAsia="en-US"/>
        </w:rPr>
      </w:pPr>
      <w:r>
        <w:rPr>
          <w:rtl/>
          <w:lang w:eastAsia="en-US"/>
        </w:rPr>
        <w:tab/>
        <w:t>ووفقا لوزارة الداخلية، فإن غالبية الجرائم مثل إدارة المواخير لأغراض القوادة والبغاء ترتكبها غالبا المطلقات، والأمهات الوحيدات العاطلات اللاتي يعولن أطفالا قُصر. وقد أصبح هذا النوع من الجريمة مصدرا لدخلهن. وخلال الأشهر الستة الأولى من عام 1999، اتخذت إجراءات جنائية ضد 30 شخصا لإدارتهم أوكارا لتعاطي المخدرات والمؤثرات العقلية، و 43 شخصا لتنظيمهم وإدارتهم مواخير للبغاء والقوادة، و 12 شخصا لنشرهم بطريقة غير شرعية مواد خلاعية. وأعمالا تروج للقسوة والعنف.</w:t>
      </w:r>
    </w:p>
    <w:p w:rsidR="00000000" w:rsidRDefault="00000000">
      <w:pPr>
        <w:pStyle w:val="SingleTxt"/>
        <w:rPr>
          <w:rtl/>
          <w:lang w:eastAsia="en-US"/>
        </w:rPr>
      </w:pPr>
      <w:r>
        <w:rPr>
          <w:rtl/>
          <w:lang w:eastAsia="en-US"/>
        </w:rPr>
        <w:tab/>
        <w:t>وتهتم كازاخستان بالانضمام إلى المعاهدات الدولية المتصلة بمسائل الرق والاستعباد والسخرة المذكورة فيما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الاتفاقية الخاصة بالرق لعام 1927؛</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اتفاقية السخرة لعام 1932؛</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اتفاقية حظر الاتجار بالأشخاص واستغلال دعارة الغير لعام 1951.</w:t>
      </w:r>
    </w:p>
    <w:p w:rsidR="00000000" w:rsidRDefault="00000000">
      <w:pPr>
        <w:pStyle w:val="SingleTxt"/>
        <w:rPr>
          <w:rtl/>
          <w:lang w:eastAsia="en-US"/>
        </w:rPr>
      </w:pPr>
      <w:r>
        <w:rPr>
          <w:rtl/>
          <w:lang w:eastAsia="en-US"/>
        </w:rPr>
        <w:t>وتعكف وزارات الجمهورية وإداراتها حاليا على تحليل الاتفاقيات السالفة الذكر.</w:t>
      </w:r>
    </w:p>
    <w:p w:rsidR="00000000" w:rsidRDefault="00000000">
      <w:pPr>
        <w:pStyle w:val="SingleTxt"/>
        <w:rPr>
          <w:rtl/>
          <w:lang w:eastAsia="en-US"/>
        </w:rPr>
      </w:pPr>
      <w:r>
        <w:rPr>
          <w:rtl/>
          <w:lang w:eastAsia="en-US"/>
        </w:rPr>
        <w:tab/>
        <w:t>وينظم إجراءات التوقيع والتصديق على الاتفاقيات الدولية وتنفيذها مرسوم لرئيس جمهورية كازاخستان بشأن إجراءات عقد وتنفيذ وإنهاء المعاهدات الدولية لجمهورية كازاخستان المؤرخ 12 كانون الأول/ديسمبر 1995، الذي يقوم مقام القانون. وكذلك قرار حكومة جمهورية كازاخستان رقم 189 المؤرخ 12 شباط/فبراير 1996 بشأن إنشاء مجلس خبراء معني بتعاون جمهورية كازاخستان مع المنظمات الدولية، والذي يتم وفقا له الانضمام إلى المعاهدات الدولية بناء على اقتراح مقدم من الوزارة أو الإدارة المهتمة بالأمر، ولإقراره من جانب مجلس الخبراء.</w:t>
      </w:r>
    </w:p>
    <w:p w:rsidR="00000000" w:rsidRDefault="00000000">
      <w:pPr>
        <w:pStyle w:val="SingleTxt"/>
        <w:rPr>
          <w:w w:val="100"/>
          <w:rtl/>
          <w:lang w:eastAsia="en-US"/>
        </w:rPr>
      </w:pPr>
      <w:r>
        <w:rPr>
          <w:w w:val="100"/>
          <w:rtl/>
          <w:lang w:eastAsia="en-US"/>
        </w:rPr>
        <w:tab/>
        <w:t>ومن المزمع إدراج تدابير وقائية ضد استخدام السياحة واستغلالها في أغراض البغاء، ضمن الطبعة الجديدة من قانون السياحة الذي تعده وزارة النقل والاتصالات والسياحــــة حاليا.</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الجزء الثاني</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المادة 7</w:t>
      </w:r>
    </w:p>
    <w:p w:rsidR="00000000" w:rsidRDefault="00000000">
      <w:pPr>
        <w:pStyle w:val="SingleTxt"/>
        <w:rPr>
          <w:b/>
          <w:bCs/>
          <w:rtl/>
          <w:lang w:eastAsia="en-US"/>
        </w:rPr>
      </w:pPr>
      <w:r>
        <w:rPr>
          <w:b/>
          <w:bCs/>
          <w:rtl/>
          <w:lang w:eastAsia="en-US"/>
        </w:rPr>
        <w:tab/>
        <w:t>تتخذ الدول الأطراف جميع التدابير المناسبة للقضاء على التمييز ضد المرأة في الحياة السياسية والعامة للبلد، وبوجه خاص تكفل للمرأة، على قدم المساواة مع الرجل، الحق في:</w:t>
      </w:r>
    </w:p>
    <w:p w:rsidR="00000000" w:rsidRDefault="00000000">
      <w:pPr>
        <w:pStyle w:val="SingleTxt"/>
        <w:rPr>
          <w:b/>
          <w:bCs/>
          <w:rtl/>
          <w:lang w:eastAsia="en-US"/>
        </w:rPr>
      </w:pPr>
      <w:r>
        <w:rPr>
          <w:b/>
          <w:bCs/>
          <w:rtl/>
          <w:lang w:eastAsia="en-US"/>
        </w:rPr>
        <w:tab/>
        <w:t>(أ)</w:t>
      </w:r>
      <w:r>
        <w:rPr>
          <w:b/>
          <w:bCs/>
          <w:rtl/>
          <w:lang w:eastAsia="en-US"/>
        </w:rPr>
        <w:tab/>
        <w:t>التصويت في جميع الانتخابات والاستفتاءات العامة، والأهلية للانتخاب لجميع الهيئات التي ينتخب أعضاؤها بالاقتراع العام؛</w:t>
      </w:r>
    </w:p>
    <w:p w:rsidR="00000000" w:rsidRDefault="00000000">
      <w:pPr>
        <w:pStyle w:val="SingleTxt"/>
        <w:rPr>
          <w:b/>
          <w:bCs/>
          <w:rtl/>
          <w:lang w:eastAsia="en-US"/>
        </w:rPr>
      </w:pPr>
      <w:r>
        <w:rPr>
          <w:b/>
          <w:bCs/>
          <w:rtl/>
          <w:lang w:eastAsia="en-US"/>
        </w:rPr>
        <w:tab/>
        <w:t>(ب)</w:t>
      </w:r>
      <w:r>
        <w:rPr>
          <w:b/>
          <w:bCs/>
          <w:rtl/>
          <w:lang w:eastAsia="en-US"/>
        </w:rPr>
        <w:tab/>
        <w:t>المشاركة في صياغة سياسة الحكومة وفي تنفيذ هذه السياسة، وفي شغل الوظائف العامة، وتأدية جميع المهام على جميع المستويات الحكومية؛</w:t>
      </w:r>
    </w:p>
    <w:p w:rsidR="00000000" w:rsidRDefault="00000000">
      <w:pPr>
        <w:pStyle w:val="SingleTxt"/>
        <w:rPr>
          <w:rtl/>
          <w:lang w:eastAsia="en-US"/>
        </w:rPr>
      </w:pPr>
      <w:r>
        <w:rPr>
          <w:b/>
          <w:bCs/>
          <w:rtl/>
          <w:lang w:eastAsia="en-US"/>
        </w:rPr>
        <w:tab/>
        <w:t>(ج)</w:t>
      </w:r>
      <w:r>
        <w:rPr>
          <w:b/>
          <w:bCs/>
          <w:rtl/>
          <w:lang w:eastAsia="en-US"/>
        </w:rPr>
        <w:tab/>
        <w:t>المشاركة في أية منظمات وجمعيات غير حكومية تهتم بالحياة العامة والسياسية للبلد.</w:t>
      </w:r>
    </w:p>
    <w:p w:rsidR="00000000" w:rsidRDefault="00000000">
      <w:pPr>
        <w:pStyle w:val="SingleTxt"/>
        <w:rPr>
          <w:rtl/>
          <w:lang w:eastAsia="en-US"/>
        </w:rPr>
      </w:pPr>
      <w:r>
        <w:rPr>
          <w:rtl/>
          <w:lang w:eastAsia="en-US"/>
        </w:rPr>
        <w:t>78 -</w:t>
      </w:r>
      <w:r>
        <w:rPr>
          <w:rtl/>
          <w:lang w:eastAsia="en-US"/>
        </w:rPr>
        <w:tab/>
        <w:t>وفقا للمادة 33 من الدستور، يحق لمواطني كازاخستان المشاركة في إدارة شؤون الدولة سواء بطريق مباشر أو من خلال ممثليهم، والتصويت، والترشيح للانتخاب في هيئات الدولة ومجالس الإدارة المحلية، والمشاركة في الاستفتاءات الوطنية، كما يتمتعون بحقوق متساوية في شغل الوظائف العامة.</w:t>
      </w:r>
    </w:p>
    <w:p w:rsidR="00000000" w:rsidRDefault="00000000">
      <w:pPr>
        <w:pStyle w:val="SingleTxt"/>
        <w:rPr>
          <w:b/>
          <w:bCs/>
          <w:rtl/>
          <w:lang w:eastAsia="en-US"/>
        </w:rPr>
      </w:pPr>
      <w:r>
        <w:rPr>
          <w:b/>
          <w:bCs/>
          <w:rtl/>
          <w:lang w:eastAsia="en-US"/>
        </w:rPr>
        <w:tab/>
        <w:t>(أ)</w:t>
      </w:r>
      <w:r>
        <w:rPr>
          <w:b/>
          <w:bCs/>
          <w:rtl/>
          <w:lang w:eastAsia="en-US"/>
        </w:rPr>
        <w:tab/>
        <w:t>التصويت في جميع الانتخابات والاستفتاءات العامة، والأهلية للانتخاب لجميع الهيئات التي ينتخب أعضاؤها بالاقتراع العام؛</w:t>
      </w:r>
    </w:p>
    <w:p w:rsidR="00000000" w:rsidRDefault="00000000">
      <w:pPr>
        <w:pStyle w:val="SingleTxt"/>
        <w:rPr>
          <w:rtl/>
          <w:lang w:eastAsia="en-US"/>
        </w:rPr>
      </w:pPr>
      <w:r>
        <w:rPr>
          <w:rtl/>
          <w:lang w:eastAsia="en-US"/>
        </w:rPr>
        <w:t>79 -</w:t>
      </w:r>
      <w:r>
        <w:rPr>
          <w:rtl/>
          <w:lang w:eastAsia="en-US"/>
        </w:rPr>
        <w:tab/>
        <w:t>تكفل الدولة المساواة في الحقوق وتكافؤ الفرص للرجال والنساء لدى تسميتهم أو تسجيلهم كمرشحين لمنصب رئيس جمهورية كازاخستان، أو لمجلسي الشيوخ والنواب، وهيئات الإدارة المحلية، وفي القيام بأنشطة دعائية لجميع الانتخابات.</w:t>
      </w:r>
    </w:p>
    <w:p w:rsidR="00000000" w:rsidRDefault="00000000">
      <w:pPr>
        <w:pStyle w:val="SingleTxt"/>
        <w:rPr>
          <w:rtl/>
          <w:lang w:eastAsia="en-US"/>
        </w:rPr>
      </w:pPr>
      <w:r>
        <w:rPr>
          <w:rtl/>
          <w:lang w:eastAsia="en-US"/>
        </w:rPr>
        <w:tab/>
        <w:t>ويكفل القانون الدستوري بشأن الانتخابات في جمهورية كازاخستان حق مواطني جمهورية كازاخستان، متى بلغوا سن الثامنة عشرة، في المشاركة في التصويت في الانتخابات بغض النظر عن الأصل، والوضع الاجتماعي والوظيفي والملكية، والجنس، والعرق، واللغة، والدين، والمعتقد، ومحل الإقامة، وأية ظروف أخرى.</w:t>
      </w:r>
    </w:p>
    <w:p w:rsidR="00000000" w:rsidRDefault="00000000">
      <w:pPr>
        <w:pStyle w:val="SingleTxt"/>
        <w:rPr>
          <w:rtl/>
          <w:lang w:eastAsia="en-US"/>
        </w:rPr>
      </w:pPr>
      <w:r>
        <w:rPr>
          <w:rtl/>
          <w:lang w:eastAsia="en-US"/>
        </w:rPr>
        <w:t>80 -</w:t>
      </w:r>
      <w:r>
        <w:rPr>
          <w:rtl/>
          <w:lang w:eastAsia="en-US"/>
        </w:rPr>
        <w:tab/>
        <w:t>وفي 1 تموز/يوليه 1999 كان مجموع عدد الناخبين 450 358 8 رجلا وامرأة.</w:t>
      </w:r>
    </w:p>
    <w:p w:rsidR="00000000" w:rsidRDefault="00000000">
      <w:pPr>
        <w:pStyle w:val="SingleTxt"/>
        <w:rPr>
          <w:rtl/>
          <w:lang w:eastAsia="en-US"/>
        </w:rPr>
      </w:pPr>
      <w:r>
        <w:rPr>
          <w:rtl/>
          <w:lang w:eastAsia="en-US"/>
        </w:rPr>
        <w:tab/>
        <w:t>وشارك في انتخابات الرئيس التي أجريت في 10 كانون الثاني/يناير 1999 زهاء 87 في المائة من الناخبين. ولا تحتفظ لجنة الانتخاب المركزية بقائمة منفصلة للناخبات.</w:t>
      </w:r>
    </w:p>
    <w:p w:rsidR="00000000" w:rsidRDefault="00000000">
      <w:pPr>
        <w:pStyle w:val="SingleTxt"/>
        <w:rPr>
          <w:rtl/>
          <w:lang w:eastAsia="en-US"/>
        </w:rPr>
      </w:pPr>
      <w:r>
        <w:rPr>
          <w:rtl/>
          <w:lang w:eastAsia="en-US"/>
        </w:rPr>
        <w:tab/>
        <w:t>ووفقا للبيانات المقدمة من المنظمة غير الحكومية المسماة “العصبة النسوية”، فإن النساء يشكلن 53 في المائة من العدد الكلي للناخبين.</w:t>
      </w:r>
    </w:p>
    <w:p w:rsidR="00000000" w:rsidRDefault="00000000">
      <w:pPr>
        <w:pStyle w:val="SingleTxt"/>
        <w:rPr>
          <w:b/>
          <w:bCs/>
          <w:rtl/>
          <w:lang w:eastAsia="en-US"/>
        </w:rPr>
      </w:pPr>
      <w:r>
        <w:rPr>
          <w:b/>
          <w:bCs/>
          <w:rtl/>
          <w:lang w:eastAsia="en-US"/>
        </w:rPr>
        <w:tab/>
        <w:t>(ب)</w:t>
      </w:r>
      <w:r>
        <w:rPr>
          <w:b/>
          <w:bCs/>
          <w:rtl/>
          <w:lang w:eastAsia="en-US"/>
        </w:rPr>
        <w:tab/>
        <w:t>المشاركة في صياغة سياسة الحكومة وفي تنفيذ هذه السياسة، وفي شغل الوظائف العامة، وتأدية جميع المهام على جميع المستويات الحكومية؛</w:t>
      </w:r>
    </w:p>
    <w:p w:rsidR="00000000" w:rsidRDefault="00000000">
      <w:pPr>
        <w:pStyle w:val="SingleTxt"/>
        <w:rPr>
          <w:rtl/>
          <w:lang w:eastAsia="en-US"/>
        </w:rPr>
      </w:pPr>
      <w:r>
        <w:rPr>
          <w:rtl/>
          <w:lang w:eastAsia="en-US"/>
        </w:rPr>
        <w:t>81 -</w:t>
      </w:r>
      <w:r>
        <w:rPr>
          <w:rtl/>
          <w:lang w:eastAsia="en-US"/>
        </w:rPr>
        <w:tab/>
        <w:t>توجد في حكومة جمهورية كازاخستان امرأة واحدة في منصب وزيرة دولة، هي رئيسة اللجنة الوطنية المعنية بالأسرة والمرأة، وأربع نساء يشغلن منصب رؤساء لجان ووكالات تابعة للدولة، و 10 نساء نائبات وزير، ونائبات لرؤساء اللجان والوكالات و 5 نساء يشغلن منصب نائبات لمحافظي الأقاليم. وتم تعيين امرأة رئيسة لأكاديمية العلوم بجمهورية كازاخستان.</w:t>
      </w:r>
    </w:p>
    <w:p w:rsidR="00000000" w:rsidRDefault="00000000">
      <w:pPr>
        <w:pStyle w:val="SingleTxt"/>
        <w:rPr>
          <w:rtl/>
          <w:lang w:eastAsia="en-US"/>
        </w:rPr>
      </w:pPr>
      <w:r>
        <w:rPr>
          <w:rtl/>
          <w:lang w:eastAsia="en-US"/>
        </w:rPr>
        <w:tab/>
        <w:t>وتوجد 16 امرأة من بين 48 قاضيا بالمحكمة العليا للجمهورية.</w:t>
      </w:r>
    </w:p>
    <w:p w:rsidR="00000000" w:rsidRDefault="00000000">
      <w:pPr>
        <w:pStyle w:val="SingleTxt"/>
        <w:rPr>
          <w:rtl/>
          <w:lang w:eastAsia="en-US"/>
        </w:rPr>
      </w:pPr>
      <w:r>
        <w:rPr>
          <w:rtl/>
          <w:lang w:eastAsia="en-US"/>
        </w:rPr>
        <w:tab/>
        <w:t>وهناك أربع نساء بين الأعضاء السبعة في لجنة الانتخابات المركزية لجمهورية كازاخستان. ومن بين الأعضاء الثمانمائة في مجالس الأقاليم والمناطق ومدينتي آلماآتا واستانا تشكل النساء نحو 30 في المائة. وتوجد نسبة نحو 50 في المائة من النساء في لجان الانتخابات الإقليمية.</w:t>
      </w:r>
    </w:p>
    <w:p w:rsidR="00000000" w:rsidRDefault="00000000">
      <w:pPr>
        <w:pStyle w:val="SingleTxt"/>
        <w:rPr>
          <w:rtl/>
          <w:lang w:eastAsia="en-US"/>
        </w:rPr>
      </w:pPr>
      <w:r>
        <w:rPr>
          <w:rtl/>
          <w:lang w:eastAsia="en-US"/>
        </w:rPr>
        <w:tab/>
        <w:t>وتقوم وزارة إيرادات الدولة بشغل الوظائف الشاغرة حسب مبدأ توافر المؤهلات المطلوبة. ولا توجد في هذا الشان أي أحكام تمييزية.</w:t>
      </w:r>
    </w:p>
    <w:p w:rsidR="00000000" w:rsidRDefault="00000000">
      <w:pPr>
        <w:pStyle w:val="SingleTxt"/>
        <w:rPr>
          <w:rtl/>
          <w:lang w:eastAsia="en-US"/>
        </w:rPr>
      </w:pPr>
      <w:r>
        <w:rPr>
          <w:rtl/>
          <w:lang w:eastAsia="en-US"/>
        </w:rPr>
        <w:tab/>
        <w:t>وفي الجهاز المركزي للوزارة، تمثل النساء أكثر من 50 في المائة من الموظفين وثلثهن يشغل وظائف إدارية.</w:t>
      </w:r>
    </w:p>
    <w:p w:rsidR="00000000" w:rsidRDefault="00000000">
      <w:pPr>
        <w:pStyle w:val="SingleTxt"/>
        <w:spacing w:after="0" w:line="120" w:lineRule="exact"/>
        <w:rPr>
          <w:sz w:val="12"/>
          <w:rtl/>
          <w:lang w:eastAsia="en-US"/>
        </w:rPr>
      </w:pPr>
    </w:p>
    <w:p w:rsidR="00000000" w:rsidRDefault="00000000">
      <w:pPr>
        <w:tabs>
          <w:tab w:val="left" w:pos="1267"/>
          <w:tab w:val="left" w:pos="1930"/>
          <w:tab w:val="left" w:pos="2592"/>
          <w:tab w:val="left" w:pos="3254"/>
          <w:tab w:val="left" w:pos="3917"/>
          <w:tab w:val="left" w:pos="4579"/>
          <w:tab w:val="left" w:pos="5242"/>
          <w:tab w:val="left" w:pos="5904"/>
          <w:tab w:val="left" w:pos="6566"/>
        </w:tabs>
        <w:ind w:right="1260"/>
        <w:rPr>
          <w:rtl/>
          <w:lang w:eastAsia="en-US"/>
        </w:rPr>
      </w:pPr>
      <w:r>
        <w:rPr>
          <w:rtl/>
          <w:lang w:eastAsia="en-US"/>
        </w:rPr>
        <w:tab/>
        <w:t>الجدول 24</w:t>
      </w:r>
    </w:p>
    <w:p w:rsidR="00000000" w:rsidRDefault="00000000">
      <w:pPr>
        <w:pStyle w:val="SingleTxt"/>
        <w:rPr>
          <w:b/>
          <w:bCs/>
          <w:rtl/>
          <w:lang w:eastAsia="en-US"/>
        </w:rPr>
      </w:pPr>
      <w:r>
        <w:rPr>
          <w:b/>
          <w:bCs/>
          <w:rtl/>
          <w:lang w:eastAsia="en-US"/>
        </w:rPr>
        <w:t>معلومات عن النساء العاملات في الجهاز المركزي لوزارة إيرادات الدولية (في 22 تموز/ يوليه 1999)</w:t>
      </w:r>
    </w:p>
    <w:p w:rsidR="00000000" w:rsidRDefault="00000000">
      <w:pPr>
        <w:pStyle w:val="SingleTxt"/>
        <w:spacing w:after="0" w:line="120" w:lineRule="exact"/>
        <w:rPr>
          <w:sz w:val="12"/>
          <w:rtl/>
          <w:lang w:eastAsia="en-US"/>
        </w:rPr>
      </w:pPr>
    </w:p>
    <w:tbl>
      <w:tblPr>
        <w:bidiVisual/>
        <w:tblW w:w="0" w:type="auto"/>
        <w:jc w:val="center"/>
        <w:tblLayout w:type="fixed"/>
        <w:tblLook w:val="0000" w:firstRow="0" w:lastRow="0" w:firstColumn="0" w:lastColumn="0" w:noHBand="0" w:noVBand="0"/>
      </w:tblPr>
      <w:tblGrid>
        <w:gridCol w:w="1728"/>
        <w:gridCol w:w="1872"/>
        <w:gridCol w:w="1872"/>
        <w:gridCol w:w="1872"/>
      </w:tblGrid>
      <w:tr w:rsidR="00000000">
        <w:tblPrEx>
          <w:tblCellMar>
            <w:top w:w="0" w:type="dxa"/>
            <w:bottom w:w="0" w:type="dxa"/>
          </w:tblCellMar>
        </w:tblPrEx>
        <w:trPr>
          <w:jc w:val="center"/>
        </w:trPr>
        <w:tc>
          <w:tcPr>
            <w:tcW w:w="1728" w:type="dxa"/>
            <w:tcBorders>
              <w:top w:val="single" w:sz="4" w:space="0" w:color="auto"/>
              <w:bottom w:val="single" w:sz="12" w:space="0" w:color="auto"/>
            </w:tcBorders>
          </w:tcPr>
          <w:p w:rsidR="00000000" w:rsidRDefault="00000000">
            <w:pPr>
              <w:pStyle w:val="BodyTextIndent2"/>
              <w:bidi/>
              <w:spacing w:after="80" w:line="240" w:lineRule="exact"/>
              <w:ind w:firstLine="0"/>
              <w:jc w:val="left"/>
              <w:rPr>
                <w:i/>
                <w:iCs/>
                <w:sz w:val="16"/>
                <w:lang w:eastAsia="en-US"/>
              </w:rPr>
            </w:pPr>
            <w:r>
              <w:rPr>
                <w:i/>
                <w:iCs/>
                <w:sz w:val="16"/>
                <w:rtl/>
                <w:lang w:eastAsia="en-US"/>
              </w:rPr>
              <w:t>ملاك الوظائف</w:t>
            </w:r>
          </w:p>
        </w:tc>
        <w:tc>
          <w:tcPr>
            <w:tcW w:w="1872" w:type="dxa"/>
            <w:tcBorders>
              <w:top w:val="single" w:sz="4" w:space="0" w:color="auto"/>
              <w:bottom w:val="single" w:sz="12" w:space="0" w:color="auto"/>
            </w:tcBorders>
          </w:tcPr>
          <w:p w:rsidR="00000000" w:rsidRDefault="00000000">
            <w:pPr>
              <w:pStyle w:val="BodyTextIndent2"/>
              <w:bidi/>
              <w:spacing w:after="80" w:line="240" w:lineRule="exact"/>
              <w:ind w:firstLine="0"/>
              <w:jc w:val="left"/>
              <w:rPr>
                <w:i/>
                <w:iCs/>
                <w:sz w:val="16"/>
                <w:lang w:eastAsia="en-US"/>
              </w:rPr>
            </w:pPr>
            <w:r>
              <w:rPr>
                <w:i/>
                <w:iCs/>
                <w:sz w:val="16"/>
                <w:rtl/>
                <w:lang w:eastAsia="en-US"/>
              </w:rPr>
              <w:t>العاملون الحاليون</w:t>
            </w:r>
          </w:p>
        </w:tc>
        <w:tc>
          <w:tcPr>
            <w:tcW w:w="1872" w:type="dxa"/>
            <w:tcBorders>
              <w:top w:val="single" w:sz="4" w:space="0" w:color="auto"/>
              <w:bottom w:val="single" w:sz="12" w:space="0" w:color="auto"/>
            </w:tcBorders>
          </w:tcPr>
          <w:p w:rsidR="00000000" w:rsidRDefault="00000000">
            <w:pPr>
              <w:pStyle w:val="BodyTextIndent2"/>
              <w:bidi/>
              <w:spacing w:after="80" w:line="240" w:lineRule="exact"/>
              <w:ind w:firstLine="0"/>
              <w:jc w:val="left"/>
              <w:rPr>
                <w:i/>
                <w:iCs/>
                <w:sz w:val="16"/>
                <w:lang w:eastAsia="en-US"/>
              </w:rPr>
            </w:pPr>
            <w:r>
              <w:rPr>
                <w:i/>
                <w:iCs/>
                <w:sz w:val="16"/>
                <w:rtl/>
                <w:lang w:eastAsia="en-US"/>
              </w:rPr>
              <w:t>عدد النساء من بينهم</w:t>
            </w:r>
          </w:p>
        </w:tc>
        <w:tc>
          <w:tcPr>
            <w:tcW w:w="1872" w:type="dxa"/>
            <w:tcBorders>
              <w:top w:val="single" w:sz="4" w:space="0" w:color="auto"/>
              <w:bottom w:val="single" w:sz="12" w:space="0" w:color="auto"/>
            </w:tcBorders>
          </w:tcPr>
          <w:p w:rsidR="00000000" w:rsidRDefault="00000000">
            <w:pPr>
              <w:pStyle w:val="BodyTextIndent2"/>
              <w:bidi/>
              <w:spacing w:after="80" w:line="240" w:lineRule="exact"/>
              <w:ind w:firstLine="0"/>
              <w:jc w:val="left"/>
              <w:rPr>
                <w:i/>
                <w:iCs/>
                <w:sz w:val="16"/>
                <w:lang w:eastAsia="en-US"/>
              </w:rPr>
            </w:pPr>
            <w:r>
              <w:rPr>
                <w:i/>
                <w:iCs/>
                <w:sz w:val="16"/>
                <w:rtl/>
                <w:lang w:eastAsia="en-US"/>
              </w:rPr>
              <w:t>عدد المديرين من النساء</w:t>
            </w:r>
          </w:p>
        </w:tc>
      </w:tr>
      <w:tr w:rsidR="00000000">
        <w:tblPrEx>
          <w:tblCellMar>
            <w:top w:w="0" w:type="dxa"/>
            <w:bottom w:w="0" w:type="dxa"/>
          </w:tblCellMar>
        </w:tblPrEx>
        <w:trPr>
          <w:trHeight w:val="109"/>
          <w:jc w:val="center"/>
        </w:trPr>
        <w:tc>
          <w:tcPr>
            <w:tcW w:w="1728" w:type="dxa"/>
            <w:tcBorders>
              <w:top w:val="single" w:sz="12" w:space="0" w:color="auto"/>
            </w:tcBorders>
            <w:vAlign w:val="bottom"/>
          </w:tcPr>
          <w:p w:rsidR="00000000" w:rsidRDefault="00000000">
            <w:pPr>
              <w:pStyle w:val="BodyTextIndent2"/>
              <w:spacing w:line="100" w:lineRule="exact"/>
              <w:ind w:left="0" w:firstLine="0"/>
              <w:rPr>
                <w:sz w:val="16"/>
                <w:lang w:eastAsia="en-US"/>
              </w:rPr>
            </w:pPr>
          </w:p>
        </w:tc>
        <w:tc>
          <w:tcPr>
            <w:tcW w:w="1872" w:type="dxa"/>
            <w:tcBorders>
              <w:top w:val="single" w:sz="12" w:space="0" w:color="auto"/>
            </w:tcBorders>
            <w:vAlign w:val="bottom"/>
          </w:tcPr>
          <w:p w:rsidR="00000000" w:rsidRDefault="00000000">
            <w:pPr>
              <w:pStyle w:val="BodyTextIndent2"/>
              <w:spacing w:line="100" w:lineRule="exact"/>
              <w:ind w:left="0" w:firstLine="0"/>
              <w:rPr>
                <w:sz w:val="16"/>
                <w:lang w:eastAsia="en-US"/>
              </w:rPr>
            </w:pPr>
          </w:p>
        </w:tc>
        <w:tc>
          <w:tcPr>
            <w:tcW w:w="1872" w:type="dxa"/>
            <w:tcBorders>
              <w:top w:val="single" w:sz="12" w:space="0" w:color="auto"/>
            </w:tcBorders>
            <w:vAlign w:val="bottom"/>
          </w:tcPr>
          <w:p w:rsidR="00000000" w:rsidRDefault="00000000">
            <w:pPr>
              <w:pStyle w:val="BodyTextIndent2"/>
              <w:spacing w:line="100" w:lineRule="exact"/>
              <w:ind w:left="0" w:firstLine="0"/>
              <w:rPr>
                <w:sz w:val="16"/>
                <w:lang w:eastAsia="en-US"/>
              </w:rPr>
            </w:pPr>
          </w:p>
        </w:tc>
        <w:tc>
          <w:tcPr>
            <w:tcW w:w="1872" w:type="dxa"/>
            <w:tcBorders>
              <w:top w:val="single" w:sz="12" w:space="0" w:color="auto"/>
            </w:tcBorders>
            <w:vAlign w:val="bottom"/>
          </w:tcPr>
          <w:p w:rsidR="00000000" w:rsidRDefault="00000000">
            <w:pPr>
              <w:pStyle w:val="BodyTextIndent2"/>
              <w:spacing w:line="100" w:lineRule="exact"/>
              <w:ind w:left="0" w:firstLine="0"/>
              <w:rPr>
                <w:sz w:val="16"/>
                <w:lang w:eastAsia="en-US"/>
              </w:rPr>
            </w:pPr>
          </w:p>
        </w:tc>
      </w:tr>
      <w:tr w:rsidR="00000000">
        <w:tblPrEx>
          <w:tblCellMar>
            <w:top w:w="0" w:type="dxa"/>
            <w:bottom w:w="0" w:type="dxa"/>
          </w:tblCellMar>
        </w:tblPrEx>
        <w:trPr>
          <w:trHeight w:val="288"/>
          <w:jc w:val="center"/>
        </w:trPr>
        <w:tc>
          <w:tcPr>
            <w:tcW w:w="1728" w:type="dxa"/>
            <w:tcBorders>
              <w:bottom w:val="single" w:sz="12" w:space="0" w:color="auto"/>
            </w:tcBorders>
            <w:vAlign w:val="bottom"/>
          </w:tcPr>
          <w:p w:rsidR="00000000" w:rsidRDefault="00000000">
            <w:pPr>
              <w:pStyle w:val="BodyTextIndent2"/>
              <w:spacing w:after="80" w:line="240" w:lineRule="exact"/>
              <w:ind w:left="0" w:firstLine="0"/>
              <w:rPr>
                <w:sz w:val="16"/>
                <w:lang w:eastAsia="en-US"/>
              </w:rPr>
            </w:pPr>
            <w:r>
              <w:rPr>
                <w:sz w:val="16"/>
                <w:rtl/>
                <w:lang w:eastAsia="en-US"/>
              </w:rPr>
              <w:t>230</w:t>
            </w:r>
          </w:p>
        </w:tc>
        <w:tc>
          <w:tcPr>
            <w:tcW w:w="1872" w:type="dxa"/>
            <w:tcBorders>
              <w:bottom w:val="single" w:sz="12" w:space="0" w:color="auto"/>
            </w:tcBorders>
            <w:vAlign w:val="bottom"/>
          </w:tcPr>
          <w:p w:rsidR="00000000" w:rsidRDefault="00000000">
            <w:pPr>
              <w:pStyle w:val="BodyTextIndent2"/>
              <w:spacing w:after="80" w:line="240" w:lineRule="exact"/>
              <w:ind w:left="0" w:firstLine="0"/>
              <w:rPr>
                <w:sz w:val="16"/>
                <w:lang w:eastAsia="en-US"/>
              </w:rPr>
            </w:pPr>
            <w:r>
              <w:rPr>
                <w:sz w:val="16"/>
                <w:rtl/>
                <w:lang w:eastAsia="en-US"/>
              </w:rPr>
              <w:t>200</w:t>
            </w:r>
          </w:p>
        </w:tc>
        <w:tc>
          <w:tcPr>
            <w:tcW w:w="1872" w:type="dxa"/>
            <w:tcBorders>
              <w:bottom w:val="single" w:sz="12" w:space="0" w:color="auto"/>
            </w:tcBorders>
            <w:vAlign w:val="bottom"/>
          </w:tcPr>
          <w:p w:rsidR="00000000" w:rsidRDefault="00000000">
            <w:pPr>
              <w:pStyle w:val="BodyTextIndent2"/>
              <w:spacing w:after="80" w:line="240" w:lineRule="exact"/>
              <w:ind w:left="0" w:firstLine="0"/>
              <w:rPr>
                <w:sz w:val="16"/>
                <w:lang w:eastAsia="en-US"/>
              </w:rPr>
            </w:pPr>
            <w:r>
              <w:rPr>
                <w:sz w:val="16"/>
                <w:rtl/>
                <w:lang w:eastAsia="en-US"/>
              </w:rPr>
              <w:t>110</w:t>
            </w:r>
          </w:p>
        </w:tc>
        <w:tc>
          <w:tcPr>
            <w:tcW w:w="1872" w:type="dxa"/>
            <w:tcBorders>
              <w:bottom w:val="single" w:sz="12" w:space="0" w:color="auto"/>
            </w:tcBorders>
            <w:vAlign w:val="bottom"/>
          </w:tcPr>
          <w:p w:rsidR="00000000" w:rsidRDefault="00000000">
            <w:pPr>
              <w:pStyle w:val="BodyTextIndent2"/>
              <w:bidi/>
              <w:spacing w:after="80" w:line="240" w:lineRule="exact"/>
              <w:ind w:firstLine="0"/>
              <w:jc w:val="left"/>
              <w:rPr>
                <w:sz w:val="16"/>
                <w:lang w:eastAsia="en-US"/>
              </w:rPr>
            </w:pPr>
            <w:r>
              <w:rPr>
                <w:sz w:val="16"/>
                <w:rtl/>
                <w:lang w:eastAsia="en-US"/>
              </w:rPr>
              <w:t>29*</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18"/>
          <w:szCs w:val="24"/>
          <w:rtl/>
          <w:lang w:eastAsia="en-US"/>
        </w:rPr>
      </w:pPr>
      <w:r>
        <w:rPr>
          <w:sz w:val="18"/>
          <w:szCs w:val="24"/>
          <w:rtl/>
          <w:lang w:eastAsia="en-US"/>
        </w:rPr>
        <w:tab/>
        <w:t>*</w:t>
      </w:r>
      <w:r>
        <w:rPr>
          <w:sz w:val="18"/>
          <w:szCs w:val="24"/>
          <w:rtl/>
          <w:lang w:eastAsia="en-US"/>
        </w:rPr>
        <w:tab/>
        <w:t>تشمل مناصب مدير إدارة إلى نائب رئيس شعبة.</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ab/>
        <w:t>وفي وزارة الطاقة والتجارة والصناعة، توجد 137 امرأة (51 في المائة) من بين 268 موظفا يعملون في الجهاز المركزي واللجان.</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2"/>
          <w:lang w:eastAsia="en-US"/>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rPr>
          <w:rtl/>
          <w:lang w:eastAsia="en-US"/>
        </w:rPr>
      </w:pPr>
      <w:r>
        <w:rPr>
          <w:lang w:eastAsia="en-US"/>
        </w:rPr>
        <w:tab/>
      </w:r>
      <w:r>
        <w:rPr>
          <w:lang w:eastAsia="en-US"/>
        </w:rPr>
        <w:tab/>
      </w:r>
      <w:r>
        <w:rPr>
          <w:rtl/>
          <w:lang w:eastAsia="en-US"/>
        </w:rPr>
        <w:t>الجدول 25</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lang w:eastAsia="en-US"/>
        </w:rPr>
      </w:pPr>
      <w:r>
        <w:rPr>
          <w:rtl/>
          <w:lang w:eastAsia="en-US"/>
        </w:rPr>
        <w:tab/>
      </w:r>
      <w:r>
        <w:rPr>
          <w:rtl/>
          <w:lang w:eastAsia="en-US"/>
        </w:rPr>
        <w:tab/>
        <w:t>عدد المديرات في وزارة الطاقة والتجارة والصناعة</w:t>
      </w:r>
    </w:p>
    <w:p w:rsidR="00000000" w:rsidRDefault="00000000">
      <w:pPr>
        <w:spacing w:line="120" w:lineRule="exact"/>
        <w:rPr>
          <w:sz w:val="12"/>
          <w:rtl/>
        </w:rPr>
      </w:pPr>
    </w:p>
    <w:tbl>
      <w:tblPr>
        <w:bidiVisual/>
        <w:tblW w:w="0" w:type="auto"/>
        <w:jc w:val="center"/>
        <w:tblLayout w:type="fixed"/>
        <w:tblLook w:val="0000" w:firstRow="0" w:lastRow="0" w:firstColumn="0" w:lastColumn="0" w:noHBand="0" w:noVBand="0"/>
      </w:tblPr>
      <w:tblGrid>
        <w:gridCol w:w="3719"/>
        <w:gridCol w:w="1842"/>
        <w:gridCol w:w="1842"/>
      </w:tblGrid>
      <w:tr w:rsidR="00000000">
        <w:tblPrEx>
          <w:tblCellMar>
            <w:top w:w="0" w:type="dxa"/>
            <w:bottom w:w="0" w:type="dxa"/>
          </w:tblCellMar>
        </w:tblPrEx>
        <w:trPr>
          <w:tblHeader/>
          <w:jc w:val="center"/>
        </w:trPr>
        <w:tc>
          <w:tcPr>
            <w:tcW w:w="3719" w:type="dxa"/>
            <w:tcBorders>
              <w:top w:val="single" w:sz="4" w:space="0" w:color="auto"/>
              <w:bottom w:val="single" w:sz="12" w:space="0" w:color="auto"/>
            </w:tcBorders>
          </w:tcPr>
          <w:p w:rsidR="00000000" w:rsidRDefault="00000000">
            <w:pPr>
              <w:pStyle w:val="BodyTextIndent2"/>
              <w:bidi/>
              <w:spacing w:after="80" w:line="240" w:lineRule="exact"/>
              <w:ind w:firstLine="0"/>
              <w:rPr>
                <w:i/>
                <w:iCs/>
                <w:sz w:val="16"/>
                <w:lang w:eastAsia="en-US"/>
              </w:rPr>
            </w:pPr>
            <w:r>
              <w:rPr>
                <w:i/>
                <w:iCs/>
                <w:sz w:val="16"/>
                <w:rtl/>
                <w:lang w:eastAsia="en-US"/>
              </w:rPr>
              <w:t>المنصب</w:t>
            </w:r>
          </w:p>
        </w:tc>
        <w:tc>
          <w:tcPr>
            <w:tcW w:w="1842" w:type="dxa"/>
            <w:tcBorders>
              <w:top w:val="single" w:sz="4" w:space="0" w:color="auto"/>
              <w:bottom w:val="single" w:sz="12" w:space="0" w:color="auto"/>
            </w:tcBorders>
          </w:tcPr>
          <w:p w:rsidR="00000000" w:rsidRDefault="00000000">
            <w:pPr>
              <w:pStyle w:val="BodyTextIndent2"/>
              <w:bidi/>
              <w:spacing w:after="80" w:line="240" w:lineRule="exact"/>
              <w:ind w:firstLine="0"/>
              <w:jc w:val="left"/>
              <w:rPr>
                <w:i/>
                <w:iCs/>
                <w:sz w:val="16"/>
                <w:lang w:eastAsia="en-US"/>
              </w:rPr>
            </w:pPr>
            <w:r>
              <w:rPr>
                <w:i/>
                <w:iCs/>
                <w:sz w:val="16"/>
                <w:rtl/>
                <w:lang w:eastAsia="en-US"/>
              </w:rPr>
              <w:t>في 1 تموز/يوليه 1998</w:t>
            </w:r>
          </w:p>
        </w:tc>
        <w:tc>
          <w:tcPr>
            <w:tcW w:w="1842" w:type="dxa"/>
            <w:tcBorders>
              <w:top w:val="single" w:sz="4" w:space="0" w:color="auto"/>
              <w:bottom w:val="single" w:sz="12" w:space="0" w:color="auto"/>
            </w:tcBorders>
          </w:tcPr>
          <w:p w:rsidR="00000000" w:rsidRDefault="00000000">
            <w:pPr>
              <w:pStyle w:val="BodyTextIndent2"/>
              <w:bidi/>
              <w:spacing w:after="80" w:line="240" w:lineRule="exact"/>
              <w:ind w:firstLine="0"/>
              <w:jc w:val="left"/>
              <w:rPr>
                <w:i/>
                <w:iCs/>
                <w:sz w:val="16"/>
                <w:lang w:eastAsia="en-US"/>
              </w:rPr>
            </w:pPr>
            <w:r>
              <w:rPr>
                <w:i/>
                <w:iCs/>
                <w:sz w:val="16"/>
                <w:rtl/>
                <w:lang w:eastAsia="en-US"/>
              </w:rPr>
              <w:t>في 1 تموز/يوليه 1999</w:t>
            </w:r>
          </w:p>
        </w:tc>
      </w:tr>
      <w:tr w:rsidR="00000000">
        <w:tblPrEx>
          <w:tblCellMar>
            <w:top w:w="0" w:type="dxa"/>
            <w:bottom w:w="0" w:type="dxa"/>
          </w:tblCellMar>
        </w:tblPrEx>
        <w:trPr>
          <w:jc w:val="center"/>
        </w:trPr>
        <w:tc>
          <w:tcPr>
            <w:tcW w:w="3719" w:type="dxa"/>
            <w:tcBorders>
              <w:top w:val="single" w:sz="12" w:space="0" w:color="auto"/>
            </w:tcBorders>
          </w:tcPr>
          <w:p w:rsidR="00000000" w:rsidRDefault="00000000">
            <w:pPr>
              <w:pStyle w:val="BodyTextIndent2"/>
              <w:bidi/>
              <w:spacing w:after="80" w:line="240" w:lineRule="exact"/>
              <w:ind w:firstLine="0"/>
              <w:rPr>
                <w:sz w:val="16"/>
                <w:lang w:eastAsia="en-US"/>
              </w:rPr>
            </w:pPr>
            <w:r>
              <w:rPr>
                <w:sz w:val="16"/>
                <w:rtl/>
                <w:lang w:eastAsia="en-US"/>
              </w:rPr>
              <w:t>نائب وزير</w:t>
            </w:r>
          </w:p>
        </w:tc>
        <w:tc>
          <w:tcPr>
            <w:tcW w:w="1842" w:type="dxa"/>
            <w:tcBorders>
              <w:top w:val="single" w:sz="12" w:space="0" w:color="auto"/>
            </w:tcBorders>
          </w:tcPr>
          <w:p w:rsidR="00000000" w:rsidRDefault="00000000">
            <w:pPr>
              <w:pStyle w:val="BodyTextIndent2"/>
              <w:spacing w:after="80" w:line="240" w:lineRule="exact"/>
              <w:ind w:left="0" w:firstLine="0"/>
              <w:rPr>
                <w:sz w:val="16"/>
                <w:lang w:eastAsia="en-US"/>
              </w:rPr>
            </w:pPr>
            <w:r>
              <w:rPr>
                <w:sz w:val="16"/>
                <w:lang w:eastAsia="en-US"/>
              </w:rPr>
              <w:t>-</w:t>
            </w:r>
          </w:p>
        </w:tc>
        <w:tc>
          <w:tcPr>
            <w:tcW w:w="1842" w:type="dxa"/>
            <w:tcBorders>
              <w:top w:val="single" w:sz="12" w:space="0" w:color="auto"/>
            </w:tcBorders>
          </w:tcPr>
          <w:p w:rsidR="00000000" w:rsidRDefault="00000000">
            <w:pPr>
              <w:pStyle w:val="BodyTextIndent2"/>
              <w:spacing w:after="80" w:line="240" w:lineRule="exact"/>
              <w:ind w:left="0" w:firstLine="0"/>
              <w:rPr>
                <w:sz w:val="16"/>
                <w:lang w:eastAsia="en-US"/>
              </w:rPr>
            </w:pPr>
            <w:r>
              <w:rPr>
                <w:sz w:val="16"/>
                <w:rtl/>
                <w:lang w:eastAsia="en-US"/>
              </w:rPr>
              <w:t>1</w:t>
            </w:r>
          </w:p>
        </w:tc>
      </w:tr>
      <w:tr w:rsidR="00000000">
        <w:tblPrEx>
          <w:tblCellMar>
            <w:top w:w="0" w:type="dxa"/>
            <w:bottom w:w="0" w:type="dxa"/>
          </w:tblCellMar>
        </w:tblPrEx>
        <w:trPr>
          <w:jc w:val="center"/>
        </w:trPr>
        <w:tc>
          <w:tcPr>
            <w:tcW w:w="3719" w:type="dxa"/>
          </w:tcPr>
          <w:p w:rsidR="00000000" w:rsidRDefault="00000000">
            <w:pPr>
              <w:pStyle w:val="BodyTextIndent2"/>
              <w:bidi/>
              <w:spacing w:after="80" w:line="240" w:lineRule="exact"/>
              <w:ind w:firstLine="0"/>
              <w:rPr>
                <w:sz w:val="16"/>
                <w:lang w:eastAsia="en-US"/>
              </w:rPr>
            </w:pPr>
            <w:r>
              <w:rPr>
                <w:sz w:val="16"/>
                <w:rtl/>
                <w:lang w:eastAsia="en-US"/>
              </w:rPr>
              <w:t>مدير إدارة</w:t>
            </w:r>
          </w:p>
        </w:tc>
        <w:tc>
          <w:tcPr>
            <w:tcW w:w="1842" w:type="dxa"/>
          </w:tcPr>
          <w:p w:rsidR="00000000" w:rsidRDefault="00000000">
            <w:pPr>
              <w:pStyle w:val="BodyTextIndent2"/>
              <w:spacing w:after="80" w:line="240" w:lineRule="exact"/>
              <w:ind w:left="0" w:firstLine="0"/>
              <w:rPr>
                <w:sz w:val="16"/>
                <w:lang w:eastAsia="en-US"/>
              </w:rPr>
            </w:pPr>
            <w:r>
              <w:rPr>
                <w:sz w:val="16"/>
                <w:lang w:eastAsia="en-US"/>
              </w:rPr>
              <w:t>-</w:t>
            </w:r>
          </w:p>
        </w:tc>
        <w:tc>
          <w:tcPr>
            <w:tcW w:w="1842" w:type="dxa"/>
          </w:tcPr>
          <w:p w:rsidR="00000000" w:rsidRDefault="00000000">
            <w:pPr>
              <w:pStyle w:val="BodyTextIndent2"/>
              <w:spacing w:after="80" w:line="240" w:lineRule="exact"/>
              <w:ind w:left="0" w:firstLine="0"/>
              <w:rPr>
                <w:sz w:val="16"/>
                <w:lang w:eastAsia="en-US"/>
              </w:rPr>
            </w:pPr>
            <w:r>
              <w:rPr>
                <w:sz w:val="16"/>
                <w:rtl/>
                <w:lang w:eastAsia="en-US"/>
              </w:rPr>
              <w:t>2</w:t>
            </w:r>
          </w:p>
        </w:tc>
      </w:tr>
      <w:tr w:rsidR="00000000">
        <w:tblPrEx>
          <w:tblCellMar>
            <w:top w:w="0" w:type="dxa"/>
            <w:bottom w:w="0" w:type="dxa"/>
          </w:tblCellMar>
        </w:tblPrEx>
        <w:trPr>
          <w:jc w:val="center"/>
        </w:trPr>
        <w:tc>
          <w:tcPr>
            <w:tcW w:w="3719" w:type="dxa"/>
          </w:tcPr>
          <w:p w:rsidR="00000000" w:rsidRDefault="00000000">
            <w:pPr>
              <w:pStyle w:val="BodyTextIndent2"/>
              <w:bidi/>
              <w:spacing w:after="80" w:line="240" w:lineRule="exact"/>
              <w:ind w:firstLine="0"/>
              <w:rPr>
                <w:sz w:val="16"/>
                <w:lang w:eastAsia="en-US"/>
              </w:rPr>
            </w:pPr>
            <w:r>
              <w:rPr>
                <w:sz w:val="16"/>
                <w:rtl/>
                <w:lang w:eastAsia="en-US"/>
              </w:rPr>
              <w:t>نائب مدير إدارة</w:t>
            </w:r>
          </w:p>
        </w:tc>
        <w:tc>
          <w:tcPr>
            <w:tcW w:w="1842" w:type="dxa"/>
          </w:tcPr>
          <w:p w:rsidR="00000000" w:rsidRDefault="00000000">
            <w:pPr>
              <w:pStyle w:val="BodyTextIndent2"/>
              <w:spacing w:after="80" w:line="240" w:lineRule="exact"/>
              <w:ind w:left="0" w:firstLine="0"/>
              <w:rPr>
                <w:sz w:val="16"/>
                <w:lang w:eastAsia="en-US"/>
              </w:rPr>
            </w:pPr>
            <w:r>
              <w:rPr>
                <w:sz w:val="16"/>
                <w:lang w:eastAsia="en-US"/>
              </w:rPr>
              <w:t>-</w:t>
            </w:r>
          </w:p>
        </w:tc>
        <w:tc>
          <w:tcPr>
            <w:tcW w:w="1842" w:type="dxa"/>
          </w:tcPr>
          <w:p w:rsidR="00000000" w:rsidRDefault="00000000">
            <w:pPr>
              <w:pStyle w:val="BodyTextIndent2"/>
              <w:spacing w:after="80" w:line="240" w:lineRule="exact"/>
              <w:ind w:left="0" w:firstLine="0"/>
              <w:rPr>
                <w:sz w:val="16"/>
                <w:lang w:eastAsia="en-US"/>
              </w:rPr>
            </w:pPr>
            <w:r>
              <w:rPr>
                <w:sz w:val="16"/>
                <w:rtl/>
                <w:lang w:eastAsia="en-US"/>
              </w:rPr>
              <w:t>2</w:t>
            </w:r>
          </w:p>
        </w:tc>
      </w:tr>
      <w:tr w:rsidR="00000000">
        <w:tblPrEx>
          <w:tblCellMar>
            <w:top w:w="0" w:type="dxa"/>
            <w:bottom w:w="0" w:type="dxa"/>
          </w:tblCellMar>
        </w:tblPrEx>
        <w:trPr>
          <w:jc w:val="center"/>
        </w:trPr>
        <w:tc>
          <w:tcPr>
            <w:tcW w:w="3719" w:type="dxa"/>
          </w:tcPr>
          <w:p w:rsidR="00000000" w:rsidRDefault="00000000">
            <w:pPr>
              <w:pStyle w:val="BodyTextIndent2"/>
              <w:bidi/>
              <w:spacing w:after="80" w:line="240" w:lineRule="exact"/>
              <w:ind w:firstLine="0"/>
              <w:rPr>
                <w:sz w:val="16"/>
                <w:lang w:eastAsia="en-US"/>
              </w:rPr>
            </w:pPr>
            <w:r>
              <w:rPr>
                <w:sz w:val="16"/>
                <w:rtl/>
                <w:lang w:eastAsia="en-US"/>
              </w:rPr>
              <w:t>رئيس إدارة</w:t>
            </w:r>
          </w:p>
        </w:tc>
        <w:tc>
          <w:tcPr>
            <w:tcW w:w="1842" w:type="dxa"/>
          </w:tcPr>
          <w:p w:rsidR="00000000" w:rsidRDefault="00000000">
            <w:pPr>
              <w:pStyle w:val="BodyTextIndent2"/>
              <w:spacing w:after="80" w:line="240" w:lineRule="exact"/>
              <w:ind w:left="0" w:firstLine="0"/>
              <w:rPr>
                <w:sz w:val="16"/>
                <w:lang w:eastAsia="en-US"/>
              </w:rPr>
            </w:pPr>
            <w:r>
              <w:rPr>
                <w:sz w:val="16"/>
                <w:rtl/>
                <w:lang w:eastAsia="en-US"/>
              </w:rPr>
              <w:t>1</w:t>
            </w:r>
          </w:p>
        </w:tc>
        <w:tc>
          <w:tcPr>
            <w:tcW w:w="1842" w:type="dxa"/>
          </w:tcPr>
          <w:p w:rsidR="00000000" w:rsidRDefault="00000000">
            <w:pPr>
              <w:pStyle w:val="BodyTextIndent2"/>
              <w:spacing w:after="80" w:line="240" w:lineRule="exact"/>
              <w:ind w:left="0" w:firstLine="0"/>
              <w:rPr>
                <w:sz w:val="16"/>
                <w:lang w:eastAsia="en-US"/>
              </w:rPr>
            </w:pPr>
            <w:r>
              <w:rPr>
                <w:sz w:val="16"/>
                <w:rtl/>
                <w:lang w:eastAsia="en-US"/>
              </w:rPr>
              <w:t>5</w:t>
            </w:r>
          </w:p>
        </w:tc>
      </w:tr>
      <w:tr w:rsidR="00000000">
        <w:tblPrEx>
          <w:tblCellMar>
            <w:top w:w="0" w:type="dxa"/>
            <w:bottom w:w="0" w:type="dxa"/>
          </w:tblCellMar>
        </w:tblPrEx>
        <w:trPr>
          <w:jc w:val="center"/>
        </w:trPr>
        <w:tc>
          <w:tcPr>
            <w:tcW w:w="3719" w:type="dxa"/>
          </w:tcPr>
          <w:p w:rsidR="00000000" w:rsidRDefault="00000000">
            <w:pPr>
              <w:pStyle w:val="BodyTextIndent2"/>
              <w:bidi/>
              <w:spacing w:after="80" w:line="240" w:lineRule="exact"/>
              <w:ind w:firstLine="0"/>
              <w:rPr>
                <w:sz w:val="16"/>
                <w:lang w:eastAsia="en-US"/>
              </w:rPr>
            </w:pPr>
            <w:r>
              <w:rPr>
                <w:sz w:val="16"/>
                <w:rtl/>
                <w:lang w:eastAsia="en-US"/>
              </w:rPr>
              <w:t>نائب رئيس إدارة</w:t>
            </w:r>
          </w:p>
        </w:tc>
        <w:tc>
          <w:tcPr>
            <w:tcW w:w="1842" w:type="dxa"/>
          </w:tcPr>
          <w:p w:rsidR="00000000" w:rsidRDefault="00000000">
            <w:pPr>
              <w:pStyle w:val="BodyTextIndent2"/>
              <w:spacing w:after="80" w:line="240" w:lineRule="exact"/>
              <w:ind w:left="0" w:firstLine="0"/>
              <w:rPr>
                <w:sz w:val="16"/>
                <w:lang w:eastAsia="en-US"/>
              </w:rPr>
            </w:pPr>
            <w:r>
              <w:rPr>
                <w:sz w:val="16"/>
                <w:rtl/>
                <w:lang w:eastAsia="en-US"/>
              </w:rPr>
              <w:t>1</w:t>
            </w:r>
          </w:p>
        </w:tc>
        <w:tc>
          <w:tcPr>
            <w:tcW w:w="1842" w:type="dxa"/>
          </w:tcPr>
          <w:p w:rsidR="00000000" w:rsidRDefault="00000000">
            <w:pPr>
              <w:pStyle w:val="BodyTextIndent2"/>
              <w:spacing w:after="80" w:line="240" w:lineRule="exact"/>
              <w:ind w:left="0" w:firstLine="0"/>
              <w:rPr>
                <w:sz w:val="16"/>
                <w:lang w:eastAsia="en-US"/>
              </w:rPr>
            </w:pPr>
            <w:r>
              <w:rPr>
                <w:sz w:val="16"/>
                <w:rtl/>
                <w:lang w:eastAsia="en-US"/>
              </w:rPr>
              <w:t>6</w:t>
            </w:r>
          </w:p>
        </w:tc>
      </w:tr>
      <w:tr w:rsidR="00000000">
        <w:tblPrEx>
          <w:tblCellMar>
            <w:top w:w="0" w:type="dxa"/>
            <w:bottom w:w="0" w:type="dxa"/>
          </w:tblCellMar>
        </w:tblPrEx>
        <w:trPr>
          <w:jc w:val="center"/>
        </w:trPr>
        <w:tc>
          <w:tcPr>
            <w:tcW w:w="3719" w:type="dxa"/>
          </w:tcPr>
          <w:p w:rsidR="00000000" w:rsidRDefault="00000000">
            <w:pPr>
              <w:pStyle w:val="BodyTextIndent2"/>
              <w:bidi/>
              <w:spacing w:after="80" w:line="240" w:lineRule="exact"/>
              <w:ind w:firstLine="0"/>
              <w:rPr>
                <w:sz w:val="16"/>
                <w:lang w:eastAsia="en-US"/>
              </w:rPr>
            </w:pPr>
            <w:r>
              <w:rPr>
                <w:sz w:val="16"/>
                <w:rtl/>
                <w:lang w:eastAsia="en-US"/>
              </w:rPr>
              <w:t>رئيس شعبة</w:t>
            </w:r>
          </w:p>
        </w:tc>
        <w:tc>
          <w:tcPr>
            <w:tcW w:w="1842" w:type="dxa"/>
          </w:tcPr>
          <w:p w:rsidR="00000000" w:rsidRDefault="00000000">
            <w:pPr>
              <w:pStyle w:val="BodyTextIndent2"/>
              <w:spacing w:after="80" w:line="240" w:lineRule="exact"/>
              <w:ind w:left="0" w:firstLine="0"/>
              <w:rPr>
                <w:sz w:val="16"/>
                <w:lang w:eastAsia="en-US"/>
              </w:rPr>
            </w:pPr>
            <w:r>
              <w:rPr>
                <w:sz w:val="16"/>
                <w:rtl/>
                <w:lang w:eastAsia="en-US"/>
              </w:rPr>
              <w:t>4</w:t>
            </w:r>
          </w:p>
        </w:tc>
        <w:tc>
          <w:tcPr>
            <w:tcW w:w="1842" w:type="dxa"/>
          </w:tcPr>
          <w:p w:rsidR="00000000" w:rsidRDefault="00000000">
            <w:pPr>
              <w:pStyle w:val="BodyTextIndent2"/>
              <w:spacing w:after="80" w:line="240" w:lineRule="exact"/>
              <w:ind w:left="0" w:firstLine="0"/>
              <w:rPr>
                <w:sz w:val="16"/>
                <w:lang w:eastAsia="en-US"/>
              </w:rPr>
            </w:pPr>
            <w:r>
              <w:rPr>
                <w:sz w:val="16"/>
                <w:rtl/>
                <w:lang w:eastAsia="en-US"/>
              </w:rPr>
              <w:t>10</w:t>
            </w:r>
          </w:p>
        </w:tc>
      </w:tr>
      <w:tr w:rsidR="00000000">
        <w:tblPrEx>
          <w:tblCellMar>
            <w:top w:w="0" w:type="dxa"/>
            <w:bottom w:w="0" w:type="dxa"/>
          </w:tblCellMar>
        </w:tblPrEx>
        <w:trPr>
          <w:jc w:val="center"/>
        </w:trPr>
        <w:tc>
          <w:tcPr>
            <w:tcW w:w="3719" w:type="dxa"/>
          </w:tcPr>
          <w:p w:rsidR="00000000" w:rsidRDefault="00000000">
            <w:pPr>
              <w:pStyle w:val="BodyTextIndent2"/>
              <w:bidi/>
              <w:spacing w:after="80" w:line="240" w:lineRule="exact"/>
              <w:ind w:firstLine="0"/>
              <w:rPr>
                <w:sz w:val="16"/>
                <w:lang w:eastAsia="en-US"/>
              </w:rPr>
            </w:pPr>
            <w:r>
              <w:rPr>
                <w:sz w:val="16"/>
                <w:rtl/>
                <w:lang w:eastAsia="en-US"/>
              </w:rPr>
              <w:t>نائب رئيس شعبة</w:t>
            </w:r>
          </w:p>
        </w:tc>
        <w:tc>
          <w:tcPr>
            <w:tcW w:w="1842" w:type="dxa"/>
          </w:tcPr>
          <w:p w:rsidR="00000000" w:rsidRDefault="00000000">
            <w:pPr>
              <w:pStyle w:val="BodyTextIndent2"/>
              <w:spacing w:after="80" w:line="240" w:lineRule="exact"/>
              <w:ind w:left="0" w:firstLine="0"/>
              <w:rPr>
                <w:sz w:val="16"/>
                <w:lang w:eastAsia="en-US"/>
              </w:rPr>
            </w:pPr>
            <w:r>
              <w:rPr>
                <w:sz w:val="16"/>
                <w:lang w:eastAsia="en-US"/>
              </w:rPr>
              <w:t>-</w:t>
            </w:r>
          </w:p>
        </w:tc>
        <w:tc>
          <w:tcPr>
            <w:tcW w:w="1842" w:type="dxa"/>
          </w:tcPr>
          <w:p w:rsidR="00000000" w:rsidRDefault="00000000">
            <w:pPr>
              <w:pStyle w:val="BodyTextIndent2"/>
              <w:spacing w:after="80" w:line="240" w:lineRule="exact"/>
              <w:ind w:left="0" w:firstLine="0"/>
              <w:rPr>
                <w:sz w:val="16"/>
                <w:lang w:eastAsia="en-US"/>
              </w:rPr>
            </w:pPr>
            <w:r>
              <w:rPr>
                <w:sz w:val="16"/>
                <w:rtl/>
                <w:lang w:eastAsia="en-US"/>
              </w:rPr>
              <w:t>2</w:t>
            </w:r>
          </w:p>
        </w:tc>
      </w:tr>
      <w:tr w:rsidR="00000000">
        <w:tblPrEx>
          <w:tblCellMar>
            <w:top w:w="0" w:type="dxa"/>
            <w:bottom w:w="0" w:type="dxa"/>
          </w:tblCellMar>
        </w:tblPrEx>
        <w:trPr>
          <w:jc w:val="center"/>
        </w:trPr>
        <w:tc>
          <w:tcPr>
            <w:tcW w:w="3719" w:type="dxa"/>
          </w:tcPr>
          <w:p w:rsidR="00000000" w:rsidRDefault="00000000">
            <w:pPr>
              <w:pStyle w:val="BodyTextIndent2"/>
              <w:bidi/>
              <w:spacing w:after="80" w:line="240" w:lineRule="exact"/>
              <w:ind w:firstLine="0"/>
              <w:rPr>
                <w:sz w:val="16"/>
                <w:lang w:eastAsia="en-US"/>
              </w:rPr>
            </w:pPr>
            <w:r>
              <w:rPr>
                <w:sz w:val="16"/>
                <w:rtl/>
                <w:lang w:eastAsia="en-US"/>
              </w:rPr>
              <w:t>رئيس مستشارين</w:t>
            </w:r>
          </w:p>
        </w:tc>
        <w:tc>
          <w:tcPr>
            <w:tcW w:w="1842" w:type="dxa"/>
          </w:tcPr>
          <w:p w:rsidR="00000000" w:rsidRDefault="00000000">
            <w:pPr>
              <w:pStyle w:val="BodyTextIndent2"/>
              <w:spacing w:after="80" w:line="240" w:lineRule="exact"/>
              <w:ind w:left="0" w:firstLine="0"/>
              <w:rPr>
                <w:sz w:val="16"/>
                <w:lang w:eastAsia="en-US"/>
              </w:rPr>
            </w:pPr>
            <w:r>
              <w:rPr>
                <w:sz w:val="16"/>
                <w:rtl/>
                <w:lang w:eastAsia="en-US"/>
              </w:rPr>
              <w:t>35</w:t>
            </w:r>
          </w:p>
        </w:tc>
        <w:tc>
          <w:tcPr>
            <w:tcW w:w="1842" w:type="dxa"/>
          </w:tcPr>
          <w:p w:rsidR="00000000" w:rsidRDefault="00000000">
            <w:pPr>
              <w:pStyle w:val="BodyTextIndent2"/>
              <w:spacing w:after="80" w:line="240" w:lineRule="exact"/>
              <w:ind w:left="0" w:firstLine="0"/>
              <w:rPr>
                <w:sz w:val="16"/>
                <w:lang w:eastAsia="en-US"/>
              </w:rPr>
            </w:pPr>
            <w:r>
              <w:rPr>
                <w:sz w:val="16"/>
                <w:rtl/>
                <w:lang w:eastAsia="en-US"/>
              </w:rPr>
              <w:t>41</w:t>
            </w:r>
          </w:p>
        </w:tc>
      </w:tr>
      <w:tr w:rsidR="00000000">
        <w:tblPrEx>
          <w:tblCellMar>
            <w:top w:w="0" w:type="dxa"/>
            <w:bottom w:w="0" w:type="dxa"/>
          </w:tblCellMar>
        </w:tblPrEx>
        <w:trPr>
          <w:jc w:val="center"/>
        </w:trPr>
        <w:tc>
          <w:tcPr>
            <w:tcW w:w="3719" w:type="dxa"/>
          </w:tcPr>
          <w:p w:rsidR="00000000" w:rsidRDefault="00000000">
            <w:pPr>
              <w:pStyle w:val="BodyTextIndent2"/>
              <w:bidi/>
              <w:spacing w:after="80" w:line="240" w:lineRule="exact"/>
              <w:ind w:firstLine="0"/>
              <w:rPr>
                <w:sz w:val="16"/>
                <w:lang w:eastAsia="en-US"/>
              </w:rPr>
            </w:pPr>
            <w:r>
              <w:rPr>
                <w:sz w:val="16"/>
                <w:rtl/>
                <w:lang w:eastAsia="en-US"/>
              </w:rPr>
              <w:t>استشاري قيادي</w:t>
            </w:r>
          </w:p>
        </w:tc>
        <w:tc>
          <w:tcPr>
            <w:tcW w:w="1842" w:type="dxa"/>
          </w:tcPr>
          <w:p w:rsidR="00000000" w:rsidRDefault="00000000">
            <w:pPr>
              <w:pStyle w:val="BodyTextIndent2"/>
              <w:spacing w:after="80" w:line="240" w:lineRule="exact"/>
              <w:ind w:left="0" w:firstLine="0"/>
              <w:rPr>
                <w:sz w:val="16"/>
                <w:lang w:eastAsia="en-US"/>
              </w:rPr>
            </w:pPr>
            <w:r>
              <w:rPr>
                <w:sz w:val="16"/>
                <w:rtl/>
                <w:lang w:eastAsia="en-US"/>
              </w:rPr>
              <w:t>21</w:t>
            </w:r>
          </w:p>
        </w:tc>
        <w:tc>
          <w:tcPr>
            <w:tcW w:w="1842" w:type="dxa"/>
          </w:tcPr>
          <w:p w:rsidR="00000000" w:rsidRDefault="00000000">
            <w:pPr>
              <w:pStyle w:val="BodyTextIndent2"/>
              <w:spacing w:after="80" w:line="240" w:lineRule="exact"/>
              <w:ind w:left="0" w:firstLine="0"/>
              <w:rPr>
                <w:sz w:val="16"/>
                <w:lang w:eastAsia="en-US"/>
              </w:rPr>
            </w:pPr>
            <w:r>
              <w:rPr>
                <w:sz w:val="16"/>
                <w:rtl/>
                <w:lang w:eastAsia="en-US"/>
              </w:rPr>
              <w:t>32</w:t>
            </w:r>
          </w:p>
        </w:tc>
      </w:tr>
      <w:tr w:rsidR="00000000">
        <w:tblPrEx>
          <w:tblCellMar>
            <w:top w:w="0" w:type="dxa"/>
            <w:bottom w:w="0" w:type="dxa"/>
          </w:tblCellMar>
        </w:tblPrEx>
        <w:trPr>
          <w:jc w:val="center"/>
        </w:trPr>
        <w:tc>
          <w:tcPr>
            <w:tcW w:w="3719" w:type="dxa"/>
            <w:tcBorders>
              <w:bottom w:val="single" w:sz="4" w:space="0" w:color="auto"/>
            </w:tcBorders>
          </w:tcPr>
          <w:p w:rsidR="00000000" w:rsidRDefault="00000000">
            <w:pPr>
              <w:pStyle w:val="BodyTextIndent2"/>
              <w:bidi/>
              <w:spacing w:after="80" w:line="240" w:lineRule="exact"/>
              <w:ind w:firstLine="0"/>
              <w:rPr>
                <w:sz w:val="16"/>
                <w:lang w:eastAsia="en-US"/>
              </w:rPr>
            </w:pPr>
            <w:r>
              <w:rPr>
                <w:sz w:val="16"/>
                <w:rtl/>
                <w:lang w:eastAsia="en-US"/>
              </w:rPr>
              <w:t>كبير مستشارين</w:t>
            </w:r>
          </w:p>
        </w:tc>
        <w:tc>
          <w:tcPr>
            <w:tcW w:w="1842" w:type="dxa"/>
            <w:tcBorders>
              <w:bottom w:val="single" w:sz="4" w:space="0" w:color="auto"/>
            </w:tcBorders>
          </w:tcPr>
          <w:p w:rsidR="00000000" w:rsidRDefault="00000000">
            <w:pPr>
              <w:pStyle w:val="BodyTextIndent2"/>
              <w:spacing w:after="80" w:line="240" w:lineRule="exact"/>
              <w:ind w:left="0" w:firstLine="0"/>
              <w:rPr>
                <w:sz w:val="16"/>
                <w:lang w:eastAsia="en-US"/>
              </w:rPr>
            </w:pPr>
            <w:r>
              <w:rPr>
                <w:sz w:val="16"/>
                <w:rtl/>
                <w:lang w:eastAsia="en-US"/>
              </w:rPr>
              <w:t>10</w:t>
            </w:r>
          </w:p>
        </w:tc>
        <w:tc>
          <w:tcPr>
            <w:tcW w:w="1842" w:type="dxa"/>
            <w:tcBorders>
              <w:bottom w:val="single" w:sz="4" w:space="0" w:color="auto"/>
            </w:tcBorders>
          </w:tcPr>
          <w:p w:rsidR="00000000" w:rsidRDefault="00000000">
            <w:pPr>
              <w:pStyle w:val="BodyTextIndent2"/>
              <w:spacing w:after="80" w:line="240" w:lineRule="exact"/>
              <w:ind w:left="0" w:firstLine="0"/>
              <w:rPr>
                <w:sz w:val="16"/>
                <w:lang w:eastAsia="en-US"/>
              </w:rPr>
            </w:pPr>
            <w:r>
              <w:rPr>
                <w:sz w:val="16"/>
                <w:rtl/>
                <w:lang w:eastAsia="en-US"/>
              </w:rPr>
              <w:t>8</w:t>
            </w:r>
          </w:p>
        </w:tc>
      </w:tr>
      <w:tr w:rsidR="00000000">
        <w:tblPrEx>
          <w:tblCellMar>
            <w:top w:w="0" w:type="dxa"/>
            <w:bottom w:w="0" w:type="dxa"/>
          </w:tblCellMar>
        </w:tblPrEx>
        <w:trPr>
          <w:jc w:val="center"/>
        </w:trPr>
        <w:tc>
          <w:tcPr>
            <w:tcW w:w="3719" w:type="dxa"/>
            <w:tcBorders>
              <w:top w:val="single" w:sz="4" w:space="0" w:color="auto"/>
              <w:bottom w:val="single" w:sz="12" w:space="0" w:color="auto"/>
            </w:tcBorders>
          </w:tcPr>
          <w:p w:rsidR="00000000" w:rsidRDefault="00000000">
            <w:pPr>
              <w:pStyle w:val="BodyTextIndent2"/>
              <w:bidi/>
              <w:spacing w:after="80" w:line="240" w:lineRule="exact"/>
              <w:ind w:firstLine="0"/>
              <w:rPr>
                <w:b/>
                <w:bCs/>
                <w:sz w:val="16"/>
                <w:lang w:eastAsia="en-US"/>
              </w:rPr>
            </w:pPr>
            <w:r>
              <w:rPr>
                <w:b/>
                <w:bCs/>
                <w:sz w:val="16"/>
                <w:rtl/>
                <w:lang w:eastAsia="en-US"/>
              </w:rPr>
              <w:t>المجموع</w:t>
            </w:r>
          </w:p>
        </w:tc>
        <w:tc>
          <w:tcPr>
            <w:tcW w:w="1842" w:type="dxa"/>
            <w:tcBorders>
              <w:top w:val="single" w:sz="4" w:space="0" w:color="auto"/>
              <w:bottom w:val="single" w:sz="12" w:space="0" w:color="auto"/>
            </w:tcBorders>
          </w:tcPr>
          <w:p w:rsidR="00000000" w:rsidRDefault="00000000">
            <w:pPr>
              <w:pStyle w:val="BodyTextIndent2"/>
              <w:spacing w:after="80" w:line="240" w:lineRule="exact"/>
              <w:ind w:left="0" w:firstLine="0"/>
              <w:rPr>
                <w:b/>
                <w:bCs/>
                <w:sz w:val="16"/>
                <w:lang w:eastAsia="en-US"/>
              </w:rPr>
            </w:pPr>
            <w:r>
              <w:rPr>
                <w:b/>
                <w:bCs/>
                <w:sz w:val="16"/>
                <w:rtl/>
                <w:lang w:eastAsia="en-US"/>
              </w:rPr>
              <w:t>72</w:t>
            </w:r>
          </w:p>
        </w:tc>
        <w:tc>
          <w:tcPr>
            <w:tcW w:w="1842" w:type="dxa"/>
            <w:tcBorders>
              <w:top w:val="single" w:sz="4" w:space="0" w:color="auto"/>
              <w:bottom w:val="single" w:sz="12" w:space="0" w:color="auto"/>
            </w:tcBorders>
          </w:tcPr>
          <w:p w:rsidR="00000000" w:rsidRDefault="00000000">
            <w:pPr>
              <w:pStyle w:val="BodyTextIndent2"/>
              <w:spacing w:after="80" w:line="240" w:lineRule="exact"/>
              <w:ind w:left="0" w:firstLine="0"/>
              <w:rPr>
                <w:b/>
                <w:bCs/>
                <w:sz w:val="16"/>
                <w:lang w:eastAsia="en-US"/>
              </w:rPr>
            </w:pPr>
            <w:r>
              <w:rPr>
                <w:b/>
                <w:bCs/>
                <w:sz w:val="16"/>
                <w:rtl/>
                <w:lang w:eastAsia="en-US"/>
              </w:rPr>
              <w:t>137</w:t>
            </w:r>
          </w:p>
        </w:tc>
      </w:tr>
    </w:tbl>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ab/>
        <w:t>وفي وزارة الموارد الطبيعية وحماية البيئة وأجهزتها الإقليمية تشكل المرأة نحو 40 في المائة من العدد الكلي للموظفين المتخصصين.</w:t>
      </w:r>
    </w:p>
    <w:p w:rsidR="00000000" w:rsidRDefault="00000000">
      <w:pPr>
        <w:pStyle w:val="SingleTxt"/>
        <w:rPr>
          <w:rtl/>
          <w:lang w:eastAsia="en-US"/>
        </w:rPr>
      </w:pPr>
      <w:r>
        <w:rPr>
          <w:rtl/>
          <w:lang w:eastAsia="en-US"/>
        </w:rPr>
        <w:tab/>
        <w:t>وفي وزارة الزراعة تشكل النساء أكثر من 40 في المائة من موظفي الجهاز المركزي، من بينهن نحو 10 في المائة يشغلن مناصب إدارية لرؤساء ونواب رؤساء الشعب في لجان الوزارة وإداراتها.</w:t>
      </w:r>
    </w:p>
    <w:p w:rsidR="00000000" w:rsidRDefault="00000000">
      <w:pPr>
        <w:pStyle w:val="SingleTxt"/>
        <w:rPr>
          <w:rtl/>
          <w:lang w:eastAsia="en-US"/>
        </w:rPr>
      </w:pPr>
      <w:r>
        <w:rPr>
          <w:rtl/>
          <w:lang w:eastAsia="en-US"/>
        </w:rPr>
        <w:tab/>
        <w:t>وتجري أعمال مبدئية في الشُعب الهيكلية للوزارة لتسهيل تسمية المرشحات والموافقة عليهن لشغل المناصب الإدارية؛ ويجري إعداد وثيقة بشأن هؤلاء المرشحات لتقديمها إلى اللجنة الوطنية المعنية بالمرأة.</w:t>
      </w:r>
    </w:p>
    <w:p w:rsidR="00000000" w:rsidRDefault="00000000">
      <w:pPr>
        <w:pStyle w:val="SingleTxt"/>
        <w:rPr>
          <w:rtl/>
          <w:lang w:eastAsia="en-US"/>
        </w:rPr>
      </w:pPr>
      <w:r>
        <w:rPr>
          <w:rtl/>
          <w:lang w:eastAsia="en-US"/>
        </w:rPr>
        <w:tab/>
        <w:t>وفي وزارة النقل والاتصالات والسياحة، توجد 134 امرأة من بين الموظفين البالغ عددهم 259 منهن 29 امرأة يشغلن مناصب إدارية. ويعمل في جميع مؤسسات الدولة لصناعة السيارات 023 1 شخصا فقط منهم 384 امرأة (37.5 في المائة) من بينهن 350 من العاملات بالمكاتب، و 34 من العاملات.</w:t>
      </w:r>
    </w:p>
    <w:p w:rsidR="00000000" w:rsidRDefault="00000000">
      <w:pPr>
        <w:pStyle w:val="SingleTxt"/>
        <w:rPr>
          <w:rtl/>
          <w:lang w:eastAsia="en-US"/>
        </w:rPr>
      </w:pPr>
      <w:r>
        <w:rPr>
          <w:rtl/>
          <w:lang w:eastAsia="en-US"/>
        </w:rPr>
        <w:tab/>
        <w:t>وقد وضعت وزارة الدفاع قائمة بالمناصب العسكرية التي يسمح فيها للمرأة بالعمل.</w:t>
      </w:r>
    </w:p>
    <w:p w:rsidR="00000000" w:rsidRDefault="00000000">
      <w:pPr>
        <w:pStyle w:val="SingleTxt"/>
        <w:rPr>
          <w:rtl/>
          <w:lang w:eastAsia="en-US"/>
        </w:rPr>
      </w:pPr>
      <w:r>
        <w:rPr>
          <w:rtl/>
          <w:lang w:eastAsia="en-US"/>
        </w:rPr>
        <w:tab/>
        <w:t>وتعاقدت القوات المسلحة لجمهورية كازاخستان مع 380 3 امرأة للعمل في الخدمة العسكرية.</w:t>
      </w:r>
    </w:p>
    <w:p w:rsidR="00000000" w:rsidRDefault="00000000">
      <w:pPr>
        <w:pStyle w:val="SingleTxt"/>
        <w:rPr>
          <w:rtl/>
          <w:lang w:eastAsia="en-US"/>
        </w:rPr>
      </w:pPr>
      <w:r>
        <w:rPr>
          <w:rtl/>
          <w:lang w:eastAsia="en-US"/>
        </w:rPr>
        <w:tab/>
        <w:t>وتعتزم وزارة الدفاع توسيع نطاق إشراك المرأة في الجيش، وتعيينها في المناصب القيادية للوحدات والوحدات الفرعية.</w:t>
      </w:r>
    </w:p>
    <w:p w:rsidR="00000000" w:rsidRDefault="00000000">
      <w:pPr>
        <w:pStyle w:val="SingleTxt"/>
        <w:rPr>
          <w:rtl/>
          <w:lang w:eastAsia="en-US"/>
        </w:rPr>
      </w:pPr>
      <w:r>
        <w:rPr>
          <w:rtl/>
          <w:lang w:eastAsia="en-US"/>
        </w:rPr>
        <w:tab/>
        <w:t>واعتبارا من 1 أيلول/سبتمبر 1998، وللمرة الأولى في تاريخ الجمهورية تدرس 23 فتاة في الأكاديمية العسكرية للقوات المسلحة لجمهورية كازاخستان.</w:t>
      </w:r>
    </w:p>
    <w:p w:rsidR="00000000" w:rsidRDefault="00000000">
      <w:pPr>
        <w:pStyle w:val="SingleTxt"/>
        <w:rPr>
          <w:rtl/>
          <w:lang w:eastAsia="en-US"/>
        </w:rPr>
      </w:pPr>
      <w:r>
        <w:rPr>
          <w:rtl/>
          <w:lang w:eastAsia="en-US"/>
        </w:rPr>
        <w:tab/>
        <w:t>وفي إطار الحملة الرامية إلى اجتذاب المرأة للعمل في القوات المسلحة، اجتازت أكثر من 80 فتاة تخرجن في المدارس الثانوية امتحانات الاختيار والقبول في مؤسسة الأمن الوطني لجمهورية كازاخستان في عام 1999.</w:t>
      </w:r>
    </w:p>
    <w:p w:rsidR="00000000" w:rsidRDefault="00000000">
      <w:pPr>
        <w:pStyle w:val="SingleTxt"/>
        <w:rPr>
          <w:rtl/>
          <w:lang w:eastAsia="en-US"/>
        </w:rPr>
      </w:pPr>
      <w:r>
        <w:rPr>
          <w:rtl/>
          <w:lang w:eastAsia="en-US"/>
        </w:rPr>
        <w:tab/>
        <w:t>ومن بين رؤساء الإدارات التعليمية للأقاليم (المدن) يوجد 7 من النساء، أي بنسبة 44 في المائة.</w:t>
      </w:r>
    </w:p>
    <w:p w:rsidR="00000000" w:rsidRDefault="00000000">
      <w:pPr>
        <w:pStyle w:val="SingleTxt"/>
        <w:rPr>
          <w:rtl/>
          <w:lang w:eastAsia="en-US"/>
        </w:rPr>
      </w:pPr>
      <w:r>
        <w:rPr>
          <w:rtl/>
          <w:lang w:eastAsia="en-US"/>
        </w:rPr>
        <w:tab/>
        <w:t>وتشغل منصب العميد امرأتان في مؤسستين فقط من مؤسسات التعليم العالي التابعة للدولة وعددها 51 مؤسسة.</w:t>
      </w:r>
    </w:p>
    <w:p w:rsidR="00000000" w:rsidRDefault="00000000">
      <w:pPr>
        <w:pStyle w:val="SingleTxt"/>
        <w:rPr>
          <w:rtl/>
          <w:lang w:eastAsia="en-US"/>
        </w:rPr>
      </w:pPr>
      <w:r>
        <w:rPr>
          <w:rtl/>
          <w:lang w:eastAsia="en-US"/>
        </w:rPr>
        <w:tab/>
        <w:t>وعلى الرغم من الهيمنة الواضحة للنساء بين الأخصائيين ذوي المؤهلات الرفيعة، فإن معظمهن لا يزال يتركز في سلم الوظائف الإدارية الدنيا.</w:t>
      </w:r>
    </w:p>
    <w:p w:rsidR="00000000" w:rsidRDefault="00000000">
      <w:pPr>
        <w:pStyle w:val="SingleTxt"/>
        <w:rPr>
          <w:b/>
          <w:bCs/>
          <w:rtl/>
          <w:lang w:eastAsia="en-US"/>
        </w:rPr>
      </w:pPr>
      <w:r>
        <w:rPr>
          <w:b/>
          <w:bCs/>
          <w:rtl/>
          <w:lang w:eastAsia="en-US"/>
        </w:rPr>
        <w:tab/>
        <w:t>(ج)</w:t>
      </w:r>
      <w:r>
        <w:rPr>
          <w:b/>
          <w:bCs/>
          <w:rtl/>
          <w:lang w:eastAsia="en-US"/>
        </w:rPr>
        <w:tab/>
        <w:t>المشاركة في أية منظمات وجمعيات غير حكومية تهتم بالحياة العامة والسياسية للبلد.</w:t>
      </w:r>
    </w:p>
    <w:p w:rsidR="00000000" w:rsidRDefault="00000000">
      <w:pPr>
        <w:pStyle w:val="SingleTxt"/>
        <w:rPr>
          <w:rtl/>
          <w:lang w:eastAsia="en-US"/>
        </w:rPr>
      </w:pPr>
      <w:r>
        <w:rPr>
          <w:rtl/>
          <w:lang w:eastAsia="en-US"/>
        </w:rPr>
        <w:t>82 -</w:t>
      </w:r>
      <w:r>
        <w:rPr>
          <w:rtl/>
          <w:lang w:eastAsia="en-US"/>
        </w:rPr>
        <w:tab/>
        <w:t>تتمتع المرأة بحق متساو في المشاركة في المنظمات غير الحكومية. وقد توقفت غالبية المنظمات العامة التي كانت قائمة قبل عام 1991 عن الوجود، أو خفضت كثيرا من نطاق أنشطتها. ونشأ عدد كبير من المنظمات غير الحكومية في السنوات الثماني الماضية (باستبعاد الأحزاب السياسية) وباتت المرأة تهيمن بشكل كثيف على أنشطة هذه المنظمات.</w:t>
      </w:r>
    </w:p>
    <w:p w:rsidR="00000000" w:rsidRDefault="00000000">
      <w:pPr>
        <w:pStyle w:val="SingleTxt"/>
        <w:rPr>
          <w:rtl/>
          <w:lang w:eastAsia="en-US"/>
        </w:rPr>
      </w:pPr>
      <w:r>
        <w:rPr>
          <w:rtl/>
          <w:lang w:eastAsia="en-US"/>
        </w:rPr>
        <w:tab/>
        <w:t>وخلال السنوات الماضية، تشكلت في كازاخستان حركة نسائية غير حكومية قوية بدرجة كبيرة وتحاول منذ عام 1998 التأثير في السياسات العامة.</w:t>
      </w:r>
    </w:p>
    <w:p w:rsidR="00000000" w:rsidRDefault="00000000">
      <w:pPr>
        <w:pStyle w:val="SingleTxt"/>
        <w:rPr>
          <w:rtl/>
          <w:lang w:eastAsia="en-US"/>
        </w:rPr>
      </w:pPr>
      <w:r>
        <w:rPr>
          <w:rtl/>
          <w:lang w:eastAsia="en-US"/>
        </w:rPr>
        <w:tab/>
        <w:t>وفي خريف عام 1998، تم إنشاء تجمع باسم تحالف المبادرة الانتخابية النسائية يوحد بين 20 من أشهر المنظمات النسائية. وفي آب/أغسطس 1999، بعث التحالف بمذكرة إلى جميع الأحزاب المسجلة يطلب فيها أن تضم القوائم الحزبية للانتخابات الرئاسية ما لا يقل عن النصف من النساء. وفي حزيران/يونيه 1999، وبغية دعم المرشحات، تم تشكيل صندوق عام يعرف باسم الكتلة الانتخابية النسائية. وفي تموز/يوليه 1999 كان حزب النهضة الكازاخستاني هو الحزب الوحيد الذي تشكل فيه المرأة 60 في المائة وتترأسه امرأة. وقد أعلن الحزب نفسه كحزب نسائي. وفي آب/أغسطس 1999 تم تشكيل التحالف السياسي للمنظمات النسائية في كازاخستان.</w:t>
      </w:r>
    </w:p>
    <w:p w:rsidR="00000000" w:rsidRDefault="00000000">
      <w:pPr>
        <w:pStyle w:val="SingleTxt"/>
        <w:rPr>
          <w:rtl/>
          <w:lang w:eastAsia="en-US"/>
        </w:rPr>
      </w:pPr>
      <w:r>
        <w:rPr>
          <w:rtl/>
          <w:lang w:eastAsia="en-US"/>
        </w:rPr>
        <w:tab/>
        <w:t>غير أن غالبية الأحزاب الأحد عشر المسجلة رسميا رشحت، وكما حدث في السابق، عددا ضئيلا من النساء لانتخابات تشرين الأول/أكتوبر 1999 الخاصة بعضوية مجلس النواب بالبرلمان.</w:t>
      </w:r>
    </w:p>
    <w:p w:rsidR="00000000" w:rsidRDefault="00000000">
      <w:pPr>
        <w:pStyle w:val="SingleTxt"/>
        <w:rPr>
          <w:rtl/>
          <w:lang w:eastAsia="en-US"/>
        </w:rPr>
      </w:pPr>
      <w:r>
        <w:rPr>
          <w:rtl/>
          <w:lang w:eastAsia="en-US"/>
        </w:rPr>
        <w:tab/>
        <w:t>وتعرف ألما آتا وهي المدينة التي ظلت حتى فترة قريبة عاصمة لكازاخستان، بأنها مركز للحركة النسائية. والسبب في ذلك هو ارتفاع مستوى النشاط الاجتماعي والثقافي والسياسي في المنطقة، فضلا عن كون ألماآتا تضم أكبر نسبة مئوية من النساء (197 1 امرأة لكل 000 1 رجل). وأهم المشكلات التي تعالجها المنظمات النسائية هي: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line="380" w:lineRule="exact"/>
        <w:ind w:left="1929" w:hanging="662"/>
        <w:rPr>
          <w:rtl/>
          <w:lang w:eastAsia="en-US"/>
        </w:rPr>
      </w:pPr>
      <w:r>
        <w:rPr>
          <w:rtl/>
          <w:lang w:eastAsia="en-US"/>
        </w:rPr>
        <w:tab/>
        <w:t>-</w:t>
      </w:r>
      <w:r>
        <w:rPr>
          <w:rtl/>
          <w:lang w:eastAsia="en-US"/>
        </w:rPr>
        <w:tab/>
        <w:t>الدعم الاجتماعي للمرأة (رابطة ألماآتا للأم الوحيدة، اتحاد كازاخستان للأسر الكبيرة، إلخ)؛</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line="380" w:lineRule="exact"/>
        <w:ind w:left="1929" w:hanging="662"/>
        <w:rPr>
          <w:rtl/>
          <w:lang w:eastAsia="en-US"/>
        </w:rPr>
      </w:pPr>
      <w:r>
        <w:rPr>
          <w:rtl/>
          <w:lang w:eastAsia="en-US"/>
        </w:rPr>
        <w:tab/>
        <w:t>-</w:t>
      </w:r>
      <w:r>
        <w:rPr>
          <w:rtl/>
          <w:lang w:eastAsia="en-US"/>
        </w:rPr>
        <w:tab/>
        <w:t>العنف ضد المرأة (مركز الأزمات للنساء والأطفال، مركز الأزمات للصديقات، العصبة النسوية)؛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line="380" w:lineRule="exact"/>
        <w:ind w:left="1929" w:hanging="662"/>
        <w:rPr>
          <w:rtl/>
          <w:lang w:eastAsia="en-US"/>
        </w:rPr>
      </w:pPr>
      <w:r>
        <w:rPr>
          <w:rtl/>
          <w:lang w:eastAsia="en-US"/>
        </w:rPr>
        <w:tab/>
        <w:t>-</w:t>
      </w:r>
      <w:r>
        <w:rPr>
          <w:rtl/>
          <w:lang w:eastAsia="en-US"/>
        </w:rPr>
        <w:tab/>
        <w:t>زيادة مشاركة المرأة في الحياة السياسية (مركز ألماآتا الإعلامي للمرأة، الكتلة الانتخابية النسائية، إلخ)؛</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line="380" w:lineRule="exact"/>
        <w:ind w:left="1929" w:hanging="662"/>
        <w:rPr>
          <w:rtl/>
          <w:lang w:eastAsia="en-US"/>
        </w:rPr>
      </w:pPr>
      <w:r>
        <w:rPr>
          <w:rtl/>
          <w:lang w:eastAsia="en-US"/>
        </w:rPr>
        <w:tab/>
        <w:t>-</w:t>
      </w:r>
      <w:r>
        <w:rPr>
          <w:rtl/>
          <w:lang w:eastAsia="en-US"/>
        </w:rPr>
        <w:tab/>
        <w:t>التعليم والبحوث الجنسانية (مركز ألما آتا الإعلامي للمرأة، الصعبة النسوية، والأبحاث الجنسانية في معهد البحوث الاستراتيجية)؛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line="380" w:lineRule="exact"/>
        <w:ind w:left="1929" w:hanging="662"/>
        <w:rPr>
          <w:rtl/>
          <w:lang w:eastAsia="en-US"/>
        </w:rPr>
      </w:pPr>
      <w:r>
        <w:rPr>
          <w:rtl/>
          <w:lang w:eastAsia="en-US"/>
        </w:rPr>
        <w:tab/>
        <w:t>-</w:t>
      </w:r>
      <w:r>
        <w:rPr>
          <w:rtl/>
          <w:lang w:eastAsia="en-US"/>
        </w:rPr>
        <w:tab/>
        <w:t>الجوانب البيئية (الرابطة البيئية الدولية للمرأة الشرقية)؛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رصد وضع المرأة وحقوق المرأة (العصبة النسوية).</w:t>
      </w:r>
    </w:p>
    <w:p w:rsidR="00000000" w:rsidRDefault="00000000">
      <w:pPr>
        <w:pStyle w:val="SingleTxt"/>
        <w:rPr>
          <w:rtl/>
          <w:lang w:eastAsia="en-US"/>
        </w:rPr>
      </w:pPr>
      <w:r>
        <w:rPr>
          <w:rtl/>
          <w:lang w:eastAsia="en-US"/>
        </w:rPr>
        <w:t>وتؤثر المنظمات النسائية بدرجة ما في تعديل التشريعات من أجل تحقيق المساواة في الحقوق وتكافؤ الفرص، وخاصة التعديلات التي اقترحتها العصبة النسوية فيما يتعلق بتعديل سن الزواج، وقد أدرجت هذه التعديلات في القانون الجديد للزواج والأسرة (انظر التعليق على المادة 16 (أ) من الاتفاقية).</w:t>
      </w:r>
    </w:p>
    <w:p w:rsidR="00000000" w:rsidRDefault="00000000">
      <w:pPr>
        <w:pStyle w:val="SingleTxt"/>
        <w:spacing w:after="0" w:line="120" w:lineRule="exact"/>
        <w:rPr>
          <w:sz w:val="12"/>
          <w:rtl/>
          <w:lang w:eastAsia="en-US"/>
        </w:rPr>
      </w:pPr>
    </w:p>
    <w:tbl>
      <w:tblPr>
        <w:bidiVisual/>
        <w:tblW w:w="0" w:type="auto"/>
        <w:jc w:val="center"/>
        <w:tblLayout w:type="fixed"/>
        <w:tblLook w:val="0000" w:firstRow="0" w:lastRow="0" w:firstColumn="0" w:lastColumn="0" w:noHBand="0" w:noVBand="0"/>
      </w:tblPr>
      <w:tblGrid>
        <w:gridCol w:w="720"/>
        <w:gridCol w:w="3364"/>
        <w:gridCol w:w="903"/>
        <w:gridCol w:w="1530"/>
        <w:gridCol w:w="1620"/>
        <w:gridCol w:w="1707"/>
      </w:tblGrid>
      <w:tr w:rsidR="00000000">
        <w:tblPrEx>
          <w:tblCellMar>
            <w:top w:w="0" w:type="dxa"/>
            <w:bottom w:w="0" w:type="dxa"/>
          </w:tblCellMar>
        </w:tblPrEx>
        <w:trPr>
          <w:tblHeader/>
          <w:jc w:val="center"/>
        </w:trPr>
        <w:tc>
          <w:tcPr>
            <w:tcW w:w="720" w:type="dxa"/>
            <w:tcBorders>
              <w:top w:val="single" w:sz="4" w:space="0" w:color="auto"/>
              <w:bottom w:val="single" w:sz="12" w:space="0" w:color="auto"/>
            </w:tcBorders>
          </w:tcPr>
          <w:p w:rsidR="00000000" w:rsidRDefault="00000000">
            <w:pPr>
              <w:pStyle w:val="BodyTextIndent2"/>
              <w:bidi/>
              <w:spacing w:after="80" w:line="240" w:lineRule="exact"/>
              <w:ind w:firstLine="0"/>
              <w:jc w:val="left"/>
              <w:rPr>
                <w:i/>
                <w:iCs/>
                <w:sz w:val="16"/>
                <w:lang w:eastAsia="en-US"/>
              </w:rPr>
            </w:pPr>
          </w:p>
        </w:tc>
        <w:tc>
          <w:tcPr>
            <w:tcW w:w="3364" w:type="dxa"/>
            <w:tcBorders>
              <w:top w:val="single" w:sz="4" w:space="0" w:color="auto"/>
              <w:bottom w:val="single" w:sz="12" w:space="0" w:color="auto"/>
            </w:tcBorders>
          </w:tcPr>
          <w:p w:rsidR="00000000" w:rsidRDefault="00000000">
            <w:pPr>
              <w:pStyle w:val="BodyTextIndent2"/>
              <w:bidi/>
              <w:spacing w:after="80" w:line="240" w:lineRule="exact"/>
              <w:ind w:firstLine="0"/>
              <w:rPr>
                <w:i/>
                <w:iCs/>
                <w:sz w:val="16"/>
                <w:lang w:eastAsia="en-US"/>
              </w:rPr>
            </w:pPr>
            <w:r>
              <w:rPr>
                <w:i/>
                <w:iCs/>
                <w:sz w:val="16"/>
                <w:rtl/>
                <w:lang w:eastAsia="en-US"/>
              </w:rPr>
              <w:t>الحزب</w:t>
            </w:r>
          </w:p>
        </w:tc>
        <w:tc>
          <w:tcPr>
            <w:tcW w:w="903" w:type="dxa"/>
            <w:tcBorders>
              <w:top w:val="single" w:sz="4" w:space="0" w:color="auto"/>
              <w:bottom w:val="single" w:sz="12" w:space="0" w:color="auto"/>
            </w:tcBorders>
          </w:tcPr>
          <w:p w:rsidR="00000000" w:rsidRDefault="00000000">
            <w:pPr>
              <w:pStyle w:val="BodyTextIndent2"/>
              <w:bidi/>
              <w:spacing w:after="80" w:line="240" w:lineRule="exact"/>
              <w:ind w:firstLine="0"/>
              <w:jc w:val="left"/>
              <w:rPr>
                <w:i/>
                <w:iCs/>
                <w:sz w:val="16"/>
                <w:lang w:eastAsia="en-US"/>
              </w:rPr>
            </w:pPr>
            <w:r>
              <w:rPr>
                <w:i/>
                <w:iCs/>
                <w:sz w:val="16"/>
                <w:rtl/>
                <w:lang w:eastAsia="en-US"/>
              </w:rPr>
              <w:t>مجموع المرشحين</w:t>
            </w:r>
          </w:p>
        </w:tc>
        <w:tc>
          <w:tcPr>
            <w:tcW w:w="1530" w:type="dxa"/>
            <w:tcBorders>
              <w:top w:val="single" w:sz="4" w:space="0" w:color="auto"/>
              <w:bottom w:val="single" w:sz="12" w:space="0" w:color="auto"/>
            </w:tcBorders>
          </w:tcPr>
          <w:p w:rsidR="00000000" w:rsidRDefault="00000000">
            <w:pPr>
              <w:pStyle w:val="BodyTextIndent2"/>
              <w:bidi/>
              <w:spacing w:after="80" w:line="240" w:lineRule="exact"/>
              <w:ind w:firstLine="0"/>
              <w:jc w:val="left"/>
              <w:rPr>
                <w:i/>
                <w:iCs/>
                <w:sz w:val="16"/>
                <w:lang w:eastAsia="en-US"/>
              </w:rPr>
            </w:pPr>
            <w:r>
              <w:rPr>
                <w:i/>
                <w:iCs/>
                <w:sz w:val="16"/>
                <w:rtl/>
                <w:lang w:eastAsia="en-US"/>
              </w:rPr>
              <w:t>النسبة المئوية للنساء في قوائم الحزب</w:t>
            </w:r>
          </w:p>
        </w:tc>
        <w:tc>
          <w:tcPr>
            <w:tcW w:w="1620" w:type="dxa"/>
            <w:tcBorders>
              <w:top w:val="single" w:sz="4" w:space="0" w:color="auto"/>
              <w:bottom w:val="single" w:sz="12" w:space="0" w:color="auto"/>
            </w:tcBorders>
          </w:tcPr>
          <w:p w:rsidR="00000000" w:rsidRDefault="00000000">
            <w:pPr>
              <w:pStyle w:val="BodyTextIndent2"/>
              <w:bidi/>
              <w:spacing w:after="80" w:line="240" w:lineRule="exact"/>
              <w:ind w:firstLine="0"/>
              <w:jc w:val="left"/>
              <w:rPr>
                <w:i/>
                <w:iCs/>
                <w:sz w:val="16"/>
                <w:lang w:eastAsia="en-US"/>
              </w:rPr>
            </w:pPr>
            <w:r>
              <w:rPr>
                <w:i/>
                <w:iCs/>
                <w:sz w:val="16"/>
                <w:rtl/>
                <w:lang w:eastAsia="en-US"/>
              </w:rPr>
              <w:t>النسبة المئوية للنساء في الدوائر الانتخابية</w:t>
            </w:r>
          </w:p>
        </w:tc>
        <w:tc>
          <w:tcPr>
            <w:tcW w:w="1707" w:type="dxa"/>
            <w:tcBorders>
              <w:top w:val="single" w:sz="4" w:space="0" w:color="auto"/>
              <w:bottom w:val="single" w:sz="12" w:space="0" w:color="auto"/>
            </w:tcBorders>
          </w:tcPr>
          <w:p w:rsidR="00000000" w:rsidRDefault="00000000">
            <w:pPr>
              <w:pStyle w:val="BodyTextIndent2"/>
              <w:bidi/>
              <w:spacing w:after="80" w:line="240" w:lineRule="exact"/>
              <w:ind w:firstLine="0"/>
              <w:jc w:val="left"/>
              <w:rPr>
                <w:i/>
                <w:iCs/>
                <w:sz w:val="16"/>
                <w:lang w:eastAsia="en-US"/>
              </w:rPr>
            </w:pPr>
            <w:r>
              <w:rPr>
                <w:i/>
                <w:iCs/>
                <w:sz w:val="16"/>
                <w:rtl/>
                <w:lang w:eastAsia="en-US"/>
              </w:rPr>
              <w:t>النسبة المئوية للمرشحات الحزبيات</w:t>
            </w:r>
          </w:p>
        </w:tc>
      </w:tr>
      <w:tr w:rsidR="00000000">
        <w:tblPrEx>
          <w:tblCellMar>
            <w:top w:w="0" w:type="dxa"/>
            <w:bottom w:w="0" w:type="dxa"/>
          </w:tblCellMar>
        </w:tblPrEx>
        <w:trPr>
          <w:jc w:val="center"/>
        </w:trPr>
        <w:tc>
          <w:tcPr>
            <w:tcW w:w="720" w:type="dxa"/>
            <w:tcBorders>
              <w:top w:val="single" w:sz="12" w:space="0" w:color="auto"/>
            </w:tcBorders>
          </w:tcPr>
          <w:p w:rsidR="00000000" w:rsidRDefault="00000000">
            <w:pPr>
              <w:pStyle w:val="BodyTextIndent2"/>
              <w:bidi/>
              <w:spacing w:after="80" w:line="240" w:lineRule="exact"/>
              <w:ind w:firstLine="0"/>
              <w:jc w:val="left"/>
              <w:rPr>
                <w:sz w:val="16"/>
                <w:lang w:eastAsia="en-US"/>
              </w:rPr>
            </w:pPr>
            <w:r>
              <w:rPr>
                <w:sz w:val="16"/>
                <w:rtl/>
                <w:lang w:eastAsia="en-US"/>
              </w:rPr>
              <w:t>1 -</w:t>
            </w:r>
          </w:p>
        </w:tc>
        <w:tc>
          <w:tcPr>
            <w:tcW w:w="3364" w:type="dxa"/>
            <w:tcBorders>
              <w:top w:val="single" w:sz="12" w:space="0" w:color="auto"/>
            </w:tcBorders>
          </w:tcPr>
          <w:p w:rsidR="00000000" w:rsidRDefault="00000000">
            <w:pPr>
              <w:pStyle w:val="BodyTextIndent2"/>
              <w:bidi/>
              <w:spacing w:after="80" w:line="240" w:lineRule="exact"/>
              <w:ind w:firstLine="0"/>
              <w:rPr>
                <w:sz w:val="16"/>
                <w:lang w:eastAsia="en-US"/>
              </w:rPr>
            </w:pPr>
            <w:r>
              <w:rPr>
                <w:sz w:val="16"/>
                <w:rtl/>
                <w:lang w:eastAsia="en-US"/>
              </w:rPr>
              <w:t>حزب النهضة الكازاخستاني</w:t>
            </w:r>
          </w:p>
        </w:tc>
        <w:tc>
          <w:tcPr>
            <w:tcW w:w="903" w:type="dxa"/>
            <w:tcBorders>
              <w:top w:val="single" w:sz="12" w:space="0" w:color="auto"/>
            </w:tcBorders>
          </w:tcPr>
          <w:p w:rsidR="00000000" w:rsidRDefault="00000000">
            <w:pPr>
              <w:pStyle w:val="BodyTextIndent2"/>
              <w:spacing w:after="80" w:line="240" w:lineRule="exact"/>
              <w:ind w:left="0" w:firstLine="0"/>
              <w:rPr>
                <w:sz w:val="16"/>
                <w:lang w:eastAsia="en-US"/>
              </w:rPr>
            </w:pPr>
            <w:r>
              <w:rPr>
                <w:sz w:val="16"/>
                <w:rtl/>
                <w:lang w:eastAsia="en-US"/>
              </w:rPr>
              <w:t>10</w:t>
            </w:r>
          </w:p>
        </w:tc>
        <w:tc>
          <w:tcPr>
            <w:tcW w:w="1530" w:type="dxa"/>
            <w:tcBorders>
              <w:top w:val="single" w:sz="12" w:space="0" w:color="auto"/>
            </w:tcBorders>
          </w:tcPr>
          <w:p w:rsidR="00000000" w:rsidRDefault="00000000">
            <w:pPr>
              <w:pStyle w:val="BodyTextIndent2"/>
              <w:spacing w:after="80" w:line="240" w:lineRule="exact"/>
              <w:ind w:left="0" w:firstLine="0"/>
              <w:rPr>
                <w:sz w:val="16"/>
                <w:lang w:eastAsia="en-US"/>
              </w:rPr>
            </w:pPr>
            <w:r>
              <w:rPr>
                <w:sz w:val="16"/>
                <w:rtl/>
                <w:lang w:eastAsia="en-US"/>
              </w:rPr>
              <w:t>60</w:t>
            </w:r>
          </w:p>
        </w:tc>
        <w:tc>
          <w:tcPr>
            <w:tcW w:w="1620" w:type="dxa"/>
            <w:tcBorders>
              <w:top w:val="single" w:sz="12" w:space="0" w:color="auto"/>
            </w:tcBorders>
          </w:tcPr>
          <w:p w:rsidR="00000000" w:rsidRDefault="00000000">
            <w:pPr>
              <w:pStyle w:val="BodyTextIndent2"/>
              <w:spacing w:after="80" w:line="240" w:lineRule="exact"/>
              <w:ind w:left="0" w:firstLine="0"/>
              <w:rPr>
                <w:sz w:val="16"/>
                <w:lang w:eastAsia="en-US"/>
              </w:rPr>
            </w:pPr>
            <w:r>
              <w:rPr>
                <w:sz w:val="16"/>
                <w:rtl/>
                <w:lang w:eastAsia="en-US"/>
              </w:rPr>
              <w:t>40</w:t>
            </w:r>
          </w:p>
        </w:tc>
        <w:tc>
          <w:tcPr>
            <w:tcW w:w="1707" w:type="dxa"/>
            <w:tcBorders>
              <w:top w:val="single" w:sz="12" w:space="0" w:color="auto"/>
            </w:tcBorders>
          </w:tcPr>
          <w:p w:rsidR="00000000" w:rsidRDefault="00000000">
            <w:pPr>
              <w:pStyle w:val="BodyTextIndent2"/>
              <w:spacing w:after="80" w:line="240" w:lineRule="exact"/>
              <w:ind w:left="0" w:firstLine="0"/>
              <w:rPr>
                <w:sz w:val="16"/>
                <w:lang w:eastAsia="en-US"/>
              </w:rPr>
            </w:pPr>
            <w:r>
              <w:rPr>
                <w:sz w:val="16"/>
                <w:rtl/>
                <w:lang w:eastAsia="en-US"/>
              </w:rPr>
              <w:t>50</w:t>
            </w:r>
          </w:p>
        </w:tc>
      </w:tr>
      <w:tr w:rsidR="00000000">
        <w:tblPrEx>
          <w:tblCellMar>
            <w:top w:w="0" w:type="dxa"/>
            <w:bottom w:w="0" w:type="dxa"/>
          </w:tblCellMar>
        </w:tblPrEx>
        <w:trPr>
          <w:jc w:val="center"/>
        </w:trPr>
        <w:tc>
          <w:tcPr>
            <w:tcW w:w="720" w:type="dxa"/>
          </w:tcPr>
          <w:p w:rsidR="00000000" w:rsidRDefault="00000000">
            <w:pPr>
              <w:pStyle w:val="BodyTextIndent2"/>
              <w:bidi/>
              <w:spacing w:after="80" w:line="240" w:lineRule="exact"/>
              <w:ind w:firstLine="0"/>
              <w:jc w:val="left"/>
              <w:rPr>
                <w:sz w:val="16"/>
                <w:lang w:eastAsia="en-US"/>
              </w:rPr>
            </w:pPr>
            <w:r>
              <w:rPr>
                <w:sz w:val="16"/>
                <w:rtl/>
                <w:lang w:eastAsia="en-US"/>
              </w:rPr>
              <w:t>2 -</w:t>
            </w:r>
          </w:p>
        </w:tc>
        <w:tc>
          <w:tcPr>
            <w:tcW w:w="3364" w:type="dxa"/>
          </w:tcPr>
          <w:p w:rsidR="00000000" w:rsidRDefault="00000000">
            <w:pPr>
              <w:pStyle w:val="BodyTextIndent2"/>
              <w:bidi/>
              <w:spacing w:after="80" w:line="240" w:lineRule="exact"/>
              <w:ind w:firstLine="0"/>
              <w:rPr>
                <w:sz w:val="16"/>
                <w:lang w:eastAsia="en-US"/>
              </w:rPr>
            </w:pPr>
            <w:r>
              <w:rPr>
                <w:sz w:val="16"/>
                <w:rtl/>
                <w:lang w:eastAsia="en-US"/>
              </w:rPr>
              <w:t>الحزب الشيوعي لكازاخستان</w:t>
            </w:r>
          </w:p>
        </w:tc>
        <w:tc>
          <w:tcPr>
            <w:tcW w:w="903" w:type="dxa"/>
          </w:tcPr>
          <w:p w:rsidR="00000000" w:rsidRDefault="00000000">
            <w:pPr>
              <w:pStyle w:val="BodyTextIndent2"/>
              <w:spacing w:after="80" w:line="240" w:lineRule="exact"/>
              <w:ind w:left="0" w:firstLine="0"/>
              <w:rPr>
                <w:sz w:val="16"/>
                <w:lang w:eastAsia="en-US"/>
              </w:rPr>
            </w:pPr>
            <w:r>
              <w:rPr>
                <w:sz w:val="16"/>
                <w:rtl/>
                <w:lang w:eastAsia="en-US"/>
              </w:rPr>
              <w:t>17</w:t>
            </w:r>
          </w:p>
        </w:tc>
        <w:tc>
          <w:tcPr>
            <w:tcW w:w="1530" w:type="dxa"/>
          </w:tcPr>
          <w:p w:rsidR="00000000" w:rsidRDefault="00000000">
            <w:pPr>
              <w:pStyle w:val="BodyTextIndent2"/>
              <w:spacing w:after="80" w:line="240" w:lineRule="exact"/>
              <w:ind w:left="0" w:firstLine="0"/>
              <w:rPr>
                <w:sz w:val="16"/>
                <w:lang w:eastAsia="en-US"/>
              </w:rPr>
            </w:pPr>
            <w:r>
              <w:rPr>
                <w:sz w:val="16"/>
                <w:rtl/>
                <w:lang w:eastAsia="en-US"/>
              </w:rPr>
              <w:t>28</w:t>
            </w:r>
            <w:r>
              <w:rPr>
                <w:sz w:val="16"/>
                <w:lang w:eastAsia="en-US"/>
              </w:rPr>
              <w:t>,</w:t>
            </w:r>
            <w:r>
              <w:rPr>
                <w:sz w:val="16"/>
                <w:rtl/>
                <w:lang w:eastAsia="en-US"/>
              </w:rPr>
              <w:t>5</w:t>
            </w:r>
          </w:p>
        </w:tc>
        <w:tc>
          <w:tcPr>
            <w:tcW w:w="1620" w:type="dxa"/>
          </w:tcPr>
          <w:p w:rsidR="00000000" w:rsidRDefault="00000000">
            <w:pPr>
              <w:pStyle w:val="BodyTextIndent2"/>
              <w:spacing w:after="80" w:line="240" w:lineRule="exact"/>
              <w:ind w:left="0" w:firstLine="0"/>
              <w:rPr>
                <w:sz w:val="16"/>
                <w:lang w:eastAsia="en-US"/>
              </w:rPr>
            </w:pPr>
            <w:r>
              <w:rPr>
                <w:sz w:val="16"/>
                <w:rtl/>
                <w:lang w:eastAsia="en-US"/>
              </w:rPr>
              <w:t>30</w:t>
            </w:r>
          </w:p>
        </w:tc>
        <w:tc>
          <w:tcPr>
            <w:tcW w:w="1707" w:type="dxa"/>
          </w:tcPr>
          <w:p w:rsidR="00000000" w:rsidRDefault="00000000">
            <w:pPr>
              <w:pStyle w:val="BodyTextIndent2"/>
              <w:spacing w:after="80" w:line="240" w:lineRule="exact"/>
              <w:ind w:left="0" w:firstLine="0"/>
              <w:rPr>
                <w:sz w:val="16"/>
                <w:lang w:eastAsia="en-US"/>
              </w:rPr>
            </w:pPr>
            <w:r>
              <w:rPr>
                <w:sz w:val="16"/>
                <w:rtl/>
                <w:lang w:eastAsia="en-US"/>
              </w:rPr>
              <w:t>29</w:t>
            </w:r>
            <w:r>
              <w:rPr>
                <w:sz w:val="16"/>
                <w:lang w:eastAsia="en-US"/>
              </w:rPr>
              <w:t>,</w:t>
            </w:r>
            <w:r>
              <w:rPr>
                <w:sz w:val="16"/>
                <w:rtl/>
                <w:lang w:eastAsia="en-US"/>
              </w:rPr>
              <w:t>4</w:t>
            </w:r>
          </w:p>
        </w:tc>
      </w:tr>
      <w:tr w:rsidR="00000000">
        <w:tblPrEx>
          <w:tblCellMar>
            <w:top w:w="0" w:type="dxa"/>
            <w:bottom w:w="0" w:type="dxa"/>
          </w:tblCellMar>
        </w:tblPrEx>
        <w:trPr>
          <w:jc w:val="center"/>
        </w:trPr>
        <w:tc>
          <w:tcPr>
            <w:tcW w:w="720" w:type="dxa"/>
          </w:tcPr>
          <w:p w:rsidR="00000000" w:rsidRDefault="00000000">
            <w:pPr>
              <w:pStyle w:val="BodyTextIndent2"/>
              <w:bidi/>
              <w:spacing w:after="80" w:line="240" w:lineRule="exact"/>
              <w:ind w:firstLine="0"/>
              <w:jc w:val="left"/>
              <w:rPr>
                <w:sz w:val="16"/>
                <w:lang w:eastAsia="en-US"/>
              </w:rPr>
            </w:pPr>
            <w:r>
              <w:rPr>
                <w:sz w:val="16"/>
                <w:rtl/>
                <w:lang w:eastAsia="en-US"/>
              </w:rPr>
              <w:t>3 -</w:t>
            </w:r>
          </w:p>
        </w:tc>
        <w:tc>
          <w:tcPr>
            <w:tcW w:w="3364" w:type="dxa"/>
          </w:tcPr>
          <w:p w:rsidR="00000000" w:rsidRDefault="00000000">
            <w:pPr>
              <w:pStyle w:val="BodyTextIndent2"/>
              <w:bidi/>
              <w:spacing w:after="80" w:line="240" w:lineRule="exact"/>
              <w:ind w:firstLine="0"/>
              <w:rPr>
                <w:sz w:val="16"/>
                <w:lang w:eastAsia="en-US"/>
              </w:rPr>
            </w:pPr>
            <w:r>
              <w:rPr>
                <w:sz w:val="16"/>
                <w:rtl/>
                <w:lang w:eastAsia="en-US"/>
              </w:rPr>
              <w:t>حزب المؤتمر الشعبي لكازاخستان</w:t>
            </w:r>
          </w:p>
        </w:tc>
        <w:tc>
          <w:tcPr>
            <w:tcW w:w="903" w:type="dxa"/>
          </w:tcPr>
          <w:p w:rsidR="00000000" w:rsidRDefault="00000000">
            <w:pPr>
              <w:pStyle w:val="BodyTextIndent2"/>
              <w:spacing w:after="80" w:line="240" w:lineRule="exact"/>
              <w:ind w:left="0" w:firstLine="0"/>
              <w:rPr>
                <w:sz w:val="16"/>
                <w:lang w:eastAsia="en-US"/>
              </w:rPr>
            </w:pPr>
            <w:r>
              <w:rPr>
                <w:sz w:val="16"/>
                <w:rtl/>
                <w:lang w:eastAsia="en-US"/>
              </w:rPr>
              <w:t>4</w:t>
            </w:r>
          </w:p>
        </w:tc>
        <w:tc>
          <w:tcPr>
            <w:tcW w:w="1530" w:type="dxa"/>
          </w:tcPr>
          <w:p w:rsidR="00000000" w:rsidRDefault="00000000">
            <w:pPr>
              <w:pStyle w:val="BodyTextIndent2"/>
              <w:spacing w:after="80" w:line="240" w:lineRule="exact"/>
              <w:ind w:left="0" w:firstLine="0"/>
              <w:rPr>
                <w:sz w:val="16"/>
                <w:lang w:eastAsia="en-US"/>
              </w:rPr>
            </w:pPr>
            <w:r>
              <w:rPr>
                <w:sz w:val="16"/>
                <w:rtl/>
                <w:lang w:eastAsia="en-US"/>
              </w:rPr>
              <w:t>50</w:t>
            </w:r>
          </w:p>
        </w:tc>
        <w:tc>
          <w:tcPr>
            <w:tcW w:w="1620" w:type="dxa"/>
          </w:tcPr>
          <w:p w:rsidR="00000000" w:rsidRDefault="00000000">
            <w:pPr>
              <w:pStyle w:val="BodyTextIndent2"/>
              <w:spacing w:after="80" w:line="240" w:lineRule="exact"/>
              <w:ind w:left="0" w:firstLine="0"/>
              <w:rPr>
                <w:sz w:val="16"/>
                <w:lang w:eastAsia="en-US"/>
              </w:rPr>
            </w:pPr>
            <w:r>
              <w:rPr>
                <w:sz w:val="16"/>
                <w:rtl/>
                <w:lang w:eastAsia="en-US"/>
              </w:rPr>
              <w:t>0</w:t>
            </w:r>
          </w:p>
        </w:tc>
        <w:tc>
          <w:tcPr>
            <w:tcW w:w="1707" w:type="dxa"/>
          </w:tcPr>
          <w:p w:rsidR="00000000" w:rsidRDefault="00000000">
            <w:pPr>
              <w:pStyle w:val="BodyTextIndent2"/>
              <w:spacing w:after="80" w:line="240" w:lineRule="exact"/>
              <w:ind w:left="0" w:firstLine="0"/>
              <w:rPr>
                <w:sz w:val="16"/>
                <w:lang w:eastAsia="en-US"/>
              </w:rPr>
            </w:pPr>
            <w:r>
              <w:rPr>
                <w:sz w:val="16"/>
                <w:rtl/>
                <w:lang w:eastAsia="en-US"/>
              </w:rPr>
              <w:t>25</w:t>
            </w:r>
          </w:p>
        </w:tc>
      </w:tr>
      <w:tr w:rsidR="00000000">
        <w:tblPrEx>
          <w:tblCellMar>
            <w:top w:w="0" w:type="dxa"/>
            <w:bottom w:w="0" w:type="dxa"/>
          </w:tblCellMar>
        </w:tblPrEx>
        <w:trPr>
          <w:jc w:val="center"/>
        </w:trPr>
        <w:tc>
          <w:tcPr>
            <w:tcW w:w="720" w:type="dxa"/>
          </w:tcPr>
          <w:p w:rsidR="00000000" w:rsidRDefault="00000000">
            <w:pPr>
              <w:pStyle w:val="BodyTextIndent2"/>
              <w:bidi/>
              <w:spacing w:after="80" w:line="240" w:lineRule="exact"/>
              <w:ind w:firstLine="0"/>
              <w:jc w:val="left"/>
              <w:rPr>
                <w:sz w:val="16"/>
                <w:lang w:eastAsia="en-US"/>
              </w:rPr>
            </w:pPr>
            <w:r>
              <w:rPr>
                <w:sz w:val="16"/>
                <w:rtl/>
                <w:lang w:eastAsia="en-US"/>
              </w:rPr>
              <w:t>4 -</w:t>
            </w:r>
          </w:p>
        </w:tc>
        <w:tc>
          <w:tcPr>
            <w:tcW w:w="3364" w:type="dxa"/>
          </w:tcPr>
          <w:p w:rsidR="00000000" w:rsidRDefault="00000000">
            <w:pPr>
              <w:pStyle w:val="BodyTextIndent2"/>
              <w:bidi/>
              <w:spacing w:after="80" w:line="240" w:lineRule="exact"/>
              <w:ind w:firstLine="0"/>
              <w:rPr>
                <w:sz w:val="16"/>
                <w:lang w:eastAsia="en-US"/>
              </w:rPr>
            </w:pPr>
            <w:r>
              <w:rPr>
                <w:sz w:val="16"/>
                <w:rtl/>
                <w:lang w:eastAsia="en-US"/>
              </w:rPr>
              <w:t>الحزب الزراعي لكازاخستان</w:t>
            </w:r>
          </w:p>
        </w:tc>
        <w:tc>
          <w:tcPr>
            <w:tcW w:w="903" w:type="dxa"/>
          </w:tcPr>
          <w:p w:rsidR="00000000" w:rsidRDefault="00000000">
            <w:pPr>
              <w:pStyle w:val="BodyTextIndent2"/>
              <w:spacing w:after="80" w:line="240" w:lineRule="exact"/>
              <w:ind w:left="0" w:firstLine="0"/>
              <w:rPr>
                <w:sz w:val="16"/>
                <w:lang w:eastAsia="en-US"/>
              </w:rPr>
            </w:pPr>
            <w:r>
              <w:rPr>
                <w:sz w:val="16"/>
                <w:rtl/>
                <w:lang w:eastAsia="en-US"/>
              </w:rPr>
              <w:t>9</w:t>
            </w:r>
          </w:p>
        </w:tc>
        <w:tc>
          <w:tcPr>
            <w:tcW w:w="1530" w:type="dxa"/>
          </w:tcPr>
          <w:p w:rsidR="00000000" w:rsidRDefault="00000000">
            <w:pPr>
              <w:pStyle w:val="BodyTextIndent2"/>
              <w:spacing w:after="80" w:line="240" w:lineRule="exact"/>
              <w:ind w:left="0" w:firstLine="0"/>
              <w:rPr>
                <w:sz w:val="16"/>
                <w:lang w:eastAsia="en-US"/>
              </w:rPr>
            </w:pPr>
            <w:r>
              <w:rPr>
                <w:sz w:val="16"/>
                <w:rtl/>
                <w:lang w:eastAsia="en-US"/>
              </w:rPr>
              <w:t>28</w:t>
            </w:r>
            <w:r>
              <w:rPr>
                <w:sz w:val="16"/>
                <w:lang w:eastAsia="en-US"/>
              </w:rPr>
              <w:t>,</w:t>
            </w:r>
            <w:r>
              <w:rPr>
                <w:sz w:val="16"/>
                <w:rtl/>
                <w:lang w:eastAsia="en-US"/>
              </w:rPr>
              <w:t>5</w:t>
            </w:r>
          </w:p>
        </w:tc>
        <w:tc>
          <w:tcPr>
            <w:tcW w:w="1620" w:type="dxa"/>
          </w:tcPr>
          <w:p w:rsidR="00000000" w:rsidRDefault="00000000">
            <w:pPr>
              <w:pStyle w:val="BodyTextIndent2"/>
              <w:spacing w:after="80" w:line="240" w:lineRule="exact"/>
              <w:ind w:left="0" w:firstLine="0"/>
              <w:rPr>
                <w:sz w:val="16"/>
                <w:lang w:eastAsia="en-US"/>
              </w:rPr>
            </w:pPr>
            <w:r>
              <w:rPr>
                <w:sz w:val="16"/>
                <w:rtl/>
                <w:lang w:eastAsia="en-US"/>
              </w:rPr>
              <w:t>0</w:t>
            </w:r>
          </w:p>
        </w:tc>
        <w:tc>
          <w:tcPr>
            <w:tcW w:w="1707" w:type="dxa"/>
          </w:tcPr>
          <w:p w:rsidR="00000000" w:rsidRDefault="00000000">
            <w:pPr>
              <w:pStyle w:val="BodyTextIndent2"/>
              <w:spacing w:after="80" w:line="240" w:lineRule="exact"/>
              <w:ind w:left="0" w:firstLine="0"/>
              <w:rPr>
                <w:sz w:val="16"/>
                <w:lang w:eastAsia="en-US"/>
              </w:rPr>
            </w:pPr>
            <w:r>
              <w:rPr>
                <w:sz w:val="16"/>
                <w:rtl/>
                <w:lang w:eastAsia="en-US"/>
              </w:rPr>
              <w:t>22</w:t>
            </w:r>
            <w:r>
              <w:rPr>
                <w:sz w:val="16"/>
                <w:lang w:eastAsia="en-US"/>
              </w:rPr>
              <w:t>,</w:t>
            </w:r>
            <w:r>
              <w:rPr>
                <w:sz w:val="16"/>
                <w:rtl/>
                <w:lang w:eastAsia="en-US"/>
              </w:rPr>
              <w:t>2</w:t>
            </w:r>
          </w:p>
        </w:tc>
      </w:tr>
      <w:tr w:rsidR="00000000">
        <w:tblPrEx>
          <w:tblCellMar>
            <w:top w:w="0" w:type="dxa"/>
            <w:bottom w:w="0" w:type="dxa"/>
          </w:tblCellMar>
        </w:tblPrEx>
        <w:trPr>
          <w:jc w:val="center"/>
        </w:trPr>
        <w:tc>
          <w:tcPr>
            <w:tcW w:w="720" w:type="dxa"/>
          </w:tcPr>
          <w:p w:rsidR="00000000" w:rsidRDefault="00000000">
            <w:pPr>
              <w:pStyle w:val="BodyTextIndent2"/>
              <w:bidi/>
              <w:spacing w:after="80" w:line="240" w:lineRule="exact"/>
              <w:ind w:firstLine="0"/>
              <w:jc w:val="left"/>
              <w:rPr>
                <w:sz w:val="16"/>
                <w:lang w:eastAsia="en-US"/>
              </w:rPr>
            </w:pPr>
            <w:r>
              <w:rPr>
                <w:sz w:val="16"/>
                <w:rtl/>
                <w:lang w:eastAsia="en-US"/>
              </w:rPr>
              <w:t>5 -</w:t>
            </w:r>
          </w:p>
        </w:tc>
        <w:tc>
          <w:tcPr>
            <w:tcW w:w="3364" w:type="dxa"/>
          </w:tcPr>
          <w:p w:rsidR="00000000" w:rsidRDefault="00000000">
            <w:pPr>
              <w:pStyle w:val="BodyTextIndent2"/>
              <w:bidi/>
              <w:spacing w:after="80" w:line="240" w:lineRule="exact"/>
              <w:ind w:firstLine="0"/>
              <w:rPr>
                <w:sz w:val="16"/>
                <w:lang w:eastAsia="en-US"/>
              </w:rPr>
            </w:pPr>
            <w:r>
              <w:rPr>
                <w:sz w:val="16"/>
                <w:rtl/>
                <w:lang w:eastAsia="en-US"/>
              </w:rPr>
              <w:t>حزب “أوتان”</w:t>
            </w:r>
          </w:p>
        </w:tc>
        <w:tc>
          <w:tcPr>
            <w:tcW w:w="903" w:type="dxa"/>
          </w:tcPr>
          <w:p w:rsidR="00000000" w:rsidRDefault="00000000">
            <w:pPr>
              <w:pStyle w:val="BodyTextIndent2"/>
              <w:spacing w:after="80" w:line="240" w:lineRule="exact"/>
              <w:ind w:left="0" w:firstLine="0"/>
              <w:rPr>
                <w:sz w:val="16"/>
                <w:lang w:eastAsia="en-US"/>
              </w:rPr>
            </w:pPr>
            <w:r>
              <w:rPr>
                <w:sz w:val="16"/>
                <w:rtl/>
                <w:lang w:eastAsia="en-US"/>
              </w:rPr>
              <w:t>61</w:t>
            </w:r>
          </w:p>
        </w:tc>
        <w:tc>
          <w:tcPr>
            <w:tcW w:w="1530" w:type="dxa"/>
          </w:tcPr>
          <w:p w:rsidR="00000000" w:rsidRDefault="00000000">
            <w:pPr>
              <w:pStyle w:val="BodyTextIndent2"/>
              <w:spacing w:after="80" w:line="240" w:lineRule="exact"/>
              <w:ind w:left="0" w:firstLine="0"/>
              <w:rPr>
                <w:sz w:val="16"/>
                <w:lang w:eastAsia="en-US"/>
              </w:rPr>
            </w:pPr>
            <w:r>
              <w:rPr>
                <w:sz w:val="16"/>
                <w:rtl/>
                <w:lang w:eastAsia="en-US"/>
              </w:rPr>
              <w:t>22</w:t>
            </w:r>
            <w:r>
              <w:rPr>
                <w:sz w:val="16"/>
                <w:lang w:eastAsia="en-US"/>
              </w:rPr>
              <w:t>,</w:t>
            </w:r>
            <w:r>
              <w:rPr>
                <w:sz w:val="16"/>
                <w:rtl/>
                <w:lang w:eastAsia="en-US"/>
              </w:rPr>
              <w:t>2</w:t>
            </w:r>
          </w:p>
        </w:tc>
        <w:tc>
          <w:tcPr>
            <w:tcW w:w="1620" w:type="dxa"/>
          </w:tcPr>
          <w:p w:rsidR="00000000" w:rsidRDefault="00000000">
            <w:pPr>
              <w:pStyle w:val="BodyTextIndent2"/>
              <w:spacing w:after="80" w:line="240" w:lineRule="exact"/>
              <w:ind w:left="0" w:firstLine="0"/>
              <w:rPr>
                <w:sz w:val="16"/>
                <w:lang w:eastAsia="en-US"/>
              </w:rPr>
            </w:pPr>
            <w:r>
              <w:rPr>
                <w:sz w:val="16"/>
                <w:rtl/>
                <w:lang w:eastAsia="en-US"/>
              </w:rPr>
              <w:t>18</w:t>
            </w:r>
            <w:r>
              <w:rPr>
                <w:sz w:val="16"/>
                <w:lang w:eastAsia="en-US"/>
              </w:rPr>
              <w:t>,</w:t>
            </w:r>
            <w:r>
              <w:rPr>
                <w:sz w:val="16"/>
                <w:rtl/>
                <w:lang w:eastAsia="en-US"/>
              </w:rPr>
              <w:t>6</w:t>
            </w:r>
          </w:p>
        </w:tc>
        <w:tc>
          <w:tcPr>
            <w:tcW w:w="1707" w:type="dxa"/>
          </w:tcPr>
          <w:p w:rsidR="00000000" w:rsidRDefault="00000000">
            <w:pPr>
              <w:pStyle w:val="BodyTextIndent2"/>
              <w:spacing w:after="80" w:line="240" w:lineRule="exact"/>
              <w:ind w:left="0" w:firstLine="0"/>
              <w:rPr>
                <w:sz w:val="16"/>
                <w:lang w:eastAsia="en-US"/>
              </w:rPr>
            </w:pPr>
            <w:r>
              <w:rPr>
                <w:sz w:val="16"/>
                <w:rtl/>
                <w:lang w:eastAsia="en-US"/>
              </w:rPr>
              <w:t>19</w:t>
            </w:r>
            <w:r>
              <w:rPr>
                <w:sz w:val="16"/>
                <w:lang w:eastAsia="en-US"/>
              </w:rPr>
              <w:t>,</w:t>
            </w:r>
            <w:r>
              <w:rPr>
                <w:sz w:val="16"/>
                <w:rtl/>
                <w:lang w:eastAsia="en-US"/>
              </w:rPr>
              <w:t>7</w:t>
            </w:r>
          </w:p>
        </w:tc>
      </w:tr>
      <w:tr w:rsidR="00000000">
        <w:tblPrEx>
          <w:tblCellMar>
            <w:top w:w="0" w:type="dxa"/>
            <w:bottom w:w="0" w:type="dxa"/>
          </w:tblCellMar>
        </w:tblPrEx>
        <w:trPr>
          <w:jc w:val="center"/>
        </w:trPr>
        <w:tc>
          <w:tcPr>
            <w:tcW w:w="720" w:type="dxa"/>
          </w:tcPr>
          <w:p w:rsidR="00000000" w:rsidRDefault="00000000">
            <w:pPr>
              <w:pStyle w:val="BodyTextIndent2"/>
              <w:bidi/>
              <w:spacing w:after="80" w:line="240" w:lineRule="exact"/>
              <w:ind w:firstLine="0"/>
              <w:jc w:val="left"/>
              <w:rPr>
                <w:sz w:val="16"/>
                <w:lang w:eastAsia="en-US"/>
              </w:rPr>
            </w:pPr>
            <w:r>
              <w:rPr>
                <w:sz w:val="16"/>
                <w:rtl/>
                <w:lang w:eastAsia="en-US"/>
              </w:rPr>
              <w:t>6 -</w:t>
            </w:r>
          </w:p>
        </w:tc>
        <w:tc>
          <w:tcPr>
            <w:tcW w:w="3364" w:type="dxa"/>
          </w:tcPr>
          <w:p w:rsidR="00000000" w:rsidRDefault="00000000">
            <w:pPr>
              <w:pStyle w:val="BodyTextIndent2"/>
              <w:bidi/>
              <w:spacing w:after="80" w:line="240" w:lineRule="exact"/>
              <w:ind w:firstLine="0"/>
              <w:rPr>
                <w:sz w:val="16"/>
                <w:lang w:eastAsia="en-US"/>
              </w:rPr>
            </w:pPr>
            <w:r>
              <w:rPr>
                <w:sz w:val="16"/>
                <w:rtl/>
                <w:lang w:eastAsia="en-US"/>
              </w:rPr>
              <w:t>الحزب الديمقراطي لكازاخستان</w:t>
            </w:r>
          </w:p>
        </w:tc>
        <w:tc>
          <w:tcPr>
            <w:tcW w:w="903" w:type="dxa"/>
          </w:tcPr>
          <w:p w:rsidR="00000000" w:rsidRDefault="00000000">
            <w:pPr>
              <w:pStyle w:val="BodyTextIndent2"/>
              <w:spacing w:after="80" w:line="240" w:lineRule="exact"/>
              <w:ind w:left="0" w:firstLine="0"/>
              <w:rPr>
                <w:sz w:val="16"/>
                <w:lang w:eastAsia="en-US"/>
              </w:rPr>
            </w:pPr>
            <w:r>
              <w:rPr>
                <w:sz w:val="16"/>
                <w:rtl/>
                <w:lang w:eastAsia="en-US"/>
              </w:rPr>
              <w:t>28</w:t>
            </w:r>
          </w:p>
        </w:tc>
        <w:tc>
          <w:tcPr>
            <w:tcW w:w="1530" w:type="dxa"/>
          </w:tcPr>
          <w:p w:rsidR="00000000" w:rsidRDefault="00000000">
            <w:pPr>
              <w:pStyle w:val="BodyTextIndent2"/>
              <w:spacing w:after="80" w:line="240" w:lineRule="exact"/>
              <w:ind w:left="0" w:firstLine="0"/>
              <w:rPr>
                <w:sz w:val="16"/>
                <w:lang w:eastAsia="en-US"/>
              </w:rPr>
            </w:pPr>
            <w:r>
              <w:rPr>
                <w:sz w:val="16"/>
                <w:rtl/>
                <w:lang w:eastAsia="en-US"/>
              </w:rPr>
              <w:t>10</w:t>
            </w:r>
          </w:p>
        </w:tc>
        <w:tc>
          <w:tcPr>
            <w:tcW w:w="1620" w:type="dxa"/>
          </w:tcPr>
          <w:p w:rsidR="00000000" w:rsidRDefault="00000000">
            <w:pPr>
              <w:pStyle w:val="BodyTextIndent2"/>
              <w:spacing w:after="80" w:line="240" w:lineRule="exact"/>
              <w:ind w:left="0" w:firstLine="0"/>
              <w:rPr>
                <w:sz w:val="16"/>
                <w:lang w:eastAsia="en-US"/>
              </w:rPr>
            </w:pPr>
            <w:r>
              <w:rPr>
                <w:sz w:val="16"/>
                <w:rtl/>
                <w:lang w:eastAsia="en-US"/>
              </w:rPr>
              <w:t>16</w:t>
            </w:r>
            <w:r>
              <w:rPr>
                <w:sz w:val="16"/>
                <w:lang w:eastAsia="en-US"/>
              </w:rPr>
              <w:t>,</w:t>
            </w:r>
            <w:r>
              <w:rPr>
                <w:sz w:val="16"/>
                <w:rtl/>
                <w:lang w:eastAsia="en-US"/>
              </w:rPr>
              <w:t>7</w:t>
            </w:r>
          </w:p>
        </w:tc>
        <w:tc>
          <w:tcPr>
            <w:tcW w:w="1707" w:type="dxa"/>
          </w:tcPr>
          <w:p w:rsidR="00000000" w:rsidRDefault="00000000">
            <w:pPr>
              <w:pStyle w:val="BodyTextIndent2"/>
              <w:spacing w:after="80" w:line="240" w:lineRule="exact"/>
              <w:ind w:left="0" w:firstLine="0"/>
              <w:rPr>
                <w:sz w:val="16"/>
                <w:lang w:eastAsia="en-US"/>
              </w:rPr>
            </w:pPr>
            <w:r>
              <w:rPr>
                <w:sz w:val="16"/>
                <w:rtl/>
                <w:lang w:eastAsia="en-US"/>
              </w:rPr>
              <w:t>14</w:t>
            </w:r>
            <w:r>
              <w:rPr>
                <w:sz w:val="16"/>
                <w:lang w:eastAsia="en-US"/>
              </w:rPr>
              <w:t>,</w:t>
            </w:r>
            <w:r>
              <w:rPr>
                <w:sz w:val="16"/>
                <w:rtl/>
                <w:lang w:eastAsia="en-US"/>
              </w:rPr>
              <w:t>3</w:t>
            </w:r>
          </w:p>
        </w:tc>
      </w:tr>
      <w:tr w:rsidR="00000000">
        <w:tblPrEx>
          <w:tblCellMar>
            <w:top w:w="0" w:type="dxa"/>
            <w:bottom w:w="0" w:type="dxa"/>
          </w:tblCellMar>
        </w:tblPrEx>
        <w:trPr>
          <w:jc w:val="center"/>
        </w:trPr>
        <w:tc>
          <w:tcPr>
            <w:tcW w:w="720" w:type="dxa"/>
          </w:tcPr>
          <w:p w:rsidR="00000000" w:rsidRDefault="00000000">
            <w:pPr>
              <w:pStyle w:val="BodyTextIndent2"/>
              <w:bidi/>
              <w:spacing w:after="80" w:line="240" w:lineRule="exact"/>
              <w:ind w:firstLine="0"/>
              <w:jc w:val="left"/>
              <w:rPr>
                <w:sz w:val="16"/>
                <w:lang w:eastAsia="en-US"/>
              </w:rPr>
            </w:pPr>
            <w:r>
              <w:rPr>
                <w:sz w:val="16"/>
                <w:rtl/>
                <w:lang w:eastAsia="en-US"/>
              </w:rPr>
              <w:t>7 -</w:t>
            </w:r>
          </w:p>
        </w:tc>
        <w:tc>
          <w:tcPr>
            <w:tcW w:w="3364" w:type="dxa"/>
          </w:tcPr>
          <w:p w:rsidR="00000000" w:rsidRDefault="00000000">
            <w:pPr>
              <w:pStyle w:val="BodyTextIndent2"/>
              <w:bidi/>
              <w:spacing w:after="80" w:line="240" w:lineRule="exact"/>
              <w:ind w:firstLine="0"/>
              <w:rPr>
                <w:sz w:val="16"/>
                <w:lang w:eastAsia="en-US"/>
              </w:rPr>
            </w:pPr>
            <w:r>
              <w:rPr>
                <w:sz w:val="16"/>
                <w:rtl/>
                <w:lang w:eastAsia="en-US"/>
              </w:rPr>
              <w:t>الحزب المدني لكازاخستان</w:t>
            </w:r>
          </w:p>
        </w:tc>
        <w:tc>
          <w:tcPr>
            <w:tcW w:w="903" w:type="dxa"/>
          </w:tcPr>
          <w:p w:rsidR="00000000" w:rsidRDefault="00000000">
            <w:pPr>
              <w:pStyle w:val="BodyTextIndent2"/>
              <w:spacing w:after="80" w:line="240" w:lineRule="exact"/>
              <w:ind w:left="0" w:firstLine="0"/>
              <w:rPr>
                <w:sz w:val="16"/>
                <w:lang w:eastAsia="en-US"/>
              </w:rPr>
            </w:pPr>
            <w:r>
              <w:rPr>
                <w:sz w:val="16"/>
                <w:rtl/>
                <w:lang w:eastAsia="en-US"/>
              </w:rPr>
              <w:t>36</w:t>
            </w:r>
          </w:p>
        </w:tc>
        <w:tc>
          <w:tcPr>
            <w:tcW w:w="1530" w:type="dxa"/>
          </w:tcPr>
          <w:p w:rsidR="00000000" w:rsidRDefault="00000000">
            <w:pPr>
              <w:pStyle w:val="BodyTextIndent2"/>
              <w:spacing w:after="80" w:line="240" w:lineRule="exact"/>
              <w:ind w:left="0" w:firstLine="0"/>
              <w:rPr>
                <w:sz w:val="16"/>
                <w:lang w:eastAsia="en-US"/>
              </w:rPr>
            </w:pPr>
            <w:r>
              <w:rPr>
                <w:sz w:val="16"/>
                <w:rtl/>
                <w:lang w:eastAsia="en-US"/>
              </w:rPr>
              <w:t>11</w:t>
            </w:r>
            <w:r>
              <w:rPr>
                <w:sz w:val="16"/>
                <w:lang w:eastAsia="en-US"/>
              </w:rPr>
              <w:t>,</w:t>
            </w:r>
            <w:r>
              <w:rPr>
                <w:sz w:val="16"/>
                <w:rtl/>
                <w:lang w:eastAsia="en-US"/>
              </w:rPr>
              <w:t>1</w:t>
            </w:r>
          </w:p>
        </w:tc>
        <w:tc>
          <w:tcPr>
            <w:tcW w:w="1620" w:type="dxa"/>
          </w:tcPr>
          <w:p w:rsidR="00000000" w:rsidRDefault="00000000">
            <w:pPr>
              <w:pStyle w:val="BodyTextIndent2"/>
              <w:spacing w:after="80" w:line="240" w:lineRule="exact"/>
              <w:ind w:left="0" w:firstLine="0"/>
              <w:rPr>
                <w:sz w:val="16"/>
                <w:lang w:eastAsia="en-US"/>
              </w:rPr>
            </w:pPr>
            <w:r>
              <w:rPr>
                <w:sz w:val="16"/>
                <w:rtl/>
                <w:lang w:eastAsia="en-US"/>
              </w:rPr>
              <w:t>11</w:t>
            </w:r>
            <w:r>
              <w:rPr>
                <w:sz w:val="16"/>
                <w:lang w:eastAsia="en-US"/>
              </w:rPr>
              <w:t>,</w:t>
            </w:r>
            <w:r>
              <w:rPr>
                <w:sz w:val="16"/>
                <w:rtl/>
                <w:lang w:eastAsia="en-US"/>
              </w:rPr>
              <w:t>1</w:t>
            </w:r>
          </w:p>
        </w:tc>
        <w:tc>
          <w:tcPr>
            <w:tcW w:w="1707" w:type="dxa"/>
          </w:tcPr>
          <w:p w:rsidR="00000000" w:rsidRDefault="00000000">
            <w:pPr>
              <w:pStyle w:val="BodyTextIndent2"/>
              <w:spacing w:after="80" w:line="240" w:lineRule="exact"/>
              <w:ind w:left="0" w:firstLine="0"/>
              <w:rPr>
                <w:sz w:val="16"/>
                <w:lang w:eastAsia="en-US"/>
              </w:rPr>
            </w:pPr>
            <w:r>
              <w:rPr>
                <w:sz w:val="16"/>
                <w:rtl/>
                <w:lang w:eastAsia="en-US"/>
              </w:rPr>
              <w:t>11</w:t>
            </w:r>
            <w:r>
              <w:rPr>
                <w:sz w:val="16"/>
                <w:lang w:eastAsia="en-US"/>
              </w:rPr>
              <w:t>,</w:t>
            </w:r>
            <w:r>
              <w:rPr>
                <w:sz w:val="16"/>
                <w:rtl/>
                <w:lang w:eastAsia="en-US"/>
              </w:rPr>
              <w:t>1</w:t>
            </w:r>
          </w:p>
        </w:tc>
      </w:tr>
      <w:tr w:rsidR="00000000">
        <w:tblPrEx>
          <w:tblCellMar>
            <w:top w:w="0" w:type="dxa"/>
            <w:bottom w:w="0" w:type="dxa"/>
          </w:tblCellMar>
        </w:tblPrEx>
        <w:trPr>
          <w:jc w:val="center"/>
        </w:trPr>
        <w:tc>
          <w:tcPr>
            <w:tcW w:w="720" w:type="dxa"/>
          </w:tcPr>
          <w:p w:rsidR="00000000" w:rsidRDefault="00000000">
            <w:pPr>
              <w:pStyle w:val="BodyTextIndent2"/>
              <w:bidi/>
              <w:spacing w:after="80" w:line="240" w:lineRule="exact"/>
              <w:ind w:firstLine="0"/>
              <w:jc w:val="left"/>
              <w:rPr>
                <w:sz w:val="16"/>
                <w:lang w:eastAsia="en-US"/>
              </w:rPr>
            </w:pPr>
            <w:r>
              <w:rPr>
                <w:sz w:val="16"/>
                <w:rtl/>
                <w:lang w:eastAsia="en-US"/>
              </w:rPr>
              <w:t>8 -</w:t>
            </w:r>
          </w:p>
        </w:tc>
        <w:tc>
          <w:tcPr>
            <w:tcW w:w="3364" w:type="dxa"/>
          </w:tcPr>
          <w:p w:rsidR="00000000" w:rsidRDefault="00000000">
            <w:pPr>
              <w:pStyle w:val="BodyTextIndent2"/>
              <w:bidi/>
              <w:spacing w:after="80" w:line="240" w:lineRule="exact"/>
              <w:ind w:firstLine="0"/>
              <w:rPr>
                <w:sz w:val="16"/>
                <w:lang w:eastAsia="en-US"/>
              </w:rPr>
            </w:pPr>
            <w:r>
              <w:rPr>
                <w:sz w:val="16"/>
                <w:rtl/>
                <w:lang w:eastAsia="en-US"/>
              </w:rPr>
              <w:t>الحزب الوطني لكازاخستان</w:t>
            </w:r>
          </w:p>
        </w:tc>
        <w:tc>
          <w:tcPr>
            <w:tcW w:w="903" w:type="dxa"/>
          </w:tcPr>
          <w:p w:rsidR="00000000" w:rsidRDefault="00000000">
            <w:pPr>
              <w:pStyle w:val="BodyTextIndent2"/>
              <w:spacing w:after="80" w:line="240" w:lineRule="exact"/>
              <w:ind w:left="0" w:firstLine="0"/>
              <w:rPr>
                <w:sz w:val="16"/>
                <w:lang w:eastAsia="en-US"/>
              </w:rPr>
            </w:pPr>
            <w:r>
              <w:rPr>
                <w:sz w:val="16"/>
                <w:rtl/>
                <w:lang w:eastAsia="en-US"/>
              </w:rPr>
              <w:t>2</w:t>
            </w:r>
          </w:p>
        </w:tc>
        <w:tc>
          <w:tcPr>
            <w:tcW w:w="1530" w:type="dxa"/>
          </w:tcPr>
          <w:p w:rsidR="00000000" w:rsidRDefault="00000000">
            <w:pPr>
              <w:pStyle w:val="BodyTextIndent2"/>
              <w:spacing w:after="80" w:line="240" w:lineRule="exact"/>
              <w:ind w:left="0" w:firstLine="0"/>
              <w:rPr>
                <w:sz w:val="16"/>
                <w:lang w:eastAsia="en-US"/>
              </w:rPr>
            </w:pPr>
            <w:r>
              <w:rPr>
                <w:sz w:val="16"/>
                <w:rtl/>
                <w:lang w:eastAsia="en-US"/>
              </w:rPr>
              <w:t>0</w:t>
            </w:r>
          </w:p>
        </w:tc>
        <w:tc>
          <w:tcPr>
            <w:tcW w:w="1620" w:type="dxa"/>
          </w:tcPr>
          <w:p w:rsidR="00000000" w:rsidRDefault="00000000">
            <w:pPr>
              <w:pStyle w:val="BodyTextIndent2"/>
              <w:spacing w:after="80" w:line="240" w:lineRule="exact"/>
              <w:ind w:left="0" w:firstLine="0"/>
              <w:rPr>
                <w:sz w:val="16"/>
                <w:lang w:eastAsia="en-US"/>
              </w:rPr>
            </w:pPr>
            <w:r>
              <w:rPr>
                <w:sz w:val="16"/>
                <w:rtl/>
                <w:lang w:eastAsia="en-US"/>
              </w:rPr>
              <w:t>0</w:t>
            </w:r>
          </w:p>
        </w:tc>
        <w:tc>
          <w:tcPr>
            <w:tcW w:w="1707" w:type="dxa"/>
          </w:tcPr>
          <w:p w:rsidR="00000000" w:rsidRDefault="00000000">
            <w:pPr>
              <w:pStyle w:val="BodyTextIndent2"/>
              <w:spacing w:after="80" w:line="240" w:lineRule="exact"/>
              <w:ind w:left="0" w:firstLine="0"/>
              <w:rPr>
                <w:sz w:val="16"/>
                <w:lang w:eastAsia="en-US"/>
              </w:rPr>
            </w:pPr>
            <w:r>
              <w:rPr>
                <w:sz w:val="16"/>
                <w:rtl/>
                <w:lang w:eastAsia="en-US"/>
              </w:rPr>
              <w:t>0</w:t>
            </w:r>
          </w:p>
        </w:tc>
      </w:tr>
      <w:tr w:rsidR="00000000">
        <w:tblPrEx>
          <w:tblCellMar>
            <w:top w:w="0" w:type="dxa"/>
            <w:bottom w:w="0" w:type="dxa"/>
          </w:tblCellMar>
        </w:tblPrEx>
        <w:trPr>
          <w:jc w:val="center"/>
        </w:trPr>
        <w:tc>
          <w:tcPr>
            <w:tcW w:w="720" w:type="dxa"/>
          </w:tcPr>
          <w:p w:rsidR="00000000" w:rsidRDefault="00000000">
            <w:pPr>
              <w:pStyle w:val="BodyTextIndent2"/>
              <w:bidi/>
              <w:spacing w:after="80" w:line="240" w:lineRule="exact"/>
              <w:ind w:firstLine="0"/>
              <w:jc w:val="left"/>
              <w:rPr>
                <w:sz w:val="16"/>
                <w:lang w:eastAsia="en-US"/>
              </w:rPr>
            </w:pPr>
            <w:r>
              <w:rPr>
                <w:sz w:val="16"/>
                <w:rtl/>
                <w:lang w:eastAsia="en-US"/>
              </w:rPr>
              <w:t>9 -</w:t>
            </w:r>
          </w:p>
        </w:tc>
        <w:tc>
          <w:tcPr>
            <w:tcW w:w="3364" w:type="dxa"/>
          </w:tcPr>
          <w:p w:rsidR="00000000" w:rsidRDefault="00000000">
            <w:pPr>
              <w:pStyle w:val="BodyTextIndent2"/>
              <w:bidi/>
              <w:spacing w:after="80" w:line="240" w:lineRule="exact"/>
              <w:ind w:firstLine="0"/>
              <w:rPr>
                <w:sz w:val="16"/>
                <w:lang w:eastAsia="en-US"/>
              </w:rPr>
            </w:pPr>
            <w:r>
              <w:rPr>
                <w:sz w:val="16"/>
                <w:rtl/>
                <w:lang w:eastAsia="en-US"/>
              </w:rPr>
              <w:t>الحزب التعاوني الشعبي لكازاخستان</w:t>
            </w:r>
          </w:p>
        </w:tc>
        <w:tc>
          <w:tcPr>
            <w:tcW w:w="903" w:type="dxa"/>
          </w:tcPr>
          <w:p w:rsidR="00000000" w:rsidRDefault="00000000">
            <w:pPr>
              <w:pStyle w:val="BodyTextIndent2"/>
              <w:spacing w:after="80" w:line="240" w:lineRule="exact"/>
              <w:ind w:left="0" w:firstLine="0"/>
              <w:rPr>
                <w:sz w:val="16"/>
                <w:lang w:eastAsia="en-US"/>
              </w:rPr>
            </w:pPr>
            <w:r>
              <w:rPr>
                <w:sz w:val="16"/>
                <w:rtl/>
                <w:lang w:eastAsia="en-US"/>
              </w:rPr>
              <w:t>4</w:t>
            </w:r>
          </w:p>
        </w:tc>
        <w:tc>
          <w:tcPr>
            <w:tcW w:w="1530" w:type="dxa"/>
          </w:tcPr>
          <w:p w:rsidR="00000000" w:rsidRDefault="00000000">
            <w:pPr>
              <w:pStyle w:val="BodyTextIndent2"/>
              <w:spacing w:after="80" w:line="240" w:lineRule="exact"/>
              <w:ind w:left="0" w:firstLine="0"/>
              <w:rPr>
                <w:sz w:val="16"/>
                <w:lang w:eastAsia="en-US"/>
              </w:rPr>
            </w:pPr>
            <w:r>
              <w:rPr>
                <w:sz w:val="16"/>
                <w:lang w:eastAsia="en-US"/>
              </w:rPr>
              <w:t>-</w:t>
            </w:r>
          </w:p>
        </w:tc>
        <w:tc>
          <w:tcPr>
            <w:tcW w:w="1620" w:type="dxa"/>
          </w:tcPr>
          <w:p w:rsidR="00000000" w:rsidRDefault="00000000">
            <w:pPr>
              <w:pStyle w:val="BodyTextIndent2"/>
              <w:spacing w:after="80" w:line="240" w:lineRule="exact"/>
              <w:ind w:left="0" w:firstLine="0"/>
              <w:rPr>
                <w:sz w:val="16"/>
                <w:lang w:eastAsia="en-US"/>
              </w:rPr>
            </w:pPr>
            <w:r>
              <w:rPr>
                <w:sz w:val="16"/>
                <w:rtl/>
                <w:lang w:eastAsia="en-US"/>
              </w:rPr>
              <w:t>0</w:t>
            </w:r>
          </w:p>
        </w:tc>
        <w:tc>
          <w:tcPr>
            <w:tcW w:w="1707" w:type="dxa"/>
          </w:tcPr>
          <w:p w:rsidR="00000000" w:rsidRDefault="00000000">
            <w:pPr>
              <w:pStyle w:val="BodyTextIndent2"/>
              <w:spacing w:after="80" w:line="240" w:lineRule="exact"/>
              <w:ind w:left="0" w:firstLine="0"/>
              <w:rPr>
                <w:sz w:val="16"/>
                <w:lang w:eastAsia="en-US"/>
              </w:rPr>
            </w:pPr>
            <w:r>
              <w:rPr>
                <w:sz w:val="16"/>
                <w:rtl/>
                <w:lang w:eastAsia="en-US"/>
              </w:rPr>
              <w:t>0</w:t>
            </w:r>
          </w:p>
        </w:tc>
      </w:tr>
      <w:tr w:rsidR="00000000">
        <w:tblPrEx>
          <w:tblCellMar>
            <w:top w:w="0" w:type="dxa"/>
            <w:bottom w:w="0" w:type="dxa"/>
          </w:tblCellMar>
        </w:tblPrEx>
        <w:trPr>
          <w:jc w:val="center"/>
        </w:trPr>
        <w:tc>
          <w:tcPr>
            <w:tcW w:w="720" w:type="dxa"/>
          </w:tcPr>
          <w:p w:rsidR="00000000" w:rsidRDefault="00000000">
            <w:pPr>
              <w:pStyle w:val="BodyTextIndent2"/>
              <w:bidi/>
              <w:spacing w:after="80" w:line="240" w:lineRule="exact"/>
              <w:ind w:firstLine="0"/>
              <w:jc w:val="left"/>
              <w:rPr>
                <w:sz w:val="16"/>
                <w:lang w:eastAsia="en-US"/>
              </w:rPr>
            </w:pPr>
            <w:r>
              <w:rPr>
                <w:sz w:val="16"/>
                <w:rtl/>
                <w:lang w:eastAsia="en-US"/>
              </w:rPr>
              <w:t>10-</w:t>
            </w:r>
          </w:p>
        </w:tc>
        <w:tc>
          <w:tcPr>
            <w:tcW w:w="3364" w:type="dxa"/>
          </w:tcPr>
          <w:p w:rsidR="00000000" w:rsidRDefault="00000000">
            <w:pPr>
              <w:pStyle w:val="BodyTextIndent2"/>
              <w:bidi/>
              <w:spacing w:after="80" w:line="240" w:lineRule="exact"/>
              <w:ind w:firstLine="0"/>
              <w:rPr>
                <w:sz w:val="16"/>
                <w:lang w:eastAsia="en-US"/>
              </w:rPr>
            </w:pPr>
            <w:r>
              <w:rPr>
                <w:sz w:val="16"/>
                <w:rtl/>
                <w:lang w:eastAsia="en-US"/>
              </w:rPr>
              <w:t>حزب العمل السياسي الجمهوري</w:t>
            </w:r>
          </w:p>
        </w:tc>
        <w:tc>
          <w:tcPr>
            <w:tcW w:w="903" w:type="dxa"/>
          </w:tcPr>
          <w:p w:rsidR="00000000" w:rsidRDefault="00000000">
            <w:pPr>
              <w:pStyle w:val="BodyTextIndent2"/>
              <w:spacing w:after="80" w:line="240" w:lineRule="exact"/>
              <w:ind w:left="0" w:firstLine="0"/>
              <w:rPr>
                <w:sz w:val="16"/>
                <w:lang w:eastAsia="en-US"/>
              </w:rPr>
            </w:pPr>
            <w:r>
              <w:rPr>
                <w:sz w:val="16"/>
                <w:rtl/>
                <w:lang w:eastAsia="en-US"/>
              </w:rPr>
              <w:t>7</w:t>
            </w:r>
          </w:p>
        </w:tc>
        <w:tc>
          <w:tcPr>
            <w:tcW w:w="1530" w:type="dxa"/>
          </w:tcPr>
          <w:p w:rsidR="00000000" w:rsidRDefault="00000000">
            <w:pPr>
              <w:pStyle w:val="BodyTextIndent2"/>
              <w:spacing w:after="80" w:line="240" w:lineRule="exact"/>
              <w:ind w:left="0" w:firstLine="0"/>
              <w:rPr>
                <w:sz w:val="16"/>
                <w:lang w:eastAsia="en-US"/>
              </w:rPr>
            </w:pPr>
            <w:r>
              <w:rPr>
                <w:sz w:val="16"/>
                <w:rtl/>
                <w:lang w:eastAsia="en-US"/>
              </w:rPr>
              <w:t>0</w:t>
            </w:r>
          </w:p>
        </w:tc>
        <w:tc>
          <w:tcPr>
            <w:tcW w:w="1620" w:type="dxa"/>
          </w:tcPr>
          <w:p w:rsidR="00000000" w:rsidRDefault="00000000">
            <w:pPr>
              <w:pStyle w:val="BodyTextIndent2"/>
              <w:spacing w:after="80" w:line="240" w:lineRule="exact"/>
              <w:ind w:left="0" w:firstLine="0"/>
              <w:rPr>
                <w:sz w:val="16"/>
                <w:lang w:eastAsia="en-US"/>
              </w:rPr>
            </w:pPr>
            <w:r>
              <w:rPr>
                <w:sz w:val="16"/>
                <w:rtl/>
                <w:lang w:eastAsia="en-US"/>
              </w:rPr>
              <w:t>0</w:t>
            </w:r>
          </w:p>
        </w:tc>
        <w:tc>
          <w:tcPr>
            <w:tcW w:w="1707" w:type="dxa"/>
          </w:tcPr>
          <w:p w:rsidR="00000000" w:rsidRDefault="00000000">
            <w:pPr>
              <w:pStyle w:val="BodyTextIndent2"/>
              <w:spacing w:after="80" w:line="240" w:lineRule="exact"/>
              <w:ind w:left="0" w:firstLine="0"/>
              <w:rPr>
                <w:sz w:val="16"/>
                <w:lang w:eastAsia="en-US"/>
              </w:rPr>
            </w:pPr>
            <w:r>
              <w:rPr>
                <w:sz w:val="16"/>
                <w:rtl/>
                <w:lang w:eastAsia="en-US"/>
              </w:rPr>
              <w:t>0</w:t>
            </w:r>
          </w:p>
        </w:tc>
      </w:tr>
      <w:tr w:rsidR="00000000">
        <w:tblPrEx>
          <w:tblCellMar>
            <w:top w:w="0" w:type="dxa"/>
            <w:bottom w:w="0" w:type="dxa"/>
          </w:tblCellMar>
        </w:tblPrEx>
        <w:trPr>
          <w:jc w:val="center"/>
        </w:trPr>
        <w:tc>
          <w:tcPr>
            <w:tcW w:w="720" w:type="dxa"/>
            <w:tcBorders>
              <w:bottom w:val="single" w:sz="12" w:space="0" w:color="auto"/>
            </w:tcBorders>
          </w:tcPr>
          <w:p w:rsidR="00000000" w:rsidRDefault="00000000">
            <w:pPr>
              <w:pStyle w:val="BodyTextIndent2"/>
              <w:bidi/>
              <w:spacing w:after="80" w:line="240" w:lineRule="exact"/>
              <w:ind w:firstLine="0"/>
              <w:jc w:val="left"/>
              <w:rPr>
                <w:sz w:val="16"/>
                <w:lang w:eastAsia="en-US"/>
              </w:rPr>
            </w:pPr>
            <w:r>
              <w:rPr>
                <w:sz w:val="16"/>
                <w:rtl/>
                <w:lang w:eastAsia="en-US"/>
              </w:rPr>
              <w:t>11-</w:t>
            </w:r>
          </w:p>
        </w:tc>
        <w:tc>
          <w:tcPr>
            <w:tcW w:w="3364" w:type="dxa"/>
            <w:tcBorders>
              <w:bottom w:val="single" w:sz="12" w:space="0" w:color="auto"/>
            </w:tcBorders>
          </w:tcPr>
          <w:p w:rsidR="00000000" w:rsidRDefault="00000000">
            <w:pPr>
              <w:pStyle w:val="BodyTextIndent2"/>
              <w:bidi/>
              <w:spacing w:after="80" w:line="240" w:lineRule="exact"/>
              <w:ind w:firstLine="0"/>
              <w:rPr>
                <w:sz w:val="16"/>
                <w:lang w:eastAsia="en-US"/>
              </w:rPr>
            </w:pPr>
            <w:r>
              <w:rPr>
                <w:sz w:val="16"/>
                <w:rtl/>
                <w:lang w:eastAsia="en-US"/>
              </w:rPr>
              <w:t>حزب الشعب الجمهوري لكازاخستان</w:t>
            </w:r>
          </w:p>
        </w:tc>
        <w:tc>
          <w:tcPr>
            <w:tcW w:w="903" w:type="dxa"/>
            <w:tcBorders>
              <w:bottom w:val="single" w:sz="12" w:space="0" w:color="auto"/>
            </w:tcBorders>
          </w:tcPr>
          <w:p w:rsidR="00000000" w:rsidRDefault="00000000">
            <w:pPr>
              <w:pStyle w:val="BodyTextIndent2"/>
              <w:spacing w:after="80" w:line="240" w:lineRule="exact"/>
              <w:ind w:left="0" w:firstLine="0"/>
              <w:rPr>
                <w:sz w:val="16"/>
                <w:lang w:eastAsia="en-US"/>
              </w:rPr>
            </w:pPr>
            <w:r>
              <w:rPr>
                <w:sz w:val="16"/>
                <w:rtl/>
                <w:lang w:eastAsia="en-US"/>
              </w:rPr>
              <w:t>12</w:t>
            </w:r>
          </w:p>
        </w:tc>
        <w:tc>
          <w:tcPr>
            <w:tcW w:w="1530" w:type="dxa"/>
            <w:tcBorders>
              <w:bottom w:val="single" w:sz="12" w:space="0" w:color="auto"/>
            </w:tcBorders>
          </w:tcPr>
          <w:p w:rsidR="00000000" w:rsidRDefault="00000000">
            <w:pPr>
              <w:pStyle w:val="BodyTextIndent2"/>
              <w:spacing w:after="80" w:line="240" w:lineRule="exact"/>
              <w:ind w:left="0" w:firstLine="0"/>
              <w:rPr>
                <w:sz w:val="16"/>
                <w:lang w:eastAsia="en-US"/>
              </w:rPr>
            </w:pPr>
            <w:r>
              <w:rPr>
                <w:sz w:val="16"/>
                <w:rtl/>
                <w:lang w:eastAsia="en-US"/>
              </w:rPr>
              <w:t>0</w:t>
            </w:r>
          </w:p>
        </w:tc>
        <w:tc>
          <w:tcPr>
            <w:tcW w:w="1620" w:type="dxa"/>
            <w:tcBorders>
              <w:bottom w:val="single" w:sz="12" w:space="0" w:color="auto"/>
            </w:tcBorders>
          </w:tcPr>
          <w:p w:rsidR="00000000" w:rsidRDefault="00000000">
            <w:pPr>
              <w:pStyle w:val="BodyTextIndent2"/>
              <w:spacing w:after="80" w:line="240" w:lineRule="exact"/>
              <w:ind w:left="0" w:firstLine="0"/>
              <w:rPr>
                <w:sz w:val="16"/>
                <w:lang w:eastAsia="en-US"/>
              </w:rPr>
            </w:pPr>
            <w:r>
              <w:rPr>
                <w:sz w:val="16"/>
                <w:rtl/>
                <w:lang w:eastAsia="en-US"/>
              </w:rPr>
              <w:t>0</w:t>
            </w:r>
          </w:p>
        </w:tc>
        <w:tc>
          <w:tcPr>
            <w:tcW w:w="1707" w:type="dxa"/>
            <w:tcBorders>
              <w:bottom w:val="single" w:sz="12" w:space="0" w:color="auto"/>
            </w:tcBorders>
          </w:tcPr>
          <w:p w:rsidR="00000000" w:rsidRDefault="00000000">
            <w:pPr>
              <w:pStyle w:val="BodyTextIndent2"/>
              <w:spacing w:after="80" w:line="240" w:lineRule="exact"/>
              <w:ind w:left="0" w:firstLine="0"/>
              <w:rPr>
                <w:sz w:val="16"/>
                <w:lang w:eastAsia="en-US"/>
              </w:rPr>
            </w:pPr>
            <w:r>
              <w:rPr>
                <w:sz w:val="16"/>
                <w:rtl/>
                <w:lang w:eastAsia="en-US"/>
              </w:rPr>
              <w:t>0</w:t>
            </w:r>
          </w:p>
        </w:tc>
      </w:tr>
    </w:tbl>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المادة 8</w:t>
      </w:r>
    </w:p>
    <w:p w:rsidR="00000000" w:rsidRDefault="00000000">
      <w:pPr>
        <w:pStyle w:val="SingleTxt"/>
        <w:rPr>
          <w:rtl/>
          <w:lang w:eastAsia="en-US"/>
        </w:rPr>
      </w:pPr>
      <w:r>
        <w:rPr>
          <w:b/>
          <w:bCs/>
          <w:rtl/>
          <w:lang w:eastAsia="en-US"/>
        </w:rPr>
        <w:tab/>
        <w:t>تتخذ الدول الأطراف جميع التدابير المناسبة لتكفل للمرأة، على قدم المساواة مع الرجل، ودون أي تمييز، فرصة تمثيل حكومتها على المستوى الدولي والاشتراك في أعمال المنظمات الدولية.</w:t>
      </w:r>
    </w:p>
    <w:p w:rsidR="00000000" w:rsidRDefault="00000000">
      <w:pPr>
        <w:pStyle w:val="SingleTxt"/>
        <w:rPr>
          <w:rtl/>
          <w:lang w:eastAsia="en-US"/>
        </w:rPr>
      </w:pPr>
      <w:r>
        <w:rPr>
          <w:rtl/>
          <w:lang w:eastAsia="en-US"/>
        </w:rPr>
        <w:t>83 -</w:t>
      </w:r>
      <w:r>
        <w:rPr>
          <w:rtl/>
          <w:lang w:eastAsia="en-US"/>
        </w:rPr>
        <w:tab/>
        <w:t>يحق للمرأة في جمهورية كازاخستان، على قدم المساواة مع الرجل، ودون أي تمييز، تمثيل حكومتها على الصعيد الدولي والاشتراك في أعمال المنظمات الدولية. وهو حق مكفول في دستور جمهورية كازاخستان.</w:t>
      </w:r>
    </w:p>
    <w:p w:rsidR="00000000" w:rsidRDefault="00000000">
      <w:pPr>
        <w:pStyle w:val="SingleTxt"/>
        <w:rPr>
          <w:rtl/>
          <w:lang w:eastAsia="en-US"/>
        </w:rPr>
      </w:pPr>
      <w:r>
        <w:rPr>
          <w:rtl/>
          <w:lang w:eastAsia="en-US"/>
        </w:rPr>
        <w:tab/>
        <w:t>وفي الوقت الحاضر تمثل امرأتان حكومة جمهورية كازاخستان على الصعيد الدولي كسفيرة فوق العادة ووزيرة مفوضة. غير أن نساء جمهورية كازاخستان نادرا ما يكن ممثلات في المنظمات الدولية.</w:t>
      </w:r>
    </w:p>
    <w:p w:rsidR="00000000" w:rsidRDefault="00000000">
      <w:pPr>
        <w:pStyle w:val="SingleTxt"/>
        <w:spacing w:after="0" w:line="120" w:lineRule="exact"/>
        <w:rPr>
          <w:b/>
          <w:bCs/>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المادة 9</w:t>
      </w:r>
    </w:p>
    <w:p w:rsidR="00000000" w:rsidRDefault="00000000">
      <w:pPr>
        <w:pStyle w:val="SingleTxt"/>
        <w:rPr>
          <w:b/>
          <w:bCs/>
          <w:rtl/>
          <w:lang w:eastAsia="en-US"/>
        </w:rPr>
      </w:pPr>
      <w:r>
        <w:rPr>
          <w:b/>
          <w:bCs/>
          <w:rtl/>
          <w:lang w:eastAsia="en-US"/>
        </w:rPr>
        <w:t>1 -</w:t>
      </w:r>
      <w:r>
        <w:rPr>
          <w:b/>
          <w:bCs/>
          <w:rtl/>
          <w:lang w:eastAsia="en-US"/>
        </w:rPr>
        <w:tab/>
        <w:t>تمنح الدول الأطراف للمرأة حقوقا مساوية لحقوق الرجل في اكتساب جنسيتها أو تغييرها أو الاحتفاظ بها. وتضمن بوجه خاص ألا يترتب على الزواج من أجنبي، أو على تغيير الزوج لجنسيته أثناء الزواج، أن تتغير تلقائيا جنسية الزوجة، أو أن تصبح بلا جنسية، أو أن تفرض عليها جنسية الزوج.</w:t>
      </w:r>
    </w:p>
    <w:p w:rsidR="00000000" w:rsidRDefault="00000000">
      <w:pPr>
        <w:pStyle w:val="SingleTxt"/>
        <w:rPr>
          <w:b/>
          <w:bCs/>
          <w:rtl/>
          <w:lang w:eastAsia="en-US"/>
        </w:rPr>
      </w:pPr>
      <w:r>
        <w:rPr>
          <w:b/>
          <w:bCs/>
          <w:rtl/>
          <w:lang w:eastAsia="en-US"/>
        </w:rPr>
        <w:t>2 -</w:t>
      </w:r>
      <w:r>
        <w:rPr>
          <w:b/>
          <w:bCs/>
          <w:rtl/>
          <w:lang w:eastAsia="en-US"/>
        </w:rPr>
        <w:tab/>
        <w:t>تمنح الدول الأطراف المرأة حقا مساويا لحق الرجل فيما يتعلق بجنسية أطفالها.</w:t>
      </w:r>
    </w:p>
    <w:p w:rsidR="00000000" w:rsidRDefault="00000000">
      <w:pPr>
        <w:pStyle w:val="SingleTxt"/>
        <w:rPr>
          <w:rtl/>
          <w:lang w:eastAsia="en-US"/>
        </w:rPr>
      </w:pPr>
      <w:r>
        <w:rPr>
          <w:rtl/>
          <w:lang w:eastAsia="en-US"/>
        </w:rPr>
        <w:t>84 -</w:t>
      </w:r>
      <w:r>
        <w:rPr>
          <w:rtl/>
          <w:lang w:eastAsia="en-US"/>
        </w:rPr>
        <w:tab/>
        <w:t>قُدمت اتفاقية الأمم المتحدة بشأن جنسية المرأة المتزوجة إلى البرلمان في تشرين الثاني/نوفمبر 1999 نظرا لأن كازاخستان ستنضم إلى هذه الاتفاقية.</w:t>
      </w:r>
    </w:p>
    <w:p w:rsidR="00000000" w:rsidRDefault="00000000">
      <w:pPr>
        <w:pStyle w:val="SingleTxt"/>
        <w:rPr>
          <w:rtl/>
          <w:lang w:eastAsia="en-US"/>
        </w:rPr>
      </w:pPr>
      <w:r>
        <w:rPr>
          <w:rtl/>
          <w:lang w:eastAsia="en-US"/>
        </w:rPr>
        <w:tab/>
        <w:t>وتمنح تشريعات كازاخستان للمرأة حقوقا مساوية تماما لحقوق الرجل في اكتساب جنسيتها أو تغييرها أو الاحتفاظ بها.</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الجزء الثالث</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المادة 10</w:t>
      </w:r>
    </w:p>
    <w:p w:rsidR="00000000" w:rsidRDefault="00000000">
      <w:pPr>
        <w:pStyle w:val="SingleTxt"/>
        <w:rPr>
          <w:b/>
          <w:bCs/>
          <w:rtl/>
          <w:lang w:eastAsia="en-US"/>
        </w:rPr>
      </w:pPr>
      <w:r>
        <w:rPr>
          <w:b/>
          <w:bCs/>
          <w:rtl/>
          <w:lang w:eastAsia="en-US"/>
        </w:rPr>
        <w:tab/>
        <w:t>تتخذ الدول الأطراف جميع التدابير المناسبة للقضاء على التمييز ضد المرأة لكي تكفل لها حقوقا مساوية لحقوق الرجل في ميدان التربية، وبوجه خاص لكي تكفل، على أساس المساواة بين الرجل والمرأة:</w:t>
      </w:r>
    </w:p>
    <w:p w:rsidR="00000000" w:rsidRDefault="00000000">
      <w:pPr>
        <w:pStyle w:val="SingleTxt"/>
        <w:rPr>
          <w:b/>
          <w:bCs/>
          <w:rtl/>
          <w:lang w:eastAsia="en-US"/>
        </w:rPr>
      </w:pPr>
      <w:r>
        <w:rPr>
          <w:b/>
          <w:bCs/>
          <w:rtl/>
          <w:lang w:eastAsia="en-US"/>
        </w:rPr>
        <w:tab/>
        <w:t>(أ)</w:t>
      </w:r>
      <w:r>
        <w:rPr>
          <w:b/>
          <w:bCs/>
          <w:rtl/>
          <w:lang w:eastAsia="en-US"/>
        </w:rPr>
        <w:tab/>
        <w:t>شروط متساوية في التوجيه الوظيفي والمهني، والالتحاق بالدراسات والحصول على الدرجات العلمية في المؤسسات التعليمية على اختلاف فئاتها، في المناطق الريفية والحضرية على السواء، وتكون هذه المساواة مكفولة في مرحلة الحضانة وفي التعليم العام والتقني والمهني والتعليم التقني العالي، وكذلك في جميع أنواع التدريب المهني؛</w:t>
      </w:r>
    </w:p>
    <w:p w:rsidR="00000000" w:rsidRDefault="00000000">
      <w:pPr>
        <w:pStyle w:val="SingleTxt"/>
        <w:rPr>
          <w:b/>
          <w:bCs/>
          <w:rtl/>
          <w:lang w:eastAsia="en-US"/>
        </w:rPr>
      </w:pPr>
      <w:r>
        <w:rPr>
          <w:b/>
          <w:bCs/>
          <w:rtl/>
          <w:lang w:eastAsia="en-US"/>
        </w:rPr>
        <w:tab/>
        <w:t>(ب)</w:t>
      </w:r>
      <w:r>
        <w:rPr>
          <w:b/>
          <w:bCs/>
          <w:rtl/>
          <w:lang w:eastAsia="en-US"/>
        </w:rPr>
        <w:tab/>
        <w:t>التساوي في المناهج الدراسية، وفي الامتحانات، وفي مستويات مؤهلات المدرسين، وفي نوعية المرافق والمعدات الدراسية؛</w:t>
      </w:r>
    </w:p>
    <w:p w:rsidR="00000000" w:rsidRDefault="00000000">
      <w:pPr>
        <w:pStyle w:val="SingleTxt"/>
        <w:rPr>
          <w:b/>
          <w:bCs/>
          <w:rtl/>
          <w:lang w:eastAsia="en-US"/>
        </w:rPr>
      </w:pPr>
      <w:r>
        <w:rPr>
          <w:b/>
          <w:bCs/>
          <w:rtl/>
          <w:lang w:eastAsia="en-US"/>
        </w:rPr>
        <w:tab/>
        <w:t>(ج)</w:t>
      </w:r>
      <w:r>
        <w:rPr>
          <w:b/>
          <w:bCs/>
          <w:rtl/>
          <w:lang w:eastAsia="en-US"/>
        </w:rPr>
        <w:tab/>
        <w:t>القضاء على أي مفهوم نمطي عن دور الرجل ودور المرأة في جميع مراحل التعليم بجميع أشكاله، عن طريق تشجيع التعليم المختلط، وغيره من أنواع التعليم التي تساعد في تحقيق هذا الهدف، ولا سيما عن طريق تنقيح كتب الدراسة والبرامج المدرسية وتكييف أساليب التعليم؛</w:t>
      </w:r>
    </w:p>
    <w:p w:rsidR="00000000" w:rsidRDefault="00000000">
      <w:pPr>
        <w:pStyle w:val="SingleTxt"/>
        <w:rPr>
          <w:b/>
          <w:bCs/>
          <w:rtl/>
          <w:lang w:eastAsia="en-US"/>
        </w:rPr>
      </w:pPr>
      <w:r>
        <w:rPr>
          <w:b/>
          <w:bCs/>
          <w:rtl/>
          <w:lang w:eastAsia="en-US"/>
        </w:rPr>
        <w:tab/>
        <w:t>(د)</w:t>
      </w:r>
      <w:r>
        <w:rPr>
          <w:b/>
          <w:bCs/>
          <w:rtl/>
          <w:lang w:eastAsia="en-US"/>
        </w:rPr>
        <w:tab/>
        <w:t>التساوي في فرص الحصول على المنح والإعانات الدراسية الأخرى؛</w:t>
      </w:r>
    </w:p>
    <w:p w:rsidR="00000000" w:rsidRDefault="00000000">
      <w:pPr>
        <w:pStyle w:val="SingleTxt"/>
        <w:rPr>
          <w:b/>
          <w:bCs/>
          <w:rtl/>
          <w:lang w:eastAsia="en-US"/>
        </w:rPr>
      </w:pPr>
      <w:r>
        <w:rPr>
          <w:b/>
          <w:bCs/>
          <w:rtl/>
          <w:lang w:eastAsia="en-US"/>
        </w:rPr>
        <w:tab/>
        <w:t>(هـ)</w:t>
      </w:r>
      <w:r>
        <w:rPr>
          <w:b/>
          <w:bCs/>
          <w:rtl/>
          <w:lang w:eastAsia="en-US"/>
        </w:rPr>
        <w:tab/>
        <w:t>التساوي في فرص الإفادة من برامج مواصلة التعليم، بما في ذلك برامج تعليم الكبار ومحو الأمية الوظيفية، ولا سيما البرامج التي تهدف إلى التعجيل بقدر الإمكان بتضييق أي فجوة في التعليم قائمة بين الرجل والمرأة؛</w:t>
      </w:r>
    </w:p>
    <w:p w:rsidR="00000000" w:rsidRDefault="00000000">
      <w:pPr>
        <w:pStyle w:val="SingleTxt"/>
        <w:rPr>
          <w:b/>
          <w:bCs/>
          <w:rtl/>
          <w:lang w:eastAsia="en-US"/>
        </w:rPr>
      </w:pPr>
      <w:r>
        <w:rPr>
          <w:b/>
          <w:bCs/>
          <w:rtl/>
          <w:lang w:eastAsia="en-US"/>
        </w:rPr>
        <w:tab/>
        <w:t>(و)</w:t>
      </w:r>
      <w:r>
        <w:rPr>
          <w:b/>
          <w:bCs/>
          <w:rtl/>
          <w:lang w:eastAsia="en-US"/>
        </w:rPr>
        <w:tab/>
        <w:t>خفض معدلات ترك الطالبات مقاعد الدراسة، وتنظيم برامج للفتيات والنساء اللائي تركن المدرسة قبل الأوان؛</w:t>
      </w:r>
    </w:p>
    <w:p w:rsidR="00000000" w:rsidRDefault="00000000">
      <w:pPr>
        <w:pStyle w:val="SingleTxt"/>
        <w:rPr>
          <w:b/>
          <w:bCs/>
          <w:rtl/>
          <w:lang w:eastAsia="en-US"/>
        </w:rPr>
      </w:pPr>
      <w:r>
        <w:rPr>
          <w:b/>
          <w:bCs/>
          <w:rtl/>
          <w:lang w:eastAsia="en-US"/>
        </w:rPr>
        <w:tab/>
        <w:t>(ز)</w:t>
      </w:r>
      <w:r>
        <w:rPr>
          <w:b/>
          <w:bCs/>
          <w:rtl/>
          <w:lang w:eastAsia="en-US"/>
        </w:rPr>
        <w:tab/>
        <w:t>التساوي في فرص المشاركة النشطة في الألعاب الرياضية والتربية البدنية؛</w:t>
      </w:r>
    </w:p>
    <w:p w:rsidR="00000000" w:rsidRDefault="00000000">
      <w:pPr>
        <w:pStyle w:val="SingleTxt"/>
        <w:rPr>
          <w:b/>
          <w:bCs/>
          <w:rtl/>
          <w:lang w:eastAsia="en-US"/>
        </w:rPr>
      </w:pPr>
      <w:r>
        <w:rPr>
          <w:b/>
          <w:bCs/>
          <w:rtl/>
          <w:lang w:eastAsia="en-US"/>
        </w:rPr>
        <w:tab/>
        <w:t>(ح)</w:t>
      </w:r>
      <w:r>
        <w:rPr>
          <w:b/>
          <w:bCs/>
          <w:rtl/>
          <w:lang w:eastAsia="en-US"/>
        </w:rPr>
        <w:tab/>
        <w:t>إمكانية الحصول على معلومات تربوية محددة تساعد على كفالة صحة الأسر ورفاهها، بما في ذلك المعلومات والإرشادات التي تتناول تنظيم الأسرة.</w:t>
      </w:r>
    </w:p>
    <w:p w:rsidR="00000000" w:rsidRDefault="00000000">
      <w:pPr>
        <w:pStyle w:val="SingleTxt"/>
        <w:spacing w:after="0" w:line="120" w:lineRule="exact"/>
        <w:rPr>
          <w:b/>
          <w:bCs/>
          <w:w w:val="100"/>
          <w:sz w:val="12"/>
          <w:rtl/>
          <w:lang w:eastAsia="en-US"/>
        </w:rPr>
      </w:pPr>
    </w:p>
    <w:p w:rsidR="00000000" w:rsidRDefault="00000000">
      <w:pPr>
        <w:pStyle w:val="SingleTxt"/>
        <w:rPr>
          <w:b/>
          <w:bCs/>
          <w:w w:val="100"/>
          <w:rtl/>
          <w:lang w:eastAsia="en-US"/>
        </w:rPr>
      </w:pPr>
      <w:r>
        <w:rPr>
          <w:b/>
          <w:bCs/>
          <w:w w:val="100"/>
          <w:rtl/>
          <w:lang w:eastAsia="en-US"/>
        </w:rPr>
        <w:tab/>
        <w:t>(أ)</w:t>
      </w:r>
      <w:r>
        <w:rPr>
          <w:b/>
          <w:bCs/>
          <w:w w:val="100"/>
          <w:rtl/>
          <w:lang w:eastAsia="en-US"/>
        </w:rPr>
        <w:tab/>
        <w:t>شروط متساوية في التوجيه الوظيفي والمهني، والالتحاق بالدراسات والحصول على الدرجات العلمية في المؤسسات التعليمية على اختلاف فئاتها، في المناطق الريفية والحضرية على السواء، وتكون هذه المساواة مكفولة في مرحلة الحضانة وفي التعليم العام والتقني والمهني والتعليم التقني العالي، وكذلك في جميع أنواع التدريب المهني؛</w:t>
      </w:r>
    </w:p>
    <w:p w:rsidR="00000000" w:rsidRDefault="00000000">
      <w:pPr>
        <w:pStyle w:val="SingleTxt"/>
        <w:rPr>
          <w:rtl/>
          <w:lang w:eastAsia="en-US"/>
        </w:rPr>
      </w:pPr>
      <w:r>
        <w:rPr>
          <w:rtl/>
          <w:lang w:eastAsia="en-US"/>
        </w:rPr>
        <w:t>85 -</w:t>
      </w:r>
      <w:r>
        <w:rPr>
          <w:rtl/>
          <w:lang w:eastAsia="en-US"/>
        </w:rPr>
        <w:tab/>
        <w:t>تكفل المادة 30 من دستور كازاخستان، المؤرخ 30 آب/أغسطس 1995، حصول المواطنين على التعليم الإلزامي العام بالمجان في المؤسسات التعليمية للدولة.</w:t>
      </w:r>
    </w:p>
    <w:p w:rsidR="00000000" w:rsidRDefault="00000000">
      <w:pPr>
        <w:pStyle w:val="SingleTxt"/>
        <w:rPr>
          <w:rtl/>
          <w:lang w:eastAsia="en-US"/>
        </w:rPr>
      </w:pPr>
      <w:r>
        <w:rPr>
          <w:rtl/>
          <w:lang w:eastAsia="en-US"/>
        </w:rPr>
        <w:tab/>
        <w:t>ووفقا لقانون التعليم المؤرخ 7 حزيران/يونيه 1999، فإن أحد المبادئ الأساسية للسياسة الحكومية في ميدان التعليم (المادة 3) هو كفالة المساواة في الحقوق لجميع مواطني جمهورية كازاخستان في ميدان التعليم.</w:t>
      </w:r>
    </w:p>
    <w:p w:rsidR="00000000" w:rsidRDefault="00000000">
      <w:pPr>
        <w:pStyle w:val="SingleTxt"/>
        <w:rPr>
          <w:rtl/>
          <w:lang w:eastAsia="en-US"/>
        </w:rPr>
      </w:pPr>
      <w:r>
        <w:rPr>
          <w:rtl/>
          <w:lang w:eastAsia="en-US"/>
        </w:rPr>
        <w:tab/>
        <w:t>وعلى الرغم من أن معدل البنين في المجموع الكلي للسكان بين سن السابعة وسن الثامنة عشرة هو الغالب، إلا أنه يوجد بين تلاميذ المدارس أعداد أكبر من البنات في مرحلتي التعليم الابتدائي والثانوي العام. وفي بداية العام الدراسي 1997/1998، كان عدد الأطفال الذين لم يلتحقوا بالمدرسة 900 26 طفل غالبيتهم من البنين. وكان على الدولة أن تتخذ تدابير لزيادة فرص التحاق البنين خاصة بمؤسسات التعليم الابتدائي والثانوي المتخصص.</w:t>
      </w:r>
    </w:p>
    <w:p w:rsidR="00000000" w:rsidRDefault="00000000">
      <w:pPr>
        <w:pStyle w:val="SingleTxt"/>
        <w:rPr>
          <w:rtl/>
          <w:lang w:eastAsia="en-US"/>
        </w:rPr>
      </w:pPr>
      <w:r>
        <w:rPr>
          <w:rtl/>
          <w:lang w:eastAsia="en-US"/>
        </w:rPr>
        <w:tab/>
        <w:t>ونتيجة للتدابير المتخذة، انخفض عدد الأطفال غير الملتحقين بالمدارس لأسباب مختلفة في نهاية هذه السنة الدراسية إلى 172 طفلا.</w:t>
      </w:r>
    </w:p>
    <w:p w:rsidR="00000000" w:rsidRDefault="00000000">
      <w:pPr>
        <w:tabs>
          <w:tab w:val="left" w:pos="1267"/>
          <w:tab w:val="left" w:pos="1930"/>
          <w:tab w:val="left" w:pos="2592"/>
          <w:tab w:val="left" w:pos="3254"/>
          <w:tab w:val="left" w:pos="3917"/>
          <w:tab w:val="left" w:pos="4579"/>
          <w:tab w:val="left" w:pos="5242"/>
          <w:tab w:val="left" w:pos="5904"/>
          <w:tab w:val="left" w:pos="6566"/>
        </w:tabs>
        <w:ind w:right="1260"/>
        <w:rPr>
          <w:rtl/>
          <w:lang w:eastAsia="en-US"/>
        </w:rPr>
      </w:pPr>
      <w:r>
        <w:rPr>
          <w:rtl/>
          <w:lang w:eastAsia="en-US"/>
        </w:rPr>
        <w:tab/>
        <w:t>الجدول 26</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المدارس والمدرسون والتلاميذ في مرحلتي التعليم الابتدائي والثانوي للسنة الدراسية 1997/1998</w:t>
      </w:r>
    </w:p>
    <w:p w:rsidR="00000000" w:rsidRDefault="00000000">
      <w:pPr>
        <w:spacing w:line="120" w:lineRule="exact"/>
        <w:rPr>
          <w:sz w:val="12"/>
        </w:rPr>
      </w:pPr>
    </w:p>
    <w:tbl>
      <w:tblPr>
        <w:bidiVisual/>
        <w:tblW w:w="0" w:type="auto"/>
        <w:jc w:val="center"/>
        <w:tblLayout w:type="fixed"/>
        <w:tblLook w:val="0000" w:firstRow="0" w:lastRow="0" w:firstColumn="0" w:lastColumn="0" w:noHBand="0" w:noVBand="0"/>
      </w:tblPr>
      <w:tblGrid>
        <w:gridCol w:w="2565"/>
        <w:gridCol w:w="1620"/>
        <w:gridCol w:w="1530"/>
        <w:gridCol w:w="1620"/>
      </w:tblGrid>
      <w:tr w:rsidR="00000000">
        <w:tblPrEx>
          <w:tblCellMar>
            <w:top w:w="0" w:type="dxa"/>
            <w:bottom w:w="0" w:type="dxa"/>
          </w:tblCellMar>
        </w:tblPrEx>
        <w:trPr>
          <w:tblHeader/>
          <w:jc w:val="center"/>
        </w:trPr>
        <w:tc>
          <w:tcPr>
            <w:tcW w:w="2565" w:type="dxa"/>
            <w:tcBorders>
              <w:top w:val="single" w:sz="4" w:space="0" w:color="auto"/>
              <w:bottom w:val="single" w:sz="12" w:space="0" w:color="auto"/>
            </w:tcBorders>
          </w:tcPr>
          <w:p w:rsidR="00000000" w:rsidRDefault="00000000">
            <w:pPr>
              <w:pStyle w:val="BodyTextIndent2"/>
              <w:bidi/>
              <w:spacing w:after="80" w:line="240" w:lineRule="exact"/>
              <w:ind w:firstLine="0"/>
              <w:rPr>
                <w:i/>
                <w:iCs/>
                <w:sz w:val="16"/>
                <w:lang w:eastAsia="en-US"/>
              </w:rPr>
            </w:pPr>
          </w:p>
        </w:tc>
        <w:tc>
          <w:tcPr>
            <w:tcW w:w="1620" w:type="dxa"/>
            <w:tcBorders>
              <w:top w:val="single" w:sz="4" w:space="0" w:color="auto"/>
              <w:bottom w:val="single" w:sz="12" w:space="0" w:color="auto"/>
            </w:tcBorders>
            <w:vAlign w:val="bottom"/>
          </w:tcPr>
          <w:p w:rsidR="00000000" w:rsidRDefault="00000000">
            <w:pPr>
              <w:pStyle w:val="BodyTextIndent2"/>
              <w:bidi/>
              <w:spacing w:after="80" w:line="240" w:lineRule="exact"/>
              <w:ind w:firstLine="0"/>
              <w:jc w:val="left"/>
              <w:rPr>
                <w:i/>
                <w:iCs/>
                <w:sz w:val="16"/>
                <w:lang w:eastAsia="en-US"/>
              </w:rPr>
            </w:pPr>
            <w:r>
              <w:rPr>
                <w:i/>
                <w:iCs/>
                <w:rtl/>
                <w:lang w:eastAsia="en-US"/>
              </w:rPr>
              <w:t>الابتدائي</w:t>
            </w:r>
            <w:r>
              <w:rPr>
                <w:i/>
                <w:iCs/>
                <w:rtl/>
                <w:lang w:eastAsia="en-US"/>
              </w:rPr>
              <w:br/>
              <w:t>(الصفوف 1-4)</w:t>
            </w:r>
          </w:p>
        </w:tc>
        <w:tc>
          <w:tcPr>
            <w:tcW w:w="1530" w:type="dxa"/>
            <w:tcBorders>
              <w:top w:val="single" w:sz="4" w:space="0" w:color="auto"/>
              <w:bottom w:val="single" w:sz="12" w:space="0" w:color="auto"/>
            </w:tcBorders>
            <w:vAlign w:val="bottom"/>
          </w:tcPr>
          <w:p w:rsidR="00000000" w:rsidRDefault="00000000">
            <w:pPr>
              <w:pStyle w:val="BodyTextIndent2"/>
              <w:bidi/>
              <w:spacing w:after="80" w:line="240" w:lineRule="exact"/>
              <w:ind w:firstLine="0"/>
              <w:jc w:val="left"/>
              <w:rPr>
                <w:i/>
                <w:iCs/>
                <w:sz w:val="16"/>
                <w:lang w:eastAsia="en-US"/>
              </w:rPr>
            </w:pPr>
            <w:r>
              <w:rPr>
                <w:i/>
                <w:iCs/>
                <w:rtl/>
                <w:lang w:eastAsia="en-US"/>
              </w:rPr>
              <w:t>الثانوي العام (الصفوف 5-11)</w:t>
            </w:r>
          </w:p>
        </w:tc>
        <w:tc>
          <w:tcPr>
            <w:tcW w:w="1620" w:type="dxa"/>
            <w:tcBorders>
              <w:top w:val="single" w:sz="4" w:space="0" w:color="auto"/>
              <w:bottom w:val="single" w:sz="12" w:space="0" w:color="auto"/>
            </w:tcBorders>
          </w:tcPr>
          <w:p w:rsidR="00000000" w:rsidRDefault="00000000">
            <w:pPr>
              <w:pStyle w:val="BodyTextIndent2"/>
              <w:bidi/>
              <w:spacing w:after="80" w:line="240" w:lineRule="exact"/>
              <w:ind w:firstLine="0"/>
              <w:jc w:val="left"/>
              <w:rPr>
                <w:i/>
                <w:iCs/>
                <w:sz w:val="16"/>
                <w:lang w:eastAsia="en-US"/>
              </w:rPr>
            </w:pPr>
            <w:r>
              <w:rPr>
                <w:i/>
                <w:iCs/>
                <w:rtl/>
                <w:lang w:eastAsia="en-US"/>
              </w:rPr>
              <w:t>مؤسسات التعليم الثانوي المتخصص</w:t>
            </w:r>
          </w:p>
        </w:tc>
      </w:tr>
      <w:tr w:rsidR="00000000">
        <w:tblPrEx>
          <w:tblCellMar>
            <w:top w:w="0" w:type="dxa"/>
            <w:bottom w:w="0" w:type="dxa"/>
          </w:tblCellMar>
        </w:tblPrEx>
        <w:trPr>
          <w:jc w:val="center"/>
        </w:trPr>
        <w:tc>
          <w:tcPr>
            <w:tcW w:w="2565" w:type="dxa"/>
            <w:tcBorders>
              <w:top w:val="single" w:sz="12" w:space="0" w:color="auto"/>
            </w:tcBorders>
          </w:tcPr>
          <w:p w:rsidR="00000000" w:rsidRDefault="00000000">
            <w:pPr>
              <w:pStyle w:val="BodyTextIndent2"/>
              <w:bidi/>
              <w:spacing w:after="80" w:line="240" w:lineRule="exact"/>
              <w:ind w:firstLine="0"/>
              <w:rPr>
                <w:b/>
                <w:bCs/>
                <w:sz w:val="16"/>
                <w:lang w:eastAsia="en-US"/>
              </w:rPr>
            </w:pPr>
            <w:r>
              <w:rPr>
                <w:b/>
                <w:bCs/>
                <w:sz w:val="16"/>
                <w:rtl/>
                <w:lang w:eastAsia="en-US"/>
              </w:rPr>
              <w:t>المجموع</w:t>
            </w:r>
          </w:p>
        </w:tc>
        <w:tc>
          <w:tcPr>
            <w:tcW w:w="1620" w:type="dxa"/>
            <w:tcBorders>
              <w:top w:val="single" w:sz="12" w:space="0" w:color="auto"/>
            </w:tcBorders>
          </w:tcPr>
          <w:p w:rsidR="00000000" w:rsidRDefault="00000000">
            <w:pPr>
              <w:pStyle w:val="BodyTextIndent2"/>
              <w:spacing w:after="80" w:line="240" w:lineRule="exact"/>
              <w:ind w:left="0" w:firstLine="0"/>
              <w:rPr>
                <w:sz w:val="16"/>
                <w:lang w:eastAsia="en-US"/>
              </w:rPr>
            </w:pPr>
          </w:p>
        </w:tc>
        <w:tc>
          <w:tcPr>
            <w:tcW w:w="1530" w:type="dxa"/>
            <w:tcBorders>
              <w:top w:val="single" w:sz="12" w:space="0" w:color="auto"/>
            </w:tcBorders>
          </w:tcPr>
          <w:p w:rsidR="00000000" w:rsidRDefault="00000000">
            <w:pPr>
              <w:pStyle w:val="BodyTextIndent2"/>
              <w:spacing w:after="80" w:line="240" w:lineRule="exact"/>
              <w:ind w:left="0" w:firstLine="0"/>
              <w:rPr>
                <w:sz w:val="16"/>
                <w:lang w:eastAsia="en-US"/>
              </w:rPr>
            </w:pPr>
          </w:p>
        </w:tc>
        <w:tc>
          <w:tcPr>
            <w:tcW w:w="1620" w:type="dxa"/>
            <w:tcBorders>
              <w:top w:val="single" w:sz="12" w:space="0" w:color="auto"/>
            </w:tcBorders>
          </w:tcPr>
          <w:p w:rsidR="00000000" w:rsidRDefault="00000000">
            <w:pPr>
              <w:pStyle w:val="BodyTextIndent2"/>
              <w:spacing w:after="80" w:line="240" w:lineRule="exact"/>
              <w:ind w:left="0" w:firstLine="0"/>
              <w:rPr>
                <w:sz w:val="16"/>
                <w:lang w:eastAsia="en-US"/>
              </w:rPr>
            </w:pPr>
          </w:p>
        </w:tc>
      </w:tr>
      <w:tr w:rsidR="00000000">
        <w:tblPrEx>
          <w:tblCellMar>
            <w:top w:w="0" w:type="dxa"/>
            <w:bottom w:w="0" w:type="dxa"/>
          </w:tblCellMar>
        </w:tblPrEx>
        <w:trPr>
          <w:jc w:val="center"/>
        </w:trPr>
        <w:tc>
          <w:tcPr>
            <w:tcW w:w="2565" w:type="dxa"/>
          </w:tcPr>
          <w:p w:rsidR="00000000" w:rsidRDefault="00000000">
            <w:pPr>
              <w:pStyle w:val="BodyTextIndent2"/>
              <w:bidi/>
              <w:spacing w:after="80" w:line="240" w:lineRule="exact"/>
              <w:ind w:firstLine="0"/>
              <w:rPr>
                <w:sz w:val="16"/>
                <w:lang w:eastAsia="en-US"/>
              </w:rPr>
            </w:pPr>
            <w:r>
              <w:rPr>
                <w:sz w:val="16"/>
                <w:rtl/>
                <w:lang w:eastAsia="en-US"/>
              </w:rPr>
              <w:t>عدد المدارس</w:t>
            </w:r>
          </w:p>
        </w:tc>
        <w:tc>
          <w:tcPr>
            <w:tcW w:w="1620" w:type="dxa"/>
          </w:tcPr>
          <w:p w:rsidR="00000000" w:rsidRDefault="00000000">
            <w:pPr>
              <w:pStyle w:val="BodyTextIndent2"/>
              <w:spacing w:after="80" w:line="240" w:lineRule="exact"/>
              <w:ind w:left="0" w:firstLine="0"/>
              <w:rPr>
                <w:sz w:val="16"/>
                <w:lang w:eastAsia="en-US"/>
              </w:rPr>
            </w:pPr>
            <w:r>
              <w:rPr>
                <w:sz w:val="16"/>
                <w:rtl/>
                <w:lang w:eastAsia="en-US"/>
              </w:rPr>
              <w:t>8</w:t>
            </w:r>
            <w:r>
              <w:rPr>
                <w:sz w:val="16"/>
                <w:lang w:eastAsia="en-US"/>
              </w:rPr>
              <w:t xml:space="preserve"> </w:t>
            </w:r>
            <w:r>
              <w:rPr>
                <w:sz w:val="16"/>
                <w:rtl/>
                <w:lang w:eastAsia="en-US"/>
              </w:rPr>
              <w:t>238</w:t>
            </w:r>
          </w:p>
        </w:tc>
        <w:tc>
          <w:tcPr>
            <w:tcW w:w="1530" w:type="dxa"/>
          </w:tcPr>
          <w:p w:rsidR="00000000" w:rsidRDefault="00000000">
            <w:pPr>
              <w:pStyle w:val="BodyTextIndent2"/>
              <w:spacing w:after="80" w:line="240" w:lineRule="exact"/>
              <w:ind w:left="0" w:firstLine="0"/>
              <w:rPr>
                <w:sz w:val="16"/>
                <w:lang w:eastAsia="en-US"/>
              </w:rPr>
            </w:pPr>
            <w:r>
              <w:rPr>
                <w:sz w:val="16"/>
                <w:rtl/>
                <w:lang w:eastAsia="en-US"/>
              </w:rPr>
              <w:t>238 8*</w:t>
            </w:r>
          </w:p>
        </w:tc>
        <w:tc>
          <w:tcPr>
            <w:tcW w:w="1620" w:type="dxa"/>
          </w:tcPr>
          <w:p w:rsidR="00000000" w:rsidRDefault="00000000">
            <w:pPr>
              <w:pStyle w:val="BodyTextIndent2"/>
              <w:spacing w:after="80" w:line="240" w:lineRule="exact"/>
              <w:ind w:left="0" w:firstLine="0"/>
              <w:rPr>
                <w:sz w:val="16"/>
                <w:lang w:eastAsia="en-US"/>
              </w:rPr>
            </w:pPr>
            <w:r>
              <w:rPr>
                <w:sz w:val="16"/>
                <w:rtl/>
                <w:lang w:eastAsia="en-US"/>
              </w:rPr>
              <w:t>219</w:t>
            </w:r>
          </w:p>
        </w:tc>
      </w:tr>
      <w:tr w:rsidR="00000000">
        <w:tblPrEx>
          <w:tblCellMar>
            <w:top w:w="0" w:type="dxa"/>
            <w:bottom w:w="0" w:type="dxa"/>
          </w:tblCellMar>
        </w:tblPrEx>
        <w:trPr>
          <w:jc w:val="center"/>
        </w:trPr>
        <w:tc>
          <w:tcPr>
            <w:tcW w:w="2565" w:type="dxa"/>
          </w:tcPr>
          <w:p w:rsidR="00000000" w:rsidRDefault="00000000">
            <w:pPr>
              <w:pStyle w:val="BodyTextIndent2"/>
              <w:bidi/>
              <w:spacing w:after="80" w:line="240" w:lineRule="exact"/>
              <w:ind w:firstLine="0"/>
              <w:rPr>
                <w:sz w:val="16"/>
                <w:lang w:eastAsia="en-US"/>
              </w:rPr>
            </w:pPr>
            <w:r>
              <w:rPr>
                <w:sz w:val="16"/>
                <w:rtl/>
                <w:lang w:eastAsia="en-US"/>
              </w:rPr>
              <w:t>عدد المدرسين</w:t>
            </w:r>
          </w:p>
        </w:tc>
        <w:tc>
          <w:tcPr>
            <w:tcW w:w="1620" w:type="dxa"/>
          </w:tcPr>
          <w:p w:rsidR="00000000" w:rsidRDefault="00000000">
            <w:pPr>
              <w:pStyle w:val="BodyTextIndent2"/>
              <w:spacing w:after="80" w:line="240" w:lineRule="exact"/>
              <w:ind w:left="0" w:firstLine="0"/>
              <w:rPr>
                <w:sz w:val="16"/>
                <w:lang w:eastAsia="en-US"/>
              </w:rPr>
            </w:pPr>
            <w:r>
              <w:rPr>
                <w:sz w:val="16"/>
                <w:rtl/>
                <w:lang w:eastAsia="en-US"/>
              </w:rPr>
              <w:t>72</w:t>
            </w:r>
            <w:r>
              <w:rPr>
                <w:sz w:val="16"/>
                <w:lang w:eastAsia="en-US"/>
              </w:rPr>
              <w:t xml:space="preserve"> </w:t>
            </w:r>
            <w:r>
              <w:rPr>
                <w:sz w:val="16"/>
                <w:rtl/>
                <w:lang w:eastAsia="en-US"/>
              </w:rPr>
              <w:t>569</w:t>
            </w:r>
          </w:p>
        </w:tc>
        <w:tc>
          <w:tcPr>
            <w:tcW w:w="1530" w:type="dxa"/>
          </w:tcPr>
          <w:p w:rsidR="00000000" w:rsidRDefault="00000000">
            <w:pPr>
              <w:pStyle w:val="BodyTextIndent2"/>
              <w:spacing w:after="80" w:line="240" w:lineRule="exact"/>
              <w:ind w:left="0" w:firstLine="0"/>
              <w:rPr>
                <w:sz w:val="16"/>
                <w:lang w:eastAsia="en-US"/>
              </w:rPr>
            </w:pPr>
            <w:r>
              <w:rPr>
                <w:sz w:val="16"/>
                <w:rtl/>
                <w:lang w:eastAsia="en-US"/>
              </w:rPr>
              <w:t>171</w:t>
            </w:r>
            <w:r>
              <w:rPr>
                <w:sz w:val="16"/>
                <w:lang w:eastAsia="en-US"/>
              </w:rPr>
              <w:t xml:space="preserve"> </w:t>
            </w:r>
            <w:r>
              <w:rPr>
                <w:sz w:val="16"/>
                <w:rtl/>
                <w:lang w:eastAsia="en-US"/>
              </w:rPr>
              <w:t>773</w:t>
            </w:r>
          </w:p>
        </w:tc>
        <w:tc>
          <w:tcPr>
            <w:tcW w:w="1620" w:type="dxa"/>
          </w:tcPr>
          <w:p w:rsidR="00000000" w:rsidRDefault="00000000">
            <w:pPr>
              <w:pStyle w:val="BodyTextIndent2"/>
              <w:spacing w:after="80" w:line="240" w:lineRule="exact"/>
              <w:ind w:left="0" w:firstLine="0"/>
              <w:rPr>
                <w:sz w:val="16"/>
                <w:lang w:eastAsia="en-US"/>
              </w:rPr>
            </w:pPr>
            <w:r>
              <w:rPr>
                <w:sz w:val="16"/>
                <w:rtl/>
                <w:lang w:eastAsia="en-US"/>
              </w:rPr>
              <w:t>14</w:t>
            </w:r>
            <w:r>
              <w:rPr>
                <w:sz w:val="16"/>
                <w:lang w:eastAsia="en-US"/>
              </w:rPr>
              <w:t xml:space="preserve"> </w:t>
            </w:r>
            <w:r>
              <w:rPr>
                <w:sz w:val="16"/>
                <w:rtl/>
                <w:lang w:eastAsia="en-US"/>
              </w:rPr>
              <w:t>348</w:t>
            </w:r>
          </w:p>
        </w:tc>
      </w:tr>
      <w:tr w:rsidR="00000000">
        <w:tblPrEx>
          <w:tblCellMar>
            <w:top w:w="0" w:type="dxa"/>
            <w:bottom w:w="0" w:type="dxa"/>
          </w:tblCellMar>
        </w:tblPrEx>
        <w:trPr>
          <w:jc w:val="center"/>
        </w:trPr>
        <w:tc>
          <w:tcPr>
            <w:tcW w:w="2565" w:type="dxa"/>
          </w:tcPr>
          <w:p w:rsidR="00000000" w:rsidRDefault="00000000">
            <w:pPr>
              <w:pStyle w:val="BodyTextIndent2"/>
              <w:bidi/>
              <w:spacing w:after="80" w:line="240" w:lineRule="exact"/>
              <w:ind w:firstLine="0"/>
              <w:rPr>
                <w:sz w:val="16"/>
                <w:lang w:eastAsia="en-US"/>
              </w:rPr>
            </w:pPr>
            <w:r>
              <w:rPr>
                <w:sz w:val="16"/>
                <w:rtl/>
                <w:lang w:eastAsia="en-US"/>
              </w:rPr>
              <w:t>عدد التلاميذ (بالآلاف)</w:t>
            </w:r>
          </w:p>
        </w:tc>
        <w:tc>
          <w:tcPr>
            <w:tcW w:w="1620" w:type="dxa"/>
          </w:tcPr>
          <w:p w:rsidR="00000000" w:rsidRDefault="00000000">
            <w:pPr>
              <w:pStyle w:val="BodyTextIndent2"/>
              <w:spacing w:after="80" w:line="240" w:lineRule="exact"/>
              <w:ind w:left="0" w:firstLine="0"/>
              <w:rPr>
                <w:sz w:val="16"/>
                <w:lang w:eastAsia="en-US"/>
              </w:rPr>
            </w:pPr>
            <w:r>
              <w:rPr>
                <w:sz w:val="16"/>
                <w:rtl/>
                <w:lang w:eastAsia="en-US"/>
              </w:rPr>
              <w:t>1</w:t>
            </w:r>
            <w:r>
              <w:rPr>
                <w:sz w:val="16"/>
                <w:lang w:eastAsia="en-US"/>
              </w:rPr>
              <w:t xml:space="preserve"> </w:t>
            </w:r>
            <w:r>
              <w:rPr>
                <w:sz w:val="16"/>
                <w:rtl/>
                <w:lang w:eastAsia="en-US"/>
              </w:rPr>
              <w:t>290</w:t>
            </w:r>
            <w:r>
              <w:rPr>
                <w:sz w:val="16"/>
                <w:lang w:eastAsia="en-US"/>
              </w:rPr>
              <w:t>,</w:t>
            </w:r>
            <w:r>
              <w:rPr>
                <w:sz w:val="16"/>
                <w:rtl/>
                <w:lang w:eastAsia="en-US"/>
              </w:rPr>
              <w:t>8</w:t>
            </w:r>
          </w:p>
        </w:tc>
        <w:tc>
          <w:tcPr>
            <w:tcW w:w="1530" w:type="dxa"/>
          </w:tcPr>
          <w:p w:rsidR="00000000" w:rsidRDefault="00000000">
            <w:pPr>
              <w:pStyle w:val="BodyTextIndent2"/>
              <w:spacing w:after="80" w:line="240" w:lineRule="exact"/>
              <w:ind w:left="0" w:firstLine="0"/>
              <w:rPr>
                <w:sz w:val="16"/>
                <w:lang w:eastAsia="en-US"/>
              </w:rPr>
            </w:pPr>
            <w:r>
              <w:rPr>
                <w:sz w:val="16"/>
                <w:rtl/>
                <w:lang w:eastAsia="en-US"/>
              </w:rPr>
              <w:t>1</w:t>
            </w:r>
            <w:r>
              <w:rPr>
                <w:sz w:val="16"/>
                <w:lang w:eastAsia="en-US"/>
              </w:rPr>
              <w:t xml:space="preserve"> </w:t>
            </w:r>
            <w:r>
              <w:rPr>
                <w:sz w:val="16"/>
                <w:rtl/>
                <w:lang w:eastAsia="en-US"/>
              </w:rPr>
              <w:t>796</w:t>
            </w:r>
            <w:r>
              <w:rPr>
                <w:sz w:val="16"/>
                <w:lang w:eastAsia="en-US"/>
              </w:rPr>
              <w:t>,</w:t>
            </w:r>
            <w:r>
              <w:rPr>
                <w:sz w:val="16"/>
                <w:rtl/>
                <w:lang w:eastAsia="en-US"/>
              </w:rPr>
              <w:t>3</w:t>
            </w:r>
          </w:p>
        </w:tc>
        <w:tc>
          <w:tcPr>
            <w:tcW w:w="1620" w:type="dxa"/>
          </w:tcPr>
          <w:p w:rsidR="00000000" w:rsidRDefault="00000000">
            <w:pPr>
              <w:pStyle w:val="BodyTextIndent2"/>
              <w:spacing w:after="80" w:line="240" w:lineRule="exact"/>
              <w:ind w:left="0" w:firstLine="0"/>
              <w:rPr>
                <w:sz w:val="16"/>
                <w:lang w:eastAsia="en-US"/>
              </w:rPr>
            </w:pPr>
            <w:r>
              <w:rPr>
                <w:sz w:val="16"/>
                <w:rtl/>
                <w:lang w:eastAsia="en-US"/>
              </w:rPr>
              <w:t>148</w:t>
            </w:r>
            <w:r>
              <w:rPr>
                <w:sz w:val="16"/>
                <w:lang w:eastAsia="en-US"/>
              </w:rPr>
              <w:t>,</w:t>
            </w:r>
            <w:r>
              <w:rPr>
                <w:sz w:val="16"/>
                <w:rtl/>
                <w:lang w:eastAsia="en-US"/>
              </w:rPr>
              <w:t>2</w:t>
            </w:r>
          </w:p>
        </w:tc>
      </w:tr>
      <w:tr w:rsidR="00000000">
        <w:tblPrEx>
          <w:tblCellMar>
            <w:top w:w="0" w:type="dxa"/>
            <w:bottom w:w="0" w:type="dxa"/>
          </w:tblCellMar>
        </w:tblPrEx>
        <w:trPr>
          <w:jc w:val="center"/>
        </w:trPr>
        <w:tc>
          <w:tcPr>
            <w:tcW w:w="2565" w:type="dxa"/>
          </w:tcPr>
          <w:p w:rsidR="00000000" w:rsidRDefault="00000000">
            <w:pPr>
              <w:pStyle w:val="BodyTextIndent2"/>
              <w:bidi/>
              <w:spacing w:after="80" w:line="240" w:lineRule="exact"/>
              <w:ind w:firstLine="0"/>
              <w:rPr>
                <w:sz w:val="16"/>
                <w:lang w:eastAsia="en-US"/>
              </w:rPr>
            </w:pPr>
            <w:r>
              <w:rPr>
                <w:sz w:val="16"/>
                <w:rtl/>
                <w:lang w:eastAsia="en-US"/>
              </w:rPr>
              <w:t>البنات (بالآلاف)</w:t>
            </w:r>
          </w:p>
        </w:tc>
        <w:tc>
          <w:tcPr>
            <w:tcW w:w="1620" w:type="dxa"/>
          </w:tcPr>
          <w:p w:rsidR="00000000" w:rsidRDefault="00000000">
            <w:pPr>
              <w:pStyle w:val="BodyTextIndent2"/>
              <w:spacing w:after="80" w:line="240" w:lineRule="exact"/>
              <w:ind w:left="0" w:firstLine="0"/>
              <w:rPr>
                <w:sz w:val="16"/>
                <w:lang w:eastAsia="en-US"/>
              </w:rPr>
            </w:pPr>
            <w:r>
              <w:rPr>
                <w:sz w:val="16"/>
                <w:rtl/>
                <w:lang w:eastAsia="en-US"/>
              </w:rPr>
              <w:t>644</w:t>
            </w:r>
            <w:r>
              <w:rPr>
                <w:sz w:val="16"/>
                <w:lang w:eastAsia="en-US"/>
              </w:rPr>
              <w:t>,</w:t>
            </w:r>
            <w:r>
              <w:rPr>
                <w:sz w:val="16"/>
                <w:rtl/>
                <w:lang w:eastAsia="en-US"/>
              </w:rPr>
              <w:t>1</w:t>
            </w:r>
          </w:p>
        </w:tc>
        <w:tc>
          <w:tcPr>
            <w:tcW w:w="1530" w:type="dxa"/>
          </w:tcPr>
          <w:p w:rsidR="00000000" w:rsidRDefault="00000000">
            <w:pPr>
              <w:pStyle w:val="BodyTextIndent2"/>
              <w:spacing w:after="80" w:line="240" w:lineRule="exact"/>
              <w:ind w:left="0" w:firstLine="0"/>
              <w:rPr>
                <w:sz w:val="16"/>
                <w:lang w:eastAsia="en-US"/>
              </w:rPr>
            </w:pPr>
            <w:r>
              <w:rPr>
                <w:sz w:val="16"/>
                <w:rtl/>
                <w:lang w:eastAsia="en-US"/>
              </w:rPr>
              <w:t>899</w:t>
            </w:r>
            <w:r>
              <w:rPr>
                <w:sz w:val="16"/>
                <w:lang w:eastAsia="en-US"/>
              </w:rPr>
              <w:t>,</w:t>
            </w:r>
            <w:r>
              <w:rPr>
                <w:sz w:val="16"/>
                <w:rtl/>
                <w:lang w:eastAsia="en-US"/>
              </w:rPr>
              <w:t>9</w:t>
            </w:r>
          </w:p>
        </w:tc>
        <w:tc>
          <w:tcPr>
            <w:tcW w:w="1620" w:type="dxa"/>
          </w:tcPr>
          <w:p w:rsidR="00000000" w:rsidRDefault="00000000">
            <w:pPr>
              <w:pStyle w:val="BodyTextIndent2"/>
              <w:spacing w:after="80" w:line="240" w:lineRule="exact"/>
              <w:ind w:left="0" w:firstLine="0"/>
              <w:rPr>
                <w:sz w:val="16"/>
                <w:lang w:eastAsia="en-US"/>
              </w:rPr>
            </w:pPr>
            <w:r>
              <w:rPr>
                <w:sz w:val="16"/>
                <w:rtl/>
                <w:lang w:eastAsia="en-US"/>
              </w:rPr>
              <w:t>88</w:t>
            </w:r>
            <w:r>
              <w:rPr>
                <w:sz w:val="16"/>
                <w:lang w:eastAsia="en-US"/>
              </w:rPr>
              <w:t>,</w:t>
            </w:r>
            <w:r>
              <w:rPr>
                <w:sz w:val="16"/>
                <w:rtl/>
                <w:lang w:eastAsia="en-US"/>
              </w:rPr>
              <w:t>6</w:t>
            </w:r>
          </w:p>
        </w:tc>
      </w:tr>
      <w:tr w:rsidR="00000000">
        <w:tblPrEx>
          <w:tblCellMar>
            <w:top w:w="0" w:type="dxa"/>
            <w:bottom w:w="0" w:type="dxa"/>
          </w:tblCellMar>
        </w:tblPrEx>
        <w:trPr>
          <w:jc w:val="center"/>
        </w:trPr>
        <w:tc>
          <w:tcPr>
            <w:tcW w:w="2565" w:type="dxa"/>
          </w:tcPr>
          <w:p w:rsidR="00000000" w:rsidRDefault="00000000">
            <w:pPr>
              <w:pStyle w:val="BodyTextIndent2"/>
              <w:bidi/>
              <w:spacing w:after="80" w:line="240" w:lineRule="exact"/>
              <w:ind w:firstLine="0"/>
              <w:rPr>
                <w:sz w:val="16"/>
                <w:lang w:eastAsia="en-US"/>
              </w:rPr>
            </w:pPr>
            <w:r>
              <w:rPr>
                <w:sz w:val="16"/>
                <w:rtl/>
                <w:lang w:eastAsia="en-US"/>
              </w:rPr>
              <w:t>البنات (النسبة المئوية)</w:t>
            </w:r>
          </w:p>
        </w:tc>
        <w:tc>
          <w:tcPr>
            <w:tcW w:w="1620" w:type="dxa"/>
          </w:tcPr>
          <w:p w:rsidR="00000000" w:rsidRDefault="00000000">
            <w:pPr>
              <w:pStyle w:val="BodyTextIndent2"/>
              <w:spacing w:after="80" w:line="240" w:lineRule="exact"/>
              <w:ind w:left="0" w:firstLine="0"/>
              <w:rPr>
                <w:sz w:val="16"/>
                <w:lang w:eastAsia="en-US"/>
              </w:rPr>
            </w:pPr>
            <w:r>
              <w:rPr>
                <w:sz w:val="16"/>
                <w:rtl/>
                <w:lang w:eastAsia="en-US"/>
              </w:rPr>
              <w:t>49</w:t>
            </w:r>
            <w:r>
              <w:rPr>
                <w:sz w:val="16"/>
                <w:lang w:eastAsia="en-US"/>
              </w:rPr>
              <w:t>,</w:t>
            </w:r>
            <w:r>
              <w:rPr>
                <w:sz w:val="16"/>
                <w:rtl/>
                <w:lang w:eastAsia="en-US"/>
              </w:rPr>
              <w:t>9</w:t>
            </w:r>
          </w:p>
        </w:tc>
        <w:tc>
          <w:tcPr>
            <w:tcW w:w="1530" w:type="dxa"/>
          </w:tcPr>
          <w:p w:rsidR="00000000" w:rsidRDefault="00000000">
            <w:pPr>
              <w:pStyle w:val="BodyTextIndent2"/>
              <w:spacing w:after="80" w:line="240" w:lineRule="exact"/>
              <w:ind w:left="0" w:firstLine="0"/>
              <w:rPr>
                <w:sz w:val="16"/>
                <w:lang w:eastAsia="en-US"/>
              </w:rPr>
            </w:pPr>
            <w:r>
              <w:rPr>
                <w:sz w:val="16"/>
                <w:rtl/>
                <w:lang w:eastAsia="en-US"/>
              </w:rPr>
              <w:t>50</w:t>
            </w:r>
            <w:r>
              <w:rPr>
                <w:sz w:val="16"/>
                <w:lang w:eastAsia="en-US"/>
              </w:rPr>
              <w:t>,</w:t>
            </w:r>
            <w:r>
              <w:rPr>
                <w:sz w:val="16"/>
                <w:rtl/>
                <w:lang w:eastAsia="en-US"/>
              </w:rPr>
              <w:t>1</w:t>
            </w:r>
          </w:p>
        </w:tc>
        <w:tc>
          <w:tcPr>
            <w:tcW w:w="1620" w:type="dxa"/>
          </w:tcPr>
          <w:p w:rsidR="00000000" w:rsidRDefault="00000000">
            <w:pPr>
              <w:pStyle w:val="BodyTextIndent2"/>
              <w:spacing w:after="80" w:line="240" w:lineRule="exact"/>
              <w:ind w:left="0" w:firstLine="0"/>
              <w:rPr>
                <w:sz w:val="16"/>
                <w:lang w:eastAsia="en-US"/>
              </w:rPr>
            </w:pPr>
            <w:r>
              <w:rPr>
                <w:sz w:val="16"/>
                <w:rtl/>
                <w:lang w:eastAsia="en-US"/>
              </w:rPr>
              <w:t>59</w:t>
            </w:r>
            <w:r>
              <w:rPr>
                <w:sz w:val="16"/>
                <w:lang w:eastAsia="en-US"/>
              </w:rPr>
              <w:t>,</w:t>
            </w:r>
            <w:r>
              <w:rPr>
                <w:sz w:val="16"/>
                <w:rtl/>
                <w:lang w:eastAsia="en-US"/>
              </w:rPr>
              <w:t>8</w:t>
            </w:r>
          </w:p>
        </w:tc>
      </w:tr>
      <w:tr w:rsidR="00000000">
        <w:tblPrEx>
          <w:tblCellMar>
            <w:top w:w="0" w:type="dxa"/>
            <w:bottom w:w="0" w:type="dxa"/>
          </w:tblCellMar>
        </w:tblPrEx>
        <w:trPr>
          <w:jc w:val="center"/>
        </w:trPr>
        <w:tc>
          <w:tcPr>
            <w:tcW w:w="2565" w:type="dxa"/>
          </w:tcPr>
          <w:p w:rsidR="00000000" w:rsidRDefault="00000000">
            <w:pPr>
              <w:pStyle w:val="BodyTextIndent2"/>
              <w:bidi/>
              <w:spacing w:after="80" w:line="240" w:lineRule="exact"/>
              <w:ind w:firstLine="0"/>
              <w:rPr>
                <w:b/>
                <w:bCs/>
                <w:sz w:val="16"/>
                <w:lang w:eastAsia="en-US"/>
              </w:rPr>
            </w:pPr>
            <w:r>
              <w:rPr>
                <w:b/>
                <w:bCs/>
                <w:sz w:val="16"/>
                <w:rtl/>
                <w:lang w:eastAsia="en-US"/>
              </w:rPr>
              <w:t>التجمعات الحضرية</w:t>
            </w:r>
          </w:p>
        </w:tc>
        <w:tc>
          <w:tcPr>
            <w:tcW w:w="1620" w:type="dxa"/>
          </w:tcPr>
          <w:p w:rsidR="00000000" w:rsidRDefault="00000000">
            <w:pPr>
              <w:pStyle w:val="BodyTextIndent2"/>
              <w:spacing w:after="80" w:line="240" w:lineRule="exact"/>
              <w:ind w:left="0" w:firstLine="0"/>
              <w:rPr>
                <w:sz w:val="16"/>
                <w:lang w:eastAsia="en-US"/>
              </w:rPr>
            </w:pPr>
          </w:p>
        </w:tc>
        <w:tc>
          <w:tcPr>
            <w:tcW w:w="1530" w:type="dxa"/>
          </w:tcPr>
          <w:p w:rsidR="00000000" w:rsidRDefault="00000000">
            <w:pPr>
              <w:pStyle w:val="BodyTextIndent2"/>
              <w:spacing w:after="80" w:line="240" w:lineRule="exact"/>
              <w:ind w:left="0" w:firstLine="0"/>
              <w:rPr>
                <w:sz w:val="16"/>
                <w:lang w:eastAsia="en-US"/>
              </w:rPr>
            </w:pPr>
          </w:p>
        </w:tc>
        <w:tc>
          <w:tcPr>
            <w:tcW w:w="1620" w:type="dxa"/>
          </w:tcPr>
          <w:p w:rsidR="00000000" w:rsidRDefault="00000000">
            <w:pPr>
              <w:pStyle w:val="BodyTextIndent2"/>
              <w:spacing w:after="80" w:line="240" w:lineRule="exact"/>
              <w:ind w:left="0" w:firstLine="0"/>
              <w:rPr>
                <w:sz w:val="16"/>
                <w:lang w:eastAsia="en-US"/>
              </w:rPr>
            </w:pPr>
          </w:p>
        </w:tc>
      </w:tr>
      <w:tr w:rsidR="00000000">
        <w:tblPrEx>
          <w:tblCellMar>
            <w:top w:w="0" w:type="dxa"/>
            <w:bottom w:w="0" w:type="dxa"/>
          </w:tblCellMar>
        </w:tblPrEx>
        <w:trPr>
          <w:jc w:val="center"/>
        </w:trPr>
        <w:tc>
          <w:tcPr>
            <w:tcW w:w="2565" w:type="dxa"/>
          </w:tcPr>
          <w:p w:rsidR="00000000" w:rsidRDefault="00000000">
            <w:pPr>
              <w:pStyle w:val="BodyTextIndent2"/>
              <w:bidi/>
              <w:spacing w:after="80" w:line="240" w:lineRule="exact"/>
              <w:ind w:firstLine="0"/>
              <w:rPr>
                <w:sz w:val="16"/>
                <w:lang w:eastAsia="en-US"/>
              </w:rPr>
            </w:pPr>
            <w:r>
              <w:rPr>
                <w:sz w:val="16"/>
                <w:rtl/>
                <w:lang w:eastAsia="en-US"/>
              </w:rPr>
              <w:t>عدد المدارس</w:t>
            </w:r>
          </w:p>
        </w:tc>
        <w:tc>
          <w:tcPr>
            <w:tcW w:w="1620" w:type="dxa"/>
          </w:tcPr>
          <w:p w:rsidR="00000000" w:rsidRDefault="00000000">
            <w:pPr>
              <w:pStyle w:val="BodyTextIndent2"/>
              <w:spacing w:after="80" w:line="240" w:lineRule="exact"/>
              <w:ind w:left="0" w:firstLine="0"/>
              <w:rPr>
                <w:sz w:val="16"/>
                <w:lang w:eastAsia="en-US"/>
              </w:rPr>
            </w:pPr>
            <w:r>
              <w:rPr>
                <w:sz w:val="16"/>
                <w:rtl/>
                <w:lang w:eastAsia="en-US"/>
              </w:rPr>
              <w:t>2</w:t>
            </w:r>
            <w:r>
              <w:rPr>
                <w:sz w:val="16"/>
                <w:lang w:eastAsia="en-US"/>
              </w:rPr>
              <w:t xml:space="preserve"> </w:t>
            </w:r>
            <w:r>
              <w:rPr>
                <w:sz w:val="16"/>
                <w:rtl/>
                <w:lang w:eastAsia="en-US"/>
              </w:rPr>
              <w:t>028</w:t>
            </w:r>
          </w:p>
        </w:tc>
        <w:tc>
          <w:tcPr>
            <w:tcW w:w="1530" w:type="dxa"/>
          </w:tcPr>
          <w:p w:rsidR="00000000" w:rsidRDefault="00000000">
            <w:pPr>
              <w:pStyle w:val="BodyTextIndent2"/>
              <w:spacing w:after="80" w:line="240" w:lineRule="exact"/>
              <w:ind w:left="0" w:firstLine="0"/>
              <w:rPr>
                <w:sz w:val="16"/>
                <w:lang w:eastAsia="en-US"/>
              </w:rPr>
            </w:pPr>
            <w:r>
              <w:rPr>
                <w:sz w:val="16"/>
                <w:rtl/>
                <w:lang w:eastAsia="en-US"/>
              </w:rPr>
              <w:t>2</w:t>
            </w:r>
            <w:r>
              <w:rPr>
                <w:sz w:val="16"/>
                <w:lang w:eastAsia="en-US"/>
              </w:rPr>
              <w:t xml:space="preserve"> </w:t>
            </w:r>
            <w:r>
              <w:rPr>
                <w:sz w:val="16"/>
                <w:rtl/>
                <w:lang w:eastAsia="en-US"/>
              </w:rPr>
              <w:t>028</w:t>
            </w:r>
          </w:p>
        </w:tc>
        <w:tc>
          <w:tcPr>
            <w:tcW w:w="1620" w:type="dxa"/>
          </w:tcPr>
          <w:p w:rsidR="00000000" w:rsidRDefault="00000000">
            <w:pPr>
              <w:pStyle w:val="BodyTextIndent2"/>
              <w:spacing w:after="80" w:line="240" w:lineRule="exact"/>
              <w:ind w:left="0" w:firstLine="0"/>
              <w:rPr>
                <w:sz w:val="16"/>
                <w:lang w:eastAsia="en-US"/>
              </w:rPr>
            </w:pPr>
            <w:r>
              <w:rPr>
                <w:sz w:val="16"/>
                <w:lang w:eastAsia="en-US"/>
              </w:rPr>
              <w:t>…</w:t>
            </w:r>
          </w:p>
        </w:tc>
      </w:tr>
      <w:tr w:rsidR="00000000">
        <w:tblPrEx>
          <w:tblCellMar>
            <w:top w:w="0" w:type="dxa"/>
            <w:bottom w:w="0" w:type="dxa"/>
          </w:tblCellMar>
        </w:tblPrEx>
        <w:trPr>
          <w:jc w:val="center"/>
        </w:trPr>
        <w:tc>
          <w:tcPr>
            <w:tcW w:w="2565" w:type="dxa"/>
          </w:tcPr>
          <w:p w:rsidR="00000000" w:rsidRDefault="00000000">
            <w:pPr>
              <w:pStyle w:val="BodyTextIndent2"/>
              <w:bidi/>
              <w:spacing w:after="80" w:line="240" w:lineRule="exact"/>
              <w:ind w:firstLine="0"/>
              <w:rPr>
                <w:sz w:val="16"/>
                <w:lang w:eastAsia="en-US"/>
              </w:rPr>
            </w:pPr>
            <w:r>
              <w:rPr>
                <w:sz w:val="16"/>
                <w:rtl/>
                <w:lang w:eastAsia="en-US"/>
              </w:rPr>
              <w:t>عدد المدرسين</w:t>
            </w:r>
          </w:p>
        </w:tc>
        <w:tc>
          <w:tcPr>
            <w:tcW w:w="1620" w:type="dxa"/>
          </w:tcPr>
          <w:p w:rsidR="00000000" w:rsidRDefault="00000000">
            <w:pPr>
              <w:pStyle w:val="BodyTextIndent2"/>
              <w:spacing w:after="80" w:line="240" w:lineRule="exact"/>
              <w:ind w:left="0" w:firstLine="0"/>
              <w:rPr>
                <w:sz w:val="16"/>
                <w:lang w:eastAsia="en-US"/>
              </w:rPr>
            </w:pPr>
            <w:r>
              <w:rPr>
                <w:sz w:val="16"/>
                <w:rtl/>
                <w:lang w:eastAsia="en-US"/>
              </w:rPr>
              <w:t>30</w:t>
            </w:r>
            <w:r>
              <w:rPr>
                <w:sz w:val="16"/>
                <w:lang w:eastAsia="en-US"/>
              </w:rPr>
              <w:t xml:space="preserve"> </w:t>
            </w:r>
            <w:r>
              <w:rPr>
                <w:sz w:val="16"/>
                <w:rtl/>
                <w:lang w:eastAsia="en-US"/>
              </w:rPr>
              <w:t>035</w:t>
            </w:r>
          </w:p>
        </w:tc>
        <w:tc>
          <w:tcPr>
            <w:tcW w:w="1530" w:type="dxa"/>
          </w:tcPr>
          <w:p w:rsidR="00000000" w:rsidRDefault="00000000">
            <w:pPr>
              <w:pStyle w:val="BodyTextIndent2"/>
              <w:spacing w:after="80" w:line="240" w:lineRule="exact"/>
              <w:ind w:left="0" w:firstLine="0"/>
              <w:rPr>
                <w:sz w:val="16"/>
                <w:lang w:eastAsia="en-US"/>
              </w:rPr>
            </w:pPr>
            <w:r>
              <w:rPr>
                <w:sz w:val="16"/>
                <w:rtl/>
                <w:lang w:eastAsia="en-US"/>
              </w:rPr>
              <w:t>71</w:t>
            </w:r>
            <w:r>
              <w:rPr>
                <w:sz w:val="16"/>
                <w:lang w:eastAsia="en-US"/>
              </w:rPr>
              <w:t xml:space="preserve"> </w:t>
            </w:r>
            <w:r>
              <w:rPr>
                <w:sz w:val="16"/>
                <w:rtl/>
                <w:lang w:eastAsia="en-US"/>
              </w:rPr>
              <w:t>094</w:t>
            </w:r>
          </w:p>
        </w:tc>
        <w:tc>
          <w:tcPr>
            <w:tcW w:w="1620" w:type="dxa"/>
          </w:tcPr>
          <w:p w:rsidR="00000000" w:rsidRDefault="00000000">
            <w:pPr>
              <w:pStyle w:val="BodyTextIndent2"/>
              <w:spacing w:after="80" w:line="240" w:lineRule="exact"/>
              <w:ind w:left="0" w:firstLine="0"/>
              <w:rPr>
                <w:sz w:val="16"/>
                <w:lang w:eastAsia="en-US"/>
              </w:rPr>
            </w:pPr>
            <w:r>
              <w:rPr>
                <w:sz w:val="16"/>
                <w:lang w:eastAsia="en-US"/>
              </w:rPr>
              <w:t>…</w:t>
            </w:r>
          </w:p>
        </w:tc>
      </w:tr>
      <w:tr w:rsidR="00000000">
        <w:tblPrEx>
          <w:tblCellMar>
            <w:top w:w="0" w:type="dxa"/>
            <w:bottom w:w="0" w:type="dxa"/>
          </w:tblCellMar>
        </w:tblPrEx>
        <w:trPr>
          <w:jc w:val="center"/>
        </w:trPr>
        <w:tc>
          <w:tcPr>
            <w:tcW w:w="2565" w:type="dxa"/>
          </w:tcPr>
          <w:p w:rsidR="00000000" w:rsidRDefault="00000000">
            <w:pPr>
              <w:pStyle w:val="BodyTextIndent2"/>
              <w:bidi/>
              <w:spacing w:after="80" w:line="240" w:lineRule="exact"/>
              <w:ind w:firstLine="0"/>
              <w:rPr>
                <w:sz w:val="16"/>
                <w:lang w:eastAsia="en-US"/>
              </w:rPr>
            </w:pPr>
            <w:r>
              <w:rPr>
                <w:sz w:val="16"/>
                <w:rtl/>
                <w:lang w:eastAsia="en-US"/>
              </w:rPr>
              <w:t>التلاميذ (بالآلاف)</w:t>
            </w:r>
          </w:p>
        </w:tc>
        <w:tc>
          <w:tcPr>
            <w:tcW w:w="1620" w:type="dxa"/>
          </w:tcPr>
          <w:p w:rsidR="00000000" w:rsidRDefault="00000000">
            <w:pPr>
              <w:pStyle w:val="BodyTextIndent2"/>
              <w:spacing w:after="80" w:line="240" w:lineRule="exact"/>
              <w:ind w:left="0" w:firstLine="0"/>
              <w:rPr>
                <w:sz w:val="16"/>
                <w:lang w:eastAsia="en-US"/>
              </w:rPr>
            </w:pPr>
            <w:r>
              <w:rPr>
                <w:sz w:val="16"/>
                <w:rtl/>
                <w:lang w:eastAsia="en-US"/>
              </w:rPr>
              <w:t>657</w:t>
            </w:r>
            <w:r>
              <w:rPr>
                <w:sz w:val="16"/>
                <w:lang w:eastAsia="en-US"/>
              </w:rPr>
              <w:t>,</w:t>
            </w:r>
            <w:r>
              <w:rPr>
                <w:sz w:val="16"/>
                <w:rtl/>
                <w:lang w:eastAsia="en-US"/>
              </w:rPr>
              <w:t>3</w:t>
            </w:r>
          </w:p>
        </w:tc>
        <w:tc>
          <w:tcPr>
            <w:tcW w:w="1530" w:type="dxa"/>
          </w:tcPr>
          <w:p w:rsidR="00000000" w:rsidRDefault="00000000">
            <w:pPr>
              <w:pStyle w:val="BodyTextIndent2"/>
              <w:spacing w:after="80" w:line="240" w:lineRule="exact"/>
              <w:ind w:left="0" w:firstLine="0"/>
              <w:rPr>
                <w:sz w:val="16"/>
                <w:lang w:eastAsia="en-US"/>
              </w:rPr>
            </w:pPr>
            <w:r>
              <w:rPr>
                <w:sz w:val="16"/>
                <w:rtl/>
                <w:lang w:eastAsia="en-US"/>
              </w:rPr>
              <w:t>902</w:t>
            </w:r>
            <w:r>
              <w:rPr>
                <w:sz w:val="16"/>
                <w:lang w:eastAsia="en-US"/>
              </w:rPr>
              <w:t>,</w:t>
            </w:r>
            <w:r>
              <w:rPr>
                <w:sz w:val="16"/>
                <w:rtl/>
                <w:lang w:eastAsia="en-US"/>
              </w:rPr>
              <w:t>4</w:t>
            </w:r>
          </w:p>
        </w:tc>
        <w:tc>
          <w:tcPr>
            <w:tcW w:w="1620" w:type="dxa"/>
          </w:tcPr>
          <w:p w:rsidR="00000000" w:rsidRDefault="00000000">
            <w:pPr>
              <w:pStyle w:val="BodyTextIndent2"/>
              <w:spacing w:after="80" w:line="240" w:lineRule="exact"/>
              <w:ind w:left="0" w:firstLine="0"/>
              <w:rPr>
                <w:sz w:val="16"/>
                <w:lang w:eastAsia="en-US"/>
              </w:rPr>
            </w:pPr>
            <w:r>
              <w:rPr>
                <w:sz w:val="16"/>
                <w:lang w:eastAsia="en-US"/>
              </w:rPr>
              <w:t>…</w:t>
            </w:r>
          </w:p>
        </w:tc>
      </w:tr>
      <w:tr w:rsidR="00000000">
        <w:tblPrEx>
          <w:tblCellMar>
            <w:top w:w="0" w:type="dxa"/>
            <w:bottom w:w="0" w:type="dxa"/>
          </w:tblCellMar>
        </w:tblPrEx>
        <w:trPr>
          <w:jc w:val="center"/>
        </w:trPr>
        <w:tc>
          <w:tcPr>
            <w:tcW w:w="2565" w:type="dxa"/>
          </w:tcPr>
          <w:p w:rsidR="00000000" w:rsidRDefault="00000000">
            <w:pPr>
              <w:pStyle w:val="BodyTextIndent2"/>
              <w:bidi/>
              <w:spacing w:after="80" w:line="240" w:lineRule="exact"/>
              <w:ind w:firstLine="0"/>
              <w:rPr>
                <w:sz w:val="16"/>
                <w:lang w:eastAsia="en-US"/>
              </w:rPr>
            </w:pPr>
            <w:r>
              <w:rPr>
                <w:sz w:val="16"/>
                <w:rtl/>
                <w:lang w:eastAsia="en-US"/>
              </w:rPr>
              <w:t>البنات (بالآلاف)</w:t>
            </w:r>
          </w:p>
        </w:tc>
        <w:tc>
          <w:tcPr>
            <w:tcW w:w="1620" w:type="dxa"/>
          </w:tcPr>
          <w:p w:rsidR="00000000" w:rsidRDefault="00000000">
            <w:pPr>
              <w:pStyle w:val="BodyTextIndent2"/>
              <w:spacing w:after="80" w:line="240" w:lineRule="exact"/>
              <w:ind w:left="0" w:firstLine="0"/>
              <w:rPr>
                <w:sz w:val="16"/>
                <w:lang w:eastAsia="en-US"/>
              </w:rPr>
            </w:pPr>
            <w:r>
              <w:rPr>
                <w:sz w:val="16"/>
                <w:rtl/>
                <w:lang w:eastAsia="en-US"/>
              </w:rPr>
              <w:t>327</w:t>
            </w:r>
            <w:r>
              <w:rPr>
                <w:sz w:val="16"/>
                <w:lang w:eastAsia="en-US"/>
              </w:rPr>
              <w:t>,</w:t>
            </w:r>
            <w:r>
              <w:rPr>
                <w:sz w:val="16"/>
                <w:rtl/>
                <w:lang w:eastAsia="en-US"/>
              </w:rPr>
              <w:t>9</w:t>
            </w:r>
          </w:p>
        </w:tc>
        <w:tc>
          <w:tcPr>
            <w:tcW w:w="1530" w:type="dxa"/>
          </w:tcPr>
          <w:p w:rsidR="00000000" w:rsidRDefault="00000000">
            <w:pPr>
              <w:pStyle w:val="BodyTextIndent2"/>
              <w:spacing w:after="80" w:line="240" w:lineRule="exact"/>
              <w:ind w:left="0" w:firstLine="0"/>
              <w:rPr>
                <w:sz w:val="16"/>
                <w:lang w:eastAsia="en-US"/>
              </w:rPr>
            </w:pPr>
            <w:r>
              <w:rPr>
                <w:sz w:val="16"/>
                <w:rtl/>
                <w:lang w:eastAsia="en-US"/>
              </w:rPr>
              <w:t>452</w:t>
            </w:r>
            <w:r>
              <w:rPr>
                <w:sz w:val="16"/>
                <w:lang w:eastAsia="en-US"/>
              </w:rPr>
              <w:t>,</w:t>
            </w:r>
            <w:r>
              <w:rPr>
                <w:sz w:val="16"/>
                <w:rtl/>
                <w:lang w:eastAsia="en-US"/>
              </w:rPr>
              <w:t>1</w:t>
            </w:r>
          </w:p>
        </w:tc>
        <w:tc>
          <w:tcPr>
            <w:tcW w:w="1620" w:type="dxa"/>
          </w:tcPr>
          <w:p w:rsidR="00000000" w:rsidRDefault="00000000">
            <w:pPr>
              <w:pStyle w:val="BodyTextIndent2"/>
              <w:spacing w:after="80" w:line="240" w:lineRule="exact"/>
              <w:ind w:left="0" w:firstLine="0"/>
              <w:rPr>
                <w:sz w:val="16"/>
                <w:lang w:eastAsia="en-US"/>
              </w:rPr>
            </w:pPr>
            <w:r>
              <w:rPr>
                <w:sz w:val="16"/>
                <w:lang w:eastAsia="en-US"/>
              </w:rPr>
              <w:t>…</w:t>
            </w:r>
          </w:p>
        </w:tc>
      </w:tr>
      <w:tr w:rsidR="00000000">
        <w:tblPrEx>
          <w:tblCellMar>
            <w:top w:w="0" w:type="dxa"/>
            <w:bottom w:w="0" w:type="dxa"/>
          </w:tblCellMar>
        </w:tblPrEx>
        <w:trPr>
          <w:jc w:val="center"/>
        </w:trPr>
        <w:tc>
          <w:tcPr>
            <w:tcW w:w="2565" w:type="dxa"/>
          </w:tcPr>
          <w:p w:rsidR="00000000" w:rsidRDefault="00000000">
            <w:pPr>
              <w:pStyle w:val="BodyTextIndent2"/>
              <w:bidi/>
              <w:spacing w:after="80" w:line="240" w:lineRule="exact"/>
              <w:ind w:firstLine="0"/>
              <w:rPr>
                <w:sz w:val="16"/>
                <w:lang w:eastAsia="en-US"/>
              </w:rPr>
            </w:pPr>
            <w:r>
              <w:rPr>
                <w:sz w:val="16"/>
                <w:rtl/>
                <w:lang w:eastAsia="en-US"/>
              </w:rPr>
              <w:t>البنات (النسبة المئوية)</w:t>
            </w:r>
          </w:p>
        </w:tc>
        <w:tc>
          <w:tcPr>
            <w:tcW w:w="1620" w:type="dxa"/>
          </w:tcPr>
          <w:p w:rsidR="00000000" w:rsidRDefault="00000000">
            <w:pPr>
              <w:pStyle w:val="BodyTextIndent2"/>
              <w:spacing w:after="80" w:line="240" w:lineRule="exact"/>
              <w:ind w:left="0" w:firstLine="0"/>
              <w:rPr>
                <w:sz w:val="16"/>
                <w:lang w:eastAsia="en-US"/>
              </w:rPr>
            </w:pPr>
            <w:r>
              <w:rPr>
                <w:sz w:val="16"/>
                <w:rtl/>
                <w:lang w:eastAsia="en-US"/>
              </w:rPr>
              <w:t>49</w:t>
            </w:r>
            <w:r>
              <w:rPr>
                <w:sz w:val="16"/>
                <w:lang w:eastAsia="en-US"/>
              </w:rPr>
              <w:t>,</w:t>
            </w:r>
            <w:r>
              <w:rPr>
                <w:sz w:val="16"/>
                <w:rtl/>
                <w:lang w:eastAsia="en-US"/>
              </w:rPr>
              <w:t>9</w:t>
            </w:r>
          </w:p>
        </w:tc>
        <w:tc>
          <w:tcPr>
            <w:tcW w:w="1530" w:type="dxa"/>
          </w:tcPr>
          <w:p w:rsidR="00000000" w:rsidRDefault="00000000">
            <w:pPr>
              <w:pStyle w:val="BodyTextIndent2"/>
              <w:spacing w:after="80" w:line="240" w:lineRule="exact"/>
              <w:ind w:left="0" w:firstLine="0"/>
              <w:rPr>
                <w:sz w:val="16"/>
                <w:lang w:eastAsia="en-US"/>
              </w:rPr>
            </w:pPr>
            <w:r>
              <w:rPr>
                <w:sz w:val="16"/>
                <w:rtl/>
                <w:lang w:eastAsia="en-US"/>
              </w:rPr>
              <w:t>50</w:t>
            </w:r>
            <w:r>
              <w:rPr>
                <w:sz w:val="16"/>
                <w:lang w:eastAsia="en-US"/>
              </w:rPr>
              <w:t>,</w:t>
            </w:r>
            <w:r>
              <w:rPr>
                <w:sz w:val="16"/>
                <w:rtl/>
                <w:lang w:eastAsia="en-US"/>
              </w:rPr>
              <w:t>1</w:t>
            </w:r>
          </w:p>
        </w:tc>
        <w:tc>
          <w:tcPr>
            <w:tcW w:w="1620" w:type="dxa"/>
          </w:tcPr>
          <w:p w:rsidR="00000000" w:rsidRDefault="00000000">
            <w:pPr>
              <w:pStyle w:val="BodyTextIndent2"/>
              <w:spacing w:after="80" w:line="240" w:lineRule="exact"/>
              <w:ind w:left="0" w:firstLine="0"/>
              <w:rPr>
                <w:sz w:val="16"/>
                <w:lang w:eastAsia="en-US"/>
              </w:rPr>
            </w:pPr>
            <w:r>
              <w:rPr>
                <w:sz w:val="16"/>
                <w:lang w:eastAsia="en-US"/>
              </w:rPr>
              <w:t>…</w:t>
            </w:r>
          </w:p>
        </w:tc>
      </w:tr>
      <w:tr w:rsidR="00000000">
        <w:tblPrEx>
          <w:tblCellMar>
            <w:top w:w="0" w:type="dxa"/>
            <w:bottom w:w="0" w:type="dxa"/>
          </w:tblCellMar>
        </w:tblPrEx>
        <w:trPr>
          <w:jc w:val="center"/>
        </w:trPr>
        <w:tc>
          <w:tcPr>
            <w:tcW w:w="2565" w:type="dxa"/>
          </w:tcPr>
          <w:p w:rsidR="00000000" w:rsidRDefault="00000000">
            <w:pPr>
              <w:pStyle w:val="BodyTextIndent2"/>
              <w:bidi/>
              <w:spacing w:after="80" w:line="240" w:lineRule="exact"/>
              <w:ind w:firstLine="0"/>
              <w:rPr>
                <w:b/>
                <w:bCs/>
                <w:sz w:val="16"/>
                <w:lang w:eastAsia="en-US"/>
              </w:rPr>
            </w:pPr>
            <w:r>
              <w:rPr>
                <w:b/>
                <w:bCs/>
                <w:sz w:val="16"/>
                <w:rtl/>
                <w:lang w:eastAsia="en-US"/>
              </w:rPr>
              <w:t>المناطق الريفية</w:t>
            </w:r>
          </w:p>
        </w:tc>
        <w:tc>
          <w:tcPr>
            <w:tcW w:w="1620" w:type="dxa"/>
          </w:tcPr>
          <w:p w:rsidR="00000000" w:rsidRDefault="00000000">
            <w:pPr>
              <w:pStyle w:val="BodyTextIndent2"/>
              <w:spacing w:after="80" w:line="240" w:lineRule="exact"/>
              <w:ind w:left="0" w:firstLine="0"/>
              <w:rPr>
                <w:sz w:val="16"/>
                <w:lang w:eastAsia="en-US"/>
              </w:rPr>
            </w:pPr>
          </w:p>
        </w:tc>
        <w:tc>
          <w:tcPr>
            <w:tcW w:w="1530" w:type="dxa"/>
          </w:tcPr>
          <w:p w:rsidR="00000000" w:rsidRDefault="00000000">
            <w:pPr>
              <w:pStyle w:val="BodyTextIndent2"/>
              <w:spacing w:after="80" w:line="240" w:lineRule="exact"/>
              <w:ind w:left="0" w:firstLine="0"/>
              <w:rPr>
                <w:sz w:val="16"/>
                <w:lang w:eastAsia="en-US"/>
              </w:rPr>
            </w:pPr>
          </w:p>
        </w:tc>
        <w:tc>
          <w:tcPr>
            <w:tcW w:w="1620" w:type="dxa"/>
          </w:tcPr>
          <w:p w:rsidR="00000000" w:rsidRDefault="00000000">
            <w:pPr>
              <w:pStyle w:val="BodyTextIndent2"/>
              <w:spacing w:after="80" w:line="240" w:lineRule="exact"/>
              <w:ind w:left="0" w:firstLine="0"/>
              <w:rPr>
                <w:sz w:val="16"/>
                <w:lang w:eastAsia="en-US"/>
              </w:rPr>
            </w:pPr>
          </w:p>
        </w:tc>
      </w:tr>
      <w:tr w:rsidR="00000000">
        <w:tblPrEx>
          <w:tblCellMar>
            <w:top w:w="0" w:type="dxa"/>
            <w:bottom w:w="0" w:type="dxa"/>
          </w:tblCellMar>
        </w:tblPrEx>
        <w:trPr>
          <w:jc w:val="center"/>
        </w:trPr>
        <w:tc>
          <w:tcPr>
            <w:tcW w:w="2565" w:type="dxa"/>
          </w:tcPr>
          <w:p w:rsidR="00000000" w:rsidRDefault="00000000">
            <w:pPr>
              <w:pStyle w:val="BodyTextIndent2"/>
              <w:bidi/>
              <w:spacing w:after="80" w:line="240" w:lineRule="exact"/>
              <w:ind w:firstLine="0"/>
              <w:rPr>
                <w:sz w:val="16"/>
                <w:lang w:eastAsia="en-US"/>
              </w:rPr>
            </w:pPr>
            <w:r>
              <w:rPr>
                <w:sz w:val="16"/>
                <w:rtl/>
                <w:lang w:eastAsia="en-US"/>
              </w:rPr>
              <w:t>عدد المدارس</w:t>
            </w:r>
          </w:p>
        </w:tc>
        <w:tc>
          <w:tcPr>
            <w:tcW w:w="1620" w:type="dxa"/>
          </w:tcPr>
          <w:p w:rsidR="00000000" w:rsidRDefault="00000000">
            <w:pPr>
              <w:pStyle w:val="BodyTextIndent2"/>
              <w:spacing w:after="80" w:line="240" w:lineRule="exact"/>
              <w:ind w:left="0" w:firstLine="0"/>
              <w:rPr>
                <w:sz w:val="16"/>
                <w:lang w:eastAsia="en-US"/>
              </w:rPr>
            </w:pPr>
            <w:r>
              <w:rPr>
                <w:sz w:val="16"/>
                <w:rtl/>
                <w:lang w:eastAsia="en-US"/>
              </w:rPr>
              <w:t>6</w:t>
            </w:r>
            <w:r>
              <w:rPr>
                <w:sz w:val="16"/>
                <w:lang w:eastAsia="en-US"/>
              </w:rPr>
              <w:t xml:space="preserve"> </w:t>
            </w:r>
            <w:r>
              <w:rPr>
                <w:sz w:val="16"/>
                <w:rtl/>
                <w:lang w:eastAsia="en-US"/>
              </w:rPr>
              <w:t>210</w:t>
            </w:r>
          </w:p>
        </w:tc>
        <w:tc>
          <w:tcPr>
            <w:tcW w:w="1530" w:type="dxa"/>
          </w:tcPr>
          <w:p w:rsidR="00000000" w:rsidRDefault="00000000">
            <w:pPr>
              <w:pStyle w:val="BodyTextIndent2"/>
              <w:spacing w:after="80" w:line="240" w:lineRule="exact"/>
              <w:ind w:left="0" w:firstLine="0"/>
              <w:rPr>
                <w:sz w:val="16"/>
                <w:lang w:eastAsia="en-US"/>
              </w:rPr>
            </w:pPr>
            <w:r>
              <w:rPr>
                <w:sz w:val="16"/>
                <w:rtl/>
                <w:lang w:eastAsia="en-US"/>
              </w:rPr>
              <w:t>6</w:t>
            </w:r>
            <w:r>
              <w:rPr>
                <w:sz w:val="16"/>
                <w:lang w:eastAsia="en-US"/>
              </w:rPr>
              <w:t xml:space="preserve"> </w:t>
            </w:r>
            <w:r>
              <w:rPr>
                <w:sz w:val="16"/>
                <w:rtl/>
                <w:lang w:eastAsia="en-US"/>
              </w:rPr>
              <w:t>210</w:t>
            </w:r>
          </w:p>
        </w:tc>
        <w:tc>
          <w:tcPr>
            <w:tcW w:w="1620" w:type="dxa"/>
          </w:tcPr>
          <w:p w:rsidR="00000000" w:rsidRDefault="00000000">
            <w:pPr>
              <w:pStyle w:val="BodyTextIndent2"/>
              <w:spacing w:after="80" w:line="240" w:lineRule="exact"/>
              <w:ind w:left="0" w:firstLine="0"/>
              <w:rPr>
                <w:sz w:val="16"/>
                <w:lang w:eastAsia="en-US"/>
              </w:rPr>
            </w:pPr>
            <w:r>
              <w:rPr>
                <w:sz w:val="16"/>
                <w:lang w:eastAsia="en-US"/>
              </w:rPr>
              <w:t>…</w:t>
            </w:r>
          </w:p>
        </w:tc>
      </w:tr>
      <w:tr w:rsidR="00000000">
        <w:tblPrEx>
          <w:tblCellMar>
            <w:top w:w="0" w:type="dxa"/>
            <w:bottom w:w="0" w:type="dxa"/>
          </w:tblCellMar>
        </w:tblPrEx>
        <w:trPr>
          <w:jc w:val="center"/>
        </w:trPr>
        <w:tc>
          <w:tcPr>
            <w:tcW w:w="2565" w:type="dxa"/>
          </w:tcPr>
          <w:p w:rsidR="00000000" w:rsidRDefault="00000000">
            <w:pPr>
              <w:pStyle w:val="BodyTextIndent2"/>
              <w:bidi/>
              <w:spacing w:after="80" w:line="240" w:lineRule="exact"/>
              <w:ind w:firstLine="0"/>
              <w:rPr>
                <w:sz w:val="16"/>
                <w:lang w:eastAsia="en-US"/>
              </w:rPr>
            </w:pPr>
            <w:r>
              <w:rPr>
                <w:sz w:val="16"/>
                <w:rtl/>
                <w:lang w:eastAsia="en-US"/>
              </w:rPr>
              <w:t>عدد المدرسين</w:t>
            </w:r>
          </w:p>
        </w:tc>
        <w:tc>
          <w:tcPr>
            <w:tcW w:w="1620" w:type="dxa"/>
          </w:tcPr>
          <w:p w:rsidR="00000000" w:rsidRDefault="00000000">
            <w:pPr>
              <w:pStyle w:val="BodyTextIndent2"/>
              <w:spacing w:after="80" w:line="240" w:lineRule="exact"/>
              <w:ind w:left="0" w:firstLine="0"/>
              <w:rPr>
                <w:sz w:val="16"/>
                <w:lang w:eastAsia="en-US"/>
              </w:rPr>
            </w:pPr>
            <w:r>
              <w:rPr>
                <w:sz w:val="16"/>
                <w:rtl/>
                <w:lang w:eastAsia="en-US"/>
              </w:rPr>
              <w:t>42</w:t>
            </w:r>
            <w:r>
              <w:rPr>
                <w:sz w:val="16"/>
                <w:lang w:eastAsia="en-US"/>
              </w:rPr>
              <w:t xml:space="preserve"> </w:t>
            </w:r>
            <w:r>
              <w:rPr>
                <w:sz w:val="16"/>
                <w:rtl/>
                <w:lang w:eastAsia="en-US"/>
              </w:rPr>
              <w:t>534</w:t>
            </w:r>
          </w:p>
        </w:tc>
        <w:tc>
          <w:tcPr>
            <w:tcW w:w="1530" w:type="dxa"/>
          </w:tcPr>
          <w:p w:rsidR="00000000" w:rsidRDefault="00000000">
            <w:pPr>
              <w:pStyle w:val="BodyTextIndent2"/>
              <w:spacing w:after="80" w:line="240" w:lineRule="exact"/>
              <w:ind w:left="0" w:firstLine="0"/>
              <w:rPr>
                <w:sz w:val="16"/>
                <w:lang w:eastAsia="en-US"/>
              </w:rPr>
            </w:pPr>
            <w:r>
              <w:rPr>
                <w:sz w:val="16"/>
                <w:rtl/>
                <w:lang w:eastAsia="en-US"/>
              </w:rPr>
              <w:t>100</w:t>
            </w:r>
            <w:r>
              <w:rPr>
                <w:sz w:val="16"/>
                <w:lang w:eastAsia="en-US"/>
              </w:rPr>
              <w:t xml:space="preserve"> </w:t>
            </w:r>
            <w:r>
              <w:rPr>
                <w:sz w:val="16"/>
                <w:rtl/>
                <w:lang w:eastAsia="en-US"/>
              </w:rPr>
              <w:t>679</w:t>
            </w:r>
          </w:p>
        </w:tc>
        <w:tc>
          <w:tcPr>
            <w:tcW w:w="1620" w:type="dxa"/>
          </w:tcPr>
          <w:p w:rsidR="00000000" w:rsidRDefault="00000000">
            <w:pPr>
              <w:pStyle w:val="BodyTextIndent2"/>
              <w:spacing w:after="80" w:line="240" w:lineRule="exact"/>
              <w:ind w:left="0" w:firstLine="0"/>
              <w:rPr>
                <w:sz w:val="16"/>
                <w:lang w:eastAsia="en-US"/>
              </w:rPr>
            </w:pPr>
            <w:r>
              <w:rPr>
                <w:sz w:val="16"/>
                <w:lang w:eastAsia="en-US"/>
              </w:rPr>
              <w:t>…</w:t>
            </w:r>
          </w:p>
        </w:tc>
      </w:tr>
      <w:tr w:rsidR="00000000">
        <w:tblPrEx>
          <w:tblCellMar>
            <w:top w:w="0" w:type="dxa"/>
            <w:bottom w:w="0" w:type="dxa"/>
          </w:tblCellMar>
        </w:tblPrEx>
        <w:trPr>
          <w:jc w:val="center"/>
        </w:trPr>
        <w:tc>
          <w:tcPr>
            <w:tcW w:w="2565" w:type="dxa"/>
          </w:tcPr>
          <w:p w:rsidR="00000000" w:rsidRDefault="00000000">
            <w:pPr>
              <w:pStyle w:val="BodyTextIndent2"/>
              <w:bidi/>
              <w:spacing w:after="80" w:line="240" w:lineRule="exact"/>
              <w:ind w:firstLine="0"/>
              <w:rPr>
                <w:sz w:val="16"/>
                <w:lang w:eastAsia="en-US"/>
              </w:rPr>
            </w:pPr>
            <w:r>
              <w:rPr>
                <w:sz w:val="16"/>
                <w:rtl/>
                <w:lang w:eastAsia="en-US"/>
              </w:rPr>
              <w:t>التلاميذ (بالآلاف)</w:t>
            </w:r>
          </w:p>
        </w:tc>
        <w:tc>
          <w:tcPr>
            <w:tcW w:w="1620" w:type="dxa"/>
          </w:tcPr>
          <w:p w:rsidR="00000000" w:rsidRDefault="00000000">
            <w:pPr>
              <w:pStyle w:val="BodyTextIndent2"/>
              <w:spacing w:after="80" w:line="240" w:lineRule="exact"/>
              <w:ind w:left="0" w:firstLine="0"/>
              <w:rPr>
                <w:sz w:val="16"/>
                <w:lang w:eastAsia="en-US"/>
              </w:rPr>
            </w:pPr>
            <w:r>
              <w:rPr>
                <w:sz w:val="16"/>
                <w:rtl/>
                <w:lang w:eastAsia="en-US"/>
              </w:rPr>
              <w:t>633</w:t>
            </w:r>
            <w:r>
              <w:rPr>
                <w:sz w:val="16"/>
                <w:lang w:eastAsia="en-US"/>
              </w:rPr>
              <w:t>,</w:t>
            </w:r>
            <w:r>
              <w:rPr>
                <w:sz w:val="16"/>
                <w:rtl/>
                <w:lang w:eastAsia="en-US"/>
              </w:rPr>
              <w:t>5</w:t>
            </w:r>
          </w:p>
        </w:tc>
        <w:tc>
          <w:tcPr>
            <w:tcW w:w="1530" w:type="dxa"/>
          </w:tcPr>
          <w:p w:rsidR="00000000" w:rsidRDefault="00000000">
            <w:pPr>
              <w:pStyle w:val="BodyTextIndent2"/>
              <w:spacing w:after="80" w:line="240" w:lineRule="exact"/>
              <w:ind w:left="0" w:firstLine="0"/>
              <w:rPr>
                <w:sz w:val="16"/>
                <w:lang w:eastAsia="en-US"/>
              </w:rPr>
            </w:pPr>
            <w:r>
              <w:rPr>
                <w:sz w:val="16"/>
                <w:rtl/>
                <w:lang w:eastAsia="en-US"/>
              </w:rPr>
              <w:t>893</w:t>
            </w:r>
            <w:r>
              <w:rPr>
                <w:sz w:val="16"/>
                <w:lang w:eastAsia="en-US"/>
              </w:rPr>
              <w:t>,</w:t>
            </w:r>
            <w:r>
              <w:rPr>
                <w:sz w:val="16"/>
                <w:rtl/>
                <w:lang w:eastAsia="en-US"/>
              </w:rPr>
              <w:t>9</w:t>
            </w:r>
          </w:p>
        </w:tc>
        <w:tc>
          <w:tcPr>
            <w:tcW w:w="1620" w:type="dxa"/>
          </w:tcPr>
          <w:p w:rsidR="00000000" w:rsidRDefault="00000000">
            <w:pPr>
              <w:pStyle w:val="BodyTextIndent2"/>
              <w:spacing w:after="80" w:line="240" w:lineRule="exact"/>
              <w:ind w:left="0" w:firstLine="0"/>
              <w:rPr>
                <w:sz w:val="16"/>
                <w:lang w:eastAsia="en-US"/>
              </w:rPr>
            </w:pPr>
            <w:r>
              <w:rPr>
                <w:sz w:val="16"/>
                <w:lang w:eastAsia="en-US"/>
              </w:rPr>
              <w:t>…</w:t>
            </w:r>
          </w:p>
        </w:tc>
      </w:tr>
      <w:tr w:rsidR="00000000">
        <w:tblPrEx>
          <w:tblCellMar>
            <w:top w:w="0" w:type="dxa"/>
            <w:bottom w:w="0" w:type="dxa"/>
          </w:tblCellMar>
        </w:tblPrEx>
        <w:trPr>
          <w:jc w:val="center"/>
        </w:trPr>
        <w:tc>
          <w:tcPr>
            <w:tcW w:w="2565" w:type="dxa"/>
          </w:tcPr>
          <w:p w:rsidR="00000000" w:rsidRDefault="00000000">
            <w:pPr>
              <w:pStyle w:val="BodyTextIndent2"/>
              <w:bidi/>
              <w:spacing w:after="80" w:line="240" w:lineRule="exact"/>
              <w:ind w:firstLine="0"/>
              <w:rPr>
                <w:sz w:val="16"/>
                <w:lang w:eastAsia="en-US"/>
              </w:rPr>
            </w:pPr>
            <w:r>
              <w:rPr>
                <w:sz w:val="16"/>
                <w:rtl/>
                <w:lang w:eastAsia="en-US"/>
              </w:rPr>
              <w:t>البنات (بالآلاف)</w:t>
            </w:r>
          </w:p>
        </w:tc>
        <w:tc>
          <w:tcPr>
            <w:tcW w:w="1620" w:type="dxa"/>
          </w:tcPr>
          <w:p w:rsidR="00000000" w:rsidRDefault="00000000">
            <w:pPr>
              <w:pStyle w:val="BodyTextIndent2"/>
              <w:spacing w:after="80" w:line="240" w:lineRule="exact"/>
              <w:ind w:left="0" w:firstLine="0"/>
              <w:rPr>
                <w:sz w:val="16"/>
                <w:lang w:eastAsia="en-US"/>
              </w:rPr>
            </w:pPr>
            <w:r>
              <w:rPr>
                <w:sz w:val="16"/>
                <w:rtl/>
                <w:lang w:eastAsia="en-US"/>
              </w:rPr>
              <w:t>315</w:t>
            </w:r>
            <w:r>
              <w:rPr>
                <w:sz w:val="16"/>
                <w:lang w:eastAsia="en-US"/>
              </w:rPr>
              <w:t>,</w:t>
            </w:r>
            <w:r>
              <w:rPr>
                <w:sz w:val="16"/>
                <w:rtl/>
                <w:lang w:eastAsia="en-US"/>
              </w:rPr>
              <w:t>5</w:t>
            </w:r>
          </w:p>
        </w:tc>
        <w:tc>
          <w:tcPr>
            <w:tcW w:w="1530" w:type="dxa"/>
          </w:tcPr>
          <w:p w:rsidR="00000000" w:rsidRDefault="00000000">
            <w:pPr>
              <w:pStyle w:val="BodyTextIndent2"/>
              <w:spacing w:after="80" w:line="240" w:lineRule="exact"/>
              <w:ind w:left="0" w:firstLine="0"/>
              <w:rPr>
                <w:sz w:val="16"/>
                <w:lang w:eastAsia="en-US"/>
              </w:rPr>
            </w:pPr>
            <w:r>
              <w:rPr>
                <w:sz w:val="16"/>
                <w:rtl/>
                <w:lang w:eastAsia="en-US"/>
              </w:rPr>
              <w:t>448</w:t>
            </w:r>
            <w:r>
              <w:rPr>
                <w:sz w:val="16"/>
                <w:lang w:eastAsia="en-US"/>
              </w:rPr>
              <w:t>,</w:t>
            </w:r>
            <w:r>
              <w:rPr>
                <w:sz w:val="16"/>
                <w:rtl/>
                <w:lang w:eastAsia="en-US"/>
              </w:rPr>
              <w:t>7</w:t>
            </w:r>
          </w:p>
        </w:tc>
        <w:tc>
          <w:tcPr>
            <w:tcW w:w="1620" w:type="dxa"/>
          </w:tcPr>
          <w:p w:rsidR="00000000" w:rsidRDefault="00000000">
            <w:pPr>
              <w:pStyle w:val="BodyTextIndent2"/>
              <w:spacing w:after="80" w:line="240" w:lineRule="exact"/>
              <w:ind w:left="0" w:firstLine="0"/>
              <w:rPr>
                <w:sz w:val="16"/>
                <w:lang w:eastAsia="en-US"/>
              </w:rPr>
            </w:pPr>
            <w:r>
              <w:rPr>
                <w:sz w:val="16"/>
                <w:lang w:eastAsia="en-US"/>
              </w:rPr>
              <w:t>…</w:t>
            </w:r>
          </w:p>
        </w:tc>
      </w:tr>
      <w:tr w:rsidR="00000000">
        <w:tblPrEx>
          <w:tblCellMar>
            <w:top w:w="0" w:type="dxa"/>
            <w:bottom w:w="0" w:type="dxa"/>
          </w:tblCellMar>
        </w:tblPrEx>
        <w:trPr>
          <w:jc w:val="center"/>
        </w:trPr>
        <w:tc>
          <w:tcPr>
            <w:tcW w:w="2565" w:type="dxa"/>
            <w:tcBorders>
              <w:bottom w:val="single" w:sz="12" w:space="0" w:color="auto"/>
            </w:tcBorders>
          </w:tcPr>
          <w:p w:rsidR="00000000" w:rsidRDefault="00000000">
            <w:pPr>
              <w:pStyle w:val="BodyTextIndent2"/>
              <w:bidi/>
              <w:spacing w:after="80" w:line="240" w:lineRule="exact"/>
              <w:ind w:firstLine="0"/>
              <w:rPr>
                <w:sz w:val="16"/>
                <w:lang w:eastAsia="en-US"/>
              </w:rPr>
            </w:pPr>
            <w:r>
              <w:rPr>
                <w:sz w:val="16"/>
                <w:rtl/>
                <w:lang w:eastAsia="en-US"/>
              </w:rPr>
              <w:t>البنات (النسبة المئوية)</w:t>
            </w:r>
          </w:p>
        </w:tc>
        <w:tc>
          <w:tcPr>
            <w:tcW w:w="1620" w:type="dxa"/>
            <w:tcBorders>
              <w:bottom w:val="single" w:sz="12" w:space="0" w:color="auto"/>
            </w:tcBorders>
          </w:tcPr>
          <w:p w:rsidR="00000000" w:rsidRDefault="00000000">
            <w:pPr>
              <w:pStyle w:val="BodyTextIndent2"/>
              <w:spacing w:after="80" w:line="240" w:lineRule="exact"/>
              <w:ind w:left="0" w:firstLine="0"/>
              <w:rPr>
                <w:sz w:val="16"/>
                <w:lang w:eastAsia="en-US"/>
              </w:rPr>
            </w:pPr>
            <w:r>
              <w:rPr>
                <w:sz w:val="16"/>
                <w:rtl/>
                <w:lang w:eastAsia="en-US"/>
              </w:rPr>
              <w:t>49</w:t>
            </w:r>
            <w:r>
              <w:rPr>
                <w:sz w:val="16"/>
                <w:lang w:eastAsia="en-US"/>
              </w:rPr>
              <w:t>,</w:t>
            </w:r>
            <w:r>
              <w:rPr>
                <w:sz w:val="16"/>
                <w:rtl/>
                <w:lang w:eastAsia="en-US"/>
              </w:rPr>
              <w:t>8</w:t>
            </w:r>
          </w:p>
        </w:tc>
        <w:tc>
          <w:tcPr>
            <w:tcW w:w="1530" w:type="dxa"/>
            <w:tcBorders>
              <w:bottom w:val="single" w:sz="12" w:space="0" w:color="auto"/>
            </w:tcBorders>
          </w:tcPr>
          <w:p w:rsidR="00000000" w:rsidRDefault="00000000">
            <w:pPr>
              <w:pStyle w:val="BodyTextIndent2"/>
              <w:spacing w:after="80" w:line="240" w:lineRule="exact"/>
              <w:ind w:left="0" w:firstLine="0"/>
              <w:rPr>
                <w:sz w:val="16"/>
                <w:lang w:eastAsia="en-US"/>
              </w:rPr>
            </w:pPr>
            <w:r>
              <w:rPr>
                <w:sz w:val="16"/>
                <w:rtl/>
                <w:lang w:eastAsia="en-US"/>
              </w:rPr>
              <w:t>50</w:t>
            </w:r>
            <w:r>
              <w:rPr>
                <w:sz w:val="16"/>
                <w:lang w:eastAsia="en-US"/>
              </w:rPr>
              <w:t>,</w:t>
            </w:r>
            <w:r>
              <w:rPr>
                <w:sz w:val="16"/>
                <w:rtl/>
                <w:lang w:eastAsia="en-US"/>
              </w:rPr>
              <w:t>2</w:t>
            </w:r>
          </w:p>
        </w:tc>
        <w:tc>
          <w:tcPr>
            <w:tcW w:w="1620" w:type="dxa"/>
            <w:tcBorders>
              <w:bottom w:val="single" w:sz="12" w:space="0" w:color="auto"/>
            </w:tcBorders>
          </w:tcPr>
          <w:p w:rsidR="00000000" w:rsidRDefault="00000000">
            <w:pPr>
              <w:pStyle w:val="BodyTextIndent2"/>
              <w:spacing w:after="80" w:line="240" w:lineRule="exact"/>
              <w:ind w:left="0" w:firstLine="0"/>
              <w:rPr>
                <w:sz w:val="16"/>
                <w:lang w:eastAsia="en-US"/>
              </w:rPr>
            </w:pPr>
          </w:p>
        </w:tc>
      </w:tr>
    </w:tbl>
    <w:p w:rsidR="00000000" w:rsidRDefault="00000000">
      <w:pPr>
        <w:pStyle w:val="FootnoteText"/>
        <w:tabs>
          <w:tab w:val="clear" w:pos="418"/>
          <w:tab w:val="right" w:pos="1649"/>
          <w:tab w:val="left" w:pos="1764"/>
          <w:tab w:val="left" w:pos="2210"/>
          <w:tab w:val="left" w:pos="2657"/>
        </w:tabs>
        <w:spacing w:line="120" w:lineRule="exact"/>
        <w:ind w:left="1757" w:right="1548" w:hanging="965"/>
        <w:rPr>
          <w:sz w:val="12"/>
          <w:rtl/>
          <w:lang w:eastAsia="en-US"/>
        </w:rPr>
      </w:pPr>
    </w:p>
    <w:p w:rsidR="00000000" w:rsidRDefault="00000000">
      <w:pPr>
        <w:pStyle w:val="FootnoteText"/>
        <w:tabs>
          <w:tab w:val="clear" w:pos="418"/>
          <w:tab w:val="right" w:pos="1649"/>
          <w:tab w:val="left" w:pos="1764"/>
          <w:tab w:val="left" w:pos="2210"/>
          <w:tab w:val="left" w:pos="2657"/>
        </w:tabs>
        <w:spacing w:after="80"/>
        <w:ind w:left="1757" w:right="1548" w:hanging="965"/>
        <w:rPr>
          <w:rtl/>
          <w:lang w:eastAsia="en-US"/>
        </w:rPr>
      </w:pPr>
      <w:r>
        <w:rPr>
          <w:rtl/>
          <w:lang w:eastAsia="en-US"/>
        </w:rPr>
        <w:tab/>
        <w:t>*</w:t>
      </w:r>
      <w:r>
        <w:rPr>
          <w:rtl/>
          <w:lang w:eastAsia="en-US"/>
        </w:rPr>
        <w:tab/>
        <w:t>المدارس الابتدائية والمدارس الثانوية العامة في كازاخستان مجمعة، ومن ثم، فإن عدد المدارس الابتدائية هو نفسه عدد المدارس الثانوية العامة.</w:t>
      </w:r>
    </w:p>
    <w:p w:rsidR="00000000" w:rsidRDefault="00000000">
      <w:pPr>
        <w:pStyle w:val="SingleTxt"/>
        <w:spacing w:after="0" w:line="120" w:lineRule="exact"/>
        <w:rPr>
          <w:b/>
          <w:bCs/>
          <w:sz w:val="12"/>
          <w:rtl/>
          <w:lang w:eastAsia="en-US"/>
        </w:rPr>
      </w:pPr>
    </w:p>
    <w:p w:rsidR="00000000" w:rsidRDefault="00000000">
      <w:pPr>
        <w:pStyle w:val="SingleTxt"/>
        <w:rPr>
          <w:b/>
          <w:bCs/>
          <w:rtl/>
          <w:lang w:eastAsia="en-US"/>
        </w:rPr>
      </w:pPr>
      <w:r>
        <w:rPr>
          <w:b/>
          <w:bCs/>
          <w:rtl/>
          <w:lang w:eastAsia="en-US"/>
        </w:rPr>
        <w:tab/>
        <w:t>(ب)</w:t>
      </w:r>
      <w:r>
        <w:rPr>
          <w:b/>
          <w:bCs/>
          <w:rtl/>
          <w:lang w:eastAsia="en-US"/>
        </w:rPr>
        <w:tab/>
        <w:t>التساوي في المناهج الدراسية، وفي الامتحانات، وفي مستويات مؤهلات المدرسين، وفي نوعية المرافق والمعدات الدراسية؛</w:t>
      </w:r>
    </w:p>
    <w:p w:rsidR="00000000" w:rsidRDefault="00000000">
      <w:pPr>
        <w:pStyle w:val="SingleTxt"/>
        <w:rPr>
          <w:rtl/>
          <w:lang w:eastAsia="en-US"/>
        </w:rPr>
      </w:pPr>
      <w:r>
        <w:rPr>
          <w:rtl/>
          <w:lang w:eastAsia="en-US"/>
        </w:rPr>
        <w:t>86 -</w:t>
      </w:r>
      <w:r>
        <w:rPr>
          <w:rtl/>
          <w:lang w:eastAsia="en-US"/>
        </w:rPr>
        <w:tab/>
        <w:t>انظر الفقرة (أ).</w:t>
      </w:r>
    </w:p>
    <w:p w:rsidR="00000000" w:rsidRDefault="00000000">
      <w:pPr>
        <w:pStyle w:val="SingleTxt"/>
        <w:rPr>
          <w:b/>
          <w:bCs/>
          <w:rtl/>
          <w:lang w:eastAsia="en-US"/>
        </w:rPr>
      </w:pPr>
      <w:r>
        <w:rPr>
          <w:b/>
          <w:bCs/>
          <w:rtl/>
          <w:lang w:eastAsia="en-US"/>
        </w:rPr>
        <w:tab/>
        <w:t xml:space="preserve">(ج) </w:t>
      </w:r>
      <w:r>
        <w:rPr>
          <w:b/>
          <w:bCs/>
          <w:rtl/>
          <w:lang w:eastAsia="en-US"/>
        </w:rPr>
        <w:tab/>
        <w:t>القضاء على أي مفهوم نمطي عن دور الرجل ودور المرأة في جميع مراحل التعليم بجميع أشكاله، عن طريق تشجيع التعليم المختلط، وغيره من أنواع التعليم التي تساعد في تحقيق هذا الهدف، ولا سيما عن طريق تنقيح كتب الدراسة والبرامج المدرسية وتكييف أساليب التعليم؛</w:t>
      </w:r>
    </w:p>
    <w:p w:rsidR="00000000" w:rsidRDefault="00000000">
      <w:pPr>
        <w:pStyle w:val="SingleTxt"/>
        <w:rPr>
          <w:rtl/>
          <w:lang w:eastAsia="en-US"/>
        </w:rPr>
      </w:pPr>
      <w:r>
        <w:rPr>
          <w:rtl/>
          <w:lang w:eastAsia="en-US"/>
        </w:rPr>
        <w:t>87 -</w:t>
      </w:r>
      <w:r>
        <w:rPr>
          <w:rtl/>
          <w:lang w:eastAsia="en-US"/>
        </w:rPr>
        <w:tab/>
        <w:t>في إطار نظام التعليم العالي في الجمهورية، تعتبر جميع المناهج الدراسية والكتب المدرسية ومواد التدريس الأخرى موحدة المضمون وموجهة إلى جميع التلاميذ بغض النظر عن نوع الجنس.</w:t>
      </w:r>
    </w:p>
    <w:p w:rsidR="00000000" w:rsidRDefault="00000000">
      <w:pPr>
        <w:pStyle w:val="SingleTxt"/>
        <w:rPr>
          <w:rtl/>
          <w:lang w:eastAsia="en-US"/>
        </w:rPr>
      </w:pPr>
      <w:r>
        <w:rPr>
          <w:rtl/>
          <w:lang w:eastAsia="en-US"/>
        </w:rPr>
        <w:t>88 -</w:t>
      </w:r>
      <w:r>
        <w:rPr>
          <w:rtl/>
          <w:lang w:eastAsia="en-US"/>
        </w:rPr>
        <w:tab/>
        <w:t>وأساس نظام التعليم الثانوي في الجمهورية هو التعليم المختلط بصفة رئيسية. غير أن نظام التعليم العالي تضمن لعدة عقود معهدا للتربية النسوية هو الوحيد للتعليم العالي في أفغانستان الذي يقتصر التدريس فيه على اللغة الكازاخية، وتشكل البنات من المناطق الريفية غالبية طالباته.</w:t>
      </w:r>
    </w:p>
    <w:p w:rsidR="00000000" w:rsidRDefault="00000000">
      <w:pPr>
        <w:pStyle w:val="SingleTxt"/>
        <w:rPr>
          <w:rtl/>
          <w:lang w:eastAsia="en-US"/>
        </w:rPr>
      </w:pPr>
      <w:r>
        <w:rPr>
          <w:rtl/>
          <w:lang w:eastAsia="en-US"/>
        </w:rPr>
        <w:tab/>
        <w:t>وفي الآونة الأخيرة، ظهرت مؤسسات تعليمية منفصلة للتعليم الثانوي خاصة، مدرسة الليسيه النسوية الكازاخية/التركية في مدينة كيزيلوردا.</w:t>
      </w:r>
    </w:p>
    <w:p w:rsidR="00000000" w:rsidRDefault="00000000">
      <w:pPr>
        <w:pStyle w:val="SingleTxt"/>
        <w:rPr>
          <w:b/>
          <w:bCs/>
          <w:rtl/>
          <w:lang w:eastAsia="en-US"/>
        </w:rPr>
      </w:pPr>
      <w:r>
        <w:rPr>
          <w:rtl/>
          <w:lang w:eastAsia="en-US"/>
        </w:rPr>
        <w:tab/>
        <w:t>(</w:t>
      </w:r>
      <w:r>
        <w:rPr>
          <w:b/>
          <w:bCs/>
          <w:rtl/>
          <w:lang w:eastAsia="en-US"/>
        </w:rPr>
        <w:t>د)</w:t>
      </w:r>
      <w:r>
        <w:rPr>
          <w:b/>
          <w:bCs/>
          <w:rtl/>
          <w:lang w:eastAsia="en-US"/>
        </w:rPr>
        <w:tab/>
        <w:t>التساوي في فرص الحصول على المنح والإعانات الدراسية الأخرى؛</w:t>
      </w:r>
    </w:p>
    <w:p w:rsidR="00000000" w:rsidRDefault="00000000">
      <w:pPr>
        <w:pStyle w:val="SingleTxt"/>
        <w:rPr>
          <w:rtl/>
          <w:lang w:eastAsia="en-US"/>
        </w:rPr>
      </w:pPr>
      <w:r>
        <w:rPr>
          <w:rtl/>
          <w:lang w:eastAsia="en-US"/>
        </w:rPr>
        <w:t>89 -</w:t>
      </w:r>
      <w:r>
        <w:rPr>
          <w:rtl/>
          <w:lang w:eastAsia="en-US"/>
        </w:rPr>
        <w:tab/>
        <w:t>تُقدم المنح والإعانات الدراسية الأخرى على قدم المساواة دون اعتبار لنوع الجنس.</w:t>
      </w:r>
    </w:p>
    <w:p w:rsidR="00000000" w:rsidRDefault="00000000">
      <w:pPr>
        <w:pStyle w:val="SingleTxt"/>
        <w:rPr>
          <w:b/>
          <w:bCs/>
          <w:rtl/>
          <w:lang w:eastAsia="en-US"/>
        </w:rPr>
      </w:pPr>
      <w:r>
        <w:rPr>
          <w:rtl/>
          <w:lang w:eastAsia="en-US"/>
        </w:rPr>
        <w:tab/>
        <w:t>(</w:t>
      </w:r>
      <w:r>
        <w:rPr>
          <w:b/>
          <w:bCs/>
          <w:rtl/>
          <w:lang w:eastAsia="en-US"/>
        </w:rPr>
        <w:t>هـ)</w:t>
      </w:r>
      <w:r>
        <w:rPr>
          <w:b/>
          <w:bCs/>
          <w:rtl/>
          <w:lang w:eastAsia="en-US"/>
        </w:rPr>
        <w:tab/>
        <w:t>التساوي في فرص الإفادة من برامج مواصلة التعليم، بما في ذلك تعليم الكبار ومحو الأمية الوظيفية، ولا سيما البرامج التي تهدف إلى التعجيل بقدر الإمكان بتضييق أي فجوة في التعليم قائمة بين الرجل والمرأة؛</w:t>
      </w:r>
    </w:p>
    <w:p w:rsidR="00000000" w:rsidRDefault="00000000">
      <w:pPr>
        <w:pStyle w:val="SingleTxt"/>
        <w:rPr>
          <w:rtl/>
          <w:lang w:eastAsia="en-US"/>
        </w:rPr>
      </w:pPr>
      <w:r>
        <w:rPr>
          <w:rtl/>
          <w:lang w:eastAsia="en-US"/>
        </w:rPr>
        <w:t>90 -</w:t>
      </w:r>
      <w:r>
        <w:rPr>
          <w:rtl/>
          <w:lang w:eastAsia="en-US"/>
        </w:rPr>
        <w:tab/>
        <w:t>بوضع ارتفاع مستوى تعليم المرأة في الاعتبار، يمكن القول إن الفجوة المعرفية القائمة ليست في صالح الرجل.</w:t>
      </w:r>
    </w:p>
    <w:p w:rsidR="00000000" w:rsidRDefault="00000000">
      <w:pPr>
        <w:pStyle w:val="SingleTxt"/>
        <w:rPr>
          <w:rtl/>
          <w:lang w:eastAsia="en-US"/>
        </w:rPr>
      </w:pPr>
      <w:r>
        <w:rPr>
          <w:rtl/>
          <w:lang w:eastAsia="en-US"/>
        </w:rPr>
        <w:tab/>
        <w:t>ويتضمن قانون العمل المؤرخ 21 تموز/يوليه 1972 عددا من الأحكام التي تهدف إلى تشجيع التعليم المتواصل، بما في ذلك التوسع في برامج محو أمية الكبار، بغض النظر عن نوع الجنس، وتشمل هذه الأحكام خاصة:</w:t>
      </w:r>
    </w:p>
    <w:p w:rsidR="00000000" w:rsidRDefault="00000000">
      <w:pPr>
        <w:pStyle w:val="SingleTxt"/>
        <w:rPr>
          <w:rtl/>
          <w:lang w:eastAsia="en-US"/>
        </w:rPr>
      </w:pPr>
      <w:r>
        <w:rPr>
          <w:rtl/>
          <w:lang w:eastAsia="en-US"/>
        </w:rPr>
        <w:tab/>
        <w:t>تخفيض أسبوع العمل لطلبة المدارس المسائية والمدارس الثانوية العامة الخارجية (المادة 186) بمعدل يوم واحد في الأسبوع، بأجر لهذا اليوم بنسبة 50 في المائة، وبمعدل يومين في الأسبوع للطلبة الريفيين؛</w:t>
      </w:r>
    </w:p>
    <w:p w:rsidR="00000000" w:rsidRDefault="00000000">
      <w:pPr>
        <w:pStyle w:val="SingleTxt"/>
        <w:rPr>
          <w:rtl/>
          <w:lang w:eastAsia="en-US"/>
        </w:rPr>
      </w:pPr>
      <w:r>
        <w:rPr>
          <w:rtl/>
          <w:lang w:eastAsia="en-US"/>
        </w:rPr>
        <w:tab/>
        <w:t>منح إجازة بأجر (المادة 187) تصل إلى 20 يوما لأداء الامتحانات النهائية لدى التخرج من المدارس المسائية والمدارس الثانوية العامة الخارجية، ولمدة 30 يوما (المادة 189) لأداء الامتحانات في المدارس المهنية، ولمدة 40 يوما (المادة 193) لأداء الامتحانات في مؤسسات التعليم العالي المسائية والخارجية ومؤسسات التعليم الثانوي المتخصص؛</w:t>
      </w:r>
    </w:p>
    <w:p w:rsidR="00000000" w:rsidRDefault="00000000">
      <w:pPr>
        <w:pStyle w:val="SingleTxt"/>
        <w:rPr>
          <w:rtl/>
          <w:lang w:eastAsia="en-US"/>
        </w:rPr>
      </w:pPr>
      <w:r>
        <w:rPr>
          <w:rtl/>
          <w:lang w:eastAsia="en-US"/>
        </w:rPr>
        <w:tab/>
        <w:t>منح إجازة بدون أجر (المادة 190) لمدة تصل إلى 15 يوما لأداء امتحانات القبول بمؤسسات التعليم العالي والتعليم الثانوي المتخصص.</w:t>
      </w:r>
    </w:p>
    <w:p w:rsidR="00000000" w:rsidRDefault="00000000">
      <w:pPr>
        <w:pStyle w:val="SingleTxt"/>
        <w:rPr>
          <w:b/>
          <w:bCs/>
          <w:rtl/>
          <w:lang w:eastAsia="en-US"/>
        </w:rPr>
      </w:pPr>
      <w:r>
        <w:rPr>
          <w:b/>
          <w:bCs/>
          <w:rtl/>
          <w:lang w:eastAsia="en-US"/>
        </w:rPr>
        <w:tab/>
        <w:t>(و)</w:t>
      </w:r>
      <w:r>
        <w:rPr>
          <w:b/>
          <w:bCs/>
          <w:rtl/>
          <w:lang w:eastAsia="en-US"/>
        </w:rPr>
        <w:tab/>
        <w:t>خفض معدلات ترك الطالبات مقاعد الدراسة، وتنظيم برامج للفتيات والنساء اللاتي تركن المدرسة قبل الأوان؛</w:t>
      </w:r>
    </w:p>
    <w:p w:rsidR="00000000" w:rsidRDefault="00000000">
      <w:pPr>
        <w:pStyle w:val="SingleTxt"/>
        <w:rPr>
          <w:rtl/>
          <w:lang w:eastAsia="en-US"/>
        </w:rPr>
      </w:pPr>
      <w:r>
        <w:rPr>
          <w:rtl/>
          <w:lang w:eastAsia="en-US"/>
        </w:rPr>
        <w:t>91 -</w:t>
      </w:r>
      <w:r>
        <w:rPr>
          <w:rtl/>
          <w:lang w:eastAsia="en-US"/>
        </w:rPr>
        <w:tab/>
        <w:t>لا تتوافر بيانات عن هذا البند.</w:t>
      </w:r>
    </w:p>
    <w:p w:rsidR="00000000" w:rsidRDefault="00000000">
      <w:pPr>
        <w:pStyle w:val="SingleTxt"/>
        <w:rPr>
          <w:b/>
          <w:bCs/>
          <w:rtl/>
          <w:lang w:eastAsia="en-US"/>
        </w:rPr>
      </w:pPr>
      <w:r>
        <w:rPr>
          <w:b/>
          <w:bCs/>
          <w:rtl/>
          <w:lang w:eastAsia="en-US"/>
        </w:rPr>
        <w:tab/>
        <w:t>(ز)</w:t>
      </w:r>
      <w:r>
        <w:rPr>
          <w:b/>
          <w:bCs/>
          <w:rtl/>
          <w:lang w:eastAsia="en-US"/>
        </w:rPr>
        <w:tab/>
        <w:t>التساوي في فرص المشاركة النشطة في الألعاب الرياضية والتربية البدنية؛</w:t>
      </w:r>
    </w:p>
    <w:p w:rsidR="00000000" w:rsidRDefault="00000000">
      <w:pPr>
        <w:pStyle w:val="SingleTxt"/>
        <w:rPr>
          <w:rtl/>
          <w:lang w:eastAsia="en-US"/>
        </w:rPr>
      </w:pPr>
      <w:r>
        <w:rPr>
          <w:rtl/>
          <w:lang w:eastAsia="en-US"/>
        </w:rPr>
        <w:t>92 -</w:t>
      </w:r>
      <w:r>
        <w:rPr>
          <w:rtl/>
          <w:lang w:eastAsia="en-US"/>
        </w:rPr>
        <w:tab/>
        <w:t>التدريبات البدنية في هذه المؤسسات التعليمية إلزامية لجميع الطلبة، بغض النظر عن نوع الجنس.</w:t>
      </w:r>
    </w:p>
    <w:p w:rsidR="00000000" w:rsidRDefault="00000000">
      <w:pPr>
        <w:pStyle w:val="SingleTxt"/>
        <w:rPr>
          <w:b/>
          <w:bCs/>
          <w:rtl/>
          <w:lang w:eastAsia="en-US"/>
        </w:rPr>
      </w:pPr>
      <w:r>
        <w:rPr>
          <w:b/>
          <w:bCs/>
          <w:rtl/>
          <w:lang w:eastAsia="en-US"/>
        </w:rPr>
        <w:tab/>
        <w:t>(ح)</w:t>
      </w:r>
      <w:r>
        <w:rPr>
          <w:b/>
          <w:bCs/>
          <w:rtl/>
          <w:lang w:eastAsia="en-US"/>
        </w:rPr>
        <w:tab/>
        <w:t>إمكانية الحصول على معلومات تربوية محددة تساعد على كفالة صحة الأسر ورفاهها، بما في ذلك المعلومات والإرشادات التي تتناول تنظيم الأسرة.</w:t>
      </w:r>
    </w:p>
    <w:p w:rsidR="00000000" w:rsidRDefault="00000000">
      <w:pPr>
        <w:pStyle w:val="SingleTxt"/>
        <w:rPr>
          <w:rtl/>
          <w:lang w:eastAsia="en-US"/>
        </w:rPr>
      </w:pPr>
      <w:r>
        <w:rPr>
          <w:rtl/>
          <w:lang w:eastAsia="en-US"/>
        </w:rPr>
        <w:t>93 -</w:t>
      </w:r>
      <w:r>
        <w:rPr>
          <w:rtl/>
          <w:lang w:eastAsia="en-US"/>
        </w:rPr>
        <w:tab/>
        <w:t>كشف استبيان انتقائي أجري بين تلاميذ المدارس عن نقص المعرفة الطبية والصحية وضعف مهارات الأسلوب الصحي للحياة.</w:t>
      </w:r>
    </w:p>
    <w:p w:rsidR="00000000" w:rsidRDefault="00000000">
      <w:pPr>
        <w:pStyle w:val="SingleTxt"/>
        <w:rPr>
          <w:rtl/>
          <w:lang w:eastAsia="en-US"/>
        </w:rPr>
      </w:pPr>
      <w:r>
        <w:rPr>
          <w:rtl/>
          <w:lang w:eastAsia="en-US"/>
        </w:rPr>
        <w:tab/>
        <w:t>وحسب الاستبيان هذا، فإن 47 في المائة من التلاميذ لا يشتركون بانتظام في الألعاب الرياضية، وتصل نسبة مدخني التبغ منهم إلى 60 في المائة، ويتعاطى 30 في المائة الكحوليات أحيانا، وتعاطي 6 في المائة منهم بعض المخدرات أو المواد السمية مرة واحدة على الأقل، ومارس حوالي 30 في المائة من الأطفال والمراهقين الجماع الجنسي في سن مبكرة.</w:t>
      </w:r>
    </w:p>
    <w:p w:rsidR="00000000" w:rsidRDefault="00000000">
      <w:pPr>
        <w:pStyle w:val="SingleTxt"/>
        <w:rPr>
          <w:rtl/>
          <w:lang w:eastAsia="en-US"/>
        </w:rPr>
      </w:pPr>
      <w:r>
        <w:rPr>
          <w:rtl/>
          <w:lang w:eastAsia="en-US"/>
        </w:rPr>
        <w:tab/>
        <w:t>وفيما يتعلق بفترة الدراسة كلها، فإن الأطفال إما مرضوا أو أصيبوا، بدرجات إصابة متدنية بمقدار عشر مرات، بأمراض الجهاز التنفسي، والبصر (قصر النظر)، والهضم، والجهاز البولي التناسلي، والأمراض العصبية والنفسية، والجهاز الحركي.</w:t>
      </w:r>
    </w:p>
    <w:p w:rsidR="00000000" w:rsidRDefault="00000000">
      <w:pPr>
        <w:pStyle w:val="SingleTxt"/>
        <w:rPr>
          <w:rtl/>
          <w:lang w:eastAsia="en-US"/>
        </w:rPr>
      </w:pPr>
      <w:r>
        <w:rPr>
          <w:rtl/>
          <w:lang w:eastAsia="en-US"/>
        </w:rPr>
        <w:tab/>
        <w:t>ويفسر ذلك إيلاء قدر كبير من الاهتمام مؤخرا لجهود إشراب العادات السليمة صحيا في المؤسسات التعليمية.</w:t>
      </w:r>
    </w:p>
    <w:p w:rsidR="00000000" w:rsidRDefault="00000000">
      <w:pPr>
        <w:pStyle w:val="SingleTxt"/>
        <w:rPr>
          <w:rtl/>
          <w:lang w:eastAsia="en-US"/>
        </w:rPr>
      </w:pPr>
      <w:r>
        <w:rPr>
          <w:rtl/>
          <w:lang w:eastAsia="en-US"/>
        </w:rPr>
        <w:tab/>
        <w:t>وفي عام 1996 وردا على سؤال كانت صياغته “من أين حصلت على معرفتك بالأسلوب الصحي للحياة والمشكلات المتعلقة بالجنس؟” أجاب 3 إلى 5 في المائة فقط من التلاميذ بأنهم حصلوا عليها “من المدرسة”، وفي عام 1998، قدم 65 في المائة من التلاميذ الذين شملهم الاستبيان نفس الإجابة.</w:t>
      </w:r>
    </w:p>
    <w:p w:rsidR="00000000" w:rsidRDefault="00000000">
      <w:pPr>
        <w:pStyle w:val="SingleTxt"/>
        <w:rPr>
          <w:rtl/>
          <w:lang w:eastAsia="en-US"/>
        </w:rPr>
      </w:pPr>
      <w:r>
        <w:rPr>
          <w:rtl/>
          <w:lang w:eastAsia="en-US"/>
        </w:rPr>
        <w:tab/>
        <w:t>ويتلقى المدرسون والطلبة اختبارات للياقة البدنية، حسبما أوصى بذلك الرئيس، ويجري الأخذ بأشكال جديدة لتعزيز الأحوال الصحية كما تتخذ الترتيبات بانتظام لعقد “أيام صحية”.</w:t>
      </w:r>
    </w:p>
    <w:p w:rsidR="00000000" w:rsidRDefault="00000000">
      <w:pPr>
        <w:pStyle w:val="SingleTxt"/>
        <w:rPr>
          <w:rtl/>
          <w:lang w:eastAsia="en-US"/>
        </w:rPr>
      </w:pPr>
      <w:r>
        <w:rPr>
          <w:rtl/>
          <w:lang w:eastAsia="en-US"/>
        </w:rPr>
        <w:tab/>
        <w:t>وتم استحداث برنامج للتدريب وكتاب للمدرسين في مادة التربية الأخلاقية والجنسية، وإعداد مجموعة برامج للتلاميذ والطلبة والمدرسين والآباء لمكافحة الإيدز، واستحداث برنامج تعليمي باسم “التغيير” من أجل المراهقات.</w:t>
      </w:r>
    </w:p>
    <w:p w:rsidR="00000000" w:rsidRDefault="00000000">
      <w:pPr>
        <w:pStyle w:val="SingleTxt"/>
        <w:rPr>
          <w:rtl/>
          <w:lang w:eastAsia="en-US"/>
        </w:rPr>
      </w:pPr>
      <w:r>
        <w:rPr>
          <w:rtl/>
          <w:lang w:eastAsia="en-US"/>
        </w:rPr>
        <w:tab/>
        <w:t>وتعتزم وزارة الصحة والتعليم والرياضة وضع مشروع قانون بشأن التربية الأخلاقية والجنسية.</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المادة 11</w:t>
      </w:r>
    </w:p>
    <w:p w:rsidR="00000000" w:rsidRDefault="00000000">
      <w:pPr>
        <w:pStyle w:val="SingleTxt"/>
        <w:rPr>
          <w:b/>
          <w:bCs/>
          <w:rtl/>
          <w:lang w:eastAsia="en-US"/>
        </w:rPr>
      </w:pPr>
      <w:r>
        <w:rPr>
          <w:b/>
          <w:bCs/>
          <w:rtl/>
          <w:lang w:eastAsia="en-US"/>
        </w:rPr>
        <w:t>1 -</w:t>
      </w:r>
      <w:r>
        <w:rPr>
          <w:b/>
          <w:bCs/>
          <w:rtl/>
          <w:lang w:eastAsia="en-US"/>
        </w:rPr>
        <w:tab/>
        <w:t>تتخذ الدول الأطراف جميع التدابير المناسبة للقضاء على التمييز ضد المرأة في ميدان العمــــل لكي تكفــــل لها، على أساس المساواة بين الرجل والمرأة، نفس الحقوق، ولا سيما:</w:t>
      </w:r>
    </w:p>
    <w:p w:rsidR="00000000" w:rsidRDefault="00000000">
      <w:pPr>
        <w:pStyle w:val="SingleTxt"/>
        <w:rPr>
          <w:b/>
          <w:bCs/>
          <w:rtl/>
          <w:lang w:eastAsia="en-US"/>
        </w:rPr>
      </w:pPr>
      <w:r>
        <w:rPr>
          <w:b/>
          <w:bCs/>
          <w:rtl/>
          <w:lang w:eastAsia="en-US"/>
        </w:rPr>
        <w:tab/>
        <w:t>(أ)</w:t>
      </w:r>
      <w:r>
        <w:rPr>
          <w:b/>
          <w:bCs/>
          <w:rtl/>
          <w:lang w:eastAsia="en-US"/>
        </w:rPr>
        <w:tab/>
        <w:t>الحق في العمل بوصفه حقا ثابتا لجميع البشر؛</w:t>
      </w:r>
    </w:p>
    <w:p w:rsidR="00000000" w:rsidRDefault="00000000">
      <w:pPr>
        <w:pStyle w:val="SingleTxt"/>
        <w:rPr>
          <w:b/>
          <w:bCs/>
          <w:rtl/>
          <w:lang w:eastAsia="en-US"/>
        </w:rPr>
      </w:pPr>
      <w:r>
        <w:rPr>
          <w:b/>
          <w:bCs/>
          <w:rtl/>
          <w:lang w:eastAsia="en-US"/>
        </w:rPr>
        <w:tab/>
        <w:t>(ب)</w:t>
      </w:r>
      <w:r>
        <w:rPr>
          <w:b/>
          <w:bCs/>
          <w:rtl/>
          <w:lang w:eastAsia="en-US"/>
        </w:rPr>
        <w:tab/>
        <w:t>الحق في التمتع بنفس فرص العمالة، بما في ذلك تطبيق معايير اختيار واحدة في شؤون الاستخدام؛</w:t>
      </w:r>
    </w:p>
    <w:p w:rsidR="00000000" w:rsidRDefault="00000000">
      <w:pPr>
        <w:pStyle w:val="SingleTxt"/>
        <w:rPr>
          <w:b/>
          <w:bCs/>
          <w:rtl/>
          <w:lang w:eastAsia="en-US"/>
        </w:rPr>
      </w:pPr>
      <w:r>
        <w:rPr>
          <w:b/>
          <w:bCs/>
          <w:rtl/>
          <w:lang w:eastAsia="en-US"/>
        </w:rPr>
        <w:tab/>
        <w:t>(ج)</w:t>
      </w:r>
      <w:r>
        <w:rPr>
          <w:b/>
          <w:bCs/>
          <w:rtl/>
          <w:lang w:eastAsia="en-US"/>
        </w:rPr>
        <w:tab/>
        <w:t>الحق في حرية اختيار المهنة ونوع العمل، والحق في الترقية وفي الأمن الوظيفي وفي جميع مزايا وشروط الخدمة، والحق في تلقي التدريب وإعادة التدريب المهني، بما في ذلك التلمذة الحرفية والتدريب المهني المتقدم والتدريب المتكرر؛</w:t>
      </w:r>
    </w:p>
    <w:p w:rsidR="00000000" w:rsidRDefault="00000000">
      <w:pPr>
        <w:pStyle w:val="SingleTxt"/>
        <w:rPr>
          <w:b/>
          <w:bCs/>
          <w:rtl/>
          <w:lang w:eastAsia="en-US"/>
        </w:rPr>
      </w:pPr>
      <w:r>
        <w:rPr>
          <w:b/>
          <w:bCs/>
          <w:rtl/>
          <w:lang w:eastAsia="en-US"/>
        </w:rPr>
        <w:tab/>
        <w:t>(د)</w:t>
      </w:r>
      <w:r>
        <w:rPr>
          <w:b/>
          <w:bCs/>
          <w:rtl/>
          <w:lang w:eastAsia="en-US"/>
        </w:rPr>
        <w:tab/>
        <w:t>الحق في المساواة في الأجر، بما في ذلك الاستحقاقات، والحق في المساواة في المعاملة فيما يتعلق بالعمل ذي القيمة المساوية، وكذلك المساواة في المعاملة في تقييم نوعية العمل؛</w:t>
      </w:r>
    </w:p>
    <w:p w:rsidR="00000000" w:rsidRDefault="00000000">
      <w:pPr>
        <w:pStyle w:val="SingleTxt"/>
        <w:rPr>
          <w:b/>
          <w:bCs/>
          <w:rtl/>
          <w:lang w:eastAsia="en-US"/>
        </w:rPr>
      </w:pPr>
      <w:r>
        <w:rPr>
          <w:b/>
          <w:bCs/>
          <w:rtl/>
          <w:lang w:eastAsia="en-US"/>
        </w:rPr>
        <w:tab/>
        <w:t>(هـ)</w:t>
      </w:r>
      <w:r>
        <w:rPr>
          <w:b/>
          <w:bCs/>
          <w:rtl/>
          <w:lang w:eastAsia="en-US"/>
        </w:rPr>
        <w:tab/>
        <w:t>الحق في الضمان الاجتماعي، ولا سيما في حالات التقاعد والبطالة والمرض والعجز والشيخوخة وغير ذلك من حالات عدم الأهلية للعمل، وكذلك الحق في إجازة مدفوعة الأجر؛</w:t>
      </w:r>
    </w:p>
    <w:p w:rsidR="00000000" w:rsidRDefault="00000000">
      <w:pPr>
        <w:pStyle w:val="SingleTxt"/>
        <w:rPr>
          <w:b/>
          <w:bCs/>
          <w:rtl/>
          <w:lang w:eastAsia="en-US"/>
        </w:rPr>
      </w:pPr>
      <w:r>
        <w:rPr>
          <w:b/>
          <w:bCs/>
          <w:rtl/>
          <w:lang w:eastAsia="en-US"/>
        </w:rPr>
        <w:tab/>
        <w:t>(و)</w:t>
      </w:r>
      <w:r>
        <w:rPr>
          <w:b/>
          <w:bCs/>
          <w:rtl/>
          <w:lang w:eastAsia="en-US"/>
        </w:rPr>
        <w:tab/>
        <w:t>الحق في الوقاية الصحية وسلامة ظروف العمل، بما في ذلك حماية وظيفة الإنجاب؛</w:t>
      </w:r>
    </w:p>
    <w:p w:rsidR="00000000" w:rsidRDefault="00000000">
      <w:pPr>
        <w:pStyle w:val="SingleTxt"/>
        <w:rPr>
          <w:b/>
          <w:bCs/>
          <w:rtl/>
          <w:lang w:eastAsia="en-US"/>
        </w:rPr>
      </w:pPr>
      <w:r>
        <w:rPr>
          <w:b/>
          <w:bCs/>
          <w:rtl/>
          <w:lang w:eastAsia="en-US"/>
        </w:rPr>
        <w:t>2 -</w:t>
      </w:r>
      <w:r>
        <w:rPr>
          <w:b/>
          <w:bCs/>
          <w:rtl/>
          <w:lang w:eastAsia="en-US"/>
        </w:rPr>
        <w:tab/>
        <w:t>توخيا لمنع التمييز ضد المرأة بسبب الزواج أو الأمومة وضمانا لحقها الفعلي في العمل، تتخذ الدول الأطراف التدابير المناسبة:</w:t>
      </w:r>
    </w:p>
    <w:p w:rsidR="00000000" w:rsidRDefault="00000000">
      <w:pPr>
        <w:pStyle w:val="SingleTxt"/>
        <w:rPr>
          <w:b/>
          <w:bCs/>
          <w:rtl/>
          <w:lang w:eastAsia="en-US"/>
        </w:rPr>
      </w:pPr>
      <w:r>
        <w:rPr>
          <w:b/>
          <w:bCs/>
          <w:rtl/>
          <w:lang w:eastAsia="en-US"/>
        </w:rPr>
        <w:tab/>
        <w:t>(أ)</w:t>
      </w:r>
      <w:r>
        <w:rPr>
          <w:b/>
          <w:bCs/>
          <w:rtl/>
          <w:lang w:eastAsia="en-US"/>
        </w:rPr>
        <w:tab/>
        <w:t>لحظر الفصل من الخدمة بسبب الحمل أو إجازة الأمومة والتمييز في الفصل من العمل على أساس الحالة الزوجية، مع فرض جزاءات على المخالفين؛</w:t>
      </w:r>
    </w:p>
    <w:p w:rsidR="00000000" w:rsidRDefault="00000000">
      <w:pPr>
        <w:pStyle w:val="SingleTxt"/>
        <w:rPr>
          <w:b/>
          <w:bCs/>
          <w:rtl/>
          <w:lang w:eastAsia="en-US"/>
        </w:rPr>
      </w:pPr>
      <w:r>
        <w:rPr>
          <w:b/>
          <w:bCs/>
          <w:rtl/>
          <w:lang w:eastAsia="en-US"/>
        </w:rPr>
        <w:tab/>
        <w:t>(ب)</w:t>
      </w:r>
      <w:r>
        <w:rPr>
          <w:b/>
          <w:bCs/>
          <w:rtl/>
          <w:lang w:eastAsia="en-US"/>
        </w:rPr>
        <w:tab/>
        <w:t>لإدخال نظام إجازة الأمومة المدفوعة الأجر أو المشفوعة بمزايا اجتماعية مماثلة دون فقدان للعمل السابق أو للأقدمية أو للعلاوات الاجتماعية؛</w:t>
      </w:r>
    </w:p>
    <w:p w:rsidR="00000000" w:rsidRDefault="00000000">
      <w:pPr>
        <w:pStyle w:val="SingleTxt"/>
        <w:rPr>
          <w:b/>
          <w:bCs/>
          <w:rtl/>
          <w:lang w:eastAsia="en-US"/>
        </w:rPr>
      </w:pPr>
      <w:r>
        <w:rPr>
          <w:b/>
          <w:bCs/>
          <w:rtl/>
          <w:lang w:eastAsia="en-US"/>
        </w:rPr>
        <w:tab/>
        <w:t>(ج)</w:t>
      </w:r>
      <w:r>
        <w:rPr>
          <w:b/>
          <w:bCs/>
          <w:rtl/>
          <w:lang w:eastAsia="en-US"/>
        </w:rPr>
        <w:tab/>
        <w:t>لتشجيع توفير الخدمات الاجتماعية المساندة اللازمة لتمكين الوالدين من الجمــــع بيـــــن الالتزامــــات العائلية وبين مسؤوليات العمل والمشاركة في الحياة العامة، ولا سيما عن طريق تشجيع إنشاء وتنمية شبكة من مرافق رعاية الأطفال؛</w:t>
      </w:r>
    </w:p>
    <w:p w:rsidR="00000000" w:rsidRDefault="00000000">
      <w:pPr>
        <w:pStyle w:val="SingleTxt"/>
        <w:rPr>
          <w:b/>
          <w:bCs/>
          <w:rtl/>
          <w:lang w:eastAsia="en-US"/>
        </w:rPr>
      </w:pPr>
      <w:r>
        <w:rPr>
          <w:b/>
          <w:bCs/>
          <w:rtl/>
          <w:lang w:eastAsia="en-US"/>
        </w:rPr>
        <w:tab/>
        <w:t>(د)</w:t>
      </w:r>
      <w:r>
        <w:rPr>
          <w:b/>
          <w:bCs/>
          <w:rtl/>
          <w:lang w:eastAsia="en-US"/>
        </w:rPr>
        <w:tab/>
        <w:t>لتوفير حماية خاصة للمرأة أثناء فترة الحمل في الأعمال التي يثبت أنها مؤذية لها.</w:t>
      </w:r>
    </w:p>
    <w:p w:rsidR="00000000" w:rsidRDefault="00000000">
      <w:pPr>
        <w:pStyle w:val="SingleTxt"/>
        <w:rPr>
          <w:b/>
          <w:bCs/>
          <w:rtl/>
          <w:lang w:eastAsia="en-US"/>
        </w:rPr>
      </w:pPr>
      <w:r>
        <w:rPr>
          <w:b/>
          <w:bCs/>
          <w:rtl/>
          <w:lang w:eastAsia="en-US"/>
        </w:rPr>
        <w:t>3 -</w:t>
      </w:r>
      <w:r>
        <w:rPr>
          <w:b/>
          <w:bCs/>
          <w:rtl/>
          <w:lang w:eastAsia="en-US"/>
        </w:rPr>
        <w:tab/>
        <w:t>يجب أن تستعرض التشريعات الوقائية المتصلة بالمسائل المشمولة بهذه المادة استعراضا دوريا في ضوء المعرفة العلمية والتكنولوجية، وأن يتم تنقيحها أو إلغاؤها أو توسيع نطاقها حسب الاقتضاء.</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الفقر</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94 -</w:t>
      </w:r>
      <w:r>
        <w:rPr>
          <w:rtl/>
          <w:lang w:eastAsia="en-US"/>
        </w:rPr>
        <w:tab/>
        <w:t>ابتداء من كانون الثاني/يناير 1999، بدأت وزارة العمل والضمان الاجتماعي في تحديد مستوى للفقر، باعتباره المعادل لمستوى الفقر الغذائي (الذي يتوقف على الحالة الاقتصادية للشخص وقدرته الشرائية ويشكل 70 في المائة من مستوى الكفاف). وفي الربع الأول من عام 1999 تحدد مستوى الفقر عند 280 2 تنغي شهريا وارتفع في النصف الثاني إلى 383 2 تنغي.</w:t>
      </w:r>
    </w:p>
    <w:p w:rsidR="00000000" w:rsidRDefault="00000000">
      <w:pPr>
        <w:pStyle w:val="SingleTxt"/>
        <w:rPr>
          <w:rtl/>
          <w:lang w:eastAsia="en-US"/>
        </w:rPr>
      </w:pPr>
      <w:r>
        <w:rPr>
          <w:rtl/>
          <w:lang w:eastAsia="en-US"/>
        </w:rPr>
        <w:tab/>
        <w:t>ولا يمكن للأسر الموجودة تحت خط الفقر أن تطلب دعما اجتماعيا، لأن دعما بهذا الحجم، إذا جرى ضمانه، يعتبر عبئا غير مقبول لميزانية الدولة. وهذا هو السبب في أن مستوى الفقر لا يستخدم إلا كأداة لتحليل مستويات معيشة السكان. وهناك معيار آخر لتقييم ضرورة الحصول على الدعم الاجتماعي يتمثل في مؤشر محسوب على أساس ضعف الرقم المخصص شهريا لكل فرد في الأسرة، وهو حوالي نصف رقم مستوى الفقر، و 40 في المائة من حد الكفاف.</w:t>
      </w:r>
    </w:p>
    <w:p w:rsidR="00000000" w:rsidRDefault="00000000">
      <w:pPr>
        <w:pStyle w:val="SingleTxt"/>
        <w:rPr>
          <w:rtl/>
          <w:lang w:eastAsia="en-US"/>
        </w:rPr>
      </w:pPr>
      <w:r>
        <w:rPr>
          <w:rtl/>
          <w:lang w:eastAsia="en-US"/>
        </w:rPr>
        <w:tab/>
        <w:t>وقد استهدفت خطة التدابير الرامية إلى تنفيذ برنامج عمل الحكومة للفترة 1998-2000، وضع برنامج حكومي لدعم الفقراء والمشردين. ولكن مع تدهور الحالة الاقتصادية في الجمهورية، استبعد هذا البرنامج من الخطة.</w:t>
      </w:r>
    </w:p>
    <w:p w:rsidR="00000000" w:rsidRDefault="00000000">
      <w:pPr>
        <w:pStyle w:val="SingleTxt"/>
        <w:rPr>
          <w:rtl/>
          <w:lang w:eastAsia="en-US"/>
        </w:rPr>
      </w:pPr>
      <w:r>
        <w:rPr>
          <w:rtl/>
          <w:lang w:eastAsia="en-US"/>
        </w:rPr>
        <w:tab/>
        <w:t>ووفقا لجهاز الإحصاءات في جمهورية كازاخستان، بلغت نسبة السكان الذين يعيشون تحت مستوى الفقر 18.3 في عام 1998، وفي عام 1999 وحسب البيانات التقديرية المحتملة للجهاز تصل النسبة إلى 23 في المائة من العدد الكلي للسكان.</w:t>
      </w:r>
    </w:p>
    <w:p w:rsidR="00000000" w:rsidRDefault="00000000">
      <w:pPr>
        <w:pStyle w:val="SingleTxt"/>
        <w:rPr>
          <w:rtl/>
          <w:lang w:eastAsia="en-US"/>
        </w:rPr>
      </w:pPr>
      <w:r>
        <w:rPr>
          <w:rtl/>
          <w:lang w:eastAsia="en-US"/>
        </w:rPr>
        <w:tab/>
        <w:t>كما أن نسبة السكان ذوي الدخول التي تقل عن الحد الأدنى للكفاف مرتفعة بدرجة كبيرة.</w:t>
      </w:r>
    </w:p>
    <w:p w:rsidR="00000000" w:rsidRDefault="00000000">
      <w:pPr>
        <w:pStyle w:val="SingleTxt"/>
        <w:rPr>
          <w:rtl/>
          <w:lang w:eastAsia="en-US"/>
        </w:rPr>
      </w:pPr>
      <w:r>
        <w:rPr>
          <w:rtl/>
          <w:lang w:eastAsia="en-US"/>
        </w:rPr>
        <w:tab/>
        <w:t>ويرتفع عدد الفقراء في الجنوب بالمقارنة بمتوسط الجمهورية. ومن الناحية العملية، فإن اثنين من كل ثلاثة فقراء يعيشان في جنوب البلاد وشرقها.</w:t>
      </w:r>
    </w:p>
    <w:p w:rsidR="00000000" w:rsidRDefault="00000000">
      <w:pPr>
        <w:pStyle w:val="SingleTxt"/>
        <w:spacing w:after="0" w:line="120" w:lineRule="exact"/>
        <w:rPr>
          <w:sz w:val="12"/>
          <w:rtl/>
          <w:lang w:eastAsia="en-US"/>
        </w:rPr>
      </w:pPr>
    </w:p>
    <w:p w:rsidR="00000000" w:rsidRDefault="00000000">
      <w:pPr>
        <w:tabs>
          <w:tab w:val="left" w:pos="1267"/>
          <w:tab w:val="left" w:pos="1930"/>
          <w:tab w:val="left" w:pos="2592"/>
          <w:tab w:val="left" w:pos="3254"/>
          <w:tab w:val="left" w:pos="3917"/>
          <w:tab w:val="left" w:pos="4579"/>
          <w:tab w:val="left" w:pos="5242"/>
          <w:tab w:val="left" w:pos="5904"/>
          <w:tab w:val="left" w:pos="6566"/>
        </w:tabs>
        <w:ind w:right="1260"/>
        <w:rPr>
          <w:rtl/>
          <w:lang w:eastAsia="en-US"/>
        </w:rPr>
      </w:pPr>
      <w:r>
        <w:rPr>
          <w:rtl/>
          <w:lang w:eastAsia="en-US"/>
        </w:rPr>
        <w:tab/>
        <w:t>الجدول 27</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lang w:eastAsia="en-US"/>
        </w:rPr>
      </w:pPr>
      <w:r>
        <w:rPr>
          <w:rtl/>
          <w:lang w:eastAsia="en-US"/>
        </w:rPr>
        <w:tab/>
      </w:r>
      <w:r>
        <w:rPr>
          <w:rtl/>
          <w:lang w:eastAsia="en-US"/>
        </w:rPr>
        <w:tab/>
        <w:t>الأرقام القياسية للأجور والمعاشات (1991=100 في المائة)</w:t>
      </w:r>
    </w:p>
    <w:p w:rsidR="00000000" w:rsidRDefault="00000000">
      <w:pPr>
        <w:pStyle w:val="SingleTxt"/>
        <w:spacing w:after="0" w:line="120" w:lineRule="exact"/>
        <w:rPr>
          <w:sz w:val="12"/>
          <w:rtl/>
        </w:rPr>
      </w:pPr>
    </w:p>
    <w:p w:rsidR="00000000" w:rsidRDefault="00000000">
      <w:pPr>
        <w:spacing w:line="120" w:lineRule="exact"/>
        <w:rPr>
          <w:sz w:val="12"/>
          <w:rtl/>
        </w:rPr>
      </w:pPr>
    </w:p>
    <w:tbl>
      <w:tblPr>
        <w:bidiVisual/>
        <w:tblW w:w="0" w:type="auto"/>
        <w:jc w:val="center"/>
        <w:tblLayout w:type="fixed"/>
        <w:tblLook w:val="0000" w:firstRow="0" w:lastRow="0" w:firstColumn="0" w:lastColumn="0" w:noHBand="0" w:noVBand="0"/>
      </w:tblPr>
      <w:tblGrid>
        <w:gridCol w:w="2700"/>
        <w:gridCol w:w="773"/>
        <w:gridCol w:w="774"/>
        <w:gridCol w:w="774"/>
        <w:gridCol w:w="773"/>
        <w:gridCol w:w="774"/>
        <w:gridCol w:w="774"/>
      </w:tblGrid>
      <w:tr w:rsidR="00000000">
        <w:tblPrEx>
          <w:tblCellMar>
            <w:top w:w="0" w:type="dxa"/>
            <w:bottom w:w="0" w:type="dxa"/>
          </w:tblCellMar>
        </w:tblPrEx>
        <w:trPr>
          <w:jc w:val="center"/>
        </w:trPr>
        <w:tc>
          <w:tcPr>
            <w:tcW w:w="2700" w:type="dxa"/>
            <w:tcBorders>
              <w:top w:val="single" w:sz="4" w:space="0" w:color="auto"/>
              <w:bottom w:val="single" w:sz="12" w:space="0" w:color="auto"/>
            </w:tcBorders>
          </w:tcPr>
          <w:p w:rsidR="00000000" w:rsidRDefault="00000000">
            <w:pPr>
              <w:pStyle w:val="BodyTextIndent2"/>
              <w:bidi/>
              <w:spacing w:after="80" w:line="240" w:lineRule="exact"/>
              <w:ind w:firstLine="0"/>
              <w:rPr>
                <w:i/>
                <w:iCs/>
                <w:sz w:val="16"/>
                <w:lang w:eastAsia="en-US"/>
              </w:rPr>
            </w:pPr>
          </w:p>
        </w:tc>
        <w:tc>
          <w:tcPr>
            <w:tcW w:w="773" w:type="dxa"/>
            <w:tcBorders>
              <w:top w:val="single" w:sz="4" w:space="0" w:color="auto"/>
              <w:bottom w:val="single" w:sz="12" w:space="0" w:color="auto"/>
            </w:tcBorders>
          </w:tcPr>
          <w:p w:rsidR="00000000" w:rsidRDefault="00000000">
            <w:pPr>
              <w:pStyle w:val="BodyTextIndent2"/>
              <w:spacing w:after="80" w:line="240" w:lineRule="exact"/>
              <w:ind w:left="0" w:firstLine="0"/>
              <w:rPr>
                <w:i/>
                <w:iCs/>
                <w:sz w:val="16"/>
                <w:lang w:eastAsia="en-US"/>
              </w:rPr>
            </w:pPr>
            <w:r>
              <w:rPr>
                <w:i/>
                <w:iCs/>
                <w:sz w:val="16"/>
                <w:rtl/>
                <w:lang w:eastAsia="en-US"/>
              </w:rPr>
              <w:t>1992</w:t>
            </w:r>
          </w:p>
        </w:tc>
        <w:tc>
          <w:tcPr>
            <w:tcW w:w="774" w:type="dxa"/>
            <w:tcBorders>
              <w:top w:val="single" w:sz="4" w:space="0" w:color="auto"/>
              <w:bottom w:val="single" w:sz="12" w:space="0" w:color="auto"/>
            </w:tcBorders>
          </w:tcPr>
          <w:p w:rsidR="00000000" w:rsidRDefault="00000000">
            <w:pPr>
              <w:pStyle w:val="BodyTextIndent2"/>
              <w:spacing w:after="80" w:line="240" w:lineRule="exact"/>
              <w:ind w:left="0" w:firstLine="0"/>
              <w:rPr>
                <w:i/>
                <w:iCs/>
                <w:sz w:val="16"/>
                <w:lang w:eastAsia="en-US"/>
              </w:rPr>
            </w:pPr>
            <w:r>
              <w:rPr>
                <w:i/>
                <w:iCs/>
                <w:sz w:val="16"/>
                <w:rtl/>
                <w:lang w:eastAsia="en-US"/>
              </w:rPr>
              <w:t>1993</w:t>
            </w:r>
          </w:p>
        </w:tc>
        <w:tc>
          <w:tcPr>
            <w:tcW w:w="774" w:type="dxa"/>
            <w:tcBorders>
              <w:top w:val="single" w:sz="4" w:space="0" w:color="auto"/>
              <w:bottom w:val="single" w:sz="12" w:space="0" w:color="auto"/>
            </w:tcBorders>
          </w:tcPr>
          <w:p w:rsidR="00000000" w:rsidRDefault="00000000">
            <w:pPr>
              <w:pStyle w:val="BodyTextIndent2"/>
              <w:spacing w:after="80" w:line="240" w:lineRule="exact"/>
              <w:ind w:left="0" w:firstLine="0"/>
              <w:rPr>
                <w:i/>
                <w:iCs/>
                <w:sz w:val="16"/>
                <w:lang w:eastAsia="en-US"/>
              </w:rPr>
            </w:pPr>
            <w:r>
              <w:rPr>
                <w:i/>
                <w:iCs/>
                <w:sz w:val="16"/>
                <w:rtl/>
                <w:lang w:eastAsia="en-US"/>
              </w:rPr>
              <w:t>1994</w:t>
            </w:r>
          </w:p>
        </w:tc>
        <w:tc>
          <w:tcPr>
            <w:tcW w:w="773" w:type="dxa"/>
            <w:tcBorders>
              <w:top w:val="single" w:sz="4" w:space="0" w:color="auto"/>
              <w:bottom w:val="single" w:sz="12" w:space="0" w:color="auto"/>
            </w:tcBorders>
          </w:tcPr>
          <w:p w:rsidR="00000000" w:rsidRDefault="00000000">
            <w:pPr>
              <w:pStyle w:val="BodyTextIndent2"/>
              <w:spacing w:after="80" w:line="240" w:lineRule="exact"/>
              <w:ind w:left="0" w:firstLine="0"/>
              <w:rPr>
                <w:i/>
                <w:iCs/>
                <w:sz w:val="16"/>
                <w:lang w:eastAsia="en-US"/>
              </w:rPr>
            </w:pPr>
            <w:r>
              <w:rPr>
                <w:i/>
                <w:iCs/>
                <w:sz w:val="16"/>
                <w:rtl/>
                <w:lang w:eastAsia="en-US"/>
              </w:rPr>
              <w:t>1995</w:t>
            </w:r>
          </w:p>
        </w:tc>
        <w:tc>
          <w:tcPr>
            <w:tcW w:w="774" w:type="dxa"/>
            <w:tcBorders>
              <w:top w:val="single" w:sz="4" w:space="0" w:color="auto"/>
              <w:bottom w:val="single" w:sz="12" w:space="0" w:color="auto"/>
            </w:tcBorders>
          </w:tcPr>
          <w:p w:rsidR="00000000" w:rsidRDefault="00000000">
            <w:pPr>
              <w:pStyle w:val="BodyTextIndent2"/>
              <w:spacing w:after="80" w:line="240" w:lineRule="exact"/>
              <w:ind w:left="0" w:firstLine="0"/>
              <w:rPr>
                <w:i/>
                <w:iCs/>
                <w:sz w:val="16"/>
                <w:lang w:eastAsia="en-US"/>
              </w:rPr>
            </w:pPr>
            <w:r>
              <w:rPr>
                <w:i/>
                <w:iCs/>
                <w:sz w:val="16"/>
                <w:rtl/>
                <w:lang w:eastAsia="en-US"/>
              </w:rPr>
              <w:t>1996</w:t>
            </w:r>
          </w:p>
        </w:tc>
        <w:tc>
          <w:tcPr>
            <w:tcW w:w="774" w:type="dxa"/>
            <w:tcBorders>
              <w:top w:val="single" w:sz="4" w:space="0" w:color="auto"/>
              <w:bottom w:val="single" w:sz="12" w:space="0" w:color="auto"/>
            </w:tcBorders>
          </w:tcPr>
          <w:p w:rsidR="00000000" w:rsidRDefault="00000000">
            <w:pPr>
              <w:pStyle w:val="BodyTextIndent2"/>
              <w:spacing w:after="80" w:line="240" w:lineRule="exact"/>
              <w:ind w:left="0" w:firstLine="0"/>
              <w:rPr>
                <w:i/>
                <w:iCs/>
                <w:sz w:val="16"/>
                <w:lang w:eastAsia="en-US"/>
              </w:rPr>
            </w:pPr>
            <w:r>
              <w:rPr>
                <w:i/>
                <w:iCs/>
                <w:sz w:val="16"/>
                <w:rtl/>
                <w:lang w:eastAsia="en-US"/>
              </w:rPr>
              <w:t>1997</w:t>
            </w:r>
          </w:p>
        </w:tc>
      </w:tr>
      <w:tr w:rsidR="00000000">
        <w:tblPrEx>
          <w:tblCellMar>
            <w:top w:w="0" w:type="dxa"/>
            <w:bottom w:w="0" w:type="dxa"/>
          </w:tblCellMar>
        </w:tblPrEx>
        <w:trPr>
          <w:jc w:val="center"/>
        </w:trPr>
        <w:tc>
          <w:tcPr>
            <w:tcW w:w="2700" w:type="dxa"/>
            <w:tcBorders>
              <w:top w:val="single" w:sz="12" w:space="0" w:color="auto"/>
            </w:tcBorders>
          </w:tcPr>
          <w:p w:rsidR="00000000" w:rsidRDefault="00000000">
            <w:pPr>
              <w:pStyle w:val="BodyTextIndent2"/>
              <w:bidi/>
              <w:spacing w:after="80" w:line="240" w:lineRule="exact"/>
              <w:ind w:firstLine="0"/>
              <w:rPr>
                <w:sz w:val="16"/>
                <w:lang w:eastAsia="en-US"/>
              </w:rPr>
            </w:pPr>
            <w:r>
              <w:rPr>
                <w:sz w:val="16"/>
                <w:rtl/>
                <w:lang w:eastAsia="en-US"/>
              </w:rPr>
              <w:t>متوسط الأجر السنوي الحقيقي</w:t>
            </w:r>
          </w:p>
        </w:tc>
        <w:tc>
          <w:tcPr>
            <w:tcW w:w="773" w:type="dxa"/>
            <w:tcBorders>
              <w:top w:val="single" w:sz="12" w:space="0" w:color="auto"/>
            </w:tcBorders>
          </w:tcPr>
          <w:p w:rsidR="00000000" w:rsidRDefault="00000000">
            <w:pPr>
              <w:pStyle w:val="BodyTextIndent2"/>
              <w:spacing w:after="80" w:line="240" w:lineRule="exact"/>
              <w:ind w:left="0" w:firstLine="0"/>
              <w:rPr>
                <w:sz w:val="16"/>
                <w:lang w:eastAsia="en-US"/>
              </w:rPr>
            </w:pPr>
            <w:r>
              <w:rPr>
                <w:sz w:val="16"/>
                <w:rtl/>
                <w:lang w:eastAsia="en-US"/>
              </w:rPr>
              <w:t>85</w:t>
            </w:r>
            <w:r>
              <w:rPr>
                <w:sz w:val="16"/>
                <w:lang w:eastAsia="en-US"/>
              </w:rPr>
              <w:t>,</w:t>
            </w:r>
            <w:r>
              <w:rPr>
                <w:sz w:val="16"/>
                <w:rtl/>
                <w:lang w:eastAsia="en-US"/>
              </w:rPr>
              <w:t>9</w:t>
            </w:r>
          </w:p>
        </w:tc>
        <w:tc>
          <w:tcPr>
            <w:tcW w:w="774" w:type="dxa"/>
            <w:tcBorders>
              <w:top w:val="single" w:sz="12" w:space="0" w:color="auto"/>
            </w:tcBorders>
          </w:tcPr>
          <w:p w:rsidR="00000000" w:rsidRDefault="00000000">
            <w:pPr>
              <w:pStyle w:val="BodyTextIndent2"/>
              <w:spacing w:after="80" w:line="240" w:lineRule="exact"/>
              <w:ind w:left="0" w:firstLine="0"/>
              <w:rPr>
                <w:sz w:val="16"/>
                <w:lang w:eastAsia="en-US"/>
              </w:rPr>
            </w:pPr>
            <w:r>
              <w:rPr>
                <w:sz w:val="16"/>
                <w:rtl/>
                <w:lang w:eastAsia="en-US"/>
              </w:rPr>
              <w:t>67</w:t>
            </w:r>
            <w:r>
              <w:rPr>
                <w:sz w:val="16"/>
                <w:lang w:eastAsia="en-US"/>
              </w:rPr>
              <w:t>,</w:t>
            </w:r>
            <w:r>
              <w:rPr>
                <w:sz w:val="16"/>
                <w:rtl/>
                <w:lang w:eastAsia="en-US"/>
              </w:rPr>
              <w:t>6</w:t>
            </w:r>
          </w:p>
        </w:tc>
        <w:tc>
          <w:tcPr>
            <w:tcW w:w="774" w:type="dxa"/>
            <w:tcBorders>
              <w:top w:val="single" w:sz="12" w:space="0" w:color="auto"/>
            </w:tcBorders>
          </w:tcPr>
          <w:p w:rsidR="00000000" w:rsidRDefault="00000000">
            <w:pPr>
              <w:pStyle w:val="BodyTextIndent2"/>
              <w:spacing w:after="80" w:line="240" w:lineRule="exact"/>
              <w:ind w:left="0" w:firstLine="0"/>
              <w:rPr>
                <w:sz w:val="16"/>
                <w:lang w:eastAsia="en-US"/>
              </w:rPr>
            </w:pPr>
            <w:r>
              <w:rPr>
                <w:sz w:val="16"/>
                <w:rtl/>
                <w:lang w:eastAsia="en-US"/>
              </w:rPr>
              <w:t>46</w:t>
            </w:r>
            <w:r>
              <w:rPr>
                <w:sz w:val="16"/>
                <w:lang w:eastAsia="en-US"/>
              </w:rPr>
              <w:t>,</w:t>
            </w:r>
            <w:r>
              <w:rPr>
                <w:sz w:val="16"/>
                <w:rtl/>
                <w:lang w:eastAsia="en-US"/>
              </w:rPr>
              <w:t>1</w:t>
            </w:r>
          </w:p>
        </w:tc>
        <w:tc>
          <w:tcPr>
            <w:tcW w:w="773" w:type="dxa"/>
            <w:tcBorders>
              <w:top w:val="single" w:sz="12" w:space="0" w:color="auto"/>
            </w:tcBorders>
          </w:tcPr>
          <w:p w:rsidR="00000000" w:rsidRDefault="00000000">
            <w:pPr>
              <w:pStyle w:val="BodyTextIndent2"/>
              <w:spacing w:after="80" w:line="240" w:lineRule="exact"/>
              <w:ind w:left="0" w:firstLine="0"/>
              <w:rPr>
                <w:sz w:val="16"/>
                <w:lang w:eastAsia="en-US"/>
              </w:rPr>
            </w:pPr>
            <w:r>
              <w:rPr>
                <w:sz w:val="16"/>
                <w:rtl/>
                <w:lang w:eastAsia="en-US"/>
              </w:rPr>
              <w:t>46</w:t>
            </w:r>
            <w:r>
              <w:rPr>
                <w:sz w:val="16"/>
                <w:lang w:eastAsia="en-US"/>
              </w:rPr>
              <w:t>,</w:t>
            </w:r>
            <w:r>
              <w:rPr>
                <w:sz w:val="16"/>
                <w:rtl/>
                <w:lang w:eastAsia="en-US"/>
              </w:rPr>
              <w:t>3</w:t>
            </w:r>
          </w:p>
        </w:tc>
        <w:tc>
          <w:tcPr>
            <w:tcW w:w="774" w:type="dxa"/>
            <w:tcBorders>
              <w:top w:val="single" w:sz="12" w:space="0" w:color="auto"/>
            </w:tcBorders>
          </w:tcPr>
          <w:p w:rsidR="00000000" w:rsidRDefault="00000000">
            <w:pPr>
              <w:pStyle w:val="BodyTextIndent2"/>
              <w:spacing w:after="80" w:line="240" w:lineRule="exact"/>
              <w:ind w:left="0" w:firstLine="0"/>
              <w:rPr>
                <w:sz w:val="16"/>
                <w:lang w:eastAsia="en-US"/>
              </w:rPr>
            </w:pPr>
            <w:r>
              <w:rPr>
                <w:sz w:val="16"/>
                <w:rtl/>
                <w:lang w:eastAsia="en-US"/>
              </w:rPr>
              <w:t>47</w:t>
            </w:r>
            <w:r>
              <w:rPr>
                <w:sz w:val="16"/>
                <w:lang w:eastAsia="en-US"/>
              </w:rPr>
              <w:t>,</w:t>
            </w:r>
            <w:r>
              <w:rPr>
                <w:sz w:val="16"/>
                <w:rtl/>
                <w:lang w:eastAsia="en-US"/>
              </w:rPr>
              <w:t>5</w:t>
            </w:r>
          </w:p>
        </w:tc>
        <w:tc>
          <w:tcPr>
            <w:tcW w:w="774" w:type="dxa"/>
            <w:tcBorders>
              <w:top w:val="single" w:sz="12" w:space="0" w:color="auto"/>
            </w:tcBorders>
          </w:tcPr>
          <w:p w:rsidR="00000000" w:rsidRDefault="00000000">
            <w:pPr>
              <w:pStyle w:val="BodyTextIndent2"/>
              <w:spacing w:after="80" w:line="240" w:lineRule="exact"/>
              <w:ind w:left="0" w:firstLine="0"/>
              <w:rPr>
                <w:sz w:val="16"/>
                <w:lang w:eastAsia="en-US"/>
              </w:rPr>
            </w:pPr>
            <w:r>
              <w:rPr>
                <w:sz w:val="16"/>
                <w:rtl/>
                <w:lang w:eastAsia="en-US"/>
              </w:rPr>
              <w:t>50</w:t>
            </w:r>
            <w:r>
              <w:rPr>
                <w:sz w:val="16"/>
                <w:lang w:eastAsia="en-US"/>
              </w:rPr>
              <w:t>,</w:t>
            </w:r>
            <w:r>
              <w:rPr>
                <w:sz w:val="16"/>
                <w:rtl/>
                <w:lang w:eastAsia="en-US"/>
              </w:rPr>
              <w:t>6</w:t>
            </w:r>
          </w:p>
        </w:tc>
      </w:tr>
      <w:tr w:rsidR="00000000">
        <w:tblPrEx>
          <w:tblCellMar>
            <w:top w:w="0" w:type="dxa"/>
            <w:bottom w:w="0" w:type="dxa"/>
          </w:tblCellMar>
        </w:tblPrEx>
        <w:trPr>
          <w:jc w:val="center"/>
        </w:trPr>
        <w:tc>
          <w:tcPr>
            <w:tcW w:w="2700" w:type="dxa"/>
          </w:tcPr>
          <w:p w:rsidR="00000000" w:rsidRDefault="00000000">
            <w:pPr>
              <w:pStyle w:val="BodyTextIndent2"/>
              <w:bidi/>
              <w:spacing w:after="80" w:line="240" w:lineRule="exact"/>
              <w:ind w:firstLine="0"/>
              <w:rPr>
                <w:sz w:val="16"/>
                <w:lang w:eastAsia="en-US"/>
              </w:rPr>
            </w:pPr>
            <w:r>
              <w:rPr>
                <w:sz w:val="16"/>
                <w:rtl/>
                <w:lang w:eastAsia="en-US"/>
              </w:rPr>
              <w:t>الحد الأدنى الرسمي للأجر</w:t>
            </w:r>
          </w:p>
        </w:tc>
        <w:tc>
          <w:tcPr>
            <w:tcW w:w="773" w:type="dxa"/>
          </w:tcPr>
          <w:p w:rsidR="00000000" w:rsidRDefault="00000000">
            <w:pPr>
              <w:pStyle w:val="BodyTextIndent2"/>
              <w:spacing w:after="80" w:line="240" w:lineRule="exact"/>
              <w:ind w:left="0" w:firstLine="0"/>
              <w:rPr>
                <w:sz w:val="16"/>
                <w:lang w:eastAsia="en-US"/>
              </w:rPr>
            </w:pPr>
            <w:r>
              <w:rPr>
                <w:sz w:val="16"/>
                <w:rtl/>
                <w:lang w:eastAsia="en-US"/>
              </w:rPr>
              <w:t>41</w:t>
            </w:r>
            <w:r>
              <w:rPr>
                <w:sz w:val="16"/>
                <w:lang w:eastAsia="en-US"/>
              </w:rPr>
              <w:t>,</w:t>
            </w:r>
            <w:r>
              <w:rPr>
                <w:sz w:val="16"/>
                <w:rtl/>
                <w:lang w:eastAsia="en-US"/>
              </w:rPr>
              <w:t>9</w:t>
            </w:r>
          </w:p>
        </w:tc>
        <w:tc>
          <w:tcPr>
            <w:tcW w:w="774" w:type="dxa"/>
          </w:tcPr>
          <w:p w:rsidR="00000000" w:rsidRDefault="00000000">
            <w:pPr>
              <w:pStyle w:val="BodyTextIndent2"/>
              <w:spacing w:after="80" w:line="240" w:lineRule="exact"/>
              <w:ind w:left="0" w:firstLine="0"/>
              <w:rPr>
                <w:sz w:val="16"/>
                <w:lang w:eastAsia="en-US"/>
              </w:rPr>
            </w:pPr>
            <w:r>
              <w:rPr>
                <w:sz w:val="16"/>
                <w:rtl/>
                <w:lang w:eastAsia="en-US"/>
              </w:rPr>
              <w:t>26</w:t>
            </w:r>
            <w:r>
              <w:rPr>
                <w:sz w:val="16"/>
                <w:lang w:eastAsia="en-US"/>
              </w:rPr>
              <w:t>,</w:t>
            </w:r>
            <w:r>
              <w:rPr>
                <w:sz w:val="16"/>
                <w:rtl/>
                <w:lang w:eastAsia="en-US"/>
              </w:rPr>
              <w:t>4</w:t>
            </w:r>
          </w:p>
        </w:tc>
        <w:tc>
          <w:tcPr>
            <w:tcW w:w="774" w:type="dxa"/>
          </w:tcPr>
          <w:p w:rsidR="00000000" w:rsidRDefault="00000000">
            <w:pPr>
              <w:pStyle w:val="BodyTextIndent2"/>
              <w:spacing w:after="80" w:line="240" w:lineRule="exact"/>
              <w:ind w:left="0" w:firstLine="0"/>
              <w:rPr>
                <w:sz w:val="16"/>
                <w:lang w:eastAsia="en-US"/>
              </w:rPr>
            </w:pPr>
            <w:r>
              <w:rPr>
                <w:sz w:val="16"/>
                <w:rtl/>
                <w:lang w:eastAsia="en-US"/>
              </w:rPr>
              <w:t>12</w:t>
            </w:r>
            <w:r>
              <w:rPr>
                <w:sz w:val="16"/>
                <w:lang w:eastAsia="en-US"/>
              </w:rPr>
              <w:t>,</w:t>
            </w:r>
            <w:r>
              <w:rPr>
                <w:sz w:val="16"/>
                <w:rtl/>
                <w:lang w:eastAsia="en-US"/>
              </w:rPr>
              <w:t>4</w:t>
            </w:r>
          </w:p>
        </w:tc>
        <w:tc>
          <w:tcPr>
            <w:tcW w:w="773" w:type="dxa"/>
          </w:tcPr>
          <w:p w:rsidR="00000000" w:rsidRDefault="00000000">
            <w:pPr>
              <w:pStyle w:val="BodyTextIndent2"/>
              <w:spacing w:after="80" w:line="240" w:lineRule="exact"/>
              <w:ind w:left="0" w:firstLine="0"/>
              <w:rPr>
                <w:sz w:val="16"/>
                <w:lang w:eastAsia="en-US"/>
              </w:rPr>
            </w:pPr>
            <w:r>
              <w:rPr>
                <w:sz w:val="16"/>
                <w:rtl/>
                <w:lang w:eastAsia="en-US"/>
              </w:rPr>
              <w:t>9</w:t>
            </w:r>
            <w:r>
              <w:rPr>
                <w:sz w:val="16"/>
                <w:lang w:eastAsia="en-US"/>
              </w:rPr>
              <w:t>,</w:t>
            </w:r>
            <w:r>
              <w:rPr>
                <w:sz w:val="16"/>
                <w:rtl/>
                <w:lang w:eastAsia="en-US"/>
              </w:rPr>
              <w:t>7</w:t>
            </w:r>
          </w:p>
        </w:tc>
        <w:tc>
          <w:tcPr>
            <w:tcW w:w="774" w:type="dxa"/>
          </w:tcPr>
          <w:p w:rsidR="00000000" w:rsidRDefault="00000000">
            <w:pPr>
              <w:pStyle w:val="BodyTextIndent2"/>
              <w:spacing w:after="80" w:line="240" w:lineRule="exact"/>
              <w:ind w:left="0" w:firstLine="0"/>
              <w:rPr>
                <w:sz w:val="16"/>
                <w:lang w:eastAsia="en-US"/>
              </w:rPr>
            </w:pPr>
            <w:r>
              <w:rPr>
                <w:sz w:val="16"/>
                <w:rtl/>
                <w:lang w:eastAsia="en-US"/>
              </w:rPr>
              <w:t>41</w:t>
            </w:r>
            <w:r>
              <w:rPr>
                <w:sz w:val="16"/>
                <w:lang w:eastAsia="en-US"/>
              </w:rPr>
              <w:t>,</w:t>
            </w:r>
            <w:r>
              <w:rPr>
                <w:sz w:val="16"/>
                <w:rtl/>
                <w:lang w:eastAsia="en-US"/>
              </w:rPr>
              <w:t>2</w:t>
            </w:r>
          </w:p>
        </w:tc>
        <w:tc>
          <w:tcPr>
            <w:tcW w:w="774" w:type="dxa"/>
          </w:tcPr>
          <w:p w:rsidR="00000000" w:rsidRDefault="00000000">
            <w:pPr>
              <w:pStyle w:val="BodyTextIndent2"/>
              <w:spacing w:after="80" w:line="240" w:lineRule="exact"/>
              <w:ind w:left="0" w:firstLine="0"/>
              <w:rPr>
                <w:sz w:val="16"/>
                <w:lang w:eastAsia="en-US"/>
              </w:rPr>
            </w:pPr>
            <w:r>
              <w:rPr>
                <w:sz w:val="16"/>
                <w:rtl/>
                <w:lang w:eastAsia="en-US"/>
              </w:rPr>
              <w:t>48</w:t>
            </w:r>
            <w:r>
              <w:rPr>
                <w:sz w:val="16"/>
                <w:lang w:eastAsia="en-US"/>
              </w:rPr>
              <w:t>,</w:t>
            </w:r>
            <w:r>
              <w:rPr>
                <w:sz w:val="16"/>
                <w:rtl/>
                <w:lang w:eastAsia="en-US"/>
              </w:rPr>
              <w:t>2</w:t>
            </w:r>
          </w:p>
        </w:tc>
      </w:tr>
      <w:tr w:rsidR="00000000">
        <w:tblPrEx>
          <w:tblCellMar>
            <w:top w:w="0" w:type="dxa"/>
            <w:bottom w:w="0" w:type="dxa"/>
          </w:tblCellMar>
        </w:tblPrEx>
        <w:trPr>
          <w:jc w:val="center"/>
        </w:trPr>
        <w:tc>
          <w:tcPr>
            <w:tcW w:w="2700" w:type="dxa"/>
            <w:tcBorders>
              <w:bottom w:val="single" w:sz="12" w:space="0" w:color="auto"/>
            </w:tcBorders>
          </w:tcPr>
          <w:p w:rsidR="00000000" w:rsidRDefault="00000000">
            <w:pPr>
              <w:pStyle w:val="BodyTextIndent2"/>
              <w:bidi/>
              <w:spacing w:after="80" w:line="240" w:lineRule="exact"/>
              <w:ind w:firstLine="0"/>
              <w:rPr>
                <w:sz w:val="16"/>
                <w:lang w:eastAsia="en-US"/>
              </w:rPr>
            </w:pPr>
            <w:r>
              <w:rPr>
                <w:sz w:val="16"/>
                <w:rtl/>
                <w:lang w:eastAsia="en-US"/>
              </w:rPr>
              <w:t>متوسط المعاش التقاعدي</w:t>
            </w:r>
          </w:p>
        </w:tc>
        <w:tc>
          <w:tcPr>
            <w:tcW w:w="773" w:type="dxa"/>
            <w:tcBorders>
              <w:bottom w:val="single" w:sz="12" w:space="0" w:color="auto"/>
            </w:tcBorders>
          </w:tcPr>
          <w:p w:rsidR="00000000" w:rsidRDefault="00000000">
            <w:pPr>
              <w:pStyle w:val="BodyTextIndent2"/>
              <w:spacing w:after="80" w:line="240" w:lineRule="exact"/>
              <w:ind w:left="0" w:firstLine="0"/>
              <w:rPr>
                <w:sz w:val="16"/>
                <w:lang w:eastAsia="en-US"/>
              </w:rPr>
            </w:pPr>
            <w:r>
              <w:rPr>
                <w:sz w:val="16"/>
                <w:rtl/>
                <w:lang w:eastAsia="en-US"/>
              </w:rPr>
              <w:t>98</w:t>
            </w:r>
            <w:r>
              <w:rPr>
                <w:sz w:val="16"/>
                <w:lang w:eastAsia="en-US"/>
              </w:rPr>
              <w:t>,</w:t>
            </w:r>
            <w:r>
              <w:rPr>
                <w:sz w:val="16"/>
                <w:rtl/>
                <w:lang w:eastAsia="en-US"/>
              </w:rPr>
              <w:t>7</w:t>
            </w:r>
          </w:p>
        </w:tc>
        <w:tc>
          <w:tcPr>
            <w:tcW w:w="774" w:type="dxa"/>
            <w:tcBorders>
              <w:bottom w:val="single" w:sz="12" w:space="0" w:color="auto"/>
            </w:tcBorders>
          </w:tcPr>
          <w:p w:rsidR="00000000" w:rsidRDefault="00000000">
            <w:pPr>
              <w:pStyle w:val="BodyTextIndent2"/>
              <w:spacing w:after="80" w:line="240" w:lineRule="exact"/>
              <w:ind w:left="0" w:firstLine="0"/>
              <w:rPr>
                <w:sz w:val="16"/>
                <w:lang w:eastAsia="en-US"/>
              </w:rPr>
            </w:pPr>
            <w:r>
              <w:rPr>
                <w:sz w:val="16"/>
                <w:rtl/>
                <w:lang w:eastAsia="en-US"/>
              </w:rPr>
              <w:t>153</w:t>
            </w:r>
            <w:r>
              <w:rPr>
                <w:sz w:val="16"/>
                <w:lang w:eastAsia="en-US"/>
              </w:rPr>
              <w:t>,</w:t>
            </w:r>
            <w:r>
              <w:rPr>
                <w:sz w:val="16"/>
                <w:rtl/>
                <w:lang w:eastAsia="en-US"/>
              </w:rPr>
              <w:t>3</w:t>
            </w:r>
          </w:p>
        </w:tc>
        <w:tc>
          <w:tcPr>
            <w:tcW w:w="774" w:type="dxa"/>
            <w:tcBorders>
              <w:bottom w:val="single" w:sz="12" w:space="0" w:color="auto"/>
            </w:tcBorders>
          </w:tcPr>
          <w:p w:rsidR="00000000" w:rsidRDefault="00000000">
            <w:pPr>
              <w:pStyle w:val="BodyTextIndent2"/>
              <w:spacing w:after="80" w:line="240" w:lineRule="exact"/>
              <w:ind w:left="0" w:firstLine="0"/>
              <w:rPr>
                <w:sz w:val="16"/>
                <w:lang w:eastAsia="en-US"/>
              </w:rPr>
            </w:pPr>
            <w:r>
              <w:rPr>
                <w:sz w:val="16"/>
                <w:rtl/>
                <w:lang w:eastAsia="en-US"/>
              </w:rPr>
              <w:t>63</w:t>
            </w:r>
            <w:r>
              <w:rPr>
                <w:sz w:val="16"/>
                <w:lang w:eastAsia="en-US"/>
              </w:rPr>
              <w:t>,</w:t>
            </w:r>
            <w:r>
              <w:rPr>
                <w:sz w:val="16"/>
                <w:rtl/>
                <w:lang w:eastAsia="en-US"/>
              </w:rPr>
              <w:t>4</w:t>
            </w:r>
          </w:p>
        </w:tc>
        <w:tc>
          <w:tcPr>
            <w:tcW w:w="773" w:type="dxa"/>
            <w:tcBorders>
              <w:bottom w:val="single" w:sz="12" w:space="0" w:color="auto"/>
            </w:tcBorders>
          </w:tcPr>
          <w:p w:rsidR="00000000" w:rsidRDefault="00000000">
            <w:pPr>
              <w:pStyle w:val="BodyTextIndent2"/>
              <w:spacing w:after="80" w:line="240" w:lineRule="exact"/>
              <w:ind w:left="0" w:firstLine="0"/>
              <w:rPr>
                <w:sz w:val="16"/>
                <w:lang w:eastAsia="en-US"/>
              </w:rPr>
            </w:pPr>
            <w:r>
              <w:rPr>
                <w:sz w:val="16"/>
                <w:rtl/>
                <w:lang w:eastAsia="en-US"/>
              </w:rPr>
              <w:t>43</w:t>
            </w:r>
            <w:r>
              <w:rPr>
                <w:sz w:val="16"/>
                <w:lang w:eastAsia="en-US"/>
              </w:rPr>
              <w:t>,</w:t>
            </w:r>
            <w:r>
              <w:rPr>
                <w:sz w:val="16"/>
                <w:rtl/>
                <w:lang w:eastAsia="en-US"/>
              </w:rPr>
              <w:t>2</w:t>
            </w:r>
          </w:p>
        </w:tc>
        <w:tc>
          <w:tcPr>
            <w:tcW w:w="774" w:type="dxa"/>
            <w:tcBorders>
              <w:bottom w:val="single" w:sz="12" w:space="0" w:color="auto"/>
            </w:tcBorders>
          </w:tcPr>
          <w:p w:rsidR="00000000" w:rsidRDefault="00000000">
            <w:pPr>
              <w:pStyle w:val="BodyTextIndent2"/>
              <w:spacing w:after="80" w:line="240" w:lineRule="exact"/>
              <w:ind w:left="0" w:firstLine="0"/>
              <w:rPr>
                <w:sz w:val="16"/>
                <w:lang w:eastAsia="en-US"/>
              </w:rPr>
            </w:pPr>
            <w:r>
              <w:rPr>
                <w:sz w:val="16"/>
                <w:rtl/>
                <w:lang w:eastAsia="en-US"/>
              </w:rPr>
              <w:t>54</w:t>
            </w:r>
            <w:r>
              <w:rPr>
                <w:sz w:val="16"/>
                <w:lang w:eastAsia="en-US"/>
              </w:rPr>
              <w:t>,</w:t>
            </w:r>
            <w:r>
              <w:rPr>
                <w:sz w:val="16"/>
                <w:rtl/>
                <w:lang w:eastAsia="en-US"/>
              </w:rPr>
              <w:t>2</w:t>
            </w:r>
          </w:p>
        </w:tc>
        <w:tc>
          <w:tcPr>
            <w:tcW w:w="774" w:type="dxa"/>
            <w:tcBorders>
              <w:bottom w:val="single" w:sz="12" w:space="0" w:color="auto"/>
            </w:tcBorders>
          </w:tcPr>
          <w:p w:rsidR="00000000" w:rsidRDefault="00000000">
            <w:pPr>
              <w:pStyle w:val="BodyTextIndent2"/>
              <w:spacing w:after="80" w:line="240" w:lineRule="exact"/>
              <w:ind w:left="0" w:firstLine="0"/>
              <w:rPr>
                <w:sz w:val="16"/>
                <w:lang w:eastAsia="en-US"/>
              </w:rPr>
            </w:pPr>
            <w:r>
              <w:rPr>
                <w:sz w:val="16"/>
                <w:rtl/>
                <w:lang w:eastAsia="en-US"/>
              </w:rPr>
              <w:t>50</w:t>
            </w:r>
            <w:r>
              <w:rPr>
                <w:sz w:val="16"/>
                <w:lang w:eastAsia="en-US"/>
              </w:rPr>
              <w:t>,</w:t>
            </w:r>
            <w:r>
              <w:rPr>
                <w:sz w:val="16"/>
                <w:rtl/>
                <w:lang w:eastAsia="en-US"/>
              </w:rPr>
              <w:t>0</w:t>
            </w:r>
          </w:p>
        </w:tc>
      </w:tr>
    </w:tbl>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البطالة</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95 -</w:t>
      </w:r>
      <w:r>
        <w:rPr>
          <w:rtl/>
          <w:lang w:eastAsia="en-US"/>
        </w:rPr>
        <w:tab/>
        <w:t>في عام 1998، بلغ العدد الكلي للأشخاص الذين سجلوا أنفسهم كعاطلين لدى هيئات الدولة للعمالة 300 537 شخص منهم 900 295 امرأة، ومن بين المجموع الكلي تم تنسيب 300 105 في وظائف، منهم 300 49 امرأة، وبلغ عدد المسجلين كعاطلين 000 382 شخــــص من بينهـــــم 100 220 امرأة، ومنحت استحقاقات البطالة إلى 100 363 شخص، وشارك في أعمال عامة 900 39 شخص منهم 600 19 امرأة، وتم تدريب وإعادة تدريب 100 17 شخص من العاطلين من بينهم 400 10 امرأة، وجرى تنسيب 200 15 شخص منهم 100 9 امرأة في وظائف بعد إعادة تدريبهم. وفي النصف الأول من عام 1999، بلغ عدد الباحثين عن عمل الذين تقدموا بطلبات إلى أجهزة التوظيف 400 185 شخص منهم 000 100 امرأة، وتم تنسيب 200 33 شخص في وظائف منهم 800 16 امرأة، وبلغ عدد المسجلين كعاطلين 300 120 شخص منهم 900 69 امرأة، وشارك في أعمال عامة 600 32 شخص منهم 700 21 امرأة؛ وحصل على تدريب مهني 600 5 شخص منهم 400 3 امرأة، وتم تنسيب 900 4 شخص منهم 100 3 امرأة في وظائف بعد تدريبهم.</w:t>
      </w:r>
    </w:p>
    <w:p w:rsidR="00000000" w:rsidRDefault="00000000">
      <w:pPr>
        <w:pStyle w:val="SingleTxt"/>
        <w:spacing w:after="0" w:line="120" w:lineRule="exact"/>
        <w:rPr>
          <w:sz w:val="12"/>
          <w:rtl/>
          <w:lang w:eastAsia="en-US"/>
        </w:rPr>
      </w:pPr>
    </w:p>
    <w:p w:rsidR="00000000" w:rsidRDefault="00000000">
      <w:pPr>
        <w:tabs>
          <w:tab w:val="left" w:pos="1267"/>
          <w:tab w:val="left" w:pos="1930"/>
          <w:tab w:val="left" w:pos="2592"/>
          <w:tab w:val="left" w:pos="3254"/>
          <w:tab w:val="left" w:pos="3917"/>
          <w:tab w:val="left" w:pos="4579"/>
          <w:tab w:val="left" w:pos="5242"/>
          <w:tab w:val="left" w:pos="5904"/>
          <w:tab w:val="left" w:pos="6566"/>
        </w:tabs>
        <w:ind w:right="1260"/>
        <w:rPr>
          <w:rtl/>
          <w:lang w:eastAsia="en-US"/>
        </w:rPr>
      </w:pPr>
      <w:r>
        <w:rPr>
          <w:rtl/>
          <w:lang w:eastAsia="en-US"/>
        </w:rPr>
        <w:tab/>
        <w:t>الجدول 28</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lang w:eastAsia="en-US"/>
        </w:rPr>
      </w:pPr>
      <w:r>
        <w:rPr>
          <w:rtl/>
          <w:lang w:eastAsia="en-US"/>
        </w:rPr>
        <w:tab/>
      </w:r>
      <w:r>
        <w:rPr>
          <w:rtl/>
          <w:lang w:eastAsia="en-US"/>
        </w:rPr>
        <w:tab/>
        <w:t>جدول مقارن لعدد العاملين والعاطلين (بالآلاف)</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2"/>
          <w:rtl/>
          <w:lang w:eastAsia="en-US"/>
        </w:rPr>
      </w:pPr>
    </w:p>
    <w:tbl>
      <w:tblPr>
        <w:bidiVisual/>
        <w:tblW w:w="0" w:type="auto"/>
        <w:jc w:val="center"/>
        <w:tblLayout w:type="fixed"/>
        <w:tblLook w:val="0000" w:firstRow="0" w:lastRow="0" w:firstColumn="0" w:lastColumn="0" w:noHBand="0" w:noVBand="0"/>
      </w:tblPr>
      <w:tblGrid>
        <w:gridCol w:w="1884"/>
        <w:gridCol w:w="976"/>
        <w:gridCol w:w="977"/>
        <w:gridCol w:w="977"/>
        <w:gridCol w:w="977"/>
        <w:gridCol w:w="977"/>
        <w:gridCol w:w="977"/>
        <w:gridCol w:w="977"/>
      </w:tblGrid>
      <w:tr w:rsidR="00000000">
        <w:tblPrEx>
          <w:tblCellMar>
            <w:top w:w="0" w:type="dxa"/>
            <w:bottom w:w="0" w:type="dxa"/>
          </w:tblCellMar>
        </w:tblPrEx>
        <w:trPr>
          <w:jc w:val="center"/>
        </w:trPr>
        <w:tc>
          <w:tcPr>
            <w:tcW w:w="1884" w:type="dxa"/>
            <w:tcBorders>
              <w:top w:val="single" w:sz="4" w:space="0" w:color="auto"/>
              <w:bottom w:val="single" w:sz="12" w:space="0" w:color="auto"/>
            </w:tcBorders>
          </w:tcPr>
          <w:p w:rsidR="00000000" w:rsidRDefault="00000000">
            <w:pPr>
              <w:pStyle w:val="BodyTextIndent2"/>
              <w:tabs>
                <w:tab w:val="clear" w:pos="475"/>
                <w:tab w:val="clear" w:pos="965"/>
                <w:tab w:val="clear" w:pos="1440"/>
                <w:tab w:val="clear" w:pos="1915"/>
                <w:tab w:val="left" w:pos="252"/>
                <w:tab w:val="left" w:pos="513"/>
                <w:tab w:val="left" w:pos="783"/>
                <w:tab w:val="left" w:pos="1071"/>
              </w:tabs>
              <w:bidi/>
              <w:spacing w:after="80" w:line="240" w:lineRule="exact"/>
              <w:ind w:firstLine="0"/>
              <w:rPr>
                <w:i/>
                <w:iCs/>
                <w:sz w:val="16"/>
                <w:lang w:eastAsia="en-US"/>
              </w:rPr>
            </w:pPr>
          </w:p>
        </w:tc>
        <w:tc>
          <w:tcPr>
            <w:tcW w:w="976" w:type="dxa"/>
            <w:tcBorders>
              <w:top w:val="single" w:sz="4" w:space="0" w:color="auto"/>
              <w:bottom w:val="single" w:sz="12" w:space="0" w:color="auto"/>
            </w:tcBorders>
          </w:tcPr>
          <w:p w:rsidR="00000000" w:rsidRDefault="00000000">
            <w:pPr>
              <w:pStyle w:val="BodyTextIndent2"/>
              <w:spacing w:after="80" w:line="240" w:lineRule="exact"/>
              <w:ind w:left="0" w:firstLine="0"/>
              <w:rPr>
                <w:i/>
                <w:iCs/>
                <w:sz w:val="16"/>
                <w:lang w:eastAsia="en-US"/>
              </w:rPr>
            </w:pPr>
            <w:r>
              <w:rPr>
                <w:i/>
                <w:iCs/>
                <w:sz w:val="16"/>
                <w:rtl/>
                <w:lang w:eastAsia="en-US"/>
              </w:rPr>
              <w:t>1991</w:t>
            </w:r>
          </w:p>
        </w:tc>
        <w:tc>
          <w:tcPr>
            <w:tcW w:w="977" w:type="dxa"/>
            <w:tcBorders>
              <w:top w:val="single" w:sz="4" w:space="0" w:color="auto"/>
              <w:bottom w:val="single" w:sz="12" w:space="0" w:color="auto"/>
            </w:tcBorders>
          </w:tcPr>
          <w:p w:rsidR="00000000" w:rsidRDefault="00000000">
            <w:pPr>
              <w:pStyle w:val="BodyTextIndent2"/>
              <w:spacing w:after="80" w:line="240" w:lineRule="exact"/>
              <w:ind w:left="0" w:firstLine="0"/>
              <w:rPr>
                <w:i/>
                <w:iCs/>
                <w:sz w:val="16"/>
                <w:lang w:eastAsia="en-US"/>
              </w:rPr>
            </w:pPr>
            <w:r>
              <w:rPr>
                <w:i/>
                <w:iCs/>
                <w:sz w:val="16"/>
                <w:rtl/>
                <w:lang w:eastAsia="en-US"/>
              </w:rPr>
              <w:t>1992</w:t>
            </w:r>
          </w:p>
        </w:tc>
        <w:tc>
          <w:tcPr>
            <w:tcW w:w="977" w:type="dxa"/>
            <w:tcBorders>
              <w:top w:val="single" w:sz="4" w:space="0" w:color="auto"/>
              <w:bottom w:val="single" w:sz="12" w:space="0" w:color="auto"/>
            </w:tcBorders>
          </w:tcPr>
          <w:p w:rsidR="00000000" w:rsidRDefault="00000000">
            <w:pPr>
              <w:pStyle w:val="BodyTextIndent2"/>
              <w:spacing w:after="80" w:line="240" w:lineRule="exact"/>
              <w:ind w:left="0" w:firstLine="0"/>
              <w:rPr>
                <w:i/>
                <w:iCs/>
                <w:sz w:val="16"/>
                <w:lang w:eastAsia="en-US"/>
              </w:rPr>
            </w:pPr>
            <w:r>
              <w:rPr>
                <w:i/>
                <w:iCs/>
                <w:sz w:val="16"/>
                <w:rtl/>
                <w:lang w:eastAsia="en-US"/>
              </w:rPr>
              <w:t>1993</w:t>
            </w:r>
          </w:p>
        </w:tc>
        <w:tc>
          <w:tcPr>
            <w:tcW w:w="977" w:type="dxa"/>
            <w:tcBorders>
              <w:top w:val="single" w:sz="4" w:space="0" w:color="auto"/>
              <w:bottom w:val="single" w:sz="12" w:space="0" w:color="auto"/>
            </w:tcBorders>
          </w:tcPr>
          <w:p w:rsidR="00000000" w:rsidRDefault="00000000">
            <w:pPr>
              <w:pStyle w:val="BodyTextIndent2"/>
              <w:spacing w:after="80" w:line="240" w:lineRule="exact"/>
              <w:ind w:left="0" w:firstLine="0"/>
              <w:rPr>
                <w:i/>
                <w:iCs/>
                <w:sz w:val="16"/>
                <w:lang w:eastAsia="en-US"/>
              </w:rPr>
            </w:pPr>
            <w:r>
              <w:rPr>
                <w:i/>
                <w:iCs/>
                <w:sz w:val="16"/>
                <w:rtl/>
                <w:lang w:eastAsia="en-US"/>
              </w:rPr>
              <w:t>1994</w:t>
            </w:r>
          </w:p>
        </w:tc>
        <w:tc>
          <w:tcPr>
            <w:tcW w:w="977" w:type="dxa"/>
            <w:tcBorders>
              <w:top w:val="single" w:sz="4" w:space="0" w:color="auto"/>
              <w:bottom w:val="single" w:sz="12" w:space="0" w:color="auto"/>
            </w:tcBorders>
          </w:tcPr>
          <w:p w:rsidR="00000000" w:rsidRDefault="00000000">
            <w:pPr>
              <w:pStyle w:val="BodyTextIndent2"/>
              <w:spacing w:after="80" w:line="240" w:lineRule="exact"/>
              <w:ind w:left="0" w:firstLine="0"/>
              <w:rPr>
                <w:i/>
                <w:iCs/>
                <w:sz w:val="16"/>
                <w:lang w:eastAsia="en-US"/>
              </w:rPr>
            </w:pPr>
            <w:r>
              <w:rPr>
                <w:i/>
                <w:iCs/>
                <w:sz w:val="16"/>
                <w:rtl/>
                <w:lang w:eastAsia="en-US"/>
              </w:rPr>
              <w:t>1995</w:t>
            </w:r>
          </w:p>
        </w:tc>
        <w:tc>
          <w:tcPr>
            <w:tcW w:w="977" w:type="dxa"/>
            <w:tcBorders>
              <w:top w:val="single" w:sz="4" w:space="0" w:color="auto"/>
              <w:bottom w:val="single" w:sz="12" w:space="0" w:color="auto"/>
            </w:tcBorders>
          </w:tcPr>
          <w:p w:rsidR="00000000" w:rsidRDefault="00000000">
            <w:pPr>
              <w:pStyle w:val="BodyTextIndent2"/>
              <w:spacing w:after="80" w:line="240" w:lineRule="exact"/>
              <w:ind w:left="0" w:firstLine="0"/>
              <w:rPr>
                <w:i/>
                <w:iCs/>
                <w:sz w:val="16"/>
                <w:lang w:eastAsia="en-US"/>
              </w:rPr>
            </w:pPr>
            <w:r>
              <w:rPr>
                <w:i/>
                <w:iCs/>
                <w:sz w:val="16"/>
                <w:rtl/>
                <w:lang w:eastAsia="en-US"/>
              </w:rPr>
              <w:t>1996</w:t>
            </w:r>
          </w:p>
        </w:tc>
        <w:tc>
          <w:tcPr>
            <w:tcW w:w="977" w:type="dxa"/>
            <w:tcBorders>
              <w:top w:val="single" w:sz="4" w:space="0" w:color="auto"/>
              <w:bottom w:val="single" w:sz="12" w:space="0" w:color="auto"/>
            </w:tcBorders>
          </w:tcPr>
          <w:p w:rsidR="00000000" w:rsidRDefault="00000000">
            <w:pPr>
              <w:pStyle w:val="BodyTextIndent2"/>
              <w:spacing w:after="80" w:line="240" w:lineRule="exact"/>
              <w:ind w:left="0" w:firstLine="0"/>
              <w:rPr>
                <w:i/>
                <w:iCs/>
                <w:sz w:val="16"/>
                <w:lang w:eastAsia="en-US"/>
              </w:rPr>
            </w:pPr>
            <w:r>
              <w:rPr>
                <w:i/>
                <w:iCs/>
                <w:sz w:val="16"/>
                <w:rtl/>
                <w:lang w:eastAsia="en-US"/>
              </w:rPr>
              <w:t>1997</w:t>
            </w:r>
          </w:p>
        </w:tc>
      </w:tr>
      <w:tr w:rsidR="00000000">
        <w:tblPrEx>
          <w:tblCellMar>
            <w:top w:w="0" w:type="dxa"/>
            <w:bottom w:w="0" w:type="dxa"/>
          </w:tblCellMar>
        </w:tblPrEx>
        <w:trPr>
          <w:jc w:val="center"/>
        </w:trPr>
        <w:tc>
          <w:tcPr>
            <w:tcW w:w="1884" w:type="dxa"/>
            <w:tcBorders>
              <w:top w:val="single" w:sz="12" w:space="0" w:color="auto"/>
            </w:tcBorders>
          </w:tcPr>
          <w:p w:rsidR="00000000" w:rsidRDefault="00000000">
            <w:pPr>
              <w:pStyle w:val="BodyTextIndent2"/>
              <w:tabs>
                <w:tab w:val="clear" w:pos="475"/>
                <w:tab w:val="clear" w:pos="965"/>
                <w:tab w:val="clear" w:pos="1440"/>
                <w:tab w:val="clear" w:pos="1915"/>
                <w:tab w:val="left" w:pos="252"/>
                <w:tab w:val="left" w:pos="513"/>
                <w:tab w:val="left" w:pos="783"/>
                <w:tab w:val="left" w:pos="1071"/>
              </w:tabs>
              <w:bidi/>
              <w:spacing w:after="80" w:line="240" w:lineRule="exact"/>
              <w:ind w:firstLine="0"/>
              <w:rPr>
                <w:sz w:val="16"/>
                <w:lang w:eastAsia="en-US"/>
              </w:rPr>
            </w:pPr>
            <w:r>
              <w:rPr>
                <w:sz w:val="16"/>
                <w:rtl/>
                <w:lang w:eastAsia="en-US"/>
              </w:rPr>
              <w:t>عدد العاملين</w:t>
            </w:r>
          </w:p>
        </w:tc>
        <w:tc>
          <w:tcPr>
            <w:tcW w:w="976" w:type="dxa"/>
            <w:tcBorders>
              <w:top w:val="single" w:sz="12" w:space="0" w:color="auto"/>
            </w:tcBorders>
          </w:tcPr>
          <w:p w:rsidR="00000000" w:rsidRDefault="00000000">
            <w:pPr>
              <w:pStyle w:val="BodyTextIndent2"/>
              <w:spacing w:after="80" w:line="240" w:lineRule="exact"/>
              <w:ind w:left="0" w:firstLine="0"/>
              <w:rPr>
                <w:sz w:val="16"/>
                <w:lang w:eastAsia="en-US"/>
              </w:rPr>
            </w:pPr>
            <w:r>
              <w:rPr>
                <w:sz w:val="16"/>
                <w:rtl/>
                <w:lang w:eastAsia="en-US"/>
              </w:rPr>
              <w:t>7</w:t>
            </w:r>
            <w:r>
              <w:rPr>
                <w:sz w:val="16"/>
                <w:lang w:eastAsia="en-US"/>
              </w:rPr>
              <w:t xml:space="preserve"> </w:t>
            </w:r>
            <w:r>
              <w:rPr>
                <w:sz w:val="16"/>
                <w:rtl/>
                <w:lang w:eastAsia="en-US"/>
              </w:rPr>
              <w:t>716</w:t>
            </w:r>
            <w:r>
              <w:rPr>
                <w:sz w:val="16"/>
                <w:lang w:eastAsia="en-US"/>
              </w:rPr>
              <w:t>,</w:t>
            </w:r>
            <w:r>
              <w:rPr>
                <w:sz w:val="16"/>
                <w:rtl/>
                <w:lang w:eastAsia="en-US"/>
              </w:rPr>
              <w:t>2</w:t>
            </w:r>
          </w:p>
        </w:tc>
        <w:tc>
          <w:tcPr>
            <w:tcW w:w="977" w:type="dxa"/>
            <w:tcBorders>
              <w:top w:val="single" w:sz="12" w:space="0" w:color="auto"/>
            </w:tcBorders>
          </w:tcPr>
          <w:p w:rsidR="00000000" w:rsidRDefault="00000000">
            <w:pPr>
              <w:pStyle w:val="BodyTextIndent2"/>
              <w:spacing w:after="80" w:line="240" w:lineRule="exact"/>
              <w:ind w:left="0" w:firstLine="0"/>
              <w:rPr>
                <w:sz w:val="16"/>
                <w:lang w:eastAsia="en-US"/>
              </w:rPr>
            </w:pPr>
            <w:r>
              <w:rPr>
                <w:sz w:val="16"/>
                <w:rtl/>
                <w:lang w:eastAsia="en-US"/>
              </w:rPr>
              <w:t>7</w:t>
            </w:r>
            <w:r>
              <w:rPr>
                <w:sz w:val="16"/>
                <w:lang w:eastAsia="en-US"/>
              </w:rPr>
              <w:t xml:space="preserve"> </w:t>
            </w:r>
            <w:r>
              <w:rPr>
                <w:sz w:val="16"/>
                <w:rtl/>
                <w:lang w:eastAsia="en-US"/>
              </w:rPr>
              <w:t>571</w:t>
            </w:r>
            <w:r>
              <w:rPr>
                <w:sz w:val="16"/>
                <w:lang w:eastAsia="en-US"/>
              </w:rPr>
              <w:t>,</w:t>
            </w:r>
            <w:r>
              <w:rPr>
                <w:sz w:val="16"/>
                <w:rtl/>
                <w:lang w:eastAsia="en-US"/>
              </w:rPr>
              <w:t>9</w:t>
            </w:r>
          </w:p>
        </w:tc>
        <w:tc>
          <w:tcPr>
            <w:tcW w:w="977" w:type="dxa"/>
            <w:tcBorders>
              <w:top w:val="single" w:sz="12" w:space="0" w:color="auto"/>
            </w:tcBorders>
          </w:tcPr>
          <w:p w:rsidR="00000000" w:rsidRDefault="00000000">
            <w:pPr>
              <w:pStyle w:val="BodyTextIndent2"/>
              <w:spacing w:after="80" w:line="240" w:lineRule="exact"/>
              <w:ind w:left="0" w:firstLine="0"/>
              <w:rPr>
                <w:sz w:val="16"/>
                <w:lang w:eastAsia="en-US"/>
              </w:rPr>
            </w:pPr>
            <w:r>
              <w:rPr>
                <w:sz w:val="16"/>
                <w:rtl/>
                <w:lang w:eastAsia="en-US"/>
              </w:rPr>
              <w:t>6</w:t>
            </w:r>
            <w:r>
              <w:rPr>
                <w:sz w:val="16"/>
                <w:lang w:eastAsia="en-US"/>
              </w:rPr>
              <w:t xml:space="preserve"> </w:t>
            </w:r>
            <w:r>
              <w:rPr>
                <w:sz w:val="16"/>
                <w:rtl/>
                <w:lang w:eastAsia="en-US"/>
              </w:rPr>
              <w:t>926</w:t>
            </w:r>
            <w:r>
              <w:rPr>
                <w:sz w:val="16"/>
                <w:lang w:eastAsia="en-US"/>
              </w:rPr>
              <w:t>,</w:t>
            </w:r>
            <w:r>
              <w:rPr>
                <w:sz w:val="16"/>
                <w:rtl/>
                <w:lang w:eastAsia="en-US"/>
              </w:rPr>
              <w:t>3</w:t>
            </w:r>
          </w:p>
        </w:tc>
        <w:tc>
          <w:tcPr>
            <w:tcW w:w="977" w:type="dxa"/>
            <w:tcBorders>
              <w:top w:val="single" w:sz="12" w:space="0" w:color="auto"/>
            </w:tcBorders>
          </w:tcPr>
          <w:p w:rsidR="00000000" w:rsidRDefault="00000000">
            <w:pPr>
              <w:pStyle w:val="BodyTextIndent2"/>
              <w:spacing w:after="80" w:line="240" w:lineRule="exact"/>
              <w:ind w:left="0" w:firstLine="0"/>
              <w:rPr>
                <w:sz w:val="16"/>
                <w:lang w:eastAsia="en-US"/>
              </w:rPr>
            </w:pPr>
            <w:r>
              <w:rPr>
                <w:sz w:val="16"/>
                <w:rtl/>
                <w:lang w:eastAsia="en-US"/>
              </w:rPr>
              <w:t>6</w:t>
            </w:r>
            <w:r>
              <w:rPr>
                <w:sz w:val="16"/>
                <w:lang w:eastAsia="en-US"/>
              </w:rPr>
              <w:t xml:space="preserve"> </w:t>
            </w:r>
            <w:r>
              <w:rPr>
                <w:sz w:val="16"/>
                <w:rtl/>
                <w:lang w:eastAsia="en-US"/>
              </w:rPr>
              <w:t>581</w:t>
            </w:r>
            <w:r>
              <w:rPr>
                <w:sz w:val="16"/>
                <w:lang w:eastAsia="en-US"/>
              </w:rPr>
              <w:t>,</w:t>
            </w:r>
            <w:r>
              <w:rPr>
                <w:sz w:val="16"/>
                <w:rtl/>
                <w:lang w:eastAsia="en-US"/>
              </w:rPr>
              <w:t>8</w:t>
            </w:r>
          </w:p>
        </w:tc>
        <w:tc>
          <w:tcPr>
            <w:tcW w:w="977" w:type="dxa"/>
            <w:tcBorders>
              <w:top w:val="single" w:sz="12" w:space="0" w:color="auto"/>
            </w:tcBorders>
          </w:tcPr>
          <w:p w:rsidR="00000000" w:rsidRDefault="00000000">
            <w:pPr>
              <w:pStyle w:val="BodyTextIndent2"/>
              <w:spacing w:after="80" w:line="240" w:lineRule="exact"/>
              <w:ind w:left="0" w:firstLine="0"/>
              <w:rPr>
                <w:sz w:val="16"/>
                <w:lang w:eastAsia="en-US"/>
              </w:rPr>
            </w:pPr>
            <w:r>
              <w:rPr>
                <w:sz w:val="16"/>
                <w:rtl/>
                <w:lang w:eastAsia="en-US"/>
              </w:rPr>
              <w:t>6</w:t>
            </w:r>
            <w:r>
              <w:rPr>
                <w:sz w:val="16"/>
                <w:lang w:eastAsia="en-US"/>
              </w:rPr>
              <w:t xml:space="preserve"> </w:t>
            </w:r>
            <w:r>
              <w:rPr>
                <w:sz w:val="16"/>
                <w:rtl/>
                <w:lang w:eastAsia="en-US"/>
              </w:rPr>
              <w:t>551</w:t>
            </w:r>
            <w:r>
              <w:rPr>
                <w:sz w:val="16"/>
                <w:lang w:eastAsia="en-US"/>
              </w:rPr>
              <w:t>,</w:t>
            </w:r>
            <w:r>
              <w:rPr>
                <w:sz w:val="16"/>
                <w:rtl/>
                <w:lang w:eastAsia="en-US"/>
              </w:rPr>
              <w:t>5</w:t>
            </w:r>
          </w:p>
        </w:tc>
        <w:tc>
          <w:tcPr>
            <w:tcW w:w="977" w:type="dxa"/>
            <w:tcBorders>
              <w:top w:val="single" w:sz="12" w:space="0" w:color="auto"/>
            </w:tcBorders>
          </w:tcPr>
          <w:p w:rsidR="00000000" w:rsidRDefault="00000000">
            <w:pPr>
              <w:pStyle w:val="BodyTextIndent2"/>
              <w:spacing w:after="80" w:line="240" w:lineRule="exact"/>
              <w:ind w:left="0" w:firstLine="0"/>
              <w:rPr>
                <w:sz w:val="16"/>
                <w:lang w:eastAsia="en-US"/>
              </w:rPr>
            </w:pPr>
            <w:r>
              <w:rPr>
                <w:sz w:val="16"/>
                <w:rtl/>
                <w:lang w:eastAsia="en-US"/>
              </w:rPr>
              <w:t>6</w:t>
            </w:r>
            <w:r>
              <w:rPr>
                <w:sz w:val="16"/>
                <w:lang w:eastAsia="en-US"/>
              </w:rPr>
              <w:t xml:space="preserve"> </w:t>
            </w:r>
            <w:r>
              <w:rPr>
                <w:sz w:val="16"/>
                <w:rtl/>
                <w:lang w:eastAsia="en-US"/>
              </w:rPr>
              <w:t>518</w:t>
            </w:r>
            <w:r>
              <w:rPr>
                <w:sz w:val="16"/>
                <w:lang w:eastAsia="en-US"/>
              </w:rPr>
              <w:t>,</w:t>
            </w:r>
            <w:r>
              <w:rPr>
                <w:sz w:val="16"/>
                <w:rtl/>
                <w:lang w:eastAsia="en-US"/>
              </w:rPr>
              <w:t>9</w:t>
            </w:r>
          </w:p>
        </w:tc>
        <w:tc>
          <w:tcPr>
            <w:tcW w:w="977" w:type="dxa"/>
            <w:tcBorders>
              <w:top w:val="single" w:sz="12" w:space="0" w:color="auto"/>
            </w:tcBorders>
          </w:tcPr>
          <w:p w:rsidR="00000000" w:rsidRDefault="00000000">
            <w:pPr>
              <w:pStyle w:val="BodyTextIndent2"/>
              <w:spacing w:after="80" w:line="240" w:lineRule="exact"/>
              <w:ind w:left="0" w:firstLine="0"/>
              <w:rPr>
                <w:sz w:val="16"/>
                <w:lang w:eastAsia="en-US"/>
              </w:rPr>
            </w:pPr>
            <w:r>
              <w:rPr>
                <w:sz w:val="16"/>
                <w:rtl/>
                <w:lang w:eastAsia="en-US"/>
              </w:rPr>
              <w:t>6</w:t>
            </w:r>
            <w:r>
              <w:rPr>
                <w:sz w:val="16"/>
                <w:lang w:eastAsia="en-US"/>
              </w:rPr>
              <w:t xml:space="preserve"> </w:t>
            </w:r>
            <w:r>
              <w:rPr>
                <w:sz w:val="16"/>
                <w:rtl/>
                <w:lang w:eastAsia="en-US"/>
              </w:rPr>
              <w:t>472</w:t>
            </w:r>
            <w:r>
              <w:rPr>
                <w:sz w:val="16"/>
                <w:lang w:eastAsia="en-US"/>
              </w:rPr>
              <w:t>,</w:t>
            </w:r>
            <w:r>
              <w:rPr>
                <w:sz w:val="16"/>
                <w:rtl/>
                <w:lang w:eastAsia="en-US"/>
              </w:rPr>
              <w:t>3</w:t>
            </w:r>
          </w:p>
        </w:tc>
      </w:tr>
      <w:tr w:rsidR="00000000">
        <w:tblPrEx>
          <w:tblCellMar>
            <w:top w:w="0" w:type="dxa"/>
            <w:bottom w:w="0" w:type="dxa"/>
          </w:tblCellMar>
        </w:tblPrEx>
        <w:trPr>
          <w:jc w:val="center"/>
        </w:trPr>
        <w:tc>
          <w:tcPr>
            <w:tcW w:w="1884" w:type="dxa"/>
          </w:tcPr>
          <w:p w:rsidR="00000000" w:rsidRDefault="00000000">
            <w:pPr>
              <w:pStyle w:val="BodyTextIndent2"/>
              <w:tabs>
                <w:tab w:val="clear" w:pos="475"/>
                <w:tab w:val="clear" w:pos="965"/>
                <w:tab w:val="clear" w:pos="1440"/>
                <w:tab w:val="clear" w:pos="1915"/>
                <w:tab w:val="left" w:pos="252"/>
                <w:tab w:val="left" w:pos="513"/>
                <w:tab w:val="left" w:pos="783"/>
                <w:tab w:val="left" w:pos="1071"/>
              </w:tabs>
              <w:bidi/>
              <w:spacing w:after="80" w:line="240" w:lineRule="exact"/>
              <w:ind w:firstLine="0"/>
              <w:rPr>
                <w:b/>
                <w:bCs/>
                <w:sz w:val="16"/>
                <w:lang w:eastAsia="en-US"/>
              </w:rPr>
            </w:pPr>
            <w:r>
              <w:rPr>
                <w:b/>
                <w:bCs/>
                <w:sz w:val="16"/>
                <w:rtl/>
                <w:lang w:eastAsia="en-US"/>
              </w:rPr>
              <w:t>بمن فيهم:</w:t>
            </w:r>
          </w:p>
        </w:tc>
        <w:tc>
          <w:tcPr>
            <w:tcW w:w="976" w:type="dxa"/>
          </w:tcPr>
          <w:p w:rsidR="00000000" w:rsidRDefault="00000000">
            <w:pPr>
              <w:pStyle w:val="BodyTextIndent2"/>
              <w:spacing w:after="80" w:line="240" w:lineRule="exact"/>
              <w:ind w:left="0" w:firstLine="0"/>
              <w:rPr>
                <w:b/>
                <w:bCs/>
                <w:sz w:val="16"/>
                <w:lang w:eastAsia="en-US"/>
              </w:rPr>
            </w:pPr>
          </w:p>
        </w:tc>
        <w:tc>
          <w:tcPr>
            <w:tcW w:w="977" w:type="dxa"/>
          </w:tcPr>
          <w:p w:rsidR="00000000" w:rsidRDefault="00000000">
            <w:pPr>
              <w:pStyle w:val="BodyTextIndent2"/>
              <w:spacing w:after="80" w:line="240" w:lineRule="exact"/>
              <w:ind w:left="0" w:firstLine="0"/>
              <w:rPr>
                <w:b/>
                <w:bCs/>
                <w:sz w:val="16"/>
                <w:lang w:eastAsia="en-US"/>
              </w:rPr>
            </w:pPr>
          </w:p>
        </w:tc>
        <w:tc>
          <w:tcPr>
            <w:tcW w:w="977" w:type="dxa"/>
          </w:tcPr>
          <w:p w:rsidR="00000000" w:rsidRDefault="00000000">
            <w:pPr>
              <w:pStyle w:val="BodyTextIndent2"/>
              <w:spacing w:after="80" w:line="240" w:lineRule="exact"/>
              <w:ind w:left="0" w:firstLine="0"/>
              <w:rPr>
                <w:b/>
                <w:bCs/>
                <w:sz w:val="16"/>
                <w:lang w:eastAsia="en-US"/>
              </w:rPr>
            </w:pPr>
          </w:p>
        </w:tc>
        <w:tc>
          <w:tcPr>
            <w:tcW w:w="977" w:type="dxa"/>
          </w:tcPr>
          <w:p w:rsidR="00000000" w:rsidRDefault="00000000">
            <w:pPr>
              <w:pStyle w:val="BodyTextIndent2"/>
              <w:spacing w:after="80" w:line="240" w:lineRule="exact"/>
              <w:ind w:left="0" w:firstLine="0"/>
              <w:rPr>
                <w:b/>
                <w:bCs/>
                <w:sz w:val="16"/>
                <w:lang w:eastAsia="en-US"/>
              </w:rPr>
            </w:pPr>
          </w:p>
        </w:tc>
        <w:tc>
          <w:tcPr>
            <w:tcW w:w="977" w:type="dxa"/>
          </w:tcPr>
          <w:p w:rsidR="00000000" w:rsidRDefault="00000000">
            <w:pPr>
              <w:pStyle w:val="BodyTextIndent2"/>
              <w:spacing w:after="80" w:line="240" w:lineRule="exact"/>
              <w:ind w:left="0" w:firstLine="0"/>
              <w:rPr>
                <w:b/>
                <w:bCs/>
                <w:sz w:val="16"/>
                <w:lang w:eastAsia="en-US"/>
              </w:rPr>
            </w:pPr>
          </w:p>
        </w:tc>
        <w:tc>
          <w:tcPr>
            <w:tcW w:w="977" w:type="dxa"/>
          </w:tcPr>
          <w:p w:rsidR="00000000" w:rsidRDefault="00000000">
            <w:pPr>
              <w:pStyle w:val="BodyTextIndent2"/>
              <w:spacing w:after="80" w:line="240" w:lineRule="exact"/>
              <w:ind w:left="0" w:firstLine="0"/>
              <w:rPr>
                <w:b/>
                <w:bCs/>
                <w:sz w:val="16"/>
                <w:lang w:eastAsia="en-US"/>
              </w:rPr>
            </w:pPr>
          </w:p>
        </w:tc>
        <w:tc>
          <w:tcPr>
            <w:tcW w:w="977" w:type="dxa"/>
          </w:tcPr>
          <w:p w:rsidR="00000000" w:rsidRDefault="00000000">
            <w:pPr>
              <w:pStyle w:val="BodyTextIndent2"/>
              <w:spacing w:after="80" w:line="240" w:lineRule="exact"/>
              <w:ind w:left="0" w:firstLine="0"/>
              <w:rPr>
                <w:b/>
                <w:bCs/>
                <w:sz w:val="16"/>
                <w:lang w:eastAsia="en-US"/>
              </w:rPr>
            </w:pPr>
          </w:p>
        </w:tc>
      </w:tr>
      <w:tr w:rsidR="00000000">
        <w:tblPrEx>
          <w:tblCellMar>
            <w:top w:w="0" w:type="dxa"/>
            <w:bottom w:w="0" w:type="dxa"/>
          </w:tblCellMar>
        </w:tblPrEx>
        <w:trPr>
          <w:jc w:val="center"/>
        </w:trPr>
        <w:tc>
          <w:tcPr>
            <w:tcW w:w="1884" w:type="dxa"/>
          </w:tcPr>
          <w:p w:rsidR="00000000" w:rsidRDefault="00000000">
            <w:pPr>
              <w:pStyle w:val="BodyTextIndent2"/>
              <w:tabs>
                <w:tab w:val="clear" w:pos="475"/>
                <w:tab w:val="clear" w:pos="965"/>
                <w:tab w:val="clear" w:pos="1440"/>
                <w:tab w:val="clear" w:pos="1915"/>
                <w:tab w:val="left" w:pos="252"/>
                <w:tab w:val="left" w:pos="513"/>
                <w:tab w:val="left" w:pos="783"/>
                <w:tab w:val="left" w:pos="1071"/>
              </w:tabs>
              <w:bidi/>
              <w:spacing w:after="80" w:line="240" w:lineRule="exact"/>
              <w:ind w:firstLine="0"/>
              <w:rPr>
                <w:sz w:val="16"/>
                <w:lang w:eastAsia="en-US"/>
              </w:rPr>
            </w:pPr>
            <w:r>
              <w:rPr>
                <w:sz w:val="16"/>
                <w:rtl/>
                <w:lang w:eastAsia="en-US"/>
              </w:rPr>
              <w:tab/>
              <w:t>الرجال</w:t>
            </w:r>
          </w:p>
        </w:tc>
        <w:tc>
          <w:tcPr>
            <w:tcW w:w="976" w:type="dxa"/>
          </w:tcPr>
          <w:p w:rsidR="00000000" w:rsidRDefault="00000000">
            <w:pPr>
              <w:pStyle w:val="BodyTextIndent2"/>
              <w:spacing w:after="80" w:line="240" w:lineRule="exact"/>
              <w:ind w:left="0" w:firstLine="0"/>
              <w:rPr>
                <w:sz w:val="16"/>
                <w:lang w:eastAsia="en-US"/>
              </w:rPr>
            </w:pPr>
            <w:r>
              <w:rPr>
                <w:sz w:val="16"/>
                <w:rtl/>
                <w:lang w:eastAsia="en-US"/>
              </w:rPr>
              <w:t>3</w:t>
            </w:r>
            <w:r>
              <w:rPr>
                <w:sz w:val="16"/>
                <w:lang w:eastAsia="en-US"/>
              </w:rPr>
              <w:t xml:space="preserve"> </w:t>
            </w:r>
            <w:r>
              <w:rPr>
                <w:sz w:val="16"/>
                <w:rtl/>
                <w:lang w:eastAsia="en-US"/>
              </w:rPr>
              <w:t>935</w:t>
            </w:r>
            <w:r>
              <w:rPr>
                <w:sz w:val="16"/>
                <w:lang w:eastAsia="en-US"/>
              </w:rPr>
              <w:t>,</w:t>
            </w:r>
            <w:r>
              <w:rPr>
                <w:sz w:val="16"/>
                <w:rtl/>
                <w:lang w:eastAsia="en-US"/>
              </w:rPr>
              <w:t>3</w:t>
            </w:r>
          </w:p>
        </w:tc>
        <w:tc>
          <w:tcPr>
            <w:tcW w:w="977" w:type="dxa"/>
          </w:tcPr>
          <w:p w:rsidR="00000000" w:rsidRDefault="00000000">
            <w:pPr>
              <w:pStyle w:val="BodyTextIndent2"/>
              <w:spacing w:after="80" w:line="240" w:lineRule="exact"/>
              <w:ind w:left="0" w:firstLine="0"/>
              <w:rPr>
                <w:sz w:val="16"/>
                <w:lang w:eastAsia="en-US"/>
              </w:rPr>
            </w:pPr>
            <w:r>
              <w:rPr>
                <w:sz w:val="16"/>
                <w:rtl/>
                <w:lang w:eastAsia="en-US"/>
              </w:rPr>
              <w:t>4</w:t>
            </w:r>
            <w:r>
              <w:rPr>
                <w:sz w:val="16"/>
                <w:lang w:eastAsia="en-US"/>
              </w:rPr>
              <w:t xml:space="preserve"> </w:t>
            </w:r>
            <w:r>
              <w:rPr>
                <w:sz w:val="16"/>
                <w:rtl/>
                <w:lang w:eastAsia="en-US"/>
              </w:rPr>
              <w:t>013</w:t>
            </w:r>
            <w:r>
              <w:rPr>
                <w:sz w:val="16"/>
                <w:lang w:eastAsia="en-US"/>
              </w:rPr>
              <w:t>,</w:t>
            </w:r>
            <w:r>
              <w:rPr>
                <w:sz w:val="16"/>
                <w:rtl/>
                <w:lang w:eastAsia="en-US"/>
              </w:rPr>
              <w:t>1</w:t>
            </w:r>
          </w:p>
        </w:tc>
        <w:tc>
          <w:tcPr>
            <w:tcW w:w="977" w:type="dxa"/>
          </w:tcPr>
          <w:p w:rsidR="00000000" w:rsidRDefault="00000000">
            <w:pPr>
              <w:pStyle w:val="BodyTextIndent2"/>
              <w:spacing w:after="80" w:line="240" w:lineRule="exact"/>
              <w:ind w:left="0" w:firstLine="0"/>
              <w:rPr>
                <w:sz w:val="16"/>
                <w:lang w:eastAsia="en-US"/>
              </w:rPr>
            </w:pPr>
            <w:r>
              <w:rPr>
                <w:sz w:val="16"/>
                <w:rtl/>
                <w:lang w:eastAsia="en-US"/>
              </w:rPr>
              <w:t>3</w:t>
            </w:r>
            <w:r>
              <w:rPr>
                <w:sz w:val="16"/>
                <w:lang w:eastAsia="en-US"/>
              </w:rPr>
              <w:t xml:space="preserve"> </w:t>
            </w:r>
            <w:r>
              <w:rPr>
                <w:sz w:val="16"/>
                <w:rtl/>
                <w:lang w:eastAsia="en-US"/>
              </w:rPr>
              <w:t>670</w:t>
            </w:r>
            <w:r>
              <w:rPr>
                <w:sz w:val="16"/>
                <w:lang w:eastAsia="en-US"/>
              </w:rPr>
              <w:t>,</w:t>
            </w:r>
            <w:r>
              <w:rPr>
                <w:sz w:val="16"/>
                <w:rtl/>
                <w:lang w:eastAsia="en-US"/>
              </w:rPr>
              <w:t>9</w:t>
            </w:r>
          </w:p>
        </w:tc>
        <w:tc>
          <w:tcPr>
            <w:tcW w:w="977" w:type="dxa"/>
          </w:tcPr>
          <w:p w:rsidR="00000000" w:rsidRDefault="00000000">
            <w:pPr>
              <w:pStyle w:val="BodyTextIndent2"/>
              <w:spacing w:after="80" w:line="240" w:lineRule="exact"/>
              <w:ind w:left="0" w:firstLine="0"/>
              <w:rPr>
                <w:sz w:val="16"/>
                <w:lang w:eastAsia="en-US"/>
              </w:rPr>
            </w:pPr>
            <w:r>
              <w:rPr>
                <w:sz w:val="16"/>
                <w:rtl/>
                <w:lang w:eastAsia="en-US"/>
              </w:rPr>
              <w:t>3</w:t>
            </w:r>
            <w:r>
              <w:rPr>
                <w:sz w:val="16"/>
                <w:lang w:eastAsia="en-US"/>
              </w:rPr>
              <w:t xml:space="preserve"> </w:t>
            </w:r>
            <w:r>
              <w:rPr>
                <w:sz w:val="16"/>
                <w:rtl/>
                <w:lang w:eastAsia="en-US"/>
              </w:rPr>
              <w:t>422</w:t>
            </w:r>
            <w:r>
              <w:rPr>
                <w:sz w:val="16"/>
                <w:lang w:eastAsia="en-US"/>
              </w:rPr>
              <w:t>,</w:t>
            </w:r>
            <w:r>
              <w:rPr>
                <w:sz w:val="16"/>
                <w:rtl/>
                <w:lang w:eastAsia="en-US"/>
              </w:rPr>
              <w:t>5</w:t>
            </w:r>
          </w:p>
        </w:tc>
        <w:tc>
          <w:tcPr>
            <w:tcW w:w="977" w:type="dxa"/>
          </w:tcPr>
          <w:p w:rsidR="00000000" w:rsidRDefault="00000000">
            <w:pPr>
              <w:pStyle w:val="BodyTextIndent2"/>
              <w:spacing w:after="80" w:line="240" w:lineRule="exact"/>
              <w:ind w:left="0" w:firstLine="0"/>
              <w:rPr>
                <w:sz w:val="16"/>
                <w:lang w:eastAsia="en-US"/>
              </w:rPr>
            </w:pPr>
            <w:r>
              <w:rPr>
                <w:sz w:val="16"/>
                <w:rtl/>
                <w:lang w:eastAsia="en-US"/>
              </w:rPr>
              <w:t>3</w:t>
            </w:r>
            <w:r>
              <w:rPr>
                <w:sz w:val="16"/>
                <w:lang w:eastAsia="en-US"/>
              </w:rPr>
              <w:t xml:space="preserve"> </w:t>
            </w:r>
            <w:r>
              <w:rPr>
                <w:sz w:val="16"/>
                <w:rtl/>
                <w:lang w:eastAsia="en-US"/>
              </w:rPr>
              <w:t>472</w:t>
            </w:r>
            <w:r>
              <w:rPr>
                <w:sz w:val="16"/>
                <w:lang w:eastAsia="en-US"/>
              </w:rPr>
              <w:t>,</w:t>
            </w:r>
            <w:r>
              <w:rPr>
                <w:sz w:val="16"/>
                <w:rtl/>
                <w:lang w:eastAsia="en-US"/>
              </w:rPr>
              <w:t>3</w:t>
            </w:r>
          </w:p>
        </w:tc>
        <w:tc>
          <w:tcPr>
            <w:tcW w:w="977" w:type="dxa"/>
          </w:tcPr>
          <w:p w:rsidR="00000000" w:rsidRDefault="00000000">
            <w:pPr>
              <w:pStyle w:val="BodyTextIndent2"/>
              <w:spacing w:after="80" w:line="240" w:lineRule="exact"/>
              <w:ind w:left="0" w:firstLine="0"/>
              <w:rPr>
                <w:sz w:val="16"/>
                <w:lang w:eastAsia="en-US"/>
              </w:rPr>
            </w:pPr>
            <w:r>
              <w:rPr>
                <w:sz w:val="16"/>
                <w:rtl/>
                <w:lang w:eastAsia="en-US"/>
              </w:rPr>
              <w:t>3</w:t>
            </w:r>
            <w:r>
              <w:rPr>
                <w:sz w:val="16"/>
                <w:lang w:eastAsia="en-US"/>
              </w:rPr>
              <w:t xml:space="preserve"> </w:t>
            </w:r>
            <w:r>
              <w:rPr>
                <w:sz w:val="16"/>
                <w:rtl/>
                <w:lang w:eastAsia="en-US"/>
              </w:rPr>
              <w:t>494</w:t>
            </w:r>
            <w:r>
              <w:rPr>
                <w:sz w:val="16"/>
                <w:lang w:eastAsia="en-US"/>
              </w:rPr>
              <w:t>,</w:t>
            </w:r>
            <w:r>
              <w:rPr>
                <w:sz w:val="16"/>
                <w:rtl/>
                <w:lang w:eastAsia="en-US"/>
              </w:rPr>
              <w:t>1</w:t>
            </w:r>
          </w:p>
        </w:tc>
        <w:tc>
          <w:tcPr>
            <w:tcW w:w="977" w:type="dxa"/>
          </w:tcPr>
          <w:p w:rsidR="00000000" w:rsidRDefault="00000000">
            <w:pPr>
              <w:pStyle w:val="BodyTextIndent2"/>
              <w:spacing w:after="80" w:line="240" w:lineRule="exact"/>
              <w:ind w:left="0" w:firstLine="0"/>
              <w:rPr>
                <w:sz w:val="16"/>
                <w:lang w:eastAsia="en-US"/>
              </w:rPr>
            </w:pPr>
            <w:r>
              <w:rPr>
                <w:sz w:val="16"/>
                <w:rtl/>
                <w:lang w:eastAsia="en-US"/>
              </w:rPr>
              <w:t>3</w:t>
            </w:r>
            <w:r>
              <w:rPr>
                <w:sz w:val="16"/>
                <w:lang w:eastAsia="en-US"/>
              </w:rPr>
              <w:t xml:space="preserve"> </w:t>
            </w:r>
            <w:r>
              <w:rPr>
                <w:sz w:val="16"/>
                <w:rtl/>
                <w:lang w:eastAsia="en-US"/>
              </w:rPr>
              <w:t>520</w:t>
            </w:r>
            <w:r>
              <w:rPr>
                <w:sz w:val="16"/>
                <w:lang w:eastAsia="en-US"/>
              </w:rPr>
              <w:t>,</w:t>
            </w:r>
            <w:r>
              <w:rPr>
                <w:sz w:val="16"/>
                <w:rtl/>
                <w:lang w:eastAsia="en-US"/>
              </w:rPr>
              <w:t>9</w:t>
            </w:r>
          </w:p>
        </w:tc>
      </w:tr>
      <w:tr w:rsidR="00000000">
        <w:tblPrEx>
          <w:tblCellMar>
            <w:top w:w="0" w:type="dxa"/>
            <w:bottom w:w="0" w:type="dxa"/>
          </w:tblCellMar>
        </w:tblPrEx>
        <w:trPr>
          <w:jc w:val="center"/>
        </w:trPr>
        <w:tc>
          <w:tcPr>
            <w:tcW w:w="1884" w:type="dxa"/>
          </w:tcPr>
          <w:p w:rsidR="00000000" w:rsidRDefault="00000000">
            <w:pPr>
              <w:pStyle w:val="BodyTextIndent2"/>
              <w:tabs>
                <w:tab w:val="clear" w:pos="475"/>
                <w:tab w:val="clear" w:pos="965"/>
                <w:tab w:val="clear" w:pos="1440"/>
                <w:tab w:val="clear" w:pos="1915"/>
                <w:tab w:val="left" w:pos="252"/>
                <w:tab w:val="left" w:pos="513"/>
                <w:tab w:val="left" w:pos="783"/>
                <w:tab w:val="left" w:pos="1071"/>
              </w:tabs>
              <w:bidi/>
              <w:spacing w:after="80" w:line="240" w:lineRule="exact"/>
              <w:ind w:firstLine="0"/>
              <w:rPr>
                <w:b/>
                <w:bCs/>
                <w:sz w:val="16"/>
                <w:lang w:eastAsia="en-US"/>
              </w:rPr>
            </w:pPr>
            <w:r>
              <w:rPr>
                <w:b/>
                <w:bCs/>
                <w:sz w:val="16"/>
                <w:rtl/>
                <w:lang w:eastAsia="en-US"/>
              </w:rPr>
              <w:tab/>
              <w:t>النساء</w:t>
            </w:r>
          </w:p>
        </w:tc>
        <w:tc>
          <w:tcPr>
            <w:tcW w:w="976" w:type="dxa"/>
          </w:tcPr>
          <w:p w:rsidR="00000000" w:rsidRDefault="00000000">
            <w:pPr>
              <w:pStyle w:val="BodyTextIndent2"/>
              <w:spacing w:after="80" w:line="240" w:lineRule="exact"/>
              <w:ind w:left="0" w:firstLine="0"/>
              <w:rPr>
                <w:b/>
                <w:bCs/>
                <w:sz w:val="16"/>
                <w:lang w:eastAsia="en-US"/>
              </w:rPr>
            </w:pPr>
            <w:r>
              <w:rPr>
                <w:b/>
                <w:bCs/>
                <w:sz w:val="16"/>
                <w:rtl/>
                <w:lang w:eastAsia="en-US"/>
              </w:rPr>
              <w:t>3</w:t>
            </w:r>
            <w:r>
              <w:rPr>
                <w:b/>
                <w:bCs/>
                <w:sz w:val="16"/>
                <w:lang w:eastAsia="en-US"/>
              </w:rPr>
              <w:t xml:space="preserve"> </w:t>
            </w:r>
            <w:r>
              <w:rPr>
                <w:b/>
                <w:bCs/>
                <w:sz w:val="16"/>
                <w:rtl/>
                <w:lang w:eastAsia="en-US"/>
              </w:rPr>
              <w:t>780</w:t>
            </w:r>
            <w:r>
              <w:rPr>
                <w:b/>
                <w:bCs/>
                <w:sz w:val="16"/>
                <w:lang w:eastAsia="en-US"/>
              </w:rPr>
              <w:t>,</w:t>
            </w:r>
            <w:r>
              <w:rPr>
                <w:b/>
                <w:bCs/>
                <w:sz w:val="16"/>
                <w:rtl/>
                <w:lang w:eastAsia="en-US"/>
              </w:rPr>
              <w:t>9</w:t>
            </w:r>
          </w:p>
        </w:tc>
        <w:tc>
          <w:tcPr>
            <w:tcW w:w="977" w:type="dxa"/>
          </w:tcPr>
          <w:p w:rsidR="00000000" w:rsidRDefault="00000000">
            <w:pPr>
              <w:pStyle w:val="BodyTextIndent2"/>
              <w:spacing w:after="80" w:line="240" w:lineRule="exact"/>
              <w:ind w:left="0" w:firstLine="0"/>
              <w:rPr>
                <w:b/>
                <w:bCs/>
                <w:sz w:val="16"/>
                <w:lang w:eastAsia="en-US"/>
              </w:rPr>
            </w:pPr>
            <w:r>
              <w:rPr>
                <w:b/>
                <w:bCs/>
                <w:sz w:val="16"/>
                <w:rtl/>
                <w:lang w:eastAsia="en-US"/>
              </w:rPr>
              <w:t>3</w:t>
            </w:r>
            <w:r>
              <w:rPr>
                <w:b/>
                <w:bCs/>
                <w:sz w:val="16"/>
                <w:lang w:eastAsia="en-US"/>
              </w:rPr>
              <w:t xml:space="preserve"> </w:t>
            </w:r>
            <w:r>
              <w:rPr>
                <w:b/>
                <w:bCs/>
                <w:sz w:val="16"/>
                <w:rtl/>
                <w:lang w:eastAsia="en-US"/>
              </w:rPr>
              <w:t>558</w:t>
            </w:r>
            <w:r>
              <w:rPr>
                <w:b/>
                <w:bCs/>
                <w:sz w:val="16"/>
                <w:lang w:eastAsia="en-US"/>
              </w:rPr>
              <w:t>,</w:t>
            </w:r>
            <w:r>
              <w:rPr>
                <w:b/>
                <w:bCs/>
                <w:sz w:val="16"/>
                <w:rtl/>
                <w:lang w:eastAsia="en-US"/>
              </w:rPr>
              <w:t>8</w:t>
            </w:r>
          </w:p>
        </w:tc>
        <w:tc>
          <w:tcPr>
            <w:tcW w:w="977" w:type="dxa"/>
          </w:tcPr>
          <w:p w:rsidR="00000000" w:rsidRDefault="00000000">
            <w:pPr>
              <w:pStyle w:val="BodyTextIndent2"/>
              <w:spacing w:after="80" w:line="240" w:lineRule="exact"/>
              <w:ind w:left="0" w:firstLine="0"/>
              <w:rPr>
                <w:b/>
                <w:bCs/>
                <w:sz w:val="16"/>
                <w:lang w:eastAsia="en-US"/>
              </w:rPr>
            </w:pPr>
            <w:r>
              <w:rPr>
                <w:b/>
                <w:bCs/>
                <w:sz w:val="16"/>
                <w:rtl/>
                <w:lang w:eastAsia="en-US"/>
              </w:rPr>
              <w:t>3</w:t>
            </w:r>
            <w:r>
              <w:rPr>
                <w:b/>
                <w:bCs/>
                <w:sz w:val="16"/>
                <w:lang w:eastAsia="en-US"/>
              </w:rPr>
              <w:t xml:space="preserve"> </w:t>
            </w:r>
            <w:r>
              <w:rPr>
                <w:b/>
                <w:bCs/>
                <w:sz w:val="16"/>
                <w:rtl/>
                <w:lang w:eastAsia="en-US"/>
              </w:rPr>
              <w:t>255</w:t>
            </w:r>
            <w:r>
              <w:rPr>
                <w:b/>
                <w:bCs/>
                <w:sz w:val="16"/>
                <w:lang w:eastAsia="en-US"/>
              </w:rPr>
              <w:t>,</w:t>
            </w:r>
            <w:r>
              <w:rPr>
                <w:b/>
                <w:bCs/>
                <w:sz w:val="16"/>
                <w:rtl/>
                <w:lang w:eastAsia="en-US"/>
              </w:rPr>
              <w:t>4</w:t>
            </w:r>
          </w:p>
        </w:tc>
        <w:tc>
          <w:tcPr>
            <w:tcW w:w="977" w:type="dxa"/>
          </w:tcPr>
          <w:p w:rsidR="00000000" w:rsidRDefault="00000000">
            <w:pPr>
              <w:pStyle w:val="BodyTextIndent2"/>
              <w:spacing w:after="80" w:line="240" w:lineRule="exact"/>
              <w:ind w:left="0" w:firstLine="0"/>
              <w:rPr>
                <w:b/>
                <w:bCs/>
                <w:sz w:val="16"/>
                <w:lang w:eastAsia="en-US"/>
              </w:rPr>
            </w:pPr>
            <w:r>
              <w:rPr>
                <w:b/>
                <w:bCs/>
                <w:sz w:val="16"/>
                <w:rtl/>
                <w:lang w:eastAsia="en-US"/>
              </w:rPr>
              <w:t>3</w:t>
            </w:r>
            <w:r>
              <w:rPr>
                <w:b/>
                <w:bCs/>
                <w:sz w:val="16"/>
                <w:lang w:eastAsia="en-US"/>
              </w:rPr>
              <w:t xml:space="preserve"> </w:t>
            </w:r>
            <w:r>
              <w:rPr>
                <w:b/>
                <w:bCs/>
                <w:sz w:val="16"/>
                <w:rtl/>
                <w:lang w:eastAsia="en-US"/>
              </w:rPr>
              <w:t>159</w:t>
            </w:r>
            <w:r>
              <w:rPr>
                <w:b/>
                <w:bCs/>
                <w:sz w:val="16"/>
                <w:lang w:eastAsia="en-US"/>
              </w:rPr>
              <w:t>,</w:t>
            </w:r>
            <w:r>
              <w:rPr>
                <w:b/>
                <w:bCs/>
                <w:sz w:val="16"/>
                <w:rtl/>
                <w:lang w:eastAsia="en-US"/>
              </w:rPr>
              <w:t>3</w:t>
            </w:r>
          </w:p>
        </w:tc>
        <w:tc>
          <w:tcPr>
            <w:tcW w:w="977" w:type="dxa"/>
          </w:tcPr>
          <w:p w:rsidR="00000000" w:rsidRDefault="00000000">
            <w:pPr>
              <w:pStyle w:val="BodyTextIndent2"/>
              <w:spacing w:after="80" w:line="240" w:lineRule="exact"/>
              <w:ind w:left="0" w:firstLine="0"/>
              <w:rPr>
                <w:b/>
                <w:bCs/>
                <w:sz w:val="16"/>
                <w:lang w:eastAsia="en-US"/>
              </w:rPr>
            </w:pPr>
            <w:r>
              <w:rPr>
                <w:b/>
                <w:bCs/>
                <w:sz w:val="16"/>
                <w:rtl/>
                <w:lang w:eastAsia="en-US"/>
              </w:rPr>
              <w:t>3</w:t>
            </w:r>
            <w:r>
              <w:rPr>
                <w:b/>
                <w:bCs/>
                <w:sz w:val="16"/>
                <w:lang w:eastAsia="en-US"/>
              </w:rPr>
              <w:t xml:space="preserve"> </w:t>
            </w:r>
            <w:r>
              <w:rPr>
                <w:b/>
                <w:bCs/>
                <w:sz w:val="16"/>
                <w:rtl/>
                <w:lang w:eastAsia="en-US"/>
              </w:rPr>
              <w:t>079</w:t>
            </w:r>
            <w:r>
              <w:rPr>
                <w:b/>
                <w:bCs/>
                <w:sz w:val="16"/>
                <w:lang w:eastAsia="en-US"/>
              </w:rPr>
              <w:t>,</w:t>
            </w:r>
            <w:r>
              <w:rPr>
                <w:b/>
                <w:bCs/>
                <w:sz w:val="16"/>
                <w:rtl/>
                <w:lang w:eastAsia="en-US"/>
              </w:rPr>
              <w:t>2</w:t>
            </w:r>
          </w:p>
        </w:tc>
        <w:tc>
          <w:tcPr>
            <w:tcW w:w="977" w:type="dxa"/>
          </w:tcPr>
          <w:p w:rsidR="00000000" w:rsidRDefault="00000000">
            <w:pPr>
              <w:pStyle w:val="BodyTextIndent2"/>
              <w:spacing w:after="80" w:line="240" w:lineRule="exact"/>
              <w:ind w:left="0" w:firstLine="0"/>
              <w:rPr>
                <w:b/>
                <w:bCs/>
                <w:sz w:val="16"/>
                <w:lang w:eastAsia="en-US"/>
              </w:rPr>
            </w:pPr>
            <w:r>
              <w:rPr>
                <w:b/>
                <w:bCs/>
                <w:sz w:val="16"/>
                <w:rtl/>
                <w:lang w:eastAsia="en-US"/>
              </w:rPr>
              <w:t>3</w:t>
            </w:r>
            <w:r>
              <w:rPr>
                <w:b/>
                <w:bCs/>
                <w:sz w:val="16"/>
                <w:lang w:eastAsia="en-US"/>
              </w:rPr>
              <w:t xml:space="preserve"> </w:t>
            </w:r>
            <w:r>
              <w:rPr>
                <w:b/>
                <w:bCs/>
                <w:sz w:val="16"/>
                <w:rtl/>
                <w:lang w:eastAsia="en-US"/>
              </w:rPr>
              <w:t>024</w:t>
            </w:r>
            <w:r>
              <w:rPr>
                <w:b/>
                <w:bCs/>
                <w:sz w:val="16"/>
                <w:lang w:eastAsia="en-US"/>
              </w:rPr>
              <w:t>,</w:t>
            </w:r>
            <w:r>
              <w:rPr>
                <w:b/>
                <w:bCs/>
                <w:sz w:val="16"/>
                <w:rtl/>
                <w:lang w:eastAsia="en-US"/>
              </w:rPr>
              <w:t>8</w:t>
            </w:r>
          </w:p>
        </w:tc>
        <w:tc>
          <w:tcPr>
            <w:tcW w:w="977" w:type="dxa"/>
          </w:tcPr>
          <w:p w:rsidR="00000000" w:rsidRDefault="00000000">
            <w:pPr>
              <w:pStyle w:val="BodyTextIndent2"/>
              <w:spacing w:after="80" w:line="240" w:lineRule="exact"/>
              <w:ind w:left="0" w:firstLine="0"/>
              <w:rPr>
                <w:b/>
                <w:bCs/>
                <w:sz w:val="16"/>
                <w:lang w:eastAsia="en-US"/>
              </w:rPr>
            </w:pPr>
            <w:r>
              <w:rPr>
                <w:b/>
                <w:bCs/>
                <w:sz w:val="16"/>
                <w:rtl/>
                <w:lang w:eastAsia="en-US"/>
              </w:rPr>
              <w:t>2</w:t>
            </w:r>
            <w:r>
              <w:rPr>
                <w:b/>
                <w:bCs/>
                <w:sz w:val="16"/>
                <w:lang w:eastAsia="en-US"/>
              </w:rPr>
              <w:t xml:space="preserve"> </w:t>
            </w:r>
            <w:r>
              <w:rPr>
                <w:b/>
                <w:bCs/>
                <w:sz w:val="16"/>
                <w:rtl/>
                <w:lang w:eastAsia="en-US"/>
              </w:rPr>
              <w:t>951</w:t>
            </w:r>
            <w:r>
              <w:rPr>
                <w:b/>
                <w:bCs/>
                <w:sz w:val="16"/>
                <w:lang w:eastAsia="en-US"/>
              </w:rPr>
              <w:t>,</w:t>
            </w:r>
            <w:r>
              <w:rPr>
                <w:b/>
                <w:bCs/>
                <w:sz w:val="16"/>
                <w:rtl/>
                <w:lang w:eastAsia="en-US"/>
              </w:rPr>
              <w:t>4</w:t>
            </w:r>
          </w:p>
        </w:tc>
      </w:tr>
      <w:tr w:rsidR="00000000">
        <w:tblPrEx>
          <w:tblCellMar>
            <w:top w:w="0" w:type="dxa"/>
            <w:bottom w:w="0" w:type="dxa"/>
          </w:tblCellMar>
        </w:tblPrEx>
        <w:trPr>
          <w:jc w:val="center"/>
        </w:trPr>
        <w:tc>
          <w:tcPr>
            <w:tcW w:w="1884" w:type="dxa"/>
          </w:tcPr>
          <w:p w:rsidR="00000000" w:rsidRDefault="00000000">
            <w:pPr>
              <w:pStyle w:val="BodyTextIndent2"/>
              <w:tabs>
                <w:tab w:val="clear" w:pos="475"/>
                <w:tab w:val="clear" w:pos="965"/>
                <w:tab w:val="clear" w:pos="1440"/>
                <w:tab w:val="clear" w:pos="1915"/>
                <w:tab w:val="left" w:pos="252"/>
                <w:tab w:val="left" w:pos="513"/>
                <w:tab w:val="left" w:pos="783"/>
                <w:tab w:val="left" w:pos="1071"/>
              </w:tabs>
              <w:bidi/>
              <w:spacing w:after="80" w:line="240" w:lineRule="exact"/>
              <w:ind w:firstLine="0"/>
              <w:rPr>
                <w:b/>
                <w:bCs/>
                <w:sz w:val="16"/>
                <w:lang w:eastAsia="en-US"/>
              </w:rPr>
            </w:pPr>
            <w:r>
              <w:rPr>
                <w:b/>
                <w:bCs/>
                <w:sz w:val="16"/>
                <w:rtl/>
                <w:lang w:eastAsia="en-US"/>
              </w:rPr>
              <w:t>المجموع الكلي للعاطلين</w:t>
            </w:r>
          </w:p>
        </w:tc>
        <w:tc>
          <w:tcPr>
            <w:tcW w:w="976" w:type="dxa"/>
          </w:tcPr>
          <w:p w:rsidR="00000000" w:rsidRDefault="00000000">
            <w:pPr>
              <w:pStyle w:val="BodyTextIndent2"/>
              <w:spacing w:after="80" w:line="240" w:lineRule="exact"/>
              <w:ind w:left="0" w:firstLine="0"/>
              <w:rPr>
                <w:b/>
                <w:bCs/>
                <w:sz w:val="16"/>
                <w:lang w:eastAsia="en-US"/>
              </w:rPr>
            </w:pPr>
            <w:r>
              <w:rPr>
                <w:b/>
                <w:bCs/>
                <w:sz w:val="16"/>
                <w:lang w:eastAsia="en-US"/>
              </w:rPr>
              <w:t>…</w:t>
            </w:r>
          </w:p>
        </w:tc>
        <w:tc>
          <w:tcPr>
            <w:tcW w:w="977" w:type="dxa"/>
          </w:tcPr>
          <w:p w:rsidR="00000000" w:rsidRDefault="00000000">
            <w:pPr>
              <w:pStyle w:val="BodyTextIndent2"/>
              <w:spacing w:after="80" w:line="240" w:lineRule="exact"/>
              <w:ind w:left="0" w:firstLine="0"/>
              <w:rPr>
                <w:b/>
                <w:bCs/>
                <w:sz w:val="16"/>
                <w:lang w:eastAsia="en-US"/>
              </w:rPr>
            </w:pPr>
            <w:r>
              <w:rPr>
                <w:b/>
                <w:bCs/>
                <w:sz w:val="16"/>
                <w:lang w:eastAsia="en-US"/>
              </w:rPr>
              <w:t>…</w:t>
            </w:r>
          </w:p>
        </w:tc>
        <w:tc>
          <w:tcPr>
            <w:tcW w:w="977" w:type="dxa"/>
          </w:tcPr>
          <w:p w:rsidR="00000000" w:rsidRDefault="00000000">
            <w:pPr>
              <w:pStyle w:val="BodyTextIndent2"/>
              <w:spacing w:after="80" w:line="240" w:lineRule="exact"/>
              <w:ind w:left="0" w:firstLine="0"/>
              <w:rPr>
                <w:b/>
                <w:bCs/>
                <w:sz w:val="16"/>
                <w:lang w:eastAsia="en-US"/>
              </w:rPr>
            </w:pPr>
            <w:r>
              <w:rPr>
                <w:b/>
                <w:bCs/>
                <w:sz w:val="16"/>
                <w:lang w:eastAsia="en-US"/>
              </w:rPr>
              <w:t>…</w:t>
            </w:r>
          </w:p>
        </w:tc>
        <w:tc>
          <w:tcPr>
            <w:tcW w:w="977" w:type="dxa"/>
          </w:tcPr>
          <w:p w:rsidR="00000000" w:rsidRDefault="00000000">
            <w:pPr>
              <w:pStyle w:val="BodyTextIndent2"/>
              <w:spacing w:after="80" w:line="240" w:lineRule="exact"/>
              <w:ind w:left="0" w:firstLine="0"/>
              <w:rPr>
                <w:b/>
                <w:bCs/>
                <w:sz w:val="16"/>
                <w:lang w:eastAsia="en-US"/>
              </w:rPr>
            </w:pPr>
            <w:r>
              <w:rPr>
                <w:b/>
                <w:bCs/>
                <w:sz w:val="16"/>
                <w:rtl/>
                <w:lang w:eastAsia="en-US"/>
              </w:rPr>
              <w:t>536</w:t>
            </w:r>
            <w:r>
              <w:rPr>
                <w:b/>
                <w:bCs/>
                <w:sz w:val="16"/>
                <w:lang w:eastAsia="en-US"/>
              </w:rPr>
              <w:t>,</w:t>
            </w:r>
            <w:r>
              <w:rPr>
                <w:b/>
                <w:bCs/>
                <w:sz w:val="16"/>
                <w:rtl/>
                <w:lang w:eastAsia="en-US"/>
              </w:rPr>
              <w:t>4</w:t>
            </w:r>
          </w:p>
        </w:tc>
        <w:tc>
          <w:tcPr>
            <w:tcW w:w="977" w:type="dxa"/>
          </w:tcPr>
          <w:p w:rsidR="00000000" w:rsidRDefault="00000000">
            <w:pPr>
              <w:pStyle w:val="BodyTextIndent2"/>
              <w:spacing w:after="80" w:line="240" w:lineRule="exact"/>
              <w:ind w:left="0" w:firstLine="0"/>
              <w:rPr>
                <w:b/>
                <w:bCs/>
                <w:sz w:val="16"/>
                <w:lang w:eastAsia="en-US"/>
              </w:rPr>
            </w:pPr>
            <w:r>
              <w:rPr>
                <w:b/>
                <w:bCs/>
                <w:sz w:val="16"/>
                <w:rtl/>
                <w:lang w:eastAsia="en-US"/>
              </w:rPr>
              <w:t>808</w:t>
            </w:r>
            <w:r>
              <w:rPr>
                <w:b/>
                <w:bCs/>
                <w:sz w:val="16"/>
                <w:lang w:eastAsia="en-US"/>
              </w:rPr>
              <w:t>,</w:t>
            </w:r>
            <w:r>
              <w:rPr>
                <w:b/>
                <w:bCs/>
                <w:sz w:val="16"/>
                <w:rtl/>
                <w:lang w:eastAsia="en-US"/>
              </w:rPr>
              <w:t>3</w:t>
            </w:r>
          </w:p>
        </w:tc>
        <w:tc>
          <w:tcPr>
            <w:tcW w:w="977" w:type="dxa"/>
          </w:tcPr>
          <w:p w:rsidR="00000000" w:rsidRDefault="00000000">
            <w:pPr>
              <w:pStyle w:val="BodyTextIndent2"/>
              <w:spacing w:after="80" w:line="240" w:lineRule="exact"/>
              <w:ind w:left="0" w:firstLine="0"/>
              <w:rPr>
                <w:b/>
                <w:bCs/>
                <w:sz w:val="16"/>
                <w:lang w:eastAsia="en-US"/>
              </w:rPr>
            </w:pPr>
            <w:r>
              <w:rPr>
                <w:b/>
                <w:bCs/>
                <w:sz w:val="16"/>
                <w:rtl/>
                <w:lang w:eastAsia="en-US"/>
              </w:rPr>
              <w:t>970</w:t>
            </w:r>
            <w:r>
              <w:rPr>
                <w:b/>
                <w:bCs/>
                <w:sz w:val="16"/>
                <w:lang w:eastAsia="en-US"/>
              </w:rPr>
              <w:t>,</w:t>
            </w:r>
            <w:r>
              <w:rPr>
                <w:b/>
                <w:bCs/>
                <w:sz w:val="16"/>
                <w:rtl/>
                <w:lang w:eastAsia="en-US"/>
              </w:rPr>
              <w:t>6</w:t>
            </w:r>
          </w:p>
        </w:tc>
        <w:tc>
          <w:tcPr>
            <w:tcW w:w="977" w:type="dxa"/>
          </w:tcPr>
          <w:p w:rsidR="00000000" w:rsidRDefault="00000000">
            <w:pPr>
              <w:pStyle w:val="BodyTextIndent2"/>
              <w:spacing w:after="80" w:line="240" w:lineRule="exact"/>
              <w:ind w:left="0" w:firstLine="0"/>
              <w:rPr>
                <w:b/>
                <w:bCs/>
                <w:sz w:val="16"/>
                <w:lang w:eastAsia="en-US"/>
              </w:rPr>
            </w:pPr>
            <w:r>
              <w:rPr>
                <w:b/>
                <w:bCs/>
                <w:sz w:val="16"/>
                <w:rtl/>
                <w:lang w:eastAsia="en-US"/>
              </w:rPr>
              <w:t>967</w:t>
            </w:r>
            <w:r>
              <w:rPr>
                <w:b/>
                <w:bCs/>
                <w:sz w:val="16"/>
                <w:lang w:eastAsia="en-US"/>
              </w:rPr>
              <w:t>,</w:t>
            </w:r>
            <w:r>
              <w:rPr>
                <w:b/>
                <w:bCs/>
                <w:sz w:val="16"/>
                <w:rtl/>
                <w:lang w:eastAsia="en-US"/>
              </w:rPr>
              <w:t>8</w:t>
            </w:r>
          </w:p>
        </w:tc>
      </w:tr>
      <w:tr w:rsidR="00000000">
        <w:tblPrEx>
          <w:tblCellMar>
            <w:top w:w="0" w:type="dxa"/>
            <w:bottom w:w="0" w:type="dxa"/>
          </w:tblCellMar>
        </w:tblPrEx>
        <w:trPr>
          <w:jc w:val="center"/>
        </w:trPr>
        <w:tc>
          <w:tcPr>
            <w:tcW w:w="1884" w:type="dxa"/>
          </w:tcPr>
          <w:p w:rsidR="00000000" w:rsidRDefault="00000000">
            <w:pPr>
              <w:pStyle w:val="BodyTextIndent2"/>
              <w:tabs>
                <w:tab w:val="clear" w:pos="475"/>
                <w:tab w:val="clear" w:pos="965"/>
                <w:tab w:val="clear" w:pos="1440"/>
                <w:tab w:val="clear" w:pos="1915"/>
                <w:tab w:val="left" w:pos="252"/>
                <w:tab w:val="left" w:pos="513"/>
                <w:tab w:val="left" w:pos="783"/>
                <w:tab w:val="left" w:pos="1071"/>
              </w:tabs>
              <w:bidi/>
              <w:spacing w:after="80" w:line="240" w:lineRule="exact"/>
              <w:ind w:firstLine="0"/>
              <w:rPr>
                <w:b/>
                <w:bCs/>
                <w:sz w:val="16"/>
                <w:lang w:eastAsia="en-US"/>
              </w:rPr>
            </w:pPr>
            <w:r>
              <w:rPr>
                <w:b/>
                <w:bCs/>
                <w:sz w:val="16"/>
                <w:rtl/>
                <w:lang w:eastAsia="en-US"/>
              </w:rPr>
              <w:t>بمن فيهم:</w:t>
            </w:r>
          </w:p>
        </w:tc>
        <w:tc>
          <w:tcPr>
            <w:tcW w:w="976" w:type="dxa"/>
          </w:tcPr>
          <w:p w:rsidR="00000000" w:rsidRDefault="00000000">
            <w:pPr>
              <w:pStyle w:val="BodyTextIndent2"/>
              <w:spacing w:after="80" w:line="240" w:lineRule="exact"/>
              <w:ind w:left="0" w:firstLine="0"/>
              <w:rPr>
                <w:b/>
                <w:bCs/>
                <w:sz w:val="16"/>
                <w:lang w:eastAsia="en-US"/>
              </w:rPr>
            </w:pPr>
          </w:p>
        </w:tc>
        <w:tc>
          <w:tcPr>
            <w:tcW w:w="977" w:type="dxa"/>
          </w:tcPr>
          <w:p w:rsidR="00000000" w:rsidRDefault="00000000">
            <w:pPr>
              <w:pStyle w:val="BodyTextIndent2"/>
              <w:spacing w:after="80" w:line="240" w:lineRule="exact"/>
              <w:ind w:left="0" w:firstLine="0"/>
              <w:rPr>
                <w:b/>
                <w:bCs/>
                <w:sz w:val="16"/>
                <w:lang w:eastAsia="en-US"/>
              </w:rPr>
            </w:pPr>
          </w:p>
        </w:tc>
        <w:tc>
          <w:tcPr>
            <w:tcW w:w="977" w:type="dxa"/>
          </w:tcPr>
          <w:p w:rsidR="00000000" w:rsidRDefault="00000000">
            <w:pPr>
              <w:pStyle w:val="BodyTextIndent2"/>
              <w:spacing w:after="80" w:line="240" w:lineRule="exact"/>
              <w:ind w:left="0" w:firstLine="0"/>
              <w:rPr>
                <w:b/>
                <w:bCs/>
                <w:sz w:val="16"/>
                <w:lang w:eastAsia="en-US"/>
              </w:rPr>
            </w:pPr>
          </w:p>
        </w:tc>
        <w:tc>
          <w:tcPr>
            <w:tcW w:w="977" w:type="dxa"/>
          </w:tcPr>
          <w:p w:rsidR="00000000" w:rsidRDefault="00000000">
            <w:pPr>
              <w:pStyle w:val="BodyTextIndent2"/>
              <w:spacing w:after="80" w:line="240" w:lineRule="exact"/>
              <w:ind w:left="0" w:firstLine="0"/>
              <w:rPr>
                <w:b/>
                <w:bCs/>
                <w:sz w:val="16"/>
                <w:lang w:eastAsia="en-US"/>
              </w:rPr>
            </w:pPr>
          </w:p>
        </w:tc>
        <w:tc>
          <w:tcPr>
            <w:tcW w:w="977" w:type="dxa"/>
          </w:tcPr>
          <w:p w:rsidR="00000000" w:rsidRDefault="00000000">
            <w:pPr>
              <w:pStyle w:val="BodyTextIndent2"/>
              <w:spacing w:after="80" w:line="240" w:lineRule="exact"/>
              <w:ind w:left="0" w:firstLine="0"/>
              <w:rPr>
                <w:b/>
                <w:bCs/>
                <w:sz w:val="16"/>
                <w:lang w:eastAsia="en-US"/>
              </w:rPr>
            </w:pPr>
          </w:p>
        </w:tc>
        <w:tc>
          <w:tcPr>
            <w:tcW w:w="977" w:type="dxa"/>
          </w:tcPr>
          <w:p w:rsidR="00000000" w:rsidRDefault="00000000">
            <w:pPr>
              <w:pStyle w:val="BodyTextIndent2"/>
              <w:spacing w:after="80" w:line="240" w:lineRule="exact"/>
              <w:ind w:left="0" w:firstLine="0"/>
              <w:rPr>
                <w:b/>
                <w:bCs/>
                <w:sz w:val="16"/>
                <w:lang w:eastAsia="en-US"/>
              </w:rPr>
            </w:pPr>
          </w:p>
        </w:tc>
        <w:tc>
          <w:tcPr>
            <w:tcW w:w="977" w:type="dxa"/>
          </w:tcPr>
          <w:p w:rsidR="00000000" w:rsidRDefault="00000000">
            <w:pPr>
              <w:pStyle w:val="BodyTextIndent2"/>
              <w:spacing w:after="80" w:line="240" w:lineRule="exact"/>
              <w:ind w:left="0" w:firstLine="0"/>
              <w:rPr>
                <w:b/>
                <w:bCs/>
                <w:sz w:val="16"/>
                <w:lang w:eastAsia="en-US"/>
              </w:rPr>
            </w:pPr>
          </w:p>
        </w:tc>
      </w:tr>
      <w:tr w:rsidR="00000000">
        <w:tblPrEx>
          <w:tblCellMar>
            <w:top w:w="0" w:type="dxa"/>
            <w:bottom w:w="0" w:type="dxa"/>
          </w:tblCellMar>
        </w:tblPrEx>
        <w:trPr>
          <w:jc w:val="center"/>
        </w:trPr>
        <w:tc>
          <w:tcPr>
            <w:tcW w:w="1884" w:type="dxa"/>
          </w:tcPr>
          <w:p w:rsidR="00000000" w:rsidRDefault="00000000">
            <w:pPr>
              <w:pStyle w:val="BodyTextIndent2"/>
              <w:tabs>
                <w:tab w:val="clear" w:pos="475"/>
                <w:tab w:val="clear" w:pos="965"/>
                <w:tab w:val="clear" w:pos="1440"/>
                <w:tab w:val="clear" w:pos="1915"/>
                <w:tab w:val="left" w:pos="252"/>
                <w:tab w:val="left" w:pos="513"/>
                <w:tab w:val="left" w:pos="783"/>
                <w:tab w:val="left" w:pos="1071"/>
              </w:tabs>
              <w:bidi/>
              <w:spacing w:after="80" w:line="240" w:lineRule="exact"/>
              <w:ind w:firstLine="0"/>
              <w:rPr>
                <w:sz w:val="16"/>
                <w:lang w:eastAsia="en-US"/>
              </w:rPr>
            </w:pPr>
            <w:r>
              <w:rPr>
                <w:sz w:val="16"/>
                <w:rtl/>
                <w:lang w:eastAsia="en-US"/>
              </w:rPr>
              <w:tab/>
              <w:t>الرجال</w:t>
            </w:r>
          </w:p>
        </w:tc>
        <w:tc>
          <w:tcPr>
            <w:tcW w:w="976" w:type="dxa"/>
          </w:tcPr>
          <w:p w:rsidR="00000000" w:rsidRDefault="00000000">
            <w:pPr>
              <w:pStyle w:val="BodyTextIndent2"/>
              <w:spacing w:after="80" w:line="240" w:lineRule="exact"/>
              <w:ind w:left="0" w:firstLine="0"/>
              <w:rPr>
                <w:sz w:val="16"/>
                <w:lang w:eastAsia="en-US"/>
              </w:rPr>
            </w:pPr>
            <w:r>
              <w:rPr>
                <w:sz w:val="16"/>
                <w:lang w:eastAsia="en-US"/>
              </w:rPr>
              <w:t>…</w:t>
            </w:r>
          </w:p>
        </w:tc>
        <w:tc>
          <w:tcPr>
            <w:tcW w:w="977" w:type="dxa"/>
          </w:tcPr>
          <w:p w:rsidR="00000000" w:rsidRDefault="00000000">
            <w:pPr>
              <w:pStyle w:val="BodyTextIndent2"/>
              <w:spacing w:after="80" w:line="240" w:lineRule="exact"/>
              <w:ind w:left="0" w:firstLine="0"/>
              <w:rPr>
                <w:sz w:val="16"/>
                <w:lang w:eastAsia="en-US"/>
              </w:rPr>
            </w:pPr>
            <w:r>
              <w:rPr>
                <w:sz w:val="16"/>
                <w:lang w:eastAsia="en-US"/>
              </w:rPr>
              <w:t>…</w:t>
            </w:r>
          </w:p>
        </w:tc>
        <w:tc>
          <w:tcPr>
            <w:tcW w:w="977" w:type="dxa"/>
          </w:tcPr>
          <w:p w:rsidR="00000000" w:rsidRDefault="00000000">
            <w:pPr>
              <w:pStyle w:val="BodyTextIndent2"/>
              <w:spacing w:after="80" w:line="240" w:lineRule="exact"/>
              <w:ind w:left="0" w:firstLine="0"/>
              <w:rPr>
                <w:sz w:val="16"/>
                <w:lang w:eastAsia="en-US"/>
              </w:rPr>
            </w:pPr>
            <w:r>
              <w:rPr>
                <w:sz w:val="16"/>
                <w:lang w:eastAsia="en-US"/>
              </w:rPr>
              <w:t>…</w:t>
            </w:r>
          </w:p>
        </w:tc>
        <w:tc>
          <w:tcPr>
            <w:tcW w:w="977" w:type="dxa"/>
          </w:tcPr>
          <w:p w:rsidR="00000000" w:rsidRDefault="00000000">
            <w:pPr>
              <w:pStyle w:val="BodyTextIndent2"/>
              <w:spacing w:after="80" w:line="240" w:lineRule="exact"/>
              <w:ind w:left="0" w:firstLine="0"/>
              <w:rPr>
                <w:sz w:val="16"/>
                <w:lang w:eastAsia="en-US"/>
              </w:rPr>
            </w:pPr>
            <w:r>
              <w:rPr>
                <w:sz w:val="16"/>
                <w:rtl/>
                <w:lang w:eastAsia="en-US"/>
              </w:rPr>
              <w:t>188</w:t>
            </w:r>
            <w:r>
              <w:rPr>
                <w:sz w:val="16"/>
                <w:lang w:eastAsia="en-US"/>
              </w:rPr>
              <w:t>,</w:t>
            </w:r>
            <w:r>
              <w:rPr>
                <w:sz w:val="16"/>
                <w:rtl/>
                <w:lang w:eastAsia="en-US"/>
              </w:rPr>
              <w:t>8</w:t>
            </w:r>
          </w:p>
        </w:tc>
        <w:tc>
          <w:tcPr>
            <w:tcW w:w="977" w:type="dxa"/>
          </w:tcPr>
          <w:p w:rsidR="00000000" w:rsidRDefault="00000000">
            <w:pPr>
              <w:pStyle w:val="BodyTextIndent2"/>
              <w:spacing w:after="80" w:line="240" w:lineRule="exact"/>
              <w:ind w:left="0" w:firstLine="0"/>
              <w:rPr>
                <w:sz w:val="16"/>
                <w:lang w:eastAsia="en-US"/>
              </w:rPr>
            </w:pPr>
            <w:r>
              <w:rPr>
                <w:sz w:val="16"/>
                <w:rtl/>
                <w:lang w:eastAsia="en-US"/>
              </w:rPr>
              <w:t>322</w:t>
            </w:r>
            <w:r>
              <w:rPr>
                <w:sz w:val="16"/>
                <w:lang w:eastAsia="en-US"/>
              </w:rPr>
              <w:t>,</w:t>
            </w:r>
            <w:r>
              <w:rPr>
                <w:sz w:val="16"/>
                <w:rtl/>
                <w:lang w:eastAsia="en-US"/>
              </w:rPr>
              <w:t>5</w:t>
            </w:r>
          </w:p>
        </w:tc>
        <w:tc>
          <w:tcPr>
            <w:tcW w:w="977" w:type="dxa"/>
          </w:tcPr>
          <w:p w:rsidR="00000000" w:rsidRDefault="00000000">
            <w:pPr>
              <w:pStyle w:val="BodyTextIndent2"/>
              <w:spacing w:after="80" w:line="240" w:lineRule="exact"/>
              <w:ind w:left="0" w:firstLine="0"/>
              <w:rPr>
                <w:sz w:val="16"/>
                <w:lang w:eastAsia="en-US"/>
              </w:rPr>
            </w:pPr>
            <w:r>
              <w:rPr>
                <w:sz w:val="16"/>
                <w:rtl/>
                <w:lang w:eastAsia="en-US"/>
              </w:rPr>
              <w:t>357</w:t>
            </w:r>
            <w:r>
              <w:rPr>
                <w:sz w:val="16"/>
                <w:lang w:eastAsia="en-US"/>
              </w:rPr>
              <w:t>,</w:t>
            </w:r>
            <w:r>
              <w:rPr>
                <w:sz w:val="16"/>
                <w:rtl/>
                <w:lang w:eastAsia="en-US"/>
              </w:rPr>
              <w:t>2</w:t>
            </w:r>
          </w:p>
        </w:tc>
        <w:tc>
          <w:tcPr>
            <w:tcW w:w="977" w:type="dxa"/>
          </w:tcPr>
          <w:p w:rsidR="00000000" w:rsidRDefault="00000000">
            <w:pPr>
              <w:pStyle w:val="BodyTextIndent2"/>
              <w:spacing w:after="80" w:line="240" w:lineRule="exact"/>
              <w:ind w:left="0" w:firstLine="0"/>
              <w:rPr>
                <w:sz w:val="16"/>
                <w:lang w:eastAsia="en-US"/>
              </w:rPr>
            </w:pPr>
            <w:r>
              <w:rPr>
                <w:sz w:val="16"/>
                <w:rtl/>
                <w:lang w:eastAsia="en-US"/>
              </w:rPr>
              <w:t>323</w:t>
            </w:r>
            <w:r>
              <w:rPr>
                <w:sz w:val="16"/>
                <w:lang w:eastAsia="en-US"/>
              </w:rPr>
              <w:t>,</w:t>
            </w:r>
            <w:r>
              <w:rPr>
                <w:sz w:val="16"/>
                <w:rtl/>
                <w:lang w:eastAsia="en-US"/>
              </w:rPr>
              <w:t>2</w:t>
            </w:r>
          </w:p>
        </w:tc>
      </w:tr>
      <w:tr w:rsidR="00000000">
        <w:tblPrEx>
          <w:tblCellMar>
            <w:top w:w="0" w:type="dxa"/>
            <w:bottom w:w="0" w:type="dxa"/>
          </w:tblCellMar>
        </w:tblPrEx>
        <w:trPr>
          <w:jc w:val="center"/>
        </w:trPr>
        <w:tc>
          <w:tcPr>
            <w:tcW w:w="1884" w:type="dxa"/>
          </w:tcPr>
          <w:p w:rsidR="00000000" w:rsidRDefault="00000000">
            <w:pPr>
              <w:pStyle w:val="BodyTextIndent2"/>
              <w:tabs>
                <w:tab w:val="clear" w:pos="475"/>
                <w:tab w:val="clear" w:pos="965"/>
                <w:tab w:val="clear" w:pos="1440"/>
                <w:tab w:val="clear" w:pos="1915"/>
                <w:tab w:val="left" w:pos="252"/>
                <w:tab w:val="left" w:pos="513"/>
                <w:tab w:val="left" w:pos="783"/>
                <w:tab w:val="left" w:pos="1071"/>
              </w:tabs>
              <w:bidi/>
              <w:spacing w:after="80" w:line="240" w:lineRule="exact"/>
              <w:ind w:firstLine="0"/>
              <w:rPr>
                <w:b/>
                <w:bCs/>
                <w:sz w:val="16"/>
                <w:lang w:eastAsia="en-US"/>
              </w:rPr>
            </w:pPr>
            <w:r>
              <w:rPr>
                <w:b/>
                <w:bCs/>
                <w:sz w:val="16"/>
                <w:rtl/>
                <w:lang w:eastAsia="en-US"/>
              </w:rPr>
              <w:tab/>
              <w:t>النساء</w:t>
            </w:r>
          </w:p>
        </w:tc>
        <w:tc>
          <w:tcPr>
            <w:tcW w:w="976" w:type="dxa"/>
          </w:tcPr>
          <w:p w:rsidR="00000000" w:rsidRDefault="00000000">
            <w:pPr>
              <w:pStyle w:val="BodyTextIndent2"/>
              <w:spacing w:after="80" w:line="240" w:lineRule="exact"/>
              <w:ind w:left="0" w:firstLine="0"/>
              <w:rPr>
                <w:b/>
                <w:bCs/>
                <w:sz w:val="16"/>
                <w:lang w:eastAsia="en-US"/>
              </w:rPr>
            </w:pPr>
            <w:r>
              <w:rPr>
                <w:b/>
                <w:bCs/>
                <w:sz w:val="16"/>
                <w:lang w:eastAsia="en-US"/>
              </w:rPr>
              <w:t>…</w:t>
            </w:r>
          </w:p>
        </w:tc>
        <w:tc>
          <w:tcPr>
            <w:tcW w:w="977" w:type="dxa"/>
          </w:tcPr>
          <w:p w:rsidR="00000000" w:rsidRDefault="00000000">
            <w:pPr>
              <w:pStyle w:val="BodyTextIndent2"/>
              <w:spacing w:after="80" w:line="240" w:lineRule="exact"/>
              <w:ind w:left="0" w:firstLine="0"/>
              <w:rPr>
                <w:b/>
                <w:bCs/>
                <w:sz w:val="16"/>
                <w:lang w:eastAsia="en-US"/>
              </w:rPr>
            </w:pPr>
            <w:r>
              <w:rPr>
                <w:b/>
                <w:bCs/>
                <w:sz w:val="16"/>
                <w:lang w:eastAsia="en-US"/>
              </w:rPr>
              <w:t>…</w:t>
            </w:r>
          </w:p>
        </w:tc>
        <w:tc>
          <w:tcPr>
            <w:tcW w:w="977" w:type="dxa"/>
          </w:tcPr>
          <w:p w:rsidR="00000000" w:rsidRDefault="00000000">
            <w:pPr>
              <w:pStyle w:val="BodyTextIndent2"/>
              <w:spacing w:after="80" w:line="240" w:lineRule="exact"/>
              <w:ind w:left="0" w:firstLine="0"/>
              <w:rPr>
                <w:b/>
                <w:bCs/>
                <w:sz w:val="16"/>
                <w:lang w:eastAsia="en-US"/>
              </w:rPr>
            </w:pPr>
            <w:r>
              <w:rPr>
                <w:b/>
                <w:bCs/>
                <w:sz w:val="16"/>
                <w:lang w:eastAsia="en-US"/>
              </w:rPr>
              <w:t>…</w:t>
            </w:r>
          </w:p>
        </w:tc>
        <w:tc>
          <w:tcPr>
            <w:tcW w:w="977" w:type="dxa"/>
          </w:tcPr>
          <w:p w:rsidR="00000000" w:rsidRDefault="00000000">
            <w:pPr>
              <w:pStyle w:val="BodyTextIndent2"/>
              <w:spacing w:after="80" w:line="240" w:lineRule="exact"/>
              <w:ind w:left="0" w:firstLine="0"/>
              <w:rPr>
                <w:b/>
                <w:bCs/>
                <w:sz w:val="16"/>
                <w:lang w:eastAsia="en-US"/>
              </w:rPr>
            </w:pPr>
            <w:r>
              <w:rPr>
                <w:b/>
                <w:bCs/>
                <w:sz w:val="16"/>
                <w:rtl/>
                <w:lang w:eastAsia="en-US"/>
              </w:rPr>
              <w:t>347</w:t>
            </w:r>
            <w:r>
              <w:rPr>
                <w:b/>
                <w:bCs/>
                <w:sz w:val="16"/>
                <w:lang w:eastAsia="en-US"/>
              </w:rPr>
              <w:t>,</w:t>
            </w:r>
            <w:r>
              <w:rPr>
                <w:b/>
                <w:bCs/>
                <w:sz w:val="16"/>
                <w:rtl/>
                <w:lang w:eastAsia="en-US"/>
              </w:rPr>
              <w:t>6</w:t>
            </w:r>
          </w:p>
        </w:tc>
        <w:tc>
          <w:tcPr>
            <w:tcW w:w="977" w:type="dxa"/>
          </w:tcPr>
          <w:p w:rsidR="00000000" w:rsidRDefault="00000000">
            <w:pPr>
              <w:pStyle w:val="BodyTextIndent2"/>
              <w:spacing w:after="80" w:line="240" w:lineRule="exact"/>
              <w:ind w:left="0" w:firstLine="0"/>
              <w:rPr>
                <w:b/>
                <w:bCs/>
                <w:sz w:val="16"/>
                <w:lang w:eastAsia="en-US"/>
              </w:rPr>
            </w:pPr>
            <w:r>
              <w:rPr>
                <w:b/>
                <w:bCs/>
                <w:sz w:val="16"/>
                <w:rtl/>
                <w:lang w:eastAsia="en-US"/>
              </w:rPr>
              <w:t>485</w:t>
            </w:r>
            <w:r>
              <w:rPr>
                <w:b/>
                <w:bCs/>
                <w:sz w:val="16"/>
                <w:lang w:eastAsia="en-US"/>
              </w:rPr>
              <w:t>,</w:t>
            </w:r>
            <w:r>
              <w:rPr>
                <w:b/>
                <w:bCs/>
                <w:sz w:val="16"/>
                <w:rtl/>
                <w:lang w:eastAsia="en-US"/>
              </w:rPr>
              <w:t>8</w:t>
            </w:r>
          </w:p>
        </w:tc>
        <w:tc>
          <w:tcPr>
            <w:tcW w:w="977" w:type="dxa"/>
          </w:tcPr>
          <w:p w:rsidR="00000000" w:rsidRDefault="00000000">
            <w:pPr>
              <w:pStyle w:val="BodyTextIndent2"/>
              <w:spacing w:after="80" w:line="240" w:lineRule="exact"/>
              <w:ind w:left="0" w:firstLine="0"/>
              <w:rPr>
                <w:b/>
                <w:bCs/>
                <w:sz w:val="16"/>
                <w:lang w:eastAsia="en-US"/>
              </w:rPr>
            </w:pPr>
            <w:r>
              <w:rPr>
                <w:b/>
                <w:bCs/>
                <w:sz w:val="16"/>
                <w:rtl/>
                <w:lang w:eastAsia="en-US"/>
              </w:rPr>
              <w:t>613</w:t>
            </w:r>
            <w:r>
              <w:rPr>
                <w:b/>
                <w:bCs/>
                <w:sz w:val="16"/>
                <w:lang w:eastAsia="en-US"/>
              </w:rPr>
              <w:t>,</w:t>
            </w:r>
            <w:r>
              <w:rPr>
                <w:b/>
                <w:bCs/>
                <w:sz w:val="16"/>
                <w:rtl/>
                <w:lang w:eastAsia="en-US"/>
              </w:rPr>
              <w:t>4</w:t>
            </w:r>
          </w:p>
        </w:tc>
        <w:tc>
          <w:tcPr>
            <w:tcW w:w="977" w:type="dxa"/>
          </w:tcPr>
          <w:p w:rsidR="00000000" w:rsidRDefault="00000000">
            <w:pPr>
              <w:pStyle w:val="BodyTextIndent2"/>
              <w:spacing w:after="80" w:line="240" w:lineRule="exact"/>
              <w:ind w:left="0" w:firstLine="0"/>
              <w:rPr>
                <w:b/>
                <w:bCs/>
                <w:sz w:val="16"/>
                <w:lang w:eastAsia="en-US"/>
              </w:rPr>
            </w:pPr>
            <w:r>
              <w:rPr>
                <w:b/>
                <w:bCs/>
                <w:sz w:val="16"/>
                <w:rtl/>
                <w:lang w:eastAsia="en-US"/>
              </w:rPr>
              <w:t>644</w:t>
            </w:r>
            <w:r>
              <w:rPr>
                <w:b/>
                <w:bCs/>
                <w:sz w:val="16"/>
                <w:lang w:eastAsia="en-US"/>
              </w:rPr>
              <w:t>,</w:t>
            </w:r>
            <w:r>
              <w:rPr>
                <w:b/>
                <w:bCs/>
                <w:sz w:val="16"/>
                <w:rtl/>
                <w:lang w:eastAsia="en-US"/>
              </w:rPr>
              <w:t>6</w:t>
            </w:r>
          </w:p>
        </w:tc>
      </w:tr>
      <w:tr w:rsidR="00000000">
        <w:tblPrEx>
          <w:tblCellMar>
            <w:top w:w="0" w:type="dxa"/>
            <w:bottom w:w="0" w:type="dxa"/>
          </w:tblCellMar>
        </w:tblPrEx>
        <w:trPr>
          <w:jc w:val="center"/>
        </w:trPr>
        <w:tc>
          <w:tcPr>
            <w:tcW w:w="1884" w:type="dxa"/>
          </w:tcPr>
          <w:p w:rsidR="00000000" w:rsidRDefault="00000000">
            <w:pPr>
              <w:pStyle w:val="BodyTextIndent2"/>
              <w:tabs>
                <w:tab w:val="clear" w:pos="475"/>
                <w:tab w:val="clear" w:pos="965"/>
                <w:tab w:val="clear" w:pos="1440"/>
                <w:tab w:val="clear" w:pos="1915"/>
                <w:tab w:val="left" w:pos="252"/>
                <w:tab w:val="left" w:pos="513"/>
                <w:tab w:val="left" w:pos="783"/>
                <w:tab w:val="left" w:pos="1071"/>
              </w:tabs>
              <w:bidi/>
              <w:spacing w:after="80" w:line="240" w:lineRule="exact"/>
              <w:ind w:firstLine="0"/>
              <w:rPr>
                <w:b/>
                <w:bCs/>
                <w:sz w:val="16"/>
                <w:lang w:eastAsia="en-US"/>
              </w:rPr>
            </w:pPr>
            <w:r>
              <w:rPr>
                <w:b/>
                <w:bCs/>
                <w:sz w:val="16"/>
                <w:rtl/>
                <w:lang w:eastAsia="en-US"/>
              </w:rPr>
              <w:t>بمن فيهم:</w:t>
            </w:r>
          </w:p>
        </w:tc>
        <w:tc>
          <w:tcPr>
            <w:tcW w:w="976" w:type="dxa"/>
          </w:tcPr>
          <w:p w:rsidR="00000000" w:rsidRDefault="00000000">
            <w:pPr>
              <w:pStyle w:val="BodyTextIndent2"/>
              <w:spacing w:after="80" w:line="240" w:lineRule="exact"/>
              <w:ind w:left="0" w:firstLine="0"/>
              <w:rPr>
                <w:b/>
                <w:bCs/>
                <w:sz w:val="16"/>
                <w:lang w:eastAsia="en-US"/>
              </w:rPr>
            </w:pPr>
          </w:p>
        </w:tc>
        <w:tc>
          <w:tcPr>
            <w:tcW w:w="977" w:type="dxa"/>
          </w:tcPr>
          <w:p w:rsidR="00000000" w:rsidRDefault="00000000">
            <w:pPr>
              <w:pStyle w:val="BodyTextIndent2"/>
              <w:spacing w:after="80" w:line="240" w:lineRule="exact"/>
              <w:ind w:left="0" w:firstLine="0"/>
              <w:rPr>
                <w:b/>
                <w:bCs/>
                <w:sz w:val="16"/>
                <w:lang w:eastAsia="en-US"/>
              </w:rPr>
            </w:pPr>
          </w:p>
        </w:tc>
        <w:tc>
          <w:tcPr>
            <w:tcW w:w="977" w:type="dxa"/>
          </w:tcPr>
          <w:p w:rsidR="00000000" w:rsidRDefault="00000000">
            <w:pPr>
              <w:pStyle w:val="BodyTextIndent2"/>
              <w:spacing w:after="80" w:line="240" w:lineRule="exact"/>
              <w:ind w:left="0" w:firstLine="0"/>
              <w:rPr>
                <w:b/>
                <w:bCs/>
                <w:sz w:val="16"/>
                <w:lang w:eastAsia="en-US"/>
              </w:rPr>
            </w:pPr>
          </w:p>
        </w:tc>
        <w:tc>
          <w:tcPr>
            <w:tcW w:w="977" w:type="dxa"/>
          </w:tcPr>
          <w:p w:rsidR="00000000" w:rsidRDefault="00000000">
            <w:pPr>
              <w:pStyle w:val="BodyTextIndent2"/>
              <w:spacing w:after="80" w:line="240" w:lineRule="exact"/>
              <w:ind w:left="0" w:firstLine="0"/>
              <w:rPr>
                <w:b/>
                <w:bCs/>
                <w:sz w:val="16"/>
                <w:lang w:eastAsia="en-US"/>
              </w:rPr>
            </w:pPr>
          </w:p>
        </w:tc>
        <w:tc>
          <w:tcPr>
            <w:tcW w:w="977" w:type="dxa"/>
          </w:tcPr>
          <w:p w:rsidR="00000000" w:rsidRDefault="00000000">
            <w:pPr>
              <w:pStyle w:val="BodyTextIndent2"/>
              <w:spacing w:after="80" w:line="240" w:lineRule="exact"/>
              <w:ind w:left="0" w:firstLine="0"/>
              <w:rPr>
                <w:b/>
                <w:bCs/>
                <w:sz w:val="16"/>
                <w:lang w:eastAsia="en-US"/>
              </w:rPr>
            </w:pPr>
          </w:p>
        </w:tc>
        <w:tc>
          <w:tcPr>
            <w:tcW w:w="977" w:type="dxa"/>
          </w:tcPr>
          <w:p w:rsidR="00000000" w:rsidRDefault="00000000">
            <w:pPr>
              <w:pStyle w:val="BodyTextIndent2"/>
              <w:spacing w:after="80" w:line="240" w:lineRule="exact"/>
              <w:ind w:left="0" w:firstLine="0"/>
              <w:rPr>
                <w:b/>
                <w:bCs/>
                <w:sz w:val="16"/>
                <w:lang w:eastAsia="en-US"/>
              </w:rPr>
            </w:pPr>
          </w:p>
        </w:tc>
        <w:tc>
          <w:tcPr>
            <w:tcW w:w="977" w:type="dxa"/>
          </w:tcPr>
          <w:p w:rsidR="00000000" w:rsidRDefault="00000000">
            <w:pPr>
              <w:pStyle w:val="BodyTextIndent2"/>
              <w:spacing w:after="80" w:line="240" w:lineRule="exact"/>
              <w:ind w:left="0" w:firstLine="0"/>
              <w:rPr>
                <w:b/>
                <w:bCs/>
                <w:sz w:val="16"/>
                <w:lang w:eastAsia="en-US"/>
              </w:rPr>
            </w:pPr>
          </w:p>
        </w:tc>
      </w:tr>
      <w:tr w:rsidR="00000000">
        <w:tblPrEx>
          <w:tblCellMar>
            <w:top w:w="0" w:type="dxa"/>
            <w:bottom w:w="0" w:type="dxa"/>
          </w:tblCellMar>
        </w:tblPrEx>
        <w:trPr>
          <w:jc w:val="center"/>
        </w:trPr>
        <w:tc>
          <w:tcPr>
            <w:tcW w:w="1884" w:type="dxa"/>
          </w:tcPr>
          <w:p w:rsidR="00000000" w:rsidRDefault="00000000">
            <w:pPr>
              <w:pStyle w:val="BodyTextIndent2"/>
              <w:tabs>
                <w:tab w:val="clear" w:pos="475"/>
                <w:tab w:val="clear" w:pos="965"/>
                <w:tab w:val="clear" w:pos="1440"/>
                <w:tab w:val="clear" w:pos="1915"/>
                <w:tab w:val="left" w:pos="252"/>
                <w:tab w:val="left" w:pos="513"/>
                <w:tab w:val="left" w:pos="783"/>
                <w:tab w:val="left" w:pos="1071"/>
              </w:tabs>
              <w:bidi/>
              <w:spacing w:after="80" w:line="240" w:lineRule="exact"/>
              <w:ind w:firstLine="0"/>
              <w:rPr>
                <w:sz w:val="16"/>
                <w:lang w:eastAsia="en-US"/>
              </w:rPr>
            </w:pPr>
            <w:r>
              <w:rPr>
                <w:sz w:val="16"/>
                <w:rtl/>
                <w:lang w:eastAsia="en-US"/>
              </w:rPr>
              <w:tab/>
              <w:t>المسجلون</w:t>
            </w:r>
          </w:p>
        </w:tc>
        <w:tc>
          <w:tcPr>
            <w:tcW w:w="976" w:type="dxa"/>
          </w:tcPr>
          <w:p w:rsidR="00000000" w:rsidRDefault="00000000">
            <w:pPr>
              <w:pStyle w:val="BodyTextIndent2"/>
              <w:spacing w:after="80" w:line="240" w:lineRule="exact"/>
              <w:ind w:left="0" w:firstLine="0"/>
              <w:rPr>
                <w:sz w:val="16"/>
                <w:lang w:eastAsia="en-US"/>
              </w:rPr>
            </w:pPr>
            <w:r>
              <w:rPr>
                <w:sz w:val="16"/>
                <w:rtl/>
                <w:lang w:eastAsia="en-US"/>
              </w:rPr>
              <w:t>4</w:t>
            </w:r>
            <w:r>
              <w:rPr>
                <w:sz w:val="16"/>
                <w:lang w:eastAsia="en-US"/>
              </w:rPr>
              <w:t>,</w:t>
            </w:r>
            <w:r>
              <w:rPr>
                <w:sz w:val="16"/>
                <w:rtl/>
                <w:lang w:eastAsia="en-US"/>
              </w:rPr>
              <w:t>0</w:t>
            </w:r>
          </w:p>
        </w:tc>
        <w:tc>
          <w:tcPr>
            <w:tcW w:w="977" w:type="dxa"/>
          </w:tcPr>
          <w:p w:rsidR="00000000" w:rsidRDefault="00000000">
            <w:pPr>
              <w:pStyle w:val="BodyTextIndent2"/>
              <w:spacing w:after="80" w:line="240" w:lineRule="exact"/>
              <w:ind w:left="0" w:firstLine="0"/>
              <w:rPr>
                <w:sz w:val="16"/>
                <w:lang w:eastAsia="en-US"/>
              </w:rPr>
            </w:pPr>
            <w:r>
              <w:rPr>
                <w:sz w:val="16"/>
                <w:rtl/>
                <w:lang w:eastAsia="en-US"/>
              </w:rPr>
              <w:t>33</w:t>
            </w:r>
            <w:r>
              <w:rPr>
                <w:sz w:val="16"/>
                <w:lang w:eastAsia="en-US"/>
              </w:rPr>
              <w:t>,</w:t>
            </w:r>
            <w:r>
              <w:rPr>
                <w:sz w:val="16"/>
                <w:rtl/>
                <w:lang w:eastAsia="en-US"/>
              </w:rPr>
              <w:t>7</w:t>
            </w:r>
          </w:p>
        </w:tc>
        <w:tc>
          <w:tcPr>
            <w:tcW w:w="977" w:type="dxa"/>
          </w:tcPr>
          <w:p w:rsidR="00000000" w:rsidRDefault="00000000">
            <w:pPr>
              <w:pStyle w:val="BodyTextIndent2"/>
              <w:spacing w:after="80" w:line="240" w:lineRule="exact"/>
              <w:ind w:left="0" w:firstLine="0"/>
              <w:rPr>
                <w:sz w:val="16"/>
                <w:lang w:eastAsia="en-US"/>
              </w:rPr>
            </w:pPr>
            <w:r>
              <w:rPr>
                <w:sz w:val="16"/>
                <w:rtl/>
                <w:lang w:eastAsia="en-US"/>
              </w:rPr>
              <w:t>40</w:t>
            </w:r>
            <w:r>
              <w:rPr>
                <w:sz w:val="16"/>
                <w:lang w:eastAsia="en-US"/>
              </w:rPr>
              <w:t>,</w:t>
            </w:r>
            <w:r>
              <w:rPr>
                <w:sz w:val="16"/>
                <w:rtl/>
                <w:lang w:eastAsia="en-US"/>
              </w:rPr>
              <w:t>5</w:t>
            </w:r>
          </w:p>
        </w:tc>
        <w:tc>
          <w:tcPr>
            <w:tcW w:w="977" w:type="dxa"/>
          </w:tcPr>
          <w:p w:rsidR="00000000" w:rsidRDefault="00000000">
            <w:pPr>
              <w:pStyle w:val="BodyTextIndent2"/>
              <w:spacing w:after="80" w:line="240" w:lineRule="exact"/>
              <w:ind w:left="0" w:firstLine="0"/>
              <w:rPr>
                <w:sz w:val="16"/>
                <w:lang w:eastAsia="en-US"/>
              </w:rPr>
            </w:pPr>
            <w:r>
              <w:rPr>
                <w:sz w:val="16"/>
                <w:rtl/>
                <w:lang w:eastAsia="en-US"/>
              </w:rPr>
              <w:t>70</w:t>
            </w:r>
            <w:r>
              <w:rPr>
                <w:sz w:val="16"/>
                <w:lang w:eastAsia="en-US"/>
              </w:rPr>
              <w:t>,</w:t>
            </w:r>
            <w:r>
              <w:rPr>
                <w:sz w:val="16"/>
                <w:rtl/>
                <w:lang w:eastAsia="en-US"/>
              </w:rPr>
              <w:t>1</w:t>
            </w:r>
          </w:p>
        </w:tc>
        <w:tc>
          <w:tcPr>
            <w:tcW w:w="977" w:type="dxa"/>
          </w:tcPr>
          <w:p w:rsidR="00000000" w:rsidRDefault="00000000">
            <w:pPr>
              <w:pStyle w:val="BodyTextIndent2"/>
              <w:spacing w:after="80" w:line="240" w:lineRule="exact"/>
              <w:ind w:left="0" w:firstLine="0"/>
              <w:rPr>
                <w:sz w:val="16"/>
                <w:lang w:eastAsia="en-US"/>
              </w:rPr>
            </w:pPr>
            <w:r>
              <w:rPr>
                <w:sz w:val="16"/>
                <w:rtl/>
                <w:lang w:eastAsia="en-US"/>
              </w:rPr>
              <w:t>139</w:t>
            </w:r>
            <w:r>
              <w:rPr>
                <w:sz w:val="16"/>
                <w:lang w:eastAsia="en-US"/>
              </w:rPr>
              <w:t>,</w:t>
            </w:r>
            <w:r>
              <w:rPr>
                <w:sz w:val="16"/>
                <w:rtl/>
                <w:lang w:eastAsia="en-US"/>
              </w:rPr>
              <w:t>6</w:t>
            </w:r>
          </w:p>
        </w:tc>
        <w:tc>
          <w:tcPr>
            <w:tcW w:w="977" w:type="dxa"/>
          </w:tcPr>
          <w:p w:rsidR="00000000" w:rsidRDefault="00000000">
            <w:pPr>
              <w:pStyle w:val="BodyTextIndent2"/>
              <w:spacing w:after="80" w:line="240" w:lineRule="exact"/>
              <w:ind w:left="0" w:firstLine="0"/>
              <w:rPr>
                <w:sz w:val="16"/>
                <w:lang w:eastAsia="en-US"/>
              </w:rPr>
            </w:pPr>
            <w:r>
              <w:rPr>
                <w:sz w:val="16"/>
                <w:rtl/>
                <w:lang w:eastAsia="en-US"/>
              </w:rPr>
              <w:t>282</w:t>
            </w:r>
            <w:r>
              <w:rPr>
                <w:sz w:val="16"/>
                <w:lang w:eastAsia="en-US"/>
              </w:rPr>
              <w:t>,</w:t>
            </w:r>
            <w:r>
              <w:rPr>
                <w:sz w:val="16"/>
                <w:rtl/>
                <w:lang w:eastAsia="en-US"/>
              </w:rPr>
              <w:t>4</w:t>
            </w:r>
          </w:p>
        </w:tc>
        <w:tc>
          <w:tcPr>
            <w:tcW w:w="977" w:type="dxa"/>
          </w:tcPr>
          <w:p w:rsidR="00000000" w:rsidRDefault="00000000">
            <w:pPr>
              <w:pStyle w:val="BodyTextIndent2"/>
              <w:spacing w:after="80" w:line="240" w:lineRule="exact"/>
              <w:ind w:left="0" w:firstLine="0"/>
              <w:rPr>
                <w:sz w:val="16"/>
                <w:lang w:eastAsia="en-US"/>
              </w:rPr>
            </w:pPr>
            <w:r>
              <w:rPr>
                <w:sz w:val="16"/>
                <w:rtl/>
                <w:lang w:eastAsia="en-US"/>
              </w:rPr>
              <w:t>257</w:t>
            </w:r>
            <w:r>
              <w:rPr>
                <w:sz w:val="16"/>
                <w:lang w:eastAsia="en-US"/>
              </w:rPr>
              <w:t>,</w:t>
            </w:r>
            <w:r>
              <w:rPr>
                <w:sz w:val="16"/>
                <w:rtl/>
                <w:lang w:eastAsia="en-US"/>
              </w:rPr>
              <w:t>5</w:t>
            </w:r>
          </w:p>
        </w:tc>
      </w:tr>
      <w:tr w:rsidR="00000000">
        <w:tblPrEx>
          <w:tblCellMar>
            <w:top w:w="0" w:type="dxa"/>
            <w:bottom w:w="0" w:type="dxa"/>
          </w:tblCellMar>
        </w:tblPrEx>
        <w:trPr>
          <w:jc w:val="center"/>
        </w:trPr>
        <w:tc>
          <w:tcPr>
            <w:tcW w:w="1884" w:type="dxa"/>
          </w:tcPr>
          <w:p w:rsidR="00000000" w:rsidRDefault="00000000">
            <w:pPr>
              <w:pStyle w:val="BodyTextIndent2"/>
              <w:tabs>
                <w:tab w:val="clear" w:pos="475"/>
                <w:tab w:val="clear" w:pos="965"/>
                <w:tab w:val="clear" w:pos="1440"/>
                <w:tab w:val="clear" w:pos="1915"/>
                <w:tab w:val="left" w:pos="252"/>
                <w:tab w:val="left" w:pos="513"/>
                <w:tab w:val="left" w:pos="783"/>
                <w:tab w:val="left" w:pos="1071"/>
              </w:tabs>
              <w:bidi/>
              <w:spacing w:after="80" w:line="240" w:lineRule="exact"/>
              <w:ind w:firstLine="0"/>
              <w:rPr>
                <w:b/>
                <w:bCs/>
                <w:sz w:val="16"/>
                <w:lang w:eastAsia="en-US"/>
              </w:rPr>
            </w:pPr>
            <w:r>
              <w:rPr>
                <w:b/>
                <w:bCs/>
                <w:sz w:val="16"/>
                <w:rtl/>
                <w:lang w:eastAsia="en-US"/>
              </w:rPr>
              <w:tab/>
              <w:t>بمن فيهم:</w:t>
            </w:r>
          </w:p>
        </w:tc>
        <w:tc>
          <w:tcPr>
            <w:tcW w:w="976" w:type="dxa"/>
          </w:tcPr>
          <w:p w:rsidR="00000000" w:rsidRDefault="00000000">
            <w:pPr>
              <w:pStyle w:val="BodyTextIndent2"/>
              <w:spacing w:after="80" w:line="240" w:lineRule="exact"/>
              <w:ind w:left="0" w:firstLine="0"/>
              <w:rPr>
                <w:b/>
                <w:bCs/>
                <w:sz w:val="16"/>
                <w:lang w:eastAsia="en-US"/>
              </w:rPr>
            </w:pPr>
          </w:p>
        </w:tc>
        <w:tc>
          <w:tcPr>
            <w:tcW w:w="977" w:type="dxa"/>
          </w:tcPr>
          <w:p w:rsidR="00000000" w:rsidRDefault="00000000">
            <w:pPr>
              <w:pStyle w:val="BodyTextIndent2"/>
              <w:spacing w:after="80" w:line="240" w:lineRule="exact"/>
              <w:ind w:left="0" w:firstLine="0"/>
              <w:rPr>
                <w:b/>
                <w:bCs/>
                <w:sz w:val="16"/>
                <w:lang w:eastAsia="en-US"/>
              </w:rPr>
            </w:pPr>
          </w:p>
        </w:tc>
        <w:tc>
          <w:tcPr>
            <w:tcW w:w="977" w:type="dxa"/>
          </w:tcPr>
          <w:p w:rsidR="00000000" w:rsidRDefault="00000000">
            <w:pPr>
              <w:pStyle w:val="BodyTextIndent2"/>
              <w:spacing w:after="80" w:line="240" w:lineRule="exact"/>
              <w:ind w:left="0" w:firstLine="0"/>
              <w:rPr>
                <w:b/>
                <w:bCs/>
                <w:sz w:val="16"/>
                <w:lang w:eastAsia="en-US"/>
              </w:rPr>
            </w:pPr>
          </w:p>
        </w:tc>
        <w:tc>
          <w:tcPr>
            <w:tcW w:w="977" w:type="dxa"/>
          </w:tcPr>
          <w:p w:rsidR="00000000" w:rsidRDefault="00000000">
            <w:pPr>
              <w:pStyle w:val="BodyTextIndent2"/>
              <w:spacing w:after="80" w:line="240" w:lineRule="exact"/>
              <w:ind w:left="0" w:firstLine="0"/>
              <w:rPr>
                <w:b/>
                <w:bCs/>
                <w:sz w:val="16"/>
                <w:lang w:eastAsia="en-US"/>
              </w:rPr>
            </w:pPr>
          </w:p>
        </w:tc>
        <w:tc>
          <w:tcPr>
            <w:tcW w:w="977" w:type="dxa"/>
          </w:tcPr>
          <w:p w:rsidR="00000000" w:rsidRDefault="00000000">
            <w:pPr>
              <w:pStyle w:val="BodyTextIndent2"/>
              <w:spacing w:after="80" w:line="240" w:lineRule="exact"/>
              <w:ind w:left="0" w:firstLine="0"/>
              <w:rPr>
                <w:b/>
                <w:bCs/>
                <w:sz w:val="16"/>
                <w:lang w:eastAsia="en-US"/>
              </w:rPr>
            </w:pPr>
          </w:p>
        </w:tc>
        <w:tc>
          <w:tcPr>
            <w:tcW w:w="977" w:type="dxa"/>
          </w:tcPr>
          <w:p w:rsidR="00000000" w:rsidRDefault="00000000">
            <w:pPr>
              <w:pStyle w:val="BodyTextIndent2"/>
              <w:spacing w:after="80" w:line="240" w:lineRule="exact"/>
              <w:ind w:left="0" w:firstLine="0"/>
              <w:rPr>
                <w:b/>
                <w:bCs/>
                <w:sz w:val="16"/>
                <w:lang w:eastAsia="en-US"/>
              </w:rPr>
            </w:pPr>
          </w:p>
        </w:tc>
        <w:tc>
          <w:tcPr>
            <w:tcW w:w="977" w:type="dxa"/>
          </w:tcPr>
          <w:p w:rsidR="00000000" w:rsidRDefault="00000000">
            <w:pPr>
              <w:pStyle w:val="BodyTextIndent2"/>
              <w:spacing w:after="80" w:line="240" w:lineRule="exact"/>
              <w:ind w:left="0" w:firstLine="0"/>
              <w:rPr>
                <w:b/>
                <w:bCs/>
                <w:sz w:val="16"/>
                <w:lang w:eastAsia="en-US"/>
              </w:rPr>
            </w:pPr>
          </w:p>
        </w:tc>
      </w:tr>
      <w:tr w:rsidR="00000000">
        <w:tblPrEx>
          <w:tblCellMar>
            <w:top w:w="0" w:type="dxa"/>
            <w:bottom w:w="0" w:type="dxa"/>
          </w:tblCellMar>
        </w:tblPrEx>
        <w:trPr>
          <w:jc w:val="center"/>
        </w:trPr>
        <w:tc>
          <w:tcPr>
            <w:tcW w:w="1884" w:type="dxa"/>
          </w:tcPr>
          <w:p w:rsidR="00000000" w:rsidRDefault="00000000">
            <w:pPr>
              <w:pStyle w:val="BodyTextIndent2"/>
              <w:tabs>
                <w:tab w:val="clear" w:pos="475"/>
                <w:tab w:val="clear" w:pos="965"/>
                <w:tab w:val="clear" w:pos="1440"/>
                <w:tab w:val="clear" w:pos="1915"/>
                <w:tab w:val="left" w:pos="252"/>
                <w:tab w:val="left" w:pos="513"/>
                <w:tab w:val="left" w:pos="783"/>
                <w:tab w:val="left" w:pos="1071"/>
              </w:tabs>
              <w:bidi/>
              <w:spacing w:after="80" w:line="240" w:lineRule="exact"/>
              <w:ind w:firstLine="0"/>
              <w:rPr>
                <w:sz w:val="16"/>
                <w:lang w:eastAsia="en-US"/>
              </w:rPr>
            </w:pPr>
            <w:r>
              <w:rPr>
                <w:sz w:val="16"/>
                <w:rtl/>
                <w:lang w:eastAsia="en-US"/>
              </w:rPr>
              <w:tab/>
            </w:r>
            <w:r>
              <w:rPr>
                <w:sz w:val="16"/>
                <w:rtl/>
                <w:lang w:eastAsia="en-US"/>
              </w:rPr>
              <w:tab/>
              <w:t>الرجال</w:t>
            </w:r>
          </w:p>
        </w:tc>
        <w:tc>
          <w:tcPr>
            <w:tcW w:w="976" w:type="dxa"/>
          </w:tcPr>
          <w:p w:rsidR="00000000" w:rsidRDefault="00000000">
            <w:pPr>
              <w:pStyle w:val="BodyTextIndent2"/>
              <w:spacing w:after="80" w:line="240" w:lineRule="exact"/>
              <w:ind w:left="0" w:firstLine="0"/>
              <w:rPr>
                <w:sz w:val="16"/>
                <w:lang w:eastAsia="en-US"/>
              </w:rPr>
            </w:pPr>
            <w:r>
              <w:rPr>
                <w:sz w:val="16"/>
                <w:rtl/>
                <w:lang w:eastAsia="en-US"/>
              </w:rPr>
              <w:t>1</w:t>
            </w:r>
            <w:r>
              <w:rPr>
                <w:sz w:val="16"/>
                <w:lang w:eastAsia="en-US"/>
              </w:rPr>
              <w:t>,</w:t>
            </w:r>
            <w:r>
              <w:rPr>
                <w:sz w:val="16"/>
                <w:rtl/>
                <w:lang w:eastAsia="en-US"/>
              </w:rPr>
              <w:t>0</w:t>
            </w:r>
          </w:p>
        </w:tc>
        <w:tc>
          <w:tcPr>
            <w:tcW w:w="977" w:type="dxa"/>
          </w:tcPr>
          <w:p w:rsidR="00000000" w:rsidRDefault="00000000">
            <w:pPr>
              <w:pStyle w:val="BodyTextIndent2"/>
              <w:spacing w:after="80" w:line="240" w:lineRule="exact"/>
              <w:ind w:left="0" w:firstLine="0"/>
              <w:rPr>
                <w:sz w:val="16"/>
                <w:lang w:eastAsia="en-US"/>
              </w:rPr>
            </w:pPr>
            <w:r>
              <w:rPr>
                <w:sz w:val="16"/>
                <w:rtl/>
                <w:lang w:eastAsia="en-US"/>
              </w:rPr>
              <w:t>8</w:t>
            </w:r>
            <w:r>
              <w:rPr>
                <w:sz w:val="16"/>
                <w:lang w:eastAsia="en-US"/>
              </w:rPr>
              <w:t>,</w:t>
            </w:r>
            <w:r>
              <w:rPr>
                <w:sz w:val="16"/>
                <w:rtl/>
                <w:lang w:eastAsia="en-US"/>
              </w:rPr>
              <w:t>6</w:t>
            </w:r>
          </w:p>
        </w:tc>
        <w:tc>
          <w:tcPr>
            <w:tcW w:w="977" w:type="dxa"/>
          </w:tcPr>
          <w:p w:rsidR="00000000" w:rsidRDefault="00000000">
            <w:pPr>
              <w:pStyle w:val="BodyTextIndent2"/>
              <w:spacing w:after="80" w:line="240" w:lineRule="exact"/>
              <w:ind w:left="0" w:firstLine="0"/>
              <w:rPr>
                <w:sz w:val="16"/>
                <w:lang w:eastAsia="en-US"/>
              </w:rPr>
            </w:pPr>
            <w:r>
              <w:rPr>
                <w:sz w:val="16"/>
                <w:rtl/>
                <w:lang w:eastAsia="en-US"/>
              </w:rPr>
              <w:t>12</w:t>
            </w:r>
            <w:r>
              <w:rPr>
                <w:sz w:val="16"/>
                <w:lang w:eastAsia="en-US"/>
              </w:rPr>
              <w:t>,</w:t>
            </w:r>
            <w:r>
              <w:rPr>
                <w:sz w:val="16"/>
                <w:rtl/>
                <w:lang w:eastAsia="en-US"/>
              </w:rPr>
              <w:t>1</w:t>
            </w:r>
          </w:p>
        </w:tc>
        <w:tc>
          <w:tcPr>
            <w:tcW w:w="977" w:type="dxa"/>
          </w:tcPr>
          <w:p w:rsidR="00000000" w:rsidRDefault="00000000">
            <w:pPr>
              <w:pStyle w:val="BodyTextIndent2"/>
              <w:spacing w:after="80" w:line="240" w:lineRule="exact"/>
              <w:ind w:left="0" w:firstLine="0"/>
              <w:rPr>
                <w:sz w:val="16"/>
                <w:lang w:eastAsia="en-US"/>
              </w:rPr>
            </w:pPr>
            <w:r>
              <w:rPr>
                <w:sz w:val="16"/>
                <w:rtl/>
                <w:lang w:eastAsia="en-US"/>
              </w:rPr>
              <w:t>24</w:t>
            </w:r>
            <w:r>
              <w:rPr>
                <w:sz w:val="16"/>
                <w:lang w:eastAsia="en-US"/>
              </w:rPr>
              <w:t>,</w:t>
            </w:r>
            <w:r>
              <w:rPr>
                <w:sz w:val="16"/>
                <w:rtl/>
                <w:lang w:eastAsia="en-US"/>
              </w:rPr>
              <w:t>7</w:t>
            </w:r>
          </w:p>
        </w:tc>
        <w:tc>
          <w:tcPr>
            <w:tcW w:w="977" w:type="dxa"/>
          </w:tcPr>
          <w:p w:rsidR="00000000" w:rsidRDefault="00000000">
            <w:pPr>
              <w:pStyle w:val="BodyTextIndent2"/>
              <w:spacing w:after="80" w:line="240" w:lineRule="exact"/>
              <w:ind w:left="0" w:firstLine="0"/>
              <w:rPr>
                <w:sz w:val="16"/>
                <w:lang w:eastAsia="en-US"/>
              </w:rPr>
            </w:pPr>
            <w:r>
              <w:rPr>
                <w:sz w:val="16"/>
                <w:rtl/>
                <w:lang w:eastAsia="en-US"/>
              </w:rPr>
              <w:t>55</w:t>
            </w:r>
            <w:r>
              <w:rPr>
                <w:sz w:val="16"/>
                <w:lang w:eastAsia="en-US"/>
              </w:rPr>
              <w:t>,</w:t>
            </w:r>
            <w:r>
              <w:rPr>
                <w:sz w:val="16"/>
                <w:rtl/>
                <w:lang w:eastAsia="en-US"/>
              </w:rPr>
              <w:t>7</w:t>
            </w:r>
          </w:p>
        </w:tc>
        <w:tc>
          <w:tcPr>
            <w:tcW w:w="977" w:type="dxa"/>
          </w:tcPr>
          <w:p w:rsidR="00000000" w:rsidRDefault="00000000">
            <w:pPr>
              <w:pStyle w:val="BodyTextIndent2"/>
              <w:spacing w:after="80" w:line="240" w:lineRule="exact"/>
              <w:ind w:left="0" w:firstLine="0"/>
              <w:rPr>
                <w:sz w:val="16"/>
                <w:lang w:eastAsia="en-US"/>
              </w:rPr>
            </w:pPr>
            <w:r>
              <w:rPr>
                <w:sz w:val="16"/>
                <w:rtl/>
                <w:lang w:eastAsia="en-US"/>
              </w:rPr>
              <w:t>104</w:t>
            </w:r>
            <w:r>
              <w:rPr>
                <w:sz w:val="16"/>
                <w:lang w:eastAsia="en-US"/>
              </w:rPr>
              <w:t>,</w:t>
            </w:r>
            <w:r>
              <w:rPr>
                <w:sz w:val="16"/>
                <w:rtl/>
                <w:lang w:eastAsia="en-US"/>
              </w:rPr>
              <w:t>0</w:t>
            </w:r>
          </w:p>
        </w:tc>
        <w:tc>
          <w:tcPr>
            <w:tcW w:w="977" w:type="dxa"/>
          </w:tcPr>
          <w:p w:rsidR="00000000" w:rsidRDefault="00000000">
            <w:pPr>
              <w:pStyle w:val="BodyTextIndent2"/>
              <w:spacing w:after="80" w:line="240" w:lineRule="exact"/>
              <w:ind w:left="0" w:firstLine="0"/>
              <w:rPr>
                <w:sz w:val="16"/>
                <w:lang w:eastAsia="en-US"/>
              </w:rPr>
            </w:pPr>
            <w:r>
              <w:rPr>
                <w:sz w:val="16"/>
                <w:rtl/>
                <w:lang w:eastAsia="en-US"/>
              </w:rPr>
              <w:t>86</w:t>
            </w:r>
            <w:r>
              <w:rPr>
                <w:sz w:val="16"/>
                <w:lang w:eastAsia="en-US"/>
              </w:rPr>
              <w:t>,</w:t>
            </w:r>
            <w:r>
              <w:rPr>
                <w:sz w:val="16"/>
                <w:rtl/>
                <w:lang w:eastAsia="en-US"/>
              </w:rPr>
              <w:t>0</w:t>
            </w:r>
          </w:p>
        </w:tc>
      </w:tr>
      <w:tr w:rsidR="00000000">
        <w:tblPrEx>
          <w:tblCellMar>
            <w:top w:w="0" w:type="dxa"/>
            <w:bottom w:w="0" w:type="dxa"/>
          </w:tblCellMar>
        </w:tblPrEx>
        <w:trPr>
          <w:jc w:val="center"/>
        </w:trPr>
        <w:tc>
          <w:tcPr>
            <w:tcW w:w="1884" w:type="dxa"/>
            <w:tcBorders>
              <w:bottom w:val="single" w:sz="12" w:space="0" w:color="auto"/>
            </w:tcBorders>
          </w:tcPr>
          <w:p w:rsidR="00000000" w:rsidRDefault="00000000">
            <w:pPr>
              <w:pStyle w:val="BodyTextIndent2"/>
              <w:tabs>
                <w:tab w:val="clear" w:pos="475"/>
                <w:tab w:val="clear" w:pos="965"/>
                <w:tab w:val="clear" w:pos="1440"/>
                <w:tab w:val="clear" w:pos="1915"/>
                <w:tab w:val="left" w:pos="252"/>
                <w:tab w:val="left" w:pos="513"/>
                <w:tab w:val="left" w:pos="783"/>
                <w:tab w:val="left" w:pos="1071"/>
              </w:tabs>
              <w:bidi/>
              <w:spacing w:after="80" w:line="240" w:lineRule="exact"/>
              <w:ind w:firstLine="0"/>
              <w:rPr>
                <w:b/>
                <w:bCs/>
                <w:sz w:val="16"/>
                <w:lang w:eastAsia="en-US"/>
              </w:rPr>
            </w:pPr>
            <w:r>
              <w:rPr>
                <w:b/>
                <w:bCs/>
                <w:sz w:val="16"/>
                <w:rtl/>
                <w:lang w:eastAsia="en-US"/>
              </w:rPr>
              <w:tab/>
            </w:r>
            <w:r>
              <w:rPr>
                <w:b/>
                <w:bCs/>
                <w:sz w:val="16"/>
                <w:rtl/>
                <w:lang w:eastAsia="en-US"/>
              </w:rPr>
              <w:tab/>
              <w:t>النساء</w:t>
            </w:r>
          </w:p>
        </w:tc>
        <w:tc>
          <w:tcPr>
            <w:tcW w:w="976" w:type="dxa"/>
            <w:tcBorders>
              <w:bottom w:val="single" w:sz="12" w:space="0" w:color="auto"/>
            </w:tcBorders>
          </w:tcPr>
          <w:p w:rsidR="00000000" w:rsidRDefault="00000000">
            <w:pPr>
              <w:pStyle w:val="BodyTextIndent2"/>
              <w:spacing w:after="80" w:line="240" w:lineRule="exact"/>
              <w:ind w:left="0" w:firstLine="0"/>
              <w:rPr>
                <w:b/>
                <w:bCs/>
                <w:sz w:val="16"/>
                <w:lang w:eastAsia="en-US"/>
              </w:rPr>
            </w:pPr>
            <w:r>
              <w:rPr>
                <w:b/>
                <w:bCs/>
                <w:sz w:val="16"/>
                <w:rtl/>
                <w:lang w:eastAsia="en-US"/>
              </w:rPr>
              <w:t>3</w:t>
            </w:r>
            <w:r>
              <w:rPr>
                <w:b/>
                <w:bCs/>
                <w:sz w:val="16"/>
                <w:lang w:eastAsia="en-US"/>
              </w:rPr>
              <w:t>,</w:t>
            </w:r>
            <w:r>
              <w:rPr>
                <w:b/>
                <w:bCs/>
                <w:sz w:val="16"/>
                <w:rtl/>
                <w:lang w:eastAsia="en-US"/>
              </w:rPr>
              <w:t>0</w:t>
            </w:r>
          </w:p>
        </w:tc>
        <w:tc>
          <w:tcPr>
            <w:tcW w:w="977" w:type="dxa"/>
            <w:tcBorders>
              <w:bottom w:val="single" w:sz="12" w:space="0" w:color="auto"/>
            </w:tcBorders>
          </w:tcPr>
          <w:p w:rsidR="00000000" w:rsidRDefault="00000000">
            <w:pPr>
              <w:pStyle w:val="BodyTextIndent2"/>
              <w:spacing w:after="80" w:line="240" w:lineRule="exact"/>
              <w:ind w:left="0" w:firstLine="0"/>
              <w:rPr>
                <w:b/>
                <w:bCs/>
                <w:sz w:val="16"/>
                <w:lang w:eastAsia="en-US"/>
              </w:rPr>
            </w:pPr>
            <w:r>
              <w:rPr>
                <w:b/>
                <w:bCs/>
                <w:sz w:val="16"/>
                <w:rtl/>
                <w:lang w:eastAsia="en-US"/>
              </w:rPr>
              <w:t>25</w:t>
            </w:r>
            <w:r>
              <w:rPr>
                <w:b/>
                <w:bCs/>
                <w:sz w:val="16"/>
                <w:lang w:eastAsia="en-US"/>
              </w:rPr>
              <w:t>,</w:t>
            </w:r>
            <w:r>
              <w:rPr>
                <w:b/>
                <w:bCs/>
                <w:sz w:val="16"/>
                <w:rtl/>
                <w:lang w:eastAsia="en-US"/>
              </w:rPr>
              <w:t>1</w:t>
            </w:r>
          </w:p>
        </w:tc>
        <w:tc>
          <w:tcPr>
            <w:tcW w:w="977" w:type="dxa"/>
            <w:tcBorders>
              <w:bottom w:val="single" w:sz="12" w:space="0" w:color="auto"/>
            </w:tcBorders>
          </w:tcPr>
          <w:p w:rsidR="00000000" w:rsidRDefault="00000000">
            <w:pPr>
              <w:pStyle w:val="BodyTextIndent2"/>
              <w:spacing w:after="80" w:line="240" w:lineRule="exact"/>
              <w:ind w:left="0" w:firstLine="0"/>
              <w:rPr>
                <w:b/>
                <w:bCs/>
                <w:sz w:val="16"/>
                <w:lang w:eastAsia="en-US"/>
              </w:rPr>
            </w:pPr>
            <w:r>
              <w:rPr>
                <w:b/>
                <w:bCs/>
                <w:sz w:val="16"/>
                <w:rtl/>
                <w:lang w:eastAsia="en-US"/>
              </w:rPr>
              <w:t>28</w:t>
            </w:r>
            <w:r>
              <w:rPr>
                <w:b/>
                <w:bCs/>
                <w:sz w:val="16"/>
                <w:lang w:eastAsia="en-US"/>
              </w:rPr>
              <w:t>,</w:t>
            </w:r>
            <w:r>
              <w:rPr>
                <w:b/>
                <w:bCs/>
                <w:sz w:val="16"/>
                <w:rtl/>
                <w:lang w:eastAsia="en-US"/>
              </w:rPr>
              <w:t>4</w:t>
            </w:r>
          </w:p>
        </w:tc>
        <w:tc>
          <w:tcPr>
            <w:tcW w:w="977" w:type="dxa"/>
            <w:tcBorders>
              <w:bottom w:val="single" w:sz="12" w:space="0" w:color="auto"/>
            </w:tcBorders>
          </w:tcPr>
          <w:p w:rsidR="00000000" w:rsidRDefault="00000000">
            <w:pPr>
              <w:pStyle w:val="BodyTextIndent2"/>
              <w:spacing w:after="80" w:line="240" w:lineRule="exact"/>
              <w:ind w:left="0" w:firstLine="0"/>
              <w:rPr>
                <w:b/>
                <w:bCs/>
                <w:sz w:val="16"/>
                <w:lang w:eastAsia="en-US"/>
              </w:rPr>
            </w:pPr>
            <w:r>
              <w:rPr>
                <w:b/>
                <w:bCs/>
                <w:sz w:val="16"/>
                <w:rtl/>
                <w:lang w:eastAsia="en-US"/>
              </w:rPr>
              <w:t>45</w:t>
            </w:r>
            <w:r>
              <w:rPr>
                <w:b/>
                <w:bCs/>
                <w:sz w:val="16"/>
                <w:lang w:eastAsia="en-US"/>
              </w:rPr>
              <w:t>,</w:t>
            </w:r>
            <w:r>
              <w:rPr>
                <w:b/>
                <w:bCs/>
                <w:sz w:val="16"/>
                <w:rtl/>
                <w:lang w:eastAsia="en-US"/>
              </w:rPr>
              <w:t>4</w:t>
            </w:r>
          </w:p>
        </w:tc>
        <w:tc>
          <w:tcPr>
            <w:tcW w:w="977" w:type="dxa"/>
            <w:tcBorders>
              <w:bottom w:val="single" w:sz="12" w:space="0" w:color="auto"/>
            </w:tcBorders>
          </w:tcPr>
          <w:p w:rsidR="00000000" w:rsidRDefault="00000000">
            <w:pPr>
              <w:pStyle w:val="BodyTextIndent2"/>
              <w:spacing w:after="80" w:line="240" w:lineRule="exact"/>
              <w:ind w:left="0" w:firstLine="0"/>
              <w:rPr>
                <w:b/>
                <w:bCs/>
                <w:sz w:val="16"/>
                <w:lang w:eastAsia="en-US"/>
              </w:rPr>
            </w:pPr>
            <w:r>
              <w:rPr>
                <w:b/>
                <w:bCs/>
                <w:sz w:val="16"/>
                <w:rtl/>
                <w:lang w:eastAsia="en-US"/>
              </w:rPr>
              <w:t>83</w:t>
            </w:r>
            <w:r>
              <w:rPr>
                <w:b/>
                <w:bCs/>
                <w:sz w:val="16"/>
                <w:lang w:eastAsia="en-US"/>
              </w:rPr>
              <w:t>,</w:t>
            </w:r>
            <w:r>
              <w:rPr>
                <w:b/>
                <w:bCs/>
                <w:sz w:val="16"/>
                <w:rtl/>
                <w:lang w:eastAsia="en-US"/>
              </w:rPr>
              <w:t>9</w:t>
            </w:r>
          </w:p>
        </w:tc>
        <w:tc>
          <w:tcPr>
            <w:tcW w:w="977" w:type="dxa"/>
            <w:tcBorders>
              <w:bottom w:val="single" w:sz="12" w:space="0" w:color="auto"/>
            </w:tcBorders>
          </w:tcPr>
          <w:p w:rsidR="00000000" w:rsidRDefault="00000000">
            <w:pPr>
              <w:pStyle w:val="BodyTextIndent2"/>
              <w:spacing w:after="80" w:line="240" w:lineRule="exact"/>
              <w:ind w:left="0" w:firstLine="0"/>
              <w:rPr>
                <w:b/>
                <w:bCs/>
                <w:sz w:val="16"/>
                <w:lang w:eastAsia="en-US"/>
              </w:rPr>
            </w:pPr>
            <w:r>
              <w:rPr>
                <w:b/>
                <w:bCs/>
                <w:sz w:val="16"/>
                <w:rtl/>
                <w:lang w:eastAsia="en-US"/>
              </w:rPr>
              <w:t>178</w:t>
            </w:r>
            <w:r>
              <w:rPr>
                <w:b/>
                <w:bCs/>
                <w:sz w:val="16"/>
                <w:lang w:eastAsia="en-US"/>
              </w:rPr>
              <w:t>,</w:t>
            </w:r>
            <w:r>
              <w:rPr>
                <w:b/>
                <w:bCs/>
                <w:sz w:val="16"/>
                <w:rtl/>
                <w:lang w:eastAsia="en-US"/>
              </w:rPr>
              <w:t>4</w:t>
            </w:r>
          </w:p>
        </w:tc>
        <w:tc>
          <w:tcPr>
            <w:tcW w:w="977" w:type="dxa"/>
            <w:tcBorders>
              <w:bottom w:val="single" w:sz="12" w:space="0" w:color="auto"/>
            </w:tcBorders>
          </w:tcPr>
          <w:p w:rsidR="00000000" w:rsidRDefault="00000000">
            <w:pPr>
              <w:pStyle w:val="BodyTextIndent2"/>
              <w:spacing w:after="80" w:line="240" w:lineRule="exact"/>
              <w:ind w:left="0" w:firstLine="0"/>
              <w:rPr>
                <w:b/>
                <w:bCs/>
                <w:sz w:val="16"/>
                <w:lang w:eastAsia="en-US"/>
              </w:rPr>
            </w:pPr>
            <w:r>
              <w:rPr>
                <w:b/>
                <w:bCs/>
                <w:sz w:val="16"/>
                <w:rtl/>
                <w:lang w:eastAsia="en-US"/>
              </w:rPr>
              <w:t>171</w:t>
            </w:r>
            <w:r>
              <w:rPr>
                <w:b/>
                <w:bCs/>
                <w:sz w:val="16"/>
                <w:lang w:eastAsia="en-US"/>
              </w:rPr>
              <w:t>,</w:t>
            </w:r>
            <w:r>
              <w:rPr>
                <w:b/>
                <w:bCs/>
                <w:sz w:val="16"/>
                <w:rtl/>
                <w:lang w:eastAsia="en-US"/>
              </w:rPr>
              <w:t>5</w:t>
            </w:r>
          </w:p>
        </w:tc>
      </w:tr>
    </w:tbl>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ab/>
        <w:t>وكان للتغييرات الراهنة في الميادين السياسية والاقتصادية والاجتماعية تأثيرها أيضا في ميدان العمالة.</w:t>
      </w:r>
    </w:p>
    <w:p w:rsidR="00000000" w:rsidRDefault="00000000">
      <w:pPr>
        <w:pStyle w:val="SingleTxt"/>
        <w:rPr>
          <w:rtl/>
          <w:lang w:eastAsia="en-US"/>
        </w:rPr>
      </w:pPr>
      <w:r>
        <w:rPr>
          <w:rtl/>
          <w:lang w:eastAsia="en-US"/>
        </w:rPr>
        <w:tab/>
        <w:t>فقد أصبحت البطالة عاملا ثابتا في التطور الذي يشهده سوق العمل، وفي تعزيز التنافس على الوظائف. ومن الملامح المميزة لسوق العمل ما يلي:</w:t>
      </w:r>
    </w:p>
    <w:p w:rsidR="00000000" w:rsidRDefault="00000000">
      <w:pPr>
        <w:pStyle w:val="SingleTxt"/>
        <w:rPr>
          <w:rtl/>
          <w:lang w:eastAsia="en-US"/>
        </w:rPr>
      </w:pPr>
      <w:r>
        <w:rPr>
          <w:rtl/>
          <w:lang w:eastAsia="en-US"/>
        </w:rPr>
        <w:tab/>
        <w:t>النمو التصاعدي لعدم توازن الطلب والعرض في مجال القوى البشرية؛</w:t>
      </w:r>
    </w:p>
    <w:p w:rsidR="00000000" w:rsidRDefault="00000000">
      <w:pPr>
        <w:pStyle w:val="SingleTxt"/>
        <w:rPr>
          <w:rtl/>
          <w:lang w:eastAsia="en-US"/>
        </w:rPr>
      </w:pPr>
      <w:r>
        <w:rPr>
          <w:rtl/>
          <w:lang w:eastAsia="en-US"/>
        </w:rPr>
        <w:tab/>
        <w:t>اتساع نطاق التوظيف غير المنظم في قطاع الاقتصاد غير الرسمي؛</w:t>
      </w:r>
    </w:p>
    <w:p w:rsidR="00000000" w:rsidRDefault="00000000">
      <w:pPr>
        <w:pStyle w:val="SingleTxt"/>
        <w:rPr>
          <w:rtl/>
          <w:lang w:eastAsia="en-US"/>
        </w:rPr>
      </w:pPr>
      <w:r>
        <w:rPr>
          <w:rtl/>
          <w:lang w:eastAsia="en-US"/>
        </w:rPr>
        <w:tab/>
        <w:t>نمو كثافة القوى البشرية، وإعادة توزيعها بين قطاعات الاقتصاد ومختلف أنواع الأنشطة الاقتصادية؛</w:t>
      </w:r>
    </w:p>
    <w:p w:rsidR="00000000" w:rsidRDefault="00000000">
      <w:pPr>
        <w:pStyle w:val="SingleTxt"/>
        <w:rPr>
          <w:rtl/>
          <w:lang w:eastAsia="en-US"/>
        </w:rPr>
      </w:pPr>
      <w:r>
        <w:rPr>
          <w:rtl/>
          <w:lang w:eastAsia="en-US"/>
        </w:rPr>
        <w:tab/>
        <w:t>انخفاض كلفة القوى البشرية وتخلفها الكبير عن تكاليف المعيشة؛</w:t>
      </w:r>
    </w:p>
    <w:p w:rsidR="00000000" w:rsidRDefault="00000000">
      <w:pPr>
        <w:pStyle w:val="SingleTxt"/>
        <w:rPr>
          <w:rtl/>
          <w:lang w:eastAsia="en-US"/>
        </w:rPr>
      </w:pPr>
      <w:r>
        <w:rPr>
          <w:rtl/>
          <w:lang w:eastAsia="en-US"/>
        </w:rPr>
        <w:tab/>
        <w:t>استمرار البطالة الجزئية أو البطالة المقنعة على نطاق واسع؛</w:t>
      </w:r>
    </w:p>
    <w:p w:rsidR="00000000" w:rsidRDefault="00000000">
      <w:pPr>
        <w:pStyle w:val="SingleTxt"/>
        <w:rPr>
          <w:rtl/>
          <w:lang w:eastAsia="en-US"/>
        </w:rPr>
      </w:pPr>
      <w:r>
        <w:rPr>
          <w:rtl/>
          <w:lang w:eastAsia="en-US"/>
        </w:rPr>
        <w:tab/>
        <w:t>كبر حجم البطالة بين النساء.</w:t>
      </w:r>
    </w:p>
    <w:p w:rsidR="00000000" w:rsidRDefault="00000000">
      <w:pPr>
        <w:pStyle w:val="SingleTxt"/>
        <w:rPr>
          <w:rtl/>
          <w:lang w:eastAsia="en-US"/>
        </w:rPr>
      </w:pPr>
      <w:r>
        <w:rPr>
          <w:rtl/>
          <w:lang w:eastAsia="en-US"/>
        </w:rPr>
        <w:tab/>
        <w:t>ومن بين المتعطلين في كازاخستان في أي وقت، تمثل المرأة (58.1 في المائة) وتمثل الحاصلات على التعليم الثانوي (45.2 في المائة) أو على التعليم الثانوي المتخصص (37.9 في المائة)، وتتراوح أعمارهن بين 30 و 50 (60.4 في المائة)، وتصل مدة خدمتهن إلى أكثر من 10 سنين (58.7 في المائة).</w:t>
      </w:r>
    </w:p>
    <w:p w:rsidR="00000000" w:rsidRDefault="00000000">
      <w:pPr>
        <w:pStyle w:val="SingleTxt"/>
        <w:rPr>
          <w:rtl/>
          <w:lang w:eastAsia="en-US"/>
        </w:rPr>
      </w:pPr>
      <w:r>
        <w:rPr>
          <w:rtl/>
          <w:lang w:eastAsia="en-US"/>
        </w:rPr>
        <w:tab/>
        <w:t>وخلال السنتين الماضيتين زاد عدد العاطلين لفترة طويلة (أكثر من سنة) زيادة كبيرة وباتوا يشكلون قرابة 15 في المائة من مجموع المتقدمين بطلبات للعمل، ومعظمهم من النساء.</w:t>
      </w:r>
    </w:p>
    <w:p w:rsidR="00000000" w:rsidRDefault="00000000">
      <w:pPr>
        <w:pStyle w:val="SingleTxt"/>
        <w:rPr>
          <w:rtl/>
          <w:lang w:eastAsia="en-US"/>
        </w:rPr>
      </w:pPr>
      <w:r>
        <w:rPr>
          <w:rtl/>
          <w:lang w:eastAsia="en-US"/>
        </w:rPr>
        <w:tab/>
        <w:t>ومع ازدياد التنافس على الوظائف، تشتد أيضا اتجاهات التمييز ضد المرأة، في التعيين أو في الفصل من الخدمة، وخاصة ضد المرأة التي لديها أطفال قُصر أو تجاوزت سن الأربعين.</w:t>
      </w:r>
    </w:p>
    <w:p w:rsidR="00000000" w:rsidRDefault="00000000">
      <w:pPr>
        <w:pStyle w:val="SingleTxt"/>
        <w:rPr>
          <w:rtl/>
          <w:lang w:eastAsia="en-US"/>
        </w:rPr>
      </w:pPr>
      <w:r>
        <w:rPr>
          <w:rtl/>
          <w:lang w:eastAsia="en-US"/>
        </w:rPr>
        <w:tab/>
        <w:t>ويمثل الانخفاض في الطلب الإجمالي على القوى البشرية، بما في ذلك على المسجلين لدى دوائر الدولة للعمالة، المشكلة الرئيسية لسوق العمل. وفي عام 1995، كانت نسبة الوظائف الشاغرة لكل شخص متعطل هي 1-2 في ألما آتا، وهي أكثر المناطق ازدهارا في الجمهورية، أما في عام 1996، فكانت الوظيفة الشاغرة الواحدة يتنافس عليها 5 أو 6 متعطلين، زادت إلى 13 متعطلا في عام 1997، و 16 متعطلا في عام 1998.</w:t>
      </w:r>
    </w:p>
    <w:p w:rsidR="00000000" w:rsidRDefault="00000000">
      <w:pPr>
        <w:pStyle w:val="SingleTxt"/>
        <w:rPr>
          <w:rtl/>
          <w:lang w:eastAsia="en-US"/>
        </w:rPr>
      </w:pPr>
      <w:r>
        <w:rPr>
          <w:rtl/>
          <w:lang w:eastAsia="en-US"/>
        </w:rPr>
        <w:tab/>
        <w:t>وتحوز مكاتب العمل قاعدة بيانات كبيرة عن الشواغر المصنفة حسب الوظيفة لكنه من غير الممكن ملء هذه الوظائف لأن أصحاب الأعمال يدفعون أجورا متدنية لا تتناسب مع تكاليف المعيشة، أو لا يدفعون المرتبات في حينها. ومن المهن التي يزيد عليها الطلب في سوق العمل: الطاهي، والنادل، والساقي، ومساعد المتجر، وعامل البناء، والسائق، والاخصائي في صيانة الشبكات والمعدات الكهربائية، والمهن الأخرى لا تتطلب تدريبا مهنيا. وهذه الوظائف يهيمن عليها الرجل اليوم ما عدا وظيفة مساعد المتجر.</w:t>
      </w:r>
    </w:p>
    <w:p w:rsidR="00000000" w:rsidRDefault="00000000">
      <w:pPr>
        <w:pStyle w:val="SingleTxt"/>
        <w:rPr>
          <w:rtl/>
          <w:lang w:eastAsia="en-US"/>
        </w:rPr>
      </w:pPr>
      <w:r>
        <w:rPr>
          <w:rtl/>
          <w:lang w:eastAsia="en-US"/>
        </w:rPr>
        <w:tab/>
        <w:t xml:space="preserve">وفيما يتعلق بالاخصائيين “ذوي النوعية الجديدة”، أي حائزي المهارات القادرين على العمل في ظل الظروف الاقتصادية الجديدة، فإن أكثر من يقع الطلب عليهم، من واقع الطلبات المقدمة إلى أجهزة التوظيف، هم أصحاب المهن التالية (الوظائف المخطوطة هي الوظائف التي يفضل أصحاب العمل شغلها بالرجال): </w:t>
      </w:r>
      <w:r>
        <w:rPr>
          <w:b/>
          <w:bCs/>
          <w:rtl/>
          <w:lang w:eastAsia="en-US"/>
        </w:rPr>
        <w:t>وكلاء التأمين</w:t>
      </w:r>
      <w:r>
        <w:rPr>
          <w:rtl/>
          <w:lang w:eastAsia="en-US"/>
        </w:rPr>
        <w:t xml:space="preserve">، وكلاء الدعاية، الوكلاء التجاريون، </w:t>
      </w:r>
      <w:r>
        <w:rPr>
          <w:b/>
          <w:bCs/>
          <w:rtl/>
          <w:lang w:eastAsia="en-US"/>
        </w:rPr>
        <w:t>السماسرة</w:t>
      </w:r>
      <w:r>
        <w:rPr>
          <w:rtl/>
          <w:lang w:eastAsia="en-US"/>
        </w:rPr>
        <w:t xml:space="preserve">، وظائف السكرتارية مع الإلمام بعدة لغات، </w:t>
      </w:r>
      <w:r>
        <w:rPr>
          <w:b/>
          <w:bCs/>
          <w:rtl/>
          <w:lang w:eastAsia="en-US"/>
        </w:rPr>
        <w:t>المديرون</w:t>
      </w:r>
      <w:r>
        <w:rPr>
          <w:rtl/>
          <w:lang w:eastAsia="en-US"/>
        </w:rPr>
        <w:t>، المترجمون/المترجمون الشفويون. ويتبين من تحليل الاقتراحات المقدمة إلى مكاتب العمل بوضوح أن أصحاب العمل يفضلون من الناحية العملية تعيين الرجال في جميع الوظائف، وخاصة الوظائف التي تتطلب تدريبا طويلا وقدرة على اتخاذ القرار.</w:t>
      </w:r>
    </w:p>
    <w:p w:rsidR="00000000" w:rsidRDefault="00000000">
      <w:pPr>
        <w:pStyle w:val="SingleTxt"/>
        <w:spacing w:after="0" w:line="120" w:lineRule="exact"/>
        <w:rPr>
          <w:sz w:val="12"/>
          <w:rtl/>
          <w:lang w:eastAsia="en-US"/>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rPr>
          <w:rtl/>
          <w:lang w:eastAsia="en-US"/>
        </w:rPr>
      </w:pPr>
      <w:r>
        <w:rPr>
          <w:rtl/>
          <w:lang w:eastAsia="en-US"/>
        </w:rPr>
        <w:tab/>
      </w:r>
      <w:r>
        <w:rPr>
          <w:rtl/>
          <w:lang w:eastAsia="en-US"/>
        </w:rPr>
        <w:tab/>
        <w:t>الجدول 29</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lang w:eastAsia="en-US"/>
        </w:rPr>
      </w:pPr>
      <w:r>
        <w:rPr>
          <w:rtl/>
          <w:lang w:eastAsia="en-US"/>
        </w:rPr>
        <w:tab/>
      </w:r>
      <w:r>
        <w:rPr>
          <w:rtl/>
          <w:lang w:eastAsia="en-US"/>
        </w:rPr>
        <w:tab/>
        <w:t>طول مُدد البطالة موزعة حسب عدد الأشخاص</w:t>
      </w:r>
    </w:p>
    <w:p w:rsidR="00000000" w:rsidRDefault="00000000">
      <w:pPr>
        <w:spacing w:line="120" w:lineRule="exact"/>
        <w:rPr>
          <w:sz w:val="12"/>
          <w:rtl/>
        </w:rPr>
      </w:pPr>
    </w:p>
    <w:tbl>
      <w:tblPr>
        <w:bidiVisual/>
        <w:tblW w:w="0" w:type="auto"/>
        <w:jc w:val="center"/>
        <w:tblLayout w:type="fixed"/>
        <w:tblLook w:val="0000" w:firstRow="0" w:lastRow="0" w:firstColumn="0" w:lastColumn="0" w:noHBand="0" w:noVBand="0"/>
      </w:tblPr>
      <w:tblGrid>
        <w:gridCol w:w="2689"/>
        <w:gridCol w:w="1123"/>
        <w:gridCol w:w="1890"/>
        <w:gridCol w:w="1696"/>
      </w:tblGrid>
      <w:tr w:rsidR="00000000">
        <w:tblPrEx>
          <w:tblCellMar>
            <w:top w:w="0" w:type="dxa"/>
            <w:bottom w:w="0" w:type="dxa"/>
          </w:tblCellMar>
        </w:tblPrEx>
        <w:trPr>
          <w:cantSplit/>
          <w:tblHeader/>
          <w:jc w:val="center"/>
        </w:trPr>
        <w:tc>
          <w:tcPr>
            <w:tcW w:w="2689" w:type="dxa"/>
            <w:tcBorders>
              <w:top w:val="single" w:sz="4" w:space="0" w:color="auto"/>
            </w:tcBorders>
          </w:tcPr>
          <w:p w:rsidR="00000000" w:rsidRDefault="00000000">
            <w:pPr>
              <w:pStyle w:val="BodyTextIndent2"/>
              <w:bidi/>
              <w:spacing w:after="80" w:line="240" w:lineRule="exact"/>
              <w:ind w:firstLine="0"/>
              <w:rPr>
                <w:i/>
                <w:iCs/>
                <w:sz w:val="16"/>
                <w:lang w:eastAsia="en-US"/>
              </w:rPr>
            </w:pPr>
          </w:p>
        </w:tc>
        <w:tc>
          <w:tcPr>
            <w:tcW w:w="4709" w:type="dxa"/>
            <w:gridSpan w:val="3"/>
            <w:tcBorders>
              <w:top w:val="single" w:sz="4" w:space="0" w:color="auto"/>
              <w:bottom w:val="single" w:sz="4" w:space="0" w:color="auto"/>
            </w:tcBorders>
          </w:tcPr>
          <w:p w:rsidR="00000000" w:rsidRDefault="00000000">
            <w:pPr>
              <w:pStyle w:val="BodyTextIndent2"/>
              <w:bidi/>
              <w:spacing w:after="80" w:line="240" w:lineRule="exact"/>
              <w:ind w:firstLine="0"/>
              <w:jc w:val="center"/>
              <w:rPr>
                <w:i/>
                <w:iCs/>
                <w:sz w:val="16"/>
                <w:lang w:eastAsia="en-US"/>
              </w:rPr>
            </w:pPr>
            <w:r>
              <w:rPr>
                <w:i/>
                <w:iCs/>
                <w:sz w:val="16"/>
                <w:rtl/>
                <w:lang w:eastAsia="en-US"/>
              </w:rPr>
              <w:t>المتعطلون</w:t>
            </w:r>
          </w:p>
        </w:tc>
      </w:tr>
      <w:tr w:rsidR="00000000">
        <w:tblPrEx>
          <w:tblCellMar>
            <w:top w:w="0" w:type="dxa"/>
            <w:bottom w:w="0" w:type="dxa"/>
          </w:tblCellMar>
        </w:tblPrEx>
        <w:trPr>
          <w:tblHeader/>
          <w:jc w:val="center"/>
        </w:trPr>
        <w:tc>
          <w:tcPr>
            <w:tcW w:w="2689" w:type="dxa"/>
            <w:tcBorders>
              <w:bottom w:val="single" w:sz="12" w:space="0" w:color="auto"/>
            </w:tcBorders>
          </w:tcPr>
          <w:p w:rsidR="00000000" w:rsidRDefault="00000000">
            <w:pPr>
              <w:pStyle w:val="BodyTextIndent2"/>
              <w:bidi/>
              <w:spacing w:after="80" w:line="240" w:lineRule="exact"/>
              <w:ind w:firstLine="0"/>
              <w:rPr>
                <w:i/>
                <w:iCs/>
                <w:sz w:val="16"/>
                <w:lang w:eastAsia="en-US"/>
              </w:rPr>
            </w:pPr>
          </w:p>
        </w:tc>
        <w:tc>
          <w:tcPr>
            <w:tcW w:w="1123" w:type="dxa"/>
            <w:tcBorders>
              <w:top w:val="single" w:sz="4" w:space="0" w:color="auto"/>
              <w:bottom w:val="single" w:sz="12" w:space="0" w:color="auto"/>
            </w:tcBorders>
            <w:vAlign w:val="bottom"/>
          </w:tcPr>
          <w:p w:rsidR="00000000" w:rsidRDefault="00000000">
            <w:pPr>
              <w:pStyle w:val="BodyTextIndent2"/>
              <w:bidi/>
              <w:spacing w:after="80" w:line="240" w:lineRule="exact"/>
              <w:ind w:firstLine="0"/>
              <w:jc w:val="left"/>
              <w:rPr>
                <w:i/>
                <w:iCs/>
                <w:sz w:val="16"/>
                <w:lang w:eastAsia="en-US"/>
              </w:rPr>
            </w:pPr>
            <w:r>
              <w:rPr>
                <w:i/>
                <w:iCs/>
                <w:sz w:val="16"/>
                <w:rtl/>
                <w:lang w:eastAsia="en-US"/>
              </w:rPr>
              <w:t>الإجمالي</w:t>
            </w:r>
          </w:p>
        </w:tc>
        <w:tc>
          <w:tcPr>
            <w:tcW w:w="1890" w:type="dxa"/>
            <w:tcBorders>
              <w:top w:val="single" w:sz="4" w:space="0" w:color="auto"/>
              <w:bottom w:val="single" w:sz="12" w:space="0" w:color="auto"/>
            </w:tcBorders>
          </w:tcPr>
          <w:p w:rsidR="00000000" w:rsidRDefault="00000000">
            <w:pPr>
              <w:pStyle w:val="BodyTextIndent2"/>
              <w:bidi/>
              <w:spacing w:after="80" w:line="240" w:lineRule="exact"/>
              <w:ind w:firstLine="0"/>
              <w:jc w:val="left"/>
              <w:rPr>
                <w:i/>
                <w:iCs/>
                <w:sz w:val="16"/>
                <w:lang w:eastAsia="en-US"/>
              </w:rPr>
            </w:pPr>
            <w:r>
              <w:rPr>
                <w:i/>
                <w:iCs/>
                <w:sz w:val="16"/>
                <w:rtl/>
                <w:lang w:eastAsia="en-US"/>
              </w:rPr>
              <w:t>عدد النساء من الإجمالي</w:t>
            </w:r>
          </w:p>
        </w:tc>
        <w:tc>
          <w:tcPr>
            <w:tcW w:w="1696" w:type="dxa"/>
            <w:tcBorders>
              <w:top w:val="single" w:sz="4" w:space="0" w:color="auto"/>
              <w:bottom w:val="single" w:sz="12" w:space="0" w:color="auto"/>
            </w:tcBorders>
          </w:tcPr>
          <w:p w:rsidR="00000000" w:rsidRDefault="00000000">
            <w:pPr>
              <w:pStyle w:val="BodyTextIndent2"/>
              <w:bidi/>
              <w:spacing w:after="80" w:line="240" w:lineRule="exact"/>
              <w:ind w:firstLine="0"/>
              <w:jc w:val="left"/>
              <w:rPr>
                <w:i/>
                <w:iCs/>
                <w:sz w:val="16"/>
                <w:lang w:eastAsia="en-US"/>
              </w:rPr>
            </w:pPr>
            <w:r>
              <w:rPr>
                <w:i/>
                <w:iCs/>
                <w:sz w:val="16"/>
                <w:rtl/>
                <w:lang w:eastAsia="en-US"/>
              </w:rPr>
              <w:t>المعدل بالنسبة المئوية</w:t>
            </w:r>
          </w:p>
        </w:tc>
      </w:tr>
      <w:tr w:rsidR="00000000">
        <w:tblPrEx>
          <w:tblCellMar>
            <w:top w:w="0" w:type="dxa"/>
            <w:bottom w:w="0" w:type="dxa"/>
          </w:tblCellMar>
        </w:tblPrEx>
        <w:trPr>
          <w:jc w:val="center"/>
        </w:trPr>
        <w:tc>
          <w:tcPr>
            <w:tcW w:w="2689" w:type="dxa"/>
            <w:tcBorders>
              <w:top w:val="single" w:sz="12" w:space="0" w:color="auto"/>
            </w:tcBorders>
          </w:tcPr>
          <w:p w:rsidR="00000000" w:rsidRDefault="00000000">
            <w:pPr>
              <w:pStyle w:val="BodyTextIndent2"/>
              <w:bidi/>
              <w:spacing w:after="80" w:line="240" w:lineRule="exact"/>
              <w:ind w:firstLine="0"/>
              <w:rPr>
                <w:b/>
                <w:bCs/>
                <w:sz w:val="16"/>
                <w:lang w:eastAsia="en-US"/>
              </w:rPr>
            </w:pPr>
            <w:r>
              <w:rPr>
                <w:b/>
                <w:bCs/>
                <w:sz w:val="16"/>
                <w:rtl/>
                <w:lang w:eastAsia="en-US"/>
              </w:rPr>
              <w:t>في نهاية عام 1996</w:t>
            </w:r>
          </w:p>
        </w:tc>
        <w:tc>
          <w:tcPr>
            <w:tcW w:w="1123" w:type="dxa"/>
            <w:tcBorders>
              <w:top w:val="single" w:sz="12" w:space="0" w:color="auto"/>
            </w:tcBorders>
          </w:tcPr>
          <w:p w:rsidR="00000000" w:rsidRDefault="00000000">
            <w:pPr>
              <w:pStyle w:val="BodyTextIndent2"/>
              <w:spacing w:after="80" w:line="240" w:lineRule="exact"/>
              <w:ind w:left="0" w:firstLine="0"/>
              <w:rPr>
                <w:sz w:val="16"/>
                <w:lang w:eastAsia="en-US"/>
              </w:rPr>
            </w:pPr>
          </w:p>
        </w:tc>
        <w:tc>
          <w:tcPr>
            <w:tcW w:w="1890" w:type="dxa"/>
            <w:tcBorders>
              <w:top w:val="single" w:sz="12" w:space="0" w:color="auto"/>
            </w:tcBorders>
          </w:tcPr>
          <w:p w:rsidR="00000000" w:rsidRDefault="00000000">
            <w:pPr>
              <w:pStyle w:val="BodyTextIndent2"/>
              <w:spacing w:after="80" w:line="240" w:lineRule="exact"/>
              <w:ind w:left="0" w:firstLine="0"/>
              <w:rPr>
                <w:sz w:val="16"/>
                <w:lang w:eastAsia="en-US"/>
              </w:rPr>
            </w:pPr>
          </w:p>
        </w:tc>
        <w:tc>
          <w:tcPr>
            <w:tcW w:w="1696" w:type="dxa"/>
            <w:tcBorders>
              <w:top w:val="single" w:sz="12" w:space="0" w:color="auto"/>
            </w:tcBorders>
          </w:tcPr>
          <w:p w:rsidR="00000000" w:rsidRDefault="00000000">
            <w:pPr>
              <w:pStyle w:val="BodyTextIndent2"/>
              <w:spacing w:after="80" w:line="240" w:lineRule="exact"/>
              <w:ind w:left="0" w:firstLine="0"/>
              <w:rPr>
                <w:sz w:val="16"/>
                <w:lang w:eastAsia="en-US"/>
              </w:rPr>
            </w:pPr>
          </w:p>
        </w:tc>
      </w:tr>
      <w:tr w:rsidR="00000000">
        <w:tblPrEx>
          <w:tblCellMar>
            <w:top w:w="0" w:type="dxa"/>
            <w:bottom w:w="0" w:type="dxa"/>
          </w:tblCellMar>
        </w:tblPrEx>
        <w:trPr>
          <w:jc w:val="center"/>
        </w:trPr>
        <w:tc>
          <w:tcPr>
            <w:tcW w:w="2689" w:type="dxa"/>
          </w:tcPr>
          <w:p w:rsidR="00000000" w:rsidRDefault="00000000">
            <w:pPr>
              <w:pStyle w:val="BodyTextIndent2"/>
              <w:bidi/>
              <w:spacing w:after="80" w:line="240" w:lineRule="exact"/>
              <w:ind w:firstLine="0"/>
              <w:rPr>
                <w:b/>
                <w:bCs/>
                <w:sz w:val="16"/>
                <w:lang w:eastAsia="en-US"/>
              </w:rPr>
            </w:pPr>
            <w:r>
              <w:rPr>
                <w:b/>
                <w:bCs/>
                <w:sz w:val="16"/>
                <w:rtl/>
                <w:lang w:eastAsia="en-US"/>
              </w:rPr>
              <w:t>مجموع عدد العاطلين</w:t>
            </w:r>
          </w:p>
        </w:tc>
        <w:tc>
          <w:tcPr>
            <w:tcW w:w="1123" w:type="dxa"/>
          </w:tcPr>
          <w:p w:rsidR="00000000" w:rsidRDefault="00000000">
            <w:pPr>
              <w:pStyle w:val="BodyTextIndent2"/>
              <w:spacing w:after="80" w:line="240" w:lineRule="exact"/>
              <w:ind w:left="0" w:firstLine="0"/>
              <w:rPr>
                <w:b/>
                <w:bCs/>
                <w:sz w:val="16"/>
                <w:lang w:eastAsia="en-US"/>
              </w:rPr>
            </w:pPr>
            <w:r>
              <w:rPr>
                <w:b/>
                <w:bCs/>
                <w:sz w:val="16"/>
                <w:rtl/>
                <w:lang w:eastAsia="en-US"/>
              </w:rPr>
              <w:t>282</w:t>
            </w:r>
            <w:r>
              <w:rPr>
                <w:b/>
                <w:bCs/>
                <w:sz w:val="16"/>
                <w:lang w:eastAsia="en-US"/>
              </w:rPr>
              <w:t xml:space="preserve"> </w:t>
            </w:r>
            <w:r>
              <w:rPr>
                <w:b/>
                <w:bCs/>
                <w:sz w:val="16"/>
                <w:rtl/>
                <w:lang w:eastAsia="en-US"/>
              </w:rPr>
              <w:t>409</w:t>
            </w:r>
          </w:p>
        </w:tc>
        <w:tc>
          <w:tcPr>
            <w:tcW w:w="1890" w:type="dxa"/>
          </w:tcPr>
          <w:p w:rsidR="00000000" w:rsidRDefault="00000000">
            <w:pPr>
              <w:pStyle w:val="BodyTextIndent2"/>
              <w:spacing w:after="80" w:line="240" w:lineRule="exact"/>
              <w:ind w:left="0" w:firstLine="0"/>
              <w:rPr>
                <w:b/>
                <w:bCs/>
                <w:sz w:val="16"/>
                <w:lang w:eastAsia="en-US"/>
              </w:rPr>
            </w:pPr>
            <w:r>
              <w:rPr>
                <w:b/>
                <w:bCs/>
                <w:sz w:val="16"/>
                <w:rtl/>
                <w:lang w:eastAsia="en-US"/>
              </w:rPr>
              <w:t>178</w:t>
            </w:r>
            <w:r>
              <w:rPr>
                <w:b/>
                <w:bCs/>
                <w:sz w:val="16"/>
                <w:lang w:eastAsia="en-US"/>
              </w:rPr>
              <w:t xml:space="preserve"> </w:t>
            </w:r>
            <w:r>
              <w:rPr>
                <w:b/>
                <w:bCs/>
                <w:sz w:val="16"/>
                <w:rtl/>
                <w:lang w:eastAsia="en-US"/>
              </w:rPr>
              <w:t>433</w:t>
            </w:r>
          </w:p>
        </w:tc>
        <w:tc>
          <w:tcPr>
            <w:tcW w:w="1696" w:type="dxa"/>
          </w:tcPr>
          <w:p w:rsidR="00000000" w:rsidRDefault="00000000">
            <w:pPr>
              <w:pStyle w:val="BodyTextIndent2"/>
              <w:spacing w:after="80" w:line="240" w:lineRule="exact"/>
              <w:ind w:left="0" w:firstLine="0"/>
              <w:rPr>
                <w:b/>
                <w:bCs/>
                <w:sz w:val="16"/>
                <w:lang w:eastAsia="en-US"/>
              </w:rPr>
            </w:pPr>
            <w:r>
              <w:rPr>
                <w:b/>
                <w:bCs/>
                <w:sz w:val="16"/>
                <w:rtl/>
                <w:lang w:eastAsia="en-US"/>
              </w:rPr>
              <w:t>63</w:t>
            </w:r>
            <w:r>
              <w:rPr>
                <w:b/>
                <w:bCs/>
                <w:sz w:val="16"/>
                <w:lang w:eastAsia="en-US"/>
              </w:rPr>
              <w:t>,</w:t>
            </w:r>
            <w:r>
              <w:rPr>
                <w:b/>
                <w:bCs/>
                <w:sz w:val="16"/>
                <w:rtl/>
                <w:lang w:eastAsia="en-US"/>
              </w:rPr>
              <w:t>2</w:t>
            </w:r>
          </w:p>
        </w:tc>
      </w:tr>
      <w:tr w:rsidR="00000000">
        <w:tblPrEx>
          <w:tblCellMar>
            <w:top w:w="0" w:type="dxa"/>
            <w:bottom w:w="0" w:type="dxa"/>
          </w:tblCellMar>
        </w:tblPrEx>
        <w:trPr>
          <w:jc w:val="center"/>
        </w:trPr>
        <w:tc>
          <w:tcPr>
            <w:tcW w:w="2689" w:type="dxa"/>
          </w:tcPr>
          <w:p w:rsidR="00000000" w:rsidRDefault="00000000">
            <w:pPr>
              <w:pStyle w:val="BodyTextIndent2"/>
              <w:bidi/>
              <w:spacing w:after="80" w:line="240" w:lineRule="exact"/>
              <w:ind w:firstLine="0"/>
              <w:rPr>
                <w:b/>
                <w:bCs/>
                <w:sz w:val="16"/>
                <w:lang w:eastAsia="en-US"/>
              </w:rPr>
            </w:pPr>
            <w:r>
              <w:rPr>
                <w:b/>
                <w:bCs/>
                <w:sz w:val="16"/>
                <w:rtl/>
                <w:lang w:eastAsia="en-US"/>
              </w:rPr>
              <w:t>منهم عاطلون لمُدد:</w:t>
            </w:r>
          </w:p>
        </w:tc>
        <w:tc>
          <w:tcPr>
            <w:tcW w:w="1123" w:type="dxa"/>
          </w:tcPr>
          <w:p w:rsidR="00000000" w:rsidRDefault="00000000">
            <w:pPr>
              <w:pStyle w:val="BodyTextIndent2"/>
              <w:spacing w:after="80" w:line="240" w:lineRule="exact"/>
              <w:ind w:left="0" w:firstLine="0"/>
              <w:rPr>
                <w:b/>
                <w:bCs/>
                <w:sz w:val="16"/>
                <w:lang w:eastAsia="en-US"/>
              </w:rPr>
            </w:pPr>
          </w:p>
        </w:tc>
        <w:tc>
          <w:tcPr>
            <w:tcW w:w="1890" w:type="dxa"/>
          </w:tcPr>
          <w:p w:rsidR="00000000" w:rsidRDefault="00000000">
            <w:pPr>
              <w:pStyle w:val="BodyTextIndent2"/>
              <w:spacing w:after="80" w:line="240" w:lineRule="exact"/>
              <w:ind w:left="0" w:firstLine="0"/>
              <w:rPr>
                <w:b/>
                <w:bCs/>
                <w:sz w:val="16"/>
                <w:lang w:eastAsia="en-US"/>
              </w:rPr>
            </w:pPr>
          </w:p>
        </w:tc>
        <w:tc>
          <w:tcPr>
            <w:tcW w:w="1696" w:type="dxa"/>
          </w:tcPr>
          <w:p w:rsidR="00000000" w:rsidRDefault="00000000">
            <w:pPr>
              <w:pStyle w:val="BodyTextIndent2"/>
              <w:spacing w:after="80" w:line="240" w:lineRule="exact"/>
              <w:ind w:left="0" w:firstLine="0"/>
              <w:rPr>
                <w:b/>
                <w:bCs/>
                <w:sz w:val="16"/>
                <w:lang w:eastAsia="en-US"/>
              </w:rPr>
            </w:pPr>
          </w:p>
        </w:tc>
      </w:tr>
      <w:tr w:rsidR="00000000">
        <w:tblPrEx>
          <w:tblCellMar>
            <w:top w:w="0" w:type="dxa"/>
            <w:bottom w:w="0" w:type="dxa"/>
          </w:tblCellMar>
        </w:tblPrEx>
        <w:trPr>
          <w:jc w:val="center"/>
        </w:trPr>
        <w:tc>
          <w:tcPr>
            <w:tcW w:w="2689" w:type="dxa"/>
          </w:tcPr>
          <w:p w:rsidR="00000000" w:rsidRDefault="00000000">
            <w:pPr>
              <w:pStyle w:val="BodyTextIndent2"/>
              <w:bidi/>
              <w:spacing w:after="80" w:line="220" w:lineRule="exact"/>
              <w:ind w:firstLine="0"/>
              <w:rPr>
                <w:sz w:val="16"/>
                <w:lang w:eastAsia="en-US"/>
              </w:rPr>
            </w:pPr>
            <w:r>
              <w:rPr>
                <w:sz w:val="16"/>
                <w:rtl/>
                <w:lang w:eastAsia="en-US"/>
              </w:rPr>
              <w:tab/>
              <w:t>حتى شهر واحد</w:t>
            </w:r>
          </w:p>
        </w:tc>
        <w:tc>
          <w:tcPr>
            <w:tcW w:w="1123" w:type="dxa"/>
          </w:tcPr>
          <w:p w:rsidR="00000000" w:rsidRDefault="00000000">
            <w:pPr>
              <w:pStyle w:val="BodyTextIndent2"/>
              <w:spacing w:after="80" w:line="220" w:lineRule="exact"/>
              <w:ind w:left="0" w:firstLine="0"/>
              <w:rPr>
                <w:sz w:val="16"/>
                <w:lang w:eastAsia="en-US"/>
              </w:rPr>
            </w:pPr>
            <w:r>
              <w:rPr>
                <w:sz w:val="16"/>
                <w:rtl/>
                <w:lang w:eastAsia="en-US"/>
              </w:rPr>
              <w:t>33</w:t>
            </w:r>
            <w:r>
              <w:rPr>
                <w:sz w:val="16"/>
                <w:lang w:eastAsia="en-US"/>
              </w:rPr>
              <w:t xml:space="preserve"> </w:t>
            </w:r>
            <w:r>
              <w:rPr>
                <w:sz w:val="16"/>
                <w:rtl/>
                <w:lang w:eastAsia="en-US"/>
              </w:rPr>
              <w:t>043</w:t>
            </w:r>
          </w:p>
        </w:tc>
        <w:tc>
          <w:tcPr>
            <w:tcW w:w="1890" w:type="dxa"/>
          </w:tcPr>
          <w:p w:rsidR="00000000" w:rsidRDefault="00000000">
            <w:pPr>
              <w:pStyle w:val="BodyTextIndent2"/>
              <w:spacing w:after="80" w:line="220" w:lineRule="exact"/>
              <w:ind w:left="0" w:firstLine="0"/>
              <w:rPr>
                <w:sz w:val="16"/>
                <w:lang w:eastAsia="en-US"/>
              </w:rPr>
            </w:pPr>
            <w:r>
              <w:rPr>
                <w:sz w:val="16"/>
                <w:rtl/>
                <w:lang w:eastAsia="en-US"/>
              </w:rPr>
              <w:t>20</w:t>
            </w:r>
            <w:r>
              <w:rPr>
                <w:sz w:val="16"/>
                <w:lang w:eastAsia="en-US"/>
              </w:rPr>
              <w:t xml:space="preserve"> </w:t>
            </w:r>
            <w:r>
              <w:rPr>
                <w:sz w:val="16"/>
                <w:rtl/>
                <w:lang w:eastAsia="en-US"/>
              </w:rPr>
              <w:t>848</w:t>
            </w:r>
          </w:p>
        </w:tc>
        <w:tc>
          <w:tcPr>
            <w:tcW w:w="1696" w:type="dxa"/>
          </w:tcPr>
          <w:p w:rsidR="00000000" w:rsidRDefault="00000000">
            <w:pPr>
              <w:pStyle w:val="BodyTextIndent2"/>
              <w:spacing w:after="80" w:line="220" w:lineRule="exact"/>
              <w:ind w:left="0" w:firstLine="0"/>
              <w:rPr>
                <w:sz w:val="16"/>
                <w:lang w:eastAsia="en-US"/>
              </w:rPr>
            </w:pPr>
            <w:r>
              <w:rPr>
                <w:sz w:val="16"/>
                <w:rtl/>
                <w:lang w:eastAsia="en-US"/>
              </w:rPr>
              <w:t>63</w:t>
            </w:r>
            <w:r>
              <w:rPr>
                <w:sz w:val="16"/>
                <w:lang w:eastAsia="en-US"/>
              </w:rPr>
              <w:t>,</w:t>
            </w:r>
            <w:r>
              <w:rPr>
                <w:sz w:val="16"/>
                <w:rtl/>
                <w:lang w:eastAsia="en-US"/>
              </w:rPr>
              <w:t>1</w:t>
            </w:r>
          </w:p>
        </w:tc>
      </w:tr>
      <w:tr w:rsidR="00000000">
        <w:tblPrEx>
          <w:tblCellMar>
            <w:top w:w="0" w:type="dxa"/>
            <w:bottom w:w="0" w:type="dxa"/>
          </w:tblCellMar>
        </w:tblPrEx>
        <w:trPr>
          <w:jc w:val="center"/>
        </w:trPr>
        <w:tc>
          <w:tcPr>
            <w:tcW w:w="2689" w:type="dxa"/>
          </w:tcPr>
          <w:p w:rsidR="00000000" w:rsidRDefault="00000000">
            <w:pPr>
              <w:pStyle w:val="BodyTextIndent2"/>
              <w:bidi/>
              <w:spacing w:after="80" w:line="220" w:lineRule="exact"/>
              <w:ind w:firstLine="0"/>
              <w:rPr>
                <w:sz w:val="16"/>
                <w:lang w:eastAsia="en-US"/>
              </w:rPr>
            </w:pPr>
            <w:r>
              <w:rPr>
                <w:sz w:val="16"/>
                <w:rtl/>
                <w:lang w:eastAsia="en-US"/>
              </w:rPr>
              <w:tab/>
              <w:t>1-3 أشهر</w:t>
            </w:r>
          </w:p>
        </w:tc>
        <w:tc>
          <w:tcPr>
            <w:tcW w:w="1123" w:type="dxa"/>
          </w:tcPr>
          <w:p w:rsidR="00000000" w:rsidRDefault="00000000">
            <w:pPr>
              <w:pStyle w:val="BodyTextIndent2"/>
              <w:spacing w:after="80" w:line="220" w:lineRule="exact"/>
              <w:ind w:left="0" w:firstLine="0"/>
              <w:rPr>
                <w:sz w:val="16"/>
                <w:lang w:eastAsia="en-US"/>
              </w:rPr>
            </w:pPr>
            <w:r>
              <w:rPr>
                <w:sz w:val="16"/>
                <w:rtl/>
                <w:lang w:eastAsia="en-US"/>
              </w:rPr>
              <w:t>63</w:t>
            </w:r>
            <w:r>
              <w:rPr>
                <w:sz w:val="16"/>
                <w:lang w:eastAsia="en-US"/>
              </w:rPr>
              <w:t xml:space="preserve"> </w:t>
            </w:r>
            <w:r>
              <w:rPr>
                <w:sz w:val="16"/>
                <w:rtl/>
                <w:lang w:eastAsia="en-US"/>
              </w:rPr>
              <w:t>709</w:t>
            </w:r>
          </w:p>
        </w:tc>
        <w:tc>
          <w:tcPr>
            <w:tcW w:w="1890" w:type="dxa"/>
          </w:tcPr>
          <w:p w:rsidR="00000000" w:rsidRDefault="00000000">
            <w:pPr>
              <w:pStyle w:val="BodyTextIndent2"/>
              <w:spacing w:after="80" w:line="220" w:lineRule="exact"/>
              <w:ind w:left="0" w:firstLine="0"/>
              <w:rPr>
                <w:sz w:val="16"/>
                <w:lang w:eastAsia="en-US"/>
              </w:rPr>
            </w:pPr>
            <w:r>
              <w:rPr>
                <w:sz w:val="16"/>
                <w:rtl/>
                <w:lang w:eastAsia="en-US"/>
              </w:rPr>
              <w:t>40</w:t>
            </w:r>
            <w:r>
              <w:rPr>
                <w:sz w:val="16"/>
                <w:lang w:eastAsia="en-US"/>
              </w:rPr>
              <w:t xml:space="preserve"> </w:t>
            </w:r>
            <w:r>
              <w:rPr>
                <w:sz w:val="16"/>
                <w:rtl/>
                <w:lang w:eastAsia="en-US"/>
              </w:rPr>
              <w:t>355</w:t>
            </w:r>
          </w:p>
        </w:tc>
        <w:tc>
          <w:tcPr>
            <w:tcW w:w="1696" w:type="dxa"/>
          </w:tcPr>
          <w:p w:rsidR="00000000" w:rsidRDefault="00000000">
            <w:pPr>
              <w:pStyle w:val="BodyTextIndent2"/>
              <w:spacing w:after="80" w:line="220" w:lineRule="exact"/>
              <w:ind w:left="0" w:firstLine="0"/>
              <w:rPr>
                <w:sz w:val="16"/>
                <w:lang w:eastAsia="en-US"/>
              </w:rPr>
            </w:pPr>
            <w:r>
              <w:rPr>
                <w:sz w:val="16"/>
                <w:rtl/>
                <w:lang w:eastAsia="en-US"/>
              </w:rPr>
              <w:t>63</w:t>
            </w:r>
            <w:r>
              <w:rPr>
                <w:sz w:val="16"/>
                <w:lang w:eastAsia="en-US"/>
              </w:rPr>
              <w:t>,</w:t>
            </w:r>
            <w:r>
              <w:rPr>
                <w:sz w:val="16"/>
                <w:rtl/>
                <w:lang w:eastAsia="en-US"/>
              </w:rPr>
              <w:t>3</w:t>
            </w:r>
          </w:p>
        </w:tc>
      </w:tr>
      <w:tr w:rsidR="00000000">
        <w:tblPrEx>
          <w:tblCellMar>
            <w:top w:w="0" w:type="dxa"/>
            <w:bottom w:w="0" w:type="dxa"/>
          </w:tblCellMar>
        </w:tblPrEx>
        <w:trPr>
          <w:jc w:val="center"/>
        </w:trPr>
        <w:tc>
          <w:tcPr>
            <w:tcW w:w="2689" w:type="dxa"/>
          </w:tcPr>
          <w:p w:rsidR="00000000" w:rsidRDefault="00000000">
            <w:pPr>
              <w:pStyle w:val="BodyTextIndent2"/>
              <w:bidi/>
              <w:spacing w:after="80" w:line="220" w:lineRule="exact"/>
              <w:ind w:firstLine="0"/>
              <w:rPr>
                <w:sz w:val="16"/>
                <w:lang w:eastAsia="en-US"/>
              </w:rPr>
            </w:pPr>
            <w:r>
              <w:rPr>
                <w:sz w:val="16"/>
                <w:rtl/>
                <w:lang w:eastAsia="en-US"/>
              </w:rPr>
              <w:tab/>
              <w:t>3-6 أشهر</w:t>
            </w:r>
          </w:p>
        </w:tc>
        <w:tc>
          <w:tcPr>
            <w:tcW w:w="1123" w:type="dxa"/>
          </w:tcPr>
          <w:p w:rsidR="00000000" w:rsidRDefault="00000000">
            <w:pPr>
              <w:pStyle w:val="BodyTextIndent2"/>
              <w:spacing w:after="80" w:line="220" w:lineRule="exact"/>
              <w:ind w:left="0" w:firstLine="0"/>
              <w:rPr>
                <w:sz w:val="16"/>
                <w:lang w:eastAsia="en-US"/>
              </w:rPr>
            </w:pPr>
            <w:r>
              <w:rPr>
                <w:sz w:val="16"/>
                <w:rtl/>
                <w:lang w:eastAsia="en-US"/>
              </w:rPr>
              <w:t>75</w:t>
            </w:r>
            <w:r>
              <w:rPr>
                <w:sz w:val="16"/>
                <w:lang w:eastAsia="en-US"/>
              </w:rPr>
              <w:t xml:space="preserve"> </w:t>
            </w:r>
            <w:r>
              <w:rPr>
                <w:sz w:val="16"/>
                <w:rtl/>
                <w:lang w:eastAsia="en-US"/>
              </w:rPr>
              <w:t>660</w:t>
            </w:r>
          </w:p>
        </w:tc>
        <w:tc>
          <w:tcPr>
            <w:tcW w:w="1890" w:type="dxa"/>
          </w:tcPr>
          <w:p w:rsidR="00000000" w:rsidRDefault="00000000">
            <w:pPr>
              <w:pStyle w:val="BodyTextIndent2"/>
              <w:spacing w:after="80" w:line="220" w:lineRule="exact"/>
              <w:ind w:left="0" w:firstLine="0"/>
              <w:rPr>
                <w:sz w:val="16"/>
                <w:lang w:eastAsia="en-US"/>
              </w:rPr>
            </w:pPr>
            <w:r>
              <w:rPr>
                <w:sz w:val="16"/>
                <w:rtl/>
                <w:lang w:eastAsia="en-US"/>
              </w:rPr>
              <w:t>48</w:t>
            </w:r>
            <w:r>
              <w:rPr>
                <w:sz w:val="16"/>
                <w:lang w:eastAsia="en-US"/>
              </w:rPr>
              <w:t xml:space="preserve"> </w:t>
            </w:r>
            <w:r>
              <w:rPr>
                <w:sz w:val="16"/>
                <w:rtl/>
                <w:lang w:eastAsia="en-US"/>
              </w:rPr>
              <w:t>651</w:t>
            </w:r>
          </w:p>
        </w:tc>
        <w:tc>
          <w:tcPr>
            <w:tcW w:w="1696" w:type="dxa"/>
          </w:tcPr>
          <w:p w:rsidR="00000000" w:rsidRDefault="00000000">
            <w:pPr>
              <w:pStyle w:val="BodyTextIndent2"/>
              <w:spacing w:after="80" w:line="220" w:lineRule="exact"/>
              <w:ind w:left="0" w:firstLine="0"/>
              <w:rPr>
                <w:sz w:val="16"/>
                <w:lang w:eastAsia="en-US"/>
              </w:rPr>
            </w:pPr>
            <w:r>
              <w:rPr>
                <w:sz w:val="16"/>
                <w:rtl/>
                <w:lang w:eastAsia="en-US"/>
              </w:rPr>
              <w:t>64</w:t>
            </w:r>
            <w:r>
              <w:rPr>
                <w:sz w:val="16"/>
                <w:lang w:eastAsia="en-US"/>
              </w:rPr>
              <w:t>,</w:t>
            </w:r>
            <w:r>
              <w:rPr>
                <w:sz w:val="16"/>
                <w:rtl/>
                <w:lang w:eastAsia="en-US"/>
              </w:rPr>
              <w:t>3</w:t>
            </w:r>
          </w:p>
        </w:tc>
      </w:tr>
      <w:tr w:rsidR="00000000">
        <w:tblPrEx>
          <w:tblCellMar>
            <w:top w:w="0" w:type="dxa"/>
            <w:bottom w:w="0" w:type="dxa"/>
          </w:tblCellMar>
        </w:tblPrEx>
        <w:trPr>
          <w:jc w:val="center"/>
        </w:trPr>
        <w:tc>
          <w:tcPr>
            <w:tcW w:w="2689" w:type="dxa"/>
          </w:tcPr>
          <w:p w:rsidR="00000000" w:rsidRDefault="00000000">
            <w:pPr>
              <w:pStyle w:val="BodyTextIndent2"/>
              <w:bidi/>
              <w:spacing w:after="80" w:line="220" w:lineRule="exact"/>
              <w:ind w:firstLine="0"/>
              <w:rPr>
                <w:sz w:val="16"/>
                <w:lang w:eastAsia="en-US"/>
              </w:rPr>
            </w:pPr>
            <w:r>
              <w:rPr>
                <w:sz w:val="16"/>
                <w:rtl/>
                <w:lang w:eastAsia="en-US"/>
              </w:rPr>
              <w:tab/>
              <w:t>6-12 شهرا</w:t>
            </w:r>
          </w:p>
        </w:tc>
        <w:tc>
          <w:tcPr>
            <w:tcW w:w="1123" w:type="dxa"/>
          </w:tcPr>
          <w:p w:rsidR="00000000" w:rsidRDefault="00000000">
            <w:pPr>
              <w:pStyle w:val="BodyTextIndent2"/>
              <w:spacing w:after="80" w:line="220" w:lineRule="exact"/>
              <w:ind w:left="0" w:firstLine="0"/>
              <w:rPr>
                <w:sz w:val="16"/>
                <w:lang w:eastAsia="en-US"/>
              </w:rPr>
            </w:pPr>
            <w:r>
              <w:rPr>
                <w:sz w:val="16"/>
                <w:rtl/>
                <w:lang w:eastAsia="en-US"/>
              </w:rPr>
              <w:t>76</w:t>
            </w:r>
            <w:r>
              <w:rPr>
                <w:sz w:val="16"/>
                <w:lang w:eastAsia="en-US"/>
              </w:rPr>
              <w:t xml:space="preserve"> </w:t>
            </w:r>
            <w:r>
              <w:rPr>
                <w:sz w:val="16"/>
                <w:rtl/>
                <w:lang w:eastAsia="en-US"/>
              </w:rPr>
              <w:t>033</w:t>
            </w:r>
          </w:p>
        </w:tc>
        <w:tc>
          <w:tcPr>
            <w:tcW w:w="1890" w:type="dxa"/>
          </w:tcPr>
          <w:p w:rsidR="00000000" w:rsidRDefault="00000000">
            <w:pPr>
              <w:pStyle w:val="BodyTextIndent2"/>
              <w:spacing w:after="80" w:line="220" w:lineRule="exact"/>
              <w:ind w:left="0" w:firstLine="0"/>
              <w:rPr>
                <w:sz w:val="16"/>
                <w:lang w:eastAsia="en-US"/>
              </w:rPr>
            </w:pPr>
            <w:r>
              <w:rPr>
                <w:sz w:val="16"/>
                <w:rtl/>
                <w:lang w:eastAsia="en-US"/>
              </w:rPr>
              <w:t>48</w:t>
            </w:r>
            <w:r>
              <w:rPr>
                <w:sz w:val="16"/>
                <w:lang w:eastAsia="en-US"/>
              </w:rPr>
              <w:t xml:space="preserve"> </w:t>
            </w:r>
            <w:r>
              <w:rPr>
                <w:sz w:val="16"/>
                <w:rtl/>
                <w:lang w:eastAsia="en-US"/>
              </w:rPr>
              <w:t>220</w:t>
            </w:r>
          </w:p>
        </w:tc>
        <w:tc>
          <w:tcPr>
            <w:tcW w:w="1696" w:type="dxa"/>
          </w:tcPr>
          <w:p w:rsidR="00000000" w:rsidRDefault="00000000">
            <w:pPr>
              <w:pStyle w:val="BodyTextIndent2"/>
              <w:spacing w:after="80" w:line="220" w:lineRule="exact"/>
              <w:ind w:left="0" w:firstLine="0"/>
              <w:rPr>
                <w:sz w:val="16"/>
                <w:lang w:eastAsia="en-US"/>
              </w:rPr>
            </w:pPr>
            <w:r>
              <w:rPr>
                <w:sz w:val="16"/>
                <w:rtl/>
                <w:lang w:eastAsia="en-US"/>
              </w:rPr>
              <w:t>63</w:t>
            </w:r>
            <w:r>
              <w:rPr>
                <w:sz w:val="16"/>
                <w:lang w:eastAsia="en-US"/>
              </w:rPr>
              <w:t>,</w:t>
            </w:r>
            <w:r>
              <w:rPr>
                <w:sz w:val="16"/>
                <w:rtl/>
                <w:lang w:eastAsia="en-US"/>
              </w:rPr>
              <w:t>4</w:t>
            </w:r>
          </w:p>
        </w:tc>
      </w:tr>
      <w:tr w:rsidR="00000000">
        <w:tblPrEx>
          <w:tblCellMar>
            <w:top w:w="0" w:type="dxa"/>
            <w:bottom w:w="0" w:type="dxa"/>
          </w:tblCellMar>
        </w:tblPrEx>
        <w:trPr>
          <w:jc w:val="center"/>
        </w:trPr>
        <w:tc>
          <w:tcPr>
            <w:tcW w:w="2689" w:type="dxa"/>
          </w:tcPr>
          <w:p w:rsidR="00000000" w:rsidRDefault="00000000">
            <w:pPr>
              <w:pStyle w:val="BodyTextIndent2"/>
              <w:bidi/>
              <w:spacing w:after="80" w:line="220" w:lineRule="exact"/>
              <w:ind w:firstLine="0"/>
              <w:rPr>
                <w:sz w:val="16"/>
                <w:lang w:eastAsia="en-US"/>
              </w:rPr>
            </w:pPr>
            <w:r>
              <w:rPr>
                <w:sz w:val="16"/>
                <w:rtl/>
                <w:lang w:eastAsia="en-US"/>
              </w:rPr>
              <w:tab/>
              <w:t>أكثر من سنة واحدة</w:t>
            </w:r>
          </w:p>
        </w:tc>
        <w:tc>
          <w:tcPr>
            <w:tcW w:w="1123" w:type="dxa"/>
          </w:tcPr>
          <w:p w:rsidR="00000000" w:rsidRDefault="00000000">
            <w:pPr>
              <w:pStyle w:val="BodyTextIndent2"/>
              <w:spacing w:after="80" w:line="220" w:lineRule="exact"/>
              <w:ind w:left="0" w:firstLine="0"/>
              <w:rPr>
                <w:sz w:val="16"/>
                <w:lang w:eastAsia="en-US"/>
              </w:rPr>
            </w:pPr>
            <w:r>
              <w:rPr>
                <w:sz w:val="16"/>
                <w:rtl/>
                <w:lang w:eastAsia="en-US"/>
              </w:rPr>
              <w:t>33</w:t>
            </w:r>
            <w:r>
              <w:rPr>
                <w:sz w:val="16"/>
                <w:lang w:eastAsia="en-US"/>
              </w:rPr>
              <w:t xml:space="preserve"> </w:t>
            </w:r>
            <w:r>
              <w:rPr>
                <w:sz w:val="16"/>
                <w:rtl/>
                <w:lang w:eastAsia="en-US"/>
              </w:rPr>
              <w:t>964</w:t>
            </w:r>
          </w:p>
        </w:tc>
        <w:tc>
          <w:tcPr>
            <w:tcW w:w="1890" w:type="dxa"/>
          </w:tcPr>
          <w:p w:rsidR="00000000" w:rsidRDefault="00000000">
            <w:pPr>
              <w:pStyle w:val="BodyTextIndent2"/>
              <w:spacing w:after="80" w:line="220" w:lineRule="exact"/>
              <w:ind w:left="0" w:firstLine="0"/>
              <w:rPr>
                <w:sz w:val="16"/>
                <w:lang w:eastAsia="en-US"/>
              </w:rPr>
            </w:pPr>
            <w:r>
              <w:rPr>
                <w:sz w:val="16"/>
                <w:rtl/>
                <w:lang w:eastAsia="en-US"/>
              </w:rPr>
              <w:t>20</w:t>
            </w:r>
            <w:r>
              <w:rPr>
                <w:sz w:val="16"/>
                <w:lang w:eastAsia="en-US"/>
              </w:rPr>
              <w:t xml:space="preserve"> </w:t>
            </w:r>
            <w:r>
              <w:rPr>
                <w:sz w:val="16"/>
                <w:rtl/>
                <w:lang w:eastAsia="en-US"/>
              </w:rPr>
              <w:t>359</w:t>
            </w:r>
          </w:p>
        </w:tc>
        <w:tc>
          <w:tcPr>
            <w:tcW w:w="1696" w:type="dxa"/>
          </w:tcPr>
          <w:p w:rsidR="00000000" w:rsidRDefault="00000000">
            <w:pPr>
              <w:pStyle w:val="BodyTextIndent2"/>
              <w:spacing w:after="80" w:line="220" w:lineRule="exact"/>
              <w:ind w:left="0" w:firstLine="0"/>
              <w:rPr>
                <w:sz w:val="16"/>
                <w:lang w:eastAsia="en-US"/>
              </w:rPr>
            </w:pPr>
            <w:r>
              <w:rPr>
                <w:sz w:val="16"/>
                <w:rtl/>
                <w:lang w:eastAsia="en-US"/>
              </w:rPr>
              <w:t>59</w:t>
            </w:r>
            <w:r>
              <w:rPr>
                <w:sz w:val="16"/>
                <w:lang w:eastAsia="en-US"/>
              </w:rPr>
              <w:t>,</w:t>
            </w:r>
            <w:r>
              <w:rPr>
                <w:sz w:val="16"/>
                <w:rtl/>
                <w:lang w:eastAsia="en-US"/>
              </w:rPr>
              <w:t>9</w:t>
            </w:r>
          </w:p>
        </w:tc>
      </w:tr>
      <w:tr w:rsidR="00000000">
        <w:tblPrEx>
          <w:tblCellMar>
            <w:top w:w="0" w:type="dxa"/>
            <w:bottom w:w="0" w:type="dxa"/>
          </w:tblCellMar>
        </w:tblPrEx>
        <w:trPr>
          <w:jc w:val="center"/>
        </w:trPr>
        <w:tc>
          <w:tcPr>
            <w:tcW w:w="2689" w:type="dxa"/>
          </w:tcPr>
          <w:p w:rsidR="00000000" w:rsidRDefault="00000000">
            <w:pPr>
              <w:pStyle w:val="BodyTextIndent2"/>
              <w:bidi/>
              <w:spacing w:after="80" w:line="220" w:lineRule="exact"/>
              <w:ind w:firstLine="0"/>
              <w:rPr>
                <w:sz w:val="16"/>
                <w:lang w:eastAsia="en-US"/>
              </w:rPr>
            </w:pPr>
            <w:r>
              <w:rPr>
                <w:sz w:val="16"/>
                <w:rtl/>
                <w:lang w:eastAsia="en-US"/>
              </w:rPr>
              <w:tab/>
              <w:t>متوسط مدة التعطل بالأشهر</w:t>
            </w:r>
          </w:p>
        </w:tc>
        <w:tc>
          <w:tcPr>
            <w:tcW w:w="1123" w:type="dxa"/>
          </w:tcPr>
          <w:p w:rsidR="00000000" w:rsidRDefault="00000000">
            <w:pPr>
              <w:pStyle w:val="BodyTextIndent2"/>
              <w:spacing w:after="80" w:line="220" w:lineRule="exact"/>
              <w:ind w:left="0" w:firstLine="0"/>
              <w:rPr>
                <w:sz w:val="16"/>
                <w:lang w:eastAsia="en-US"/>
              </w:rPr>
            </w:pPr>
            <w:r>
              <w:rPr>
                <w:sz w:val="16"/>
                <w:rtl/>
                <w:lang w:eastAsia="en-US"/>
              </w:rPr>
              <w:t>5</w:t>
            </w:r>
            <w:r>
              <w:rPr>
                <w:sz w:val="16"/>
                <w:lang w:eastAsia="en-US"/>
              </w:rPr>
              <w:t>,</w:t>
            </w:r>
            <w:r>
              <w:rPr>
                <w:sz w:val="16"/>
                <w:rtl/>
                <w:lang w:eastAsia="en-US"/>
              </w:rPr>
              <w:t>9</w:t>
            </w:r>
          </w:p>
        </w:tc>
        <w:tc>
          <w:tcPr>
            <w:tcW w:w="1890" w:type="dxa"/>
          </w:tcPr>
          <w:p w:rsidR="00000000" w:rsidRDefault="00000000">
            <w:pPr>
              <w:pStyle w:val="BodyTextIndent2"/>
              <w:spacing w:after="80" w:line="220" w:lineRule="exact"/>
              <w:ind w:left="0" w:firstLine="0"/>
              <w:rPr>
                <w:sz w:val="16"/>
                <w:lang w:eastAsia="en-US"/>
              </w:rPr>
            </w:pPr>
            <w:r>
              <w:rPr>
                <w:sz w:val="16"/>
                <w:rtl/>
                <w:lang w:eastAsia="en-US"/>
              </w:rPr>
              <w:t>5</w:t>
            </w:r>
            <w:r>
              <w:rPr>
                <w:sz w:val="16"/>
                <w:lang w:eastAsia="en-US"/>
              </w:rPr>
              <w:t>,</w:t>
            </w:r>
            <w:r>
              <w:rPr>
                <w:sz w:val="16"/>
                <w:rtl/>
                <w:lang w:eastAsia="en-US"/>
              </w:rPr>
              <w:t>9</w:t>
            </w:r>
          </w:p>
        </w:tc>
        <w:tc>
          <w:tcPr>
            <w:tcW w:w="1696" w:type="dxa"/>
          </w:tcPr>
          <w:p w:rsidR="00000000" w:rsidRDefault="00000000">
            <w:pPr>
              <w:pStyle w:val="BodyTextIndent2"/>
              <w:spacing w:after="80" w:line="220" w:lineRule="exact"/>
              <w:ind w:left="0" w:firstLine="0"/>
              <w:rPr>
                <w:sz w:val="16"/>
                <w:lang w:eastAsia="en-US"/>
              </w:rPr>
            </w:pPr>
          </w:p>
        </w:tc>
      </w:tr>
      <w:tr w:rsidR="00000000">
        <w:tblPrEx>
          <w:tblCellMar>
            <w:top w:w="0" w:type="dxa"/>
            <w:bottom w:w="0" w:type="dxa"/>
          </w:tblCellMar>
        </w:tblPrEx>
        <w:trPr>
          <w:jc w:val="center"/>
        </w:trPr>
        <w:tc>
          <w:tcPr>
            <w:tcW w:w="2689" w:type="dxa"/>
          </w:tcPr>
          <w:p w:rsidR="00000000" w:rsidRDefault="00000000">
            <w:pPr>
              <w:pStyle w:val="BodyTextIndent2"/>
              <w:bidi/>
              <w:spacing w:after="80" w:line="240" w:lineRule="exact"/>
              <w:ind w:firstLine="0"/>
              <w:rPr>
                <w:b/>
                <w:bCs/>
                <w:sz w:val="16"/>
                <w:lang w:eastAsia="en-US"/>
              </w:rPr>
            </w:pPr>
            <w:r>
              <w:rPr>
                <w:b/>
                <w:bCs/>
                <w:sz w:val="16"/>
                <w:rtl/>
                <w:lang w:eastAsia="en-US"/>
              </w:rPr>
              <w:t>في نهاية عام 1997</w:t>
            </w:r>
          </w:p>
        </w:tc>
        <w:tc>
          <w:tcPr>
            <w:tcW w:w="1123" w:type="dxa"/>
          </w:tcPr>
          <w:p w:rsidR="00000000" w:rsidRDefault="00000000">
            <w:pPr>
              <w:pStyle w:val="BodyTextIndent2"/>
              <w:spacing w:after="80" w:line="240" w:lineRule="exact"/>
              <w:ind w:left="0" w:firstLine="0"/>
              <w:rPr>
                <w:sz w:val="16"/>
                <w:lang w:eastAsia="en-US"/>
              </w:rPr>
            </w:pPr>
          </w:p>
        </w:tc>
        <w:tc>
          <w:tcPr>
            <w:tcW w:w="1890" w:type="dxa"/>
          </w:tcPr>
          <w:p w:rsidR="00000000" w:rsidRDefault="00000000">
            <w:pPr>
              <w:pStyle w:val="BodyTextIndent2"/>
              <w:spacing w:after="80" w:line="240" w:lineRule="exact"/>
              <w:ind w:left="0" w:firstLine="0"/>
              <w:rPr>
                <w:sz w:val="16"/>
                <w:lang w:eastAsia="en-US"/>
              </w:rPr>
            </w:pPr>
          </w:p>
        </w:tc>
        <w:tc>
          <w:tcPr>
            <w:tcW w:w="1696" w:type="dxa"/>
          </w:tcPr>
          <w:p w:rsidR="00000000" w:rsidRDefault="00000000">
            <w:pPr>
              <w:pStyle w:val="BodyTextIndent2"/>
              <w:spacing w:after="80" w:line="240" w:lineRule="exact"/>
              <w:ind w:left="0" w:firstLine="0"/>
              <w:rPr>
                <w:sz w:val="16"/>
                <w:lang w:eastAsia="en-US"/>
              </w:rPr>
            </w:pPr>
          </w:p>
        </w:tc>
      </w:tr>
      <w:tr w:rsidR="00000000">
        <w:tblPrEx>
          <w:tblCellMar>
            <w:top w:w="0" w:type="dxa"/>
            <w:bottom w:w="0" w:type="dxa"/>
          </w:tblCellMar>
        </w:tblPrEx>
        <w:trPr>
          <w:jc w:val="center"/>
        </w:trPr>
        <w:tc>
          <w:tcPr>
            <w:tcW w:w="2689" w:type="dxa"/>
          </w:tcPr>
          <w:p w:rsidR="00000000" w:rsidRDefault="00000000">
            <w:pPr>
              <w:pStyle w:val="BodyTextIndent2"/>
              <w:bidi/>
              <w:spacing w:after="80" w:line="240" w:lineRule="exact"/>
              <w:ind w:firstLine="0"/>
              <w:rPr>
                <w:b/>
                <w:bCs/>
                <w:sz w:val="16"/>
                <w:lang w:eastAsia="en-US"/>
              </w:rPr>
            </w:pPr>
            <w:r>
              <w:rPr>
                <w:b/>
                <w:bCs/>
                <w:sz w:val="16"/>
                <w:rtl/>
                <w:lang w:eastAsia="en-US"/>
              </w:rPr>
              <w:t>مجموع عدد العاطلين</w:t>
            </w:r>
          </w:p>
        </w:tc>
        <w:tc>
          <w:tcPr>
            <w:tcW w:w="1123" w:type="dxa"/>
          </w:tcPr>
          <w:p w:rsidR="00000000" w:rsidRDefault="00000000">
            <w:pPr>
              <w:pStyle w:val="BodyTextIndent2"/>
              <w:spacing w:after="80" w:line="240" w:lineRule="exact"/>
              <w:ind w:left="0" w:firstLine="0"/>
              <w:rPr>
                <w:b/>
                <w:bCs/>
                <w:sz w:val="16"/>
                <w:lang w:eastAsia="en-US"/>
              </w:rPr>
            </w:pPr>
            <w:r>
              <w:rPr>
                <w:b/>
                <w:bCs/>
                <w:sz w:val="16"/>
                <w:rtl/>
                <w:lang w:eastAsia="en-US"/>
              </w:rPr>
              <w:t>257</w:t>
            </w:r>
            <w:r>
              <w:rPr>
                <w:b/>
                <w:bCs/>
                <w:sz w:val="16"/>
                <w:lang w:eastAsia="en-US"/>
              </w:rPr>
              <w:t xml:space="preserve"> </w:t>
            </w:r>
            <w:r>
              <w:rPr>
                <w:b/>
                <w:bCs/>
                <w:sz w:val="16"/>
                <w:rtl/>
                <w:lang w:eastAsia="en-US"/>
              </w:rPr>
              <w:t>484</w:t>
            </w:r>
          </w:p>
        </w:tc>
        <w:tc>
          <w:tcPr>
            <w:tcW w:w="1890" w:type="dxa"/>
          </w:tcPr>
          <w:p w:rsidR="00000000" w:rsidRDefault="00000000">
            <w:pPr>
              <w:pStyle w:val="BodyTextIndent2"/>
              <w:spacing w:after="80" w:line="240" w:lineRule="exact"/>
              <w:ind w:left="0" w:firstLine="0"/>
              <w:rPr>
                <w:b/>
                <w:bCs/>
                <w:sz w:val="16"/>
                <w:lang w:eastAsia="en-US"/>
              </w:rPr>
            </w:pPr>
            <w:r>
              <w:rPr>
                <w:b/>
                <w:bCs/>
                <w:sz w:val="16"/>
                <w:rtl/>
                <w:lang w:eastAsia="en-US"/>
              </w:rPr>
              <w:t>171</w:t>
            </w:r>
            <w:r>
              <w:rPr>
                <w:b/>
                <w:bCs/>
                <w:sz w:val="16"/>
                <w:lang w:eastAsia="en-US"/>
              </w:rPr>
              <w:t xml:space="preserve"> </w:t>
            </w:r>
            <w:r>
              <w:rPr>
                <w:b/>
                <w:bCs/>
                <w:sz w:val="16"/>
                <w:rtl/>
                <w:lang w:eastAsia="en-US"/>
              </w:rPr>
              <w:t>498</w:t>
            </w:r>
          </w:p>
        </w:tc>
        <w:tc>
          <w:tcPr>
            <w:tcW w:w="1696" w:type="dxa"/>
          </w:tcPr>
          <w:p w:rsidR="00000000" w:rsidRDefault="00000000">
            <w:pPr>
              <w:pStyle w:val="BodyTextIndent2"/>
              <w:spacing w:after="80" w:line="240" w:lineRule="exact"/>
              <w:ind w:left="0" w:firstLine="0"/>
              <w:rPr>
                <w:b/>
                <w:bCs/>
                <w:sz w:val="16"/>
                <w:lang w:eastAsia="en-US"/>
              </w:rPr>
            </w:pPr>
            <w:r>
              <w:rPr>
                <w:b/>
                <w:bCs/>
                <w:sz w:val="16"/>
                <w:rtl/>
                <w:lang w:eastAsia="en-US"/>
              </w:rPr>
              <w:t>66</w:t>
            </w:r>
            <w:r>
              <w:rPr>
                <w:b/>
                <w:bCs/>
                <w:sz w:val="16"/>
                <w:lang w:eastAsia="en-US"/>
              </w:rPr>
              <w:t>,</w:t>
            </w:r>
            <w:r>
              <w:rPr>
                <w:b/>
                <w:bCs/>
                <w:sz w:val="16"/>
                <w:rtl/>
                <w:lang w:eastAsia="en-US"/>
              </w:rPr>
              <w:t>6</w:t>
            </w:r>
          </w:p>
        </w:tc>
      </w:tr>
      <w:tr w:rsidR="00000000">
        <w:tblPrEx>
          <w:tblCellMar>
            <w:top w:w="0" w:type="dxa"/>
            <w:bottom w:w="0" w:type="dxa"/>
          </w:tblCellMar>
        </w:tblPrEx>
        <w:trPr>
          <w:jc w:val="center"/>
        </w:trPr>
        <w:tc>
          <w:tcPr>
            <w:tcW w:w="2689" w:type="dxa"/>
          </w:tcPr>
          <w:p w:rsidR="00000000" w:rsidRDefault="00000000">
            <w:pPr>
              <w:pStyle w:val="BodyTextIndent2"/>
              <w:bidi/>
              <w:spacing w:after="80" w:line="240" w:lineRule="exact"/>
              <w:ind w:firstLine="0"/>
              <w:rPr>
                <w:b/>
                <w:bCs/>
                <w:sz w:val="16"/>
                <w:lang w:eastAsia="en-US"/>
              </w:rPr>
            </w:pPr>
            <w:r>
              <w:rPr>
                <w:b/>
                <w:bCs/>
                <w:sz w:val="16"/>
                <w:rtl/>
                <w:lang w:eastAsia="en-US"/>
              </w:rPr>
              <w:t>منهم عاطلون لمُدد:</w:t>
            </w:r>
          </w:p>
        </w:tc>
        <w:tc>
          <w:tcPr>
            <w:tcW w:w="1123" w:type="dxa"/>
          </w:tcPr>
          <w:p w:rsidR="00000000" w:rsidRDefault="00000000">
            <w:pPr>
              <w:pStyle w:val="BodyTextIndent2"/>
              <w:spacing w:after="80" w:line="240" w:lineRule="exact"/>
              <w:ind w:left="0" w:firstLine="0"/>
              <w:rPr>
                <w:b/>
                <w:bCs/>
                <w:sz w:val="16"/>
                <w:lang w:eastAsia="en-US"/>
              </w:rPr>
            </w:pPr>
          </w:p>
        </w:tc>
        <w:tc>
          <w:tcPr>
            <w:tcW w:w="1890" w:type="dxa"/>
          </w:tcPr>
          <w:p w:rsidR="00000000" w:rsidRDefault="00000000">
            <w:pPr>
              <w:pStyle w:val="BodyTextIndent2"/>
              <w:spacing w:after="80" w:line="240" w:lineRule="exact"/>
              <w:ind w:left="0" w:firstLine="0"/>
              <w:rPr>
                <w:b/>
                <w:bCs/>
                <w:sz w:val="16"/>
                <w:lang w:eastAsia="en-US"/>
              </w:rPr>
            </w:pPr>
          </w:p>
        </w:tc>
        <w:tc>
          <w:tcPr>
            <w:tcW w:w="1696" w:type="dxa"/>
          </w:tcPr>
          <w:p w:rsidR="00000000" w:rsidRDefault="00000000">
            <w:pPr>
              <w:pStyle w:val="BodyTextIndent2"/>
              <w:spacing w:after="80" w:line="240" w:lineRule="exact"/>
              <w:ind w:left="0" w:firstLine="0"/>
              <w:rPr>
                <w:b/>
                <w:bCs/>
                <w:sz w:val="16"/>
                <w:lang w:eastAsia="en-US"/>
              </w:rPr>
            </w:pPr>
          </w:p>
        </w:tc>
      </w:tr>
      <w:tr w:rsidR="00000000">
        <w:tblPrEx>
          <w:tblCellMar>
            <w:top w:w="0" w:type="dxa"/>
            <w:bottom w:w="0" w:type="dxa"/>
          </w:tblCellMar>
        </w:tblPrEx>
        <w:trPr>
          <w:jc w:val="center"/>
        </w:trPr>
        <w:tc>
          <w:tcPr>
            <w:tcW w:w="2689" w:type="dxa"/>
          </w:tcPr>
          <w:p w:rsidR="00000000" w:rsidRDefault="00000000">
            <w:pPr>
              <w:pStyle w:val="BodyTextIndent2"/>
              <w:bidi/>
              <w:spacing w:after="80" w:line="220" w:lineRule="exact"/>
              <w:ind w:firstLine="0"/>
              <w:rPr>
                <w:sz w:val="16"/>
                <w:lang w:eastAsia="en-US"/>
              </w:rPr>
            </w:pPr>
            <w:r>
              <w:rPr>
                <w:sz w:val="16"/>
                <w:rtl/>
                <w:lang w:eastAsia="en-US"/>
              </w:rPr>
              <w:tab/>
              <w:t>حتى شهر واحد</w:t>
            </w:r>
          </w:p>
        </w:tc>
        <w:tc>
          <w:tcPr>
            <w:tcW w:w="1123" w:type="dxa"/>
          </w:tcPr>
          <w:p w:rsidR="00000000" w:rsidRDefault="00000000">
            <w:pPr>
              <w:pStyle w:val="BodyTextIndent2"/>
              <w:spacing w:after="80" w:line="220" w:lineRule="exact"/>
              <w:ind w:left="0" w:firstLine="0"/>
              <w:rPr>
                <w:sz w:val="16"/>
                <w:lang w:eastAsia="en-US"/>
              </w:rPr>
            </w:pPr>
            <w:r>
              <w:rPr>
                <w:sz w:val="16"/>
                <w:rtl/>
                <w:lang w:eastAsia="en-US"/>
              </w:rPr>
              <w:t>28</w:t>
            </w:r>
            <w:r>
              <w:rPr>
                <w:sz w:val="16"/>
                <w:lang w:eastAsia="en-US"/>
              </w:rPr>
              <w:t xml:space="preserve"> </w:t>
            </w:r>
            <w:r>
              <w:rPr>
                <w:sz w:val="16"/>
                <w:rtl/>
                <w:lang w:eastAsia="en-US"/>
              </w:rPr>
              <w:t>266</w:t>
            </w:r>
          </w:p>
        </w:tc>
        <w:tc>
          <w:tcPr>
            <w:tcW w:w="1890" w:type="dxa"/>
          </w:tcPr>
          <w:p w:rsidR="00000000" w:rsidRDefault="00000000">
            <w:pPr>
              <w:pStyle w:val="BodyTextIndent2"/>
              <w:spacing w:after="80" w:line="220" w:lineRule="exact"/>
              <w:ind w:left="0" w:firstLine="0"/>
              <w:rPr>
                <w:sz w:val="16"/>
                <w:lang w:eastAsia="en-US"/>
              </w:rPr>
            </w:pPr>
            <w:r>
              <w:rPr>
                <w:sz w:val="16"/>
                <w:rtl/>
                <w:lang w:eastAsia="en-US"/>
              </w:rPr>
              <w:t>18</w:t>
            </w:r>
            <w:r>
              <w:rPr>
                <w:sz w:val="16"/>
                <w:lang w:eastAsia="en-US"/>
              </w:rPr>
              <w:t xml:space="preserve"> </w:t>
            </w:r>
            <w:r>
              <w:rPr>
                <w:sz w:val="16"/>
                <w:rtl/>
                <w:lang w:eastAsia="en-US"/>
              </w:rPr>
              <w:t>177</w:t>
            </w:r>
          </w:p>
        </w:tc>
        <w:tc>
          <w:tcPr>
            <w:tcW w:w="1696" w:type="dxa"/>
          </w:tcPr>
          <w:p w:rsidR="00000000" w:rsidRDefault="00000000">
            <w:pPr>
              <w:pStyle w:val="BodyTextIndent2"/>
              <w:spacing w:after="80" w:line="220" w:lineRule="exact"/>
              <w:ind w:left="0" w:firstLine="0"/>
              <w:rPr>
                <w:sz w:val="16"/>
                <w:lang w:eastAsia="en-US"/>
              </w:rPr>
            </w:pPr>
            <w:r>
              <w:rPr>
                <w:sz w:val="16"/>
                <w:rtl/>
                <w:lang w:eastAsia="en-US"/>
              </w:rPr>
              <w:t>64</w:t>
            </w:r>
            <w:r>
              <w:rPr>
                <w:sz w:val="16"/>
                <w:lang w:eastAsia="en-US"/>
              </w:rPr>
              <w:t>,</w:t>
            </w:r>
            <w:r>
              <w:rPr>
                <w:sz w:val="16"/>
                <w:rtl/>
                <w:lang w:eastAsia="en-US"/>
              </w:rPr>
              <w:t>3</w:t>
            </w:r>
          </w:p>
        </w:tc>
      </w:tr>
      <w:tr w:rsidR="00000000">
        <w:tblPrEx>
          <w:tblCellMar>
            <w:top w:w="0" w:type="dxa"/>
            <w:bottom w:w="0" w:type="dxa"/>
          </w:tblCellMar>
        </w:tblPrEx>
        <w:trPr>
          <w:jc w:val="center"/>
        </w:trPr>
        <w:tc>
          <w:tcPr>
            <w:tcW w:w="2689" w:type="dxa"/>
          </w:tcPr>
          <w:p w:rsidR="00000000" w:rsidRDefault="00000000">
            <w:pPr>
              <w:pStyle w:val="BodyTextIndent2"/>
              <w:bidi/>
              <w:spacing w:after="80" w:line="220" w:lineRule="exact"/>
              <w:ind w:firstLine="0"/>
              <w:rPr>
                <w:sz w:val="16"/>
                <w:lang w:eastAsia="en-US"/>
              </w:rPr>
            </w:pPr>
            <w:r>
              <w:rPr>
                <w:sz w:val="16"/>
                <w:rtl/>
                <w:lang w:eastAsia="en-US"/>
              </w:rPr>
              <w:tab/>
              <w:t>1-3 أشهر</w:t>
            </w:r>
          </w:p>
        </w:tc>
        <w:tc>
          <w:tcPr>
            <w:tcW w:w="1123" w:type="dxa"/>
          </w:tcPr>
          <w:p w:rsidR="00000000" w:rsidRDefault="00000000">
            <w:pPr>
              <w:pStyle w:val="BodyTextIndent2"/>
              <w:spacing w:after="80" w:line="220" w:lineRule="exact"/>
              <w:ind w:left="0" w:firstLine="0"/>
              <w:rPr>
                <w:sz w:val="16"/>
                <w:lang w:eastAsia="en-US"/>
              </w:rPr>
            </w:pPr>
            <w:r>
              <w:rPr>
                <w:sz w:val="16"/>
                <w:rtl/>
                <w:lang w:eastAsia="en-US"/>
              </w:rPr>
              <w:t>62</w:t>
            </w:r>
            <w:r>
              <w:rPr>
                <w:sz w:val="16"/>
                <w:lang w:eastAsia="en-US"/>
              </w:rPr>
              <w:t xml:space="preserve"> </w:t>
            </w:r>
            <w:r>
              <w:rPr>
                <w:sz w:val="16"/>
                <w:rtl/>
                <w:lang w:eastAsia="en-US"/>
              </w:rPr>
              <w:t>209</w:t>
            </w:r>
          </w:p>
        </w:tc>
        <w:tc>
          <w:tcPr>
            <w:tcW w:w="1890" w:type="dxa"/>
          </w:tcPr>
          <w:p w:rsidR="00000000" w:rsidRDefault="00000000">
            <w:pPr>
              <w:pStyle w:val="BodyTextIndent2"/>
              <w:spacing w:after="80" w:line="220" w:lineRule="exact"/>
              <w:ind w:left="0" w:firstLine="0"/>
              <w:rPr>
                <w:sz w:val="16"/>
                <w:lang w:eastAsia="en-US"/>
              </w:rPr>
            </w:pPr>
            <w:r>
              <w:rPr>
                <w:sz w:val="16"/>
                <w:rtl/>
                <w:lang w:eastAsia="en-US"/>
              </w:rPr>
              <w:t>40</w:t>
            </w:r>
            <w:r>
              <w:rPr>
                <w:sz w:val="16"/>
                <w:lang w:eastAsia="en-US"/>
              </w:rPr>
              <w:t xml:space="preserve"> </w:t>
            </w:r>
            <w:r>
              <w:rPr>
                <w:sz w:val="16"/>
                <w:rtl/>
                <w:lang w:eastAsia="en-US"/>
              </w:rPr>
              <w:t>751</w:t>
            </w:r>
          </w:p>
        </w:tc>
        <w:tc>
          <w:tcPr>
            <w:tcW w:w="1696" w:type="dxa"/>
          </w:tcPr>
          <w:p w:rsidR="00000000" w:rsidRDefault="00000000">
            <w:pPr>
              <w:pStyle w:val="BodyTextIndent2"/>
              <w:spacing w:after="80" w:line="220" w:lineRule="exact"/>
              <w:ind w:left="0" w:firstLine="0"/>
              <w:rPr>
                <w:sz w:val="16"/>
                <w:lang w:eastAsia="en-US"/>
              </w:rPr>
            </w:pPr>
            <w:r>
              <w:rPr>
                <w:sz w:val="16"/>
                <w:rtl/>
                <w:lang w:eastAsia="en-US"/>
              </w:rPr>
              <w:t>65</w:t>
            </w:r>
            <w:r>
              <w:rPr>
                <w:sz w:val="16"/>
                <w:lang w:eastAsia="en-US"/>
              </w:rPr>
              <w:t>,</w:t>
            </w:r>
            <w:r>
              <w:rPr>
                <w:sz w:val="16"/>
                <w:rtl/>
                <w:lang w:eastAsia="en-US"/>
              </w:rPr>
              <w:t>5</w:t>
            </w:r>
          </w:p>
        </w:tc>
      </w:tr>
      <w:tr w:rsidR="00000000">
        <w:tblPrEx>
          <w:tblCellMar>
            <w:top w:w="0" w:type="dxa"/>
            <w:bottom w:w="0" w:type="dxa"/>
          </w:tblCellMar>
        </w:tblPrEx>
        <w:trPr>
          <w:jc w:val="center"/>
        </w:trPr>
        <w:tc>
          <w:tcPr>
            <w:tcW w:w="2689" w:type="dxa"/>
          </w:tcPr>
          <w:p w:rsidR="00000000" w:rsidRDefault="00000000">
            <w:pPr>
              <w:pStyle w:val="BodyTextIndent2"/>
              <w:bidi/>
              <w:spacing w:after="80" w:line="220" w:lineRule="exact"/>
              <w:ind w:firstLine="0"/>
              <w:rPr>
                <w:sz w:val="16"/>
                <w:lang w:eastAsia="en-US"/>
              </w:rPr>
            </w:pPr>
            <w:r>
              <w:rPr>
                <w:sz w:val="16"/>
                <w:rtl/>
                <w:lang w:eastAsia="en-US"/>
              </w:rPr>
              <w:tab/>
              <w:t>3-6 أشهر</w:t>
            </w:r>
          </w:p>
        </w:tc>
        <w:tc>
          <w:tcPr>
            <w:tcW w:w="1123" w:type="dxa"/>
          </w:tcPr>
          <w:p w:rsidR="00000000" w:rsidRDefault="00000000">
            <w:pPr>
              <w:pStyle w:val="BodyTextIndent2"/>
              <w:spacing w:after="80" w:line="220" w:lineRule="exact"/>
              <w:ind w:left="0" w:firstLine="0"/>
              <w:rPr>
                <w:sz w:val="16"/>
                <w:lang w:eastAsia="en-US"/>
              </w:rPr>
            </w:pPr>
            <w:r>
              <w:rPr>
                <w:sz w:val="16"/>
                <w:rtl/>
                <w:lang w:eastAsia="en-US"/>
              </w:rPr>
              <w:t>71</w:t>
            </w:r>
            <w:r>
              <w:rPr>
                <w:sz w:val="16"/>
                <w:lang w:eastAsia="en-US"/>
              </w:rPr>
              <w:t xml:space="preserve"> </w:t>
            </w:r>
            <w:r>
              <w:rPr>
                <w:sz w:val="16"/>
                <w:rtl/>
                <w:lang w:eastAsia="en-US"/>
              </w:rPr>
              <w:t>241</w:t>
            </w:r>
          </w:p>
        </w:tc>
        <w:tc>
          <w:tcPr>
            <w:tcW w:w="1890" w:type="dxa"/>
          </w:tcPr>
          <w:p w:rsidR="00000000" w:rsidRDefault="00000000">
            <w:pPr>
              <w:pStyle w:val="BodyTextIndent2"/>
              <w:spacing w:after="80" w:line="220" w:lineRule="exact"/>
              <w:ind w:left="0" w:firstLine="0"/>
              <w:rPr>
                <w:sz w:val="16"/>
                <w:lang w:eastAsia="en-US"/>
              </w:rPr>
            </w:pPr>
            <w:r>
              <w:rPr>
                <w:sz w:val="16"/>
                <w:rtl/>
                <w:lang w:eastAsia="en-US"/>
              </w:rPr>
              <w:t>48</w:t>
            </w:r>
            <w:r>
              <w:rPr>
                <w:sz w:val="16"/>
                <w:lang w:eastAsia="en-US"/>
              </w:rPr>
              <w:t xml:space="preserve"> </w:t>
            </w:r>
            <w:r>
              <w:rPr>
                <w:sz w:val="16"/>
                <w:rtl/>
                <w:lang w:eastAsia="en-US"/>
              </w:rPr>
              <w:t>711</w:t>
            </w:r>
          </w:p>
        </w:tc>
        <w:tc>
          <w:tcPr>
            <w:tcW w:w="1696" w:type="dxa"/>
          </w:tcPr>
          <w:p w:rsidR="00000000" w:rsidRDefault="00000000">
            <w:pPr>
              <w:pStyle w:val="BodyTextIndent2"/>
              <w:spacing w:after="80" w:line="220" w:lineRule="exact"/>
              <w:ind w:left="0" w:firstLine="0"/>
              <w:rPr>
                <w:sz w:val="16"/>
                <w:lang w:eastAsia="en-US"/>
              </w:rPr>
            </w:pPr>
            <w:r>
              <w:rPr>
                <w:sz w:val="16"/>
                <w:rtl/>
                <w:lang w:eastAsia="en-US"/>
              </w:rPr>
              <w:t>68</w:t>
            </w:r>
            <w:r>
              <w:rPr>
                <w:sz w:val="16"/>
                <w:lang w:eastAsia="en-US"/>
              </w:rPr>
              <w:t>,</w:t>
            </w:r>
            <w:r>
              <w:rPr>
                <w:sz w:val="16"/>
                <w:rtl/>
                <w:lang w:eastAsia="en-US"/>
              </w:rPr>
              <w:t>4</w:t>
            </w:r>
          </w:p>
        </w:tc>
      </w:tr>
      <w:tr w:rsidR="00000000">
        <w:tblPrEx>
          <w:tblCellMar>
            <w:top w:w="0" w:type="dxa"/>
            <w:bottom w:w="0" w:type="dxa"/>
          </w:tblCellMar>
        </w:tblPrEx>
        <w:trPr>
          <w:jc w:val="center"/>
        </w:trPr>
        <w:tc>
          <w:tcPr>
            <w:tcW w:w="2689" w:type="dxa"/>
          </w:tcPr>
          <w:p w:rsidR="00000000" w:rsidRDefault="00000000">
            <w:pPr>
              <w:pStyle w:val="BodyTextIndent2"/>
              <w:bidi/>
              <w:spacing w:after="80" w:line="220" w:lineRule="exact"/>
              <w:ind w:firstLine="0"/>
              <w:rPr>
                <w:sz w:val="16"/>
                <w:lang w:eastAsia="en-US"/>
              </w:rPr>
            </w:pPr>
            <w:r>
              <w:rPr>
                <w:sz w:val="16"/>
                <w:rtl/>
                <w:lang w:eastAsia="en-US"/>
              </w:rPr>
              <w:tab/>
              <w:t>6-12 شهرا</w:t>
            </w:r>
          </w:p>
        </w:tc>
        <w:tc>
          <w:tcPr>
            <w:tcW w:w="1123" w:type="dxa"/>
          </w:tcPr>
          <w:p w:rsidR="00000000" w:rsidRDefault="00000000">
            <w:pPr>
              <w:pStyle w:val="BodyTextIndent2"/>
              <w:spacing w:after="80" w:line="220" w:lineRule="exact"/>
              <w:ind w:left="0" w:firstLine="0"/>
              <w:rPr>
                <w:sz w:val="16"/>
                <w:lang w:eastAsia="en-US"/>
              </w:rPr>
            </w:pPr>
            <w:r>
              <w:rPr>
                <w:sz w:val="16"/>
                <w:rtl/>
                <w:lang w:eastAsia="en-US"/>
              </w:rPr>
              <w:t>59</w:t>
            </w:r>
            <w:r>
              <w:rPr>
                <w:sz w:val="16"/>
                <w:lang w:eastAsia="en-US"/>
              </w:rPr>
              <w:t xml:space="preserve"> </w:t>
            </w:r>
            <w:r>
              <w:rPr>
                <w:sz w:val="16"/>
                <w:rtl/>
                <w:lang w:eastAsia="en-US"/>
              </w:rPr>
              <w:t>733</w:t>
            </w:r>
          </w:p>
        </w:tc>
        <w:tc>
          <w:tcPr>
            <w:tcW w:w="1890" w:type="dxa"/>
          </w:tcPr>
          <w:p w:rsidR="00000000" w:rsidRDefault="00000000">
            <w:pPr>
              <w:pStyle w:val="BodyTextIndent2"/>
              <w:spacing w:after="80" w:line="220" w:lineRule="exact"/>
              <w:ind w:left="0" w:firstLine="0"/>
              <w:rPr>
                <w:sz w:val="16"/>
                <w:lang w:eastAsia="en-US"/>
              </w:rPr>
            </w:pPr>
            <w:r>
              <w:rPr>
                <w:sz w:val="16"/>
                <w:rtl/>
                <w:lang w:eastAsia="en-US"/>
              </w:rPr>
              <w:t>40</w:t>
            </w:r>
            <w:r>
              <w:rPr>
                <w:sz w:val="16"/>
                <w:lang w:eastAsia="en-US"/>
              </w:rPr>
              <w:t xml:space="preserve"> </w:t>
            </w:r>
            <w:r>
              <w:rPr>
                <w:sz w:val="16"/>
                <w:rtl/>
                <w:lang w:eastAsia="en-US"/>
              </w:rPr>
              <w:t>263</w:t>
            </w:r>
          </w:p>
        </w:tc>
        <w:tc>
          <w:tcPr>
            <w:tcW w:w="1696" w:type="dxa"/>
          </w:tcPr>
          <w:p w:rsidR="00000000" w:rsidRDefault="00000000">
            <w:pPr>
              <w:pStyle w:val="BodyTextIndent2"/>
              <w:spacing w:after="80" w:line="220" w:lineRule="exact"/>
              <w:ind w:left="0" w:firstLine="0"/>
              <w:rPr>
                <w:sz w:val="16"/>
                <w:lang w:eastAsia="en-US"/>
              </w:rPr>
            </w:pPr>
            <w:r>
              <w:rPr>
                <w:sz w:val="16"/>
                <w:rtl/>
                <w:lang w:eastAsia="en-US"/>
              </w:rPr>
              <w:t>67</w:t>
            </w:r>
            <w:r>
              <w:rPr>
                <w:sz w:val="16"/>
                <w:lang w:eastAsia="en-US"/>
              </w:rPr>
              <w:t>,</w:t>
            </w:r>
            <w:r>
              <w:rPr>
                <w:sz w:val="16"/>
                <w:rtl/>
                <w:lang w:eastAsia="en-US"/>
              </w:rPr>
              <w:t>4</w:t>
            </w:r>
          </w:p>
        </w:tc>
      </w:tr>
      <w:tr w:rsidR="00000000">
        <w:tblPrEx>
          <w:tblCellMar>
            <w:top w:w="0" w:type="dxa"/>
            <w:bottom w:w="0" w:type="dxa"/>
          </w:tblCellMar>
        </w:tblPrEx>
        <w:trPr>
          <w:jc w:val="center"/>
        </w:trPr>
        <w:tc>
          <w:tcPr>
            <w:tcW w:w="2689" w:type="dxa"/>
          </w:tcPr>
          <w:p w:rsidR="00000000" w:rsidRDefault="00000000">
            <w:pPr>
              <w:pStyle w:val="BodyTextIndent2"/>
              <w:bidi/>
              <w:spacing w:after="80" w:line="220" w:lineRule="exact"/>
              <w:ind w:firstLine="0"/>
              <w:rPr>
                <w:sz w:val="16"/>
                <w:lang w:eastAsia="en-US"/>
              </w:rPr>
            </w:pPr>
            <w:r>
              <w:rPr>
                <w:sz w:val="16"/>
                <w:rtl/>
                <w:lang w:eastAsia="en-US"/>
              </w:rPr>
              <w:tab/>
              <w:t>أكثر من سنة واحدة</w:t>
            </w:r>
          </w:p>
        </w:tc>
        <w:tc>
          <w:tcPr>
            <w:tcW w:w="1123" w:type="dxa"/>
          </w:tcPr>
          <w:p w:rsidR="00000000" w:rsidRDefault="00000000">
            <w:pPr>
              <w:pStyle w:val="BodyTextIndent2"/>
              <w:spacing w:after="80" w:line="220" w:lineRule="exact"/>
              <w:ind w:left="0" w:firstLine="0"/>
              <w:rPr>
                <w:sz w:val="16"/>
                <w:lang w:eastAsia="en-US"/>
              </w:rPr>
            </w:pPr>
            <w:r>
              <w:rPr>
                <w:sz w:val="16"/>
                <w:rtl/>
                <w:lang w:eastAsia="en-US"/>
              </w:rPr>
              <w:t>36</w:t>
            </w:r>
            <w:r>
              <w:rPr>
                <w:sz w:val="16"/>
                <w:lang w:eastAsia="en-US"/>
              </w:rPr>
              <w:t xml:space="preserve"> </w:t>
            </w:r>
            <w:r>
              <w:rPr>
                <w:sz w:val="16"/>
                <w:rtl/>
                <w:lang w:eastAsia="en-US"/>
              </w:rPr>
              <w:t>035</w:t>
            </w:r>
          </w:p>
        </w:tc>
        <w:tc>
          <w:tcPr>
            <w:tcW w:w="1890" w:type="dxa"/>
          </w:tcPr>
          <w:p w:rsidR="00000000" w:rsidRDefault="00000000">
            <w:pPr>
              <w:pStyle w:val="BodyTextIndent2"/>
              <w:spacing w:after="80" w:line="220" w:lineRule="exact"/>
              <w:ind w:left="0" w:firstLine="0"/>
              <w:rPr>
                <w:sz w:val="16"/>
                <w:lang w:eastAsia="en-US"/>
              </w:rPr>
            </w:pPr>
            <w:r>
              <w:rPr>
                <w:sz w:val="16"/>
                <w:rtl/>
                <w:lang w:eastAsia="en-US"/>
              </w:rPr>
              <w:t>23</w:t>
            </w:r>
            <w:r>
              <w:rPr>
                <w:sz w:val="16"/>
                <w:lang w:eastAsia="en-US"/>
              </w:rPr>
              <w:t xml:space="preserve"> </w:t>
            </w:r>
            <w:r>
              <w:rPr>
                <w:sz w:val="16"/>
                <w:rtl/>
                <w:lang w:eastAsia="en-US"/>
              </w:rPr>
              <w:t>596</w:t>
            </w:r>
          </w:p>
        </w:tc>
        <w:tc>
          <w:tcPr>
            <w:tcW w:w="1696" w:type="dxa"/>
          </w:tcPr>
          <w:p w:rsidR="00000000" w:rsidRDefault="00000000">
            <w:pPr>
              <w:pStyle w:val="BodyTextIndent2"/>
              <w:spacing w:after="80" w:line="220" w:lineRule="exact"/>
              <w:ind w:left="0" w:firstLine="0"/>
              <w:rPr>
                <w:sz w:val="16"/>
                <w:lang w:eastAsia="en-US"/>
              </w:rPr>
            </w:pPr>
            <w:r>
              <w:rPr>
                <w:sz w:val="16"/>
                <w:rtl/>
                <w:lang w:eastAsia="en-US"/>
              </w:rPr>
              <w:t>65</w:t>
            </w:r>
            <w:r>
              <w:rPr>
                <w:sz w:val="16"/>
                <w:lang w:eastAsia="en-US"/>
              </w:rPr>
              <w:t>,</w:t>
            </w:r>
            <w:r>
              <w:rPr>
                <w:sz w:val="16"/>
                <w:rtl/>
                <w:lang w:eastAsia="en-US"/>
              </w:rPr>
              <w:t>5</w:t>
            </w:r>
          </w:p>
        </w:tc>
      </w:tr>
      <w:tr w:rsidR="00000000">
        <w:tblPrEx>
          <w:tblCellMar>
            <w:top w:w="0" w:type="dxa"/>
            <w:bottom w:w="0" w:type="dxa"/>
          </w:tblCellMar>
        </w:tblPrEx>
        <w:trPr>
          <w:jc w:val="center"/>
        </w:trPr>
        <w:tc>
          <w:tcPr>
            <w:tcW w:w="2689" w:type="dxa"/>
          </w:tcPr>
          <w:p w:rsidR="00000000" w:rsidRDefault="00000000">
            <w:pPr>
              <w:pStyle w:val="BodyTextIndent2"/>
              <w:bidi/>
              <w:spacing w:after="80" w:line="240" w:lineRule="exact"/>
              <w:ind w:firstLine="0"/>
              <w:rPr>
                <w:sz w:val="16"/>
                <w:lang w:eastAsia="en-US"/>
              </w:rPr>
            </w:pPr>
            <w:r>
              <w:rPr>
                <w:sz w:val="16"/>
                <w:rtl/>
                <w:lang w:eastAsia="en-US"/>
              </w:rPr>
              <w:tab/>
              <w:t>متوسط مدة التعطل بالأشهر</w:t>
            </w:r>
          </w:p>
        </w:tc>
        <w:tc>
          <w:tcPr>
            <w:tcW w:w="1123" w:type="dxa"/>
          </w:tcPr>
          <w:p w:rsidR="00000000" w:rsidRDefault="00000000">
            <w:pPr>
              <w:pStyle w:val="BodyTextIndent2"/>
              <w:spacing w:after="80" w:line="240" w:lineRule="exact"/>
              <w:ind w:left="0" w:firstLine="0"/>
              <w:rPr>
                <w:sz w:val="16"/>
                <w:lang w:eastAsia="en-US"/>
              </w:rPr>
            </w:pPr>
            <w:r>
              <w:rPr>
                <w:sz w:val="16"/>
                <w:rtl/>
                <w:lang w:eastAsia="en-US"/>
              </w:rPr>
              <w:t>6</w:t>
            </w:r>
            <w:r>
              <w:rPr>
                <w:sz w:val="16"/>
                <w:lang w:eastAsia="en-US"/>
              </w:rPr>
              <w:t>,</w:t>
            </w:r>
            <w:r>
              <w:rPr>
                <w:sz w:val="16"/>
                <w:rtl/>
                <w:lang w:eastAsia="en-US"/>
              </w:rPr>
              <w:t>0</w:t>
            </w:r>
          </w:p>
        </w:tc>
        <w:tc>
          <w:tcPr>
            <w:tcW w:w="1890" w:type="dxa"/>
          </w:tcPr>
          <w:p w:rsidR="00000000" w:rsidRDefault="00000000">
            <w:pPr>
              <w:pStyle w:val="BodyTextIndent2"/>
              <w:spacing w:after="80" w:line="240" w:lineRule="exact"/>
              <w:ind w:left="0" w:firstLine="0"/>
              <w:rPr>
                <w:sz w:val="16"/>
                <w:lang w:eastAsia="en-US"/>
              </w:rPr>
            </w:pPr>
            <w:r>
              <w:rPr>
                <w:sz w:val="16"/>
                <w:rtl/>
                <w:lang w:eastAsia="en-US"/>
              </w:rPr>
              <w:t>6</w:t>
            </w:r>
            <w:r>
              <w:rPr>
                <w:sz w:val="16"/>
                <w:lang w:eastAsia="en-US"/>
              </w:rPr>
              <w:t>,</w:t>
            </w:r>
            <w:r>
              <w:rPr>
                <w:sz w:val="16"/>
                <w:rtl/>
                <w:lang w:eastAsia="en-US"/>
              </w:rPr>
              <w:t>0</w:t>
            </w:r>
          </w:p>
        </w:tc>
        <w:tc>
          <w:tcPr>
            <w:tcW w:w="1696" w:type="dxa"/>
          </w:tcPr>
          <w:p w:rsidR="00000000" w:rsidRDefault="00000000">
            <w:pPr>
              <w:pStyle w:val="BodyTextIndent2"/>
              <w:spacing w:after="80" w:line="240" w:lineRule="exact"/>
              <w:ind w:left="0" w:firstLine="0"/>
              <w:rPr>
                <w:sz w:val="16"/>
                <w:lang w:eastAsia="en-US"/>
              </w:rPr>
            </w:pPr>
          </w:p>
        </w:tc>
      </w:tr>
      <w:tr w:rsidR="00000000">
        <w:tblPrEx>
          <w:tblCellMar>
            <w:top w:w="0" w:type="dxa"/>
            <w:bottom w:w="0" w:type="dxa"/>
          </w:tblCellMar>
        </w:tblPrEx>
        <w:trPr>
          <w:jc w:val="center"/>
        </w:trPr>
        <w:tc>
          <w:tcPr>
            <w:tcW w:w="2689" w:type="dxa"/>
          </w:tcPr>
          <w:p w:rsidR="00000000" w:rsidRDefault="00000000">
            <w:pPr>
              <w:pStyle w:val="BodyTextIndent2"/>
              <w:bidi/>
              <w:spacing w:after="80" w:line="240" w:lineRule="exact"/>
              <w:ind w:firstLine="0"/>
              <w:rPr>
                <w:b/>
                <w:bCs/>
                <w:sz w:val="16"/>
                <w:lang w:eastAsia="en-US"/>
              </w:rPr>
            </w:pPr>
            <w:r>
              <w:rPr>
                <w:b/>
                <w:bCs/>
                <w:sz w:val="16"/>
                <w:rtl/>
                <w:lang w:eastAsia="en-US"/>
              </w:rPr>
              <w:t>في نهاية عام 1998</w:t>
            </w:r>
          </w:p>
        </w:tc>
        <w:tc>
          <w:tcPr>
            <w:tcW w:w="1123" w:type="dxa"/>
          </w:tcPr>
          <w:p w:rsidR="00000000" w:rsidRDefault="00000000">
            <w:pPr>
              <w:pStyle w:val="BodyTextIndent2"/>
              <w:spacing w:after="80" w:line="240" w:lineRule="exact"/>
              <w:ind w:left="0" w:firstLine="0"/>
              <w:rPr>
                <w:sz w:val="16"/>
                <w:lang w:eastAsia="en-US"/>
              </w:rPr>
            </w:pPr>
          </w:p>
        </w:tc>
        <w:tc>
          <w:tcPr>
            <w:tcW w:w="1890" w:type="dxa"/>
          </w:tcPr>
          <w:p w:rsidR="00000000" w:rsidRDefault="00000000">
            <w:pPr>
              <w:pStyle w:val="BodyTextIndent2"/>
              <w:spacing w:after="80" w:line="240" w:lineRule="exact"/>
              <w:ind w:left="0" w:firstLine="0"/>
              <w:rPr>
                <w:sz w:val="16"/>
                <w:lang w:eastAsia="en-US"/>
              </w:rPr>
            </w:pPr>
          </w:p>
        </w:tc>
        <w:tc>
          <w:tcPr>
            <w:tcW w:w="1696" w:type="dxa"/>
          </w:tcPr>
          <w:p w:rsidR="00000000" w:rsidRDefault="00000000">
            <w:pPr>
              <w:pStyle w:val="BodyTextIndent2"/>
              <w:spacing w:after="80" w:line="240" w:lineRule="exact"/>
              <w:ind w:left="0" w:firstLine="0"/>
              <w:rPr>
                <w:sz w:val="16"/>
                <w:lang w:eastAsia="en-US"/>
              </w:rPr>
            </w:pPr>
          </w:p>
        </w:tc>
      </w:tr>
      <w:tr w:rsidR="00000000">
        <w:tblPrEx>
          <w:tblCellMar>
            <w:top w:w="0" w:type="dxa"/>
            <w:bottom w:w="0" w:type="dxa"/>
          </w:tblCellMar>
        </w:tblPrEx>
        <w:trPr>
          <w:jc w:val="center"/>
        </w:trPr>
        <w:tc>
          <w:tcPr>
            <w:tcW w:w="2689" w:type="dxa"/>
          </w:tcPr>
          <w:p w:rsidR="00000000" w:rsidRDefault="00000000">
            <w:pPr>
              <w:pStyle w:val="BodyTextIndent2"/>
              <w:bidi/>
              <w:spacing w:after="80" w:line="240" w:lineRule="exact"/>
              <w:ind w:firstLine="0"/>
              <w:rPr>
                <w:b/>
                <w:bCs/>
                <w:sz w:val="16"/>
                <w:lang w:eastAsia="en-US"/>
              </w:rPr>
            </w:pPr>
            <w:r>
              <w:rPr>
                <w:b/>
                <w:bCs/>
                <w:sz w:val="16"/>
                <w:rtl/>
                <w:lang w:eastAsia="en-US"/>
              </w:rPr>
              <w:t>مجموع عدد العاطلين</w:t>
            </w:r>
          </w:p>
        </w:tc>
        <w:tc>
          <w:tcPr>
            <w:tcW w:w="1123" w:type="dxa"/>
          </w:tcPr>
          <w:p w:rsidR="00000000" w:rsidRDefault="00000000">
            <w:pPr>
              <w:pStyle w:val="BodyTextIndent2"/>
              <w:spacing w:after="80" w:line="240" w:lineRule="exact"/>
              <w:ind w:left="0" w:firstLine="0"/>
              <w:rPr>
                <w:b/>
                <w:bCs/>
                <w:sz w:val="16"/>
                <w:lang w:eastAsia="en-US"/>
              </w:rPr>
            </w:pPr>
            <w:r>
              <w:rPr>
                <w:b/>
                <w:bCs/>
                <w:sz w:val="16"/>
                <w:rtl/>
                <w:lang w:eastAsia="en-US"/>
              </w:rPr>
              <w:t>251</w:t>
            </w:r>
            <w:r>
              <w:rPr>
                <w:b/>
                <w:bCs/>
                <w:sz w:val="16"/>
                <w:lang w:eastAsia="en-US"/>
              </w:rPr>
              <w:t xml:space="preserve"> </w:t>
            </w:r>
            <w:r>
              <w:rPr>
                <w:b/>
                <w:bCs/>
                <w:sz w:val="16"/>
                <w:rtl/>
                <w:lang w:eastAsia="en-US"/>
              </w:rPr>
              <w:t>939</w:t>
            </w:r>
          </w:p>
        </w:tc>
        <w:tc>
          <w:tcPr>
            <w:tcW w:w="1890" w:type="dxa"/>
          </w:tcPr>
          <w:p w:rsidR="00000000" w:rsidRDefault="00000000">
            <w:pPr>
              <w:pStyle w:val="BodyTextIndent2"/>
              <w:spacing w:after="80" w:line="240" w:lineRule="exact"/>
              <w:ind w:left="0" w:firstLine="0"/>
              <w:rPr>
                <w:b/>
                <w:bCs/>
                <w:sz w:val="16"/>
                <w:lang w:eastAsia="en-US"/>
              </w:rPr>
            </w:pPr>
            <w:r>
              <w:rPr>
                <w:b/>
                <w:bCs/>
                <w:sz w:val="16"/>
                <w:rtl/>
                <w:lang w:eastAsia="en-US"/>
              </w:rPr>
              <w:t>156</w:t>
            </w:r>
            <w:r>
              <w:rPr>
                <w:b/>
                <w:bCs/>
                <w:sz w:val="16"/>
                <w:lang w:eastAsia="en-US"/>
              </w:rPr>
              <w:t xml:space="preserve"> </w:t>
            </w:r>
            <w:r>
              <w:rPr>
                <w:b/>
                <w:bCs/>
                <w:sz w:val="16"/>
                <w:rtl/>
                <w:lang w:eastAsia="en-US"/>
              </w:rPr>
              <w:t>415</w:t>
            </w:r>
          </w:p>
        </w:tc>
        <w:tc>
          <w:tcPr>
            <w:tcW w:w="1696" w:type="dxa"/>
          </w:tcPr>
          <w:p w:rsidR="00000000" w:rsidRDefault="00000000">
            <w:pPr>
              <w:pStyle w:val="BodyTextIndent2"/>
              <w:spacing w:after="80" w:line="240" w:lineRule="exact"/>
              <w:ind w:left="0" w:firstLine="0"/>
              <w:rPr>
                <w:b/>
                <w:bCs/>
                <w:sz w:val="16"/>
                <w:lang w:eastAsia="en-US"/>
              </w:rPr>
            </w:pPr>
            <w:r>
              <w:rPr>
                <w:b/>
                <w:bCs/>
                <w:sz w:val="16"/>
                <w:rtl/>
                <w:lang w:eastAsia="en-US"/>
              </w:rPr>
              <w:t>62</w:t>
            </w:r>
            <w:r>
              <w:rPr>
                <w:b/>
                <w:bCs/>
                <w:sz w:val="16"/>
                <w:lang w:eastAsia="en-US"/>
              </w:rPr>
              <w:t>,</w:t>
            </w:r>
            <w:r>
              <w:rPr>
                <w:b/>
                <w:bCs/>
                <w:sz w:val="16"/>
                <w:rtl/>
                <w:lang w:eastAsia="en-US"/>
              </w:rPr>
              <w:t>1</w:t>
            </w:r>
          </w:p>
        </w:tc>
      </w:tr>
      <w:tr w:rsidR="00000000">
        <w:tblPrEx>
          <w:tblCellMar>
            <w:top w:w="0" w:type="dxa"/>
            <w:bottom w:w="0" w:type="dxa"/>
          </w:tblCellMar>
        </w:tblPrEx>
        <w:trPr>
          <w:jc w:val="center"/>
        </w:trPr>
        <w:tc>
          <w:tcPr>
            <w:tcW w:w="2689" w:type="dxa"/>
          </w:tcPr>
          <w:p w:rsidR="00000000" w:rsidRDefault="00000000">
            <w:pPr>
              <w:pStyle w:val="BodyTextIndent2"/>
              <w:bidi/>
              <w:spacing w:after="80" w:line="240" w:lineRule="exact"/>
              <w:ind w:firstLine="0"/>
              <w:rPr>
                <w:b/>
                <w:bCs/>
                <w:sz w:val="16"/>
                <w:lang w:eastAsia="en-US"/>
              </w:rPr>
            </w:pPr>
            <w:r>
              <w:rPr>
                <w:b/>
                <w:bCs/>
                <w:sz w:val="16"/>
                <w:rtl/>
                <w:lang w:eastAsia="en-US"/>
              </w:rPr>
              <w:t>منهم عاطلون لمدد:</w:t>
            </w:r>
          </w:p>
        </w:tc>
        <w:tc>
          <w:tcPr>
            <w:tcW w:w="1123" w:type="dxa"/>
          </w:tcPr>
          <w:p w:rsidR="00000000" w:rsidRDefault="00000000">
            <w:pPr>
              <w:pStyle w:val="BodyTextIndent2"/>
              <w:spacing w:after="80" w:line="240" w:lineRule="exact"/>
              <w:ind w:left="0" w:firstLine="0"/>
              <w:rPr>
                <w:b/>
                <w:bCs/>
                <w:sz w:val="16"/>
                <w:lang w:eastAsia="en-US"/>
              </w:rPr>
            </w:pPr>
          </w:p>
        </w:tc>
        <w:tc>
          <w:tcPr>
            <w:tcW w:w="1890" w:type="dxa"/>
          </w:tcPr>
          <w:p w:rsidR="00000000" w:rsidRDefault="00000000">
            <w:pPr>
              <w:pStyle w:val="BodyTextIndent2"/>
              <w:spacing w:after="80" w:line="240" w:lineRule="exact"/>
              <w:ind w:left="0" w:firstLine="0"/>
              <w:rPr>
                <w:b/>
                <w:bCs/>
                <w:sz w:val="16"/>
                <w:lang w:eastAsia="en-US"/>
              </w:rPr>
            </w:pPr>
          </w:p>
        </w:tc>
        <w:tc>
          <w:tcPr>
            <w:tcW w:w="1696" w:type="dxa"/>
          </w:tcPr>
          <w:p w:rsidR="00000000" w:rsidRDefault="00000000">
            <w:pPr>
              <w:pStyle w:val="BodyTextIndent2"/>
              <w:spacing w:after="80" w:line="240" w:lineRule="exact"/>
              <w:ind w:left="0" w:firstLine="0"/>
              <w:rPr>
                <w:b/>
                <w:bCs/>
                <w:sz w:val="16"/>
                <w:lang w:eastAsia="en-US"/>
              </w:rPr>
            </w:pPr>
          </w:p>
        </w:tc>
      </w:tr>
      <w:tr w:rsidR="00000000">
        <w:tblPrEx>
          <w:tblCellMar>
            <w:top w:w="0" w:type="dxa"/>
            <w:bottom w:w="0" w:type="dxa"/>
          </w:tblCellMar>
        </w:tblPrEx>
        <w:trPr>
          <w:jc w:val="center"/>
        </w:trPr>
        <w:tc>
          <w:tcPr>
            <w:tcW w:w="2689" w:type="dxa"/>
          </w:tcPr>
          <w:p w:rsidR="00000000" w:rsidRDefault="00000000">
            <w:pPr>
              <w:pStyle w:val="BodyTextIndent2"/>
              <w:bidi/>
              <w:spacing w:after="80" w:line="240" w:lineRule="exact"/>
              <w:ind w:firstLine="0"/>
              <w:rPr>
                <w:sz w:val="16"/>
                <w:lang w:eastAsia="en-US"/>
              </w:rPr>
            </w:pPr>
            <w:r>
              <w:rPr>
                <w:sz w:val="16"/>
                <w:rtl/>
                <w:lang w:eastAsia="en-US"/>
              </w:rPr>
              <w:tab/>
              <w:t>حتى شهر واحد</w:t>
            </w:r>
          </w:p>
        </w:tc>
        <w:tc>
          <w:tcPr>
            <w:tcW w:w="1123" w:type="dxa"/>
          </w:tcPr>
          <w:p w:rsidR="00000000" w:rsidRDefault="00000000">
            <w:pPr>
              <w:pStyle w:val="BodyTextIndent2"/>
              <w:spacing w:after="80" w:line="240" w:lineRule="exact"/>
              <w:ind w:left="0" w:firstLine="0"/>
              <w:rPr>
                <w:sz w:val="16"/>
                <w:lang w:eastAsia="en-US"/>
              </w:rPr>
            </w:pPr>
            <w:r>
              <w:rPr>
                <w:sz w:val="16"/>
                <w:rtl/>
                <w:lang w:eastAsia="en-US"/>
              </w:rPr>
              <w:t>31</w:t>
            </w:r>
            <w:r>
              <w:rPr>
                <w:sz w:val="16"/>
                <w:lang w:eastAsia="en-US"/>
              </w:rPr>
              <w:t xml:space="preserve"> </w:t>
            </w:r>
            <w:r>
              <w:rPr>
                <w:sz w:val="16"/>
                <w:rtl/>
                <w:lang w:eastAsia="en-US"/>
              </w:rPr>
              <w:t>955</w:t>
            </w:r>
          </w:p>
        </w:tc>
        <w:tc>
          <w:tcPr>
            <w:tcW w:w="1890" w:type="dxa"/>
          </w:tcPr>
          <w:p w:rsidR="00000000" w:rsidRDefault="00000000">
            <w:pPr>
              <w:pStyle w:val="BodyTextIndent2"/>
              <w:spacing w:after="80" w:line="240" w:lineRule="exact"/>
              <w:ind w:left="0" w:firstLine="0"/>
              <w:rPr>
                <w:sz w:val="16"/>
                <w:lang w:eastAsia="en-US"/>
              </w:rPr>
            </w:pPr>
            <w:r>
              <w:rPr>
                <w:sz w:val="16"/>
                <w:rtl/>
                <w:lang w:eastAsia="en-US"/>
              </w:rPr>
              <w:t>19</w:t>
            </w:r>
            <w:r>
              <w:rPr>
                <w:sz w:val="16"/>
                <w:lang w:eastAsia="en-US"/>
              </w:rPr>
              <w:t xml:space="preserve"> </w:t>
            </w:r>
            <w:r>
              <w:rPr>
                <w:sz w:val="16"/>
                <w:rtl/>
                <w:lang w:eastAsia="en-US"/>
              </w:rPr>
              <w:t>091</w:t>
            </w:r>
          </w:p>
        </w:tc>
        <w:tc>
          <w:tcPr>
            <w:tcW w:w="1696" w:type="dxa"/>
          </w:tcPr>
          <w:p w:rsidR="00000000" w:rsidRDefault="00000000">
            <w:pPr>
              <w:pStyle w:val="BodyTextIndent2"/>
              <w:spacing w:after="80" w:line="240" w:lineRule="exact"/>
              <w:ind w:left="0" w:firstLine="0"/>
              <w:rPr>
                <w:sz w:val="16"/>
                <w:lang w:eastAsia="en-US"/>
              </w:rPr>
            </w:pPr>
            <w:r>
              <w:rPr>
                <w:sz w:val="16"/>
                <w:rtl/>
                <w:lang w:eastAsia="en-US"/>
              </w:rPr>
              <w:t>59</w:t>
            </w:r>
            <w:r>
              <w:rPr>
                <w:sz w:val="16"/>
                <w:lang w:eastAsia="en-US"/>
              </w:rPr>
              <w:t>,</w:t>
            </w:r>
            <w:r>
              <w:rPr>
                <w:sz w:val="16"/>
                <w:rtl/>
                <w:lang w:eastAsia="en-US"/>
              </w:rPr>
              <w:t>7</w:t>
            </w:r>
          </w:p>
        </w:tc>
      </w:tr>
      <w:tr w:rsidR="00000000">
        <w:tblPrEx>
          <w:tblCellMar>
            <w:top w:w="0" w:type="dxa"/>
            <w:bottom w:w="0" w:type="dxa"/>
          </w:tblCellMar>
        </w:tblPrEx>
        <w:trPr>
          <w:jc w:val="center"/>
        </w:trPr>
        <w:tc>
          <w:tcPr>
            <w:tcW w:w="2689" w:type="dxa"/>
          </w:tcPr>
          <w:p w:rsidR="00000000" w:rsidRDefault="00000000">
            <w:pPr>
              <w:pStyle w:val="BodyTextIndent2"/>
              <w:bidi/>
              <w:spacing w:after="80" w:line="240" w:lineRule="exact"/>
              <w:ind w:firstLine="0"/>
              <w:rPr>
                <w:sz w:val="16"/>
                <w:lang w:eastAsia="en-US"/>
              </w:rPr>
            </w:pPr>
            <w:r>
              <w:rPr>
                <w:sz w:val="16"/>
                <w:rtl/>
                <w:lang w:eastAsia="en-US"/>
              </w:rPr>
              <w:tab/>
              <w:t>1-3 أشهر</w:t>
            </w:r>
          </w:p>
        </w:tc>
        <w:tc>
          <w:tcPr>
            <w:tcW w:w="1123" w:type="dxa"/>
          </w:tcPr>
          <w:p w:rsidR="00000000" w:rsidRDefault="00000000">
            <w:pPr>
              <w:pStyle w:val="BodyTextIndent2"/>
              <w:spacing w:after="80" w:line="240" w:lineRule="exact"/>
              <w:ind w:left="0" w:firstLine="0"/>
              <w:rPr>
                <w:sz w:val="16"/>
                <w:lang w:eastAsia="en-US"/>
              </w:rPr>
            </w:pPr>
            <w:r>
              <w:rPr>
                <w:sz w:val="16"/>
                <w:rtl/>
                <w:lang w:eastAsia="en-US"/>
              </w:rPr>
              <w:t>56</w:t>
            </w:r>
            <w:r>
              <w:rPr>
                <w:sz w:val="16"/>
                <w:lang w:eastAsia="en-US"/>
              </w:rPr>
              <w:t xml:space="preserve"> </w:t>
            </w:r>
            <w:r>
              <w:rPr>
                <w:sz w:val="16"/>
                <w:rtl/>
                <w:lang w:eastAsia="en-US"/>
              </w:rPr>
              <w:t>518</w:t>
            </w:r>
          </w:p>
        </w:tc>
        <w:tc>
          <w:tcPr>
            <w:tcW w:w="1890" w:type="dxa"/>
          </w:tcPr>
          <w:p w:rsidR="00000000" w:rsidRDefault="00000000">
            <w:pPr>
              <w:pStyle w:val="BodyTextIndent2"/>
              <w:spacing w:after="80" w:line="240" w:lineRule="exact"/>
              <w:ind w:left="0" w:firstLine="0"/>
              <w:rPr>
                <w:sz w:val="16"/>
                <w:lang w:eastAsia="en-US"/>
              </w:rPr>
            </w:pPr>
            <w:r>
              <w:rPr>
                <w:sz w:val="16"/>
                <w:rtl/>
                <w:lang w:eastAsia="en-US"/>
              </w:rPr>
              <w:t>35</w:t>
            </w:r>
            <w:r>
              <w:rPr>
                <w:sz w:val="16"/>
                <w:lang w:eastAsia="en-US"/>
              </w:rPr>
              <w:t xml:space="preserve"> </w:t>
            </w:r>
            <w:r>
              <w:rPr>
                <w:sz w:val="16"/>
                <w:rtl/>
                <w:lang w:eastAsia="en-US"/>
              </w:rPr>
              <w:t>177</w:t>
            </w:r>
          </w:p>
        </w:tc>
        <w:tc>
          <w:tcPr>
            <w:tcW w:w="1696" w:type="dxa"/>
          </w:tcPr>
          <w:p w:rsidR="00000000" w:rsidRDefault="00000000">
            <w:pPr>
              <w:pStyle w:val="BodyTextIndent2"/>
              <w:spacing w:after="80" w:line="240" w:lineRule="exact"/>
              <w:ind w:left="0" w:firstLine="0"/>
              <w:rPr>
                <w:sz w:val="16"/>
                <w:lang w:eastAsia="en-US"/>
              </w:rPr>
            </w:pPr>
            <w:r>
              <w:rPr>
                <w:sz w:val="16"/>
                <w:rtl/>
                <w:lang w:eastAsia="en-US"/>
              </w:rPr>
              <w:t>62</w:t>
            </w:r>
            <w:r>
              <w:rPr>
                <w:sz w:val="16"/>
                <w:lang w:eastAsia="en-US"/>
              </w:rPr>
              <w:t>,</w:t>
            </w:r>
            <w:r>
              <w:rPr>
                <w:sz w:val="16"/>
                <w:rtl/>
                <w:lang w:eastAsia="en-US"/>
              </w:rPr>
              <w:t>2</w:t>
            </w:r>
          </w:p>
        </w:tc>
      </w:tr>
      <w:tr w:rsidR="00000000">
        <w:tblPrEx>
          <w:tblCellMar>
            <w:top w:w="0" w:type="dxa"/>
            <w:bottom w:w="0" w:type="dxa"/>
          </w:tblCellMar>
        </w:tblPrEx>
        <w:trPr>
          <w:jc w:val="center"/>
        </w:trPr>
        <w:tc>
          <w:tcPr>
            <w:tcW w:w="2689" w:type="dxa"/>
          </w:tcPr>
          <w:p w:rsidR="00000000" w:rsidRDefault="00000000">
            <w:pPr>
              <w:pStyle w:val="BodyTextIndent2"/>
              <w:bidi/>
              <w:spacing w:after="80" w:line="240" w:lineRule="exact"/>
              <w:ind w:firstLine="0"/>
              <w:rPr>
                <w:sz w:val="16"/>
                <w:lang w:eastAsia="en-US"/>
              </w:rPr>
            </w:pPr>
            <w:r>
              <w:rPr>
                <w:sz w:val="16"/>
                <w:rtl/>
                <w:lang w:eastAsia="en-US"/>
              </w:rPr>
              <w:tab/>
              <w:t>3-6 أشهر</w:t>
            </w:r>
          </w:p>
        </w:tc>
        <w:tc>
          <w:tcPr>
            <w:tcW w:w="1123" w:type="dxa"/>
          </w:tcPr>
          <w:p w:rsidR="00000000" w:rsidRDefault="00000000">
            <w:pPr>
              <w:pStyle w:val="BodyTextIndent2"/>
              <w:spacing w:after="80" w:line="240" w:lineRule="exact"/>
              <w:ind w:left="0" w:firstLine="0"/>
              <w:rPr>
                <w:sz w:val="16"/>
                <w:lang w:eastAsia="en-US"/>
              </w:rPr>
            </w:pPr>
            <w:r>
              <w:rPr>
                <w:sz w:val="16"/>
                <w:rtl/>
                <w:lang w:eastAsia="en-US"/>
              </w:rPr>
              <w:t>65</w:t>
            </w:r>
            <w:r>
              <w:rPr>
                <w:sz w:val="16"/>
                <w:lang w:eastAsia="en-US"/>
              </w:rPr>
              <w:t xml:space="preserve"> </w:t>
            </w:r>
            <w:r>
              <w:rPr>
                <w:sz w:val="16"/>
                <w:rtl/>
                <w:lang w:eastAsia="en-US"/>
              </w:rPr>
              <w:t>355</w:t>
            </w:r>
          </w:p>
        </w:tc>
        <w:tc>
          <w:tcPr>
            <w:tcW w:w="1890" w:type="dxa"/>
          </w:tcPr>
          <w:p w:rsidR="00000000" w:rsidRDefault="00000000">
            <w:pPr>
              <w:pStyle w:val="BodyTextIndent2"/>
              <w:spacing w:after="80" w:line="240" w:lineRule="exact"/>
              <w:ind w:left="0" w:firstLine="0"/>
              <w:rPr>
                <w:sz w:val="16"/>
                <w:lang w:eastAsia="en-US"/>
              </w:rPr>
            </w:pPr>
            <w:r>
              <w:rPr>
                <w:sz w:val="16"/>
                <w:rtl/>
                <w:lang w:eastAsia="en-US"/>
              </w:rPr>
              <w:t>40</w:t>
            </w:r>
            <w:r>
              <w:rPr>
                <w:sz w:val="16"/>
                <w:lang w:eastAsia="en-US"/>
              </w:rPr>
              <w:t xml:space="preserve"> </w:t>
            </w:r>
            <w:r>
              <w:rPr>
                <w:sz w:val="16"/>
                <w:rtl/>
                <w:lang w:eastAsia="en-US"/>
              </w:rPr>
              <w:t>890</w:t>
            </w:r>
          </w:p>
        </w:tc>
        <w:tc>
          <w:tcPr>
            <w:tcW w:w="1696" w:type="dxa"/>
          </w:tcPr>
          <w:p w:rsidR="00000000" w:rsidRDefault="00000000">
            <w:pPr>
              <w:pStyle w:val="BodyTextIndent2"/>
              <w:spacing w:after="80" w:line="240" w:lineRule="exact"/>
              <w:ind w:left="0" w:firstLine="0"/>
              <w:rPr>
                <w:sz w:val="16"/>
                <w:lang w:eastAsia="en-US"/>
              </w:rPr>
            </w:pPr>
            <w:r>
              <w:rPr>
                <w:sz w:val="16"/>
                <w:rtl/>
                <w:lang w:eastAsia="en-US"/>
              </w:rPr>
              <w:t>62</w:t>
            </w:r>
            <w:r>
              <w:rPr>
                <w:sz w:val="16"/>
                <w:lang w:eastAsia="en-US"/>
              </w:rPr>
              <w:t>,</w:t>
            </w:r>
            <w:r>
              <w:rPr>
                <w:sz w:val="16"/>
                <w:rtl/>
                <w:lang w:eastAsia="en-US"/>
              </w:rPr>
              <w:t>6</w:t>
            </w:r>
          </w:p>
        </w:tc>
      </w:tr>
      <w:tr w:rsidR="00000000">
        <w:tblPrEx>
          <w:tblCellMar>
            <w:top w:w="0" w:type="dxa"/>
            <w:bottom w:w="0" w:type="dxa"/>
          </w:tblCellMar>
        </w:tblPrEx>
        <w:trPr>
          <w:jc w:val="center"/>
        </w:trPr>
        <w:tc>
          <w:tcPr>
            <w:tcW w:w="2689" w:type="dxa"/>
          </w:tcPr>
          <w:p w:rsidR="00000000" w:rsidRDefault="00000000">
            <w:pPr>
              <w:pStyle w:val="BodyTextIndent2"/>
              <w:bidi/>
              <w:spacing w:after="80" w:line="240" w:lineRule="exact"/>
              <w:ind w:firstLine="0"/>
              <w:rPr>
                <w:sz w:val="16"/>
                <w:lang w:eastAsia="en-US"/>
              </w:rPr>
            </w:pPr>
            <w:r>
              <w:rPr>
                <w:sz w:val="16"/>
                <w:rtl/>
                <w:lang w:eastAsia="en-US"/>
              </w:rPr>
              <w:tab/>
              <w:t>6-12 شهرا</w:t>
            </w:r>
          </w:p>
        </w:tc>
        <w:tc>
          <w:tcPr>
            <w:tcW w:w="1123" w:type="dxa"/>
          </w:tcPr>
          <w:p w:rsidR="00000000" w:rsidRDefault="00000000">
            <w:pPr>
              <w:pStyle w:val="BodyTextIndent2"/>
              <w:spacing w:after="80" w:line="240" w:lineRule="exact"/>
              <w:ind w:left="0" w:firstLine="0"/>
              <w:rPr>
                <w:sz w:val="16"/>
                <w:lang w:eastAsia="en-US"/>
              </w:rPr>
            </w:pPr>
            <w:r>
              <w:rPr>
                <w:sz w:val="16"/>
                <w:rtl/>
                <w:lang w:eastAsia="en-US"/>
              </w:rPr>
              <w:t>63</w:t>
            </w:r>
            <w:r>
              <w:rPr>
                <w:sz w:val="16"/>
                <w:lang w:eastAsia="en-US"/>
              </w:rPr>
              <w:t xml:space="preserve"> </w:t>
            </w:r>
            <w:r>
              <w:rPr>
                <w:sz w:val="16"/>
                <w:rtl/>
                <w:lang w:eastAsia="en-US"/>
              </w:rPr>
              <w:t>425</w:t>
            </w:r>
          </w:p>
        </w:tc>
        <w:tc>
          <w:tcPr>
            <w:tcW w:w="1890" w:type="dxa"/>
          </w:tcPr>
          <w:p w:rsidR="00000000" w:rsidRDefault="00000000">
            <w:pPr>
              <w:pStyle w:val="BodyTextIndent2"/>
              <w:spacing w:after="80" w:line="240" w:lineRule="exact"/>
              <w:ind w:left="0" w:firstLine="0"/>
              <w:rPr>
                <w:sz w:val="16"/>
                <w:lang w:eastAsia="en-US"/>
              </w:rPr>
            </w:pPr>
            <w:r>
              <w:rPr>
                <w:sz w:val="16"/>
                <w:rtl/>
                <w:lang w:eastAsia="en-US"/>
              </w:rPr>
              <w:t>38</w:t>
            </w:r>
            <w:r>
              <w:rPr>
                <w:sz w:val="16"/>
                <w:lang w:eastAsia="en-US"/>
              </w:rPr>
              <w:t xml:space="preserve"> </w:t>
            </w:r>
            <w:r>
              <w:rPr>
                <w:sz w:val="16"/>
                <w:rtl/>
                <w:lang w:eastAsia="en-US"/>
              </w:rPr>
              <w:t>036</w:t>
            </w:r>
          </w:p>
        </w:tc>
        <w:tc>
          <w:tcPr>
            <w:tcW w:w="1696" w:type="dxa"/>
          </w:tcPr>
          <w:p w:rsidR="00000000" w:rsidRDefault="00000000">
            <w:pPr>
              <w:pStyle w:val="BodyTextIndent2"/>
              <w:spacing w:after="80" w:line="240" w:lineRule="exact"/>
              <w:ind w:left="0" w:firstLine="0"/>
              <w:rPr>
                <w:sz w:val="16"/>
                <w:lang w:eastAsia="en-US"/>
              </w:rPr>
            </w:pPr>
            <w:r>
              <w:rPr>
                <w:sz w:val="16"/>
                <w:rtl/>
                <w:lang w:eastAsia="en-US"/>
              </w:rPr>
              <w:t>60</w:t>
            </w:r>
            <w:r>
              <w:rPr>
                <w:sz w:val="16"/>
                <w:lang w:eastAsia="en-US"/>
              </w:rPr>
              <w:t>,</w:t>
            </w:r>
            <w:r>
              <w:rPr>
                <w:sz w:val="16"/>
                <w:rtl/>
                <w:lang w:eastAsia="en-US"/>
              </w:rPr>
              <w:t>0</w:t>
            </w:r>
          </w:p>
        </w:tc>
      </w:tr>
      <w:tr w:rsidR="00000000">
        <w:tblPrEx>
          <w:tblCellMar>
            <w:top w:w="0" w:type="dxa"/>
            <w:bottom w:w="0" w:type="dxa"/>
          </w:tblCellMar>
        </w:tblPrEx>
        <w:trPr>
          <w:jc w:val="center"/>
        </w:trPr>
        <w:tc>
          <w:tcPr>
            <w:tcW w:w="2689" w:type="dxa"/>
          </w:tcPr>
          <w:p w:rsidR="00000000" w:rsidRDefault="00000000">
            <w:pPr>
              <w:pStyle w:val="BodyTextIndent2"/>
              <w:bidi/>
              <w:spacing w:after="80" w:line="240" w:lineRule="exact"/>
              <w:ind w:firstLine="0"/>
              <w:rPr>
                <w:sz w:val="16"/>
                <w:lang w:eastAsia="en-US"/>
              </w:rPr>
            </w:pPr>
            <w:r>
              <w:rPr>
                <w:sz w:val="16"/>
                <w:rtl/>
                <w:lang w:eastAsia="en-US"/>
              </w:rPr>
              <w:tab/>
              <w:t>أكثر من سنة واحدة</w:t>
            </w:r>
          </w:p>
        </w:tc>
        <w:tc>
          <w:tcPr>
            <w:tcW w:w="1123" w:type="dxa"/>
          </w:tcPr>
          <w:p w:rsidR="00000000" w:rsidRDefault="00000000">
            <w:pPr>
              <w:pStyle w:val="BodyTextIndent2"/>
              <w:spacing w:after="80" w:line="240" w:lineRule="exact"/>
              <w:ind w:left="0" w:firstLine="0"/>
              <w:rPr>
                <w:sz w:val="16"/>
                <w:lang w:eastAsia="en-US"/>
              </w:rPr>
            </w:pPr>
            <w:r>
              <w:rPr>
                <w:sz w:val="16"/>
                <w:rtl/>
                <w:lang w:eastAsia="en-US"/>
              </w:rPr>
              <w:t>34</w:t>
            </w:r>
            <w:r>
              <w:rPr>
                <w:sz w:val="16"/>
                <w:lang w:eastAsia="en-US"/>
              </w:rPr>
              <w:t xml:space="preserve"> </w:t>
            </w:r>
            <w:r>
              <w:rPr>
                <w:sz w:val="16"/>
                <w:rtl/>
                <w:lang w:eastAsia="en-US"/>
              </w:rPr>
              <w:t>686</w:t>
            </w:r>
          </w:p>
        </w:tc>
        <w:tc>
          <w:tcPr>
            <w:tcW w:w="1890" w:type="dxa"/>
          </w:tcPr>
          <w:p w:rsidR="00000000" w:rsidRDefault="00000000">
            <w:pPr>
              <w:pStyle w:val="BodyTextIndent2"/>
              <w:spacing w:after="80" w:line="240" w:lineRule="exact"/>
              <w:ind w:left="0" w:firstLine="0"/>
              <w:rPr>
                <w:sz w:val="16"/>
                <w:lang w:eastAsia="en-US"/>
              </w:rPr>
            </w:pPr>
            <w:r>
              <w:rPr>
                <w:sz w:val="16"/>
                <w:rtl/>
                <w:lang w:eastAsia="en-US"/>
              </w:rPr>
              <w:t>23</w:t>
            </w:r>
            <w:r>
              <w:rPr>
                <w:sz w:val="16"/>
                <w:lang w:eastAsia="en-US"/>
              </w:rPr>
              <w:t xml:space="preserve"> </w:t>
            </w:r>
            <w:r>
              <w:rPr>
                <w:sz w:val="16"/>
                <w:rtl/>
                <w:lang w:eastAsia="en-US"/>
              </w:rPr>
              <w:t>221</w:t>
            </w:r>
          </w:p>
        </w:tc>
        <w:tc>
          <w:tcPr>
            <w:tcW w:w="1696" w:type="dxa"/>
          </w:tcPr>
          <w:p w:rsidR="00000000" w:rsidRDefault="00000000">
            <w:pPr>
              <w:pStyle w:val="BodyTextIndent2"/>
              <w:spacing w:after="80" w:line="240" w:lineRule="exact"/>
              <w:ind w:left="0" w:firstLine="0"/>
              <w:rPr>
                <w:sz w:val="16"/>
                <w:lang w:eastAsia="en-US"/>
              </w:rPr>
            </w:pPr>
            <w:r>
              <w:rPr>
                <w:sz w:val="16"/>
                <w:rtl/>
                <w:lang w:eastAsia="en-US"/>
              </w:rPr>
              <w:t>66</w:t>
            </w:r>
            <w:r>
              <w:rPr>
                <w:sz w:val="16"/>
                <w:lang w:eastAsia="en-US"/>
              </w:rPr>
              <w:t>,</w:t>
            </w:r>
            <w:r>
              <w:rPr>
                <w:sz w:val="16"/>
                <w:rtl/>
                <w:lang w:eastAsia="en-US"/>
              </w:rPr>
              <w:t>9</w:t>
            </w:r>
          </w:p>
        </w:tc>
      </w:tr>
      <w:tr w:rsidR="00000000">
        <w:tblPrEx>
          <w:tblCellMar>
            <w:top w:w="0" w:type="dxa"/>
            <w:bottom w:w="0" w:type="dxa"/>
          </w:tblCellMar>
        </w:tblPrEx>
        <w:trPr>
          <w:jc w:val="center"/>
        </w:trPr>
        <w:tc>
          <w:tcPr>
            <w:tcW w:w="2689" w:type="dxa"/>
            <w:tcBorders>
              <w:bottom w:val="single" w:sz="12" w:space="0" w:color="auto"/>
            </w:tcBorders>
          </w:tcPr>
          <w:p w:rsidR="00000000" w:rsidRDefault="00000000">
            <w:pPr>
              <w:pStyle w:val="BodyTextIndent2"/>
              <w:bidi/>
              <w:spacing w:after="80" w:line="240" w:lineRule="exact"/>
              <w:ind w:firstLine="0"/>
              <w:rPr>
                <w:sz w:val="16"/>
                <w:lang w:eastAsia="en-US"/>
              </w:rPr>
            </w:pPr>
            <w:r>
              <w:rPr>
                <w:sz w:val="16"/>
                <w:rtl/>
                <w:lang w:eastAsia="en-US"/>
              </w:rPr>
              <w:tab/>
              <w:t>متوسط مدة التعطل بالأشهر</w:t>
            </w:r>
          </w:p>
        </w:tc>
        <w:tc>
          <w:tcPr>
            <w:tcW w:w="1123" w:type="dxa"/>
            <w:tcBorders>
              <w:bottom w:val="single" w:sz="12" w:space="0" w:color="auto"/>
            </w:tcBorders>
          </w:tcPr>
          <w:p w:rsidR="00000000" w:rsidRDefault="00000000">
            <w:pPr>
              <w:pStyle w:val="BodyTextIndent2"/>
              <w:spacing w:after="80" w:line="240" w:lineRule="exact"/>
              <w:ind w:left="0" w:firstLine="0"/>
              <w:rPr>
                <w:sz w:val="16"/>
                <w:lang w:eastAsia="en-US"/>
              </w:rPr>
            </w:pPr>
            <w:r>
              <w:rPr>
                <w:sz w:val="16"/>
                <w:rtl/>
                <w:lang w:eastAsia="en-US"/>
              </w:rPr>
              <w:t>6</w:t>
            </w:r>
            <w:r>
              <w:rPr>
                <w:sz w:val="16"/>
                <w:lang w:eastAsia="en-US"/>
              </w:rPr>
              <w:t>,</w:t>
            </w:r>
            <w:r>
              <w:rPr>
                <w:sz w:val="16"/>
                <w:rtl/>
                <w:lang w:eastAsia="en-US"/>
              </w:rPr>
              <w:t>0</w:t>
            </w:r>
          </w:p>
        </w:tc>
        <w:tc>
          <w:tcPr>
            <w:tcW w:w="1890" w:type="dxa"/>
            <w:tcBorders>
              <w:bottom w:val="single" w:sz="12" w:space="0" w:color="auto"/>
            </w:tcBorders>
          </w:tcPr>
          <w:p w:rsidR="00000000" w:rsidRDefault="00000000">
            <w:pPr>
              <w:pStyle w:val="BodyTextIndent2"/>
              <w:spacing w:after="80" w:line="240" w:lineRule="exact"/>
              <w:ind w:left="0" w:firstLine="0"/>
              <w:rPr>
                <w:sz w:val="16"/>
                <w:lang w:eastAsia="en-US"/>
              </w:rPr>
            </w:pPr>
            <w:r>
              <w:rPr>
                <w:sz w:val="16"/>
                <w:rtl/>
                <w:lang w:eastAsia="en-US"/>
              </w:rPr>
              <w:t>6</w:t>
            </w:r>
            <w:r>
              <w:rPr>
                <w:sz w:val="16"/>
                <w:lang w:eastAsia="en-US"/>
              </w:rPr>
              <w:t>,</w:t>
            </w:r>
            <w:r>
              <w:rPr>
                <w:sz w:val="16"/>
                <w:rtl/>
                <w:lang w:eastAsia="en-US"/>
              </w:rPr>
              <w:t>1</w:t>
            </w:r>
          </w:p>
        </w:tc>
        <w:tc>
          <w:tcPr>
            <w:tcW w:w="1696" w:type="dxa"/>
            <w:tcBorders>
              <w:bottom w:val="single" w:sz="12" w:space="0" w:color="auto"/>
            </w:tcBorders>
          </w:tcPr>
          <w:p w:rsidR="00000000" w:rsidRDefault="00000000">
            <w:pPr>
              <w:pStyle w:val="BodyTextIndent2"/>
              <w:spacing w:after="80" w:line="240" w:lineRule="exact"/>
              <w:ind w:left="0" w:firstLine="0"/>
              <w:rPr>
                <w:sz w:val="16"/>
                <w:lang w:eastAsia="en-US"/>
              </w:rPr>
            </w:pPr>
          </w:p>
        </w:tc>
      </w:tr>
    </w:tbl>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2"/>
          <w:rtl/>
          <w:lang w:eastAsia="en-US"/>
        </w:rPr>
      </w:pPr>
    </w:p>
    <w:p w:rsidR="00000000" w:rsidRDefault="00000000">
      <w:pPr>
        <w:pStyle w:val="H56"/>
        <w:keepLines w:val="0"/>
        <w:tabs>
          <w:tab w:val="right" w:pos="1022"/>
          <w:tab w:val="left" w:pos="1267"/>
          <w:tab w:val="left" w:pos="2218"/>
          <w:tab w:val="left" w:pos="2693"/>
          <w:tab w:val="left" w:pos="3182"/>
          <w:tab w:val="left" w:pos="3658"/>
          <w:tab w:val="left" w:pos="4133"/>
          <w:tab w:val="left" w:pos="4622"/>
          <w:tab w:val="left" w:pos="5098"/>
          <w:tab w:val="left" w:pos="5573"/>
          <w:tab w:val="left" w:pos="6048"/>
        </w:tabs>
        <w:suppressAutoHyphens w:val="0"/>
        <w:spacing w:line="400" w:lineRule="exact"/>
        <w:outlineLvl w:val="9"/>
        <w:rPr>
          <w:rtl/>
          <w:lang w:eastAsia="en-US"/>
        </w:rPr>
      </w:pPr>
      <w:r>
        <w:rPr>
          <w:rtl/>
          <w:lang w:eastAsia="en-US"/>
        </w:rPr>
        <w:tab/>
      </w:r>
      <w:r>
        <w:rPr>
          <w:rtl/>
          <w:lang w:eastAsia="en-US"/>
        </w:rPr>
        <w:tab/>
        <w:t>الجدول 30</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تنسيب المرأة في الوظائف</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(حسب بيانات وزارة العمل والضمان الاجتماعي بجمهورية كازاخستان)</w:t>
      </w:r>
    </w:p>
    <w:p w:rsidR="00000000" w:rsidRDefault="00000000">
      <w:pPr>
        <w:spacing w:line="120" w:lineRule="exact"/>
        <w:rPr>
          <w:sz w:val="12"/>
          <w:rtl/>
        </w:rPr>
      </w:pPr>
    </w:p>
    <w:tbl>
      <w:tblPr>
        <w:bidiVisual/>
        <w:tblW w:w="0" w:type="auto"/>
        <w:jc w:val="center"/>
        <w:tblLayout w:type="fixed"/>
        <w:tblCellMar>
          <w:left w:w="43" w:type="dxa"/>
          <w:right w:w="43" w:type="dxa"/>
        </w:tblCellMar>
        <w:tblLook w:val="0000" w:firstRow="0" w:lastRow="0" w:firstColumn="0" w:lastColumn="0" w:noHBand="0" w:noVBand="0"/>
      </w:tblPr>
      <w:tblGrid>
        <w:gridCol w:w="1824"/>
        <w:gridCol w:w="810"/>
        <w:gridCol w:w="720"/>
        <w:gridCol w:w="106"/>
        <w:gridCol w:w="794"/>
        <w:gridCol w:w="704"/>
        <w:gridCol w:w="106"/>
        <w:gridCol w:w="810"/>
        <w:gridCol w:w="701"/>
        <w:gridCol w:w="109"/>
        <w:gridCol w:w="810"/>
        <w:gridCol w:w="704"/>
        <w:gridCol w:w="106"/>
        <w:gridCol w:w="810"/>
        <w:gridCol w:w="703"/>
      </w:tblGrid>
      <w:tr w:rsidR="00000000">
        <w:tblPrEx>
          <w:tblCellMar>
            <w:top w:w="0" w:type="dxa"/>
            <w:bottom w:w="0" w:type="dxa"/>
          </w:tblCellMar>
        </w:tblPrEx>
        <w:trPr>
          <w:jc w:val="center"/>
        </w:trPr>
        <w:tc>
          <w:tcPr>
            <w:tcW w:w="1824" w:type="dxa"/>
            <w:tcBorders>
              <w:top w:val="single" w:sz="4" w:space="0" w:color="auto"/>
            </w:tcBorders>
          </w:tcPr>
          <w:p w:rsidR="00000000" w:rsidRDefault="00000000">
            <w:pPr>
              <w:pStyle w:val="BodyTextIndent2"/>
              <w:tabs>
                <w:tab w:val="clear" w:pos="475"/>
                <w:tab w:val="clear" w:pos="965"/>
                <w:tab w:val="left" w:pos="171"/>
                <w:tab w:val="left" w:pos="351"/>
              </w:tabs>
              <w:bidi/>
              <w:spacing w:after="80" w:line="220" w:lineRule="exact"/>
              <w:ind w:firstLine="0"/>
              <w:rPr>
                <w:i/>
                <w:iCs/>
                <w:sz w:val="16"/>
                <w:szCs w:val="21"/>
                <w:lang w:eastAsia="en-US"/>
              </w:rPr>
            </w:pPr>
          </w:p>
        </w:tc>
        <w:tc>
          <w:tcPr>
            <w:tcW w:w="1530" w:type="dxa"/>
            <w:gridSpan w:val="2"/>
            <w:tcBorders>
              <w:top w:val="single" w:sz="4" w:space="0" w:color="auto"/>
              <w:bottom w:val="single" w:sz="4" w:space="0" w:color="auto"/>
            </w:tcBorders>
          </w:tcPr>
          <w:p w:rsidR="00000000" w:rsidRDefault="00000000">
            <w:pPr>
              <w:pStyle w:val="BodyTextIndent2"/>
              <w:spacing w:after="80" w:line="220" w:lineRule="exact"/>
              <w:ind w:left="0" w:firstLine="0"/>
              <w:jc w:val="center"/>
              <w:rPr>
                <w:i/>
                <w:iCs/>
                <w:sz w:val="16"/>
                <w:szCs w:val="21"/>
                <w:lang w:eastAsia="en-US"/>
              </w:rPr>
            </w:pPr>
            <w:r>
              <w:rPr>
                <w:i/>
                <w:iCs/>
                <w:sz w:val="16"/>
                <w:szCs w:val="21"/>
                <w:rtl/>
                <w:lang w:eastAsia="en-US"/>
              </w:rPr>
              <w:t>1994</w:t>
            </w:r>
          </w:p>
        </w:tc>
        <w:tc>
          <w:tcPr>
            <w:tcW w:w="106" w:type="dxa"/>
            <w:tcBorders>
              <w:top w:val="single" w:sz="4" w:space="0" w:color="auto"/>
            </w:tcBorders>
          </w:tcPr>
          <w:p w:rsidR="00000000" w:rsidRDefault="00000000">
            <w:pPr>
              <w:pStyle w:val="BodyTextIndent2"/>
              <w:spacing w:after="80" w:line="220" w:lineRule="exact"/>
              <w:ind w:left="0" w:firstLine="0"/>
              <w:jc w:val="center"/>
              <w:rPr>
                <w:i/>
                <w:iCs/>
                <w:spacing w:val="-4"/>
                <w:sz w:val="16"/>
                <w:szCs w:val="21"/>
                <w:lang w:eastAsia="en-US"/>
              </w:rPr>
            </w:pPr>
          </w:p>
        </w:tc>
        <w:tc>
          <w:tcPr>
            <w:tcW w:w="1498" w:type="dxa"/>
            <w:gridSpan w:val="2"/>
            <w:tcBorders>
              <w:top w:val="single" w:sz="4" w:space="0" w:color="auto"/>
              <w:bottom w:val="single" w:sz="4" w:space="0" w:color="auto"/>
            </w:tcBorders>
          </w:tcPr>
          <w:p w:rsidR="00000000" w:rsidRDefault="00000000">
            <w:pPr>
              <w:pStyle w:val="BodyTextIndent2"/>
              <w:spacing w:after="80" w:line="220" w:lineRule="exact"/>
              <w:ind w:left="0" w:firstLine="0"/>
              <w:jc w:val="center"/>
              <w:rPr>
                <w:i/>
                <w:iCs/>
                <w:sz w:val="16"/>
                <w:szCs w:val="21"/>
                <w:lang w:eastAsia="en-US"/>
              </w:rPr>
            </w:pPr>
            <w:r>
              <w:rPr>
                <w:i/>
                <w:iCs/>
                <w:sz w:val="16"/>
                <w:szCs w:val="21"/>
                <w:rtl/>
                <w:lang w:eastAsia="en-US"/>
              </w:rPr>
              <w:t>1995</w:t>
            </w:r>
          </w:p>
        </w:tc>
        <w:tc>
          <w:tcPr>
            <w:tcW w:w="106" w:type="dxa"/>
            <w:tcBorders>
              <w:top w:val="single" w:sz="4" w:space="0" w:color="auto"/>
            </w:tcBorders>
          </w:tcPr>
          <w:p w:rsidR="00000000" w:rsidRDefault="00000000">
            <w:pPr>
              <w:pStyle w:val="BodyTextIndent2"/>
              <w:spacing w:after="80" w:line="220" w:lineRule="exact"/>
              <w:ind w:left="0" w:firstLine="0"/>
              <w:jc w:val="center"/>
              <w:rPr>
                <w:i/>
                <w:iCs/>
                <w:sz w:val="16"/>
                <w:szCs w:val="21"/>
                <w:lang w:eastAsia="en-US"/>
              </w:rPr>
            </w:pPr>
          </w:p>
        </w:tc>
        <w:tc>
          <w:tcPr>
            <w:tcW w:w="1511" w:type="dxa"/>
            <w:gridSpan w:val="2"/>
            <w:tcBorders>
              <w:top w:val="single" w:sz="4" w:space="0" w:color="auto"/>
              <w:bottom w:val="single" w:sz="4" w:space="0" w:color="auto"/>
            </w:tcBorders>
          </w:tcPr>
          <w:p w:rsidR="00000000" w:rsidRDefault="00000000">
            <w:pPr>
              <w:pStyle w:val="BodyTextIndent2"/>
              <w:spacing w:after="80" w:line="220" w:lineRule="exact"/>
              <w:ind w:left="0" w:firstLine="0"/>
              <w:jc w:val="center"/>
              <w:rPr>
                <w:i/>
                <w:iCs/>
                <w:sz w:val="16"/>
                <w:szCs w:val="21"/>
                <w:lang w:eastAsia="en-US"/>
              </w:rPr>
            </w:pPr>
            <w:r>
              <w:rPr>
                <w:i/>
                <w:iCs/>
                <w:sz w:val="16"/>
                <w:szCs w:val="21"/>
                <w:rtl/>
                <w:lang w:eastAsia="en-US"/>
              </w:rPr>
              <w:t>1996</w:t>
            </w:r>
          </w:p>
        </w:tc>
        <w:tc>
          <w:tcPr>
            <w:tcW w:w="109" w:type="dxa"/>
            <w:tcBorders>
              <w:top w:val="single" w:sz="4" w:space="0" w:color="auto"/>
            </w:tcBorders>
          </w:tcPr>
          <w:p w:rsidR="00000000" w:rsidRDefault="00000000">
            <w:pPr>
              <w:pStyle w:val="BodyTextIndent2"/>
              <w:spacing w:after="80" w:line="220" w:lineRule="exact"/>
              <w:ind w:left="0" w:firstLine="0"/>
              <w:jc w:val="center"/>
              <w:rPr>
                <w:i/>
                <w:iCs/>
                <w:sz w:val="16"/>
                <w:szCs w:val="21"/>
                <w:lang w:eastAsia="en-US"/>
              </w:rPr>
            </w:pPr>
          </w:p>
        </w:tc>
        <w:tc>
          <w:tcPr>
            <w:tcW w:w="1514" w:type="dxa"/>
            <w:gridSpan w:val="2"/>
            <w:tcBorders>
              <w:top w:val="single" w:sz="4" w:space="0" w:color="auto"/>
              <w:bottom w:val="single" w:sz="4" w:space="0" w:color="auto"/>
            </w:tcBorders>
          </w:tcPr>
          <w:p w:rsidR="00000000" w:rsidRDefault="00000000">
            <w:pPr>
              <w:pStyle w:val="BodyTextIndent2"/>
              <w:spacing w:after="80" w:line="220" w:lineRule="exact"/>
              <w:ind w:left="0" w:firstLine="0"/>
              <w:jc w:val="center"/>
              <w:rPr>
                <w:i/>
                <w:iCs/>
                <w:sz w:val="16"/>
                <w:szCs w:val="21"/>
                <w:lang w:eastAsia="en-US"/>
              </w:rPr>
            </w:pPr>
            <w:r>
              <w:rPr>
                <w:i/>
                <w:iCs/>
                <w:sz w:val="16"/>
                <w:szCs w:val="21"/>
                <w:rtl/>
                <w:lang w:eastAsia="en-US"/>
              </w:rPr>
              <w:t>1997</w:t>
            </w:r>
          </w:p>
        </w:tc>
        <w:tc>
          <w:tcPr>
            <w:tcW w:w="106" w:type="dxa"/>
            <w:tcBorders>
              <w:top w:val="single" w:sz="4" w:space="0" w:color="auto"/>
            </w:tcBorders>
          </w:tcPr>
          <w:p w:rsidR="00000000" w:rsidRDefault="00000000">
            <w:pPr>
              <w:pStyle w:val="BodyTextIndent2"/>
              <w:spacing w:after="80" w:line="220" w:lineRule="exact"/>
              <w:ind w:left="0" w:firstLine="0"/>
              <w:jc w:val="center"/>
              <w:rPr>
                <w:i/>
                <w:iCs/>
                <w:sz w:val="16"/>
                <w:szCs w:val="21"/>
                <w:lang w:eastAsia="en-US"/>
              </w:rPr>
            </w:pPr>
          </w:p>
        </w:tc>
        <w:tc>
          <w:tcPr>
            <w:tcW w:w="1513" w:type="dxa"/>
            <w:gridSpan w:val="2"/>
            <w:tcBorders>
              <w:top w:val="single" w:sz="4" w:space="0" w:color="auto"/>
              <w:bottom w:val="single" w:sz="4" w:space="0" w:color="auto"/>
            </w:tcBorders>
          </w:tcPr>
          <w:p w:rsidR="00000000" w:rsidRDefault="00000000">
            <w:pPr>
              <w:pStyle w:val="BodyTextIndent2"/>
              <w:spacing w:after="80" w:line="220" w:lineRule="exact"/>
              <w:ind w:left="0" w:firstLine="0"/>
              <w:jc w:val="center"/>
              <w:rPr>
                <w:i/>
                <w:iCs/>
                <w:sz w:val="16"/>
                <w:szCs w:val="21"/>
                <w:lang w:eastAsia="en-US"/>
              </w:rPr>
            </w:pPr>
            <w:r>
              <w:rPr>
                <w:i/>
                <w:iCs/>
                <w:sz w:val="16"/>
                <w:szCs w:val="21"/>
                <w:rtl/>
                <w:lang w:eastAsia="en-US"/>
              </w:rPr>
              <w:t>1998</w:t>
            </w:r>
          </w:p>
        </w:tc>
      </w:tr>
      <w:tr w:rsidR="00000000">
        <w:tblPrEx>
          <w:tblCellMar>
            <w:top w:w="0" w:type="dxa"/>
            <w:bottom w:w="0" w:type="dxa"/>
          </w:tblCellMar>
        </w:tblPrEx>
        <w:trPr>
          <w:jc w:val="center"/>
        </w:trPr>
        <w:tc>
          <w:tcPr>
            <w:tcW w:w="1824" w:type="dxa"/>
            <w:tcBorders>
              <w:bottom w:val="single" w:sz="12" w:space="0" w:color="auto"/>
            </w:tcBorders>
          </w:tcPr>
          <w:p w:rsidR="00000000" w:rsidRDefault="00000000">
            <w:pPr>
              <w:pStyle w:val="BodyTextIndent2"/>
              <w:tabs>
                <w:tab w:val="clear" w:pos="475"/>
                <w:tab w:val="clear" w:pos="965"/>
                <w:tab w:val="left" w:pos="171"/>
                <w:tab w:val="left" w:pos="351"/>
              </w:tabs>
              <w:bidi/>
              <w:spacing w:after="80" w:line="220" w:lineRule="exact"/>
              <w:ind w:firstLine="0"/>
              <w:rPr>
                <w:i/>
                <w:iCs/>
                <w:sz w:val="16"/>
                <w:szCs w:val="21"/>
                <w:lang w:eastAsia="en-US"/>
              </w:rPr>
            </w:pPr>
          </w:p>
        </w:tc>
        <w:tc>
          <w:tcPr>
            <w:tcW w:w="810" w:type="dxa"/>
            <w:tcBorders>
              <w:top w:val="single" w:sz="4" w:space="0" w:color="auto"/>
              <w:bottom w:val="single" w:sz="12" w:space="0" w:color="auto"/>
            </w:tcBorders>
            <w:vAlign w:val="bottom"/>
          </w:tcPr>
          <w:p w:rsidR="00000000" w:rsidRDefault="00000000">
            <w:pPr>
              <w:pStyle w:val="BodyTextIndent2"/>
              <w:bidi/>
              <w:spacing w:after="80" w:line="220" w:lineRule="exact"/>
              <w:ind w:firstLine="0"/>
              <w:jc w:val="left"/>
              <w:rPr>
                <w:i/>
                <w:iCs/>
                <w:sz w:val="16"/>
                <w:szCs w:val="21"/>
                <w:lang w:eastAsia="en-US"/>
              </w:rPr>
            </w:pPr>
            <w:r>
              <w:rPr>
                <w:i/>
                <w:iCs/>
                <w:sz w:val="16"/>
                <w:szCs w:val="21"/>
                <w:rtl/>
                <w:lang w:eastAsia="en-US"/>
              </w:rPr>
              <w:t>امرأة</w:t>
            </w:r>
          </w:p>
        </w:tc>
        <w:tc>
          <w:tcPr>
            <w:tcW w:w="720" w:type="dxa"/>
            <w:tcBorders>
              <w:top w:val="single" w:sz="4" w:space="0" w:color="auto"/>
              <w:bottom w:val="single" w:sz="12" w:space="0" w:color="auto"/>
            </w:tcBorders>
            <w:vAlign w:val="bottom"/>
          </w:tcPr>
          <w:p w:rsidR="00000000" w:rsidRDefault="00000000">
            <w:pPr>
              <w:pStyle w:val="BodyTextIndent2"/>
              <w:bidi/>
              <w:spacing w:after="80" w:line="220" w:lineRule="exact"/>
              <w:ind w:firstLine="0"/>
              <w:jc w:val="left"/>
              <w:rPr>
                <w:i/>
                <w:iCs/>
                <w:sz w:val="16"/>
                <w:szCs w:val="21"/>
                <w:lang w:eastAsia="en-US"/>
              </w:rPr>
            </w:pPr>
            <w:r>
              <w:rPr>
                <w:i/>
                <w:iCs/>
                <w:sz w:val="16"/>
                <w:szCs w:val="21"/>
                <w:rtl/>
                <w:lang w:eastAsia="en-US"/>
              </w:rPr>
              <w:t>النسبـــــــة المئوية من الإجمالي</w:t>
            </w:r>
          </w:p>
        </w:tc>
        <w:tc>
          <w:tcPr>
            <w:tcW w:w="106" w:type="dxa"/>
            <w:tcBorders>
              <w:bottom w:val="single" w:sz="12" w:space="0" w:color="auto"/>
            </w:tcBorders>
            <w:vAlign w:val="bottom"/>
          </w:tcPr>
          <w:p w:rsidR="00000000" w:rsidRDefault="00000000">
            <w:pPr>
              <w:pStyle w:val="BodyTextIndent2"/>
              <w:bidi/>
              <w:spacing w:after="80" w:line="220" w:lineRule="exact"/>
              <w:ind w:firstLine="0"/>
              <w:jc w:val="left"/>
              <w:rPr>
                <w:i/>
                <w:iCs/>
                <w:spacing w:val="-4"/>
                <w:sz w:val="16"/>
                <w:szCs w:val="21"/>
                <w:lang w:eastAsia="en-US"/>
              </w:rPr>
            </w:pPr>
          </w:p>
        </w:tc>
        <w:tc>
          <w:tcPr>
            <w:tcW w:w="794" w:type="dxa"/>
            <w:tcBorders>
              <w:top w:val="single" w:sz="4" w:space="0" w:color="auto"/>
              <w:bottom w:val="single" w:sz="12" w:space="0" w:color="auto"/>
            </w:tcBorders>
            <w:vAlign w:val="bottom"/>
          </w:tcPr>
          <w:p w:rsidR="00000000" w:rsidRDefault="00000000">
            <w:pPr>
              <w:pStyle w:val="BodyTextIndent2"/>
              <w:bidi/>
              <w:spacing w:after="80" w:line="220" w:lineRule="exact"/>
              <w:ind w:firstLine="0"/>
              <w:jc w:val="left"/>
              <w:rPr>
                <w:i/>
                <w:iCs/>
                <w:sz w:val="16"/>
                <w:szCs w:val="21"/>
                <w:lang w:eastAsia="en-US"/>
              </w:rPr>
            </w:pPr>
            <w:r>
              <w:rPr>
                <w:i/>
                <w:iCs/>
                <w:sz w:val="16"/>
                <w:szCs w:val="21"/>
                <w:rtl/>
                <w:lang w:eastAsia="en-US"/>
              </w:rPr>
              <w:t>امرأة</w:t>
            </w:r>
          </w:p>
        </w:tc>
        <w:tc>
          <w:tcPr>
            <w:tcW w:w="704" w:type="dxa"/>
            <w:tcBorders>
              <w:top w:val="single" w:sz="4" w:space="0" w:color="auto"/>
              <w:bottom w:val="single" w:sz="12" w:space="0" w:color="auto"/>
            </w:tcBorders>
            <w:vAlign w:val="bottom"/>
          </w:tcPr>
          <w:p w:rsidR="00000000" w:rsidRDefault="00000000">
            <w:pPr>
              <w:pStyle w:val="BodyTextIndent2"/>
              <w:bidi/>
              <w:spacing w:after="80" w:line="220" w:lineRule="exact"/>
              <w:ind w:firstLine="0"/>
              <w:jc w:val="left"/>
              <w:rPr>
                <w:i/>
                <w:iCs/>
                <w:sz w:val="16"/>
                <w:szCs w:val="21"/>
                <w:lang w:eastAsia="en-US"/>
              </w:rPr>
            </w:pPr>
            <w:r>
              <w:rPr>
                <w:i/>
                <w:iCs/>
                <w:sz w:val="16"/>
                <w:szCs w:val="21"/>
                <w:rtl/>
                <w:lang w:eastAsia="en-US"/>
              </w:rPr>
              <w:t>النسبـــــــة المئوية من الإجمالي</w:t>
            </w:r>
          </w:p>
        </w:tc>
        <w:tc>
          <w:tcPr>
            <w:tcW w:w="106" w:type="dxa"/>
            <w:tcBorders>
              <w:bottom w:val="single" w:sz="12" w:space="0" w:color="auto"/>
            </w:tcBorders>
            <w:vAlign w:val="bottom"/>
          </w:tcPr>
          <w:p w:rsidR="00000000" w:rsidRDefault="00000000">
            <w:pPr>
              <w:pStyle w:val="BodyTextIndent2"/>
              <w:bidi/>
              <w:spacing w:after="80" w:line="220" w:lineRule="exact"/>
              <w:ind w:firstLine="0"/>
              <w:jc w:val="left"/>
              <w:rPr>
                <w:i/>
                <w:iCs/>
                <w:sz w:val="16"/>
                <w:szCs w:val="21"/>
                <w:lang w:eastAsia="en-US"/>
              </w:rPr>
            </w:pPr>
          </w:p>
        </w:tc>
        <w:tc>
          <w:tcPr>
            <w:tcW w:w="810" w:type="dxa"/>
            <w:tcBorders>
              <w:top w:val="single" w:sz="4" w:space="0" w:color="auto"/>
              <w:bottom w:val="single" w:sz="12" w:space="0" w:color="auto"/>
            </w:tcBorders>
            <w:vAlign w:val="bottom"/>
          </w:tcPr>
          <w:p w:rsidR="00000000" w:rsidRDefault="00000000">
            <w:pPr>
              <w:pStyle w:val="BodyTextIndent2"/>
              <w:bidi/>
              <w:spacing w:after="80" w:line="220" w:lineRule="exact"/>
              <w:ind w:firstLine="0"/>
              <w:jc w:val="left"/>
              <w:rPr>
                <w:i/>
                <w:iCs/>
                <w:sz w:val="16"/>
                <w:szCs w:val="21"/>
                <w:lang w:eastAsia="en-US"/>
              </w:rPr>
            </w:pPr>
            <w:r>
              <w:rPr>
                <w:i/>
                <w:iCs/>
                <w:sz w:val="16"/>
                <w:szCs w:val="21"/>
                <w:rtl/>
                <w:lang w:eastAsia="en-US"/>
              </w:rPr>
              <w:t>امرأة</w:t>
            </w:r>
          </w:p>
        </w:tc>
        <w:tc>
          <w:tcPr>
            <w:tcW w:w="701" w:type="dxa"/>
            <w:tcBorders>
              <w:top w:val="single" w:sz="4" w:space="0" w:color="auto"/>
              <w:bottom w:val="single" w:sz="12" w:space="0" w:color="auto"/>
            </w:tcBorders>
            <w:vAlign w:val="bottom"/>
          </w:tcPr>
          <w:p w:rsidR="00000000" w:rsidRDefault="00000000">
            <w:pPr>
              <w:pStyle w:val="BodyTextIndent2"/>
              <w:bidi/>
              <w:spacing w:after="80" w:line="220" w:lineRule="exact"/>
              <w:ind w:firstLine="0"/>
              <w:jc w:val="left"/>
              <w:rPr>
                <w:i/>
                <w:iCs/>
                <w:sz w:val="16"/>
                <w:szCs w:val="21"/>
                <w:lang w:eastAsia="en-US"/>
              </w:rPr>
            </w:pPr>
            <w:r>
              <w:rPr>
                <w:i/>
                <w:iCs/>
                <w:sz w:val="16"/>
                <w:szCs w:val="21"/>
                <w:rtl/>
                <w:lang w:eastAsia="en-US"/>
              </w:rPr>
              <w:t>النسبــــــــة المئوية من الإجمالي</w:t>
            </w:r>
          </w:p>
        </w:tc>
        <w:tc>
          <w:tcPr>
            <w:tcW w:w="109" w:type="dxa"/>
            <w:tcBorders>
              <w:bottom w:val="single" w:sz="12" w:space="0" w:color="auto"/>
            </w:tcBorders>
            <w:vAlign w:val="bottom"/>
          </w:tcPr>
          <w:p w:rsidR="00000000" w:rsidRDefault="00000000">
            <w:pPr>
              <w:pStyle w:val="BodyTextIndent2"/>
              <w:bidi/>
              <w:spacing w:after="80" w:line="220" w:lineRule="exact"/>
              <w:ind w:firstLine="0"/>
              <w:jc w:val="left"/>
              <w:rPr>
                <w:i/>
                <w:iCs/>
                <w:sz w:val="16"/>
                <w:szCs w:val="21"/>
                <w:lang w:eastAsia="en-US"/>
              </w:rPr>
            </w:pPr>
          </w:p>
        </w:tc>
        <w:tc>
          <w:tcPr>
            <w:tcW w:w="810" w:type="dxa"/>
            <w:tcBorders>
              <w:top w:val="single" w:sz="4" w:space="0" w:color="auto"/>
              <w:bottom w:val="single" w:sz="12" w:space="0" w:color="auto"/>
            </w:tcBorders>
            <w:vAlign w:val="bottom"/>
          </w:tcPr>
          <w:p w:rsidR="00000000" w:rsidRDefault="00000000">
            <w:pPr>
              <w:pStyle w:val="BodyTextIndent2"/>
              <w:bidi/>
              <w:spacing w:after="80" w:line="220" w:lineRule="exact"/>
              <w:ind w:firstLine="0"/>
              <w:jc w:val="left"/>
              <w:rPr>
                <w:i/>
                <w:iCs/>
                <w:sz w:val="16"/>
                <w:szCs w:val="21"/>
                <w:lang w:eastAsia="en-US"/>
              </w:rPr>
            </w:pPr>
            <w:r>
              <w:rPr>
                <w:i/>
                <w:iCs/>
                <w:sz w:val="16"/>
                <w:szCs w:val="21"/>
                <w:rtl/>
                <w:lang w:eastAsia="en-US"/>
              </w:rPr>
              <w:t>امرأة</w:t>
            </w:r>
          </w:p>
        </w:tc>
        <w:tc>
          <w:tcPr>
            <w:tcW w:w="704" w:type="dxa"/>
            <w:tcBorders>
              <w:top w:val="single" w:sz="4" w:space="0" w:color="auto"/>
              <w:bottom w:val="single" w:sz="12" w:space="0" w:color="auto"/>
            </w:tcBorders>
            <w:vAlign w:val="bottom"/>
          </w:tcPr>
          <w:p w:rsidR="00000000" w:rsidRDefault="00000000">
            <w:pPr>
              <w:pStyle w:val="BodyTextIndent2"/>
              <w:bidi/>
              <w:spacing w:after="80" w:line="220" w:lineRule="exact"/>
              <w:ind w:firstLine="0"/>
              <w:jc w:val="left"/>
              <w:rPr>
                <w:i/>
                <w:iCs/>
                <w:sz w:val="16"/>
                <w:szCs w:val="21"/>
                <w:lang w:eastAsia="en-US"/>
              </w:rPr>
            </w:pPr>
            <w:r>
              <w:rPr>
                <w:i/>
                <w:iCs/>
                <w:sz w:val="16"/>
                <w:szCs w:val="21"/>
                <w:rtl/>
                <w:lang w:eastAsia="en-US"/>
              </w:rPr>
              <w:t>النسبـــــــة المئوية من الإجمالي</w:t>
            </w:r>
          </w:p>
        </w:tc>
        <w:tc>
          <w:tcPr>
            <w:tcW w:w="106" w:type="dxa"/>
            <w:tcBorders>
              <w:bottom w:val="single" w:sz="12" w:space="0" w:color="auto"/>
            </w:tcBorders>
            <w:vAlign w:val="bottom"/>
          </w:tcPr>
          <w:p w:rsidR="00000000" w:rsidRDefault="00000000">
            <w:pPr>
              <w:pStyle w:val="BodyTextIndent2"/>
              <w:bidi/>
              <w:spacing w:after="80" w:line="220" w:lineRule="exact"/>
              <w:ind w:firstLine="0"/>
              <w:jc w:val="left"/>
              <w:rPr>
                <w:i/>
                <w:iCs/>
                <w:sz w:val="16"/>
                <w:szCs w:val="21"/>
                <w:lang w:eastAsia="en-US"/>
              </w:rPr>
            </w:pPr>
          </w:p>
        </w:tc>
        <w:tc>
          <w:tcPr>
            <w:tcW w:w="810" w:type="dxa"/>
            <w:tcBorders>
              <w:top w:val="single" w:sz="4" w:space="0" w:color="auto"/>
              <w:bottom w:val="single" w:sz="12" w:space="0" w:color="auto"/>
            </w:tcBorders>
            <w:vAlign w:val="bottom"/>
          </w:tcPr>
          <w:p w:rsidR="00000000" w:rsidRDefault="00000000">
            <w:pPr>
              <w:pStyle w:val="BodyTextIndent2"/>
              <w:bidi/>
              <w:spacing w:after="80" w:line="220" w:lineRule="exact"/>
              <w:ind w:firstLine="0"/>
              <w:jc w:val="left"/>
              <w:rPr>
                <w:i/>
                <w:iCs/>
                <w:sz w:val="16"/>
                <w:szCs w:val="21"/>
                <w:lang w:eastAsia="en-US"/>
              </w:rPr>
            </w:pPr>
            <w:r>
              <w:rPr>
                <w:i/>
                <w:iCs/>
                <w:sz w:val="16"/>
                <w:szCs w:val="21"/>
                <w:rtl/>
                <w:lang w:eastAsia="en-US"/>
              </w:rPr>
              <w:t>امرأة</w:t>
            </w:r>
          </w:p>
        </w:tc>
        <w:tc>
          <w:tcPr>
            <w:tcW w:w="703" w:type="dxa"/>
            <w:tcBorders>
              <w:top w:val="single" w:sz="4" w:space="0" w:color="auto"/>
              <w:bottom w:val="single" w:sz="12" w:space="0" w:color="auto"/>
            </w:tcBorders>
            <w:vAlign w:val="bottom"/>
          </w:tcPr>
          <w:p w:rsidR="00000000" w:rsidRDefault="00000000">
            <w:pPr>
              <w:pStyle w:val="BodyTextIndent2"/>
              <w:bidi/>
              <w:spacing w:after="80" w:line="220" w:lineRule="exact"/>
              <w:ind w:firstLine="0"/>
              <w:jc w:val="left"/>
              <w:rPr>
                <w:i/>
                <w:iCs/>
                <w:sz w:val="16"/>
                <w:szCs w:val="21"/>
                <w:lang w:eastAsia="en-US"/>
              </w:rPr>
            </w:pPr>
            <w:r>
              <w:rPr>
                <w:i/>
                <w:iCs/>
                <w:sz w:val="16"/>
                <w:szCs w:val="21"/>
                <w:rtl/>
                <w:lang w:eastAsia="en-US"/>
              </w:rPr>
              <w:t>النسبـــــــة المئوية من الإجمالي</w:t>
            </w:r>
          </w:p>
        </w:tc>
      </w:tr>
      <w:tr w:rsidR="00000000">
        <w:tblPrEx>
          <w:tblCellMar>
            <w:top w:w="0" w:type="dxa"/>
            <w:bottom w:w="0" w:type="dxa"/>
          </w:tblCellMar>
        </w:tblPrEx>
        <w:trPr>
          <w:jc w:val="center"/>
        </w:trPr>
        <w:tc>
          <w:tcPr>
            <w:tcW w:w="1824" w:type="dxa"/>
            <w:tcBorders>
              <w:top w:val="single" w:sz="12" w:space="0" w:color="auto"/>
            </w:tcBorders>
          </w:tcPr>
          <w:p w:rsidR="00000000" w:rsidRDefault="00000000">
            <w:pPr>
              <w:pStyle w:val="BodyTextIndent2"/>
              <w:tabs>
                <w:tab w:val="clear" w:pos="475"/>
                <w:tab w:val="clear" w:pos="965"/>
                <w:tab w:val="left" w:pos="171"/>
                <w:tab w:val="left" w:pos="351"/>
              </w:tabs>
              <w:bidi/>
              <w:spacing w:after="80" w:line="220" w:lineRule="exact"/>
              <w:ind w:firstLine="0"/>
              <w:rPr>
                <w:sz w:val="16"/>
                <w:szCs w:val="21"/>
                <w:lang w:eastAsia="en-US"/>
              </w:rPr>
            </w:pPr>
            <w:r>
              <w:rPr>
                <w:sz w:val="16"/>
                <w:szCs w:val="21"/>
                <w:rtl/>
                <w:lang w:eastAsia="en-US"/>
              </w:rPr>
              <w:t>عدد العاطلين المسجلين رسميا في نهاية السنة</w:t>
            </w:r>
          </w:p>
        </w:tc>
        <w:tc>
          <w:tcPr>
            <w:tcW w:w="810" w:type="dxa"/>
            <w:tcBorders>
              <w:top w:val="single" w:sz="12" w:space="0" w:color="auto"/>
            </w:tcBorders>
            <w:vAlign w:val="bottom"/>
          </w:tcPr>
          <w:p w:rsidR="00000000" w:rsidRDefault="00000000">
            <w:pPr>
              <w:pStyle w:val="BodyTextIndent2"/>
              <w:spacing w:after="80" w:line="220" w:lineRule="exact"/>
              <w:ind w:left="0" w:firstLine="0"/>
              <w:rPr>
                <w:sz w:val="16"/>
                <w:szCs w:val="21"/>
                <w:lang w:eastAsia="en-US"/>
              </w:rPr>
            </w:pPr>
            <w:r>
              <w:rPr>
                <w:sz w:val="16"/>
                <w:szCs w:val="21"/>
                <w:rtl/>
                <w:lang w:eastAsia="en-US"/>
              </w:rPr>
              <w:t>45</w:t>
            </w:r>
            <w:r>
              <w:rPr>
                <w:sz w:val="16"/>
                <w:szCs w:val="21"/>
                <w:lang w:eastAsia="en-US"/>
              </w:rPr>
              <w:t xml:space="preserve"> </w:t>
            </w:r>
            <w:r>
              <w:rPr>
                <w:sz w:val="16"/>
                <w:szCs w:val="21"/>
                <w:rtl/>
                <w:lang w:eastAsia="en-US"/>
              </w:rPr>
              <w:t>409</w:t>
            </w:r>
          </w:p>
        </w:tc>
        <w:tc>
          <w:tcPr>
            <w:tcW w:w="720" w:type="dxa"/>
            <w:tcBorders>
              <w:top w:val="single" w:sz="12" w:space="0" w:color="auto"/>
            </w:tcBorders>
            <w:vAlign w:val="bottom"/>
          </w:tcPr>
          <w:p w:rsidR="00000000" w:rsidRDefault="00000000">
            <w:pPr>
              <w:pStyle w:val="BodyTextIndent2"/>
              <w:spacing w:after="80" w:line="220" w:lineRule="exact"/>
              <w:ind w:left="0" w:firstLine="0"/>
              <w:rPr>
                <w:sz w:val="16"/>
                <w:szCs w:val="21"/>
                <w:lang w:eastAsia="en-US"/>
              </w:rPr>
            </w:pPr>
            <w:r>
              <w:rPr>
                <w:sz w:val="16"/>
                <w:szCs w:val="21"/>
                <w:rtl/>
                <w:lang w:eastAsia="en-US"/>
              </w:rPr>
              <w:t>64</w:t>
            </w:r>
            <w:r>
              <w:rPr>
                <w:sz w:val="16"/>
                <w:szCs w:val="21"/>
                <w:lang w:eastAsia="en-US"/>
              </w:rPr>
              <w:t>,</w:t>
            </w:r>
            <w:r>
              <w:rPr>
                <w:sz w:val="16"/>
                <w:szCs w:val="21"/>
                <w:rtl/>
                <w:lang w:eastAsia="en-US"/>
              </w:rPr>
              <w:t>8</w:t>
            </w:r>
          </w:p>
        </w:tc>
        <w:tc>
          <w:tcPr>
            <w:tcW w:w="106" w:type="dxa"/>
            <w:tcBorders>
              <w:top w:val="single" w:sz="12" w:space="0" w:color="auto"/>
            </w:tcBorders>
            <w:vAlign w:val="bottom"/>
          </w:tcPr>
          <w:p w:rsidR="00000000" w:rsidRDefault="00000000">
            <w:pPr>
              <w:pStyle w:val="BodyTextIndent2"/>
              <w:spacing w:after="80" w:line="220" w:lineRule="exact"/>
              <w:ind w:left="0" w:firstLine="0"/>
              <w:rPr>
                <w:spacing w:val="-4"/>
                <w:sz w:val="16"/>
                <w:szCs w:val="21"/>
                <w:lang w:eastAsia="en-US"/>
              </w:rPr>
            </w:pPr>
          </w:p>
        </w:tc>
        <w:tc>
          <w:tcPr>
            <w:tcW w:w="794" w:type="dxa"/>
            <w:tcBorders>
              <w:top w:val="single" w:sz="12" w:space="0" w:color="auto"/>
            </w:tcBorders>
            <w:vAlign w:val="bottom"/>
          </w:tcPr>
          <w:p w:rsidR="00000000" w:rsidRDefault="00000000">
            <w:pPr>
              <w:pStyle w:val="BodyTextIndent2"/>
              <w:spacing w:after="80" w:line="220" w:lineRule="exact"/>
              <w:ind w:left="0" w:firstLine="0"/>
              <w:rPr>
                <w:sz w:val="16"/>
                <w:szCs w:val="21"/>
                <w:lang w:eastAsia="en-US"/>
              </w:rPr>
            </w:pPr>
            <w:r>
              <w:rPr>
                <w:sz w:val="16"/>
                <w:szCs w:val="21"/>
                <w:rtl/>
                <w:lang w:eastAsia="en-US"/>
              </w:rPr>
              <w:t>83</w:t>
            </w:r>
            <w:r>
              <w:rPr>
                <w:sz w:val="16"/>
                <w:szCs w:val="21"/>
                <w:lang w:eastAsia="en-US"/>
              </w:rPr>
              <w:t xml:space="preserve"> </w:t>
            </w:r>
            <w:r>
              <w:rPr>
                <w:sz w:val="16"/>
                <w:szCs w:val="21"/>
                <w:rtl/>
                <w:lang w:eastAsia="en-US"/>
              </w:rPr>
              <w:t>957</w:t>
            </w:r>
          </w:p>
        </w:tc>
        <w:tc>
          <w:tcPr>
            <w:tcW w:w="704" w:type="dxa"/>
            <w:tcBorders>
              <w:top w:val="single" w:sz="12" w:space="0" w:color="auto"/>
            </w:tcBorders>
            <w:vAlign w:val="bottom"/>
          </w:tcPr>
          <w:p w:rsidR="00000000" w:rsidRDefault="00000000">
            <w:pPr>
              <w:pStyle w:val="BodyTextIndent2"/>
              <w:spacing w:after="80" w:line="220" w:lineRule="exact"/>
              <w:ind w:left="0" w:firstLine="0"/>
              <w:rPr>
                <w:sz w:val="16"/>
                <w:szCs w:val="21"/>
                <w:lang w:eastAsia="en-US"/>
              </w:rPr>
            </w:pPr>
            <w:r>
              <w:rPr>
                <w:sz w:val="16"/>
                <w:szCs w:val="21"/>
                <w:rtl/>
                <w:lang w:eastAsia="en-US"/>
              </w:rPr>
              <w:t>60</w:t>
            </w:r>
            <w:r>
              <w:rPr>
                <w:sz w:val="16"/>
                <w:szCs w:val="21"/>
                <w:lang w:eastAsia="en-US"/>
              </w:rPr>
              <w:t>,</w:t>
            </w:r>
            <w:r>
              <w:rPr>
                <w:sz w:val="16"/>
                <w:szCs w:val="21"/>
                <w:rtl/>
                <w:lang w:eastAsia="en-US"/>
              </w:rPr>
              <w:t>2</w:t>
            </w:r>
          </w:p>
        </w:tc>
        <w:tc>
          <w:tcPr>
            <w:tcW w:w="106" w:type="dxa"/>
            <w:tcBorders>
              <w:top w:val="single" w:sz="12" w:space="0" w:color="auto"/>
            </w:tcBorders>
            <w:vAlign w:val="bottom"/>
          </w:tcPr>
          <w:p w:rsidR="00000000" w:rsidRDefault="00000000">
            <w:pPr>
              <w:pStyle w:val="BodyTextIndent2"/>
              <w:spacing w:after="80" w:line="220" w:lineRule="exact"/>
              <w:ind w:left="0" w:firstLine="0"/>
              <w:rPr>
                <w:sz w:val="16"/>
                <w:szCs w:val="21"/>
                <w:lang w:eastAsia="en-US"/>
              </w:rPr>
            </w:pPr>
          </w:p>
        </w:tc>
        <w:tc>
          <w:tcPr>
            <w:tcW w:w="810" w:type="dxa"/>
            <w:tcBorders>
              <w:top w:val="single" w:sz="12" w:space="0" w:color="auto"/>
            </w:tcBorders>
            <w:vAlign w:val="bottom"/>
          </w:tcPr>
          <w:p w:rsidR="00000000" w:rsidRDefault="00000000">
            <w:pPr>
              <w:pStyle w:val="BodyTextIndent2"/>
              <w:spacing w:after="80" w:line="220" w:lineRule="exact"/>
              <w:ind w:left="0" w:firstLine="0"/>
              <w:rPr>
                <w:sz w:val="16"/>
                <w:szCs w:val="21"/>
                <w:lang w:eastAsia="en-US"/>
              </w:rPr>
            </w:pPr>
            <w:r>
              <w:rPr>
                <w:sz w:val="16"/>
                <w:szCs w:val="21"/>
                <w:rtl/>
                <w:lang w:eastAsia="en-US"/>
              </w:rPr>
              <w:t>178</w:t>
            </w:r>
            <w:r>
              <w:rPr>
                <w:sz w:val="16"/>
                <w:szCs w:val="21"/>
                <w:lang w:eastAsia="en-US"/>
              </w:rPr>
              <w:t xml:space="preserve"> </w:t>
            </w:r>
            <w:r>
              <w:rPr>
                <w:sz w:val="16"/>
                <w:szCs w:val="21"/>
                <w:rtl/>
                <w:lang w:eastAsia="en-US"/>
              </w:rPr>
              <w:t>433</w:t>
            </w:r>
          </w:p>
        </w:tc>
        <w:tc>
          <w:tcPr>
            <w:tcW w:w="701" w:type="dxa"/>
            <w:tcBorders>
              <w:top w:val="single" w:sz="12" w:space="0" w:color="auto"/>
            </w:tcBorders>
            <w:vAlign w:val="bottom"/>
          </w:tcPr>
          <w:p w:rsidR="00000000" w:rsidRDefault="00000000">
            <w:pPr>
              <w:pStyle w:val="BodyTextIndent2"/>
              <w:spacing w:after="80" w:line="220" w:lineRule="exact"/>
              <w:ind w:left="0" w:firstLine="0"/>
              <w:rPr>
                <w:sz w:val="16"/>
                <w:szCs w:val="21"/>
                <w:lang w:eastAsia="en-US"/>
              </w:rPr>
            </w:pPr>
            <w:r>
              <w:rPr>
                <w:sz w:val="16"/>
                <w:szCs w:val="21"/>
                <w:rtl/>
                <w:lang w:eastAsia="en-US"/>
              </w:rPr>
              <w:t>63</w:t>
            </w:r>
            <w:r>
              <w:rPr>
                <w:sz w:val="16"/>
                <w:szCs w:val="21"/>
                <w:lang w:eastAsia="en-US"/>
              </w:rPr>
              <w:t>,</w:t>
            </w:r>
            <w:r>
              <w:rPr>
                <w:sz w:val="16"/>
                <w:szCs w:val="21"/>
                <w:rtl/>
                <w:lang w:eastAsia="en-US"/>
              </w:rPr>
              <w:t>2</w:t>
            </w:r>
          </w:p>
        </w:tc>
        <w:tc>
          <w:tcPr>
            <w:tcW w:w="109" w:type="dxa"/>
            <w:tcBorders>
              <w:top w:val="single" w:sz="12" w:space="0" w:color="auto"/>
            </w:tcBorders>
            <w:vAlign w:val="bottom"/>
          </w:tcPr>
          <w:p w:rsidR="00000000" w:rsidRDefault="00000000">
            <w:pPr>
              <w:pStyle w:val="BodyTextIndent2"/>
              <w:spacing w:after="80" w:line="220" w:lineRule="exact"/>
              <w:ind w:left="0" w:firstLine="0"/>
              <w:rPr>
                <w:sz w:val="16"/>
                <w:szCs w:val="21"/>
                <w:lang w:eastAsia="en-US"/>
              </w:rPr>
            </w:pPr>
          </w:p>
        </w:tc>
        <w:tc>
          <w:tcPr>
            <w:tcW w:w="810" w:type="dxa"/>
            <w:tcBorders>
              <w:top w:val="single" w:sz="12" w:space="0" w:color="auto"/>
            </w:tcBorders>
            <w:vAlign w:val="bottom"/>
          </w:tcPr>
          <w:p w:rsidR="00000000" w:rsidRDefault="00000000">
            <w:pPr>
              <w:pStyle w:val="BodyTextIndent2"/>
              <w:spacing w:after="80" w:line="220" w:lineRule="exact"/>
              <w:ind w:left="0" w:firstLine="0"/>
              <w:rPr>
                <w:sz w:val="16"/>
                <w:szCs w:val="21"/>
                <w:lang w:eastAsia="en-US"/>
              </w:rPr>
            </w:pPr>
            <w:r>
              <w:rPr>
                <w:sz w:val="16"/>
                <w:szCs w:val="21"/>
                <w:rtl/>
                <w:lang w:eastAsia="en-US"/>
              </w:rPr>
              <w:t>171</w:t>
            </w:r>
            <w:r>
              <w:rPr>
                <w:sz w:val="16"/>
                <w:szCs w:val="21"/>
                <w:lang w:eastAsia="en-US"/>
              </w:rPr>
              <w:t xml:space="preserve"> </w:t>
            </w:r>
            <w:r>
              <w:rPr>
                <w:sz w:val="16"/>
                <w:szCs w:val="21"/>
                <w:rtl/>
                <w:lang w:eastAsia="en-US"/>
              </w:rPr>
              <w:t>498</w:t>
            </w:r>
          </w:p>
        </w:tc>
        <w:tc>
          <w:tcPr>
            <w:tcW w:w="704" w:type="dxa"/>
            <w:tcBorders>
              <w:top w:val="single" w:sz="12" w:space="0" w:color="auto"/>
            </w:tcBorders>
            <w:vAlign w:val="bottom"/>
          </w:tcPr>
          <w:p w:rsidR="00000000" w:rsidRDefault="00000000">
            <w:pPr>
              <w:pStyle w:val="BodyTextIndent2"/>
              <w:spacing w:after="80" w:line="220" w:lineRule="exact"/>
              <w:ind w:left="0" w:firstLine="0"/>
              <w:rPr>
                <w:sz w:val="16"/>
                <w:szCs w:val="21"/>
                <w:lang w:eastAsia="en-US"/>
              </w:rPr>
            </w:pPr>
            <w:r>
              <w:rPr>
                <w:sz w:val="16"/>
                <w:szCs w:val="21"/>
                <w:rtl/>
                <w:lang w:eastAsia="en-US"/>
              </w:rPr>
              <w:t>66</w:t>
            </w:r>
            <w:r>
              <w:rPr>
                <w:sz w:val="16"/>
                <w:szCs w:val="21"/>
                <w:lang w:eastAsia="en-US"/>
              </w:rPr>
              <w:t>,</w:t>
            </w:r>
            <w:r>
              <w:rPr>
                <w:sz w:val="16"/>
                <w:szCs w:val="21"/>
                <w:rtl/>
                <w:lang w:eastAsia="en-US"/>
              </w:rPr>
              <w:t>6</w:t>
            </w:r>
          </w:p>
        </w:tc>
        <w:tc>
          <w:tcPr>
            <w:tcW w:w="106" w:type="dxa"/>
            <w:tcBorders>
              <w:top w:val="single" w:sz="12" w:space="0" w:color="auto"/>
            </w:tcBorders>
            <w:vAlign w:val="bottom"/>
          </w:tcPr>
          <w:p w:rsidR="00000000" w:rsidRDefault="00000000">
            <w:pPr>
              <w:pStyle w:val="BodyTextIndent2"/>
              <w:spacing w:after="80" w:line="220" w:lineRule="exact"/>
              <w:ind w:left="0" w:firstLine="0"/>
              <w:rPr>
                <w:sz w:val="16"/>
                <w:szCs w:val="21"/>
                <w:lang w:eastAsia="en-US"/>
              </w:rPr>
            </w:pPr>
          </w:p>
        </w:tc>
        <w:tc>
          <w:tcPr>
            <w:tcW w:w="810" w:type="dxa"/>
            <w:tcBorders>
              <w:top w:val="single" w:sz="12" w:space="0" w:color="auto"/>
            </w:tcBorders>
            <w:vAlign w:val="bottom"/>
          </w:tcPr>
          <w:p w:rsidR="00000000" w:rsidRDefault="00000000">
            <w:pPr>
              <w:pStyle w:val="BodyTextIndent2"/>
              <w:spacing w:after="80" w:line="220" w:lineRule="exact"/>
              <w:ind w:left="0" w:firstLine="0"/>
              <w:rPr>
                <w:sz w:val="16"/>
                <w:szCs w:val="21"/>
                <w:lang w:eastAsia="en-US"/>
              </w:rPr>
            </w:pPr>
            <w:r>
              <w:rPr>
                <w:sz w:val="16"/>
                <w:szCs w:val="21"/>
                <w:rtl/>
                <w:lang w:eastAsia="en-US"/>
              </w:rPr>
              <w:t>156</w:t>
            </w:r>
            <w:r>
              <w:rPr>
                <w:sz w:val="16"/>
                <w:szCs w:val="21"/>
                <w:lang w:eastAsia="en-US"/>
              </w:rPr>
              <w:t xml:space="preserve"> </w:t>
            </w:r>
            <w:r>
              <w:rPr>
                <w:sz w:val="16"/>
                <w:szCs w:val="21"/>
                <w:rtl/>
                <w:lang w:eastAsia="en-US"/>
              </w:rPr>
              <w:t>415</w:t>
            </w:r>
          </w:p>
        </w:tc>
        <w:tc>
          <w:tcPr>
            <w:tcW w:w="703" w:type="dxa"/>
            <w:tcBorders>
              <w:top w:val="single" w:sz="12" w:space="0" w:color="auto"/>
            </w:tcBorders>
            <w:vAlign w:val="bottom"/>
          </w:tcPr>
          <w:p w:rsidR="00000000" w:rsidRDefault="00000000">
            <w:pPr>
              <w:pStyle w:val="BodyTextIndent2"/>
              <w:spacing w:after="80" w:line="220" w:lineRule="exact"/>
              <w:ind w:left="0" w:firstLine="0"/>
              <w:rPr>
                <w:sz w:val="16"/>
                <w:szCs w:val="21"/>
                <w:lang w:eastAsia="en-US"/>
              </w:rPr>
            </w:pPr>
            <w:r>
              <w:rPr>
                <w:sz w:val="16"/>
                <w:szCs w:val="21"/>
                <w:rtl/>
                <w:lang w:eastAsia="en-US"/>
              </w:rPr>
              <w:t>62</w:t>
            </w:r>
            <w:r>
              <w:rPr>
                <w:sz w:val="16"/>
                <w:szCs w:val="21"/>
                <w:lang w:eastAsia="en-US"/>
              </w:rPr>
              <w:t>,</w:t>
            </w:r>
            <w:r>
              <w:rPr>
                <w:sz w:val="16"/>
                <w:szCs w:val="21"/>
                <w:rtl/>
                <w:lang w:eastAsia="en-US"/>
              </w:rPr>
              <w:t>1</w:t>
            </w:r>
          </w:p>
        </w:tc>
      </w:tr>
      <w:tr w:rsidR="00000000">
        <w:tblPrEx>
          <w:tblCellMar>
            <w:top w:w="0" w:type="dxa"/>
            <w:bottom w:w="0" w:type="dxa"/>
          </w:tblCellMar>
        </w:tblPrEx>
        <w:trPr>
          <w:jc w:val="center"/>
        </w:trPr>
        <w:tc>
          <w:tcPr>
            <w:tcW w:w="1824" w:type="dxa"/>
          </w:tcPr>
          <w:p w:rsidR="00000000" w:rsidRDefault="00000000">
            <w:pPr>
              <w:pStyle w:val="BodyTextIndent2"/>
              <w:tabs>
                <w:tab w:val="clear" w:pos="475"/>
                <w:tab w:val="clear" w:pos="965"/>
                <w:tab w:val="left" w:pos="171"/>
                <w:tab w:val="left" w:pos="351"/>
              </w:tabs>
              <w:bidi/>
              <w:spacing w:after="80" w:line="220" w:lineRule="exact"/>
              <w:ind w:firstLine="0"/>
              <w:rPr>
                <w:sz w:val="16"/>
                <w:szCs w:val="21"/>
                <w:lang w:eastAsia="en-US"/>
              </w:rPr>
            </w:pPr>
            <w:r>
              <w:rPr>
                <w:sz w:val="16"/>
                <w:szCs w:val="21"/>
                <w:rtl/>
                <w:lang w:eastAsia="en-US"/>
              </w:rPr>
              <w:t>مواطنو المناطق الريفية منهم</w:t>
            </w:r>
          </w:p>
        </w:tc>
        <w:tc>
          <w:tcPr>
            <w:tcW w:w="810" w:type="dxa"/>
          </w:tcPr>
          <w:p w:rsidR="00000000" w:rsidRDefault="00000000">
            <w:pPr>
              <w:pStyle w:val="BodyTextIndent2"/>
              <w:spacing w:after="80" w:line="220" w:lineRule="exact"/>
              <w:ind w:left="0" w:firstLine="0"/>
              <w:rPr>
                <w:sz w:val="16"/>
                <w:szCs w:val="21"/>
                <w:lang w:eastAsia="en-US"/>
              </w:rPr>
            </w:pPr>
            <w:r>
              <w:rPr>
                <w:sz w:val="16"/>
                <w:szCs w:val="21"/>
                <w:rtl/>
                <w:lang w:eastAsia="en-US"/>
              </w:rPr>
              <w:t>23</w:t>
            </w:r>
            <w:r>
              <w:rPr>
                <w:sz w:val="16"/>
                <w:szCs w:val="21"/>
                <w:lang w:eastAsia="en-US"/>
              </w:rPr>
              <w:t xml:space="preserve"> </w:t>
            </w:r>
            <w:r>
              <w:rPr>
                <w:sz w:val="16"/>
                <w:szCs w:val="21"/>
                <w:rtl/>
                <w:lang w:eastAsia="en-US"/>
              </w:rPr>
              <w:t>833</w:t>
            </w:r>
          </w:p>
        </w:tc>
        <w:tc>
          <w:tcPr>
            <w:tcW w:w="720" w:type="dxa"/>
          </w:tcPr>
          <w:p w:rsidR="00000000" w:rsidRDefault="00000000">
            <w:pPr>
              <w:pStyle w:val="BodyTextIndent2"/>
              <w:spacing w:after="80" w:line="220" w:lineRule="exact"/>
              <w:ind w:left="0" w:firstLine="0"/>
              <w:rPr>
                <w:sz w:val="16"/>
                <w:szCs w:val="21"/>
                <w:lang w:eastAsia="en-US"/>
              </w:rPr>
            </w:pPr>
            <w:r>
              <w:rPr>
                <w:sz w:val="16"/>
                <w:szCs w:val="21"/>
                <w:rtl/>
                <w:lang w:eastAsia="en-US"/>
              </w:rPr>
              <w:t>63</w:t>
            </w:r>
            <w:r>
              <w:rPr>
                <w:sz w:val="16"/>
                <w:szCs w:val="21"/>
                <w:lang w:eastAsia="en-US"/>
              </w:rPr>
              <w:t>,</w:t>
            </w:r>
            <w:r>
              <w:rPr>
                <w:sz w:val="16"/>
                <w:szCs w:val="21"/>
                <w:rtl/>
                <w:lang w:eastAsia="en-US"/>
              </w:rPr>
              <w:t>4</w:t>
            </w:r>
          </w:p>
        </w:tc>
        <w:tc>
          <w:tcPr>
            <w:tcW w:w="106" w:type="dxa"/>
          </w:tcPr>
          <w:p w:rsidR="00000000" w:rsidRDefault="00000000">
            <w:pPr>
              <w:pStyle w:val="BodyTextIndent2"/>
              <w:spacing w:after="80" w:line="220" w:lineRule="exact"/>
              <w:ind w:left="0" w:firstLine="0"/>
              <w:rPr>
                <w:spacing w:val="-4"/>
                <w:sz w:val="16"/>
                <w:szCs w:val="21"/>
                <w:lang w:eastAsia="en-US"/>
              </w:rPr>
            </w:pPr>
          </w:p>
        </w:tc>
        <w:tc>
          <w:tcPr>
            <w:tcW w:w="794" w:type="dxa"/>
          </w:tcPr>
          <w:p w:rsidR="00000000" w:rsidRDefault="00000000">
            <w:pPr>
              <w:pStyle w:val="BodyTextIndent2"/>
              <w:spacing w:after="80" w:line="220" w:lineRule="exact"/>
              <w:ind w:left="0" w:firstLine="0"/>
              <w:rPr>
                <w:sz w:val="16"/>
                <w:szCs w:val="21"/>
                <w:lang w:eastAsia="en-US"/>
              </w:rPr>
            </w:pPr>
            <w:r>
              <w:rPr>
                <w:sz w:val="16"/>
                <w:szCs w:val="21"/>
                <w:rtl/>
                <w:lang w:eastAsia="en-US"/>
              </w:rPr>
              <w:t>44</w:t>
            </w:r>
            <w:r>
              <w:rPr>
                <w:sz w:val="16"/>
                <w:szCs w:val="21"/>
                <w:lang w:eastAsia="en-US"/>
              </w:rPr>
              <w:t xml:space="preserve"> </w:t>
            </w:r>
            <w:r>
              <w:rPr>
                <w:sz w:val="16"/>
                <w:szCs w:val="21"/>
                <w:rtl/>
                <w:lang w:eastAsia="en-US"/>
              </w:rPr>
              <w:t>366</w:t>
            </w:r>
          </w:p>
        </w:tc>
        <w:tc>
          <w:tcPr>
            <w:tcW w:w="704" w:type="dxa"/>
          </w:tcPr>
          <w:p w:rsidR="00000000" w:rsidRDefault="00000000">
            <w:pPr>
              <w:pStyle w:val="BodyTextIndent2"/>
              <w:spacing w:after="80" w:line="220" w:lineRule="exact"/>
              <w:ind w:left="0" w:firstLine="0"/>
              <w:rPr>
                <w:sz w:val="16"/>
                <w:szCs w:val="21"/>
                <w:lang w:eastAsia="en-US"/>
              </w:rPr>
            </w:pPr>
            <w:r>
              <w:rPr>
                <w:sz w:val="16"/>
                <w:szCs w:val="21"/>
                <w:rtl/>
                <w:lang w:eastAsia="en-US"/>
              </w:rPr>
              <w:t>58</w:t>
            </w:r>
          </w:p>
        </w:tc>
        <w:tc>
          <w:tcPr>
            <w:tcW w:w="106" w:type="dxa"/>
          </w:tcPr>
          <w:p w:rsidR="00000000" w:rsidRDefault="00000000">
            <w:pPr>
              <w:pStyle w:val="BodyTextIndent2"/>
              <w:spacing w:after="80" w:line="220" w:lineRule="exact"/>
              <w:ind w:left="0" w:firstLine="0"/>
              <w:rPr>
                <w:sz w:val="16"/>
                <w:szCs w:val="21"/>
                <w:lang w:eastAsia="en-US"/>
              </w:rPr>
            </w:pPr>
          </w:p>
        </w:tc>
        <w:tc>
          <w:tcPr>
            <w:tcW w:w="810" w:type="dxa"/>
          </w:tcPr>
          <w:p w:rsidR="00000000" w:rsidRDefault="00000000">
            <w:pPr>
              <w:pStyle w:val="BodyTextIndent2"/>
              <w:spacing w:after="80" w:line="220" w:lineRule="exact"/>
              <w:ind w:left="0" w:firstLine="0"/>
              <w:rPr>
                <w:sz w:val="16"/>
                <w:szCs w:val="21"/>
                <w:lang w:eastAsia="en-US"/>
              </w:rPr>
            </w:pPr>
            <w:r>
              <w:rPr>
                <w:sz w:val="16"/>
                <w:szCs w:val="21"/>
                <w:rtl/>
                <w:lang w:eastAsia="en-US"/>
              </w:rPr>
              <w:t>80</w:t>
            </w:r>
            <w:r>
              <w:rPr>
                <w:sz w:val="16"/>
                <w:szCs w:val="21"/>
                <w:lang w:eastAsia="en-US"/>
              </w:rPr>
              <w:t xml:space="preserve"> </w:t>
            </w:r>
            <w:r>
              <w:rPr>
                <w:sz w:val="16"/>
                <w:szCs w:val="21"/>
                <w:rtl/>
                <w:lang w:eastAsia="en-US"/>
              </w:rPr>
              <w:t>616</w:t>
            </w:r>
          </w:p>
        </w:tc>
        <w:tc>
          <w:tcPr>
            <w:tcW w:w="701" w:type="dxa"/>
          </w:tcPr>
          <w:p w:rsidR="00000000" w:rsidRDefault="00000000">
            <w:pPr>
              <w:pStyle w:val="BodyTextIndent2"/>
              <w:spacing w:after="80" w:line="220" w:lineRule="exact"/>
              <w:ind w:left="0" w:firstLine="0"/>
              <w:rPr>
                <w:sz w:val="16"/>
                <w:szCs w:val="21"/>
                <w:lang w:eastAsia="en-US"/>
              </w:rPr>
            </w:pPr>
            <w:r>
              <w:rPr>
                <w:sz w:val="16"/>
                <w:szCs w:val="21"/>
                <w:rtl/>
                <w:lang w:eastAsia="en-US"/>
              </w:rPr>
              <w:t>57</w:t>
            </w:r>
            <w:r>
              <w:rPr>
                <w:sz w:val="16"/>
                <w:szCs w:val="21"/>
                <w:lang w:eastAsia="en-US"/>
              </w:rPr>
              <w:t>,</w:t>
            </w:r>
            <w:r>
              <w:rPr>
                <w:sz w:val="16"/>
                <w:szCs w:val="21"/>
                <w:rtl/>
                <w:lang w:eastAsia="en-US"/>
              </w:rPr>
              <w:t>7</w:t>
            </w:r>
          </w:p>
        </w:tc>
        <w:tc>
          <w:tcPr>
            <w:tcW w:w="109" w:type="dxa"/>
          </w:tcPr>
          <w:p w:rsidR="00000000" w:rsidRDefault="00000000">
            <w:pPr>
              <w:pStyle w:val="BodyTextIndent2"/>
              <w:spacing w:after="80" w:line="220" w:lineRule="exact"/>
              <w:ind w:left="0" w:firstLine="0"/>
              <w:rPr>
                <w:sz w:val="16"/>
                <w:szCs w:val="21"/>
                <w:lang w:eastAsia="en-US"/>
              </w:rPr>
            </w:pPr>
          </w:p>
        </w:tc>
        <w:tc>
          <w:tcPr>
            <w:tcW w:w="810" w:type="dxa"/>
          </w:tcPr>
          <w:p w:rsidR="00000000" w:rsidRDefault="00000000">
            <w:pPr>
              <w:pStyle w:val="BodyTextIndent2"/>
              <w:spacing w:after="80" w:line="220" w:lineRule="exact"/>
              <w:ind w:left="0" w:firstLine="0"/>
              <w:rPr>
                <w:sz w:val="16"/>
                <w:szCs w:val="21"/>
                <w:lang w:eastAsia="en-US"/>
              </w:rPr>
            </w:pPr>
            <w:r>
              <w:rPr>
                <w:sz w:val="16"/>
                <w:szCs w:val="21"/>
                <w:rtl/>
                <w:lang w:eastAsia="en-US"/>
              </w:rPr>
              <w:t>59195</w:t>
            </w:r>
          </w:p>
        </w:tc>
        <w:tc>
          <w:tcPr>
            <w:tcW w:w="704" w:type="dxa"/>
          </w:tcPr>
          <w:p w:rsidR="00000000" w:rsidRDefault="00000000">
            <w:pPr>
              <w:pStyle w:val="BodyTextIndent2"/>
              <w:spacing w:after="80" w:line="220" w:lineRule="exact"/>
              <w:ind w:left="0" w:firstLine="0"/>
              <w:rPr>
                <w:sz w:val="16"/>
                <w:szCs w:val="21"/>
                <w:lang w:eastAsia="en-US"/>
              </w:rPr>
            </w:pPr>
            <w:r>
              <w:rPr>
                <w:sz w:val="16"/>
                <w:szCs w:val="21"/>
                <w:rtl/>
                <w:lang w:eastAsia="en-US"/>
              </w:rPr>
              <w:t>60</w:t>
            </w:r>
            <w:r>
              <w:rPr>
                <w:sz w:val="16"/>
                <w:szCs w:val="21"/>
                <w:lang w:eastAsia="en-US"/>
              </w:rPr>
              <w:t>,</w:t>
            </w:r>
            <w:r>
              <w:rPr>
                <w:sz w:val="16"/>
                <w:szCs w:val="21"/>
                <w:rtl/>
                <w:lang w:eastAsia="en-US"/>
              </w:rPr>
              <w:t>7</w:t>
            </w:r>
          </w:p>
        </w:tc>
        <w:tc>
          <w:tcPr>
            <w:tcW w:w="106" w:type="dxa"/>
          </w:tcPr>
          <w:p w:rsidR="00000000" w:rsidRDefault="00000000">
            <w:pPr>
              <w:pStyle w:val="BodyTextIndent2"/>
              <w:spacing w:after="80" w:line="220" w:lineRule="exact"/>
              <w:ind w:left="0" w:firstLine="0"/>
              <w:rPr>
                <w:sz w:val="16"/>
                <w:szCs w:val="21"/>
                <w:lang w:eastAsia="en-US"/>
              </w:rPr>
            </w:pPr>
          </w:p>
        </w:tc>
        <w:tc>
          <w:tcPr>
            <w:tcW w:w="810" w:type="dxa"/>
          </w:tcPr>
          <w:p w:rsidR="00000000" w:rsidRDefault="00000000">
            <w:pPr>
              <w:pStyle w:val="BodyTextIndent2"/>
              <w:spacing w:after="80" w:line="220" w:lineRule="exact"/>
              <w:ind w:left="0" w:firstLine="0"/>
              <w:rPr>
                <w:sz w:val="16"/>
                <w:szCs w:val="21"/>
                <w:lang w:eastAsia="en-US"/>
              </w:rPr>
            </w:pPr>
            <w:r>
              <w:rPr>
                <w:sz w:val="16"/>
                <w:szCs w:val="21"/>
                <w:rtl/>
                <w:lang w:eastAsia="en-US"/>
              </w:rPr>
              <w:t>51</w:t>
            </w:r>
            <w:r>
              <w:rPr>
                <w:sz w:val="16"/>
                <w:szCs w:val="21"/>
                <w:lang w:eastAsia="en-US"/>
              </w:rPr>
              <w:t xml:space="preserve"> </w:t>
            </w:r>
            <w:r>
              <w:rPr>
                <w:sz w:val="16"/>
                <w:szCs w:val="21"/>
                <w:rtl/>
                <w:lang w:eastAsia="en-US"/>
              </w:rPr>
              <w:t>031</w:t>
            </w:r>
          </w:p>
        </w:tc>
        <w:tc>
          <w:tcPr>
            <w:tcW w:w="703" w:type="dxa"/>
          </w:tcPr>
          <w:p w:rsidR="00000000" w:rsidRDefault="00000000">
            <w:pPr>
              <w:pStyle w:val="BodyTextIndent2"/>
              <w:spacing w:after="80" w:line="220" w:lineRule="exact"/>
              <w:ind w:left="0" w:firstLine="0"/>
              <w:rPr>
                <w:sz w:val="16"/>
                <w:szCs w:val="21"/>
                <w:lang w:eastAsia="en-US"/>
              </w:rPr>
            </w:pPr>
            <w:r>
              <w:rPr>
                <w:sz w:val="16"/>
                <w:szCs w:val="21"/>
                <w:rtl/>
                <w:lang w:eastAsia="en-US"/>
              </w:rPr>
              <w:t>54</w:t>
            </w:r>
            <w:r>
              <w:rPr>
                <w:sz w:val="16"/>
                <w:szCs w:val="21"/>
                <w:lang w:eastAsia="en-US"/>
              </w:rPr>
              <w:t>,</w:t>
            </w:r>
            <w:r>
              <w:rPr>
                <w:sz w:val="16"/>
                <w:szCs w:val="21"/>
                <w:rtl/>
                <w:lang w:eastAsia="en-US"/>
              </w:rPr>
              <w:t>7</w:t>
            </w:r>
          </w:p>
        </w:tc>
      </w:tr>
      <w:tr w:rsidR="00000000">
        <w:tblPrEx>
          <w:tblCellMar>
            <w:top w:w="0" w:type="dxa"/>
            <w:bottom w:w="0" w:type="dxa"/>
          </w:tblCellMar>
        </w:tblPrEx>
        <w:trPr>
          <w:jc w:val="center"/>
        </w:trPr>
        <w:tc>
          <w:tcPr>
            <w:tcW w:w="1824" w:type="dxa"/>
          </w:tcPr>
          <w:p w:rsidR="00000000" w:rsidRDefault="00000000">
            <w:pPr>
              <w:pStyle w:val="BodyTextIndent2"/>
              <w:tabs>
                <w:tab w:val="clear" w:pos="475"/>
                <w:tab w:val="clear" w:pos="965"/>
                <w:tab w:val="left" w:pos="171"/>
                <w:tab w:val="left" w:pos="351"/>
              </w:tabs>
              <w:bidi/>
              <w:spacing w:after="80" w:line="220" w:lineRule="exact"/>
              <w:ind w:firstLine="0"/>
              <w:rPr>
                <w:sz w:val="16"/>
                <w:szCs w:val="21"/>
                <w:lang w:eastAsia="en-US"/>
              </w:rPr>
            </w:pPr>
            <w:r>
              <w:rPr>
                <w:sz w:val="16"/>
                <w:szCs w:val="21"/>
                <w:rtl/>
                <w:lang w:eastAsia="en-US"/>
              </w:rPr>
              <w:t>مستوى العاطلين المسجلين رسميا كنسبة مئوية من السكان النشطين اقتصاديا في نهاية السنة</w:t>
            </w:r>
          </w:p>
        </w:tc>
        <w:tc>
          <w:tcPr>
            <w:tcW w:w="810" w:type="dxa"/>
            <w:vAlign w:val="bottom"/>
          </w:tcPr>
          <w:p w:rsidR="00000000" w:rsidRDefault="00000000">
            <w:pPr>
              <w:pStyle w:val="BodyTextIndent2"/>
              <w:spacing w:after="80" w:line="220" w:lineRule="exact"/>
              <w:ind w:left="0" w:firstLine="0"/>
              <w:rPr>
                <w:sz w:val="16"/>
                <w:szCs w:val="21"/>
                <w:lang w:eastAsia="en-US"/>
              </w:rPr>
            </w:pPr>
            <w:r>
              <w:rPr>
                <w:sz w:val="16"/>
                <w:szCs w:val="21"/>
                <w:lang w:eastAsia="en-US"/>
              </w:rPr>
              <w:t>x</w:t>
            </w:r>
          </w:p>
        </w:tc>
        <w:tc>
          <w:tcPr>
            <w:tcW w:w="720" w:type="dxa"/>
            <w:vAlign w:val="bottom"/>
          </w:tcPr>
          <w:p w:rsidR="00000000" w:rsidRDefault="00000000">
            <w:pPr>
              <w:pStyle w:val="BodyTextIndent2"/>
              <w:spacing w:after="80" w:line="220" w:lineRule="exact"/>
              <w:ind w:left="0" w:firstLine="0"/>
              <w:rPr>
                <w:sz w:val="16"/>
                <w:szCs w:val="21"/>
                <w:lang w:eastAsia="en-US"/>
              </w:rPr>
            </w:pPr>
            <w:r>
              <w:rPr>
                <w:sz w:val="16"/>
                <w:szCs w:val="21"/>
                <w:rtl/>
                <w:lang w:eastAsia="en-US"/>
              </w:rPr>
              <w:t>1</w:t>
            </w:r>
            <w:r>
              <w:rPr>
                <w:sz w:val="16"/>
                <w:szCs w:val="21"/>
                <w:lang w:eastAsia="en-US"/>
              </w:rPr>
              <w:t>,</w:t>
            </w:r>
            <w:r>
              <w:rPr>
                <w:sz w:val="16"/>
                <w:szCs w:val="21"/>
                <w:rtl/>
                <w:lang w:eastAsia="en-US"/>
              </w:rPr>
              <w:t>4</w:t>
            </w:r>
          </w:p>
        </w:tc>
        <w:tc>
          <w:tcPr>
            <w:tcW w:w="106" w:type="dxa"/>
            <w:vAlign w:val="bottom"/>
          </w:tcPr>
          <w:p w:rsidR="00000000" w:rsidRDefault="00000000">
            <w:pPr>
              <w:pStyle w:val="BodyTextIndent2"/>
              <w:spacing w:after="80" w:line="220" w:lineRule="exact"/>
              <w:ind w:left="0" w:firstLine="0"/>
              <w:rPr>
                <w:spacing w:val="-4"/>
                <w:sz w:val="16"/>
                <w:szCs w:val="21"/>
                <w:lang w:eastAsia="en-US"/>
              </w:rPr>
            </w:pPr>
          </w:p>
        </w:tc>
        <w:tc>
          <w:tcPr>
            <w:tcW w:w="794" w:type="dxa"/>
            <w:vAlign w:val="bottom"/>
          </w:tcPr>
          <w:p w:rsidR="00000000" w:rsidRDefault="00000000">
            <w:pPr>
              <w:pStyle w:val="BodyTextIndent2"/>
              <w:spacing w:after="80" w:line="220" w:lineRule="exact"/>
              <w:ind w:left="0" w:firstLine="0"/>
              <w:rPr>
                <w:sz w:val="16"/>
                <w:szCs w:val="21"/>
                <w:lang w:eastAsia="en-US"/>
              </w:rPr>
            </w:pPr>
            <w:r>
              <w:rPr>
                <w:sz w:val="16"/>
                <w:szCs w:val="21"/>
                <w:lang w:eastAsia="en-US"/>
              </w:rPr>
              <w:t>x</w:t>
            </w:r>
          </w:p>
        </w:tc>
        <w:tc>
          <w:tcPr>
            <w:tcW w:w="704" w:type="dxa"/>
            <w:vAlign w:val="bottom"/>
          </w:tcPr>
          <w:p w:rsidR="00000000" w:rsidRDefault="00000000">
            <w:pPr>
              <w:pStyle w:val="BodyTextIndent2"/>
              <w:spacing w:after="80" w:line="220" w:lineRule="exact"/>
              <w:ind w:left="0" w:firstLine="0"/>
              <w:rPr>
                <w:sz w:val="16"/>
                <w:szCs w:val="21"/>
                <w:lang w:eastAsia="en-US"/>
              </w:rPr>
            </w:pPr>
            <w:r>
              <w:rPr>
                <w:sz w:val="16"/>
                <w:szCs w:val="21"/>
                <w:rtl/>
                <w:lang w:eastAsia="en-US"/>
              </w:rPr>
              <w:t>2</w:t>
            </w:r>
            <w:r>
              <w:rPr>
                <w:sz w:val="16"/>
                <w:szCs w:val="21"/>
                <w:lang w:eastAsia="en-US"/>
              </w:rPr>
              <w:t>,</w:t>
            </w:r>
            <w:r>
              <w:rPr>
                <w:sz w:val="16"/>
                <w:szCs w:val="21"/>
                <w:rtl/>
                <w:lang w:eastAsia="en-US"/>
              </w:rPr>
              <w:t>7</w:t>
            </w:r>
          </w:p>
        </w:tc>
        <w:tc>
          <w:tcPr>
            <w:tcW w:w="106" w:type="dxa"/>
            <w:vAlign w:val="bottom"/>
          </w:tcPr>
          <w:p w:rsidR="00000000" w:rsidRDefault="00000000">
            <w:pPr>
              <w:pStyle w:val="BodyTextIndent2"/>
              <w:spacing w:after="80" w:line="220" w:lineRule="exact"/>
              <w:ind w:left="0" w:firstLine="0"/>
              <w:rPr>
                <w:sz w:val="16"/>
                <w:szCs w:val="21"/>
                <w:lang w:eastAsia="en-US"/>
              </w:rPr>
            </w:pPr>
          </w:p>
        </w:tc>
        <w:tc>
          <w:tcPr>
            <w:tcW w:w="810" w:type="dxa"/>
            <w:vAlign w:val="bottom"/>
          </w:tcPr>
          <w:p w:rsidR="00000000" w:rsidRDefault="00000000">
            <w:pPr>
              <w:pStyle w:val="BodyTextIndent2"/>
              <w:spacing w:after="80" w:line="220" w:lineRule="exact"/>
              <w:ind w:left="0" w:firstLine="0"/>
              <w:rPr>
                <w:sz w:val="16"/>
                <w:szCs w:val="21"/>
                <w:lang w:eastAsia="en-US"/>
              </w:rPr>
            </w:pPr>
            <w:r>
              <w:rPr>
                <w:sz w:val="16"/>
                <w:szCs w:val="21"/>
                <w:lang w:eastAsia="en-US"/>
              </w:rPr>
              <w:t>x</w:t>
            </w:r>
          </w:p>
        </w:tc>
        <w:tc>
          <w:tcPr>
            <w:tcW w:w="701" w:type="dxa"/>
            <w:vAlign w:val="bottom"/>
          </w:tcPr>
          <w:p w:rsidR="00000000" w:rsidRDefault="00000000">
            <w:pPr>
              <w:pStyle w:val="BodyTextIndent2"/>
              <w:spacing w:after="80" w:line="220" w:lineRule="exact"/>
              <w:ind w:left="0" w:firstLine="0"/>
              <w:rPr>
                <w:sz w:val="16"/>
                <w:szCs w:val="21"/>
                <w:lang w:eastAsia="en-US"/>
              </w:rPr>
            </w:pPr>
            <w:r>
              <w:rPr>
                <w:sz w:val="16"/>
                <w:szCs w:val="21"/>
                <w:rtl/>
                <w:lang w:eastAsia="en-US"/>
              </w:rPr>
              <w:t>5</w:t>
            </w:r>
            <w:r>
              <w:rPr>
                <w:sz w:val="16"/>
                <w:szCs w:val="21"/>
                <w:lang w:eastAsia="en-US"/>
              </w:rPr>
              <w:t>,</w:t>
            </w:r>
            <w:r>
              <w:rPr>
                <w:sz w:val="16"/>
                <w:szCs w:val="21"/>
                <w:rtl/>
                <w:lang w:eastAsia="en-US"/>
              </w:rPr>
              <w:t>6</w:t>
            </w:r>
          </w:p>
        </w:tc>
        <w:tc>
          <w:tcPr>
            <w:tcW w:w="109" w:type="dxa"/>
            <w:vAlign w:val="bottom"/>
          </w:tcPr>
          <w:p w:rsidR="00000000" w:rsidRDefault="00000000">
            <w:pPr>
              <w:pStyle w:val="BodyTextIndent2"/>
              <w:spacing w:after="80" w:line="220" w:lineRule="exact"/>
              <w:ind w:left="0" w:firstLine="0"/>
              <w:rPr>
                <w:sz w:val="16"/>
                <w:szCs w:val="21"/>
                <w:lang w:eastAsia="en-US"/>
              </w:rPr>
            </w:pPr>
          </w:p>
        </w:tc>
        <w:tc>
          <w:tcPr>
            <w:tcW w:w="810" w:type="dxa"/>
            <w:vAlign w:val="bottom"/>
          </w:tcPr>
          <w:p w:rsidR="00000000" w:rsidRDefault="00000000">
            <w:pPr>
              <w:pStyle w:val="BodyTextIndent2"/>
              <w:spacing w:after="80" w:line="220" w:lineRule="exact"/>
              <w:ind w:left="0" w:firstLine="0"/>
              <w:rPr>
                <w:sz w:val="16"/>
                <w:szCs w:val="21"/>
                <w:lang w:eastAsia="en-US"/>
              </w:rPr>
            </w:pPr>
            <w:r>
              <w:rPr>
                <w:sz w:val="16"/>
                <w:szCs w:val="21"/>
                <w:lang w:eastAsia="en-US"/>
              </w:rPr>
              <w:t>x</w:t>
            </w:r>
          </w:p>
        </w:tc>
        <w:tc>
          <w:tcPr>
            <w:tcW w:w="704" w:type="dxa"/>
            <w:vAlign w:val="bottom"/>
          </w:tcPr>
          <w:p w:rsidR="00000000" w:rsidRDefault="00000000">
            <w:pPr>
              <w:pStyle w:val="BodyTextIndent2"/>
              <w:spacing w:after="80" w:line="220" w:lineRule="exact"/>
              <w:ind w:left="0" w:firstLine="0"/>
              <w:rPr>
                <w:sz w:val="16"/>
                <w:szCs w:val="21"/>
                <w:lang w:eastAsia="en-US"/>
              </w:rPr>
            </w:pPr>
            <w:r>
              <w:rPr>
                <w:sz w:val="16"/>
                <w:szCs w:val="21"/>
                <w:rtl/>
                <w:lang w:eastAsia="en-US"/>
              </w:rPr>
              <w:t>5</w:t>
            </w:r>
            <w:r>
              <w:rPr>
                <w:sz w:val="16"/>
                <w:szCs w:val="21"/>
                <w:lang w:eastAsia="en-US"/>
              </w:rPr>
              <w:t>,</w:t>
            </w:r>
            <w:r>
              <w:rPr>
                <w:sz w:val="16"/>
                <w:szCs w:val="21"/>
                <w:rtl/>
                <w:lang w:eastAsia="en-US"/>
              </w:rPr>
              <w:t>5</w:t>
            </w:r>
          </w:p>
        </w:tc>
        <w:tc>
          <w:tcPr>
            <w:tcW w:w="106" w:type="dxa"/>
            <w:vAlign w:val="bottom"/>
          </w:tcPr>
          <w:p w:rsidR="00000000" w:rsidRDefault="00000000">
            <w:pPr>
              <w:pStyle w:val="BodyTextIndent2"/>
              <w:spacing w:after="80" w:line="220" w:lineRule="exact"/>
              <w:ind w:left="0" w:firstLine="0"/>
              <w:rPr>
                <w:sz w:val="16"/>
                <w:szCs w:val="21"/>
                <w:lang w:eastAsia="en-US"/>
              </w:rPr>
            </w:pPr>
          </w:p>
        </w:tc>
        <w:tc>
          <w:tcPr>
            <w:tcW w:w="810" w:type="dxa"/>
            <w:vAlign w:val="bottom"/>
          </w:tcPr>
          <w:p w:rsidR="00000000" w:rsidRDefault="00000000">
            <w:pPr>
              <w:pStyle w:val="BodyTextIndent2"/>
              <w:spacing w:after="80" w:line="220" w:lineRule="exact"/>
              <w:ind w:left="0" w:firstLine="0"/>
              <w:rPr>
                <w:sz w:val="16"/>
                <w:szCs w:val="21"/>
                <w:lang w:eastAsia="en-US"/>
              </w:rPr>
            </w:pPr>
            <w:r>
              <w:rPr>
                <w:sz w:val="16"/>
                <w:szCs w:val="21"/>
                <w:lang w:eastAsia="en-US"/>
              </w:rPr>
              <w:t>x</w:t>
            </w:r>
          </w:p>
        </w:tc>
        <w:tc>
          <w:tcPr>
            <w:tcW w:w="703" w:type="dxa"/>
            <w:vAlign w:val="bottom"/>
          </w:tcPr>
          <w:p w:rsidR="00000000" w:rsidRDefault="00000000">
            <w:pPr>
              <w:pStyle w:val="BodyTextIndent2"/>
              <w:spacing w:after="80" w:line="220" w:lineRule="exact"/>
              <w:ind w:left="0" w:firstLine="0"/>
              <w:rPr>
                <w:sz w:val="16"/>
                <w:szCs w:val="21"/>
                <w:lang w:eastAsia="en-US"/>
              </w:rPr>
            </w:pPr>
            <w:r>
              <w:rPr>
                <w:sz w:val="16"/>
                <w:szCs w:val="21"/>
                <w:rtl/>
                <w:lang w:eastAsia="en-US"/>
              </w:rPr>
              <w:t>*5</w:t>
            </w:r>
            <w:r>
              <w:rPr>
                <w:sz w:val="16"/>
                <w:szCs w:val="21"/>
                <w:lang w:eastAsia="en-US"/>
              </w:rPr>
              <w:t>,</w:t>
            </w:r>
            <w:r>
              <w:rPr>
                <w:sz w:val="16"/>
                <w:szCs w:val="21"/>
                <w:rtl/>
                <w:lang w:eastAsia="en-US"/>
              </w:rPr>
              <w:t>0</w:t>
            </w:r>
          </w:p>
        </w:tc>
      </w:tr>
      <w:tr w:rsidR="00000000">
        <w:tblPrEx>
          <w:tblCellMar>
            <w:top w:w="0" w:type="dxa"/>
            <w:bottom w:w="0" w:type="dxa"/>
          </w:tblCellMar>
        </w:tblPrEx>
        <w:trPr>
          <w:jc w:val="center"/>
        </w:trPr>
        <w:tc>
          <w:tcPr>
            <w:tcW w:w="1824" w:type="dxa"/>
          </w:tcPr>
          <w:p w:rsidR="00000000" w:rsidRDefault="00000000">
            <w:pPr>
              <w:pStyle w:val="BodyTextIndent2"/>
              <w:tabs>
                <w:tab w:val="clear" w:pos="475"/>
                <w:tab w:val="clear" w:pos="965"/>
                <w:tab w:val="left" w:pos="171"/>
                <w:tab w:val="left" w:pos="351"/>
              </w:tabs>
              <w:bidi/>
              <w:spacing w:after="80" w:line="220" w:lineRule="exact"/>
              <w:ind w:firstLine="0"/>
              <w:rPr>
                <w:sz w:val="16"/>
                <w:szCs w:val="21"/>
                <w:lang w:eastAsia="en-US"/>
              </w:rPr>
            </w:pPr>
            <w:r>
              <w:rPr>
                <w:sz w:val="16"/>
                <w:szCs w:val="21"/>
                <w:rtl/>
                <w:lang w:eastAsia="en-US"/>
              </w:rPr>
              <w:t>طالبو الوظائف خلال سنة</w:t>
            </w:r>
          </w:p>
        </w:tc>
        <w:tc>
          <w:tcPr>
            <w:tcW w:w="810" w:type="dxa"/>
          </w:tcPr>
          <w:p w:rsidR="00000000" w:rsidRDefault="00000000">
            <w:pPr>
              <w:pStyle w:val="BodyTextIndent2"/>
              <w:spacing w:after="80" w:line="220" w:lineRule="exact"/>
              <w:ind w:left="0" w:firstLine="0"/>
              <w:rPr>
                <w:sz w:val="16"/>
                <w:szCs w:val="21"/>
                <w:lang w:eastAsia="en-US"/>
              </w:rPr>
            </w:pPr>
            <w:r>
              <w:rPr>
                <w:sz w:val="16"/>
                <w:szCs w:val="21"/>
                <w:rtl/>
                <w:lang w:eastAsia="en-US"/>
              </w:rPr>
              <w:t>136</w:t>
            </w:r>
            <w:r>
              <w:rPr>
                <w:sz w:val="16"/>
                <w:szCs w:val="21"/>
                <w:lang w:eastAsia="en-US"/>
              </w:rPr>
              <w:t xml:space="preserve"> </w:t>
            </w:r>
            <w:r>
              <w:rPr>
                <w:sz w:val="16"/>
                <w:szCs w:val="21"/>
                <w:rtl/>
                <w:lang w:eastAsia="en-US"/>
              </w:rPr>
              <w:t>219</w:t>
            </w:r>
          </w:p>
        </w:tc>
        <w:tc>
          <w:tcPr>
            <w:tcW w:w="720" w:type="dxa"/>
          </w:tcPr>
          <w:p w:rsidR="00000000" w:rsidRDefault="00000000">
            <w:pPr>
              <w:pStyle w:val="BodyTextIndent2"/>
              <w:spacing w:after="80" w:line="220" w:lineRule="exact"/>
              <w:ind w:left="0" w:firstLine="0"/>
              <w:rPr>
                <w:sz w:val="16"/>
                <w:szCs w:val="21"/>
                <w:lang w:eastAsia="en-US"/>
              </w:rPr>
            </w:pPr>
            <w:r>
              <w:rPr>
                <w:sz w:val="16"/>
                <w:szCs w:val="21"/>
                <w:rtl/>
                <w:lang w:eastAsia="en-US"/>
              </w:rPr>
              <w:t>50</w:t>
            </w:r>
            <w:r>
              <w:rPr>
                <w:sz w:val="16"/>
                <w:szCs w:val="21"/>
                <w:lang w:eastAsia="en-US"/>
              </w:rPr>
              <w:t>,</w:t>
            </w:r>
            <w:r>
              <w:rPr>
                <w:sz w:val="16"/>
                <w:szCs w:val="21"/>
                <w:rtl/>
                <w:lang w:eastAsia="en-US"/>
              </w:rPr>
              <w:t>3</w:t>
            </w:r>
          </w:p>
        </w:tc>
        <w:tc>
          <w:tcPr>
            <w:tcW w:w="106" w:type="dxa"/>
          </w:tcPr>
          <w:p w:rsidR="00000000" w:rsidRDefault="00000000">
            <w:pPr>
              <w:pStyle w:val="BodyTextIndent2"/>
              <w:spacing w:after="80" w:line="220" w:lineRule="exact"/>
              <w:ind w:left="0" w:firstLine="0"/>
              <w:rPr>
                <w:spacing w:val="-4"/>
                <w:sz w:val="16"/>
                <w:szCs w:val="21"/>
                <w:lang w:eastAsia="en-US"/>
              </w:rPr>
            </w:pPr>
          </w:p>
        </w:tc>
        <w:tc>
          <w:tcPr>
            <w:tcW w:w="794" w:type="dxa"/>
          </w:tcPr>
          <w:p w:rsidR="00000000" w:rsidRDefault="00000000">
            <w:pPr>
              <w:pStyle w:val="BodyTextIndent2"/>
              <w:spacing w:after="80" w:line="220" w:lineRule="exact"/>
              <w:ind w:left="0" w:firstLine="0"/>
              <w:rPr>
                <w:sz w:val="16"/>
                <w:szCs w:val="21"/>
                <w:lang w:eastAsia="en-US"/>
              </w:rPr>
            </w:pPr>
            <w:r>
              <w:rPr>
                <w:sz w:val="16"/>
                <w:szCs w:val="21"/>
                <w:rtl/>
                <w:lang w:eastAsia="en-US"/>
              </w:rPr>
              <w:t>177</w:t>
            </w:r>
            <w:r>
              <w:rPr>
                <w:sz w:val="16"/>
                <w:szCs w:val="21"/>
                <w:lang w:eastAsia="en-US"/>
              </w:rPr>
              <w:t xml:space="preserve"> </w:t>
            </w:r>
            <w:r>
              <w:rPr>
                <w:sz w:val="16"/>
                <w:szCs w:val="21"/>
                <w:rtl/>
                <w:lang w:eastAsia="en-US"/>
              </w:rPr>
              <w:t>848</w:t>
            </w:r>
          </w:p>
        </w:tc>
        <w:tc>
          <w:tcPr>
            <w:tcW w:w="704" w:type="dxa"/>
          </w:tcPr>
          <w:p w:rsidR="00000000" w:rsidRDefault="00000000">
            <w:pPr>
              <w:pStyle w:val="BodyTextIndent2"/>
              <w:spacing w:after="80" w:line="220" w:lineRule="exact"/>
              <w:ind w:left="0" w:firstLine="0"/>
              <w:rPr>
                <w:sz w:val="16"/>
                <w:szCs w:val="21"/>
                <w:lang w:eastAsia="en-US"/>
              </w:rPr>
            </w:pPr>
            <w:r>
              <w:rPr>
                <w:sz w:val="16"/>
                <w:szCs w:val="21"/>
                <w:rtl/>
                <w:lang w:eastAsia="en-US"/>
              </w:rPr>
              <w:t>50</w:t>
            </w:r>
            <w:r>
              <w:rPr>
                <w:sz w:val="16"/>
                <w:szCs w:val="21"/>
                <w:lang w:eastAsia="en-US"/>
              </w:rPr>
              <w:t>,</w:t>
            </w:r>
            <w:r>
              <w:rPr>
                <w:sz w:val="16"/>
                <w:szCs w:val="21"/>
                <w:rtl/>
                <w:lang w:eastAsia="en-US"/>
              </w:rPr>
              <w:t>5</w:t>
            </w:r>
          </w:p>
        </w:tc>
        <w:tc>
          <w:tcPr>
            <w:tcW w:w="106" w:type="dxa"/>
          </w:tcPr>
          <w:p w:rsidR="00000000" w:rsidRDefault="00000000">
            <w:pPr>
              <w:pStyle w:val="BodyTextIndent2"/>
              <w:spacing w:after="80" w:line="220" w:lineRule="exact"/>
              <w:ind w:left="0" w:firstLine="0"/>
              <w:rPr>
                <w:sz w:val="16"/>
                <w:szCs w:val="21"/>
                <w:lang w:eastAsia="en-US"/>
              </w:rPr>
            </w:pPr>
          </w:p>
        </w:tc>
        <w:tc>
          <w:tcPr>
            <w:tcW w:w="810" w:type="dxa"/>
          </w:tcPr>
          <w:p w:rsidR="00000000" w:rsidRDefault="00000000">
            <w:pPr>
              <w:pStyle w:val="BodyTextIndent2"/>
              <w:spacing w:after="80" w:line="220" w:lineRule="exact"/>
              <w:ind w:left="0" w:firstLine="0"/>
              <w:rPr>
                <w:sz w:val="16"/>
                <w:szCs w:val="21"/>
                <w:lang w:eastAsia="en-US"/>
              </w:rPr>
            </w:pPr>
            <w:r>
              <w:rPr>
                <w:sz w:val="16"/>
                <w:szCs w:val="21"/>
                <w:rtl/>
                <w:lang w:eastAsia="en-US"/>
              </w:rPr>
              <w:t>313</w:t>
            </w:r>
            <w:r>
              <w:rPr>
                <w:sz w:val="16"/>
                <w:szCs w:val="21"/>
                <w:lang w:eastAsia="en-US"/>
              </w:rPr>
              <w:t xml:space="preserve"> </w:t>
            </w:r>
            <w:r>
              <w:rPr>
                <w:sz w:val="16"/>
                <w:szCs w:val="21"/>
                <w:rtl/>
                <w:lang w:eastAsia="en-US"/>
              </w:rPr>
              <w:t>546</w:t>
            </w:r>
          </w:p>
        </w:tc>
        <w:tc>
          <w:tcPr>
            <w:tcW w:w="701" w:type="dxa"/>
          </w:tcPr>
          <w:p w:rsidR="00000000" w:rsidRDefault="00000000">
            <w:pPr>
              <w:pStyle w:val="BodyTextIndent2"/>
              <w:spacing w:after="80" w:line="220" w:lineRule="exact"/>
              <w:ind w:left="0" w:firstLine="0"/>
              <w:rPr>
                <w:sz w:val="16"/>
                <w:szCs w:val="21"/>
                <w:lang w:eastAsia="en-US"/>
              </w:rPr>
            </w:pPr>
            <w:r>
              <w:rPr>
                <w:sz w:val="16"/>
                <w:szCs w:val="21"/>
                <w:rtl/>
                <w:lang w:eastAsia="en-US"/>
              </w:rPr>
              <w:t>55</w:t>
            </w:r>
            <w:r>
              <w:rPr>
                <w:sz w:val="16"/>
                <w:szCs w:val="21"/>
                <w:lang w:eastAsia="en-US"/>
              </w:rPr>
              <w:t>,</w:t>
            </w:r>
            <w:r>
              <w:rPr>
                <w:sz w:val="16"/>
                <w:szCs w:val="21"/>
                <w:rtl/>
                <w:lang w:eastAsia="en-US"/>
              </w:rPr>
              <w:t>8</w:t>
            </w:r>
          </w:p>
        </w:tc>
        <w:tc>
          <w:tcPr>
            <w:tcW w:w="109" w:type="dxa"/>
          </w:tcPr>
          <w:p w:rsidR="00000000" w:rsidRDefault="00000000">
            <w:pPr>
              <w:pStyle w:val="BodyTextIndent2"/>
              <w:spacing w:after="80" w:line="220" w:lineRule="exact"/>
              <w:ind w:left="0" w:firstLine="0"/>
              <w:rPr>
                <w:sz w:val="16"/>
                <w:szCs w:val="21"/>
                <w:lang w:eastAsia="en-US"/>
              </w:rPr>
            </w:pPr>
          </w:p>
        </w:tc>
        <w:tc>
          <w:tcPr>
            <w:tcW w:w="810" w:type="dxa"/>
          </w:tcPr>
          <w:p w:rsidR="00000000" w:rsidRDefault="00000000">
            <w:pPr>
              <w:pStyle w:val="BodyTextIndent2"/>
              <w:spacing w:after="80" w:line="220" w:lineRule="exact"/>
              <w:ind w:left="0" w:firstLine="0"/>
              <w:rPr>
                <w:sz w:val="16"/>
                <w:szCs w:val="21"/>
                <w:lang w:eastAsia="en-US"/>
              </w:rPr>
            </w:pPr>
            <w:r>
              <w:rPr>
                <w:sz w:val="16"/>
                <w:szCs w:val="21"/>
                <w:rtl/>
                <w:lang w:eastAsia="en-US"/>
              </w:rPr>
              <w:t>316</w:t>
            </w:r>
            <w:r>
              <w:rPr>
                <w:sz w:val="16"/>
                <w:szCs w:val="21"/>
                <w:lang w:eastAsia="en-US"/>
              </w:rPr>
              <w:t xml:space="preserve"> </w:t>
            </w:r>
            <w:r>
              <w:rPr>
                <w:sz w:val="16"/>
                <w:szCs w:val="21"/>
                <w:rtl/>
                <w:lang w:eastAsia="en-US"/>
              </w:rPr>
              <w:t>971</w:t>
            </w:r>
          </w:p>
        </w:tc>
        <w:tc>
          <w:tcPr>
            <w:tcW w:w="704" w:type="dxa"/>
          </w:tcPr>
          <w:p w:rsidR="00000000" w:rsidRDefault="00000000">
            <w:pPr>
              <w:pStyle w:val="BodyTextIndent2"/>
              <w:spacing w:after="80" w:line="220" w:lineRule="exact"/>
              <w:ind w:left="0" w:firstLine="0"/>
              <w:rPr>
                <w:sz w:val="16"/>
                <w:szCs w:val="21"/>
                <w:lang w:eastAsia="en-US"/>
              </w:rPr>
            </w:pPr>
            <w:r>
              <w:rPr>
                <w:sz w:val="16"/>
                <w:szCs w:val="21"/>
                <w:rtl/>
                <w:lang w:eastAsia="en-US"/>
              </w:rPr>
              <w:t>59</w:t>
            </w:r>
            <w:r>
              <w:rPr>
                <w:sz w:val="16"/>
                <w:szCs w:val="21"/>
                <w:lang w:eastAsia="en-US"/>
              </w:rPr>
              <w:t>,</w:t>
            </w:r>
            <w:r>
              <w:rPr>
                <w:sz w:val="16"/>
                <w:szCs w:val="21"/>
                <w:rtl/>
                <w:lang w:eastAsia="en-US"/>
              </w:rPr>
              <w:t>4</w:t>
            </w:r>
          </w:p>
        </w:tc>
        <w:tc>
          <w:tcPr>
            <w:tcW w:w="106" w:type="dxa"/>
          </w:tcPr>
          <w:p w:rsidR="00000000" w:rsidRDefault="00000000">
            <w:pPr>
              <w:pStyle w:val="BodyTextIndent2"/>
              <w:spacing w:after="80" w:line="220" w:lineRule="exact"/>
              <w:ind w:left="0" w:firstLine="0"/>
              <w:rPr>
                <w:sz w:val="16"/>
                <w:szCs w:val="21"/>
                <w:lang w:eastAsia="en-US"/>
              </w:rPr>
            </w:pPr>
          </w:p>
        </w:tc>
        <w:tc>
          <w:tcPr>
            <w:tcW w:w="810" w:type="dxa"/>
          </w:tcPr>
          <w:p w:rsidR="00000000" w:rsidRDefault="00000000">
            <w:pPr>
              <w:pStyle w:val="BodyTextIndent2"/>
              <w:spacing w:after="80" w:line="220" w:lineRule="exact"/>
              <w:ind w:left="0" w:firstLine="0"/>
              <w:rPr>
                <w:sz w:val="16"/>
                <w:szCs w:val="21"/>
                <w:lang w:eastAsia="en-US"/>
              </w:rPr>
            </w:pPr>
            <w:r>
              <w:rPr>
                <w:sz w:val="16"/>
                <w:szCs w:val="21"/>
                <w:rtl/>
                <w:lang w:eastAsia="en-US"/>
              </w:rPr>
              <w:t>295</w:t>
            </w:r>
            <w:r>
              <w:rPr>
                <w:sz w:val="16"/>
                <w:szCs w:val="21"/>
                <w:lang w:eastAsia="en-US"/>
              </w:rPr>
              <w:t xml:space="preserve"> </w:t>
            </w:r>
            <w:r>
              <w:rPr>
                <w:sz w:val="16"/>
                <w:szCs w:val="21"/>
                <w:rtl/>
                <w:lang w:eastAsia="en-US"/>
              </w:rPr>
              <w:t>939</w:t>
            </w:r>
          </w:p>
        </w:tc>
        <w:tc>
          <w:tcPr>
            <w:tcW w:w="703" w:type="dxa"/>
          </w:tcPr>
          <w:p w:rsidR="00000000" w:rsidRDefault="00000000">
            <w:pPr>
              <w:pStyle w:val="BodyTextIndent2"/>
              <w:spacing w:after="80" w:line="220" w:lineRule="exact"/>
              <w:ind w:left="0" w:firstLine="0"/>
              <w:rPr>
                <w:sz w:val="16"/>
                <w:szCs w:val="21"/>
                <w:lang w:eastAsia="en-US"/>
              </w:rPr>
            </w:pPr>
            <w:r>
              <w:rPr>
                <w:sz w:val="16"/>
                <w:szCs w:val="21"/>
                <w:rtl/>
                <w:lang w:eastAsia="en-US"/>
              </w:rPr>
              <w:t>55</w:t>
            </w:r>
            <w:r>
              <w:rPr>
                <w:sz w:val="16"/>
                <w:szCs w:val="21"/>
                <w:lang w:eastAsia="en-US"/>
              </w:rPr>
              <w:t>,</w:t>
            </w:r>
            <w:r>
              <w:rPr>
                <w:sz w:val="16"/>
                <w:szCs w:val="21"/>
                <w:rtl/>
                <w:lang w:eastAsia="en-US"/>
              </w:rPr>
              <w:t>1</w:t>
            </w:r>
          </w:p>
        </w:tc>
      </w:tr>
      <w:tr w:rsidR="00000000">
        <w:tblPrEx>
          <w:tblCellMar>
            <w:top w:w="0" w:type="dxa"/>
            <w:bottom w:w="0" w:type="dxa"/>
          </w:tblCellMar>
        </w:tblPrEx>
        <w:trPr>
          <w:jc w:val="center"/>
        </w:trPr>
        <w:tc>
          <w:tcPr>
            <w:tcW w:w="1824" w:type="dxa"/>
          </w:tcPr>
          <w:p w:rsidR="00000000" w:rsidRDefault="00000000">
            <w:pPr>
              <w:pStyle w:val="BodyTextIndent2"/>
              <w:tabs>
                <w:tab w:val="clear" w:pos="475"/>
                <w:tab w:val="clear" w:pos="965"/>
                <w:tab w:val="left" w:pos="171"/>
                <w:tab w:val="left" w:pos="351"/>
              </w:tabs>
              <w:bidi/>
              <w:spacing w:after="80" w:line="220" w:lineRule="exact"/>
              <w:ind w:firstLine="0"/>
              <w:rPr>
                <w:sz w:val="16"/>
                <w:szCs w:val="21"/>
                <w:lang w:eastAsia="en-US"/>
              </w:rPr>
            </w:pPr>
            <w:r>
              <w:rPr>
                <w:sz w:val="16"/>
                <w:szCs w:val="21"/>
                <w:rtl/>
                <w:lang w:eastAsia="en-US"/>
              </w:rPr>
              <w:t>المنتسبون في وظائف خلال سنة</w:t>
            </w:r>
          </w:p>
        </w:tc>
        <w:tc>
          <w:tcPr>
            <w:tcW w:w="810" w:type="dxa"/>
            <w:vAlign w:val="bottom"/>
          </w:tcPr>
          <w:p w:rsidR="00000000" w:rsidRDefault="00000000">
            <w:pPr>
              <w:pStyle w:val="BodyTextIndent2"/>
              <w:spacing w:after="80" w:line="220" w:lineRule="exact"/>
              <w:ind w:left="0" w:firstLine="0"/>
              <w:rPr>
                <w:sz w:val="16"/>
                <w:szCs w:val="21"/>
                <w:lang w:eastAsia="en-US"/>
              </w:rPr>
            </w:pPr>
            <w:r>
              <w:rPr>
                <w:sz w:val="16"/>
                <w:szCs w:val="21"/>
                <w:rtl/>
                <w:lang w:eastAsia="en-US"/>
              </w:rPr>
              <w:t>39</w:t>
            </w:r>
            <w:r>
              <w:rPr>
                <w:sz w:val="16"/>
                <w:szCs w:val="21"/>
                <w:lang w:eastAsia="en-US"/>
              </w:rPr>
              <w:t xml:space="preserve"> </w:t>
            </w:r>
            <w:r>
              <w:rPr>
                <w:sz w:val="16"/>
                <w:szCs w:val="21"/>
                <w:rtl/>
                <w:lang w:eastAsia="en-US"/>
              </w:rPr>
              <w:t>560</w:t>
            </w:r>
          </w:p>
        </w:tc>
        <w:tc>
          <w:tcPr>
            <w:tcW w:w="720" w:type="dxa"/>
            <w:vAlign w:val="bottom"/>
          </w:tcPr>
          <w:p w:rsidR="00000000" w:rsidRDefault="00000000">
            <w:pPr>
              <w:pStyle w:val="BodyTextIndent2"/>
              <w:spacing w:after="80" w:line="220" w:lineRule="exact"/>
              <w:ind w:left="0" w:firstLine="0"/>
              <w:rPr>
                <w:sz w:val="16"/>
                <w:szCs w:val="21"/>
                <w:lang w:eastAsia="en-US"/>
              </w:rPr>
            </w:pPr>
            <w:r>
              <w:rPr>
                <w:sz w:val="16"/>
                <w:szCs w:val="21"/>
                <w:rtl/>
                <w:lang w:eastAsia="en-US"/>
              </w:rPr>
              <w:t>42</w:t>
            </w:r>
            <w:r>
              <w:rPr>
                <w:sz w:val="16"/>
                <w:szCs w:val="21"/>
                <w:lang w:eastAsia="en-US"/>
              </w:rPr>
              <w:t>,</w:t>
            </w:r>
            <w:r>
              <w:rPr>
                <w:sz w:val="16"/>
                <w:szCs w:val="21"/>
                <w:rtl/>
                <w:lang w:eastAsia="en-US"/>
              </w:rPr>
              <w:t>3</w:t>
            </w:r>
          </w:p>
        </w:tc>
        <w:tc>
          <w:tcPr>
            <w:tcW w:w="106" w:type="dxa"/>
            <w:vAlign w:val="bottom"/>
          </w:tcPr>
          <w:p w:rsidR="00000000" w:rsidRDefault="00000000">
            <w:pPr>
              <w:pStyle w:val="BodyTextIndent2"/>
              <w:spacing w:after="80" w:line="220" w:lineRule="exact"/>
              <w:ind w:left="0" w:firstLine="0"/>
              <w:rPr>
                <w:spacing w:val="-4"/>
                <w:sz w:val="16"/>
                <w:szCs w:val="21"/>
                <w:lang w:eastAsia="en-US"/>
              </w:rPr>
            </w:pPr>
          </w:p>
        </w:tc>
        <w:tc>
          <w:tcPr>
            <w:tcW w:w="794" w:type="dxa"/>
            <w:vAlign w:val="bottom"/>
          </w:tcPr>
          <w:p w:rsidR="00000000" w:rsidRDefault="00000000">
            <w:pPr>
              <w:pStyle w:val="BodyTextIndent2"/>
              <w:spacing w:after="80" w:line="220" w:lineRule="exact"/>
              <w:ind w:left="0" w:firstLine="0"/>
              <w:rPr>
                <w:sz w:val="16"/>
                <w:szCs w:val="21"/>
                <w:lang w:eastAsia="en-US"/>
              </w:rPr>
            </w:pPr>
            <w:r>
              <w:rPr>
                <w:sz w:val="16"/>
                <w:szCs w:val="21"/>
                <w:rtl/>
                <w:lang w:eastAsia="en-US"/>
              </w:rPr>
              <w:t>36</w:t>
            </w:r>
            <w:r>
              <w:rPr>
                <w:sz w:val="16"/>
                <w:szCs w:val="21"/>
                <w:lang w:eastAsia="en-US"/>
              </w:rPr>
              <w:t xml:space="preserve"> </w:t>
            </w:r>
            <w:r>
              <w:rPr>
                <w:sz w:val="16"/>
                <w:szCs w:val="21"/>
                <w:rtl/>
                <w:lang w:eastAsia="en-US"/>
              </w:rPr>
              <w:t>779</w:t>
            </w:r>
          </w:p>
        </w:tc>
        <w:tc>
          <w:tcPr>
            <w:tcW w:w="704" w:type="dxa"/>
            <w:vAlign w:val="bottom"/>
          </w:tcPr>
          <w:p w:rsidR="00000000" w:rsidRDefault="00000000">
            <w:pPr>
              <w:pStyle w:val="BodyTextIndent2"/>
              <w:spacing w:after="80" w:line="220" w:lineRule="exact"/>
              <w:ind w:left="0" w:firstLine="0"/>
              <w:rPr>
                <w:sz w:val="16"/>
                <w:szCs w:val="21"/>
                <w:lang w:eastAsia="en-US"/>
              </w:rPr>
            </w:pPr>
            <w:r>
              <w:rPr>
                <w:sz w:val="16"/>
                <w:szCs w:val="21"/>
                <w:rtl/>
                <w:lang w:eastAsia="en-US"/>
              </w:rPr>
              <w:t>39</w:t>
            </w:r>
            <w:r>
              <w:rPr>
                <w:sz w:val="16"/>
                <w:szCs w:val="21"/>
                <w:lang w:eastAsia="en-US"/>
              </w:rPr>
              <w:t>,</w:t>
            </w:r>
            <w:r>
              <w:rPr>
                <w:sz w:val="16"/>
                <w:szCs w:val="21"/>
                <w:rtl/>
                <w:lang w:eastAsia="en-US"/>
              </w:rPr>
              <w:t>9</w:t>
            </w:r>
          </w:p>
        </w:tc>
        <w:tc>
          <w:tcPr>
            <w:tcW w:w="106" w:type="dxa"/>
            <w:vAlign w:val="bottom"/>
          </w:tcPr>
          <w:p w:rsidR="00000000" w:rsidRDefault="00000000">
            <w:pPr>
              <w:pStyle w:val="BodyTextIndent2"/>
              <w:spacing w:after="80" w:line="220" w:lineRule="exact"/>
              <w:ind w:left="0" w:firstLine="0"/>
              <w:rPr>
                <w:sz w:val="16"/>
                <w:szCs w:val="21"/>
                <w:lang w:eastAsia="en-US"/>
              </w:rPr>
            </w:pPr>
          </w:p>
        </w:tc>
        <w:tc>
          <w:tcPr>
            <w:tcW w:w="810" w:type="dxa"/>
            <w:vAlign w:val="bottom"/>
          </w:tcPr>
          <w:p w:rsidR="00000000" w:rsidRDefault="00000000">
            <w:pPr>
              <w:pStyle w:val="BodyTextIndent2"/>
              <w:spacing w:after="80" w:line="220" w:lineRule="exact"/>
              <w:ind w:left="0" w:firstLine="0"/>
              <w:rPr>
                <w:sz w:val="16"/>
                <w:szCs w:val="21"/>
                <w:lang w:eastAsia="en-US"/>
              </w:rPr>
            </w:pPr>
            <w:r>
              <w:rPr>
                <w:sz w:val="16"/>
                <w:szCs w:val="21"/>
                <w:rtl/>
                <w:lang w:eastAsia="en-US"/>
              </w:rPr>
              <w:t>40</w:t>
            </w:r>
            <w:r>
              <w:rPr>
                <w:sz w:val="16"/>
                <w:szCs w:val="21"/>
                <w:lang w:eastAsia="en-US"/>
              </w:rPr>
              <w:t xml:space="preserve"> </w:t>
            </w:r>
            <w:r>
              <w:rPr>
                <w:sz w:val="16"/>
                <w:szCs w:val="21"/>
                <w:rtl/>
                <w:lang w:eastAsia="en-US"/>
              </w:rPr>
              <w:t>887</w:t>
            </w:r>
          </w:p>
        </w:tc>
        <w:tc>
          <w:tcPr>
            <w:tcW w:w="701" w:type="dxa"/>
            <w:vAlign w:val="bottom"/>
          </w:tcPr>
          <w:p w:rsidR="00000000" w:rsidRDefault="00000000">
            <w:pPr>
              <w:pStyle w:val="BodyTextIndent2"/>
              <w:spacing w:after="80" w:line="220" w:lineRule="exact"/>
              <w:ind w:left="0" w:firstLine="0"/>
              <w:rPr>
                <w:sz w:val="16"/>
                <w:szCs w:val="21"/>
                <w:lang w:eastAsia="en-US"/>
              </w:rPr>
            </w:pPr>
            <w:r>
              <w:rPr>
                <w:sz w:val="16"/>
                <w:szCs w:val="21"/>
                <w:rtl/>
                <w:lang w:eastAsia="en-US"/>
              </w:rPr>
              <w:t>40</w:t>
            </w:r>
            <w:r>
              <w:rPr>
                <w:sz w:val="16"/>
                <w:szCs w:val="21"/>
                <w:lang w:eastAsia="en-US"/>
              </w:rPr>
              <w:t>,</w:t>
            </w:r>
            <w:r>
              <w:rPr>
                <w:sz w:val="16"/>
                <w:szCs w:val="21"/>
                <w:rtl/>
                <w:lang w:eastAsia="en-US"/>
              </w:rPr>
              <w:t>7</w:t>
            </w:r>
          </w:p>
        </w:tc>
        <w:tc>
          <w:tcPr>
            <w:tcW w:w="109" w:type="dxa"/>
            <w:vAlign w:val="bottom"/>
          </w:tcPr>
          <w:p w:rsidR="00000000" w:rsidRDefault="00000000">
            <w:pPr>
              <w:pStyle w:val="BodyTextIndent2"/>
              <w:spacing w:after="80" w:line="220" w:lineRule="exact"/>
              <w:ind w:left="0" w:firstLine="0"/>
              <w:rPr>
                <w:sz w:val="16"/>
                <w:szCs w:val="21"/>
                <w:lang w:eastAsia="en-US"/>
              </w:rPr>
            </w:pPr>
          </w:p>
        </w:tc>
        <w:tc>
          <w:tcPr>
            <w:tcW w:w="810" w:type="dxa"/>
            <w:vAlign w:val="bottom"/>
          </w:tcPr>
          <w:p w:rsidR="00000000" w:rsidRDefault="00000000">
            <w:pPr>
              <w:pStyle w:val="BodyTextIndent2"/>
              <w:spacing w:after="80" w:line="220" w:lineRule="exact"/>
              <w:ind w:left="0" w:firstLine="0"/>
              <w:rPr>
                <w:sz w:val="16"/>
                <w:szCs w:val="21"/>
                <w:lang w:eastAsia="en-US"/>
              </w:rPr>
            </w:pPr>
            <w:r>
              <w:rPr>
                <w:sz w:val="16"/>
                <w:szCs w:val="21"/>
                <w:rtl/>
                <w:lang w:eastAsia="en-US"/>
              </w:rPr>
              <w:t>42</w:t>
            </w:r>
            <w:r>
              <w:rPr>
                <w:sz w:val="16"/>
                <w:szCs w:val="21"/>
                <w:lang w:eastAsia="en-US"/>
              </w:rPr>
              <w:t xml:space="preserve"> </w:t>
            </w:r>
            <w:r>
              <w:rPr>
                <w:sz w:val="16"/>
                <w:szCs w:val="21"/>
                <w:rtl/>
                <w:lang w:eastAsia="en-US"/>
              </w:rPr>
              <w:t>262</w:t>
            </w:r>
          </w:p>
        </w:tc>
        <w:tc>
          <w:tcPr>
            <w:tcW w:w="704" w:type="dxa"/>
            <w:vAlign w:val="bottom"/>
          </w:tcPr>
          <w:p w:rsidR="00000000" w:rsidRDefault="00000000">
            <w:pPr>
              <w:pStyle w:val="BodyTextIndent2"/>
              <w:spacing w:after="80" w:line="220" w:lineRule="exact"/>
              <w:ind w:left="0" w:firstLine="0"/>
              <w:rPr>
                <w:sz w:val="16"/>
                <w:szCs w:val="21"/>
                <w:lang w:eastAsia="en-US"/>
              </w:rPr>
            </w:pPr>
            <w:r>
              <w:rPr>
                <w:sz w:val="16"/>
                <w:szCs w:val="21"/>
                <w:rtl/>
                <w:lang w:eastAsia="en-US"/>
              </w:rPr>
              <w:t>43</w:t>
            </w:r>
            <w:r>
              <w:rPr>
                <w:sz w:val="16"/>
                <w:szCs w:val="21"/>
                <w:lang w:eastAsia="en-US"/>
              </w:rPr>
              <w:t>,</w:t>
            </w:r>
            <w:r>
              <w:rPr>
                <w:sz w:val="16"/>
                <w:szCs w:val="21"/>
                <w:rtl/>
                <w:lang w:eastAsia="en-US"/>
              </w:rPr>
              <w:t>8</w:t>
            </w:r>
          </w:p>
        </w:tc>
        <w:tc>
          <w:tcPr>
            <w:tcW w:w="106" w:type="dxa"/>
            <w:vAlign w:val="bottom"/>
          </w:tcPr>
          <w:p w:rsidR="00000000" w:rsidRDefault="00000000">
            <w:pPr>
              <w:pStyle w:val="BodyTextIndent2"/>
              <w:spacing w:after="80" w:line="220" w:lineRule="exact"/>
              <w:ind w:left="0" w:firstLine="0"/>
              <w:rPr>
                <w:sz w:val="16"/>
                <w:szCs w:val="21"/>
                <w:lang w:eastAsia="en-US"/>
              </w:rPr>
            </w:pPr>
          </w:p>
        </w:tc>
        <w:tc>
          <w:tcPr>
            <w:tcW w:w="810" w:type="dxa"/>
            <w:vAlign w:val="bottom"/>
          </w:tcPr>
          <w:p w:rsidR="00000000" w:rsidRDefault="00000000">
            <w:pPr>
              <w:pStyle w:val="BodyTextIndent2"/>
              <w:spacing w:after="80" w:line="220" w:lineRule="exact"/>
              <w:ind w:left="0" w:firstLine="0"/>
              <w:rPr>
                <w:sz w:val="16"/>
                <w:szCs w:val="21"/>
                <w:lang w:eastAsia="en-US"/>
              </w:rPr>
            </w:pPr>
            <w:r>
              <w:rPr>
                <w:sz w:val="16"/>
                <w:szCs w:val="21"/>
                <w:rtl/>
                <w:lang w:eastAsia="en-US"/>
              </w:rPr>
              <w:t>49</w:t>
            </w:r>
            <w:r>
              <w:rPr>
                <w:sz w:val="16"/>
                <w:szCs w:val="21"/>
                <w:lang w:eastAsia="en-US"/>
              </w:rPr>
              <w:t xml:space="preserve"> </w:t>
            </w:r>
            <w:r>
              <w:rPr>
                <w:sz w:val="16"/>
                <w:szCs w:val="21"/>
                <w:rtl/>
                <w:lang w:eastAsia="en-US"/>
              </w:rPr>
              <w:t>317</w:t>
            </w:r>
          </w:p>
        </w:tc>
        <w:tc>
          <w:tcPr>
            <w:tcW w:w="703" w:type="dxa"/>
            <w:vAlign w:val="bottom"/>
          </w:tcPr>
          <w:p w:rsidR="00000000" w:rsidRDefault="00000000">
            <w:pPr>
              <w:pStyle w:val="BodyTextIndent2"/>
              <w:spacing w:after="80" w:line="220" w:lineRule="exact"/>
              <w:ind w:left="0" w:firstLine="0"/>
              <w:rPr>
                <w:sz w:val="16"/>
                <w:szCs w:val="21"/>
                <w:lang w:eastAsia="en-US"/>
              </w:rPr>
            </w:pPr>
            <w:r>
              <w:rPr>
                <w:sz w:val="16"/>
                <w:szCs w:val="21"/>
                <w:rtl/>
                <w:lang w:eastAsia="en-US"/>
              </w:rPr>
              <w:t>46</w:t>
            </w:r>
            <w:r>
              <w:rPr>
                <w:sz w:val="16"/>
                <w:szCs w:val="21"/>
                <w:lang w:eastAsia="en-US"/>
              </w:rPr>
              <w:t>,</w:t>
            </w:r>
            <w:r>
              <w:rPr>
                <w:sz w:val="16"/>
                <w:szCs w:val="21"/>
                <w:rtl/>
                <w:lang w:eastAsia="en-US"/>
              </w:rPr>
              <w:t>8</w:t>
            </w:r>
          </w:p>
        </w:tc>
      </w:tr>
      <w:tr w:rsidR="00000000">
        <w:tblPrEx>
          <w:tblCellMar>
            <w:top w:w="0" w:type="dxa"/>
            <w:bottom w:w="0" w:type="dxa"/>
          </w:tblCellMar>
        </w:tblPrEx>
        <w:trPr>
          <w:jc w:val="center"/>
        </w:trPr>
        <w:tc>
          <w:tcPr>
            <w:tcW w:w="1824" w:type="dxa"/>
          </w:tcPr>
          <w:p w:rsidR="00000000" w:rsidRDefault="00000000">
            <w:pPr>
              <w:pStyle w:val="BodyTextIndent2"/>
              <w:tabs>
                <w:tab w:val="clear" w:pos="475"/>
                <w:tab w:val="clear" w:pos="965"/>
                <w:tab w:val="left" w:pos="171"/>
                <w:tab w:val="left" w:pos="351"/>
              </w:tabs>
              <w:bidi/>
              <w:spacing w:after="80" w:line="220" w:lineRule="exact"/>
              <w:ind w:firstLine="0"/>
              <w:rPr>
                <w:sz w:val="16"/>
                <w:szCs w:val="21"/>
                <w:lang w:eastAsia="en-US"/>
              </w:rPr>
            </w:pPr>
            <w:r>
              <w:rPr>
                <w:sz w:val="16"/>
                <w:szCs w:val="21"/>
                <w:rtl/>
                <w:lang w:eastAsia="en-US"/>
              </w:rPr>
              <w:t>منهم:</w:t>
            </w:r>
          </w:p>
        </w:tc>
        <w:tc>
          <w:tcPr>
            <w:tcW w:w="810" w:type="dxa"/>
          </w:tcPr>
          <w:p w:rsidR="00000000" w:rsidRDefault="00000000">
            <w:pPr>
              <w:pStyle w:val="BodyTextIndent2"/>
              <w:spacing w:after="80" w:line="220" w:lineRule="exact"/>
              <w:ind w:left="0" w:firstLine="0"/>
              <w:rPr>
                <w:sz w:val="16"/>
                <w:szCs w:val="21"/>
                <w:lang w:eastAsia="en-US"/>
              </w:rPr>
            </w:pPr>
          </w:p>
        </w:tc>
        <w:tc>
          <w:tcPr>
            <w:tcW w:w="720" w:type="dxa"/>
          </w:tcPr>
          <w:p w:rsidR="00000000" w:rsidRDefault="00000000">
            <w:pPr>
              <w:pStyle w:val="BodyTextIndent2"/>
              <w:spacing w:after="80" w:line="220" w:lineRule="exact"/>
              <w:ind w:left="0" w:firstLine="0"/>
              <w:rPr>
                <w:sz w:val="16"/>
                <w:szCs w:val="21"/>
                <w:lang w:eastAsia="en-US"/>
              </w:rPr>
            </w:pPr>
          </w:p>
        </w:tc>
        <w:tc>
          <w:tcPr>
            <w:tcW w:w="106" w:type="dxa"/>
          </w:tcPr>
          <w:p w:rsidR="00000000" w:rsidRDefault="00000000">
            <w:pPr>
              <w:pStyle w:val="BodyTextIndent2"/>
              <w:spacing w:after="80" w:line="220" w:lineRule="exact"/>
              <w:ind w:left="0" w:firstLine="0"/>
              <w:rPr>
                <w:spacing w:val="-4"/>
                <w:sz w:val="16"/>
                <w:szCs w:val="21"/>
                <w:lang w:eastAsia="en-US"/>
              </w:rPr>
            </w:pPr>
          </w:p>
        </w:tc>
        <w:tc>
          <w:tcPr>
            <w:tcW w:w="794" w:type="dxa"/>
          </w:tcPr>
          <w:p w:rsidR="00000000" w:rsidRDefault="00000000">
            <w:pPr>
              <w:pStyle w:val="BodyTextIndent2"/>
              <w:spacing w:after="80" w:line="220" w:lineRule="exact"/>
              <w:ind w:left="0" w:firstLine="0"/>
              <w:rPr>
                <w:sz w:val="16"/>
                <w:szCs w:val="21"/>
                <w:lang w:eastAsia="en-US"/>
              </w:rPr>
            </w:pPr>
          </w:p>
        </w:tc>
        <w:tc>
          <w:tcPr>
            <w:tcW w:w="704" w:type="dxa"/>
          </w:tcPr>
          <w:p w:rsidR="00000000" w:rsidRDefault="00000000">
            <w:pPr>
              <w:pStyle w:val="BodyTextIndent2"/>
              <w:spacing w:after="80" w:line="220" w:lineRule="exact"/>
              <w:ind w:left="0" w:firstLine="0"/>
              <w:rPr>
                <w:sz w:val="16"/>
                <w:szCs w:val="21"/>
                <w:lang w:eastAsia="en-US"/>
              </w:rPr>
            </w:pPr>
          </w:p>
        </w:tc>
        <w:tc>
          <w:tcPr>
            <w:tcW w:w="106" w:type="dxa"/>
          </w:tcPr>
          <w:p w:rsidR="00000000" w:rsidRDefault="00000000">
            <w:pPr>
              <w:pStyle w:val="BodyTextIndent2"/>
              <w:spacing w:after="80" w:line="220" w:lineRule="exact"/>
              <w:ind w:left="0" w:firstLine="0"/>
              <w:rPr>
                <w:sz w:val="16"/>
                <w:szCs w:val="21"/>
                <w:lang w:eastAsia="en-US"/>
              </w:rPr>
            </w:pPr>
          </w:p>
        </w:tc>
        <w:tc>
          <w:tcPr>
            <w:tcW w:w="810" w:type="dxa"/>
          </w:tcPr>
          <w:p w:rsidR="00000000" w:rsidRDefault="00000000">
            <w:pPr>
              <w:pStyle w:val="BodyTextIndent2"/>
              <w:spacing w:after="80" w:line="220" w:lineRule="exact"/>
              <w:ind w:left="0" w:firstLine="0"/>
              <w:rPr>
                <w:sz w:val="16"/>
                <w:szCs w:val="21"/>
                <w:lang w:eastAsia="en-US"/>
              </w:rPr>
            </w:pPr>
          </w:p>
        </w:tc>
        <w:tc>
          <w:tcPr>
            <w:tcW w:w="701" w:type="dxa"/>
          </w:tcPr>
          <w:p w:rsidR="00000000" w:rsidRDefault="00000000">
            <w:pPr>
              <w:pStyle w:val="BodyTextIndent2"/>
              <w:spacing w:after="80" w:line="220" w:lineRule="exact"/>
              <w:ind w:left="0" w:firstLine="0"/>
              <w:rPr>
                <w:sz w:val="16"/>
                <w:szCs w:val="21"/>
                <w:lang w:eastAsia="en-US"/>
              </w:rPr>
            </w:pPr>
          </w:p>
        </w:tc>
        <w:tc>
          <w:tcPr>
            <w:tcW w:w="109" w:type="dxa"/>
          </w:tcPr>
          <w:p w:rsidR="00000000" w:rsidRDefault="00000000">
            <w:pPr>
              <w:pStyle w:val="BodyTextIndent2"/>
              <w:spacing w:after="80" w:line="220" w:lineRule="exact"/>
              <w:ind w:left="0" w:firstLine="0"/>
              <w:rPr>
                <w:sz w:val="16"/>
                <w:szCs w:val="21"/>
                <w:lang w:eastAsia="en-US"/>
              </w:rPr>
            </w:pPr>
          </w:p>
        </w:tc>
        <w:tc>
          <w:tcPr>
            <w:tcW w:w="810" w:type="dxa"/>
          </w:tcPr>
          <w:p w:rsidR="00000000" w:rsidRDefault="00000000">
            <w:pPr>
              <w:pStyle w:val="BodyTextIndent2"/>
              <w:spacing w:after="80" w:line="220" w:lineRule="exact"/>
              <w:ind w:left="0" w:firstLine="0"/>
              <w:rPr>
                <w:sz w:val="16"/>
                <w:szCs w:val="21"/>
                <w:lang w:eastAsia="en-US"/>
              </w:rPr>
            </w:pPr>
          </w:p>
        </w:tc>
        <w:tc>
          <w:tcPr>
            <w:tcW w:w="704" w:type="dxa"/>
          </w:tcPr>
          <w:p w:rsidR="00000000" w:rsidRDefault="00000000">
            <w:pPr>
              <w:pStyle w:val="BodyTextIndent2"/>
              <w:spacing w:after="80" w:line="220" w:lineRule="exact"/>
              <w:ind w:left="0" w:firstLine="0"/>
              <w:rPr>
                <w:sz w:val="16"/>
                <w:szCs w:val="21"/>
                <w:lang w:eastAsia="en-US"/>
              </w:rPr>
            </w:pPr>
          </w:p>
        </w:tc>
        <w:tc>
          <w:tcPr>
            <w:tcW w:w="106" w:type="dxa"/>
          </w:tcPr>
          <w:p w:rsidR="00000000" w:rsidRDefault="00000000">
            <w:pPr>
              <w:pStyle w:val="BodyTextIndent2"/>
              <w:spacing w:after="80" w:line="220" w:lineRule="exact"/>
              <w:ind w:left="0" w:firstLine="0"/>
              <w:rPr>
                <w:sz w:val="16"/>
                <w:szCs w:val="21"/>
                <w:lang w:eastAsia="en-US"/>
              </w:rPr>
            </w:pPr>
          </w:p>
        </w:tc>
        <w:tc>
          <w:tcPr>
            <w:tcW w:w="810" w:type="dxa"/>
          </w:tcPr>
          <w:p w:rsidR="00000000" w:rsidRDefault="00000000">
            <w:pPr>
              <w:pStyle w:val="BodyTextIndent2"/>
              <w:spacing w:after="80" w:line="220" w:lineRule="exact"/>
              <w:ind w:left="0" w:firstLine="0"/>
              <w:rPr>
                <w:sz w:val="16"/>
                <w:szCs w:val="21"/>
                <w:lang w:eastAsia="en-US"/>
              </w:rPr>
            </w:pPr>
          </w:p>
        </w:tc>
        <w:tc>
          <w:tcPr>
            <w:tcW w:w="703" w:type="dxa"/>
          </w:tcPr>
          <w:p w:rsidR="00000000" w:rsidRDefault="00000000">
            <w:pPr>
              <w:pStyle w:val="BodyTextIndent2"/>
              <w:spacing w:after="80" w:line="220" w:lineRule="exact"/>
              <w:ind w:left="0" w:firstLine="0"/>
              <w:rPr>
                <w:sz w:val="16"/>
                <w:szCs w:val="21"/>
                <w:lang w:eastAsia="en-US"/>
              </w:rPr>
            </w:pPr>
          </w:p>
        </w:tc>
      </w:tr>
      <w:tr w:rsidR="00000000">
        <w:tblPrEx>
          <w:tblCellMar>
            <w:top w:w="0" w:type="dxa"/>
            <w:bottom w:w="0" w:type="dxa"/>
          </w:tblCellMar>
        </w:tblPrEx>
        <w:trPr>
          <w:jc w:val="center"/>
        </w:trPr>
        <w:tc>
          <w:tcPr>
            <w:tcW w:w="1824" w:type="dxa"/>
          </w:tcPr>
          <w:p w:rsidR="00000000" w:rsidRDefault="00000000">
            <w:pPr>
              <w:pStyle w:val="BodyTextIndent2"/>
              <w:tabs>
                <w:tab w:val="clear" w:pos="475"/>
                <w:tab w:val="clear" w:pos="965"/>
                <w:tab w:val="left" w:pos="171"/>
                <w:tab w:val="left" w:pos="351"/>
              </w:tabs>
              <w:bidi/>
              <w:spacing w:after="80" w:line="220" w:lineRule="exact"/>
              <w:ind w:firstLine="0"/>
              <w:rPr>
                <w:sz w:val="16"/>
                <w:szCs w:val="21"/>
                <w:lang w:eastAsia="en-US"/>
              </w:rPr>
            </w:pPr>
            <w:r>
              <w:rPr>
                <w:sz w:val="16"/>
                <w:szCs w:val="21"/>
                <w:rtl/>
                <w:lang w:eastAsia="en-US"/>
              </w:rPr>
              <w:tab/>
              <w:t>العمال</w:t>
            </w:r>
          </w:p>
        </w:tc>
        <w:tc>
          <w:tcPr>
            <w:tcW w:w="810" w:type="dxa"/>
          </w:tcPr>
          <w:p w:rsidR="00000000" w:rsidRDefault="00000000">
            <w:pPr>
              <w:pStyle w:val="BodyTextIndent2"/>
              <w:spacing w:after="80" w:line="220" w:lineRule="exact"/>
              <w:ind w:left="0" w:firstLine="0"/>
              <w:rPr>
                <w:sz w:val="16"/>
                <w:szCs w:val="21"/>
                <w:lang w:eastAsia="en-US"/>
              </w:rPr>
            </w:pPr>
            <w:r>
              <w:rPr>
                <w:sz w:val="16"/>
                <w:szCs w:val="21"/>
                <w:rtl/>
                <w:lang w:eastAsia="en-US"/>
              </w:rPr>
              <w:t>26</w:t>
            </w:r>
            <w:r>
              <w:rPr>
                <w:sz w:val="16"/>
                <w:szCs w:val="21"/>
                <w:lang w:eastAsia="en-US"/>
              </w:rPr>
              <w:t xml:space="preserve"> </w:t>
            </w:r>
            <w:r>
              <w:rPr>
                <w:sz w:val="16"/>
                <w:szCs w:val="21"/>
                <w:rtl/>
                <w:lang w:eastAsia="en-US"/>
              </w:rPr>
              <w:t>458</w:t>
            </w:r>
          </w:p>
        </w:tc>
        <w:tc>
          <w:tcPr>
            <w:tcW w:w="720" w:type="dxa"/>
          </w:tcPr>
          <w:p w:rsidR="00000000" w:rsidRDefault="00000000">
            <w:pPr>
              <w:pStyle w:val="BodyTextIndent2"/>
              <w:spacing w:after="80" w:line="220" w:lineRule="exact"/>
              <w:ind w:left="0" w:firstLine="0"/>
              <w:rPr>
                <w:sz w:val="16"/>
                <w:szCs w:val="21"/>
                <w:lang w:eastAsia="en-US"/>
              </w:rPr>
            </w:pPr>
            <w:r>
              <w:rPr>
                <w:sz w:val="16"/>
                <w:szCs w:val="21"/>
                <w:rtl/>
                <w:lang w:eastAsia="en-US"/>
              </w:rPr>
              <w:t>36</w:t>
            </w:r>
            <w:r>
              <w:rPr>
                <w:sz w:val="16"/>
                <w:szCs w:val="21"/>
                <w:lang w:eastAsia="en-US"/>
              </w:rPr>
              <w:t>,</w:t>
            </w:r>
            <w:r>
              <w:rPr>
                <w:sz w:val="16"/>
                <w:szCs w:val="21"/>
                <w:rtl/>
                <w:lang w:eastAsia="en-US"/>
              </w:rPr>
              <w:t>1</w:t>
            </w:r>
          </w:p>
        </w:tc>
        <w:tc>
          <w:tcPr>
            <w:tcW w:w="106" w:type="dxa"/>
          </w:tcPr>
          <w:p w:rsidR="00000000" w:rsidRDefault="00000000">
            <w:pPr>
              <w:pStyle w:val="BodyTextIndent2"/>
              <w:spacing w:after="80" w:line="220" w:lineRule="exact"/>
              <w:ind w:left="0" w:firstLine="0"/>
              <w:rPr>
                <w:spacing w:val="-4"/>
                <w:sz w:val="16"/>
                <w:szCs w:val="21"/>
                <w:lang w:eastAsia="en-US"/>
              </w:rPr>
            </w:pPr>
          </w:p>
        </w:tc>
        <w:tc>
          <w:tcPr>
            <w:tcW w:w="794" w:type="dxa"/>
          </w:tcPr>
          <w:p w:rsidR="00000000" w:rsidRDefault="00000000">
            <w:pPr>
              <w:pStyle w:val="BodyTextIndent2"/>
              <w:spacing w:after="80" w:line="220" w:lineRule="exact"/>
              <w:ind w:left="0" w:firstLine="0"/>
              <w:rPr>
                <w:sz w:val="16"/>
                <w:szCs w:val="21"/>
                <w:lang w:eastAsia="en-US"/>
              </w:rPr>
            </w:pPr>
            <w:r>
              <w:rPr>
                <w:sz w:val="16"/>
                <w:szCs w:val="21"/>
                <w:rtl/>
                <w:lang w:eastAsia="en-US"/>
              </w:rPr>
              <w:t>24</w:t>
            </w:r>
            <w:r>
              <w:rPr>
                <w:sz w:val="16"/>
                <w:szCs w:val="21"/>
                <w:lang w:eastAsia="en-US"/>
              </w:rPr>
              <w:t xml:space="preserve"> </w:t>
            </w:r>
            <w:r>
              <w:rPr>
                <w:sz w:val="16"/>
                <w:szCs w:val="21"/>
                <w:rtl/>
                <w:lang w:eastAsia="en-US"/>
              </w:rPr>
              <w:t>781</w:t>
            </w:r>
          </w:p>
        </w:tc>
        <w:tc>
          <w:tcPr>
            <w:tcW w:w="704" w:type="dxa"/>
          </w:tcPr>
          <w:p w:rsidR="00000000" w:rsidRDefault="00000000">
            <w:pPr>
              <w:pStyle w:val="BodyTextIndent2"/>
              <w:spacing w:after="80" w:line="220" w:lineRule="exact"/>
              <w:ind w:left="0" w:firstLine="0"/>
              <w:rPr>
                <w:sz w:val="16"/>
                <w:szCs w:val="21"/>
                <w:lang w:eastAsia="en-US"/>
              </w:rPr>
            </w:pPr>
            <w:r>
              <w:rPr>
                <w:sz w:val="16"/>
                <w:szCs w:val="21"/>
                <w:rtl/>
                <w:lang w:eastAsia="en-US"/>
              </w:rPr>
              <w:t>33</w:t>
            </w:r>
            <w:r>
              <w:rPr>
                <w:sz w:val="16"/>
                <w:szCs w:val="21"/>
                <w:lang w:eastAsia="en-US"/>
              </w:rPr>
              <w:t>,</w:t>
            </w:r>
            <w:r>
              <w:rPr>
                <w:sz w:val="16"/>
                <w:szCs w:val="21"/>
                <w:rtl/>
                <w:lang w:eastAsia="en-US"/>
              </w:rPr>
              <w:t>6</w:t>
            </w:r>
          </w:p>
        </w:tc>
        <w:tc>
          <w:tcPr>
            <w:tcW w:w="106" w:type="dxa"/>
          </w:tcPr>
          <w:p w:rsidR="00000000" w:rsidRDefault="00000000">
            <w:pPr>
              <w:pStyle w:val="BodyTextIndent2"/>
              <w:spacing w:after="80" w:line="220" w:lineRule="exact"/>
              <w:ind w:left="0" w:firstLine="0"/>
              <w:rPr>
                <w:sz w:val="16"/>
                <w:szCs w:val="21"/>
                <w:lang w:eastAsia="en-US"/>
              </w:rPr>
            </w:pPr>
          </w:p>
        </w:tc>
        <w:tc>
          <w:tcPr>
            <w:tcW w:w="810" w:type="dxa"/>
          </w:tcPr>
          <w:p w:rsidR="00000000" w:rsidRDefault="00000000">
            <w:pPr>
              <w:pStyle w:val="BodyTextIndent2"/>
              <w:spacing w:after="80" w:line="220" w:lineRule="exact"/>
              <w:ind w:left="0" w:firstLine="0"/>
              <w:rPr>
                <w:sz w:val="16"/>
                <w:szCs w:val="21"/>
                <w:lang w:eastAsia="en-US"/>
              </w:rPr>
            </w:pPr>
            <w:r>
              <w:rPr>
                <w:sz w:val="16"/>
                <w:szCs w:val="21"/>
                <w:rtl/>
                <w:lang w:eastAsia="en-US"/>
              </w:rPr>
              <w:t>27</w:t>
            </w:r>
            <w:r>
              <w:rPr>
                <w:sz w:val="16"/>
                <w:szCs w:val="21"/>
                <w:lang w:eastAsia="en-US"/>
              </w:rPr>
              <w:t xml:space="preserve"> </w:t>
            </w:r>
            <w:r>
              <w:rPr>
                <w:sz w:val="16"/>
                <w:szCs w:val="21"/>
                <w:rtl/>
                <w:lang w:eastAsia="en-US"/>
              </w:rPr>
              <w:t>505</w:t>
            </w:r>
          </w:p>
        </w:tc>
        <w:tc>
          <w:tcPr>
            <w:tcW w:w="701" w:type="dxa"/>
          </w:tcPr>
          <w:p w:rsidR="00000000" w:rsidRDefault="00000000">
            <w:pPr>
              <w:pStyle w:val="BodyTextIndent2"/>
              <w:spacing w:after="80" w:line="220" w:lineRule="exact"/>
              <w:ind w:left="0" w:firstLine="0"/>
              <w:rPr>
                <w:sz w:val="16"/>
                <w:szCs w:val="21"/>
                <w:lang w:eastAsia="en-US"/>
              </w:rPr>
            </w:pPr>
            <w:r>
              <w:rPr>
                <w:sz w:val="16"/>
                <w:szCs w:val="21"/>
                <w:rtl/>
                <w:lang w:eastAsia="en-US"/>
              </w:rPr>
              <w:t>34</w:t>
            </w:r>
            <w:r>
              <w:rPr>
                <w:sz w:val="16"/>
                <w:szCs w:val="21"/>
                <w:lang w:eastAsia="en-US"/>
              </w:rPr>
              <w:t>,</w:t>
            </w:r>
            <w:r>
              <w:rPr>
                <w:sz w:val="16"/>
                <w:szCs w:val="21"/>
                <w:rtl/>
                <w:lang w:eastAsia="en-US"/>
              </w:rPr>
              <w:t>8</w:t>
            </w:r>
          </w:p>
        </w:tc>
        <w:tc>
          <w:tcPr>
            <w:tcW w:w="109" w:type="dxa"/>
          </w:tcPr>
          <w:p w:rsidR="00000000" w:rsidRDefault="00000000">
            <w:pPr>
              <w:pStyle w:val="BodyTextIndent2"/>
              <w:spacing w:after="80" w:line="220" w:lineRule="exact"/>
              <w:ind w:left="0" w:firstLine="0"/>
              <w:rPr>
                <w:sz w:val="16"/>
                <w:szCs w:val="21"/>
                <w:lang w:eastAsia="en-US"/>
              </w:rPr>
            </w:pPr>
          </w:p>
        </w:tc>
        <w:tc>
          <w:tcPr>
            <w:tcW w:w="810" w:type="dxa"/>
          </w:tcPr>
          <w:p w:rsidR="00000000" w:rsidRDefault="00000000">
            <w:pPr>
              <w:pStyle w:val="BodyTextIndent2"/>
              <w:spacing w:after="80" w:line="220" w:lineRule="exact"/>
              <w:ind w:left="0" w:firstLine="0"/>
              <w:rPr>
                <w:sz w:val="16"/>
                <w:szCs w:val="21"/>
                <w:lang w:eastAsia="en-US"/>
              </w:rPr>
            </w:pPr>
            <w:r>
              <w:rPr>
                <w:sz w:val="16"/>
                <w:szCs w:val="21"/>
                <w:rtl/>
                <w:lang w:eastAsia="en-US"/>
              </w:rPr>
              <w:t>26</w:t>
            </w:r>
            <w:r>
              <w:rPr>
                <w:sz w:val="16"/>
                <w:szCs w:val="21"/>
                <w:lang w:eastAsia="en-US"/>
              </w:rPr>
              <w:t xml:space="preserve"> </w:t>
            </w:r>
            <w:r>
              <w:rPr>
                <w:sz w:val="16"/>
                <w:szCs w:val="21"/>
                <w:rtl/>
                <w:lang w:eastAsia="en-US"/>
              </w:rPr>
              <w:t>244</w:t>
            </w:r>
          </w:p>
        </w:tc>
        <w:tc>
          <w:tcPr>
            <w:tcW w:w="704" w:type="dxa"/>
          </w:tcPr>
          <w:p w:rsidR="00000000" w:rsidRDefault="00000000">
            <w:pPr>
              <w:pStyle w:val="BodyTextIndent2"/>
              <w:spacing w:after="80" w:line="220" w:lineRule="exact"/>
              <w:ind w:left="0" w:firstLine="0"/>
              <w:rPr>
                <w:sz w:val="16"/>
                <w:szCs w:val="21"/>
                <w:lang w:eastAsia="en-US"/>
              </w:rPr>
            </w:pPr>
            <w:r>
              <w:rPr>
                <w:sz w:val="16"/>
                <w:szCs w:val="21"/>
                <w:rtl/>
                <w:lang w:eastAsia="en-US"/>
              </w:rPr>
              <w:t>36</w:t>
            </w:r>
            <w:r>
              <w:rPr>
                <w:sz w:val="16"/>
                <w:szCs w:val="21"/>
                <w:lang w:eastAsia="en-US"/>
              </w:rPr>
              <w:t>,</w:t>
            </w:r>
            <w:r>
              <w:rPr>
                <w:sz w:val="16"/>
                <w:szCs w:val="21"/>
                <w:rtl/>
                <w:lang w:eastAsia="en-US"/>
              </w:rPr>
              <w:t>5</w:t>
            </w:r>
          </w:p>
        </w:tc>
        <w:tc>
          <w:tcPr>
            <w:tcW w:w="106" w:type="dxa"/>
          </w:tcPr>
          <w:p w:rsidR="00000000" w:rsidRDefault="00000000">
            <w:pPr>
              <w:pStyle w:val="BodyTextIndent2"/>
              <w:spacing w:after="80" w:line="220" w:lineRule="exact"/>
              <w:ind w:left="0" w:firstLine="0"/>
              <w:rPr>
                <w:sz w:val="16"/>
                <w:szCs w:val="21"/>
                <w:lang w:eastAsia="en-US"/>
              </w:rPr>
            </w:pPr>
          </w:p>
        </w:tc>
        <w:tc>
          <w:tcPr>
            <w:tcW w:w="810" w:type="dxa"/>
          </w:tcPr>
          <w:p w:rsidR="00000000" w:rsidRDefault="00000000">
            <w:pPr>
              <w:pStyle w:val="BodyTextIndent2"/>
              <w:spacing w:after="80" w:line="220" w:lineRule="exact"/>
              <w:ind w:left="0" w:firstLine="0"/>
              <w:rPr>
                <w:sz w:val="16"/>
                <w:szCs w:val="21"/>
                <w:lang w:eastAsia="en-US"/>
              </w:rPr>
            </w:pPr>
            <w:r>
              <w:rPr>
                <w:sz w:val="16"/>
                <w:szCs w:val="21"/>
                <w:rtl/>
                <w:lang w:eastAsia="en-US"/>
              </w:rPr>
              <w:t>30</w:t>
            </w:r>
            <w:r>
              <w:rPr>
                <w:sz w:val="16"/>
                <w:szCs w:val="21"/>
                <w:lang w:eastAsia="en-US"/>
              </w:rPr>
              <w:t xml:space="preserve"> </w:t>
            </w:r>
            <w:r>
              <w:rPr>
                <w:sz w:val="16"/>
                <w:szCs w:val="21"/>
                <w:rtl/>
                <w:lang w:eastAsia="en-US"/>
              </w:rPr>
              <w:t>717</w:t>
            </w:r>
          </w:p>
        </w:tc>
        <w:tc>
          <w:tcPr>
            <w:tcW w:w="703" w:type="dxa"/>
          </w:tcPr>
          <w:p w:rsidR="00000000" w:rsidRDefault="00000000">
            <w:pPr>
              <w:pStyle w:val="BodyTextIndent2"/>
              <w:spacing w:after="80" w:line="220" w:lineRule="exact"/>
              <w:ind w:left="0" w:firstLine="0"/>
              <w:rPr>
                <w:sz w:val="16"/>
                <w:szCs w:val="21"/>
                <w:lang w:eastAsia="en-US"/>
              </w:rPr>
            </w:pPr>
            <w:r>
              <w:rPr>
                <w:sz w:val="16"/>
                <w:szCs w:val="21"/>
                <w:rtl/>
                <w:lang w:eastAsia="en-US"/>
              </w:rPr>
              <w:t>39</w:t>
            </w:r>
            <w:r>
              <w:rPr>
                <w:sz w:val="16"/>
                <w:szCs w:val="21"/>
                <w:lang w:eastAsia="en-US"/>
              </w:rPr>
              <w:t>,</w:t>
            </w:r>
            <w:r>
              <w:rPr>
                <w:sz w:val="16"/>
                <w:szCs w:val="21"/>
                <w:rtl/>
                <w:lang w:eastAsia="en-US"/>
              </w:rPr>
              <w:t>7</w:t>
            </w:r>
          </w:p>
        </w:tc>
      </w:tr>
      <w:tr w:rsidR="00000000">
        <w:tblPrEx>
          <w:tblCellMar>
            <w:top w:w="0" w:type="dxa"/>
            <w:bottom w:w="0" w:type="dxa"/>
          </w:tblCellMar>
        </w:tblPrEx>
        <w:trPr>
          <w:jc w:val="center"/>
        </w:trPr>
        <w:tc>
          <w:tcPr>
            <w:tcW w:w="1824" w:type="dxa"/>
          </w:tcPr>
          <w:p w:rsidR="00000000" w:rsidRDefault="00000000">
            <w:pPr>
              <w:pStyle w:val="BodyTextIndent2"/>
              <w:tabs>
                <w:tab w:val="clear" w:pos="475"/>
                <w:tab w:val="clear" w:pos="965"/>
                <w:tab w:val="left" w:pos="171"/>
                <w:tab w:val="left" w:pos="351"/>
              </w:tabs>
              <w:bidi/>
              <w:spacing w:after="80" w:line="220" w:lineRule="exact"/>
              <w:ind w:firstLine="0"/>
              <w:rPr>
                <w:sz w:val="16"/>
                <w:szCs w:val="21"/>
                <w:lang w:eastAsia="en-US"/>
              </w:rPr>
            </w:pPr>
            <w:r>
              <w:rPr>
                <w:sz w:val="16"/>
                <w:szCs w:val="21"/>
                <w:rtl/>
                <w:lang w:eastAsia="en-US"/>
              </w:rPr>
              <w:tab/>
              <w:t>الموظفون المكتبيون</w:t>
            </w:r>
          </w:p>
        </w:tc>
        <w:tc>
          <w:tcPr>
            <w:tcW w:w="810" w:type="dxa"/>
          </w:tcPr>
          <w:p w:rsidR="00000000" w:rsidRDefault="00000000">
            <w:pPr>
              <w:pStyle w:val="BodyTextIndent2"/>
              <w:spacing w:after="80" w:line="220" w:lineRule="exact"/>
              <w:ind w:left="0" w:firstLine="0"/>
              <w:rPr>
                <w:sz w:val="16"/>
                <w:szCs w:val="21"/>
                <w:lang w:eastAsia="en-US"/>
              </w:rPr>
            </w:pPr>
            <w:r>
              <w:rPr>
                <w:sz w:val="16"/>
                <w:szCs w:val="21"/>
                <w:rtl/>
                <w:lang w:eastAsia="en-US"/>
              </w:rPr>
              <w:t>13</w:t>
            </w:r>
            <w:r>
              <w:rPr>
                <w:sz w:val="16"/>
                <w:szCs w:val="21"/>
                <w:lang w:eastAsia="en-US"/>
              </w:rPr>
              <w:t xml:space="preserve"> </w:t>
            </w:r>
            <w:r>
              <w:rPr>
                <w:sz w:val="16"/>
                <w:szCs w:val="21"/>
                <w:rtl/>
                <w:lang w:eastAsia="en-US"/>
              </w:rPr>
              <w:t>102</w:t>
            </w:r>
          </w:p>
        </w:tc>
        <w:tc>
          <w:tcPr>
            <w:tcW w:w="720" w:type="dxa"/>
          </w:tcPr>
          <w:p w:rsidR="00000000" w:rsidRDefault="00000000">
            <w:pPr>
              <w:pStyle w:val="BodyTextIndent2"/>
              <w:spacing w:after="80" w:line="220" w:lineRule="exact"/>
              <w:ind w:left="0" w:firstLine="0"/>
              <w:rPr>
                <w:sz w:val="16"/>
                <w:szCs w:val="21"/>
                <w:lang w:eastAsia="en-US"/>
              </w:rPr>
            </w:pPr>
            <w:r>
              <w:rPr>
                <w:sz w:val="16"/>
                <w:szCs w:val="21"/>
                <w:rtl/>
                <w:lang w:eastAsia="en-US"/>
              </w:rPr>
              <w:t>65</w:t>
            </w:r>
            <w:r>
              <w:rPr>
                <w:sz w:val="16"/>
                <w:szCs w:val="21"/>
                <w:lang w:eastAsia="en-US"/>
              </w:rPr>
              <w:t>,</w:t>
            </w:r>
            <w:r>
              <w:rPr>
                <w:sz w:val="16"/>
                <w:szCs w:val="21"/>
                <w:rtl/>
                <w:lang w:eastAsia="en-US"/>
              </w:rPr>
              <w:t>1</w:t>
            </w:r>
          </w:p>
        </w:tc>
        <w:tc>
          <w:tcPr>
            <w:tcW w:w="106" w:type="dxa"/>
          </w:tcPr>
          <w:p w:rsidR="00000000" w:rsidRDefault="00000000">
            <w:pPr>
              <w:pStyle w:val="BodyTextIndent2"/>
              <w:spacing w:after="80" w:line="220" w:lineRule="exact"/>
              <w:ind w:left="0" w:firstLine="0"/>
              <w:rPr>
                <w:spacing w:val="-4"/>
                <w:sz w:val="16"/>
                <w:szCs w:val="21"/>
                <w:lang w:eastAsia="en-US"/>
              </w:rPr>
            </w:pPr>
          </w:p>
        </w:tc>
        <w:tc>
          <w:tcPr>
            <w:tcW w:w="794" w:type="dxa"/>
          </w:tcPr>
          <w:p w:rsidR="00000000" w:rsidRDefault="00000000">
            <w:pPr>
              <w:pStyle w:val="BodyTextIndent2"/>
              <w:spacing w:after="80" w:line="220" w:lineRule="exact"/>
              <w:ind w:left="0" w:firstLine="0"/>
              <w:rPr>
                <w:sz w:val="16"/>
                <w:szCs w:val="21"/>
                <w:lang w:eastAsia="en-US"/>
              </w:rPr>
            </w:pPr>
            <w:r>
              <w:rPr>
                <w:sz w:val="16"/>
                <w:szCs w:val="21"/>
                <w:rtl/>
                <w:lang w:eastAsia="en-US"/>
              </w:rPr>
              <w:t>11</w:t>
            </w:r>
            <w:r>
              <w:rPr>
                <w:sz w:val="16"/>
                <w:szCs w:val="21"/>
                <w:lang w:eastAsia="en-US"/>
              </w:rPr>
              <w:t xml:space="preserve"> </w:t>
            </w:r>
            <w:r>
              <w:rPr>
                <w:sz w:val="16"/>
                <w:szCs w:val="21"/>
                <w:rtl/>
                <w:lang w:eastAsia="en-US"/>
              </w:rPr>
              <w:t>998</w:t>
            </w:r>
          </w:p>
        </w:tc>
        <w:tc>
          <w:tcPr>
            <w:tcW w:w="704" w:type="dxa"/>
          </w:tcPr>
          <w:p w:rsidR="00000000" w:rsidRDefault="00000000">
            <w:pPr>
              <w:pStyle w:val="BodyTextIndent2"/>
              <w:spacing w:after="80" w:line="220" w:lineRule="exact"/>
              <w:ind w:left="0" w:firstLine="0"/>
              <w:rPr>
                <w:sz w:val="16"/>
                <w:szCs w:val="21"/>
                <w:lang w:eastAsia="en-US"/>
              </w:rPr>
            </w:pPr>
            <w:r>
              <w:rPr>
                <w:sz w:val="16"/>
                <w:szCs w:val="21"/>
                <w:rtl/>
                <w:lang w:eastAsia="en-US"/>
              </w:rPr>
              <w:t>65</w:t>
            </w:r>
            <w:r>
              <w:rPr>
                <w:sz w:val="16"/>
                <w:szCs w:val="21"/>
                <w:lang w:eastAsia="en-US"/>
              </w:rPr>
              <w:t>,</w:t>
            </w:r>
            <w:r>
              <w:rPr>
                <w:sz w:val="16"/>
                <w:szCs w:val="21"/>
                <w:rtl/>
                <w:lang w:eastAsia="en-US"/>
              </w:rPr>
              <w:t>0</w:t>
            </w:r>
          </w:p>
        </w:tc>
        <w:tc>
          <w:tcPr>
            <w:tcW w:w="106" w:type="dxa"/>
          </w:tcPr>
          <w:p w:rsidR="00000000" w:rsidRDefault="00000000">
            <w:pPr>
              <w:pStyle w:val="BodyTextIndent2"/>
              <w:spacing w:after="80" w:line="220" w:lineRule="exact"/>
              <w:ind w:left="0" w:firstLine="0"/>
              <w:rPr>
                <w:sz w:val="16"/>
                <w:szCs w:val="21"/>
                <w:lang w:eastAsia="en-US"/>
              </w:rPr>
            </w:pPr>
          </w:p>
        </w:tc>
        <w:tc>
          <w:tcPr>
            <w:tcW w:w="810" w:type="dxa"/>
          </w:tcPr>
          <w:p w:rsidR="00000000" w:rsidRDefault="00000000">
            <w:pPr>
              <w:pStyle w:val="BodyTextIndent2"/>
              <w:spacing w:after="80" w:line="220" w:lineRule="exact"/>
              <w:ind w:left="0" w:firstLine="0"/>
              <w:rPr>
                <w:sz w:val="16"/>
                <w:szCs w:val="21"/>
                <w:lang w:eastAsia="en-US"/>
              </w:rPr>
            </w:pPr>
            <w:r>
              <w:rPr>
                <w:sz w:val="16"/>
                <w:szCs w:val="21"/>
                <w:rtl/>
                <w:lang w:eastAsia="en-US"/>
              </w:rPr>
              <w:t>13</w:t>
            </w:r>
            <w:r>
              <w:rPr>
                <w:sz w:val="16"/>
                <w:szCs w:val="21"/>
                <w:lang w:eastAsia="en-US"/>
              </w:rPr>
              <w:t xml:space="preserve"> </w:t>
            </w:r>
            <w:r>
              <w:rPr>
                <w:sz w:val="16"/>
                <w:szCs w:val="21"/>
                <w:rtl/>
                <w:lang w:eastAsia="en-US"/>
              </w:rPr>
              <w:t>382</w:t>
            </w:r>
          </w:p>
        </w:tc>
        <w:tc>
          <w:tcPr>
            <w:tcW w:w="701" w:type="dxa"/>
          </w:tcPr>
          <w:p w:rsidR="00000000" w:rsidRDefault="00000000">
            <w:pPr>
              <w:pStyle w:val="BodyTextIndent2"/>
              <w:spacing w:after="80" w:line="220" w:lineRule="exact"/>
              <w:ind w:left="0" w:firstLine="0"/>
              <w:rPr>
                <w:sz w:val="16"/>
                <w:szCs w:val="21"/>
                <w:lang w:eastAsia="en-US"/>
              </w:rPr>
            </w:pPr>
            <w:r>
              <w:rPr>
                <w:sz w:val="16"/>
                <w:szCs w:val="21"/>
                <w:rtl/>
                <w:lang w:eastAsia="en-US"/>
              </w:rPr>
              <w:t>62</w:t>
            </w:r>
            <w:r>
              <w:rPr>
                <w:sz w:val="16"/>
                <w:szCs w:val="21"/>
                <w:lang w:eastAsia="en-US"/>
              </w:rPr>
              <w:t>,</w:t>
            </w:r>
            <w:r>
              <w:rPr>
                <w:sz w:val="16"/>
                <w:szCs w:val="21"/>
                <w:rtl/>
                <w:lang w:eastAsia="en-US"/>
              </w:rPr>
              <w:t>7</w:t>
            </w:r>
          </w:p>
        </w:tc>
        <w:tc>
          <w:tcPr>
            <w:tcW w:w="109" w:type="dxa"/>
          </w:tcPr>
          <w:p w:rsidR="00000000" w:rsidRDefault="00000000">
            <w:pPr>
              <w:pStyle w:val="BodyTextIndent2"/>
              <w:spacing w:after="80" w:line="220" w:lineRule="exact"/>
              <w:ind w:left="0" w:firstLine="0"/>
              <w:rPr>
                <w:sz w:val="16"/>
                <w:szCs w:val="21"/>
                <w:lang w:eastAsia="en-US"/>
              </w:rPr>
            </w:pPr>
          </w:p>
        </w:tc>
        <w:tc>
          <w:tcPr>
            <w:tcW w:w="810" w:type="dxa"/>
          </w:tcPr>
          <w:p w:rsidR="00000000" w:rsidRDefault="00000000">
            <w:pPr>
              <w:pStyle w:val="BodyTextIndent2"/>
              <w:spacing w:after="80" w:line="220" w:lineRule="exact"/>
              <w:ind w:left="0" w:firstLine="0"/>
              <w:rPr>
                <w:sz w:val="16"/>
                <w:szCs w:val="21"/>
                <w:lang w:eastAsia="en-US"/>
              </w:rPr>
            </w:pPr>
            <w:r>
              <w:rPr>
                <w:sz w:val="16"/>
                <w:szCs w:val="21"/>
                <w:rtl/>
                <w:lang w:eastAsia="en-US"/>
              </w:rPr>
              <w:t>16</w:t>
            </w:r>
            <w:r>
              <w:rPr>
                <w:sz w:val="16"/>
                <w:szCs w:val="21"/>
                <w:lang w:eastAsia="en-US"/>
              </w:rPr>
              <w:t xml:space="preserve"> </w:t>
            </w:r>
            <w:r>
              <w:rPr>
                <w:sz w:val="16"/>
                <w:szCs w:val="21"/>
                <w:rtl/>
                <w:lang w:eastAsia="en-US"/>
              </w:rPr>
              <w:t>018</w:t>
            </w:r>
          </w:p>
        </w:tc>
        <w:tc>
          <w:tcPr>
            <w:tcW w:w="704" w:type="dxa"/>
          </w:tcPr>
          <w:p w:rsidR="00000000" w:rsidRDefault="00000000">
            <w:pPr>
              <w:pStyle w:val="BodyTextIndent2"/>
              <w:spacing w:after="80" w:line="220" w:lineRule="exact"/>
              <w:ind w:left="0" w:firstLine="0"/>
              <w:rPr>
                <w:sz w:val="16"/>
                <w:szCs w:val="21"/>
                <w:lang w:eastAsia="en-US"/>
              </w:rPr>
            </w:pPr>
            <w:r>
              <w:rPr>
                <w:sz w:val="16"/>
                <w:szCs w:val="21"/>
                <w:rtl/>
                <w:lang w:eastAsia="en-US"/>
              </w:rPr>
              <w:t>65</w:t>
            </w:r>
            <w:r>
              <w:rPr>
                <w:sz w:val="16"/>
                <w:szCs w:val="21"/>
                <w:lang w:eastAsia="en-US"/>
              </w:rPr>
              <w:t>,</w:t>
            </w:r>
            <w:r>
              <w:rPr>
                <w:sz w:val="16"/>
                <w:szCs w:val="21"/>
                <w:rtl/>
                <w:lang w:eastAsia="en-US"/>
              </w:rPr>
              <w:t>1</w:t>
            </w:r>
          </w:p>
        </w:tc>
        <w:tc>
          <w:tcPr>
            <w:tcW w:w="106" w:type="dxa"/>
          </w:tcPr>
          <w:p w:rsidR="00000000" w:rsidRDefault="00000000">
            <w:pPr>
              <w:pStyle w:val="BodyTextIndent2"/>
              <w:spacing w:after="80" w:line="220" w:lineRule="exact"/>
              <w:ind w:left="0" w:firstLine="0"/>
              <w:rPr>
                <w:sz w:val="16"/>
                <w:szCs w:val="21"/>
                <w:lang w:eastAsia="en-US"/>
              </w:rPr>
            </w:pPr>
          </w:p>
        </w:tc>
        <w:tc>
          <w:tcPr>
            <w:tcW w:w="810" w:type="dxa"/>
          </w:tcPr>
          <w:p w:rsidR="00000000" w:rsidRDefault="00000000">
            <w:pPr>
              <w:pStyle w:val="BodyTextIndent2"/>
              <w:spacing w:after="80" w:line="220" w:lineRule="exact"/>
              <w:ind w:left="0" w:firstLine="0"/>
              <w:rPr>
                <w:sz w:val="16"/>
                <w:szCs w:val="21"/>
                <w:lang w:eastAsia="en-US"/>
              </w:rPr>
            </w:pPr>
            <w:r>
              <w:rPr>
                <w:sz w:val="16"/>
                <w:szCs w:val="21"/>
                <w:rtl/>
                <w:lang w:eastAsia="en-US"/>
              </w:rPr>
              <w:t>18</w:t>
            </w:r>
            <w:r>
              <w:rPr>
                <w:sz w:val="16"/>
                <w:szCs w:val="21"/>
                <w:lang w:eastAsia="en-US"/>
              </w:rPr>
              <w:t xml:space="preserve"> </w:t>
            </w:r>
            <w:r>
              <w:rPr>
                <w:sz w:val="16"/>
                <w:szCs w:val="21"/>
                <w:rtl/>
                <w:lang w:eastAsia="en-US"/>
              </w:rPr>
              <w:t>600</w:t>
            </w:r>
          </w:p>
        </w:tc>
        <w:tc>
          <w:tcPr>
            <w:tcW w:w="703" w:type="dxa"/>
          </w:tcPr>
          <w:p w:rsidR="00000000" w:rsidRDefault="00000000">
            <w:pPr>
              <w:pStyle w:val="BodyTextIndent2"/>
              <w:spacing w:after="80" w:line="220" w:lineRule="exact"/>
              <w:ind w:left="0" w:firstLine="0"/>
              <w:rPr>
                <w:sz w:val="16"/>
                <w:szCs w:val="21"/>
                <w:lang w:eastAsia="en-US"/>
              </w:rPr>
            </w:pPr>
            <w:r>
              <w:rPr>
                <w:sz w:val="16"/>
                <w:szCs w:val="21"/>
                <w:rtl/>
                <w:lang w:eastAsia="en-US"/>
              </w:rPr>
              <w:t>66</w:t>
            </w:r>
            <w:r>
              <w:rPr>
                <w:sz w:val="16"/>
                <w:szCs w:val="21"/>
                <w:lang w:eastAsia="en-US"/>
              </w:rPr>
              <w:t>,</w:t>
            </w:r>
            <w:r>
              <w:rPr>
                <w:sz w:val="16"/>
                <w:szCs w:val="21"/>
                <w:rtl/>
                <w:lang w:eastAsia="en-US"/>
              </w:rPr>
              <w:t>6</w:t>
            </w:r>
          </w:p>
        </w:tc>
      </w:tr>
      <w:tr w:rsidR="00000000">
        <w:tblPrEx>
          <w:tblCellMar>
            <w:top w:w="0" w:type="dxa"/>
            <w:bottom w:w="0" w:type="dxa"/>
          </w:tblCellMar>
        </w:tblPrEx>
        <w:trPr>
          <w:jc w:val="center"/>
        </w:trPr>
        <w:tc>
          <w:tcPr>
            <w:tcW w:w="1824" w:type="dxa"/>
          </w:tcPr>
          <w:p w:rsidR="00000000" w:rsidRDefault="00000000">
            <w:pPr>
              <w:pStyle w:val="BodyTextIndent2"/>
              <w:tabs>
                <w:tab w:val="clear" w:pos="475"/>
                <w:tab w:val="clear" w:pos="965"/>
                <w:tab w:val="left" w:pos="171"/>
                <w:tab w:val="left" w:pos="351"/>
              </w:tabs>
              <w:bidi/>
              <w:spacing w:after="80" w:line="220" w:lineRule="exact"/>
              <w:ind w:left="171" w:hanging="171"/>
              <w:rPr>
                <w:sz w:val="16"/>
                <w:szCs w:val="21"/>
                <w:lang w:eastAsia="en-US"/>
              </w:rPr>
            </w:pPr>
            <w:r>
              <w:rPr>
                <w:sz w:val="16"/>
                <w:szCs w:val="21"/>
                <w:rtl/>
                <w:lang w:eastAsia="en-US"/>
              </w:rPr>
              <w:tab/>
              <w:t>من الذين تم تنسيبهم في وظائف:</w:t>
            </w:r>
          </w:p>
        </w:tc>
        <w:tc>
          <w:tcPr>
            <w:tcW w:w="810" w:type="dxa"/>
          </w:tcPr>
          <w:p w:rsidR="00000000" w:rsidRDefault="00000000">
            <w:pPr>
              <w:pStyle w:val="BodyTextIndent2"/>
              <w:spacing w:after="80" w:line="220" w:lineRule="exact"/>
              <w:ind w:left="0" w:firstLine="0"/>
              <w:rPr>
                <w:sz w:val="16"/>
                <w:szCs w:val="21"/>
                <w:lang w:eastAsia="en-US"/>
              </w:rPr>
            </w:pPr>
          </w:p>
        </w:tc>
        <w:tc>
          <w:tcPr>
            <w:tcW w:w="720" w:type="dxa"/>
          </w:tcPr>
          <w:p w:rsidR="00000000" w:rsidRDefault="00000000">
            <w:pPr>
              <w:pStyle w:val="BodyTextIndent2"/>
              <w:spacing w:after="80" w:line="220" w:lineRule="exact"/>
              <w:ind w:left="0" w:firstLine="0"/>
              <w:rPr>
                <w:sz w:val="16"/>
                <w:szCs w:val="21"/>
                <w:lang w:eastAsia="en-US"/>
              </w:rPr>
            </w:pPr>
          </w:p>
        </w:tc>
        <w:tc>
          <w:tcPr>
            <w:tcW w:w="106" w:type="dxa"/>
          </w:tcPr>
          <w:p w:rsidR="00000000" w:rsidRDefault="00000000">
            <w:pPr>
              <w:pStyle w:val="BodyTextIndent2"/>
              <w:spacing w:after="80" w:line="220" w:lineRule="exact"/>
              <w:ind w:left="0" w:firstLine="0"/>
              <w:rPr>
                <w:spacing w:val="-4"/>
                <w:sz w:val="16"/>
                <w:szCs w:val="21"/>
                <w:lang w:eastAsia="en-US"/>
              </w:rPr>
            </w:pPr>
          </w:p>
        </w:tc>
        <w:tc>
          <w:tcPr>
            <w:tcW w:w="794" w:type="dxa"/>
          </w:tcPr>
          <w:p w:rsidR="00000000" w:rsidRDefault="00000000">
            <w:pPr>
              <w:pStyle w:val="BodyTextIndent2"/>
              <w:spacing w:after="80" w:line="220" w:lineRule="exact"/>
              <w:ind w:left="0" w:firstLine="0"/>
              <w:rPr>
                <w:sz w:val="16"/>
                <w:szCs w:val="21"/>
                <w:lang w:eastAsia="en-US"/>
              </w:rPr>
            </w:pPr>
          </w:p>
        </w:tc>
        <w:tc>
          <w:tcPr>
            <w:tcW w:w="704" w:type="dxa"/>
          </w:tcPr>
          <w:p w:rsidR="00000000" w:rsidRDefault="00000000">
            <w:pPr>
              <w:pStyle w:val="BodyTextIndent2"/>
              <w:spacing w:after="80" w:line="220" w:lineRule="exact"/>
              <w:ind w:left="0" w:firstLine="0"/>
              <w:rPr>
                <w:sz w:val="16"/>
                <w:szCs w:val="21"/>
                <w:lang w:eastAsia="en-US"/>
              </w:rPr>
            </w:pPr>
          </w:p>
        </w:tc>
        <w:tc>
          <w:tcPr>
            <w:tcW w:w="106" w:type="dxa"/>
          </w:tcPr>
          <w:p w:rsidR="00000000" w:rsidRDefault="00000000">
            <w:pPr>
              <w:pStyle w:val="BodyTextIndent2"/>
              <w:spacing w:after="80" w:line="220" w:lineRule="exact"/>
              <w:ind w:left="0" w:firstLine="0"/>
              <w:rPr>
                <w:sz w:val="16"/>
                <w:szCs w:val="21"/>
                <w:lang w:eastAsia="en-US"/>
              </w:rPr>
            </w:pPr>
          </w:p>
        </w:tc>
        <w:tc>
          <w:tcPr>
            <w:tcW w:w="810" w:type="dxa"/>
          </w:tcPr>
          <w:p w:rsidR="00000000" w:rsidRDefault="00000000">
            <w:pPr>
              <w:pStyle w:val="BodyTextIndent2"/>
              <w:spacing w:after="80" w:line="220" w:lineRule="exact"/>
              <w:ind w:left="0" w:firstLine="0"/>
              <w:rPr>
                <w:sz w:val="16"/>
                <w:szCs w:val="21"/>
                <w:lang w:eastAsia="en-US"/>
              </w:rPr>
            </w:pPr>
          </w:p>
        </w:tc>
        <w:tc>
          <w:tcPr>
            <w:tcW w:w="701" w:type="dxa"/>
          </w:tcPr>
          <w:p w:rsidR="00000000" w:rsidRDefault="00000000">
            <w:pPr>
              <w:pStyle w:val="BodyTextIndent2"/>
              <w:spacing w:after="80" w:line="220" w:lineRule="exact"/>
              <w:ind w:left="0" w:firstLine="0"/>
              <w:rPr>
                <w:sz w:val="16"/>
                <w:szCs w:val="21"/>
                <w:lang w:eastAsia="en-US"/>
              </w:rPr>
            </w:pPr>
          </w:p>
        </w:tc>
        <w:tc>
          <w:tcPr>
            <w:tcW w:w="109" w:type="dxa"/>
          </w:tcPr>
          <w:p w:rsidR="00000000" w:rsidRDefault="00000000">
            <w:pPr>
              <w:pStyle w:val="BodyTextIndent2"/>
              <w:spacing w:after="80" w:line="220" w:lineRule="exact"/>
              <w:ind w:left="0" w:firstLine="0"/>
              <w:rPr>
                <w:sz w:val="16"/>
                <w:szCs w:val="21"/>
                <w:lang w:eastAsia="en-US"/>
              </w:rPr>
            </w:pPr>
          </w:p>
        </w:tc>
        <w:tc>
          <w:tcPr>
            <w:tcW w:w="810" w:type="dxa"/>
          </w:tcPr>
          <w:p w:rsidR="00000000" w:rsidRDefault="00000000">
            <w:pPr>
              <w:pStyle w:val="BodyTextIndent2"/>
              <w:spacing w:after="80" w:line="220" w:lineRule="exact"/>
              <w:ind w:left="0" w:firstLine="0"/>
              <w:rPr>
                <w:sz w:val="16"/>
                <w:szCs w:val="21"/>
                <w:lang w:eastAsia="en-US"/>
              </w:rPr>
            </w:pPr>
          </w:p>
        </w:tc>
        <w:tc>
          <w:tcPr>
            <w:tcW w:w="704" w:type="dxa"/>
          </w:tcPr>
          <w:p w:rsidR="00000000" w:rsidRDefault="00000000">
            <w:pPr>
              <w:pStyle w:val="BodyTextIndent2"/>
              <w:spacing w:after="80" w:line="220" w:lineRule="exact"/>
              <w:ind w:left="0" w:firstLine="0"/>
              <w:rPr>
                <w:sz w:val="16"/>
                <w:szCs w:val="21"/>
                <w:lang w:eastAsia="en-US"/>
              </w:rPr>
            </w:pPr>
          </w:p>
        </w:tc>
        <w:tc>
          <w:tcPr>
            <w:tcW w:w="106" w:type="dxa"/>
          </w:tcPr>
          <w:p w:rsidR="00000000" w:rsidRDefault="00000000">
            <w:pPr>
              <w:pStyle w:val="BodyTextIndent2"/>
              <w:spacing w:after="80" w:line="220" w:lineRule="exact"/>
              <w:ind w:left="0" w:firstLine="0"/>
              <w:rPr>
                <w:sz w:val="16"/>
                <w:szCs w:val="21"/>
                <w:lang w:eastAsia="en-US"/>
              </w:rPr>
            </w:pPr>
          </w:p>
        </w:tc>
        <w:tc>
          <w:tcPr>
            <w:tcW w:w="810" w:type="dxa"/>
          </w:tcPr>
          <w:p w:rsidR="00000000" w:rsidRDefault="00000000">
            <w:pPr>
              <w:pStyle w:val="BodyTextIndent2"/>
              <w:spacing w:after="80" w:line="220" w:lineRule="exact"/>
              <w:ind w:left="0" w:firstLine="0"/>
              <w:rPr>
                <w:sz w:val="16"/>
                <w:szCs w:val="21"/>
                <w:lang w:eastAsia="en-US"/>
              </w:rPr>
            </w:pPr>
          </w:p>
        </w:tc>
        <w:tc>
          <w:tcPr>
            <w:tcW w:w="703" w:type="dxa"/>
          </w:tcPr>
          <w:p w:rsidR="00000000" w:rsidRDefault="00000000">
            <w:pPr>
              <w:pStyle w:val="BodyTextIndent2"/>
              <w:spacing w:after="80" w:line="220" w:lineRule="exact"/>
              <w:ind w:left="0" w:firstLine="0"/>
              <w:rPr>
                <w:sz w:val="16"/>
                <w:szCs w:val="21"/>
                <w:lang w:eastAsia="en-US"/>
              </w:rPr>
            </w:pPr>
          </w:p>
        </w:tc>
      </w:tr>
      <w:tr w:rsidR="00000000">
        <w:tblPrEx>
          <w:tblCellMar>
            <w:top w:w="0" w:type="dxa"/>
            <w:bottom w:w="0" w:type="dxa"/>
          </w:tblCellMar>
        </w:tblPrEx>
        <w:trPr>
          <w:jc w:val="center"/>
        </w:trPr>
        <w:tc>
          <w:tcPr>
            <w:tcW w:w="1824" w:type="dxa"/>
          </w:tcPr>
          <w:p w:rsidR="00000000" w:rsidRDefault="00000000">
            <w:pPr>
              <w:pStyle w:val="BodyTextIndent2"/>
              <w:tabs>
                <w:tab w:val="clear" w:pos="475"/>
                <w:tab w:val="clear" w:pos="965"/>
                <w:tab w:val="left" w:pos="171"/>
                <w:tab w:val="left" w:pos="351"/>
              </w:tabs>
              <w:bidi/>
              <w:spacing w:after="80" w:line="220" w:lineRule="exact"/>
              <w:ind w:left="351" w:hanging="351"/>
              <w:rPr>
                <w:sz w:val="16"/>
                <w:szCs w:val="21"/>
                <w:lang w:eastAsia="en-US"/>
              </w:rPr>
            </w:pPr>
            <w:r>
              <w:rPr>
                <w:sz w:val="16"/>
                <w:szCs w:val="21"/>
                <w:rtl/>
                <w:lang w:eastAsia="en-US"/>
              </w:rPr>
              <w:t>الأشخاص قبل سن التقاعد</w:t>
            </w:r>
          </w:p>
        </w:tc>
        <w:tc>
          <w:tcPr>
            <w:tcW w:w="810" w:type="dxa"/>
          </w:tcPr>
          <w:p w:rsidR="00000000" w:rsidRDefault="00000000">
            <w:pPr>
              <w:pStyle w:val="BodyTextIndent2"/>
              <w:spacing w:after="80" w:line="220" w:lineRule="exact"/>
              <w:ind w:left="0" w:firstLine="0"/>
              <w:rPr>
                <w:sz w:val="16"/>
                <w:szCs w:val="21"/>
                <w:lang w:eastAsia="en-US"/>
              </w:rPr>
            </w:pPr>
            <w:r>
              <w:rPr>
                <w:sz w:val="16"/>
                <w:szCs w:val="21"/>
                <w:rtl/>
                <w:lang w:eastAsia="en-US"/>
              </w:rPr>
              <w:t>427</w:t>
            </w:r>
          </w:p>
        </w:tc>
        <w:tc>
          <w:tcPr>
            <w:tcW w:w="720" w:type="dxa"/>
          </w:tcPr>
          <w:p w:rsidR="00000000" w:rsidRDefault="00000000">
            <w:pPr>
              <w:pStyle w:val="BodyTextIndent2"/>
              <w:spacing w:after="80" w:line="220" w:lineRule="exact"/>
              <w:ind w:left="0" w:firstLine="0"/>
              <w:rPr>
                <w:sz w:val="16"/>
                <w:szCs w:val="21"/>
                <w:lang w:eastAsia="en-US"/>
              </w:rPr>
            </w:pPr>
            <w:r>
              <w:rPr>
                <w:sz w:val="16"/>
                <w:szCs w:val="21"/>
                <w:rtl/>
                <w:lang w:eastAsia="en-US"/>
              </w:rPr>
              <w:t>46</w:t>
            </w:r>
            <w:r>
              <w:rPr>
                <w:sz w:val="16"/>
                <w:szCs w:val="21"/>
                <w:lang w:eastAsia="en-US"/>
              </w:rPr>
              <w:t>,</w:t>
            </w:r>
            <w:r>
              <w:rPr>
                <w:sz w:val="16"/>
                <w:szCs w:val="21"/>
                <w:rtl/>
                <w:lang w:eastAsia="en-US"/>
              </w:rPr>
              <w:t>1</w:t>
            </w:r>
          </w:p>
        </w:tc>
        <w:tc>
          <w:tcPr>
            <w:tcW w:w="106" w:type="dxa"/>
          </w:tcPr>
          <w:p w:rsidR="00000000" w:rsidRDefault="00000000">
            <w:pPr>
              <w:pStyle w:val="BodyTextIndent2"/>
              <w:spacing w:after="80" w:line="220" w:lineRule="exact"/>
              <w:ind w:left="0" w:firstLine="0"/>
              <w:rPr>
                <w:spacing w:val="-4"/>
                <w:sz w:val="16"/>
                <w:szCs w:val="21"/>
                <w:lang w:eastAsia="en-US"/>
              </w:rPr>
            </w:pPr>
          </w:p>
        </w:tc>
        <w:tc>
          <w:tcPr>
            <w:tcW w:w="794" w:type="dxa"/>
          </w:tcPr>
          <w:p w:rsidR="00000000" w:rsidRDefault="00000000">
            <w:pPr>
              <w:pStyle w:val="BodyTextIndent2"/>
              <w:spacing w:after="80" w:line="220" w:lineRule="exact"/>
              <w:ind w:left="0" w:firstLine="0"/>
              <w:rPr>
                <w:sz w:val="16"/>
                <w:szCs w:val="21"/>
                <w:lang w:eastAsia="en-US"/>
              </w:rPr>
            </w:pPr>
            <w:r>
              <w:rPr>
                <w:sz w:val="16"/>
                <w:szCs w:val="21"/>
                <w:rtl/>
                <w:lang w:eastAsia="en-US"/>
              </w:rPr>
              <w:t>494</w:t>
            </w:r>
          </w:p>
        </w:tc>
        <w:tc>
          <w:tcPr>
            <w:tcW w:w="704" w:type="dxa"/>
          </w:tcPr>
          <w:p w:rsidR="00000000" w:rsidRDefault="00000000">
            <w:pPr>
              <w:pStyle w:val="BodyTextIndent2"/>
              <w:spacing w:after="80" w:line="220" w:lineRule="exact"/>
              <w:ind w:left="0" w:firstLine="0"/>
              <w:rPr>
                <w:sz w:val="16"/>
                <w:szCs w:val="21"/>
                <w:lang w:eastAsia="en-US"/>
              </w:rPr>
            </w:pPr>
            <w:r>
              <w:rPr>
                <w:sz w:val="16"/>
                <w:szCs w:val="21"/>
                <w:rtl/>
                <w:lang w:eastAsia="en-US"/>
              </w:rPr>
              <w:t>41</w:t>
            </w:r>
            <w:r>
              <w:rPr>
                <w:sz w:val="16"/>
                <w:szCs w:val="21"/>
                <w:lang w:eastAsia="en-US"/>
              </w:rPr>
              <w:t>,</w:t>
            </w:r>
            <w:r>
              <w:rPr>
                <w:sz w:val="16"/>
                <w:szCs w:val="21"/>
                <w:rtl/>
                <w:lang w:eastAsia="en-US"/>
              </w:rPr>
              <w:t>8</w:t>
            </w:r>
          </w:p>
        </w:tc>
        <w:tc>
          <w:tcPr>
            <w:tcW w:w="106" w:type="dxa"/>
          </w:tcPr>
          <w:p w:rsidR="00000000" w:rsidRDefault="00000000">
            <w:pPr>
              <w:pStyle w:val="BodyTextIndent2"/>
              <w:spacing w:after="80" w:line="220" w:lineRule="exact"/>
              <w:ind w:left="0" w:firstLine="0"/>
              <w:rPr>
                <w:sz w:val="16"/>
                <w:szCs w:val="21"/>
                <w:lang w:eastAsia="en-US"/>
              </w:rPr>
            </w:pPr>
          </w:p>
        </w:tc>
        <w:tc>
          <w:tcPr>
            <w:tcW w:w="810" w:type="dxa"/>
          </w:tcPr>
          <w:p w:rsidR="00000000" w:rsidRDefault="00000000">
            <w:pPr>
              <w:pStyle w:val="BodyTextIndent2"/>
              <w:spacing w:after="80" w:line="220" w:lineRule="exact"/>
              <w:ind w:left="0" w:firstLine="0"/>
              <w:rPr>
                <w:sz w:val="16"/>
                <w:szCs w:val="21"/>
                <w:lang w:eastAsia="en-US"/>
              </w:rPr>
            </w:pPr>
            <w:r>
              <w:rPr>
                <w:sz w:val="16"/>
                <w:szCs w:val="21"/>
                <w:rtl/>
                <w:lang w:eastAsia="en-US"/>
              </w:rPr>
              <w:t>295</w:t>
            </w:r>
          </w:p>
        </w:tc>
        <w:tc>
          <w:tcPr>
            <w:tcW w:w="701" w:type="dxa"/>
          </w:tcPr>
          <w:p w:rsidR="00000000" w:rsidRDefault="00000000">
            <w:pPr>
              <w:pStyle w:val="BodyTextIndent2"/>
              <w:spacing w:after="80" w:line="220" w:lineRule="exact"/>
              <w:ind w:left="0" w:firstLine="0"/>
              <w:rPr>
                <w:sz w:val="16"/>
                <w:szCs w:val="21"/>
                <w:lang w:eastAsia="en-US"/>
              </w:rPr>
            </w:pPr>
            <w:r>
              <w:rPr>
                <w:sz w:val="16"/>
                <w:szCs w:val="21"/>
                <w:rtl/>
                <w:lang w:eastAsia="en-US"/>
              </w:rPr>
              <w:t>37</w:t>
            </w:r>
            <w:r>
              <w:rPr>
                <w:sz w:val="16"/>
                <w:szCs w:val="21"/>
                <w:lang w:eastAsia="en-US"/>
              </w:rPr>
              <w:t>,</w:t>
            </w:r>
            <w:r>
              <w:rPr>
                <w:sz w:val="16"/>
                <w:szCs w:val="21"/>
                <w:rtl/>
                <w:lang w:eastAsia="en-US"/>
              </w:rPr>
              <w:t>4</w:t>
            </w:r>
          </w:p>
        </w:tc>
        <w:tc>
          <w:tcPr>
            <w:tcW w:w="109" w:type="dxa"/>
          </w:tcPr>
          <w:p w:rsidR="00000000" w:rsidRDefault="00000000">
            <w:pPr>
              <w:pStyle w:val="BodyTextIndent2"/>
              <w:spacing w:after="80" w:line="220" w:lineRule="exact"/>
              <w:ind w:left="0" w:firstLine="0"/>
              <w:rPr>
                <w:sz w:val="16"/>
                <w:szCs w:val="21"/>
                <w:lang w:eastAsia="en-US"/>
              </w:rPr>
            </w:pPr>
          </w:p>
        </w:tc>
        <w:tc>
          <w:tcPr>
            <w:tcW w:w="810" w:type="dxa"/>
          </w:tcPr>
          <w:p w:rsidR="00000000" w:rsidRDefault="00000000">
            <w:pPr>
              <w:pStyle w:val="BodyTextIndent2"/>
              <w:spacing w:after="80" w:line="220" w:lineRule="exact"/>
              <w:ind w:left="0" w:firstLine="0"/>
              <w:rPr>
                <w:sz w:val="16"/>
                <w:szCs w:val="21"/>
                <w:lang w:eastAsia="en-US"/>
              </w:rPr>
            </w:pPr>
            <w:r>
              <w:rPr>
                <w:sz w:val="16"/>
                <w:szCs w:val="21"/>
                <w:rtl/>
                <w:lang w:eastAsia="en-US"/>
              </w:rPr>
              <w:t>202</w:t>
            </w:r>
          </w:p>
        </w:tc>
        <w:tc>
          <w:tcPr>
            <w:tcW w:w="704" w:type="dxa"/>
          </w:tcPr>
          <w:p w:rsidR="00000000" w:rsidRDefault="00000000">
            <w:pPr>
              <w:pStyle w:val="BodyTextIndent2"/>
              <w:spacing w:after="80" w:line="220" w:lineRule="exact"/>
              <w:ind w:left="0" w:firstLine="0"/>
              <w:rPr>
                <w:sz w:val="16"/>
                <w:szCs w:val="21"/>
                <w:lang w:eastAsia="en-US"/>
              </w:rPr>
            </w:pPr>
            <w:r>
              <w:rPr>
                <w:sz w:val="16"/>
                <w:szCs w:val="21"/>
                <w:rtl/>
                <w:lang w:eastAsia="en-US"/>
              </w:rPr>
              <w:t>33</w:t>
            </w:r>
            <w:r>
              <w:rPr>
                <w:sz w:val="16"/>
                <w:szCs w:val="21"/>
                <w:lang w:eastAsia="en-US"/>
              </w:rPr>
              <w:t>,</w:t>
            </w:r>
            <w:r>
              <w:rPr>
                <w:sz w:val="16"/>
                <w:szCs w:val="21"/>
                <w:rtl/>
                <w:lang w:eastAsia="en-US"/>
              </w:rPr>
              <w:t>9</w:t>
            </w:r>
          </w:p>
        </w:tc>
        <w:tc>
          <w:tcPr>
            <w:tcW w:w="106" w:type="dxa"/>
          </w:tcPr>
          <w:p w:rsidR="00000000" w:rsidRDefault="00000000">
            <w:pPr>
              <w:pStyle w:val="BodyTextIndent2"/>
              <w:spacing w:after="80" w:line="220" w:lineRule="exact"/>
              <w:ind w:left="0" w:firstLine="0"/>
              <w:rPr>
                <w:sz w:val="16"/>
                <w:szCs w:val="21"/>
                <w:lang w:eastAsia="en-US"/>
              </w:rPr>
            </w:pPr>
          </w:p>
        </w:tc>
        <w:tc>
          <w:tcPr>
            <w:tcW w:w="810" w:type="dxa"/>
          </w:tcPr>
          <w:p w:rsidR="00000000" w:rsidRDefault="00000000">
            <w:pPr>
              <w:pStyle w:val="BodyTextIndent2"/>
              <w:spacing w:after="80" w:line="220" w:lineRule="exact"/>
              <w:ind w:left="0" w:firstLine="0"/>
              <w:rPr>
                <w:sz w:val="16"/>
                <w:szCs w:val="21"/>
                <w:lang w:eastAsia="en-US"/>
              </w:rPr>
            </w:pPr>
            <w:r>
              <w:rPr>
                <w:sz w:val="16"/>
                <w:szCs w:val="21"/>
                <w:rtl/>
                <w:lang w:eastAsia="en-US"/>
              </w:rPr>
              <w:t>175</w:t>
            </w:r>
          </w:p>
        </w:tc>
        <w:tc>
          <w:tcPr>
            <w:tcW w:w="703" w:type="dxa"/>
          </w:tcPr>
          <w:p w:rsidR="00000000" w:rsidRDefault="00000000">
            <w:pPr>
              <w:pStyle w:val="BodyTextIndent2"/>
              <w:spacing w:after="80" w:line="220" w:lineRule="exact"/>
              <w:ind w:left="0" w:firstLine="0"/>
              <w:rPr>
                <w:sz w:val="16"/>
                <w:szCs w:val="21"/>
                <w:lang w:eastAsia="en-US"/>
              </w:rPr>
            </w:pPr>
            <w:r>
              <w:rPr>
                <w:sz w:val="16"/>
                <w:szCs w:val="21"/>
                <w:rtl/>
                <w:lang w:eastAsia="en-US"/>
              </w:rPr>
              <w:t>31</w:t>
            </w:r>
            <w:r>
              <w:rPr>
                <w:sz w:val="16"/>
                <w:szCs w:val="21"/>
                <w:lang w:eastAsia="en-US"/>
              </w:rPr>
              <w:t>,</w:t>
            </w:r>
            <w:r>
              <w:rPr>
                <w:sz w:val="16"/>
                <w:szCs w:val="21"/>
                <w:rtl/>
                <w:lang w:eastAsia="en-US"/>
              </w:rPr>
              <w:t>9</w:t>
            </w:r>
          </w:p>
        </w:tc>
      </w:tr>
      <w:tr w:rsidR="00000000">
        <w:tblPrEx>
          <w:tblCellMar>
            <w:top w:w="0" w:type="dxa"/>
            <w:bottom w:w="0" w:type="dxa"/>
          </w:tblCellMar>
        </w:tblPrEx>
        <w:trPr>
          <w:jc w:val="center"/>
        </w:trPr>
        <w:tc>
          <w:tcPr>
            <w:tcW w:w="1824" w:type="dxa"/>
            <w:tcBorders>
              <w:bottom w:val="single" w:sz="12" w:space="0" w:color="auto"/>
            </w:tcBorders>
          </w:tcPr>
          <w:p w:rsidR="00000000" w:rsidRDefault="00000000">
            <w:pPr>
              <w:pStyle w:val="BodyTextIndent2"/>
              <w:tabs>
                <w:tab w:val="clear" w:pos="475"/>
                <w:tab w:val="clear" w:pos="965"/>
                <w:tab w:val="left" w:pos="171"/>
                <w:tab w:val="left" w:pos="351"/>
              </w:tabs>
              <w:bidi/>
              <w:spacing w:after="80" w:line="220" w:lineRule="exact"/>
              <w:ind w:firstLine="0"/>
              <w:rPr>
                <w:sz w:val="16"/>
                <w:szCs w:val="21"/>
                <w:lang w:eastAsia="en-US"/>
              </w:rPr>
            </w:pPr>
            <w:r>
              <w:rPr>
                <w:sz w:val="16"/>
                <w:szCs w:val="21"/>
                <w:rtl/>
                <w:lang w:eastAsia="en-US"/>
              </w:rPr>
              <w:t>المسجلون كعاطلين خلال السنة</w:t>
            </w:r>
          </w:p>
        </w:tc>
        <w:tc>
          <w:tcPr>
            <w:tcW w:w="810" w:type="dxa"/>
            <w:tcBorders>
              <w:bottom w:val="single" w:sz="12" w:space="0" w:color="auto"/>
            </w:tcBorders>
            <w:vAlign w:val="bottom"/>
          </w:tcPr>
          <w:p w:rsidR="00000000" w:rsidRDefault="00000000">
            <w:pPr>
              <w:pStyle w:val="BodyTextIndent2"/>
              <w:spacing w:after="80" w:line="220" w:lineRule="exact"/>
              <w:ind w:left="0" w:firstLine="0"/>
              <w:rPr>
                <w:sz w:val="16"/>
                <w:szCs w:val="21"/>
                <w:lang w:eastAsia="en-US"/>
              </w:rPr>
            </w:pPr>
            <w:r>
              <w:rPr>
                <w:sz w:val="16"/>
                <w:szCs w:val="21"/>
                <w:rtl/>
                <w:lang w:eastAsia="en-US"/>
              </w:rPr>
              <w:t>66</w:t>
            </w:r>
            <w:r>
              <w:rPr>
                <w:sz w:val="16"/>
                <w:szCs w:val="21"/>
                <w:lang w:eastAsia="en-US"/>
              </w:rPr>
              <w:t xml:space="preserve"> </w:t>
            </w:r>
            <w:r>
              <w:rPr>
                <w:sz w:val="16"/>
                <w:szCs w:val="21"/>
                <w:rtl/>
                <w:lang w:eastAsia="en-US"/>
              </w:rPr>
              <w:t>216</w:t>
            </w:r>
          </w:p>
        </w:tc>
        <w:tc>
          <w:tcPr>
            <w:tcW w:w="720" w:type="dxa"/>
            <w:tcBorders>
              <w:bottom w:val="single" w:sz="12" w:space="0" w:color="auto"/>
            </w:tcBorders>
            <w:vAlign w:val="bottom"/>
          </w:tcPr>
          <w:p w:rsidR="00000000" w:rsidRDefault="00000000">
            <w:pPr>
              <w:pStyle w:val="BodyTextIndent2"/>
              <w:spacing w:after="80" w:line="220" w:lineRule="exact"/>
              <w:ind w:left="0" w:firstLine="0"/>
              <w:rPr>
                <w:sz w:val="16"/>
                <w:szCs w:val="21"/>
                <w:lang w:eastAsia="en-US"/>
              </w:rPr>
            </w:pPr>
            <w:r>
              <w:rPr>
                <w:sz w:val="16"/>
                <w:szCs w:val="21"/>
                <w:rtl/>
                <w:lang w:eastAsia="en-US"/>
              </w:rPr>
              <w:t>58</w:t>
            </w:r>
            <w:r>
              <w:rPr>
                <w:sz w:val="16"/>
                <w:szCs w:val="21"/>
                <w:lang w:eastAsia="en-US"/>
              </w:rPr>
              <w:t>,</w:t>
            </w:r>
            <w:r>
              <w:rPr>
                <w:sz w:val="16"/>
                <w:szCs w:val="21"/>
                <w:rtl/>
                <w:lang w:eastAsia="en-US"/>
              </w:rPr>
              <w:t>6</w:t>
            </w:r>
          </w:p>
        </w:tc>
        <w:tc>
          <w:tcPr>
            <w:tcW w:w="106" w:type="dxa"/>
            <w:tcBorders>
              <w:bottom w:val="single" w:sz="12" w:space="0" w:color="auto"/>
            </w:tcBorders>
            <w:vAlign w:val="bottom"/>
          </w:tcPr>
          <w:p w:rsidR="00000000" w:rsidRDefault="00000000">
            <w:pPr>
              <w:pStyle w:val="BodyTextIndent2"/>
              <w:spacing w:after="80" w:line="220" w:lineRule="exact"/>
              <w:ind w:left="0" w:firstLine="0"/>
              <w:rPr>
                <w:spacing w:val="-4"/>
                <w:sz w:val="16"/>
                <w:szCs w:val="21"/>
                <w:lang w:eastAsia="en-US"/>
              </w:rPr>
            </w:pPr>
          </w:p>
        </w:tc>
        <w:tc>
          <w:tcPr>
            <w:tcW w:w="794" w:type="dxa"/>
            <w:tcBorders>
              <w:bottom w:val="single" w:sz="12" w:space="0" w:color="auto"/>
            </w:tcBorders>
            <w:vAlign w:val="bottom"/>
          </w:tcPr>
          <w:p w:rsidR="00000000" w:rsidRDefault="00000000">
            <w:pPr>
              <w:pStyle w:val="BodyTextIndent2"/>
              <w:spacing w:after="80" w:line="220" w:lineRule="exact"/>
              <w:ind w:left="0" w:firstLine="0"/>
              <w:rPr>
                <w:sz w:val="16"/>
                <w:szCs w:val="21"/>
                <w:lang w:eastAsia="en-US"/>
              </w:rPr>
            </w:pPr>
            <w:r>
              <w:rPr>
                <w:sz w:val="16"/>
                <w:szCs w:val="21"/>
                <w:rtl/>
                <w:lang w:eastAsia="en-US"/>
              </w:rPr>
              <w:t>114</w:t>
            </w:r>
            <w:r>
              <w:rPr>
                <w:sz w:val="16"/>
                <w:szCs w:val="21"/>
                <w:lang w:eastAsia="en-US"/>
              </w:rPr>
              <w:t xml:space="preserve"> </w:t>
            </w:r>
            <w:r>
              <w:rPr>
                <w:sz w:val="16"/>
                <w:szCs w:val="21"/>
                <w:rtl/>
                <w:lang w:eastAsia="en-US"/>
              </w:rPr>
              <w:t>695</w:t>
            </w:r>
          </w:p>
        </w:tc>
        <w:tc>
          <w:tcPr>
            <w:tcW w:w="704" w:type="dxa"/>
            <w:tcBorders>
              <w:bottom w:val="single" w:sz="12" w:space="0" w:color="auto"/>
            </w:tcBorders>
            <w:vAlign w:val="bottom"/>
          </w:tcPr>
          <w:p w:rsidR="00000000" w:rsidRDefault="00000000">
            <w:pPr>
              <w:pStyle w:val="BodyTextIndent2"/>
              <w:spacing w:after="80" w:line="220" w:lineRule="exact"/>
              <w:ind w:left="0" w:firstLine="0"/>
              <w:rPr>
                <w:sz w:val="16"/>
                <w:szCs w:val="21"/>
                <w:lang w:eastAsia="en-US"/>
              </w:rPr>
            </w:pPr>
            <w:r>
              <w:rPr>
                <w:sz w:val="16"/>
                <w:szCs w:val="21"/>
                <w:rtl/>
                <w:lang w:eastAsia="en-US"/>
              </w:rPr>
              <w:t>56</w:t>
            </w:r>
            <w:r>
              <w:rPr>
                <w:sz w:val="16"/>
                <w:szCs w:val="21"/>
                <w:lang w:eastAsia="en-US"/>
              </w:rPr>
              <w:t>,</w:t>
            </w:r>
            <w:r>
              <w:rPr>
                <w:sz w:val="16"/>
                <w:szCs w:val="21"/>
                <w:rtl/>
                <w:lang w:eastAsia="en-US"/>
              </w:rPr>
              <w:t>5</w:t>
            </w:r>
          </w:p>
        </w:tc>
        <w:tc>
          <w:tcPr>
            <w:tcW w:w="106" w:type="dxa"/>
            <w:tcBorders>
              <w:bottom w:val="single" w:sz="12" w:space="0" w:color="auto"/>
            </w:tcBorders>
            <w:vAlign w:val="bottom"/>
          </w:tcPr>
          <w:p w:rsidR="00000000" w:rsidRDefault="00000000">
            <w:pPr>
              <w:pStyle w:val="BodyTextIndent2"/>
              <w:spacing w:after="80" w:line="220" w:lineRule="exact"/>
              <w:ind w:left="0" w:firstLine="0"/>
              <w:rPr>
                <w:sz w:val="16"/>
                <w:szCs w:val="21"/>
                <w:lang w:eastAsia="en-US"/>
              </w:rPr>
            </w:pPr>
          </w:p>
        </w:tc>
        <w:tc>
          <w:tcPr>
            <w:tcW w:w="810" w:type="dxa"/>
            <w:tcBorders>
              <w:bottom w:val="single" w:sz="12" w:space="0" w:color="auto"/>
            </w:tcBorders>
            <w:vAlign w:val="bottom"/>
          </w:tcPr>
          <w:p w:rsidR="00000000" w:rsidRDefault="00000000">
            <w:pPr>
              <w:pStyle w:val="BodyTextIndent2"/>
              <w:spacing w:after="80" w:line="220" w:lineRule="exact"/>
              <w:ind w:left="0" w:firstLine="0"/>
              <w:rPr>
                <w:sz w:val="16"/>
                <w:szCs w:val="21"/>
                <w:lang w:eastAsia="en-US"/>
              </w:rPr>
            </w:pPr>
            <w:r>
              <w:rPr>
                <w:sz w:val="16"/>
                <w:szCs w:val="21"/>
                <w:rtl/>
                <w:lang w:eastAsia="en-US"/>
              </w:rPr>
              <w:t>235</w:t>
            </w:r>
            <w:r>
              <w:rPr>
                <w:sz w:val="16"/>
                <w:szCs w:val="21"/>
                <w:lang w:eastAsia="en-US"/>
              </w:rPr>
              <w:t xml:space="preserve"> </w:t>
            </w:r>
            <w:r>
              <w:rPr>
                <w:sz w:val="16"/>
                <w:szCs w:val="21"/>
                <w:rtl/>
                <w:lang w:eastAsia="en-US"/>
              </w:rPr>
              <w:t>065</w:t>
            </w:r>
          </w:p>
        </w:tc>
        <w:tc>
          <w:tcPr>
            <w:tcW w:w="701" w:type="dxa"/>
            <w:tcBorders>
              <w:bottom w:val="single" w:sz="12" w:space="0" w:color="auto"/>
            </w:tcBorders>
            <w:vAlign w:val="bottom"/>
          </w:tcPr>
          <w:p w:rsidR="00000000" w:rsidRDefault="00000000">
            <w:pPr>
              <w:pStyle w:val="BodyTextIndent2"/>
              <w:spacing w:after="80" w:line="220" w:lineRule="exact"/>
              <w:ind w:left="0" w:firstLine="0"/>
              <w:rPr>
                <w:sz w:val="16"/>
                <w:szCs w:val="21"/>
                <w:lang w:eastAsia="en-US"/>
              </w:rPr>
            </w:pPr>
            <w:r>
              <w:rPr>
                <w:sz w:val="16"/>
                <w:szCs w:val="21"/>
                <w:rtl/>
                <w:lang w:eastAsia="en-US"/>
              </w:rPr>
              <w:t>60</w:t>
            </w:r>
            <w:r>
              <w:rPr>
                <w:sz w:val="16"/>
                <w:szCs w:val="21"/>
                <w:lang w:eastAsia="en-US"/>
              </w:rPr>
              <w:t>,</w:t>
            </w:r>
            <w:r>
              <w:rPr>
                <w:sz w:val="16"/>
                <w:szCs w:val="21"/>
                <w:rtl/>
                <w:lang w:eastAsia="en-US"/>
              </w:rPr>
              <w:t>0</w:t>
            </w:r>
          </w:p>
        </w:tc>
        <w:tc>
          <w:tcPr>
            <w:tcW w:w="109" w:type="dxa"/>
            <w:tcBorders>
              <w:bottom w:val="single" w:sz="12" w:space="0" w:color="auto"/>
            </w:tcBorders>
            <w:vAlign w:val="bottom"/>
          </w:tcPr>
          <w:p w:rsidR="00000000" w:rsidRDefault="00000000">
            <w:pPr>
              <w:pStyle w:val="BodyTextIndent2"/>
              <w:spacing w:after="80" w:line="220" w:lineRule="exact"/>
              <w:ind w:left="0" w:firstLine="0"/>
              <w:rPr>
                <w:sz w:val="16"/>
                <w:szCs w:val="21"/>
                <w:lang w:eastAsia="en-US"/>
              </w:rPr>
            </w:pPr>
          </w:p>
        </w:tc>
        <w:tc>
          <w:tcPr>
            <w:tcW w:w="810" w:type="dxa"/>
            <w:tcBorders>
              <w:bottom w:val="single" w:sz="12" w:space="0" w:color="auto"/>
            </w:tcBorders>
            <w:vAlign w:val="bottom"/>
          </w:tcPr>
          <w:p w:rsidR="00000000" w:rsidRDefault="00000000">
            <w:pPr>
              <w:pStyle w:val="BodyTextIndent2"/>
              <w:spacing w:after="80" w:line="220" w:lineRule="exact"/>
              <w:ind w:left="0" w:firstLine="0"/>
              <w:rPr>
                <w:sz w:val="16"/>
                <w:szCs w:val="21"/>
                <w:lang w:eastAsia="en-US"/>
              </w:rPr>
            </w:pPr>
            <w:r>
              <w:rPr>
                <w:sz w:val="16"/>
                <w:szCs w:val="21"/>
                <w:rtl/>
                <w:lang w:eastAsia="en-US"/>
              </w:rPr>
              <w:t>243</w:t>
            </w:r>
            <w:r>
              <w:rPr>
                <w:sz w:val="16"/>
                <w:szCs w:val="21"/>
                <w:lang w:eastAsia="en-US"/>
              </w:rPr>
              <w:t xml:space="preserve"> </w:t>
            </w:r>
            <w:r>
              <w:rPr>
                <w:sz w:val="16"/>
                <w:szCs w:val="21"/>
                <w:rtl/>
                <w:lang w:eastAsia="en-US"/>
              </w:rPr>
              <w:t>354</w:t>
            </w:r>
          </w:p>
        </w:tc>
        <w:tc>
          <w:tcPr>
            <w:tcW w:w="704" w:type="dxa"/>
            <w:tcBorders>
              <w:bottom w:val="single" w:sz="12" w:space="0" w:color="auto"/>
            </w:tcBorders>
            <w:vAlign w:val="bottom"/>
          </w:tcPr>
          <w:p w:rsidR="00000000" w:rsidRDefault="00000000">
            <w:pPr>
              <w:pStyle w:val="BodyTextIndent2"/>
              <w:spacing w:after="80" w:line="220" w:lineRule="exact"/>
              <w:ind w:left="0" w:firstLine="0"/>
              <w:rPr>
                <w:sz w:val="16"/>
                <w:szCs w:val="21"/>
                <w:lang w:eastAsia="en-US"/>
              </w:rPr>
            </w:pPr>
            <w:r>
              <w:rPr>
                <w:sz w:val="16"/>
                <w:szCs w:val="21"/>
                <w:rtl/>
                <w:lang w:eastAsia="en-US"/>
              </w:rPr>
              <w:t>63</w:t>
            </w:r>
            <w:r>
              <w:rPr>
                <w:sz w:val="16"/>
                <w:szCs w:val="21"/>
                <w:lang w:eastAsia="en-US"/>
              </w:rPr>
              <w:t>,</w:t>
            </w:r>
            <w:r>
              <w:rPr>
                <w:sz w:val="16"/>
                <w:szCs w:val="21"/>
                <w:rtl/>
                <w:lang w:eastAsia="en-US"/>
              </w:rPr>
              <w:t>6</w:t>
            </w:r>
          </w:p>
        </w:tc>
        <w:tc>
          <w:tcPr>
            <w:tcW w:w="106" w:type="dxa"/>
            <w:tcBorders>
              <w:bottom w:val="single" w:sz="12" w:space="0" w:color="auto"/>
            </w:tcBorders>
            <w:vAlign w:val="bottom"/>
          </w:tcPr>
          <w:p w:rsidR="00000000" w:rsidRDefault="00000000">
            <w:pPr>
              <w:pStyle w:val="BodyTextIndent2"/>
              <w:spacing w:after="80" w:line="220" w:lineRule="exact"/>
              <w:ind w:left="0" w:firstLine="0"/>
              <w:rPr>
                <w:sz w:val="16"/>
                <w:szCs w:val="21"/>
                <w:lang w:eastAsia="en-US"/>
              </w:rPr>
            </w:pPr>
          </w:p>
        </w:tc>
        <w:tc>
          <w:tcPr>
            <w:tcW w:w="810" w:type="dxa"/>
            <w:tcBorders>
              <w:bottom w:val="single" w:sz="12" w:space="0" w:color="auto"/>
            </w:tcBorders>
            <w:vAlign w:val="bottom"/>
          </w:tcPr>
          <w:p w:rsidR="00000000" w:rsidRDefault="00000000">
            <w:pPr>
              <w:pStyle w:val="BodyTextIndent2"/>
              <w:spacing w:after="80" w:line="220" w:lineRule="exact"/>
              <w:ind w:left="0" w:firstLine="0"/>
              <w:rPr>
                <w:sz w:val="16"/>
                <w:szCs w:val="21"/>
                <w:lang w:eastAsia="en-US"/>
              </w:rPr>
            </w:pPr>
            <w:r>
              <w:rPr>
                <w:sz w:val="16"/>
                <w:szCs w:val="21"/>
                <w:rtl/>
                <w:lang w:eastAsia="en-US"/>
              </w:rPr>
              <w:t>220</w:t>
            </w:r>
            <w:r>
              <w:rPr>
                <w:sz w:val="16"/>
                <w:szCs w:val="21"/>
                <w:lang w:eastAsia="en-US"/>
              </w:rPr>
              <w:t xml:space="preserve"> </w:t>
            </w:r>
            <w:r>
              <w:rPr>
                <w:sz w:val="16"/>
                <w:szCs w:val="21"/>
                <w:rtl/>
                <w:lang w:eastAsia="en-US"/>
              </w:rPr>
              <w:t>130</w:t>
            </w:r>
          </w:p>
        </w:tc>
        <w:tc>
          <w:tcPr>
            <w:tcW w:w="703" w:type="dxa"/>
            <w:tcBorders>
              <w:bottom w:val="single" w:sz="12" w:space="0" w:color="auto"/>
            </w:tcBorders>
            <w:vAlign w:val="bottom"/>
          </w:tcPr>
          <w:p w:rsidR="00000000" w:rsidRDefault="00000000">
            <w:pPr>
              <w:pStyle w:val="BodyTextIndent2"/>
              <w:spacing w:after="80" w:line="220" w:lineRule="exact"/>
              <w:ind w:left="0" w:firstLine="0"/>
              <w:rPr>
                <w:sz w:val="16"/>
                <w:szCs w:val="21"/>
                <w:lang w:eastAsia="en-US"/>
              </w:rPr>
            </w:pPr>
            <w:r>
              <w:rPr>
                <w:sz w:val="16"/>
                <w:szCs w:val="21"/>
                <w:rtl/>
                <w:lang w:eastAsia="en-US"/>
              </w:rPr>
              <w:t>57</w:t>
            </w:r>
            <w:r>
              <w:rPr>
                <w:sz w:val="16"/>
                <w:szCs w:val="21"/>
                <w:lang w:eastAsia="en-US"/>
              </w:rPr>
              <w:t>,</w:t>
            </w:r>
            <w:r>
              <w:rPr>
                <w:sz w:val="16"/>
                <w:szCs w:val="21"/>
                <w:rtl/>
                <w:lang w:eastAsia="en-US"/>
              </w:rPr>
              <w:t>6</w:t>
            </w:r>
          </w:p>
        </w:tc>
      </w:tr>
    </w:tbl>
    <w:p w:rsidR="00000000" w:rsidRDefault="00000000">
      <w:pPr>
        <w:pStyle w:val="FootnoteText"/>
        <w:tabs>
          <w:tab w:val="clear" w:pos="418"/>
          <w:tab w:val="right" w:pos="1649"/>
          <w:tab w:val="left" w:pos="1764"/>
          <w:tab w:val="left" w:pos="2210"/>
          <w:tab w:val="left" w:pos="2657"/>
        </w:tabs>
        <w:spacing w:line="120" w:lineRule="exact"/>
        <w:ind w:left="1757" w:right="1548" w:hanging="965"/>
        <w:rPr>
          <w:sz w:val="12"/>
          <w:rtl/>
          <w:lang w:eastAsia="en-US"/>
        </w:rPr>
      </w:pPr>
    </w:p>
    <w:p w:rsidR="00000000" w:rsidRDefault="00000000">
      <w:pPr>
        <w:pStyle w:val="FootnoteText"/>
        <w:tabs>
          <w:tab w:val="clear" w:pos="418"/>
          <w:tab w:val="right" w:pos="662"/>
          <w:tab w:val="left" w:pos="763"/>
          <w:tab w:val="left" w:pos="1224"/>
          <w:tab w:val="left" w:pos="1685"/>
        </w:tabs>
        <w:spacing w:after="80"/>
        <w:ind w:left="763" w:right="288"/>
        <w:rPr>
          <w:rtl/>
          <w:lang w:eastAsia="en-US"/>
        </w:rPr>
      </w:pPr>
      <w:r>
        <w:rPr>
          <w:rtl/>
          <w:lang w:eastAsia="en-US"/>
        </w:rPr>
        <w:tab/>
        <w:t>*</w:t>
      </w:r>
      <w:r>
        <w:rPr>
          <w:rtl/>
          <w:lang w:eastAsia="en-US"/>
        </w:rPr>
        <w:tab/>
        <w:t>بيانات تقديرية.</w:t>
      </w:r>
    </w:p>
    <w:p w:rsidR="00000000" w:rsidRDefault="00000000">
      <w:pPr>
        <w:pStyle w:val="FootnoteText"/>
        <w:tabs>
          <w:tab w:val="clear" w:pos="418"/>
          <w:tab w:val="right" w:pos="1649"/>
          <w:tab w:val="left" w:pos="1764"/>
          <w:tab w:val="left" w:pos="2210"/>
          <w:tab w:val="left" w:pos="2657"/>
        </w:tabs>
        <w:spacing w:line="120" w:lineRule="exact"/>
        <w:ind w:left="1757" w:right="1548" w:hanging="965"/>
        <w:rPr>
          <w:sz w:val="12"/>
          <w:rtl/>
          <w:lang w:eastAsia="en-US"/>
        </w:rPr>
      </w:pPr>
    </w:p>
    <w:p w:rsidR="00000000" w:rsidRDefault="00000000">
      <w:pPr>
        <w:pStyle w:val="FootnoteText"/>
        <w:tabs>
          <w:tab w:val="clear" w:pos="418"/>
          <w:tab w:val="right" w:pos="1649"/>
          <w:tab w:val="left" w:pos="1764"/>
          <w:tab w:val="left" w:pos="2210"/>
          <w:tab w:val="left" w:pos="2657"/>
        </w:tabs>
        <w:spacing w:line="120" w:lineRule="exact"/>
        <w:ind w:left="1757" w:right="1548" w:hanging="965"/>
        <w:rPr>
          <w:sz w:val="12"/>
          <w:rtl/>
          <w:lang w:eastAsia="en-US"/>
        </w:rPr>
      </w:pPr>
    </w:p>
    <w:p w:rsidR="00000000" w:rsidRDefault="00000000">
      <w:pPr>
        <w:pStyle w:val="SingleTxt"/>
        <w:rPr>
          <w:b/>
          <w:bCs/>
          <w:rtl/>
          <w:lang w:eastAsia="en-US"/>
        </w:rPr>
      </w:pPr>
      <w:r>
        <w:rPr>
          <w:rtl/>
          <w:lang w:eastAsia="en-US"/>
        </w:rPr>
        <w:br w:type="page"/>
      </w:r>
      <w:r>
        <w:rPr>
          <w:rtl/>
          <w:lang w:eastAsia="en-US"/>
        </w:rPr>
        <w:tab/>
      </w:r>
      <w:r>
        <w:rPr>
          <w:b/>
          <w:bCs/>
          <w:rtl/>
          <w:lang w:eastAsia="en-US"/>
        </w:rPr>
        <w:t>(أ)</w:t>
      </w:r>
      <w:r>
        <w:rPr>
          <w:b/>
          <w:bCs/>
          <w:rtl/>
          <w:lang w:eastAsia="en-US"/>
        </w:rPr>
        <w:tab/>
        <w:t>الحق في العمل بوصفه حقا ثابتا لجميع البشر؛</w:t>
      </w:r>
    </w:p>
    <w:p w:rsidR="00000000" w:rsidRDefault="00000000">
      <w:pPr>
        <w:pStyle w:val="SingleTxt"/>
        <w:rPr>
          <w:rtl/>
          <w:lang w:eastAsia="en-US"/>
        </w:rPr>
      </w:pPr>
      <w:r>
        <w:rPr>
          <w:rtl/>
          <w:lang w:eastAsia="en-US"/>
        </w:rPr>
        <w:t>96 -</w:t>
      </w:r>
      <w:r>
        <w:rPr>
          <w:rtl/>
          <w:lang w:eastAsia="en-US"/>
        </w:rPr>
        <w:tab/>
        <w:t>الحق في العمل مكفول بموجب المادة 24 من الدستور التي تنص على أنه:</w:t>
      </w:r>
    </w:p>
    <w:p w:rsidR="00000000" w:rsidRDefault="00000000">
      <w:pPr>
        <w:pStyle w:val="SingleTxt"/>
        <w:ind w:left="1930" w:hanging="663"/>
        <w:rPr>
          <w:rtl/>
          <w:lang w:eastAsia="en-US"/>
        </w:rPr>
      </w:pPr>
      <w:r>
        <w:rPr>
          <w:rtl/>
          <w:lang w:eastAsia="en-US"/>
        </w:rPr>
        <w:tab/>
      </w:r>
      <w:r>
        <w:rPr>
          <w:rtl/>
          <w:lang w:eastAsia="en-US"/>
        </w:rPr>
        <w:tab/>
        <w:t>لكل شخص الحق في العمل وفي حرية اختيار نوع العمل والمهنة. وتحظر أعمال السخرة إلا بموجب حكم من المحكمة أو في ظل حالة طوارئ أو أحكام عرفية.</w:t>
      </w:r>
    </w:p>
    <w:p w:rsidR="00000000" w:rsidRDefault="00000000">
      <w:pPr>
        <w:pStyle w:val="SingleTxt"/>
        <w:rPr>
          <w:rtl/>
          <w:lang w:eastAsia="en-US"/>
        </w:rPr>
      </w:pPr>
      <w:r>
        <w:rPr>
          <w:rtl/>
          <w:lang w:eastAsia="en-US"/>
        </w:rPr>
        <w:t>وتنطوي المادة 4 من قانون العمل المؤرخ 30 كانون الأول/ديسمبر 1998 على تفسير أوسع للحق في العمل، وتتضمن خاصة الأحكام الواردة فيما يلي:</w:t>
      </w:r>
    </w:p>
    <w:p w:rsidR="00000000" w:rsidRDefault="00000000">
      <w:pPr>
        <w:pStyle w:val="SingleTxt"/>
        <w:ind w:left="1930" w:hanging="663"/>
        <w:rPr>
          <w:rtl/>
          <w:lang w:eastAsia="en-US"/>
        </w:rPr>
      </w:pPr>
      <w:r>
        <w:rPr>
          <w:rtl/>
          <w:lang w:eastAsia="en-US"/>
        </w:rPr>
        <w:tab/>
        <w:t>1 -</w:t>
      </w:r>
      <w:r>
        <w:rPr>
          <w:rtl/>
          <w:lang w:eastAsia="en-US"/>
        </w:rPr>
        <w:tab/>
        <w:t>تنتهج الدولة سياسة تشجع حصول المواطنين على العمالة المنتجة والقائمة على حرية الاختيار.</w:t>
      </w:r>
    </w:p>
    <w:p w:rsidR="00000000" w:rsidRDefault="00000000">
      <w:pPr>
        <w:pStyle w:val="SingleTxt"/>
        <w:rPr>
          <w:rtl/>
          <w:lang w:eastAsia="en-US"/>
        </w:rPr>
      </w:pPr>
      <w:r>
        <w:rPr>
          <w:rtl/>
          <w:lang w:eastAsia="en-US"/>
        </w:rPr>
        <w:tab/>
        <w:t>2 -</w:t>
      </w:r>
      <w:r>
        <w:rPr>
          <w:rtl/>
          <w:lang w:eastAsia="en-US"/>
        </w:rPr>
        <w:tab/>
        <w:t>تهدف سياسة الحكومة في ميدان العمالة إلى:</w:t>
      </w:r>
    </w:p>
    <w:p w:rsidR="00000000" w:rsidRDefault="00000000">
      <w:pPr>
        <w:pStyle w:val="SingleTxt"/>
        <w:ind w:left="1930" w:hanging="663"/>
        <w:rPr>
          <w:rtl/>
          <w:lang w:eastAsia="en-US"/>
        </w:rPr>
      </w:pPr>
      <w:r>
        <w:rPr>
          <w:rtl/>
          <w:lang w:eastAsia="en-US"/>
        </w:rPr>
        <w:tab/>
      </w:r>
      <w:r>
        <w:rPr>
          <w:rtl/>
          <w:lang w:eastAsia="en-US"/>
        </w:rPr>
        <w:tab/>
        <w:t>كفالة تكافؤ الفرص في العمل أمام جميع المواطنين في جمهورية كازاخستان بغض النظر عن العرق، أو القومية أو الجنس، أو اللغة، أو الوضع الاجتماعي أو الوظيفي، أو الملكية، أو الأصل، أو الآراء الدينية، أو المعتقدات أو عضوية الرابطات العامة.</w:t>
      </w:r>
    </w:p>
    <w:p w:rsidR="00000000" w:rsidRDefault="00000000">
      <w:pPr>
        <w:pStyle w:val="SingleTxt"/>
        <w:rPr>
          <w:rtl/>
          <w:lang w:eastAsia="en-US"/>
        </w:rPr>
      </w:pPr>
      <w:r>
        <w:rPr>
          <w:rtl/>
          <w:lang w:eastAsia="en-US"/>
        </w:rPr>
        <w:tab/>
      </w:r>
      <w:r>
        <w:rPr>
          <w:b/>
          <w:bCs/>
          <w:rtl/>
          <w:lang w:eastAsia="en-US"/>
        </w:rPr>
        <w:t>(ب)</w:t>
      </w:r>
      <w:r>
        <w:rPr>
          <w:b/>
          <w:bCs/>
          <w:rtl/>
          <w:lang w:eastAsia="en-US"/>
        </w:rPr>
        <w:tab/>
        <w:t>الحق في التمتع بنفس فرص العمالة، بما في ذلك تطبيق معايير اختيار واحدة في شؤون الاستخدام؛</w:t>
      </w:r>
    </w:p>
    <w:p w:rsidR="00000000" w:rsidRDefault="00000000">
      <w:pPr>
        <w:pStyle w:val="SingleTxt"/>
        <w:rPr>
          <w:rtl/>
          <w:lang w:eastAsia="en-US"/>
        </w:rPr>
      </w:pPr>
      <w:r>
        <w:rPr>
          <w:rtl/>
          <w:lang w:eastAsia="en-US"/>
        </w:rPr>
        <w:t>97 -</w:t>
      </w:r>
      <w:r>
        <w:rPr>
          <w:rtl/>
          <w:lang w:eastAsia="en-US"/>
        </w:rPr>
        <w:tab/>
        <w:t>يحتوي قانون العمل لجمهورية كازاخستان الاشتراكية السوفياتية الذي لا يزال ساري النفاذ في جمهورية كازاخستان في المادة 16 منه على الحكم التالي:</w:t>
      </w:r>
    </w:p>
    <w:p w:rsidR="00000000" w:rsidRDefault="00000000">
      <w:pPr>
        <w:pStyle w:val="SingleTxt"/>
        <w:ind w:left="1930" w:hanging="663"/>
        <w:rPr>
          <w:rtl/>
          <w:lang w:eastAsia="en-US"/>
        </w:rPr>
      </w:pPr>
      <w:r>
        <w:rPr>
          <w:rtl/>
          <w:lang w:eastAsia="en-US"/>
        </w:rPr>
        <w:tab/>
      </w:r>
      <w:r>
        <w:rPr>
          <w:rtl/>
          <w:lang w:eastAsia="en-US"/>
        </w:rPr>
        <w:tab/>
        <w:t>لا يسمح بطريق مباشر أو غير مباشر بالحد من أي نوع من أنواع الحقوق أو تقرير مزايا في التنسيب في العمل، بطريق مباشر أو غير مباشر، على أساس الجنس أو العرق أو القومية أو الدين.</w:t>
      </w:r>
    </w:p>
    <w:p w:rsidR="00000000" w:rsidRDefault="00000000">
      <w:pPr>
        <w:pStyle w:val="SingleTxt"/>
        <w:rPr>
          <w:rtl/>
          <w:lang w:eastAsia="en-US"/>
        </w:rPr>
      </w:pPr>
      <w:r>
        <w:rPr>
          <w:rtl/>
          <w:lang w:eastAsia="en-US"/>
        </w:rPr>
        <w:tab/>
        <w:t>ويكفل قانون العمل المؤرخ 15 كانون الأول/ديسمبر 1990، ضمانات إضافية لعمالة السكان (المادة 7)، بما في ذلك النص على:</w:t>
      </w:r>
    </w:p>
    <w:p w:rsidR="00000000" w:rsidRDefault="00000000">
      <w:pPr>
        <w:pStyle w:val="SingleTxt"/>
        <w:ind w:left="1930" w:hanging="663"/>
        <w:rPr>
          <w:rtl/>
          <w:lang w:eastAsia="en-US"/>
        </w:rPr>
      </w:pPr>
      <w:r>
        <w:rPr>
          <w:rtl/>
          <w:lang w:eastAsia="en-US"/>
        </w:rPr>
        <w:tab/>
      </w:r>
      <w:r>
        <w:rPr>
          <w:rtl/>
          <w:lang w:eastAsia="en-US"/>
        </w:rPr>
        <w:tab/>
        <w:t>توفير خدمة مجانية في مجال التوجيه الوظيفي، والتدريب وإعادة التدريب المهني، وتوفير المعلومات عن الشواغر، والمساعدة الوسيطة في اختيار العمل المناسب وفي عمليات التنسيب الوظيفي؛</w:t>
      </w:r>
    </w:p>
    <w:p w:rsidR="00000000" w:rsidRDefault="00000000">
      <w:pPr>
        <w:pStyle w:val="SingleTxt"/>
        <w:ind w:left="1930" w:hanging="663"/>
        <w:rPr>
          <w:rtl/>
          <w:lang w:eastAsia="en-US"/>
        </w:rPr>
      </w:pPr>
      <w:r>
        <w:rPr>
          <w:rtl/>
          <w:lang w:eastAsia="en-US"/>
        </w:rPr>
        <w:tab/>
      </w:r>
      <w:r>
        <w:rPr>
          <w:rtl/>
          <w:lang w:eastAsia="en-US"/>
        </w:rPr>
        <w:tab/>
        <w:t>الحماية من رفض التعيين أو الفصل الوظيفي غير المسببين والمساعدة في البقاء في الوظيفة؛</w:t>
      </w:r>
    </w:p>
    <w:p w:rsidR="00000000" w:rsidRDefault="00000000">
      <w:pPr>
        <w:pStyle w:val="SingleTxt"/>
        <w:ind w:left="1930" w:hanging="663"/>
        <w:rPr>
          <w:rtl/>
          <w:lang w:eastAsia="en-US"/>
        </w:rPr>
      </w:pPr>
      <w:r>
        <w:rPr>
          <w:rtl/>
          <w:lang w:eastAsia="en-US"/>
        </w:rPr>
        <w:tab/>
      </w:r>
      <w:r>
        <w:rPr>
          <w:rtl/>
          <w:lang w:eastAsia="en-US"/>
        </w:rPr>
        <w:tab/>
        <w:t>الحماية من التمييز بجميع أشكاله، وكفالة تكافؤ الفرص لجميع العاملين في الحصول على المهنة أو العمل، وفي التمتع بشروط متساوية في الخدمة والعمل.</w:t>
      </w:r>
    </w:p>
    <w:p w:rsidR="00000000" w:rsidRDefault="00000000">
      <w:pPr>
        <w:pStyle w:val="SingleTxt"/>
        <w:rPr>
          <w:rtl/>
          <w:lang w:eastAsia="en-US"/>
        </w:rPr>
      </w:pPr>
      <w:r>
        <w:rPr>
          <w:rtl/>
          <w:lang w:eastAsia="en-US"/>
        </w:rPr>
        <w:t>98 -</w:t>
      </w:r>
      <w:r>
        <w:rPr>
          <w:rtl/>
          <w:lang w:eastAsia="en-US"/>
        </w:rPr>
        <w:tab/>
        <w:t>وتنص المادة 17 من قانون حماية العمل الذي أقره مجلس السوفيات الأعلى لجمهورية كازاخستان في 22 كانون الثاني/يناير 1993 على الحكم التالي الذي يلزم جهات العمل بتطبيق معايير غير متساوية لدى توظيف المرأة والرجل:</w:t>
      </w:r>
    </w:p>
    <w:p w:rsidR="00000000" w:rsidRDefault="00000000">
      <w:pPr>
        <w:pStyle w:val="SingleTxt"/>
        <w:ind w:left="1930" w:hanging="663"/>
        <w:rPr>
          <w:rtl/>
          <w:lang w:eastAsia="en-US"/>
        </w:rPr>
      </w:pPr>
      <w:r>
        <w:rPr>
          <w:rtl/>
          <w:lang w:eastAsia="en-US"/>
        </w:rPr>
        <w:tab/>
      </w:r>
      <w:r>
        <w:rPr>
          <w:rtl/>
          <w:lang w:eastAsia="en-US"/>
        </w:rPr>
        <w:tab/>
        <w:t>تخضع جميع النساء والأشخاص الذين تقل أعمارهم عن الثامنة عشرة لفحص طبي قبل تعيينهم، وفيما بعد يخضعون لفحص طبي إجباري مرة كل عام حتى سن الخامسة والأربعين للمرأة، وسن الثامنة عشرة للقصر.</w:t>
      </w:r>
    </w:p>
    <w:p w:rsidR="00000000" w:rsidRDefault="00000000">
      <w:pPr>
        <w:pStyle w:val="SingleTxt"/>
        <w:rPr>
          <w:b/>
          <w:bCs/>
          <w:rtl/>
          <w:lang w:eastAsia="en-US"/>
        </w:rPr>
      </w:pPr>
      <w:r>
        <w:rPr>
          <w:rtl/>
          <w:lang w:eastAsia="en-US"/>
        </w:rPr>
        <w:tab/>
      </w:r>
      <w:r>
        <w:rPr>
          <w:b/>
          <w:bCs/>
          <w:rtl/>
          <w:lang w:eastAsia="en-US"/>
        </w:rPr>
        <w:t>(ج)</w:t>
      </w:r>
      <w:r>
        <w:rPr>
          <w:b/>
          <w:bCs/>
          <w:rtl/>
          <w:lang w:eastAsia="en-US"/>
        </w:rPr>
        <w:tab/>
        <w:t>الحق في حرية اختيار المهنة ونوع العمل، والحق في الترقية وفي الأمن الوظيفي، وفي جميع مزايا وشروط الخدمة، والحق في تلقي التدريب وإعادة التدريب المهني، بما في ذلك التلمذة الحرفية والتدريب المهني المتقدم والتدريب المتكرر؛</w:t>
      </w:r>
    </w:p>
    <w:p w:rsidR="00000000" w:rsidRDefault="00000000">
      <w:pPr>
        <w:pStyle w:val="SingleTxt"/>
        <w:rPr>
          <w:rtl/>
          <w:lang w:eastAsia="en-US"/>
        </w:rPr>
      </w:pPr>
      <w:r>
        <w:rPr>
          <w:rtl/>
          <w:lang w:eastAsia="en-US"/>
        </w:rPr>
        <w:t>99 -</w:t>
      </w:r>
      <w:r>
        <w:rPr>
          <w:rtl/>
          <w:lang w:eastAsia="en-US"/>
        </w:rPr>
        <w:tab/>
        <w:t>تنص المادة 24 من الدستور كما يلي:</w:t>
      </w:r>
    </w:p>
    <w:p w:rsidR="00000000" w:rsidRDefault="00000000">
      <w:pPr>
        <w:pStyle w:val="SingleTxt"/>
        <w:ind w:left="1930" w:hanging="663"/>
        <w:rPr>
          <w:rtl/>
          <w:lang w:eastAsia="en-US"/>
        </w:rPr>
      </w:pPr>
      <w:r>
        <w:rPr>
          <w:rtl/>
          <w:lang w:eastAsia="en-US"/>
        </w:rPr>
        <w:tab/>
      </w:r>
      <w:r>
        <w:rPr>
          <w:rtl/>
          <w:lang w:eastAsia="en-US"/>
        </w:rPr>
        <w:tab/>
        <w:t>لكل شخص الحق في العمل وحرية اختيار نوع العمل والمهنة. وتحظر أعمال السخرة إلا بموجب حكم من المحكمة أو في ظل حالة طوارئ أو أحكام عرفية.</w:t>
      </w:r>
    </w:p>
    <w:p w:rsidR="00000000" w:rsidRDefault="00000000">
      <w:pPr>
        <w:pStyle w:val="SingleTxt"/>
        <w:rPr>
          <w:rtl/>
          <w:lang w:eastAsia="en-US"/>
        </w:rPr>
      </w:pPr>
      <w:r>
        <w:rPr>
          <w:rtl/>
          <w:lang w:eastAsia="en-US"/>
        </w:rPr>
        <w:tab/>
        <w:t>وقد حددت الوثيقة المعنونة “مفهوم السياسة الحكومية لتحسين وضع المرأة في جمهورية كازاخستان”، التي أقرت بأمر رئيس الجمهورية المؤرخ 5 آذار/مارس 1997، وهي الوثيقة التي يرى أنها ترسم الاستراتيجية العامة لسياسة الدولة تجاه المرأة، الأولويات التالية لإعمال الحقوق والفرص الدستورية في سوق العمل:</w:t>
      </w:r>
    </w:p>
    <w:p w:rsidR="00000000" w:rsidRDefault="00000000">
      <w:pPr>
        <w:pStyle w:val="SingleTxt"/>
        <w:ind w:left="1930" w:hanging="663"/>
        <w:rPr>
          <w:rtl/>
          <w:lang w:eastAsia="en-US"/>
        </w:rPr>
      </w:pPr>
      <w:r>
        <w:rPr>
          <w:rtl/>
          <w:lang w:eastAsia="en-US"/>
        </w:rPr>
        <w:tab/>
      </w:r>
      <w:r>
        <w:rPr>
          <w:rtl/>
          <w:lang w:eastAsia="en-US"/>
        </w:rPr>
        <w:tab/>
        <w:t>يتعين إقرار المساواة الفعلية في الحقوق والفرص بين الرجل والمرأة في سوق العمل، وتهيئة إمكانيات زيادة القدرة التنافسية للمرأة وتكيفها مع العلاقات الاقتصادية الجديدة؛ ويتعين العمل على أن تكون تشريعات جمهورية كازاخستان متفقة مع الصكوك الدولية التي صدقت عليها جمهورية كازاخستان بشأن تكافؤ الفرص وتساوي المعاملة في ميدان العمالة؛ وإجراء تقييم لسياسة المساواة في الحقوق والفرص بين الرجل والمرأة في سوق العمل، وتنفيذ التدابير المعيارية القانونية القائمة (التوظيف، والفصل، والتطوير المهني)؛ ووضع آليات للتنفيذ الفعال لهذه التدابير؛ وتعزيز نظام التدريب المهني، وتوفير إمكانية إعادة التكيف المهني، وتوفير تدريب متقدم أو إعادة تدريب المرأة التي تنقطع عن العمل؛ وتنظيم التحليل الجنساني المتواصل للمعايير القانونية التي تنظم علاقات العمل وتحظر التمييز القائم على أساس الجنس أو السن؛ ووضع تدابير لتنفيذ مبادئ الأجر المتساوي مقابل العمل المتساوي والعمل ذي القيمة المتساوية؛ والقضاء على فجوة الأجور القائمة بين فروع العمالة التي يهيمن عليها الرجل أو المرأة؛ وتهيئة إمكانية توفير العمالة للنساء اللاتي لديهن فرص متدنية للمنافسة (مثل المرأة المعوقة، والأم التي لديها أسر كبيرة، والأمهات الوحيدات، وزوجات العسكريين) واستحداث نظام للتدابير لتشجيع أرباب العمل على استخدام العمالة وتوظيف الفئات المستضعفة من السكان وكفالة الحماية القانونية لهذه الفئات في حالة النيل من حقوقها المتعلقة بالعمل.</w:t>
      </w:r>
    </w:p>
    <w:p w:rsidR="00000000" w:rsidRDefault="00000000">
      <w:pPr>
        <w:pStyle w:val="SingleTxt"/>
        <w:rPr>
          <w:rtl/>
          <w:lang w:eastAsia="en-US"/>
        </w:rPr>
      </w:pPr>
      <w:r>
        <w:rPr>
          <w:rtl/>
          <w:lang w:eastAsia="en-US"/>
        </w:rPr>
        <w:tab/>
        <w:t>وفيما يتعلق بالطابع القانوني لهذا المفهوم، فإنه لا يحظى بمركز العمل القانوني المعياري، ولم تقم الدولة حتى الآن بتنفيذ الأعمال القانونية الحكومية الرامية إلى تحقيق المبادئ والأحكام الواردة في المفهوم.</w:t>
      </w:r>
    </w:p>
    <w:p w:rsidR="00000000" w:rsidRDefault="00000000">
      <w:pPr>
        <w:pStyle w:val="SingleTxt"/>
        <w:rPr>
          <w:rtl/>
          <w:lang w:eastAsia="en-US"/>
        </w:rPr>
      </w:pPr>
      <w:r>
        <w:rPr>
          <w:rtl/>
          <w:lang w:eastAsia="en-US"/>
        </w:rPr>
        <w:tab/>
        <w:t>وتشمل المادة 5 من قانون العمل المؤرخ 30 كانون الأول/ديسمبر 1998 إدراج المفهوم المتعلق بالتمييز في الضمانات التي تكفلها الدولة في ميدان العمالة على النحو التالي:</w:t>
      </w:r>
    </w:p>
    <w:p w:rsidR="00000000" w:rsidRDefault="00000000">
      <w:pPr>
        <w:pStyle w:val="SingleTxt"/>
        <w:rPr>
          <w:rtl/>
          <w:lang w:eastAsia="en-US"/>
        </w:rPr>
      </w:pPr>
      <w:r>
        <w:rPr>
          <w:rtl/>
          <w:lang w:eastAsia="en-US"/>
        </w:rPr>
        <w:tab/>
      </w:r>
      <w:r>
        <w:rPr>
          <w:rtl/>
          <w:lang w:eastAsia="en-US"/>
        </w:rPr>
        <w:tab/>
        <w:t>تكفل الدولة للمواطنين:</w:t>
      </w:r>
    </w:p>
    <w:p w:rsidR="00000000" w:rsidRDefault="00000000">
      <w:pPr>
        <w:pStyle w:val="SingleTxt"/>
        <w:rPr>
          <w:rtl/>
          <w:lang w:eastAsia="en-US"/>
        </w:rPr>
      </w:pPr>
      <w:r>
        <w:rPr>
          <w:rtl/>
          <w:lang w:eastAsia="en-US"/>
        </w:rPr>
        <w:tab/>
        <w:t>(1)</w:t>
      </w:r>
      <w:r>
        <w:rPr>
          <w:rtl/>
          <w:lang w:eastAsia="en-US"/>
        </w:rPr>
        <w:tab/>
        <w:t>حرية اختيار نوع العمل وحماية الحقوق المتعلقة بالعمل؛</w:t>
      </w:r>
    </w:p>
    <w:p w:rsidR="00000000" w:rsidRDefault="00000000">
      <w:pPr>
        <w:pStyle w:val="SingleTxt"/>
        <w:ind w:left="1930" w:hanging="663"/>
        <w:rPr>
          <w:rtl/>
          <w:lang w:eastAsia="en-US"/>
        </w:rPr>
      </w:pPr>
      <w:r>
        <w:rPr>
          <w:rtl/>
          <w:lang w:eastAsia="en-US"/>
        </w:rPr>
        <w:tab/>
        <w:t>(2)</w:t>
      </w:r>
      <w:r>
        <w:rPr>
          <w:rtl/>
          <w:lang w:eastAsia="en-US"/>
        </w:rPr>
        <w:tab/>
        <w:t>الحماية من جميع أشكال التمييز، وضمانها لجميع العاملين، وكفالة تكافؤ الفرص في امتهان الوظيفة وفي الحصول على العمل؛</w:t>
      </w:r>
    </w:p>
    <w:p w:rsidR="00000000" w:rsidRDefault="00000000">
      <w:pPr>
        <w:pStyle w:val="SingleTxt"/>
        <w:rPr>
          <w:rtl/>
          <w:lang w:eastAsia="en-US"/>
        </w:rPr>
      </w:pPr>
      <w:r>
        <w:rPr>
          <w:rtl/>
          <w:lang w:eastAsia="en-US"/>
        </w:rPr>
        <w:tab/>
        <w:t>(3)</w:t>
      </w:r>
      <w:r>
        <w:rPr>
          <w:rtl/>
          <w:lang w:eastAsia="en-US"/>
        </w:rPr>
        <w:tab/>
        <w:t>اختيار العمل وشكل التنسيب المناسبين.</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القيود على توظيف المرأة</w:t>
      </w:r>
    </w:p>
    <w:p w:rsidR="00000000" w:rsidRDefault="00000000">
      <w:pPr>
        <w:pStyle w:val="SingleTxt"/>
        <w:spacing w:after="0" w:line="120" w:lineRule="exact"/>
        <w:rPr>
          <w:sz w:val="12"/>
          <w:rtl/>
          <w:lang w:eastAsia="en-US"/>
        </w:rPr>
      </w:pPr>
    </w:p>
    <w:p w:rsidR="00000000" w:rsidRDefault="00000000">
      <w:pPr>
        <w:pStyle w:val="SingleTxt"/>
        <w:spacing w:after="100" w:line="380" w:lineRule="exact"/>
        <w:rPr>
          <w:rtl/>
          <w:lang w:eastAsia="en-US"/>
        </w:rPr>
      </w:pPr>
      <w:r>
        <w:rPr>
          <w:rtl/>
          <w:lang w:eastAsia="en-US"/>
        </w:rPr>
        <w:t>100 -</w:t>
      </w:r>
      <w:r>
        <w:rPr>
          <w:rtl/>
          <w:lang w:eastAsia="en-US"/>
        </w:rPr>
        <w:tab/>
        <w:t>وضع قانون العمل لجمهورية كازاخستان الاشتراكية السوفياتية المؤرخ 21 تموز/ يوليه 1972 في مادتيه 154 و 155، القيود التالية في استخدام المرأة، وهي القيود التي لا تزال سارية حتى الآن:</w:t>
      </w:r>
    </w:p>
    <w:p w:rsidR="00000000" w:rsidRDefault="00000000">
      <w:pPr>
        <w:pStyle w:val="SingleTxt"/>
        <w:ind w:left="1930" w:hanging="663"/>
        <w:rPr>
          <w:rtl/>
          <w:lang w:eastAsia="en-US"/>
        </w:rPr>
      </w:pPr>
      <w:r>
        <w:rPr>
          <w:rtl/>
          <w:lang w:eastAsia="en-US"/>
        </w:rPr>
        <w:tab/>
      </w:r>
      <w:r>
        <w:rPr>
          <w:rtl/>
          <w:lang w:eastAsia="en-US"/>
        </w:rPr>
        <w:tab/>
        <w:t>المادة 154 - حظر توظيف المرأة في الأعمال اليدوية الشاقة وفي الأعمال التي تنطوي على ظروف تشغيل خطرة والأعمال التي تجري تحت سطح الأرض، ما عدا أعمال معينة تحت الأرض (مثل الأعمال غير الجسمانية أو أعمال توفير الخدمات الصحية وخدمات المستهلكين).</w:t>
      </w:r>
    </w:p>
    <w:p w:rsidR="00000000" w:rsidRDefault="00000000">
      <w:pPr>
        <w:pStyle w:val="SingleTxt"/>
        <w:ind w:left="1930" w:hanging="663"/>
        <w:rPr>
          <w:rtl/>
          <w:lang w:eastAsia="en-US"/>
        </w:rPr>
      </w:pPr>
      <w:r>
        <w:rPr>
          <w:rtl/>
          <w:lang w:eastAsia="en-US"/>
        </w:rPr>
        <w:tab/>
      </w:r>
      <w:r>
        <w:rPr>
          <w:rtl/>
          <w:lang w:eastAsia="en-US"/>
        </w:rPr>
        <w:tab/>
        <w:t>يجري إقرار قائمة الأعمال الشاقة والأعمال التي تنطوي على ظروف تشغيل خطرة والأعمال التي يحظر استخدام المرأة فيها حسب النظام الذي يحدده القانون.</w:t>
      </w:r>
    </w:p>
    <w:p w:rsidR="00000000" w:rsidRDefault="00000000">
      <w:pPr>
        <w:pStyle w:val="SingleTxt"/>
        <w:ind w:left="1930" w:hanging="663"/>
        <w:rPr>
          <w:rtl/>
          <w:lang w:eastAsia="en-US"/>
        </w:rPr>
      </w:pPr>
      <w:r>
        <w:rPr>
          <w:rtl/>
          <w:lang w:eastAsia="en-US"/>
        </w:rPr>
        <w:tab/>
      </w:r>
      <w:r>
        <w:rPr>
          <w:rtl/>
          <w:lang w:eastAsia="en-US"/>
        </w:rPr>
        <w:tab/>
        <w:t>يحظر قيام المرأة بحمل ونقل أثقال تتجاوز المعايير المسموح بها والمقررة للنساء.</w:t>
      </w:r>
    </w:p>
    <w:p w:rsidR="00000000" w:rsidRDefault="00000000">
      <w:pPr>
        <w:pStyle w:val="SingleTxt"/>
        <w:ind w:left="1930" w:hanging="663"/>
        <w:rPr>
          <w:rtl/>
          <w:lang w:eastAsia="en-US"/>
        </w:rPr>
      </w:pPr>
      <w:r>
        <w:rPr>
          <w:rtl/>
          <w:lang w:eastAsia="en-US"/>
        </w:rPr>
        <w:tab/>
      </w:r>
      <w:r>
        <w:rPr>
          <w:rtl/>
          <w:lang w:eastAsia="en-US"/>
        </w:rPr>
        <w:tab/>
        <w:t>المادة 155 - تقييد عمل المرأة ليلا.</w:t>
      </w:r>
    </w:p>
    <w:p w:rsidR="00000000" w:rsidRDefault="00000000">
      <w:pPr>
        <w:pStyle w:val="SingleTxt"/>
        <w:ind w:left="1930" w:hanging="663"/>
        <w:rPr>
          <w:rtl/>
          <w:lang w:eastAsia="en-US"/>
        </w:rPr>
      </w:pPr>
      <w:r>
        <w:rPr>
          <w:rtl/>
          <w:lang w:eastAsia="en-US"/>
        </w:rPr>
        <w:tab/>
      </w:r>
      <w:r>
        <w:rPr>
          <w:rtl/>
          <w:lang w:eastAsia="en-US"/>
        </w:rPr>
        <w:tab/>
        <w:t>لا يُسمح بإشراك المرأة في أعمال ليلية، إلا في فروع الاقتصاد التي تنطوي على ضرورة خاصة، ولا يُسمح بذلك إلا كتدبير مؤقت.</w:t>
      </w:r>
    </w:p>
    <w:p w:rsidR="00000000" w:rsidRDefault="00000000">
      <w:pPr>
        <w:pStyle w:val="SingleTxt"/>
        <w:rPr>
          <w:rtl/>
          <w:lang w:eastAsia="en-US"/>
        </w:rPr>
      </w:pPr>
      <w:r>
        <w:rPr>
          <w:rtl/>
          <w:lang w:eastAsia="en-US"/>
        </w:rPr>
        <w:tab/>
        <w:t>ويتضمن قانون حماية العمل الذي اقره مجلس السوفيات الأعلى لجمهورية كازاخستان في 22 كانون الثاني/يناير 1993، الحكم التالي الذي يقيد حق المرأة في حرية اختيار المهنة أو نوع العمل:</w:t>
      </w:r>
    </w:p>
    <w:p w:rsidR="00000000" w:rsidRDefault="00000000">
      <w:pPr>
        <w:pStyle w:val="SingleTxt"/>
        <w:ind w:left="1930" w:hanging="663"/>
        <w:rPr>
          <w:rtl/>
          <w:lang w:eastAsia="en-US"/>
        </w:rPr>
      </w:pPr>
      <w:r>
        <w:rPr>
          <w:rtl/>
          <w:lang w:eastAsia="en-US"/>
        </w:rPr>
        <w:tab/>
      </w:r>
      <w:r>
        <w:rPr>
          <w:rtl/>
          <w:lang w:eastAsia="en-US"/>
        </w:rPr>
        <w:tab/>
        <w:t>يُحظر توظيف المرأة والأشخاص دون سن الثامنة عشرة في أعمال تنطوي على ظروف تشغيل ضارة وخطرة، وفي أعمال ترتبط بحمل أو تحريك أثقال باليد، حسب النظام الذي يحدده القانون.</w:t>
      </w:r>
    </w:p>
    <w:p w:rsidR="00000000" w:rsidRDefault="00000000">
      <w:pPr>
        <w:pStyle w:val="SingleTxt"/>
        <w:rPr>
          <w:rtl/>
          <w:lang w:eastAsia="en-US"/>
        </w:rPr>
      </w:pPr>
      <w:r>
        <w:rPr>
          <w:rtl/>
          <w:lang w:eastAsia="en-US"/>
        </w:rPr>
        <w:tab/>
        <w:t>ووفقا لأحكام القانونين سالفي الذكر، لا يسمح بتوظيف المرأة في قطاع النقل بالسيارات كسائقات للشاحنات التي تزيد طاقتها عن 3.5 طن وكذلك في مهن أخرى عالية الأجر.</w:t>
      </w:r>
    </w:p>
    <w:p w:rsidR="00000000" w:rsidRDefault="00000000">
      <w:pPr>
        <w:pStyle w:val="SingleTxt"/>
        <w:spacing w:after="0" w:line="120" w:lineRule="exact"/>
        <w:ind w:left="1930" w:hanging="663"/>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الخدمة العسكرية</w:t>
      </w:r>
    </w:p>
    <w:p w:rsidR="00000000" w:rsidRDefault="00000000">
      <w:pPr>
        <w:pStyle w:val="SingleTxt"/>
        <w:spacing w:after="0" w:line="120" w:lineRule="exact"/>
        <w:ind w:left="1930" w:hanging="663"/>
        <w:rPr>
          <w:sz w:val="12"/>
          <w:rtl/>
          <w:lang w:eastAsia="en-US"/>
        </w:rPr>
      </w:pPr>
    </w:p>
    <w:p w:rsidR="00000000" w:rsidRDefault="00000000">
      <w:pPr>
        <w:pStyle w:val="SingleTxt"/>
        <w:ind w:left="1930" w:hanging="663"/>
        <w:rPr>
          <w:rtl/>
          <w:lang w:eastAsia="en-US"/>
        </w:rPr>
      </w:pPr>
      <w:r>
        <w:rPr>
          <w:rtl/>
          <w:lang w:eastAsia="en-US"/>
        </w:rPr>
        <w:tab/>
        <w:t>حددت وزارة الدفاع قائمة بالوظائف العسكرية التي يمكن أن تعمل بها المرأة.</w:t>
      </w:r>
    </w:p>
    <w:p w:rsidR="00000000" w:rsidRDefault="00000000">
      <w:pPr>
        <w:pStyle w:val="SingleTxt"/>
        <w:rPr>
          <w:rtl/>
          <w:lang w:eastAsia="en-US"/>
        </w:rPr>
      </w:pPr>
      <w:r>
        <w:rPr>
          <w:rtl/>
          <w:lang w:eastAsia="en-US"/>
        </w:rPr>
        <w:tab/>
        <w:t>ومن المزمع توسيع نطاق مشاركة المرأة في الخدمة العسكرية، بحيث يمكن توظيفها في مناصب إدارية عالية المستوى في الوحدات والفروع العسكرية.</w:t>
      </w:r>
    </w:p>
    <w:p w:rsidR="00000000" w:rsidRDefault="00000000">
      <w:pPr>
        <w:pStyle w:val="SingleTxt"/>
        <w:rPr>
          <w:rtl/>
          <w:lang w:eastAsia="en-US"/>
        </w:rPr>
      </w:pPr>
      <w:r>
        <w:rPr>
          <w:rtl/>
          <w:lang w:eastAsia="en-US"/>
        </w:rPr>
        <w:t>101 -</w:t>
      </w:r>
      <w:r>
        <w:rPr>
          <w:rtl/>
          <w:lang w:eastAsia="en-US"/>
        </w:rPr>
        <w:tab/>
        <w:t>تحدد المادة 11 من قانون المعاشات التقاعدية في جمهورية كازاخستان المؤرخ 20 حزيران/يونيه 1997 مدة الخدمة اللازمة لمنح معاشات لزوجات الضباط والملازمين وضباط الصف والأفراد العسكريين والمعاد إلحاقهم بالخدمة على أن تشمل الفترة الزمنية لإقامتهن مع أزواجهن في مناطق لا يحتمل أن يعملن فيها في مهنهن شريطة ألا تتجاوز 10 سنوات.</w:t>
      </w:r>
    </w:p>
    <w:p w:rsidR="00000000" w:rsidRDefault="00000000">
      <w:pPr>
        <w:pStyle w:val="SingleTxt"/>
        <w:rPr>
          <w:rtl/>
          <w:lang w:eastAsia="en-US"/>
        </w:rPr>
      </w:pPr>
      <w:r>
        <w:rPr>
          <w:rtl/>
          <w:lang w:eastAsia="en-US"/>
        </w:rPr>
        <w:tab/>
        <w:t>ولا توجد قاعدة مماثلة تتعلق بالأزواج.</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ضمانات إضافية لإتاحة فرص العمل لفئات السكان الضعيفة اجتماعيا</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102 -</w:t>
      </w:r>
      <w:r>
        <w:rPr>
          <w:rtl/>
          <w:lang w:eastAsia="en-US"/>
        </w:rPr>
        <w:tab/>
        <w:t>تتخذ كازاخستان منذ عام 1990 تدابير لإعطاء ضمانات إضافية بشأن فرص العمل وذلك للأشخاص المحتاجين إلى حماية خاصة.</w:t>
      </w:r>
    </w:p>
    <w:p w:rsidR="00000000" w:rsidRDefault="00000000">
      <w:pPr>
        <w:pStyle w:val="SingleTxt"/>
        <w:rPr>
          <w:rtl/>
          <w:lang w:eastAsia="en-US"/>
        </w:rPr>
      </w:pPr>
      <w:r>
        <w:rPr>
          <w:rtl/>
          <w:lang w:eastAsia="en-US"/>
        </w:rPr>
        <w:tab/>
        <w:t>ويحدد قانون العمالة المؤرخ 15 كانون الأول/ديسمبر 1990 فئات الأشخاص الذين يتطلبون حماية اجتماعية كالتالي:</w:t>
      </w:r>
    </w:p>
    <w:p w:rsidR="00000000" w:rsidRDefault="00000000">
      <w:pPr>
        <w:pStyle w:val="SingleTxt"/>
        <w:rPr>
          <w:rtl/>
          <w:lang w:eastAsia="en-US"/>
        </w:rPr>
      </w:pPr>
      <w:r>
        <w:rPr>
          <w:rtl/>
          <w:lang w:eastAsia="en-US"/>
        </w:rPr>
        <w:tab/>
        <w:t>الآباء الوحيدون أو آباء العائلات الكبيرة التي لديها أطفال قُصر؛</w:t>
      </w:r>
    </w:p>
    <w:p w:rsidR="00000000" w:rsidRDefault="00000000">
      <w:pPr>
        <w:pStyle w:val="SingleTxt"/>
        <w:rPr>
          <w:rtl/>
          <w:lang w:eastAsia="en-US"/>
        </w:rPr>
      </w:pPr>
      <w:r>
        <w:rPr>
          <w:rtl/>
          <w:lang w:eastAsia="en-US"/>
        </w:rPr>
        <w:tab/>
        <w:t>الأشخاص الذين لديهم اثنان أو أكثر من المعالين؛</w:t>
      </w:r>
    </w:p>
    <w:p w:rsidR="00000000" w:rsidRDefault="00000000">
      <w:pPr>
        <w:pStyle w:val="SingleTxt"/>
        <w:rPr>
          <w:rtl/>
          <w:lang w:eastAsia="en-US"/>
        </w:rPr>
      </w:pPr>
      <w:r>
        <w:rPr>
          <w:rtl/>
          <w:lang w:eastAsia="en-US"/>
        </w:rPr>
        <w:tab/>
        <w:t>الشباب دون سن العشرين؛</w:t>
      </w:r>
    </w:p>
    <w:p w:rsidR="00000000" w:rsidRDefault="00000000">
      <w:pPr>
        <w:pStyle w:val="SingleTxt"/>
        <w:rPr>
          <w:rtl/>
          <w:lang w:eastAsia="en-US"/>
        </w:rPr>
      </w:pPr>
      <w:r>
        <w:rPr>
          <w:rtl/>
          <w:lang w:eastAsia="en-US"/>
        </w:rPr>
        <w:tab/>
        <w:t>المعوقون؛</w:t>
      </w:r>
    </w:p>
    <w:p w:rsidR="00000000" w:rsidRDefault="00000000">
      <w:pPr>
        <w:pStyle w:val="SingleTxt"/>
        <w:rPr>
          <w:rtl/>
          <w:lang w:eastAsia="en-US"/>
        </w:rPr>
      </w:pPr>
      <w:r>
        <w:rPr>
          <w:rtl/>
          <w:lang w:eastAsia="en-US"/>
        </w:rPr>
        <w:tab/>
        <w:t>الأشخاص في سن ما قبل التقاعد؛</w:t>
      </w:r>
    </w:p>
    <w:p w:rsidR="00000000" w:rsidRDefault="00000000">
      <w:pPr>
        <w:pStyle w:val="SingleTxt"/>
        <w:rPr>
          <w:rtl/>
          <w:lang w:eastAsia="en-US"/>
        </w:rPr>
      </w:pPr>
      <w:r>
        <w:rPr>
          <w:rtl/>
          <w:lang w:eastAsia="en-US"/>
        </w:rPr>
        <w:tab/>
        <w:t>العسكريون المحالون من الجيش إلى الاحتياطي؛</w:t>
      </w:r>
    </w:p>
    <w:p w:rsidR="00000000" w:rsidRDefault="00000000">
      <w:pPr>
        <w:pStyle w:val="SingleTxt"/>
        <w:rPr>
          <w:rtl/>
          <w:lang w:eastAsia="en-US"/>
        </w:rPr>
      </w:pPr>
      <w:r>
        <w:rPr>
          <w:rtl/>
          <w:lang w:eastAsia="en-US"/>
        </w:rPr>
        <w:tab/>
        <w:t>المشاركون في حرب دولية (الذين حاربوا في أفغانستان كقاعدة عامة)؛</w:t>
      </w:r>
    </w:p>
    <w:p w:rsidR="00000000" w:rsidRDefault="00000000">
      <w:pPr>
        <w:pStyle w:val="SingleTxt"/>
        <w:rPr>
          <w:rtl/>
          <w:lang w:eastAsia="en-US"/>
        </w:rPr>
      </w:pPr>
      <w:r>
        <w:rPr>
          <w:rtl/>
          <w:lang w:eastAsia="en-US"/>
        </w:rPr>
        <w:tab/>
        <w:t>المواطنون الذين خرجوا من السجون؛</w:t>
      </w:r>
    </w:p>
    <w:p w:rsidR="00000000" w:rsidRDefault="00000000">
      <w:pPr>
        <w:pStyle w:val="SingleTxt"/>
        <w:rPr>
          <w:rtl/>
          <w:lang w:eastAsia="en-US"/>
        </w:rPr>
      </w:pPr>
      <w:r>
        <w:rPr>
          <w:rtl/>
          <w:lang w:eastAsia="en-US"/>
        </w:rPr>
        <w:tab/>
        <w:t>المواطنون الذين أمرت لهم المحاكم بعلاج طبي؛</w:t>
      </w:r>
    </w:p>
    <w:p w:rsidR="00000000" w:rsidRDefault="00000000">
      <w:pPr>
        <w:pStyle w:val="SingleTxt"/>
        <w:rPr>
          <w:rtl/>
          <w:lang w:eastAsia="en-US"/>
        </w:rPr>
      </w:pPr>
      <w:r>
        <w:rPr>
          <w:rtl/>
          <w:lang w:eastAsia="en-US"/>
        </w:rPr>
        <w:tab/>
        <w:t>المهاجرون رغما عنهم.</w:t>
      </w:r>
    </w:p>
    <w:p w:rsidR="00000000" w:rsidRDefault="00000000">
      <w:pPr>
        <w:pStyle w:val="SingleTxt"/>
        <w:rPr>
          <w:rtl/>
          <w:lang w:eastAsia="en-US"/>
        </w:rPr>
      </w:pPr>
      <w:r>
        <w:rPr>
          <w:rtl/>
          <w:lang w:eastAsia="en-US"/>
        </w:rPr>
        <w:tab/>
        <w:t>ويقضي هذا القانون بأنه يجوز للسلطات المحلية أن تقرر للشركات والمنظمات الموجودة في مناطقها حدا أدنى من أماكن العمل الخاصة لهؤلاء الأشخاص، على ألا يزيد ذلك على 3 في المائة من مجموع عدد العمال.</w:t>
      </w:r>
    </w:p>
    <w:p w:rsidR="00000000" w:rsidRDefault="00000000">
      <w:pPr>
        <w:pStyle w:val="SingleTxt"/>
        <w:rPr>
          <w:rtl/>
          <w:lang w:eastAsia="en-US"/>
        </w:rPr>
      </w:pPr>
      <w:r>
        <w:rPr>
          <w:rtl/>
          <w:lang w:eastAsia="en-US"/>
        </w:rPr>
        <w:tab/>
        <w:t>وقد أضافت القواعد المتعلقة بمسألة الحصة في تشغيل الأشخاص الذين يتطلبون حماية اجتماعية ويمرون بمصاعب من حيث العمالة، التي وافق عليها مجلس الوزراء في 4 تشرين الثاني/نوفمبر 1991، الأشخاص الذين ظلوا عاطلين لفترة طويلة إلى فئة المواطنين الذين يتطلبون حماية اجتماعية خاصة.</w:t>
      </w:r>
    </w:p>
    <w:p w:rsidR="00000000" w:rsidRDefault="00000000">
      <w:pPr>
        <w:pStyle w:val="SingleTxt"/>
        <w:rPr>
          <w:rtl/>
          <w:lang w:eastAsia="en-US"/>
        </w:rPr>
      </w:pPr>
      <w:r>
        <w:rPr>
          <w:rtl/>
          <w:lang w:eastAsia="en-US"/>
        </w:rPr>
        <w:tab/>
        <w:t>وفي 15 كانون الأول/ديسمبر 1992، تم إدراج اللاجئين والمهجرين وأعضاء أسرهم في هذه الفئات.</w:t>
      </w:r>
    </w:p>
    <w:p w:rsidR="00000000" w:rsidRDefault="00000000">
      <w:pPr>
        <w:pStyle w:val="SingleTxt"/>
        <w:rPr>
          <w:rtl/>
          <w:lang w:eastAsia="en-US"/>
        </w:rPr>
      </w:pPr>
      <w:r>
        <w:rPr>
          <w:rtl/>
          <w:lang w:eastAsia="en-US"/>
        </w:rPr>
        <w:tab/>
        <w:t>وبموجب قانون العمالة المؤرخ 30 كانون الأول/ديسمبر 1998، أضيفت الفئات التالية (المادة 5):</w:t>
      </w:r>
    </w:p>
    <w:p w:rsidR="00000000" w:rsidRDefault="00000000">
      <w:pPr>
        <w:pStyle w:val="SingleTxt"/>
        <w:rPr>
          <w:rtl/>
          <w:lang w:eastAsia="en-US"/>
        </w:rPr>
      </w:pPr>
      <w:r>
        <w:rPr>
          <w:rtl/>
          <w:lang w:eastAsia="en-US"/>
        </w:rPr>
        <w:tab/>
        <w:t>النساء؛</w:t>
      </w:r>
    </w:p>
    <w:p w:rsidR="00000000" w:rsidRDefault="00000000">
      <w:pPr>
        <w:pStyle w:val="SingleTxt"/>
        <w:rPr>
          <w:rtl/>
          <w:lang w:eastAsia="en-US"/>
        </w:rPr>
      </w:pPr>
      <w:r>
        <w:rPr>
          <w:rtl/>
          <w:lang w:eastAsia="en-US"/>
        </w:rPr>
        <w:tab/>
        <w:t>سكان المناطق الريفية؛</w:t>
      </w:r>
    </w:p>
    <w:p w:rsidR="00000000" w:rsidRDefault="00000000">
      <w:pPr>
        <w:pStyle w:val="SingleTxt"/>
        <w:rPr>
          <w:rtl/>
          <w:lang w:eastAsia="en-US"/>
        </w:rPr>
      </w:pPr>
      <w:r>
        <w:rPr>
          <w:rtl/>
          <w:lang w:eastAsia="en-US"/>
        </w:rPr>
        <w:tab/>
        <w:t>السكان المقيمون في مناطق الكوارث البيئية.</w:t>
      </w:r>
    </w:p>
    <w:p w:rsidR="00000000" w:rsidRDefault="00000000">
      <w:pPr>
        <w:pStyle w:val="SingleTxt"/>
        <w:rPr>
          <w:rtl/>
          <w:lang w:eastAsia="en-US"/>
        </w:rPr>
      </w:pPr>
      <w:r>
        <w:rPr>
          <w:rtl/>
          <w:lang w:eastAsia="en-US"/>
        </w:rPr>
        <w:tab/>
        <w:t>ويُلزم هذا القانون، في المادة 17 منه، السلطات التنفيذية المحلية على أن تحدد للمنظمات الواقعة في مناطقها، حصصا سنوية لتشغيل الأشخاص من الفئات المحددة. ويحدد قرار حكومة جمهورية كازاخستان المؤرخ 25 حزيران/يونيه 1999، قواعد نموذجية بشأن وضع حد أدنى من أماكن العمل (حصص) للمنظمات لتشغيل الأشخاص الذين يتطلبون حماية اجتماعية. ووفقا لهذه القواعد، تحدد السلطات التنفيذية المحلية للمنظمات حصصا لتشغيل الأشخاص الذين لديهم حاجة خاصة للحماية الاجتماعية، على ألا يزيد ذلك على 5 في المائة من مجموع العمال.</w:t>
      </w:r>
    </w:p>
    <w:p w:rsidR="00000000" w:rsidRDefault="00000000">
      <w:pPr>
        <w:pStyle w:val="SingleTxt"/>
        <w:rPr>
          <w:rtl/>
          <w:lang w:eastAsia="en-US"/>
        </w:rPr>
      </w:pPr>
      <w:r>
        <w:rPr>
          <w:rtl/>
          <w:lang w:eastAsia="en-US"/>
        </w:rPr>
        <w:t>103 -</w:t>
      </w:r>
      <w:r>
        <w:rPr>
          <w:rtl/>
          <w:lang w:eastAsia="en-US"/>
        </w:rPr>
        <w:tab/>
        <w:t>ويبعث وضع المرأة داخل التركيب الرأسي للعمالة على الإحباط. وعلى الرغم من الهيمنة المطلقة للمرأة فيما بين الأخصائيين والموظفين الإداريين، فإن عدد النساء في الجهاز الإداري منخفض للغاية على جميع مستويات الإدارة بل ويتجه نحو النقصان باطراد.</w:t>
      </w:r>
    </w:p>
    <w:p w:rsidR="00000000" w:rsidRDefault="00000000">
      <w:pPr>
        <w:pStyle w:val="SingleTxt"/>
        <w:spacing w:after="0" w:line="120" w:lineRule="exact"/>
        <w:rPr>
          <w:sz w:val="12"/>
          <w:rtl/>
          <w:lang w:eastAsia="en-US"/>
        </w:rPr>
      </w:pPr>
    </w:p>
    <w:p w:rsidR="00000000" w:rsidRDefault="00000000">
      <w:pPr>
        <w:tabs>
          <w:tab w:val="left" w:pos="1267"/>
          <w:tab w:val="left" w:pos="1930"/>
          <w:tab w:val="left" w:pos="2592"/>
          <w:tab w:val="left" w:pos="3254"/>
          <w:tab w:val="left" w:pos="3917"/>
          <w:tab w:val="left" w:pos="4579"/>
          <w:tab w:val="left" w:pos="5242"/>
          <w:tab w:val="left" w:pos="5904"/>
          <w:tab w:val="left" w:pos="6566"/>
        </w:tabs>
        <w:ind w:right="1260"/>
        <w:rPr>
          <w:rtl/>
          <w:lang w:eastAsia="en-US"/>
        </w:rPr>
      </w:pPr>
      <w:r>
        <w:rPr>
          <w:rtl/>
          <w:lang w:eastAsia="en-US"/>
        </w:rPr>
        <w:tab/>
        <w:t>الجدول 31</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عدد العاملين في الاقتصاد</w:t>
      </w:r>
    </w:p>
    <w:p w:rsidR="00000000" w:rsidRDefault="00000000">
      <w:pPr>
        <w:pStyle w:val="SingleTxt"/>
        <w:spacing w:after="0" w:line="120" w:lineRule="exact"/>
        <w:rPr>
          <w:sz w:val="12"/>
          <w:rtl/>
          <w:lang w:eastAsia="en-US"/>
        </w:rPr>
      </w:pPr>
    </w:p>
    <w:tbl>
      <w:tblPr>
        <w:bidiVisual/>
        <w:tblW w:w="0" w:type="auto"/>
        <w:jc w:val="center"/>
        <w:tblLayout w:type="fixed"/>
        <w:tblCellMar>
          <w:left w:w="72" w:type="dxa"/>
          <w:right w:w="72" w:type="dxa"/>
        </w:tblCellMar>
        <w:tblLook w:val="0000" w:firstRow="0" w:lastRow="0" w:firstColumn="0" w:lastColumn="0" w:noHBand="0" w:noVBand="0"/>
      </w:tblPr>
      <w:tblGrid>
        <w:gridCol w:w="1683"/>
        <w:gridCol w:w="837"/>
        <w:gridCol w:w="810"/>
        <w:gridCol w:w="994"/>
        <w:gridCol w:w="176"/>
        <w:gridCol w:w="837"/>
        <w:gridCol w:w="819"/>
        <w:gridCol w:w="961"/>
        <w:gridCol w:w="177"/>
        <w:gridCol w:w="810"/>
        <w:gridCol w:w="810"/>
        <w:gridCol w:w="909"/>
      </w:tblGrid>
      <w:tr w:rsidR="00000000">
        <w:tblPrEx>
          <w:tblCellMar>
            <w:top w:w="0" w:type="dxa"/>
            <w:bottom w:w="0" w:type="dxa"/>
          </w:tblCellMar>
        </w:tblPrEx>
        <w:trPr>
          <w:cantSplit/>
          <w:jc w:val="center"/>
        </w:trPr>
        <w:tc>
          <w:tcPr>
            <w:tcW w:w="1683" w:type="dxa"/>
            <w:tcBorders>
              <w:top w:val="single" w:sz="4" w:space="0" w:color="auto"/>
            </w:tcBorders>
          </w:tcPr>
          <w:p w:rsidR="00000000" w:rsidRDefault="00000000">
            <w:pPr>
              <w:pStyle w:val="BodyTextIndent2"/>
              <w:tabs>
                <w:tab w:val="clear" w:pos="475"/>
                <w:tab w:val="clear" w:pos="965"/>
                <w:tab w:val="left" w:pos="153"/>
                <w:tab w:val="left" w:pos="288"/>
              </w:tabs>
              <w:bidi/>
              <w:spacing w:after="80" w:line="240" w:lineRule="exact"/>
              <w:ind w:firstLine="0"/>
              <w:rPr>
                <w:i/>
                <w:iCs/>
                <w:sz w:val="16"/>
                <w:szCs w:val="22"/>
                <w:lang w:eastAsia="en-US"/>
              </w:rPr>
            </w:pPr>
          </w:p>
        </w:tc>
        <w:tc>
          <w:tcPr>
            <w:tcW w:w="2641" w:type="dxa"/>
            <w:gridSpan w:val="3"/>
            <w:tcBorders>
              <w:top w:val="single" w:sz="4" w:space="0" w:color="auto"/>
              <w:bottom w:val="single" w:sz="4" w:space="0" w:color="auto"/>
            </w:tcBorders>
          </w:tcPr>
          <w:p w:rsidR="00000000" w:rsidRDefault="00000000">
            <w:pPr>
              <w:pStyle w:val="BodyTextIndent2"/>
              <w:spacing w:after="80" w:line="240" w:lineRule="exact"/>
              <w:ind w:left="0" w:firstLine="0"/>
              <w:jc w:val="center"/>
              <w:rPr>
                <w:i/>
                <w:iCs/>
                <w:sz w:val="16"/>
                <w:szCs w:val="22"/>
                <w:lang w:eastAsia="en-US"/>
              </w:rPr>
            </w:pPr>
            <w:r>
              <w:rPr>
                <w:i/>
                <w:iCs/>
                <w:sz w:val="16"/>
                <w:szCs w:val="22"/>
                <w:rtl/>
                <w:lang w:eastAsia="en-US"/>
              </w:rPr>
              <w:t>1996</w:t>
            </w:r>
          </w:p>
        </w:tc>
        <w:tc>
          <w:tcPr>
            <w:tcW w:w="176" w:type="dxa"/>
            <w:tcBorders>
              <w:top w:val="single" w:sz="4" w:space="0" w:color="auto"/>
            </w:tcBorders>
          </w:tcPr>
          <w:p w:rsidR="00000000" w:rsidRDefault="00000000">
            <w:pPr>
              <w:pStyle w:val="BodyTextIndent2"/>
              <w:spacing w:after="80" w:line="240" w:lineRule="exact"/>
              <w:ind w:left="0" w:firstLine="0"/>
              <w:jc w:val="center"/>
              <w:rPr>
                <w:i/>
                <w:iCs/>
                <w:sz w:val="16"/>
                <w:szCs w:val="22"/>
                <w:lang w:eastAsia="en-US"/>
              </w:rPr>
            </w:pPr>
          </w:p>
        </w:tc>
        <w:tc>
          <w:tcPr>
            <w:tcW w:w="2617" w:type="dxa"/>
            <w:gridSpan w:val="3"/>
            <w:tcBorders>
              <w:top w:val="single" w:sz="4" w:space="0" w:color="auto"/>
              <w:bottom w:val="single" w:sz="4" w:space="0" w:color="auto"/>
            </w:tcBorders>
          </w:tcPr>
          <w:p w:rsidR="00000000" w:rsidRDefault="00000000">
            <w:pPr>
              <w:pStyle w:val="BodyTextIndent2"/>
              <w:spacing w:after="80" w:line="240" w:lineRule="exact"/>
              <w:ind w:left="0" w:firstLine="0"/>
              <w:jc w:val="center"/>
              <w:rPr>
                <w:i/>
                <w:iCs/>
                <w:sz w:val="16"/>
                <w:szCs w:val="22"/>
                <w:lang w:eastAsia="en-US"/>
              </w:rPr>
            </w:pPr>
            <w:r>
              <w:rPr>
                <w:i/>
                <w:iCs/>
                <w:sz w:val="16"/>
                <w:szCs w:val="22"/>
                <w:rtl/>
                <w:lang w:eastAsia="en-US"/>
              </w:rPr>
              <w:t>1997</w:t>
            </w:r>
          </w:p>
        </w:tc>
        <w:tc>
          <w:tcPr>
            <w:tcW w:w="177" w:type="dxa"/>
            <w:tcBorders>
              <w:top w:val="single" w:sz="4" w:space="0" w:color="auto"/>
            </w:tcBorders>
          </w:tcPr>
          <w:p w:rsidR="00000000" w:rsidRDefault="00000000">
            <w:pPr>
              <w:pStyle w:val="BodyTextIndent2"/>
              <w:spacing w:after="80" w:line="240" w:lineRule="exact"/>
              <w:ind w:left="0" w:firstLine="0"/>
              <w:jc w:val="center"/>
              <w:rPr>
                <w:i/>
                <w:iCs/>
                <w:sz w:val="16"/>
                <w:szCs w:val="22"/>
                <w:lang w:eastAsia="en-US"/>
              </w:rPr>
            </w:pPr>
          </w:p>
        </w:tc>
        <w:tc>
          <w:tcPr>
            <w:tcW w:w="2529" w:type="dxa"/>
            <w:gridSpan w:val="3"/>
            <w:tcBorders>
              <w:top w:val="single" w:sz="4" w:space="0" w:color="auto"/>
              <w:bottom w:val="single" w:sz="4" w:space="0" w:color="auto"/>
            </w:tcBorders>
          </w:tcPr>
          <w:p w:rsidR="00000000" w:rsidRDefault="00000000">
            <w:pPr>
              <w:pStyle w:val="BodyTextIndent2"/>
              <w:spacing w:after="80" w:line="240" w:lineRule="exact"/>
              <w:ind w:left="0" w:firstLine="0"/>
              <w:jc w:val="center"/>
              <w:rPr>
                <w:i/>
                <w:iCs/>
                <w:sz w:val="16"/>
                <w:szCs w:val="22"/>
                <w:lang w:eastAsia="en-US"/>
              </w:rPr>
            </w:pPr>
            <w:r>
              <w:rPr>
                <w:i/>
                <w:iCs/>
                <w:sz w:val="16"/>
                <w:szCs w:val="22"/>
                <w:rtl/>
                <w:lang w:eastAsia="en-US"/>
              </w:rPr>
              <w:t>1998</w:t>
            </w:r>
          </w:p>
        </w:tc>
      </w:tr>
      <w:tr w:rsidR="00000000">
        <w:tblPrEx>
          <w:tblCellMar>
            <w:top w:w="0" w:type="dxa"/>
            <w:bottom w:w="0" w:type="dxa"/>
          </w:tblCellMar>
        </w:tblPrEx>
        <w:trPr>
          <w:jc w:val="center"/>
        </w:trPr>
        <w:tc>
          <w:tcPr>
            <w:tcW w:w="1683" w:type="dxa"/>
            <w:tcBorders>
              <w:bottom w:val="single" w:sz="12" w:space="0" w:color="auto"/>
            </w:tcBorders>
          </w:tcPr>
          <w:p w:rsidR="00000000" w:rsidRDefault="00000000">
            <w:pPr>
              <w:pStyle w:val="BodyTextIndent2"/>
              <w:tabs>
                <w:tab w:val="clear" w:pos="475"/>
                <w:tab w:val="clear" w:pos="965"/>
                <w:tab w:val="left" w:pos="153"/>
                <w:tab w:val="left" w:pos="288"/>
              </w:tabs>
              <w:bidi/>
              <w:spacing w:after="80" w:line="240" w:lineRule="exact"/>
              <w:ind w:firstLine="0"/>
              <w:rPr>
                <w:i/>
                <w:iCs/>
                <w:sz w:val="16"/>
                <w:szCs w:val="22"/>
                <w:lang w:eastAsia="en-US"/>
              </w:rPr>
            </w:pPr>
          </w:p>
        </w:tc>
        <w:tc>
          <w:tcPr>
            <w:tcW w:w="837" w:type="dxa"/>
            <w:tcBorders>
              <w:top w:val="single" w:sz="4" w:space="0" w:color="auto"/>
              <w:bottom w:val="single" w:sz="12" w:space="0" w:color="auto"/>
            </w:tcBorders>
          </w:tcPr>
          <w:p w:rsidR="00000000" w:rsidRDefault="00000000">
            <w:pPr>
              <w:pStyle w:val="BodyTextIndent2"/>
              <w:bidi/>
              <w:spacing w:after="80" w:line="240" w:lineRule="exact"/>
              <w:ind w:firstLine="0"/>
              <w:jc w:val="left"/>
              <w:rPr>
                <w:i/>
                <w:iCs/>
                <w:sz w:val="16"/>
                <w:szCs w:val="22"/>
                <w:lang w:eastAsia="en-US"/>
              </w:rPr>
            </w:pPr>
            <w:r>
              <w:rPr>
                <w:i/>
                <w:iCs/>
                <w:sz w:val="16"/>
                <w:szCs w:val="22"/>
                <w:rtl/>
                <w:lang w:eastAsia="en-US"/>
              </w:rPr>
              <w:t>المجموع بالآلاف</w:t>
            </w:r>
          </w:p>
        </w:tc>
        <w:tc>
          <w:tcPr>
            <w:tcW w:w="810" w:type="dxa"/>
            <w:tcBorders>
              <w:top w:val="single" w:sz="4" w:space="0" w:color="auto"/>
              <w:bottom w:val="single" w:sz="12" w:space="0" w:color="auto"/>
            </w:tcBorders>
          </w:tcPr>
          <w:p w:rsidR="00000000" w:rsidRDefault="00000000">
            <w:pPr>
              <w:pStyle w:val="BodyTextIndent2"/>
              <w:bidi/>
              <w:spacing w:after="80" w:line="240" w:lineRule="exact"/>
              <w:ind w:firstLine="0"/>
              <w:jc w:val="left"/>
              <w:rPr>
                <w:i/>
                <w:iCs/>
                <w:sz w:val="16"/>
                <w:szCs w:val="22"/>
                <w:lang w:eastAsia="en-US"/>
              </w:rPr>
            </w:pPr>
            <w:r>
              <w:rPr>
                <w:i/>
                <w:iCs/>
                <w:sz w:val="16"/>
                <w:szCs w:val="22"/>
                <w:rtl/>
                <w:lang w:eastAsia="en-US"/>
              </w:rPr>
              <w:t>من بينهم النساء</w:t>
            </w:r>
          </w:p>
        </w:tc>
        <w:tc>
          <w:tcPr>
            <w:tcW w:w="994" w:type="dxa"/>
            <w:tcBorders>
              <w:top w:val="single" w:sz="4" w:space="0" w:color="auto"/>
              <w:bottom w:val="single" w:sz="12" w:space="0" w:color="auto"/>
            </w:tcBorders>
          </w:tcPr>
          <w:p w:rsidR="00000000" w:rsidRDefault="00000000">
            <w:pPr>
              <w:pStyle w:val="BodyTextIndent2"/>
              <w:bidi/>
              <w:spacing w:after="80" w:line="240" w:lineRule="exact"/>
              <w:ind w:firstLine="0"/>
              <w:jc w:val="left"/>
              <w:rPr>
                <w:i/>
                <w:iCs/>
                <w:sz w:val="16"/>
                <w:szCs w:val="22"/>
                <w:lang w:eastAsia="en-US"/>
              </w:rPr>
            </w:pPr>
            <w:r>
              <w:rPr>
                <w:i/>
                <w:iCs/>
                <w:sz w:val="16"/>
                <w:szCs w:val="22"/>
                <w:rtl/>
                <w:lang w:eastAsia="en-US"/>
              </w:rPr>
              <w:t>النسبة المئوية للنساء</w:t>
            </w:r>
          </w:p>
        </w:tc>
        <w:tc>
          <w:tcPr>
            <w:tcW w:w="176" w:type="dxa"/>
            <w:tcBorders>
              <w:bottom w:val="single" w:sz="12" w:space="0" w:color="auto"/>
            </w:tcBorders>
          </w:tcPr>
          <w:p w:rsidR="00000000" w:rsidRDefault="00000000">
            <w:pPr>
              <w:pStyle w:val="BodyTextIndent2"/>
              <w:bidi/>
              <w:spacing w:after="80" w:line="240" w:lineRule="exact"/>
              <w:ind w:firstLine="0"/>
              <w:jc w:val="left"/>
              <w:rPr>
                <w:i/>
                <w:iCs/>
                <w:sz w:val="16"/>
                <w:szCs w:val="22"/>
                <w:lang w:eastAsia="en-US"/>
              </w:rPr>
            </w:pPr>
          </w:p>
        </w:tc>
        <w:tc>
          <w:tcPr>
            <w:tcW w:w="837" w:type="dxa"/>
            <w:tcBorders>
              <w:top w:val="single" w:sz="4" w:space="0" w:color="auto"/>
              <w:bottom w:val="single" w:sz="12" w:space="0" w:color="auto"/>
            </w:tcBorders>
          </w:tcPr>
          <w:p w:rsidR="00000000" w:rsidRDefault="00000000">
            <w:pPr>
              <w:pStyle w:val="BodyTextIndent2"/>
              <w:bidi/>
              <w:spacing w:after="80" w:line="240" w:lineRule="exact"/>
              <w:ind w:firstLine="0"/>
              <w:jc w:val="left"/>
              <w:rPr>
                <w:i/>
                <w:iCs/>
                <w:sz w:val="16"/>
                <w:szCs w:val="22"/>
                <w:lang w:eastAsia="en-US"/>
              </w:rPr>
            </w:pPr>
            <w:r>
              <w:rPr>
                <w:i/>
                <w:iCs/>
                <w:sz w:val="16"/>
                <w:szCs w:val="22"/>
                <w:rtl/>
                <w:lang w:eastAsia="en-US"/>
              </w:rPr>
              <w:t>المجموع بالآلاف</w:t>
            </w:r>
          </w:p>
        </w:tc>
        <w:tc>
          <w:tcPr>
            <w:tcW w:w="819" w:type="dxa"/>
            <w:tcBorders>
              <w:top w:val="single" w:sz="4" w:space="0" w:color="auto"/>
              <w:bottom w:val="single" w:sz="12" w:space="0" w:color="auto"/>
            </w:tcBorders>
          </w:tcPr>
          <w:p w:rsidR="00000000" w:rsidRDefault="00000000">
            <w:pPr>
              <w:pStyle w:val="BodyTextIndent2"/>
              <w:bidi/>
              <w:spacing w:after="80" w:line="240" w:lineRule="exact"/>
              <w:ind w:firstLine="0"/>
              <w:jc w:val="left"/>
              <w:rPr>
                <w:i/>
                <w:iCs/>
                <w:sz w:val="16"/>
                <w:szCs w:val="22"/>
                <w:lang w:eastAsia="en-US"/>
              </w:rPr>
            </w:pPr>
            <w:r>
              <w:rPr>
                <w:i/>
                <w:iCs/>
                <w:sz w:val="16"/>
                <w:szCs w:val="22"/>
                <w:rtl/>
                <w:lang w:eastAsia="en-US"/>
              </w:rPr>
              <w:t>من بينهم النساء</w:t>
            </w:r>
          </w:p>
        </w:tc>
        <w:tc>
          <w:tcPr>
            <w:tcW w:w="961" w:type="dxa"/>
            <w:tcBorders>
              <w:top w:val="single" w:sz="4" w:space="0" w:color="auto"/>
              <w:bottom w:val="single" w:sz="12" w:space="0" w:color="auto"/>
            </w:tcBorders>
          </w:tcPr>
          <w:p w:rsidR="00000000" w:rsidRDefault="00000000">
            <w:pPr>
              <w:pStyle w:val="BodyTextIndent2"/>
              <w:bidi/>
              <w:spacing w:after="80" w:line="240" w:lineRule="exact"/>
              <w:ind w:firstLine="0"/>
              <w:jc w:val="left"/>
              <w:rPr>
                <w:i/>
                <w:iCs/>
                <w:sz w:val="16"/>
                <w:szCs w:val="22"/>
                <w:lang w:eastAsia="en-US"/>
              </w:rPr>
            </w:pPr>
            <w:r>
              <w:rPr>
                <w:i/>
                <w:iCs/>
                <w:sz w:val="16"/>
                <w:szCs w:val="22"/>
                <w:rtl/>
                <w:lang w:eastAsia="en-US"/>
              </w:rPr>
              <w:t>النسبة المئوية للنساء</w:t>
            </w:r>
          </w:p>
        </w:tc>
        <w:tc>
          <w:tcPr>
            <w:tcW w:w="177" w:type="dxa"/>
            <w:tcBorders>
              <w:bottom w:val="single" w:sz="12" w:space="0" w:color="auto"/>
            </w:tcBorders>
          </w:tcPr>
          <w:p w:rsidR="00000000" w:rsidRDefault="00000000">
            <w:pPr>
              <w:pStyle w:val="BodyTextIndent2"/>
              <w:bidi/>
              <w:spacing w:after="80" w:line="240" w:lineRule="exact"/>
              <w:ind w:firstLine="0"/>
              <w:jc w:val="left"/>
              <w:rPr>
                <w:i/>
                <w:iCs/>
                <w:sz w:val="16"/>
                <w:szCs w:val="22"/>
                <w:lang w:eastAsia="en-US"/>
              </w:rPr>
            </w:pPr>
          </w:p>
        </w:tc>
        <w:tc>
          <w:tcPr>
            <w:tcW w:w="810" w:type="dxa"/>
            <w:tcBorders>
              <w:top w:val="single" w:sz="4" w:space="0" w:color="auto"/>
              <w:bottom w:val="single" w:sz="12" w:space="0" w:color="auto"/>
            </w:tcBorders>
          </w:tcPr>
          <w:p w:rsidR="00000000" w:rsidRDefault="00000000">
            <w:pPr>
              <w:pStyle w:val="BodyTextIndent2"/>
              <w:bidi/>
              <w:spacing w:after="80" w:line="240" w:lineRule="exact"/>
              <w:ind w:firstLine="0"/>
              <w:jc w:val="left"/>
              <w:rPr>
                <w:i/>
                <w:iCs/>
                <w:sz w:val="16"/>
                <w:szCs w:val="22"/>
                <w:lang w:eastAsia="en-US"/>
              </w:rPr>
            </w:pPr>
            <w:r>
              <w:rPr>
                <w:i/>
                <w:iCs/>
                <w:sz w:val="16"/>
                <w:szCs w:val="22"/>
                <w:rtl/>
                <w:lang w:eastAsia="en-US"/>
              </w:rPr>
              <w:t>المجموع بالآلاف</w:t>
            </w:r>
          </w:p>
        </w:tc>
        <w:tc>
          <w:tcPr>
            <w:tcW w:w="810" w:type="dxa"/>
            <w:tcBorders>
              <w:top w:val="single" w:sz="4" w:space="0" w:color="auto"/>
              <w:bottom w:val="single" w:sz="12" w:space="0" w:color="auto"/>
            </w:tcBorders>
          </w:tcPr>
          <w:p w:rsidR="00000000" w:rsidRDefault="00000000">
            <w:pPr>
              <w:pStyle w:val="BodyTextIndent2"/>
              <w:bidi/>
              <w:spacing w:after="80" w:line="240" w:lineRule="exact"/>
              <w:ind w:firstLine="0"/>
              <w:jc w:val="left"/>
              <w:rPr>
                <w:i/>
                <w:iCs/>
                <w:sz w:val="16"/>
                <w:szCs w:val="22"/>
                <w:lang w:eastAsia="en-US"/>
              </w:rPr>
            </w:pPr>
            <w:r>
              <w:rPr>
                <w:i/>
                <w:iCs/>
                <w:sz w:val="16"/>
                <w:szCs w:val="22"/>
                <w:rtl/>
                <w:lang w:eastAsia="en-US"/>
              </w:rPr>
              <w:t>من بينهم النساء</w:t>
            </w:r>
          </w:p>
        </w:tc>
        <w:tc>
          <w:tcPr>
            <w:tcW w:w="909" w:type="dxa"/>
            <w:tcBorders>
              <w:top w:val="single" w:sz="4" w:space="0" w:color="auto"/>
              <w:bottom w:val="single" w:sz="12" w:space="0" w:color="auto"/>
            </w:tcBorders>
          </w:tcPr>
          <w:p w:rsidR="00000000" w:rsidRDefault="00000000">
            <w:pPr>
              <w:pStyle w:val="BodyTextIndent2"/>
              <w:bidi/>
              <w:spacing w:after="80" w:line="240" w:lineRule="exact"/>
              <w:ind w:firstLine="0"/>
              <w:jc w:val="left"/>
              <w:rPr>
                <w:i/>
                <w:iCs/>
                <w:sz w:val="16"/>
                <w:szCs w:val="22"/>
                <w:lang w:eastAsia="en-US"/>
              </w:rPr>
            </w:pPr>
            <w:r>
              <w:rPr>
                <w:i/>
                <w:iCs/>
                <w:sz w:val="16"/>
                <w:szCs w:val="22"/>
                <w:rtl/>
                <w:lang w:eastAsia="en-US"/>
              </w:rPr>
              <w:t>النسبة المئوية للنساء</w:t>
            </w:r>
          </w:p>
        </w:tc>
      </w:tr>
      <w:tr w:rsidR="00000000">
        <w:tblPrEx>
          <w:tblCellMar>
            <w:top w:w="0" w:type="dxa"/>
            <w:bottom w:w="0" w:type="dxa"/>
          </w:tblCellMar>
        </w:tblPrEx>
        <w:trPr>
          <w:jc w:val="center"/>
        </w:trPr>
        <w:tc>
          <w:tcPr>
            <w:tcW w:w="1683" w:type="dxa"/>
            <w:tcBorders>
              <w:top w:val="single" w:sz="12" w:space="0" w:color="auto"/>
            </w:tcBorders>
            <w:vAlign w:val="bottom"/>
          </w:tcPr>
          <w:p w:rsidR="00000000" w:rsidRDefault="00000000">
            <w:pPr>
              <w:pStyle w:val="BodyTextIndent2"/>
              <w:tabs>
                <w:tab w:val="clear" w:pos="475"/>
                <w:tab w:val="clear" w:pos="965"/>
                <w:tab w:val="left" w:pos="153"/>
                <w:tab w:val="left" w:pos="288"/>
              </w:tabs>
              <w:bidi/>
              <w:spacing w:after="80" w:line="240" w:lineRule="exact"/>
              <w:ind w:firstLine="0"/>
              <w:rPr>
                <w:sz w:val="16"/>
                <w:szCs w:val="22"/>
                <w:lang w:eastAsia="en-US"/>
              </w:rPr>
            </w:pPr>
            <w:r>
              <w:rPr>
                <w:sz w:val="16"/>
                <w:szCs w:val="22"/>
                <w:rtl/>
                <w:lang w:eastAsia="en-US"/>
              </w:rPr>
              <w:t>عدد العاملين في الاقتصاد، المتوسط في السنة*</w:t>
            </w:r>
          </w:p>
        </w:tc>
        <w:tc>
          <w:tcPr>
            <w:tcW w:w="837" w:type="dxa"/>
            <w:tcBorders>
              <w:top w:val="single" w:sz="12" w:space="0" w:color="auto"/>
            </w:tcBorders>
            <w:vAlign w:val="bottom"/>
          </w:tcPr>
          <w:p w:rsidR="00000000" w:rsidRDefault="00000000">
            <w:pPr>
              <w:pStyle w:val="BodyTextIndent2"/>
              <w:spacing w:after="80" w:line="240" w:lineRule="exact"/>
              <w:ind w:left="0" w:firstLine="0"/>
              <w:rPr>
                <w:sz w:val="16"/>
                <w:szCs w:val="22"/>
                <w:lang w:eastAsia="en-US"/>
              </w:rPr>
            </w:pPr>
            <w:r>
              <w:rPr>
                <w:sz w:val="16"/>
                <w:szCs w:val="22"/>
                <w:rtl/>
                <w:lang w:eastAsia="en-US"/>
              </w:rPr>
              <w:t>6</w:t>
            </w:r>
            <w:r>
              <w:rPr>
                <w:sz w:val="16"/>
                <w:szCs w:val="22"/>
                <w:lang w:eastAsia="en-US"/>
              </w:rPr>
              <w:t xml:space="preserve"> </w:t>
            </w:r>
            <w:r>
              <w:rPr>
                <w:sz w:val="16"/>
                <w:szCs w:val="22"/>
                <w:rtl/>
                <w:lang w:eastAsia="en-US"/>
              </w:rPr>
              <w:t>518</w:t>
            </w:r>
            <w:r>
              <w:rPr>
                <w:sz w:val="16"/>
                <w:szCs w:val="22"/>
                <w:lang w:eastAsia="en-US"/>
              </w:rPr>
              <w:t>,</w:t>
            </w:r>
            <w:r>
              <w:rPr>
                <w:sz w:val="16"/>
                <w:szCs w:val="22"/>
                <w:rtl/>
                <w:lang w:eastAsia="en-US"/>
              </w:rPr>
              <w:t>9</w:t>
            </w:r>
          </w:p>
        </w:tc>
        <w:tc>
          <w:tcPr>
            <w:tcW w:w="810" w:type="dxa"/>
            <w:tcBorders>
              <w:top w:val="single" w:sz="12" w:space="0" w:color="auto"/>
            </w:tcBorders>
            <w:vAlign w:val="bottom"/>
          </w:tcPr>
          <w:p w:rsidR="00000000" w:rsidRDefault="00000000">
            <w:pPr>
              <w:pStyle w:val="BodyTextIndent2"/>
              <w:spacing w:after="80" w:line="240" w:lineRule="exact"/>
              <w:ind w:left="0" w:firstLine="0"/>
              <w:rPr>
                <w:sz w:val="16"/>
                <w:szCs w:val="22"/>
                <w:lang w:eastAsia="en-US"/>
              </w:rPr>
            </w:pPr>
            <w:r>
              <w:rPr>
                <w:sz w:val="16"/>
                <w:szCs w:val="22"/>
                <w:rtl/>
                <w:lang w:eastAsia="en-US"/>
              </w:rPr>
              <w:t>3</w:t>
            </w:r>
            <w:r>
              <w:rPr>
                <w:sz w:val="16"/>
                <w:szCs w:val="22"/>
                <w:lang w:eastAsia="en-US"/>
              </w:rPr>
              <w:t xml:space="preserve"> </w:t>
            </w:r>
            <w:r>
              <w:rPr>
                <w:sz w:val="16"/>
                <w:szCs w:val="22"/>
                <w:rtl/>
                <w:lang w:eastAsia="en-US"/>
              </w:rPr>
              <w:t>024</w:t>
            </w:r>
            <w:r>
              <w:rPr>
                <w:sz w:val="16"/>
                <w:szCs w:val="22"/>
                <w:lang w:eastAsia="en-US"/>
              </w:rPr>
              <w:t>,</w:t>
            </w:r>
            <w:r>
              <w:rPr>
                <w:sz w:val="16"/>
                <w:szCs w:val="22"/>
                <w:rtl/>
                <w:lang w:eastAsia="en-US"/>
              </w:rPr>
              <w:t>8</w:t>
            </w:r>
          </w:p>
        </w:tc>
        <w:tc>
          <w:tcPr>
            <w:tcW w:w="994" w:type="dxa"/>
            <w:tcBorders>
              <w:top w:val="single" w:sz="12" w:space="0" w:color="auto"/>
            </w:tcBorders>
            <w:vAlign w:val="bottom"/>
          </w:tcPr>
          <w:p w:rsidR="00000000" w:rsidRDefault="00000000">
            <w:pPr>
              <w:pStyle w:val="BodyTextIndent2"/>
              <w:spacing w:after="80" w:line="240" w:lineRule="exact"/>
              <w:ind w:left="0" w:firstLine="0"/>
              <w:rPr>
                <w:sz w:val="16"/>
                <w:szCs w:val="22"/>
                <w:lang w:eastAsia="en-US"/>
              </w:rPr>
            </w:pPr>
            <w:r>
              <w:rPr>
                <w:sz w:val="16"/>
                <w:szCs w:val="22"/>
                <w:rtl/>
                <w:lang w:eastAsia="en-US"/>
              </w:rPr>
              <w:t>46</w:t>
            </w:r>
            <w:r>
              <w:rPr>
                <w:sz w:val="16"/>
                <w:szCs w:val="22"/>
                <w:lang w:eastAsia="en-US"/>
              </w:rPr>
              <w:t>,</w:t>
            </w:r>
            <w:r>
              <w:rPr>
                <w:sz w:val="16"/>
                <w:szCs w:val="22"/>
                <w:rtl/>
                <w:lang w:eastAsia="en-US"/>
              </w:rPr>
              <w:t>4</w:t>
            </w:r>
          </w:p>
        </w:tc>
        <w:tc>
          <w:tcPr>
            <w:tcW w:w="176" w:type="dxa"/>
            <w:tcBorders>
              <w:top w:val="single" w:sz="12" w:space="0" w:color="auto"/>
            </w:tcBorders>
            <w:vAlign w:val="bottom"/>
          </w:tcPr>
          <w:p w:rsidR="00000000" w:rsidRDefault="00000000">
            <w:pPr>
              <w:pStyle w:val="BodyTextIndent2"/>
              <w:spacing w:after="80" w:line="240" w:lineRule="exact"/>
              <w:ind w:left="0" w:firstLine="0"/>
              <w:rPr>
                <w:sz w:val="16"/>
                <w:szCs w:val="22"/>
                <w:lang w:eastAsia="en-US"/>
              </w:rPr>
            </w:pPr>
          </w:p>
        </w:tc>
        <w:tc>
          <w:tcPr>
            <w:tcW w:w="837" w:type="dxa"/>
            <w:tcBorders>
              <w:top w:val="single" w:sz="12" w:space="0" w:color="auto"/>
            </w:tcBorders>
            <w:vAlign w:val="bottom"/>
          </w:tcPr>
          <w:p w:rsidR="00000000" w:rsidRDefault="00000000">
            <w:pPr>
              <w:pStyle w:val="BodyTextIndent2"/>
              <w:spacing w:after="80" w:line="240" w:lineRule="exact"/>
              <w:ind w:left="0" w:firstLine="0"/>
              <w:rPr>
                <w:sz w:val="16"/>
                <w:szCs w:val="22"/>
                <w:lang w:eastAsia="en-US"/>
              </w:rPr>
            </w:pPr>
            <w:r>
              <w:rPr>
                <w:sz w:val="16"/>
                <w:szCs w:val="22"/>
                <w:rtl/>
                <w:lang w:eastAsia="en-US"/>
              </w:rPr>
              <w:t>6</w:t>
            </w:r>
            <w:r>
              <w:rPr>
                <w:sz w:val="16"/>
                <w:szCs w:val="22"/>
                <w:lang w:eastAsia="en-US"/>
              </w:rPr>
              <w:t xml:space="preserve"> </w:t>
            </w:r>
            <w:r>
              <w:rPr>
                <w:sz w:val="16"/>
                <w:szCs w:val="22"/>
                <w:rtl/>
                <w:lang w:eastAsia="en-US"/>
              </w:rPr>
              <w:t>472</w:t>
            </w:r>
            <w:r>
              <w:rPr>
                <w:sz w:val="16"/>
                <w:szCs w:val="22"/>
                <w:lang w:eastAsia="en-US"/>
              </w:rPr>
              <w:t>,</w:t>
            </w:r>
            <w:r>
              <w:rPr>
                <w:sz w:val="16"/>
                <w:szCs w:val="22"/>
                <w:rtl/>
                <w:lang w:eastAsia="en-US"/>
              </w:rPr>
              <w:t>3</w:t>
            </w:r>
          </w:p>
        </w:tc>
        <w:tc>
          <w:tcPr>
            <w:tcW w:w="819" w:type="dxa"/>
            <w:tcBorders>
              <w:top w:val="single" w:sz="12" w:space="0" w:color="auto"/>
            </w:tcBorders>
            <w:vAlign w:val="bottom"/>
          </w:tcPr>
          <w:p w:rsidR="00000000" w:rsidRDefault="00000000">
            <w:pPr>
              <w:pStyle w:val="BodyTextIndent2"/>
              <w:spacing w:after="80" w:line="240" w:lineRule="exact"/>
              <w:ind w:left="0" w:firstLine="0"/>
              <w:rPr>
                <w:sz w:val="16"/>
                <w:szCs w:val="22"/>
                <w:lang w:eastAsia="en-US"/>
              </w:rPr>
            </w:pPr>
            <w:r>
              <w:rPr>
                <w:sz w:val="16"/>
                <w:szCs w:val="22"/>
                <w:rtl/>
                <w:lang w:eastAsia="en-US"/>
              </w:rPr>
              <w:t>2</w:t>
            </w:r>
            <w:r>
              <w:rPr>
                <w:sz w:val="16"/>
                <w:szCs w:val="22"/>
                <w:lang w:eastAsia="en-US"/>
              </w:rPr>
              <w:t xml:space="preserve"> </w:t>
            </w:r>
            <w:r>
              <w:rPr>
                <w:sz w:val="16"/>
                <w:szCs w:val="22"/>
                <w:rtl/>
                <w:lang w:eastAsia="en-US"/>
              </w:rPr>
              <w:t>951</w:t>
            </w:r>
            <w:r>
              <w:rPr>
                <w:sz w:val="16"/>
                <w:szCs w:val="22"/>
                <w:lang w:eastAsia="en-US"/>
              </w:rPr>
              <w:t>,</w:t>
            </w:r>
            <w:r>
              <w:rPr>
                <w:sz w:val="16"/>
                <w:szCs w:val="22"/>
                <w:rtl/>
                <w:lang w:eastAsia="en-US"/>
              </w:rPr>
              <w:t>4</w:t>
            </w:r>
          </w:p>
        </w:tc>
        <w:tc>
          <w:tcPr>
            <w:tcW w:w="961" w:type="dxa"/>
            <w:tcBorders>
              <w:top w:val="single" w:sz="12" w:space="0" w:color="auto"/>
            </w:tcBorders>
            <w:vAlign w:val="bottom"/>
          </w:tcPr>
          <w:p w:rsidR="00000000" w:rsidRDefault="00000000">
            <w:pPr>
              <w:pStyle w:val="BodyTextIndent2"/>
              <w:spacing w:after="80" w:line="240" w:lineRule="exact"/>
              <w:ind w:left="0" w:firstLine="0"/>
              <w:rPr>
                <w:sz w:val="16"/>
                <w:szCs w:val="22"/>
                <w:lang w:eastAsia="en-US"/>
              </w:rPr>
            </w:pPr>
            <w:r>
              <w:rPr>
                <w:sz w:val="16"/>
                <w:szCs w:val="22"/>
                <w:rtl/>
                <w:lang w:eastAsia="en-US"/>
              </w:rPr>
              <w:t>45</w:t>
            </w:r>
            <w:r>
              <w:rPr>
                <w:sz w:val="16"/>
                <w:szCs w:val="22"/>
                <w:lang w:eastAsia="en-US"/>
              </w:rPr>
              <w:t>,</w:t>
            </w:r>
            <w:r>
              <w:rPr>
                <w:sz w:val="16"/>
                <w:szCs w:val="22"/>
                <w:rtl/>
                <w:lang w:eastAsia="en-US"/>
              </w:rPr>
              <w:t>6</w:t>
            </w:r>
          </w:p>
        </w:tc>
        <w:tc>
          <w:tcPr>
            <w:tcW w:w="177" w:type="dxa"/>
            <w:tcBorders>
              <w:top w:val="single" w:sz="12" w:space="0" w:color="auto"/>
            </w:tcBorders>
            <w:vAlign w:val="bottom"/>
          </w:tcPr>
          <w:p w:rsidR="00000000" w:rsidRDefault="00000000">
            <w:pPr>
              <w:pStyle w:val="BodyTextIndent2"/>
              <w:spacing w:after="80" w:line="240" w:lineRule="exact"/>
              <w:ind w:left="0" w:firstLine="0"/>
              <w:rPr>
                <w:sz w:val="16"/>
                <w:szCs w:val="22"/>
                <w:lang w:eastAsia="en-US"/>
              </w:rPr>
            </w:pPr>
          </w:p>
        </w:tc>
        <w:tc>
          <w:tcPr>
            <w:tcW w:w="810" w:type="dxa"/>
            <w:tcBorders>
              <w:top w:val="single" w:sz="12" w:space="0" w:color="auto"/>
            </w:tcBorders>
            <w:vAlign w:val="bottom"/>
          </w:tcPr>
          <w:p w:rsidR="00000000" w:rsidRDefault="00000000">
            <w:pPr>
              <w:pStyle w:val="BodyTextIndent2"/>
              <w:spacing w:after="80" w:line="240" w:lineRule="exact"/>
              <w:ind w:left="0" w:firstLine="0"/>
              <w:rPr>
                <w:sz w:val="16"/>
                <w:szCs w:val="22"/>
                <w:lang w:eastAsia="en-US"/>
              </w:rPr>
            </w:pPr>
            <w:r>
              <w:rPr>
                <w:sz w:val="16"/>
                <w:szCs w:val="22"/>
                <w:rtl/>
                <w:lang w:eastAsia="en-US"/>
              </w:rPr>
              <w:t>6</w:t>
            </w:r>
            <w:r>
              <w:rPr>
                <w:sz w:val="16"/>
                <w:szCs w:val="22"/>
                <w:lang w:eastAsia="en-US"/>
              </w:rPr>
              <w:t xml:space="preserve"> </w:t>
            </w:r>
            <w:r>
              <w:rPr>
                <w:sz w:val="16"/>
                <w:szCs w:val="22"/>
                <w:rtl/>
                <w:lang w:eastAsia="en-US"/>
              </w:rPr>
              <w:t>300</w:t>
            </w:r>
          </w:p>
        </w:tc>
        <w:tc>
          <w:tcPr>
            <w:tcW w:w="810" w:type="dxa"/>
            <w:tcBorders>
              <w:top w:val="single" w:sz="12" w:space="0" w:color="auto"/>
            </w:tcBorders>
            <w:vAlign w:val="bottom"/>
          </w:tcPr>
          <w:p w:rsidR="00000000" w:rsidRDefault="00000000">
            <w:pPr>
              <w:pStyle w:val="BodyTextIndent2"/>
              <w:spacing w:after="80" w:line="240" w:lineRule="exact"/>
              <w:ind w:left="0" w:firstLine="0"/>
              <w:rPr>
                <w:sz w:val="16"/>
                <w:szCs w:val="22"/>
                <w:lang w:eastAsia="en-US"/>
              </w:rPr>
            </w:pPr>
            <w:r>
              <w:rPr>
                <w:sz w:val="16"/>
                <w:szCs w:val="22"/>
                <w:rtl/>
                <w:lang w:eastAsia="en-US"/>
              </w:rPr>
              <w:t>2</w:t>
            </w:r>
            <w:r>
              <w:rPr>
                <w:sz w:val="16"/>
                <w:szCs w:val="22"/>
                <w:lang w:eastAsia="en-US"/>
              </w:rPr>
              <w:t xml:space="preserve"> </w:t>
            </w:r>
            <w:r>
              <w:rPr>
                <w:sz w:val="16"/>
                <w:szCs w:val="22"/>
                <w:rtl/>
                <w:lang w:eastAsia="en-US"/>
              </w:rPr>
              <w:t>885</w:t>
            </w:r>
            <w:r>
              <w:rPr>
                <w:sz w:val="16"/>
                <w:szCs w:val="22"/>
                <w:lang w:eastAsia="en-US"/>
              </w:rPr>
              <w:t>,</w:t>
            </w:r>
            <w:r>
              <w:rPr>
                <w:sz w:val="16"/>
                <w:szCs w:val="22"/>
                <w:rtl/>
                <w:lang w:eastAsia="en-US"/>
              </w:rPr>
              <w:t>4</w:t>
            </w:r>
          </w:p>
        </w:tc>
        <w:tc>
          <w:tcPr>
            <w:tcW w:w="909" w:type="dxa"/>
            <w:tcBorders>
              <w:top w:val="single" w:sz="12" w:space="0" w:color="auto"/>
            </w:tcBorders>
            <w:vAlign w:val="bottom"/>
          </w:tcPr>
          <w:p w:rsidR="00000000" w:rsidRDefault="00000000">
            <w:pPr>
              <w:pStyle w:val="BodyTextIndent2"/>
              <w:spacing w:after="80" w:line="240" w:lineRule="exact"/>
              <w:ind w:left="0" w:firstLine="0"/>
              <w:rPr>
                <w:sz w:val="16"/>
                <w:szCs w:val="22"/>
                <w:lang w:eastAsia="en-US"/>
              </w:rPr>
            </w:pPr>
            <w:r>
              <w:rPr>
                <w:sz w:val="16"/>
                <w:szCs w:val="22"/>
                <w:rtl/>
                <w:lang w:eastAsia="en-US"/>
              </w:rPr>
              <w:t>45</w:t>
            </w:r>
            <w:r>
              <w:rPr>
                <w:sz w:val="16"/>
                <w:szCs w:val="22"/>
                <w:lang w:eastAsia="en-US"/>
              </w:rPr>
              <w:t>,</w:t>
            </w:r>
            <w:r>
              <w:rPr>
                <w:sz w:val="16"/>
                <w:szCs w:val="22"/>
                <w:rtl/>
                <w:lang w:eastAsia="en-US"/>
              </w:rPr>
              <w:t>8</w:t>
            </w:r>
          </w:p>
        </w:tc>
      </w:tr>
      <w:tr w:rsidR="00000000">
        <w:tblPrEx>
          <w:tblCellMar>
            <w:top w:w="0" w:type="dxa"/>
            <w:bottom w:w="0" w:type="dxa"/>
          </w:tblCellMar>
        </w:tblPrEx>
        <w:trPr>
          <w:jc w:val="center"/>
        </w:trPr>
        <w:tc>
          <w:tcPr>
            <w:tcW w:w="1683" w:type="dxa"/>
            <w:vAlign w:val="bottom"/>
          </w:tcPr>
          <w:p w:rsidR="00000000" w:rsidRDefault="00000000">
            <w:pPr>
              <w:pStyle w:val="BodyTextIndent2"/>
              <w:tabs>
                <w:tab w:val="clear" w:pos="475"/>
                <w:tab w:val="clear" w:pos="965"/>
                <w:tab w:val="left" w:pos="108"/>
                <w:tab w:val="left" w:pos="153"/>
                <w:tab w:val="left" w:pos="261"/>
                <w:tab w:val="left" w:pos="288"/>
              </w:tabs>
              <w:bidi/>
              <w:spacing w:after="80" w:line="240" w:lineRule="exact"/>
              <w:ind w:firstLine="0"/>
              <w:rPr>
                <w:sz w:val="16"/>
                <w:szCs w:val="22"/>
                <w:lang w:eastAsia="en-US"/>
              </w:rPr>
            </w:pPr>
            <w:r>
              <w:rPr>
                <w:sz w:val="16"/>
                <w:szCs w:val="22"/>
                <w:rtl/>
                <w:lang w:eastAsia="en-US"/>
              </w:rPr>
              <w:t>عدد الموظفين، المتوسط في السنة**</w:t>
            </w:r>
          </w:p>
        </w:tc>
        <w:tc>
          <w:tcPr>
            <w:tcW w:w="837" w:type="dxa"/>
            <w:vAlign w:val="bottom"/>
          </w:tcPr>
          <w:p w:rsidR="00000000" w:rsidRDefault="00000000">
            <w:pPr>
              <w:pStyle w:val="BodyTextIndent2"/>
              <w:spacing w:after="80" w:line="240" w:lineRule="exact"/>
              <w:ind w:left="0" w:firstLine="0"/>
              <w:rPr>
                <w:sz w:val="16"/>
                <w:szCs w:val="22"/>
                <w:lang w:eastAsia="en-US"/>
              </w:rPr>
            </w:pPr>
            <w:r>
              <w:rPr>
                <w:sz w:val="16"/>
                <w:szCs w:val="22"/>
                <w:rtl/>
                <w:lang w:eastAsia="en-US"/>
              </w:rPr>
              <w:t>4</w:t>
            </w:r>
            <w:r>
              <w:rPr>
                <w:sz w:val="16"/>
                <w:szCs w:val="22"/>
                <w:lang w:eastAsia="en-US"/>
              </w:rPr>
              <w:t xml:space="preserve"> </w:t>
            </w:r>
            <w:r>
              <w:rPr>
                <w:sz w:val="16"/>
                <w:szCs w:val="22"/>
                <w:rtl/>
                <w:lang w:eastAsia="en-US"/>
              </w:rPr>
              <w:t>380</w:t>
            </w:r>
            <w:r>
              <w:rPr>
                <w:sz w:val="16"/>
                <w:szCs w:val="22"/>
                <w:lang w:eastAsia="en-US"/>
              </w:rPr>
              <w:t>,</w:t>
            </w:r>
            <w:r>
              <w:rPr>
                <w:sz w:val="16"/>
                <w:szCs w:val="22"/>
                <w:rtl/>
                <w:lang w:eastAsia="en-US"/>
              </w:rPr>
              <w:t>5</w:t>
            </w:r>
          </w:p>
        </w:tc>
        <w:tc>
          <w:tcPr>
            <w:tcW w:w="810" w:type="dxa"/>
            <w:vAlign w:val="bottom"/>
          </w:tcPr>
          <w:p w:rsidR="00000000" w:rsidRDefault="00000000">
            <w:pPr>
              <w:pStyle w:val="BodyTextIndent2"/>
              <w:spacing w:after="80" w:line="240" w:lineRule="exact"/>
              <w:ind w:left="0" w:firstLine="0"/>
              <w:rPr>
                <w:sz w:val="16"/>
                <w:szCs w:val="22"/>
                <w:lang w:eastAsia="en-US"/>
              </w:rPr>
            </w:pPr>
            <w:r>
              <w:rPr>
                <w:sz w:val="16"/>
                <w:szCs w:val="22"/>
                <w:rtl/>
                <w:lang w:eastAsia="en-US"/>
              </w:rPr>
              <w:t>2</w:t>
            </w:r>
            <w:r>
              <w:rPr>
                <w:sz w:val="16"/>
                <w:szCs w:val="22"/>
                <w:lang w:eastAsia="en-US"/>
              </w:rPr>
              <w:t xml:space="preserve"> </w:t>
            </w:r>
            <w:r>
              <w:rPr>
                <w:sz w:val="16"/>
                <w:szCs w:val="22"/>
                <w:rtl/>
                <w:lang w:eastAsia="en-US"/>
              </w:rPr>
              <w:t>084</w:t>
            </w:r>
            <w:r>
              <w:rPr>
                <w:sz w:val="16"/>
                <w:szCs w:val="22"/>
                <w:lang w:eastAsia="en-US"/>
              </w:rPr>
              <w:t>,</w:t>
            </w:r>
            <w:r>
              <w:rPr>
                <w:sz w:val="16"/>
                <w:szCs w:val="22"/>
                <w:rtl/>
                <w:lang w:eastAsia="en-US"/>
              </w:rPr>
              <w:t>6</w:t>
            </w:r>
          </w:p>
        </w:tc>
        <w:tc>
          <w:tcPr>
            <w:tcW w:w="994" w:type="dxa"/>
            <w:vAlign w:val="bottom"/>
          </w:tcPr>
          <w:p w:rsidR="00000000" w:rsidRDefault="00000000">
            <w:pPr>
              <w:pStyle w:val="BodyTextIndent2"/>
              <w:spacing w:after="80" w:line="240" w:lineRule="exact"/>
              <w:ind w:left="0" w:firstLine="0"/>
              <w:rPr>
                <w:sz w:val="16"/>
                <w:szCs w:val="22"/>
                <w:lang w:eastAsia="en-US"/>
              </w:rPr>
            </w:pPr>
            <w:r>
              <w:rPr>
                <w:sz w:val="16"/>
                <w:szCs w:val="22"/>
                <w:rtl/>
                <w:lang w:eastAsia="en-US"/>
              </w:rPr>
              <w:t>47</w:t>
            </w:r>
            <w:r>
              <w:rPr>
                <w:sz w:val="16"/>
                <w:szCs w:val="22"/>
                <w:lang w:eastAsia="en-US"/>
              </w:rPr>
              <w:t>,</w:t>
            </w:r>
            <w:r>
              <w:rPr>
                <w:sz w:val="16"/>
                <w:szCs w:val="22"/>
                <w:rtl/>
                <w:lang w:eastAsia="en-US"/>
              </w:rPr>
              <w:t>6</w:t>
            </w:r>
          </w:p>
        </w:tc>
        <w:tc>
          <w:tcPr>
            <w:tcW w:w="176" w:type="dxa"/>
            <w:vAlign w:val="bottom"/>
          </w:tcPr>
          <w:p w:rsidR="00000000" w:rsidRDefault="00000000">
            <w:pPr>
              <w:pStyle w:val="BodyTextIndent2"/>
              <w:spacing w:after="80" w:line="240" w:lineRule="exact"/>
              <w:ind w:left="0" w:firstLine="0"/>
              <w:rPr>
                <w:sz w:val="16"/>
                <w:szCs w:val="22"/>
                <w:lang w:eastAsia="en-US"/>
              </w:rPr>
            </w:pPr>
          </w:p>
        </w:tc>
        <w:tc>
          <w:tcPr>
            <w:tcW w:w="837" w:type="dxa"/>
            <w:vAlign w:val="bottom"/>
          </w:tcPr>
          <w:p w:rsidR="00000000" w:rsidRDefault="00000000">
            <w:pPr>
              <w:pStyle w:val="BodyTextIndent2"/>
              <w:spacing w:after="80" w:line="240" w:lineRule="exact"/>
              <w:ind w:left="0" w:firstLine="0"/>
              <w:rPr>
                <w:sz w:val="16"/>
                <w:szCs w:val="22"/>
                <w:lang w:eastAsia="en-US"/>
              </w:rPr>
            </w:pPr>
            <w:r>
              <w:rPr>
                <w:sz w:val="16"/>
                <w:szCs w:val="22"/>
                <w:rtl/>
                <w:lang w:eastAsia="en-US"/>
              </w:rPr>
              <w:t>3</w:t>
            </w:r>
            <w:r>
              <w:rPr>
                <w:sz w:val="16"/>
                <w:szCs w:val="22"/>
                <w:lang w:eastAsia="en-US"/>
              </w:rPr>
              <w:t xml:space="preserve"> </w:t>
            </w:r>
            <w:r>
              <w:rPr>
                <w:sz w:val="16"/>
                <w:szCs w:val="22"/>
                <w:rtl/>
                <w:lang w:eastAsia="en-US"/>
              </w:rPr>
              <w:t>628</w:t>
            </w:r>
            <w:r>
              <w:rPr>
                <w:sz w:val="16"/>
                <w:szCs w:val="22"/>
                <w:lang w:eastAsia="en-US"/>
              </w:rPr>
              <w:t>,</w:t>
            </w:r>
            <w:r>
              <w:rPr>
                <w:sz w:val="16"/>
                <w:szCs w:val="22"/>
                <w:rtl/>
                <w:lang w:eastAsia="en-US"/>
              </w:rPr>
              <w:t>8</w:t>
            </w:r>
          </w:p>
        </w:tc>
        <w:tc>
          <w:tcPr>
            <w:tcW w:w="819" w:type="dxa"/>
            <w:vAlign w:val="bottom"/>
          </w:tcPr>
          <w:p w:rsidR="00000000" w:rsidRDefault="00000000">
            <w:pPr>
              <w:pStyle w:val="BodyTextIndent2"/>
              <w:spacing w:after="80" w:line="240" w:lineRule="exact"/>
              <w:ind w:left="0" w:firstLine="0"/>
              <w:rPr>
                <w:sz w:val="16"/>
                <w:szCs w:val="22"/>
                <w:lang w:eastAsia="en-US"/>
              </w:rPr>
            </w:pPr>
            <w:r>
              <w:rPr>
                <w:sz w:val="16"/>
                <w:szCs w:val="22"/>
                <w:rtl/>
                <w:lang w:eastAsia="en-US"/>
              </w:rPr>
              <w:t>1</w:t>
            </w:r>
            <w:r>
              <w:rPr>
                <w:sz w:val="16"/>
                <w:szCs w:val="22"/>
                <w:lang w:eastAsia="en-US"/>
              </w:rPr>
              <w:t xml:space="preserve"> </w:t>
            </w:r>
            <w:r>
              <w:rPr>
                <w:sz w:val="16"/>
                <w:szCs w:val="22"/>
                <w:rtl/>
                <w:lang w:eastAsia="en-US"/>
              </w:rPr>
              <w:t>728</w:t>
            </w:r>
            <w:r>
              <w:rPr>
                <w:sz w:val="16"/>
                <w:szCs w:val="22"/>
                <w:lang w:eastAsia="en-US"/>
              </w:rPr>
              <w:t>,</w:t>
            </w:r>
            <w:r>
              <w:rPr>
                <w:sz w:val="16"/>
                <w:szCs w:val="22"/>
                <w:rtl/>
                <w:lang w:eastAsia="en-US"/>
              </w:rPr>
              <w:t>2</w:t>
            </w:r>
          </w:p>
        </w:tc>
        <w:tc>
          <w:tcPr>
            <w:tcW w:w="961" w:type="dxa"/>
            <w:vAlign w:val="bottom"/>
          </w:tcPr>
          <w:p w:rsidR="00000000" w:rsidRDefault="00000000">
            <w:pPr>
              <w:pStyle w:val="BodyTextIndent2"/>
              <w:spacing w:after="80" w:line="240" w:lineRule="exact"/>
              <w:ind w:left="0" w:firstLine="0"/>
              <w:rPr>
                <w:sz w:val="16"/>
                <w:szCs w:val="22"/>
                <w:lang w:eastAsia="en-US"/>
              </w:rPr>
            </w:pPr>
            <w:r>
              <w:rPr>
                <w:sz w:val="16"/>
                <w:szCs w:val="22"/>
                <w:rtl/>
                <w:lang w:eastAsia="en-US"/>
              </w:rPr>
              <w:t>47</w:t>
            </w:r>
            <w:r>
              <w:rPr>
                <w:sz w:val="16"/>
                <w:szCs w:val="22"/>
                <w:lang w:eastAsia="en-US"/>
              </w:rPr>
              <w:t>,</w:t>
            </w:r>
            <w:r>
              <w:rPr>
                <w:sz w:val="16"/>
                <w:szCs w:val="22"/>
                <w:rtl/>
                <w:lang w:eastAsia="en-US"/>
              </w:rPr>
              <w:t>6</w:t>
            </w:r>
          </w:p>
        </w:tc>
        <w:tc>
          <w:tcPr>
            <w:tcW w:w="177" w:type="dxa"/>
            <w:vAlign w:val="bottom"/>
          </w:tcPr>
          <w:p w:rsidR="00000000" w:rsidRDefault="00000000">
            <w:pPr>
              <w:pStyle w:val="BodyTextIndent2"/>
              <w:spacing w:after="80" w:line="240" w:lineRule="exact"/>
              <w:ind w:left="0" w:firstLine="0"/>
              <w:rPr>
                <w:sz w:val="16"/>
                <w:szCs w:val="22"/>
                <w:lang w:eastAsia="en-US"/>
              </w:rPr>
            </w:pPr>
          </w:p>
        </w:tc>
        <w:tc>
          <w:tcPr>
            <w:tcW w:w="810" w:type="dxa"/>
            <w:vAlign w:val="bottom"/>
          </w:tcPr>
          <w:p w:rsidR="00000000" w:rsidRDefault="00000000">
            <w:pPr>
              <w:pStyle w:val="BodyTextIndent2"/>
              <w:spacing w:after="80" w:line="240" w:lineRule="exact"/>
              <w:ind w:left="0" w:firstLine="0"/>
              <w:rPr>
                <w:sz w:val="16"/>
                <w:szCs w:val="22"/>
                <w:lang w:eastAsia="en-US"/>
              </w:rPr>
            </w:pPr>
            <w:r>
              <w:rPr>
                <w:sz w:val="16"/>
                <w:szCs w:val="22"/>
                <w:rtl/>
                <w:lang w:eastAsia="en-US"/>
              </w:rPr>
              <w:t>3</w:t>
            </w:r>
            <w:r>
              <w:rPr>
                <w:sz w:val="16"/>
                <w:szCs w:val="22"/>
                <w:lang w:eastAsia="en-US"/>
              </w:rPr>
              <w:t xml:space="preserve"> </w:t>
            </w:r>
            <w:r>
              <w:rPr>
                <w:sz w:val="16"/>
                <w:szCs w:val="22"/>
                <w:rtl/>
                <w:lang w:eastAsia="en-US"/>
              </w:rPr>
              <w:t>070</w:t>
            </w:r>
            <w:r>
              <w:rPr>
                <w:sz w:val="16"/>
                <w:szCs w:val="22"/>
                <w:lang w:eastAsia="en-US"/>
              </w:rPr>
              <w:t>,</w:t>
            </w:r>
            <w:r>
              <w:rPr>
                <w:sz w:val="16"/>
                <w:szCs w:val="22"/>
                <w:rtl/>
                <w:lang w:eastAsia="en-US"/>
              </w:rPr>
              <w:t>6</w:t>
            </w:r>
          </w:p>
        </w:tc>
        <w:tc>
          <w:tcPr>
            <w:tcW w:w="810" w:type="dxa"/>
            <w:vAlign w:val="bottom"/>
          </w:tcPr>
          <w:p w:rsidR="00000000" w:rsidRDefault="00000000">
            <w:pPr>
              <w:pStyle w:val="BodyTextIndent2"/>
              <w:spacing w:after="80" w:line="240" w:lineRule="exact"/>
              <w:ind w:left="0" w:firstLine="0"/>
              <w:rPr>
                <w:sz w:val="16"/>
                <w:szCs w:val="22"/>
                <w:lang w:eastAsia="en-US"/>
              </w:rPr>
            </w:pPr>
            <w:r>
              <w:rPr>
                <w:sz w:val="16"/>
                <w:szCs w:val="22"/>
                <w:rtl/>
                <w:lang w:eastAsia="en-US"/>
              </w:rPr>
              <w:t>1</w:t>
            </w:r>
            <w:r>
              <w:rPr>
                <w:sz w:val="16"/>
                <w:szCs w:val="22"/>
                <w:lang w:eastAsia="en-US"/>
              </w:rPr>
              <w:t xml:space="preserve"> </w:t>
            </w:r>
            <w:r>
              <w:rPr>
                <w:sz w:val="16"/>
                <w:szCs w:val="22"/>
                <w:rtl/>
                <w:lang w:eastAsia="en-US"/>
              </w:rPr>
              <w:t>405</w:t>
            </w:r>
          </w:p>
        </w:tc>
        <w:tc>
          <w:tcPr>
            <w:tcW w:w="909" w:type="dxa"/>
            <w:vAlign w:val="bottom"/>
          </w:tcPr>
          <w:p w:rsidR="00000000" w:rsidRDefault="00000000">
            <w:pPr>
              <w:pStyle w:val="BodyTextIndent2"/>
              <w:spacing w:after="80" w:line="240" w:lineRule="exact"/>
              <w:ind w:left="0" w:firstLine="0"/>
              <w:rPr>
                <w:sz w:val="16"/>
                <w:szCs w:val="22"/>
                <w:lang w:eastAsia="en-US"/>
              </w:rPr>
            </w:pPr>
            <w:r>
              <w:rPr>
                <w:sz w:val="16"/>
                <w:szCs w:val="22"/>
                <w:rtl/>
                <w:lang w:eastAsia="en-US"/>
              </w:rPr>
              <w:t>45</w:t>
            </w:r>
            <w:r>
              <w:rPr>
                <w:sz w:val="16"/>
                <w:szCs w:val="22"/>
                <w:lang w:eastAsia="en-US"/>
              </w:rPr>
              <w:t>,</w:t>
            </w:r>
            <w:r>
              <w:rPr>
                <w:sz w:val="16"/>
                <w:szCs w:val="22"/>
                <w:rtl/>
                <w:lang w:eastAsia="en-US"/>
              </w:rPr>
              <w:t>8</w:t>
            </w:r>
          </w:p>
        </w:tc>
      </w:tr>
      <w:tr w:rsidR="00000000">
        <w:tblPrEx>
          <w:tblCellMar>
            <w:top w:w="0" w:type="dxa"/>
            <w:bottom w:w="0" w:type="dxa"/>
          </w:tblCellMar>
        </w:tblPrEx>
        <w:trPr>
          <w:jc w:val="center"/>
        </w:trPr>
        <w:tc>
          <w:tcPr>
            <w:tcW w:w="1683" w:type="dxa"/>
          </w:tcPr>
          <w:p w:rsidR="00000000" w:rsidRDefault="00000000">
            <w:pPr>
              <w:pStyle w:val="BodyTextIndent2"/>
              <w:tabs>
                <w:tab w:val="clear" w:pos="475"/>
                <w:tab w:val="clear" w:pos="965"/>
                <w:tab w:val="left" w:pos="153"/>
                <w:tab w:val="left" w:pos="288"/>
              </w:tabs>
              <w:bidi/>
              <w:spacing w:after="80" w:line="240" w:lineRule="exact"/>
              <w:ind w:firstLine="0"/>
              <w:rPr>
                <w:sz w:val="16"/>
                <w:szCs w:val="22"/>
                <w:lang w:eastAsia="en-US"/>
              </w:rPr>
            </w:pPr>
            <w:r>
              <w:rPr>
                <w:sz w:val="16"/>
                <w:szCs w:val="22"/>
                <w:rtl/>
                <w:lang w:eastAsia="en-US"/>
              </w:rPr>
              <w:t>من بينهم:</w:t>
            </w:r>
          </w:p>
        </w:tc>
        <w:tc>
          <w:tcPr>
            <w:tcW w:w="837" w:type="dxa"/>
          </w:tcPr>
          <w:p w:rsidR="00000000" w:rsidRDefault="00000000">
            <w:pPr>
              <w:pStyle w:val="BodyTextIndent2"/>
              <w:spacing w:after="80" w:line="240" w:lineRule="exact"/>
              <w:ind w:left="0" w:firstLine="0"/>
              <w:rPr>
                <w:sz w:val="16"/>
                <w:szCs w:val="22"/>
                <w:lang w:eastAsia="en-US"/>
              </w:rPr>
            </w:pPr>
          </w:p>
        </w:tc>
        <w:tc>
          <w:tcPr>
            <w:tcW w:w="810" w:type="dxa"/>
          </w:tcPr>
          <w:p w:rsidR="00000000" w:rsidRDefault="00000000">
            <w:pPr>
              <w:pStyle w:val="BodyTextIndent2"/>
              <w:spacing w:after="80" w:line="240" w:lineRule="exact"/>
              <w:ind w:left="0" w:firstLine="0"/>
              <w:rPr>
                <w:sz w:val="16"/>
                <w:szCs w:val="22"/>
                <w:lang w:eastAsia="en-US"/>
              </w:rPr>
            </w:pPr>
          </w:p>
        </w:tc>
        <w:tc>
          <w:tcPr>
            <w:tcW w:w="994" w:type="dxa"/>
          </w:tcPr>
          <w:p w:rsidR="00000000" w:rsidRDefault="00000000">
            <w:pPr>
              <w:pStyle w:val="BodyTextIndent2"/>
              <w:spacing w:after="80" w:line="240" w:lineRule="exact"/>
              <w:ind w:left="0" w:firstLine="0"/>
              <w:rPr>
                <w:sz w:val="16"/>
                <w:szCs w:val="22"/>
                <w:lang w:eastAsia="en-US"/>
              </w:rPr>
            </w:pPr>
          </w:p>
        </w:tc>
        <w:tc>
          <w:tcPr>
            <w:tcW w:w="176" w:type="dxa"/>
          </w:tcPr>
          <w:p w:rsidR="00000000" w:rsidRDefault="00000000">
            <w:pPr>
              <w:pStyle w:val="BodyTextIndent2"/>
              <w:spacing w:after="80" w:line="240" w:lineRule="exact"/>
              <w:ind w:left="0" w:firstLine="0"/>
              <w:rPr>
                <w:sz w:val="16"/>
                <w:szCs w:val="22"/>
                <w:lang w:eastAsia="en-US"/>
              </w:rPr>
            </w:pPr>
          </w:p>
        </w:tc>
        <w:tc>
          <w:tcPr>
            <w:tcW w:w="837" w:type="dxa"/>
          </w:tcPr>
          <w:p w:rsidR="00000000" w:rsidRDefault="00000000">
            <w:pPr>
              <w:pStyle w:val="BodyTextIndent2"/>
              <w:spacing w:after="80" w:line="240" w:lineRule="exact"/>
              <w:ind w:left="0" w:firstLine="0"/>
              <w:rPr>
                <w:sz w:val="16"/>
                <w:szCs w:val="22"/>
                <w:lang w:eastAsia="en-US"/>
              </w:rPr>
            </w:pPr>
          </w:p>
        </w:tc>
        <w:tc>
          <w:tcPr>
            <w:tcW w:w="819" w:type="dxa"/>
          </w:tcPr>
          <w:p w:rsidR="00000000" w:rsidRDefault="00000000">
            <w:pPr>
              <w:pStyle w:val="BodyTextIndent2"/>
              <w:spacing w:after="80" w:line="240" w:lineRule="exact"/>
              <w:ind w:left="0" w:firstLine="0"/>
              <w:rPr>
                <w:sz w:val="16"/>
                <w:szCs w:val="22"/>
                <w:lang w:eastAsia="en-US"/>
              </w:rPr>
            </w:pPr>
          </w:p>
        </w:tc>
        <w:tc>
          <w:tcPr>
            <w:tcW w:w="961" w:type="dxa"/>
          </w:tcPr>
          <w:p w:rsidR="00000000" w:rsidRDefault="00000000">
            <w:pPr>
              <w:pStyle w:val="BodyTextIndent2"/>
              <w:spacing w:after="80" w:line="240" w:lineRule="exact"/>
              <w:ind w:left="0" w:firstLine="0"/>
              <w:rPr>
                <w:sz w:val="16"/>
                <w:szCs w:val="22"/>
                <w:lang w:eastAsia="en-US"/>
              </w:rPr>
            </w:pPr>
          </w:p>
        </w:tc>
        <w:tc>
          <w:tcPr>
            <w:tcW w:w="177" w:type="dxa"/>
          </w:tcPr>
          <w:p w:rsidR="00000000" w:rsidRDefault="00000000">
            <w:pPr>
              <w:pStyle w:val="BodyTextIndent2"/>
              <w:spacing w:after="80" w:line="240" w:lineRule="exact"/>
              <w:ind w:left="0" w:firstLine="0"/>
              <w:rPr>
                <w:sz w:val="16"/>
                <w:szCs w:val="22"/>
                <w:lang w:eastAsia="en-US"/>
              </w:rPr>
            </w:pPr>
          </w:p>
        </w:tc>
        <w:tc>
          <w:tcPr>
            <w:tcW w:w="810" w:type="dxa"/>
          </w:tcPr>
          <w:p w:rsidR="00000000" w:rsidRDefault="00000000">
            <w:pPr>
              <w:pStyle w:val="BodyTextIndent2"/>
              <w:spacing w:after="80" w:line="240" w:lineRule="exact"/>
              <w:ind w:left="0" w:firstLine="0"/>
              <w:rPr>
                <w:sz w:val="16"/>
                <w:szCs w:val="22"/>
                <w:lang w:eastAsia="en-US"/>
              </w:rPr>
            </w:pPr>
          </w:p>
        </w:tc>
        <w:tc>
          <w:tcPr>
            <w:tcW w:w="810" w:type="dxa"/>
          </w:tcPr>
          <w:p w:rsidR="00000000" w:rsidRDefault="00000000">
            <w:pPr>
              <w:pStyle w:val="BodyTextIndent2"/>
              <w:spacing w:after="80" w:line="240" w:lineRule="exact"/>
              <w:ind w:left="0" w:firstLine="0"/>
              <w:rPr>
                <w:sz w:val="16"/>
                <w:szCs w:val="22"/>
                <w:lang w:eastAsia="en-US"/>
              </w:rPr>
            </w:pPr>
          </w:p>
        </w:tc>
        <w:tc>
          <w:tcPr>
            <w:tcW w:w="909" w:type="dxa"/>
          </w:tcPr>
          <w:p w:rsidR="00000000" w:rsidRDefault="00000000">
            <w:pPr>
              <w:pStyle w:val="BodyTextIndent2"/>
              <w:spacing w:after="80" w:line="240" w:lineRule="exact"/>
              <w:ind w:left="0" w:firstLine="0"/>
              <w:rPr>
                <w:sz w:val="16"/>
                <w:szCs w:val="22"/>
                <w:lang w:eastAsia="en-US"/>
              </w:rPr>
            </w:pPr>
          </w:p>
        </w:tc>
      </w:tr>
      <w:tr w:rsidR="00000000">
        <w:tblPrEx>
          <w:tblCellMar>
            <w:top w:w="0" w:type="dxa"/>
            <w:bottom w:w="0" w:type="dxa"/>
          </w:tblCellMar>
        </w:tblPrEx>
        <w:trPr>
          <w:jc w:val="center"/>
        </w:trPr>
        <w:tc>
          <w:tcPr>
            <w:tcW w:w="1683" w:type="dxa"/>
          </w:tcPr>
          <w:p w:rsidR="00000000" w:rsidRDefault="00000000">
            <w:pPr>
              <w:pStyle w:val="BodyTextIndent2"/>
              <w:tabs>
                <w:tab w:val="clear" w:pos="475"/>
                <w:tab w:val="clear" w:pos="965"/>
                <w:tab w:val="left" w:pos="153"/>
                <w:tab w:val="left" w:pos="288"/>
              </w:tabs>
              <w:bidi/>
              <w:spacing w:after="80" w:line="240" w:lineRule="exact"/>
              <w:ind w:left="360" w:hanging="360"/>
              <w:rPr>
                <w:sz w:val="16"/>
                <w:szCs w:val="22"/>
                <w:lang w:eastAsia="en-US"/>
              </w:rPr>
            </w:pPr>
            <w:r>
              <w:rPr>
                <w:sz w:val="16"/>
                <w:szCs w:val="22"/>
                <w:rtl/>
                <w:lang w:eastAsia="en-US"/>
              </w:rPr>
              <w:tab/>
              <w:t>عمال يدويون</w:t>
            </w:r>
          </w:p>
        </w:tc>
        <w:tc>
          <w:tcPr>
            <w:tcW w:w="837" w:type="dxa"/>
          </w:tcPr>
          <w:p w:rsidR="00000000" w:rsidRDefault="00000000">
            <w:pPr>
              <w:pStyle w:val="BodyTextIndent2"/>
              <w:spacing w:after="80" w:line="240" w:lineRule="exact"/>
              <w:ind w:left="0" w:firstLine="0"/>
              <w:rPr>
                <w:sz w:val="16"/>
                <w:szCs w:val="22"/>
                <w:lang w:eastAsia="en-US"/>
              </w:rPr>
            </w:pPr>
            <w:r>
              <w:rPr>
                <w:sz w:val="16"/>
                <w:szCs w:val="22"/>
                <w:rtl/>
                <w:lang w:eastAsia="en-US"/>
              </w:rPr>
              <w:t>2</w:t>
            </w:r>
            <w:r>
              <w:rPr>
                <w:sz w:val="16"/>
                <w:szCs w:val="22"/>
                <w:lang w:eastAsia="en-US"/>
              </w:rPr>
              <w:t xml:space="preserve"> </w:t>
            </w:r>
            <w:r>
              <w:rPr>
                <w:sz w:val="16"/>
                <w:szCs w:val="22"/>
                <w:rtl/>
                <w:lang w:eastAsia="en-US"/>
              </w:rPr>
              <w:t>864</w:t>
            </w:r>
            <w:r>
              <w:rPr>
                <w:sz w:val="16"/>
                <w:szCs w:val="22"/>
                <w:lang w:eastAsia="en-US"/>
              </w:rPr>
              <w:t>,</w:t>
            </w:r>
            <w:r>
              <w:rPr>
                <w:sz w:val="16"/>
                <w:szCs w:val="22"/>
                <w:rtl/>
                <w:lang w:eastAsia="en-US"/>
              </w:rPr>
              <w:t>9</w:t>
            </w:r>
          </w:p>
        </w:tc>
        <w:tc>
          <w:tcPr>
            <w:tcW w:w="810" w:type="dxa"/>
          </w:tcPr>
          <w:p w:rsidR="00000000" w:rsidRDefault="00000000">
            <w:pPr>
              <w:pStyle w:val="BodyTextIndent2"/>
              <w:spacing w:after="80" w:line="240" w:lineRule="exact"/>
              <w:ind w:left="0" w:firstLine="0"/>
              <w:rPr>
                <w:sz w:val="16"/>
                <w:szCs w:val="22"/>
                <w:lang w:eastAsia="en-US"/>
              </w:rPr>
            </w:pPr>
            <w:r>
              <w:rPr>
                <w:sz w:val="16"/>
                <w:szCs w:val="22"/>
                <w:rtl/>
                <w:lang w:eastAsia="en-US"/>
              </w:rPr>
              <w:t>1</w:t>
            </w:r>
            <w:r>
              <w:rPr>
                <w:sz w:val="16"/>
                <w:szCs w:val="22"/>
                <w:lang w:eastAsia="en-US"/>
              </w:rPr>
              <w:t xml:space="preserve"> </w:t>
            </w:r>
            <w:r>
              <w:rPr>
                <w:sz w:val="16"/>
                <w:szCs w:val="22"/>
                <w:rtl/>
                <w:lang w:eastAsia="en-US"/>
              </w:rPr>
              <w:t>085</w:t>
            </w:r>
            <w:r>
              <w:rPr>
                <w:sz w:val="16"/>
                <w:szCs w:val="22"/>
                <w:lang w:eastAsia="en-US"/>
              </w:rPr>
              <w:t>,</w:t>
            </w:r>
            <w:r>
              <w:rPr>
                <w:sz w:val="16"/>
                <w:szCs w:val="22"/>
                <w:rtl/>
                <w:lang w:eastAsia="en-US"/>
              </w:rPr>
              <w:t>6</w:t>
            </w:r>
          </w:p>
        </w:tc>
        <w:tc>
          <w:tcPr>
            <w:tcW w:w="994" w:type="dxa"/>
          </w:tcPr>
          <w:p w:rsidR="00000000" w:rsidRDefault="00000000">
            <w:pPr>
              <w:pStyle w:val="BodyTextIndent2"/>
              <w:spacing w:after="80" w:line="240" w:lineRule="exact"/>
              <w:ind w:left="0" w:firstLine="0"/>
              <w:rPr>
                <w:sz w:val="16"/>
                <w:szCs w:val="22"/>
                <w:lang w:eastAsia="en-US"/>
              </w:rPr>
            </w:pPr>
            <w:r>
              <w:rPr>
                <w:sz w:val="16"/>
                <w:szCs w:val="22"/>
                <w:rtl/>
                <w:lang w:eastAsia="en-US"/>
              </w:rPr>
              <w:t>37</w:t>
            </w:r>
            <w:r>
              <w:rPr>
                <w:sz w:val="16"/>
                <w:szCs w:val="22"/>
                <w:lang w:eastAsia="en-US"/>
              </w:rPr>
              <w:t>,</w:t>
            </w:r>
            <w:r>
              <w:rPr>
                <w:sz w:val="16"/>
                <w:szCs w:val="22"/>
                <w:rtl/>
                <w:lang w:eastAsia="en-US"/>
              </w:rPr>
              <w:t>9</w:t>
            </w:r>
          </w:p>
        </w:tc>
        <w:tc>
          <w:tcPr>
            <w:tcW w:w="176" w:type="dxa"/>
          </w:tcPr>
          <w:p w:rsidR="00000000" w:rsidRDefault="00000000">
            <w:pPr>
              <w:pStyle w:val="BodyTextIndent2"/>
              <w:spacing w:after="80" w:line="240" w:lineRule="exact"/>
              <w:ind w:left="0" w:firstLine="0"/>
              <w:rPr>
                <w:sz w:val="16"/>
                <w:szCs w:val="22"/>
                <w:lang w:eastAsia="en-US"/>
              </w:rPr>
            </w:pPr>
          </w:p>
        </w:tc>
        <w:tc>
          <w:tcPr>
            <w:tcW w:w="837" w:type="dxa"/>
          </w:tcPr>
          <w:p w:rsidR="00000000" w:rsidRDefault="00000000">
            <w:pPr>
              <w:pStyle w:val="BodyTextIndent2"/>
              <w:spacing w:after="80" w:line="240" w:lineRule="exact"/>
              <w:ind w:left="0" w:firstLine="0"/>
              <w:rPr>
                <w:sz w:val="16"/>
                <w:szCs w:val="22"/>
                <w:lang w:eastAsia="en-US"/>
              </w:rPr>
            </w:pPr>
            <w:r>
              <w:rPr>
                <w:sz w:val="16"/>
                <w:szCs w:val="22"/>
                <w:rtl/>
                <w:lang w:eastAsia="en-US"/>
              </w:rPr>
              <w:t>2</w:t>
            </w:r>
            <w:r>
              <w:rPr>
                <w:sz w:val="16"/>
                <w:szCs w:val="22"/>
                <w:lang w:eastAsia="en-US"/>
              </w:rPr>
              <w:t xml:space="preserve"> </w:t>
            </w:r>
            <w:r>
              <w:rPr>
                <w:sz w:val="16"/>
                <w:szCs w:val="22"/>
                <w:rtl/>
                <w:lang w:eastAsia="en-US"/>
              </w:rPr>
              <w:t>298</w:t>
            </w:r>
            <w:r>
              <w:rPr>
                <w:sz w:val="16"/>
                <w:szCs w:val="22"/>
                <w:lang w:eastAsia="en-US"/>
              </w:rPr>
              <w:t>,</w:t>
            </w:r>
            <w:r>
              <w:rPr>
                <w:sz w:val="16"/>
                <w:szCs w:val="22"/>
                <w:rtl/>
                <w:lang w:eastAsia="en-US"/>
              </w:rPr>
              <w:t>4</w:t>
            </w:r>
          </w:p>
        </w:tc>
        <w:tc>
          <w:tcPr>
            <w:tcW w:w="819" w:type="dxa"/>
          </w:tcPr>
          <w:p w:rsidR="00000000" w:rsidRDefault="00000000">
            <w:pPr>
              <w:pStyle w:val="BodyTextIndent2"/>
              <w:spacing w:after="80" w:line="240" w:lineRule="exact"/>
              <w:ind w:left="0" w:firstLine="0"/>
              <w:rPr>
                <w:sz w:val="16"/>
                <w:szCs w:val="22"/>
                <w:lang w:eastAsia="en-US"/>
              </w:rPr>
            </w:pPr>
            <w:r>
              <w:rPr>
                <w:sz w:val="16"/>
                <w:szCs w:val="22"/>
                <w:rtl/>
                <w:lang w:eastAsia="en-US"/>
              </w:rPr>
              <w:t>844</w:t>
            </w:r>
            <w:r>
              <w:rPr>
                <w:sz w:val="16"/>
                <w:szCs w:val="22"/>
                <w:lang w:eastAsia="en-US"/>
              </w:rPr>
              <w:t>,</w:t>
            </w:r>
            <w:r>
              <w:rPr>
                <w:sz w:val="16"/>
                <w:szCs w:val="22"/>
                <w:rtl/>
                <w:lang w:eastAsia="en-US"/>
              </w:rPr>
              <w:t>5</w:t>
            </w:r>
          </w:p>
        </w:tc>
        <w:tc>
          <w:tcPr>
            <w:tcW w:w="961" w:type="dxa"/>
          </w:tcPr>
          <w:p w:rsidR="00000000" w:rsidRDefault="00000000">
            <w:pPr>
              <w:pStyle w:val="BodyTextIndent2"/>
              <w:spacing w:after="80" w:line="240" w:lineRule="exact"/>
              <w:ind w:left="0" w:firstLine="0"/>
              <w:rPr>
                <w:sz w:val="16"/>
                <w:szCs w:val="22"/>
                <w:lang w:eastAsia="en-US"/>
              </w:rPr>
            </w:pPr>
            <w:r>
              <w:rPr>
                <w:sz w:val="16"/>
                <w:szCs w:val="22"/>
                <w:rtl/>
                <w:lang w:eastAsia="en-US"/>
              </w:rPr>
              <w:t>36</w:t>
            </w:r>
            <w:r>
              <w:rPr>
                <w:sz w:val="16"/>
                <w:szCs w:val="22"/>
                <w:lang w:eastAsia="en-US"/>
              </w:rPr>
              <w:t>,</w:t>
            </w:r>
            <w:r>
              <w:rPr>
                <w:sz w:val="16"/>
                <w:szCs w:val="22"/>
                <w:rtl/>
                <w:lang w:eastAsia="en-US"/>
              </w:rPr>
              <w:t>7</w:t>
            </w:r>
          </w:p>
        </w:tc>
        <w:tc>
          <w:tcPr>
            <w:tcW w:w="177" w:type="dxa"/>
          </w:tcPr>
          <w:p w:rsidR="00000000" w:rsidRDefault="00000000">
            <w:pPr>
              <w:pStyle w:val="BodyTextIndent2"/>
              <w:spacing w:after="80" w:line="240" w:lineRule="exact"/>
              <w:ind w:left="0" w:firstLine="0"/>
              <w:rPr>
                <w:sz w:val="16"/>
                <w:szCs w:val="22"/>
                <w:lang w:eastAsia="en-US"/>
              </w:rPr>
            </w:pPr>
          </w:p>
        </w:tc>
        <w:tc>
          <w:tcPr>
            <w:tcW w:w="810" w:type="dxa"/>
          </w:tcPr>
          <w:p w:rsidR="00000000" w:rsidRDefault="00000000">
            <w:pPr>
              <w:pStyle w:val="BodyTextIndent2"/>
              <w:spacing w:after="80" w:line="240" w:lineRule="exact"/>
              <w:ind w:left="0" w:firstLine="0"/>
              <w:rPr>
                <w:sz w:val="16"/>
                <w:szCs w:val="22"/>
                <w:lang w:eastAsia="en-US"/>
              </w:rPr>
            </w:pPr>
            <w:r>
              <w:rPr>
                <w:sz w:val="16"/>
                <w:szCs w:val="22"/>
                <w:rtl/>
                <w:lang w:eastAsia="en-US"/>
              </w:rPr>
              <w:t>1</w:t>
            </w:r>
            <w:r>
              <w:rPr>
                <w:sz w:val="16"/>
                <w:szCs w:val="22"/>
                <w:lang w:eastAsia="en-US"/>
              </w:rPr>
              <w:t xml:space="preserve"> </w:t>
            </w:r>
            <w:r>
              <w:rPr>
                <w:sz w:val="16"/>
                <w:szCs w:val="22"/>
                <w:rtl/>
                <w:lang w:eastAsia="en-US"/>
              </w:rPr>
              <w:t>852</w:t>
            </w:r>
            <w:r>
              <w:rPr>
                <w:sz w:val="16"/>
                <w:szCs w:val="22"/>
                <w:lang w:eastAsia="en-US"/>
              </w:rPr>
              <w:t>,</w:t>
            </w:r>
            <w:r>
              <w:rPr>
                <w:sz w:val="16"/>
                <w:szCs w:val="22"/>
                <w:rtl/>
                <w:lang w:eastAsia="en-US"/>
              </w:rPr>
              <w:t>8</w:t>
            </w:r>
          </w:p>
        </w:tc>
        <w:tc>
          <w:tcPr>
            <w:tcW w:w="810" w:type="dxa"/>
          </w:tcPr>
          <w:p w:rsidR="00000000" w:rsidRDefault="00000000">
            <w:pPr>
              <w:pStyle w:val="BodyTextIndent2"/>
              <w:spacing w:after="80" w:line="240" w:lineRule="exact"/>
              <w:ind w:left="0" w:firstLine="0"/>
              <w:rPr>
                <w:sz w:val="16"/>
                <w:szCs w:val="22"/>
                <w:lang w:eastAsia="en-US"/>
              </w:rPr>
            </w:pPr>
            <w:r>
              <w:rPr>
                <w:sz w:val="16"/>
                <w:szCs w:val="22"/>
                <w:rtl/>
                <w:lang w:eastAsia="en-US"/>
              </w:rPr>
              <w:t>627</w:t>
            </w:r>
            <w:r>
              <w:rPr>
                <w:sz w:val="16"/>
                <w:szCs w:val="22"/>
                <w:lang w:eastAsia="en-US"/>
              </w:rPr>
              <w:t>,</w:t>
            </w:r>
            <w:r>
              <w:rPr>
                <w:sz w:val="16"/>
                <w:szCs w:val="22"/>
                <w:rtl/>
                <w:lang w:eastAsia="en-US"/>
              </w:rPr>
              <w:t>1</w:t>
            </w:r>
          </w:p>
        </w:tc>
        <w:tc>
          <w:tcPr>
            <w:tcW w:w="909" w:type="dxa"/>
          </w:tcPr>
          <w:p w:rsidR="00000000" w:rsidRDefault="00000000">
            <w:pPr>
              <w:pStyle w:val="BodyTextIndent2"/>
              <w:spacing w:after="80" w:line="240" w:lineRule="exact"/>
              <w:ind w:left="0" w:firstLine="0"/>
              <w:rPr>
                <w:sz w:val="16"/>
                <w:szCs w:val="22"/>
                <w:lang w:eastAsia="en-US"/>
              </w:rPr>
            </w:pPr>
            <w:r>
              <w:rPr>
                <w:sz w:val="16"/>
                <w:szCs w:val="22"/>
                <w:rtl/>
                <w:lang w:eastAsia="en-US"/>
              </w:rPr>
              <w:t>33</w:t>
            </w:r>
            <w:r>
              <w:rPr>
                <w:sz w:val="16"/>
                <w:szCs w:val="22"/>
                <w:lang w:eastAsia="en-US"/>
              </w:rPr>
              <w:t>,</w:t>
            </w:r>
            <w:r>
              <w:rPr>
                <w:sz w:val="16"/>
                <w:szCs w:val="22"/>
                <w:rtl/>
                <w:lang w:eastAsia="en-US"/>
              </w:rPr>
              <w:t>8</w:t>
            </w:r>
          </w:p>
        </w:tc>
      </w:tr>
      <w:tr w:rsidR="00000000">
        <w:tblPrEx>
          <w:tblCellMar>
            <w:top w:w="0" w:type="dxa"/>
            <w:bottom w:w="0" w:type="dxa"/>
          </w:tblCellMar>
        </w:tblPrEx>
        <w:trPr>
          <w:jc w:val="center"/>
        </w:trPr>
        <w:tc>
          <w:tcPr>
            <w:tcW w:w="1683" w:type="dxa"/>
          </w:tcPr>
          <w:p w:rsidR="00000000" w:rsidRDefault="00000000">
            <w:pPr>
              <w:pStyle w:val="BodyTextIndent2"/>
              <w:tabs>
                <w:tab w:val="clear" w:pos="475"/>
                <w:tab w:val="clear" w:pos="965"/>
                <w:tab w:val="left" w:pos="0"/>
                <w:tab w:val="left" w:pos="153"/>
              </w:tabs>
              <w:bidi/>
              <w:spacing w:after="80" w:line="240" w:lineRule="exact"/>
              <w:ind w:firstLine="0"/>
              <w:rPr>
                <w:sz w:val="16"/>
                <w:szCs w:val="22"/>
                <w:lang w:eastAsia="en-US"/>
              </w:rPr>
            </w:pPr>
            <w:r>
              <w:rPr>
                <w:sz w:val="16"/>
                <w:szCs w:val="22"/>
                <w:rtl/>
                <w:lang w:eastAsia="en-US"/>
              </w:rPr>
              <w:tab/>
              <w:t>عمال غير يدويين</w:t>
            </w:r>
          </w:p>
        </w:tc>
        <w:tc>
          <w:tcPr>
            <w:tcW w:w="837" w:type="dxa"/>
          </w:tcPr>
          <w:p w:rsidR="00000000" w:rsidRDefault="00000000">
            <w:pPr>
              <w:pStyle w:val="BodyTextIndent2"/>
              <w:spacing w:after="80" w:line="240" w:lineRule="exact"/>
              <w:ind w:left="0" w:firstLine="0"/>
              <w:rPr>
                <w:sz w:val="16"/>
                <w:szCs w:val="22"/>
                <w:lang w:eastAsia="en-US"/>
              </w:rPr>
            </w:pPr>
            <w:r>
              <w:rPr>
                <w:sz w:val="16"/>
                <w:szCs w:val="22"/>
                <w:rtl/>
                <w:lang w:eastAsia="en-US"/>
              </w:rPr>
              <w:t>1</w:t>
            </w:r>
            <w:r>
              <w:rPr>
                <w:sz w:val="16"/>
                <w:szCs w:val="22"/>
                <w:lang w:eastAsia="en-US"/>
              </w:rPr>
              <w:t xml:space="preserve"> </w:t>
            </w:r>
            <w:r>
              <w:rPr>
                <w:sz w:val="16"/>
                <w:szCs w:val="22"/>
                <w:rtl/>
                <w:lang w:eastAsia="en-US"/>
              </w:rPr>
              <w:t>515</w:t>
            </w:r>
            <w:r>
              <w:rPr>
                <w:sz w:val="16"/>
                <w:szCs w:val="22"/>
                <w:lang w:eastAsia="en-US"/>
              </w:rPr>
              <w:t>,</w:t>
            </w:r>
            <w:r>
              <w:rPr>
                <w:sz w:val="16"/>
                <w:szCs w:val="22"/>
                <w:rtl/>
                <w:lang w:eastAsia="en-US"/>
              </w:rPr>
              <w:t>6</w:t>
            </w:r>
          </w:p>
        </w:tc>
        <w:tc>
          <w:tcPr>
            <w:tcW w:w="810" w:type="dxa"/>
          </w:tcPr>
          <w:p w:rsidR="00000000" w:rsidRDefault="00000000">
            <w:pPr>
              <w:pStyle w:val="BodyTextIndent2"/>
              <w:spacing w:after="80" w:line="240" w:lineRule="exact"/>
              <w:ind w:left="0" w:firstLine="0"/>
              <w:rPr>
                <w:sz w:val="16"/>
                <w:szCs w:val="22"/>
                <w:lang w:eastAsia="en-US"/>
              </w:rPr>
            </w:pPr>
            <w:r>
              <w:rPr>
                <w:sz w:val="16"/>
                <w:szCs w:val="22"/>
                <w:rtl/>
                <w:lang w:eastAsia="en-US"/>
              </w:rPr>
              <w:t>999</w:t>
            </w:r>
          </w:p>
        </w:tc>
        <w:tc>
          <w:tcPr>
            <w:tcW w:w="994" w:type="dxa"/>
          </w:tcPr>
          <w:p w:rsidR="00000000" w:rsidRDefault="00000000">
            <w:pPr>
              <w:pStyle w:val="BodyTextIndent2"/>
              <w:spacing w:after="80" w:line="240" w:lineRule="exact"/>
              <w:ind w:left="0" w:firstLine="0"/>
              <w:rPr>
                <w:sz w:val="16"/>
                <w:szCs w:val="22"/>
                <w:lang w:eastAsia="en-US"/>
              </w:rPr>
            </w:pPr>
            <w:r>
              <w:rPr>
                <w:sz w:val="16"/>
                <w:szCs w:val="22"/>
                <w:rtl/>
                <w:lang w:eastAsia="en-US"/>
              </w:rPr>
              <w:t>65</w:t>
            </w:r>
            <w:r>
              <w:rPr>
                <w:sz w:val="16"/>
                <w:szCs w:val="22"/>
                <w:lang w:eastAsia="en-US"/>
              </w:rPr>
              <w:t>,</w:t>
            </w:r>
            <w:r>
              <w:rPr>
                <w:sz w:val="16"/>
                <w:szCs w:val="22"/>
                <w:rtl/>
                <w:lang w:eastAsia="en-US"/>
              </w:rPr>
              <w:t>9</w:t>
            </w:r>
          </w:p>
        </w:tc>
        <w:tc>
          <w:tcPr>
            <w:tcW w:w="176" w:type="dxa"/>
          </w:tcPr>
          <w:p w:rsidR="00000000" w:rsidRDefault="00000000">
            <w:pPr>
              <w:pStyle w:val="BodyTextIndent2"/>
              <w:spacing w:after="80" w:line="240" w:lineRule="exact"/>
              <w:ind w:left="0" w:firstLine="0"/>
              <w:rPr>
                <w:sz w:val="16"/>
                <w:szCs w:val="22"/>
                <w:lang w:eastAsia="en-US"/>
              </w:rPr>
            </w:pPr>
          </w:p>
        </w:tc>
        <w:tc>
          <w:tcPr>
            <w:tcW w:w="837" w:type="dxa"/>
          </w:tcPr>
          <w:p w:rsidR="00000000" w:rsidRDefault="00000000">
            <w:pPr>
              <w:pStyle w:val="BodyTextIndent2"/>
              <w:spacing w:after="80" w:line="240" w:lineRule="exact"/>
              <w:ind w:left="0" w:firstLine="0"/>
              <w:rPr>
                <w:sz w:val="16"/>
                <w:szCs w:val="22"/>
                <w:lang w:eastAsia="en-US"/>
              </w:rPr>
            </w:pPr>
            <w:r>
              <w:rPr>
                <w:sz w:val="16"/>
                <w:szCs w:val="22"/>
                <w:rtl/>
                <w:lang w:eastAsia="en-US"/>
              </w:rPr>
              <w:t>1</w:t>
            </w:r>
            <w:r>
              <w:rPr>
                <w:sz w:val="16"/>
                <w:szCs w:val="22"/>
                <w:lang w:eastAsia="en-US"/>
              </w:rPr>
              <w:t xml:space="preserve"> </w:t>
            </w:r>
            <w:r>
              <w:rPr>
                <w:sz w:val="16"/>
                <w:szCs w:val="22"/>
                <w:rtl/>
                <w:lang w:eastAsia="en-US"/>
              </w:rPr>
              <w:t>330</w:t>
            </w:r>
            <w:r>
              <w:rPr>
                <w:sz w:val="16"/>
                <w:szCs w:val="22"/>
                <w:lang w:eastAsia="en-US"/>
              </w:rPr>
              <w:t>,</w:t>
            </w:r>
            <w:r>
              <w:rPr>
                <w:sz w:val="16"/>
                <w:szCs w:val="22"/>
                <w:rtl/>
                <w:lang w:eastAsia="en-US"/>
              </w:rPr>
              <w:t>4</w:t>
            </w:r>
          </w:p>
        </w:tc>
        <w:tc>
          <w:tcPr>
            <w:tcW w:w="819" w:type="dxa"/>
          </w:tcPr>
          <w:p w:rsidR="00000000" w:rsidRDefault="00000000">
            <w:pPr>
              <w:pStyle w:val="BodyTextIndent2"/>
              <w:spacing w:after="80" w:line="240" w:lineRule="exact"/>
              <w:ind w:left="0" w:firstLine="0"/>
              <w:rPr>
                <w:sz w:val="16"/>
                <w:szCs w:val="22"/>
                <w:lang w:eastAsia="en-US"/>
              </w:rPr>
            </w:pPr>
            <w:r>
              <w:rPr>
                <w:sz w:val="16"/>
                <w:szCs w:val="22"/>
                <w:rtl/>
                <w:lang w:eastAsia="en-US"/>
              </w:rPr>
              <w:t>883</w:t>
            </w:r>
            <w:r>
              <w:rPr>
                <w:sz w:val="16"/>
                <w:szCs w:val="22"/>
                <w:lang w:eastAsia="en-US"/>
              </w:rPr>
              <w:t>,</w:t>
            </w:r>
            <w:r>
              <w:rPr>
                <w:sz w:val="16"/>
                <w:szCs w:val="22"/>
                <w:rtl/>
                <w:lang w:eastAsia="en-US"/>
              </w:rPr>
              <w:t>7</w:t>
            </w:r>
          </w:p>
        </w:tc>
        <w:tc>
          <w:tcPr>
            <w:tcW w:w="961" w:type="dxa"/>
          </w:tcPr>
          <w:p w:rsidR="00000000" w:rsidRDefault="00000000">
            <w:pPr>
              <w:pStyle w:val="BodyTextIndent2"/>
              <w:spacing w:after="80" w:line="240" w:lineRule="exact"/>
              <w:ind w:left="0" w:firstLine="0"/>
              <w:rPr>
                <w:sz w:val="16"/>
                <w:szCs w:val="22"/>
                <w:lang w:eastAsia="en-US"/>
              </w:rPr>
            </w:pPr>
            <w:r>
              <w:rPr>
                <w:sz w:val="16"/>
                <w:szCs w:val="22"/>
                <w:rtl/>
                <w:lang w:eastAsia="en-US"/>
              </w:rPr>
              <w:t>66</w:t>
            </w:r>
            <w:r>
              <w:rPr>
                <w:sz w:val="16"/>
                <w:szCs w:val="22"/>
                <w:lang w:eastAsia="en-US"/>
              </w:rPr>
              <w:t>,</w:t>
            </w:r>
            <w:r>
              <w:rPr>
                <w:sz w:val="16"/>
                <w:szCs w:val="22"/>
                <w:rtl/>
                <w:lang w:eastAsia="en-US"/>
              </w:rPr>
              <w:t>4</w:t>
            </w:r>
          </w:p>
        </w:tc>
        <w:tc>
          <w:tcPr>
            <w:tcW w:w="177" w:type="dxa"/>
          </w:tcPr>
          <w:p w:rsidR="00000000" w:rsidRDefault="00000000">
            <w:pPr>
              <w:pStyle w:val="BodyTextIndent2"/>
              <w:spacing w:after="80" w:line="240" w:lineRule="exact"/>
              <w:ind w:left="0" w:firstLine="0"/>
              <w:rPr>
                <w:sz w:val="16"/>
                <w:szCs w:val="22"/>
                <w:lang w:eastAsia="en-US"/>
              </w:rPr>
            </w:pPr>
          </w:p>
        </w:tc>
        <w:tc>
          <w:tcPr>
            <w:tcW w:w="810" w:type="dxa"/>
          </w:tcPr>
          <w:p w:rsidR="00000000" w:rsidRDefault="00000000">
            <w:pPr>
              <w:pStyle w:val="BodyTextIndent2"/>
              <w:spacing w:after="80" w:line="240" w:lineRule="exact"/>
              <w:ind w:left="0" w:firstLine="0"/>
              <w:rPr>
                <w:sz w:val="16"/>
                <w:szCs w:val="22"/>
                <w:lang w:eastAsia="en-US"/>
              </w:rPr>
            </w:pPr>
            <w:r>
              <w:rPr>
                <w:sz w:val="16"/>
                <w:szCs w:val="22"/>
                <w:rtl/>
                <w:lang w:eastAsia="en-US"/>
              </w:rPr>
              <w:t>1</w:t>
            </w:r>
            <w:r>
              <w:rPr>
                <w:sz w:val="16"/>
                <w:szCs w:val="22"/>
                <w:lang w:eastAsia="en-US"/>
              </w:rPr>
              <w:t xml:space="preserve"> </w:t>
            </w:r>
            <w:r>
              <w:rPr>
                <w:sz w:val="16"/>
                <w:szCs w:val="22"/>
                <w:rtl/>
                <w:lang w:eastAsia="en-US"/>
              </w:rPr>
              <w:t>217</w:t>
            </w:r>
            <w:r>
              <w:rPr>
                <w:sz w:val="16"/>
                <w:szCs w:val="22"/>
                <w:lang w:eastAsia="en-US"/>
              </w:rPr>
              <w:t>,</w:t>
            </w:r>
            <w:r>
              <w:rPr>
                <w:sz w:val="16"/>
                <w:szCs w:val="22"/>
                <w:rtl/>
                <w:lang w:eastAsia="en-US"/>
              </w:rPr>
              <w:t>8</w:t>
            </w:r>
          </w:p>
        </w:tc>
        <w:tc>
          <w:tcPr>
            <w:tcW w:w="810" w:type="dxa"/>
          </w:tcPr>
          <w:p w:rsidR="00000000" w:rsidRDefault="00000000">
            <w:pPr>
              <w:pStyle w:val="BodyTextIndent2"/>
              <w:spacing w:after="80" w:line="240" w:lineRule="exact"/>
              <w:ind w:left="0" w:firstLine="0"/>
              <w:rPr>
                <w:sz w:val="16"/>
                <w:szCs w:val="22"/>
                <w:lang w:eastAsia="en-US"/>
              </w:rPr>
            </w:pPr>
            <w:r>
              <w:rPr>
                <w:sz w:val="16"/>
                <w:szCs w:val="22"/>
                <w:rtl/>
                <w:lang w:eastAsia="en-US"/>
              </w:rPr>
              <w:t>777</w:t>
            </w:r>
            <w:r>
              <w:rPr>
                <w:sz w:val="16"/>
                <w:szCs w:val="22"/>
                <w:lang w:eastAsia="en-US"/>
              </w:rPr>
              <w:t>,</w:t>
            </w:r>
            <w:r>
              <w:rPr>
                <w:sz w:val="16"/>
                <w:szCs w:val="22"/>
                <w:rtl/>
                <w:lang w:eastAsia="en-US"/>
              </w:rPr>
              <w:t>9</w:t>
            </w:r>
          </w:p>
        </w:tc>
        <w:tc>
          <w:tcPr>
            <w:tcW w:w="909" w:type="dxa"/>
          </w:tcPr>
          <w:p w:rsidR="00000000" w:rsidRDefault="00000000">
            <w:pPr>
              <w:pStyle w:val="BodyTextIndent2"/>
              <w:spacing w:after="80" w:line="240" w:lineRule="exact"/>
              <w:ind w:left="0" w:firstLine="0"/>
              <w:rPr>
                <w:sz w:val="16"/>
                <w:szCs w:val="22"/>
                <w:lang w:eastAsia="en-US"/>
              </w:rPr>
            </w:pPr>
            <w:r>
              <w:rPr>
                <w:sz w:val="16"/>
                <w:szCs w:val="22"/>
                <w:rtl/>
                <w:lang w:eastAsia="en-US"/>
              </w:rPr>
              <w:t>63</w:t>
            </w:r>
            <w:r>
              <w:rPr>
                <w:sz w:val="16"/>
                <w:szCs w:val="22"/>
                <w:lang w:eastAsia="en-US"/>
              </w:rPr>
              <w:t>,</w:t>
            </w:r>
            <w:r>
              <w:rPr>
                <w:sz w:val="16"/>
                <w:szCs w:val="22"/>
                <w:rtl/>
                <w:lang w:eastAsia="en-US"/>
              </w:rPr>
              <w:t>9</w:t>
            </w:r>
          </w:p>
        </w:tc>
      </w:tr>
      <w:tr w:rsidR="00000000">
        <w:tblPrEx>
          <w:tblCellMar>
            <w:top w:w="0" w:type="dxa"/>
            <w:bottom w:w="0" w:type="dxa"/>
          </w:tblCellMar>
        </w:tblPrEx>
        <w:trPr>
          <w:jc w:val="center"/>
        </w:trPr>
        <w:tc>
          <w:tcPr>
            <w:tcW w:w="1683" w:type="dxa"/>
          </w:tcPr>
          <w:p w:rsidR="00000000" w:rsidRDefault="00000000">
            <w:pPr>
              <w:pStyle w:val="BodyTextIndent2"/>
              <w:tabs>
                <w:tab w:val="clear" w:pos="475"/>
                <w:tab w:val="clear" w:pos="965"/>
                <w:tab w:val="left" w:pos="153"/>
                <w:tab w:val="left" w:pos="288"/>
              </w:tabs>
              <w:bidi/>
              <w:spacing w:after="80" w:line="240" w:lineRule="exact"/>
              <w:ind w:firstLine="0"/>
              <w:rPr>
                <w:sz w:val="16"/>
                <w:szCs w:val="22"/>
                <w:lang w:eastAsia="en-US"/>
              </w:rPr>
            </w:pPr>
            <w:r>
              <w:rPr>
                <w:sz w:val="16"/>
                <w:szCs w:val="22"/>
                <w:rtl/>
                <w:lang w:eastAsia="en-US"/>
              </w:rPr>
              <w:t>من بينهم:</w:t>
            </w:r>
          </w:p>
        </w:tc>
        <w:tc>
          <w:tcPr>
            <w:tcW w:w="837" w:type="dxa"/>
          </w:tcPr>
          <w:p w:rsidR="00000000" w:rsidRDefault="00000000">
            <w:pPr>
              <w:pStyle w:val="BodyTextIndent2"/>
              <w:spacing w:after="80" w:line="240" w:lineRule="exact"/>
              <w:ind w:left="0" w:firstLine="0"/>
              <w:rPr>
                <w:sz w:val="16"/>
                <w:szCs w:val="22"/>
                <w:lang w:eastAsia="en-US"/>
              </w:rPr>
            </w:pPr>
          </w:p>
        </w:tc>
        <w:tc>
          <w:tcPr>
            <w:tcW w:w="810" w:type="dxa"/>
          </w:tcPr>
          <w:p w:rsidR="00000000" w:rsidRDefault="00000000">
            <w:pPr>
              <w:pStyle w:val="BodyTextIndent2"/>
              <w:spacing w:after="80" w:line="240" w:lineRule="exact"/>
              <w:ind w:left="0" w:firstLine="0"/>
              <w:rPr>
                <w:sz w:val="16"/>
                <w:szCs w:val="22"/>
                <w:lang w:eastAsia="en-US"/>
              </w:rPr>
            </w:pPr>
          </w:p>
        </w:tc>
        <w:tc>
          <w:tcPr>
            <w:tcW w:w="994" w:type="dxa"/>
          </w:tcPr>
          <w:p w:rsidR="00000000" w:rsidRDefault="00000000">
            <w:pPr>
              <w:pStyle w:val="BodyTextIndent2"/>
              <w:spacing w:after="80" w:line="240" w:lineRule="exact"/>
              <w:ind w:left="0" w:firstLine="0"/>
              <w:rPr>
                <w:sz w:val="16"/>
                <w:szCs w:val="22"/>
                <w:lang w:eastAsia="en-US"/>
              </w:rPr>
            </w:pPr>
          </w:p>
        </w:tc>
        <w:tc>
          <w:tcPr>
            <w:tcW w:w="176" w:type="dxa"/>
          </w:tcPr>
          <w:p w:rsidR="00000000" w:rsidRDefault="00000000">
            <w:pPr>
              <w:pStyle w:val="BodyTextIndent2"/>
              <w:spacing w:after="80" w:line="240" w:lineRule="exact"/>
              <w:ind w:left="0" w:firstLine="0"/>
              <w:rPr>
                <w:sz w:val="16"/>
                <w:szCs w:val="22"/>
                <w:lang w:eastAsia="en-US"/>
              </w:rPr>
            </w:pPr>
          </w:p>
        </w:tc>
        <w:tc>
          <w:tcPr>
            <w:tcW w:w="837" w:type="dxa"/>
          </w:tcPr>
          <w:p w:rsidR="00000000" w:rsidRDefault="00000000">
            <w:pPr>
              <w:pStyle w:val="BodyTextIndent2"/>
              <w:spacing w:after="80" w:line="240" w:lineRule="exact"/>
              <w:ind w:left="0" w:firstLine="0"/>
              <w:rPr>
                <w:sz w:val="16"/>
                <w:szCs w:val="22"/>
                <w:lang w:eastAsia="en-US"/>
              </w:rPr>
            </w:pPr>
          </w:p>
        </w:tc>
        <w:tc>
          <w:tcPr>
            <w:tcW w:w="819" w:type="dxa"/>
          </w:tcPr>
          <w:p w:rsidR="00000000" w:rsidRDefault="00000000">
            <w:pPr>
              <w:pStyle w:val="BodyTextIndent2"/>
              <w:spacing w:after="80" w:line="240" w:lineRule="exact"/>
              <w:ind w:left="0" w:firstLine="0"/>
              <w:rPr>
                <w:sz w:val="16"/>
                <w:szCs w:val="22"/>
                <w:lang w:eastAsia="en-US"/>
              </w:rPr>
            </w:pPr>
          </w:p>
        </w:tc>
        <w:tc>
          <w:tcPr>
            <w:tcW w:w="961" w:type="dxa"/>
          </w:tcPr>
          <w:p w:rsidR="00000000" w:rsidRDefault="00000000">
            <w:pPr>
              <w:pStyle w:val="BodyTextIndent2"/>
              <w:spacing w:after="80" w:line="240" w:lineRule="exact"/>
              <w:ind w:left="0" w:firstLine="0"/>
              <w:rPr>
                <w:sz w:val="16"/>
                <w:szCs w:val="22"/>
                <w:lang w:eastAsia="en-US"/>
              </w:rPr>
            </w:pPr>
          </w:p>
        </w:tc>
        <w:tc>
          <w:tcPr>
            <w:tcW w:w="177" w:type="dxa"/>
          </w:tcPr>
          <w:p w:rsidR="00000000" w:rsidRDefault="00000000">
            <w:pPr>
              <w:pStyle w:val="BodyTextIndent2"/>
              <w:spacing w:after="80" w:line="240" w:lineRule="exact"/>
              <w:ind w:left="0" w:firstLine="0"/>
              <w:rPr>
                <w:sz w:val="16"/>
                <w:szCs w:val="22"/>
                <w:lang w:eastAsia="en-US"/>
              </w:rPr>
            </w:pPr>
          </w:p>
        </w:tc>
        <w:tc>
          <w:tcPr>
            <w:tcW w:w="810" w:type="dxa"/>
          </w:tcPr>
          <w:p w:rsidR="00000000" w:rsidRDefault="00000000">
            <w:pPr>
              <w:pStyle w:val="BodyTextIndent2"/>
              <w:spacing w:after="80" w:line="240" w:lineRule="exact"/>
              <w:ind w:left="0" w:firstLine="0"/>
              <w:rPr>
                <w:sz w:val="16"/>
                <w:szCs w:val="22"/>
                <w:lang w:eastAsia="en-US"/>
              </w:rPr>
            </w:pPr>
          </w:p>
        </w:tc>
        <w:tc>
          <w:tcPr>
            <w:tcW w:w="810" w:type="dxa"/>
          </w:tcPr>
          <w:p w:rsidR="00000000" w:rsidRDefault="00000000">
            <w:pPr>
              <w:pStyle w:val="BodyTextIndent2"/>
              <w:spacing w:after="80" w:line="240" w:lineRule="exact"/>
              <w:ind w:left="0" w:firstLine="0"/>
              <w:rPr>
                <w:sz w:val="16"/>
                <w:szCs w:val="22"/>
                <w:lang w:eastAsia="en-US"/>
              </w:rPr>
            </w:pPr>
          </w:p>
        </w:tc>
        <w:tc>
          <w:tcPr>
            <w:tcW w:w="909" w:type="dxa"/>
          </w:tcPr>
          <w:p w:rsidR="00000000" w:rsidRDefault="00000000">
            <w:pPr>
              <w:pStyle w:val="BodyTextIndent2"/>
              <w:spacing w:after="80" w:line="240" w:lineRule="exact"/>
              <w:ind w:left="0" w:firstLine="0"/>
              <w:rPr>
                <w:sz w:val="16"/>
                <w:szCs w:val="22"/>
                <w:lang w:eastAsia="en-US"/>
              </w:rPr>
            </w:pPr>
          </w:p>
        </w:tc>
      </w:tr>
      <w:tr w:rsidR="00000000">
        <w:tblPrEx>
          <w:tblCellMar>
            <w:top w:w="0" w:type="dxa"/>
            <w:bottom w:w="0" w:type="dxa"/>
          </w:tblCellMar>
        </w:tblPrEx>
        <w:trPr>
          <w:jc w:val="center"/>
        </w:trPr>
        <w:tc>
          <w:tcPr>
            <w:tcW w:w="1683" w:type="dxa"/>
          </w:tcPr>
          <w:p w:rsidR="00000000" w:rsidRDefault="00000000">
            <w:pPr>
              <w:pStyle w:val="BodyTextIndent2"/>
              <w:tabs>
                <w:tab w:val="clear" w:pos="475"/>
                <w:tab w:val="clear" w:pos="965"/>
                <w:tab w:val="left" w:pos="153"/>
                <w:tab w:val="left" w:pos="288"/>
              </w:tabs>
              <w:bidi/>
              <w:spacing w:after="80" w:line="240" w:lineRule="exact"/>
              <w:ind w:firstLine="0"/>
              <w:rPr>
                <w:sz w:val="16"/>
                <w:szCs w:val="22"/>
                <w:lang w:eastAsia="en-US"/>
              </w:rPr>
            </w:pPr>
            <w:r>
              <w:rPr>
                <w:sz w:val="16"/>
                <w:szCs w:val="22"/>
                <w:rtl/>
                <w:lang w:eastAsia="en-US"/>
              </w:rPr>
              <w:tab/>
              <w:t>مديرون</w:t>
            </w:r>
          </w:p>
        </w:tc>
        <w:tc>
          <w:tcPr>
            <w:tcW w:w="837" w:type="dxa"/>
          </w:tcPr>
          <w:p w:rsidR="00000000" w:rsidRDefault="00000000">
            <w:pPr>
              <w:pStyle w:val="BodyTextIndent2"/>
              <w:spacing w:after="80" w:line="240" w:lineRule="exact"/>
              <w:ind w:left="0" w:firstLine="0"/>
              <w:rPr>
                <w:sz w:val="16"/>
                <w:szCs w:val="22"/>
                <w:lang w:eastAsia="en-US"/>
              </w:rPr>
            </w:pPr>
            <w:r>
              <w:rPr>
                <w:sz w:val="16"/>
                <w:szCs w:val="22"/>
                <w:rtl/>
                <w:lang w:eastAsia="en-US"/>
              </w:rPr>
              <w:t>250</w:t>
            </w:r>
            <w:r>
              <w:rPr>
                <w:sz w:val="16"/>
                <w:szCs w:val="22"/>
                <w:lang w:eastAsia="en-US"/>
              </w:rPr>
              <w:t>,</w:t>
            </w:r>
            <w:r>
              <w:rPr>
                <w:sz w:val="16"/>
                <w:szCs w:val="22"/>
                <w:rtl/>
                <w:lang w:eastAsia="en-US"/>
              </w:rPr>
              <w:t>4</w:t>
            </w:r>
          </w:p>
        </w:tc>
        <w:tc>
          <w:tcPr>
            <w:tcW w:w="810" w:type="dxa"/>
          </w:tcPr>
          <w:p w:rsidR="00000000" w:rsidRDefault="00000000">
            <w:pPr>
              <w:pStyle w:val="BodyTextIndent2"/>
              <w:spacing w:after="80" w:line="240" w:lineRule="exact"/>
              <w:ind w:left="0" w:firstLine="0"/>
              <w:rPr>
                <w:sz w:val="16"/>
                <w:szCs w:val="22"/>
                <w:lang w:eastAsia="en-US"/>
              </w:rPr>
            </w:pPr>
            <w:r>
              <w:rPr>
                <w:sz w:val="16"/>
                <w:szCs w:val="22"/>
                <w:rtl/>
                <w:lang w:eastAsia="en-US"/>
              </w:rPr>
              <w:t>93</w:t>
            </w:r>
            <w:r>
              <w:rPr>
                <w:sz w:val="16"/>
                <w:szCs w:val="22"/>
                <w:lang w:eastAsia="en-US"/>
              </w:rPr>
              <w:t>,</w:t>
            </w:r>
            <w:r>
              <w:rPr>
                <w:sz w:val="16"/>
                <w:szCs w:val="22"/>
                <w:rtl/>
                <w:lang w:eastAsia="en-US"/>
              </w:rPr>
              <w:t>9</w:t>
            </w:r>
          </w:p>
        </w:tc>
        <w:tc>
          <w:tcPr>
            <w:tcW w:w="994" w:type="dxa"/>
          </w:tcPr>
          <w:p w:rsidR="00000000" w:rsidRDefault="00000000">
            <w:pPr>
              <w:pStyle w:val="BodyTextIndent2"/>
              <w:spacing w:after="80" w:line="240" w:lineRule="exact"/>
              <w:ind w:left="0" w:firstLine="0"/>
              <w:rPr>
                <w:sz w:val="16"/>
                <w:szCs w:val="22"/>
                <w:lang w:eastAsia="en-US"/>
              </w:rPr>
            </w:pPr>
            <w:r>
              <w:rPr>
                <w:sz w:val="16"/>
                <w:szCs w:val="22"/>
                <w:rtl/>
                <w:lang w:eastAsia="en-US"/>
              </w:rPr>
              <w:t>37</w:t>
            </w:r>
            <w:r>
              <w:rPr>
                <w:sz w:val="16"/>
                <w:szCs w:val="22"/>
                <w:lang w:eastAsia="en-US"/>
              </w:rPr>
              <w:t>,</w:t>
            </w:r>
            <w:r>
              <w:rPr>
                <w:sz w:val="16"/>
                <w:szCs w:val="22"/>
                <w:rtl/>
                <w:lang w:eastAsia="en-US"/>
              </w:rPr>
              <w:t>5</w:t>
            </w:r>
          </w:p>
        </w:tc>
        <w:tc>
          <w:tcPr>
            <w:tcW w:w="176" w:type="dxa"/>
          </w:tcPr>
          <w:p w:rsidR="00000000" w:rsidRDefault="00000000">
            <w:pPr>
              <w:pStyle w:val="BodyTextIndent2"/>
              <w:spacing w:after="80" w:line="240" w:lineRule="exact"/>
              <w:ind w:left="0" w:firstLine="0"/>
              <w:rPr>
                <w:sz w:val="16"/>
                <w:szCs w:val="22"/>
                <w:lang w:eastAsia="en-US"/>
              </w:rPr>
            </w:pPr>
          </w:p>
        </w:tc>
        <w:tc>
          <w:tcPr>
            <w:tcW w:w="837" w:type="dxa"/>
          </w:tcPr>
          <w:p w:rsidR="00000000" w:rsidRDefault="00000000">
            <w:pPr>
              <w:pStyle w:val="BodyTextIndent2"/>
              <w:spacing w:after="80" w:line="240" w:lineRule="exact"/>
              <w:ind w:left="0" w:firstLine="0"/>
              <w:rPr>
                <w:sz w:val="16"/>
                <w:szCs w:val="22"/>
                <w:lang w:eastAsia="en-US"/>
              </w:rPr>
            </w:pPr>
            <w:r>
              <w:rPr>
                <w:sz w:val="16"/>
                <w:szCs w:val="22"/>
                <w:rtl/>
                <w:lang w:eastAsia="en-US"/>
              </w:rPr>
              <w:t>220</w:t>
            </w:r>
            <w:r>
              <w:rPr>
                <w:sz w:val="16"/>
                <w:szCs w:val="22"/>
                <w:lang w:eastAsia="en-US"/>
              </w:rPr>
              <w:t>,</w:t>
            </w:r>
            <w:r>
              <w:rPr>
                <w:sz w:val="16"/>
                <w:szCs w:val="22"/>
                <w:rtl/>
                <w:lang w:eastAsia="en-US"/>
              </w:rPr>
              <w:t>8</w:t>
            </w:r>
          </w:p>
        </w:tc>
        <w:tc>
          <w:tcPr>
            <w:tcW w:w="819" w:type="dxa"/>
          </w:tcPr>
          <w:p w:rsidR="00000000" w:rsidRDefault="00000000">
            <w:pPr>
              <w:pStyle w:val="BodyTextIndent2"/>
              <w:spacing w:after="80" w:line="240" w:lineRule="exact"/>
              <w:ind w:left="0" w:firstLine="0"/>
              <w:rPr>
                <w:sz w:val="16"/>
                <w:szCs w:val="22"/>
                <w:lang w:eastAsia="en-US"/>
              </w:rPr>
            </w:pPr>
            <w:r>
              <w:rPr>
                <w:sz w:val="16"/>
                <w:szCs w:val="22"/>
                <w:rtl/>
                <w:lang w:eastAsia="en-US"/>
              </w:rPr>
              <w:t>80</w:t>
            </w:r>
            <w:r>
              <w:rPr>
                <w:sz w:val="16"/>
                <w:szCs w:val="22"/>
                <w:lang w:eastAsia="en-US"/>
              </w:rPr>
              <w:t>,</w:t>
            </w:r>
            <w:r>
              <w:rPr>
                <w:sz w:val="16"/>
                <w:szCs w:val="22"/>
                <w:rtl/>
                <w:lang w:eastAsia="en-US"/>
              </w:rPr>
              <w:t>6</w:t>
            </w:r>
          </w:p>
        </w:tc>
        <w:tc>
          <w:tcPr>
            <w:tcW w:w="961" w:type="dxa"/>
          </w:tcPr>
          <w:p w:rsidR="00000000" w:rsidRDefault="00000000">
            <w:pPr>
              <w:pStyle w:val="BodyTextIndent2"/>
              <w:spacing w:after="80" w:line="240" w:lineRule="exact"/>
              <w:ind w:left="0" w:firstLine="0"/>
              <w:rPr>
                <w:sz w:val="16"/>
                <w:szCs w:val="22"/>
                <w:lang w:eastAsia="en-US"/>
              </w:rPr>
            </w:pPr>
            <w:r>
              <w:rPr>
                <w:sz w:val="16"/>
                <w:szCs w:val="22"/>
                <w:rtl/>
                <w:lang w:eastAsia="en-US"/>
              </w:rPr>
              <w:t>36</w:t>
            </w:r>
            <w:r>
              <w:rPr>
                <w:sz w:val="16"/>
                <w:szCs w:val="22"/>
                <w:lang w:eastAsia="en-US"/>
              </w:rPr>
              <w:t>,</w:t>
            </w:r>
            <w:r>
              <w:rPr>
                <w:sz w:val="16"/>
                <w:szCs w:val="22"/>
                <w:rtl/>
                <w:lang w:eastAsia="en-US"/>
              </w:rPr>
              <w:t>5</w:t>
            </w:r>
          </w:p>
        </w:tc>
        <w:tc>
          <w:tcPr>
            <w:tcW w:w="177" w:type="dxa"/>
          </w:tcPr>
          <w:p w:rsidR="00000000" w:rsidRDefault="00000000">
            <w:pPr>
              <w:pStyle w:val="BodyTextIndent2"/>
              <w:spacing w:after="80" w:line="240" w:lineRule="exact"/>
              <w:ind w:left="0" w:firstLine="0"/>
              <w:rPr>
                <w:sz w:val="16"/>
                <w:szCs w:val="22"/>
                <w:lang w:eastAsia="en-US"/>
              </w:rPr>
            </w:pPr>
          </w:p>
        </w:tc>
        <w:tc>
          <w:tcPr>
            <w:tcW w:w="810" w:type="dxa"/>
          </w:tcPr>
          <w:p w:rsidR="00000000" w:rsidRDefault="00000000">
            <w:pPr>
              <w:pStyle w:val="BodyTextIndent2"/>
              <w:spacing w:after="80" w:line="240" w:lineRule="exact"/>
              <w:ind w:left="0" w:firstLine="0"/>
              <w:rPr>
                <w:sz w:val="16"/>
                <w:szCs w:val="22"/>
                <w:lang w:eastAsia="en-US"/>
              </w:rPr>
            </w:pPr>
            <w:r>
              <w:rPr>
                <w:sz w:val="16"/>
                <w:szCs w:val="22"/>
                <w:rtl/>
                <w:lang w:eastAsia="en-US"/>
              </w:rPr>
              <w:t>189</w:t>
            </w:r>
            <w:r>
              <w:rPr>
                <w:sz w:val="16"/>
                <w:szCs w:val="22"/>
                <w:lang w:eastAsia="en-US"/>
              </w:rPr>
              <w:t>,</w:t>
            </w:r>
            <w:r>
              <w:rPr>
                <w:sz w:val="16"/>
                <w:szCs w:val="22"/>
                <w:rtl/>
                <w:lang w:eastAsia="en-US"/>
              </w:rPr>
              <w:t>1</w:t>
            </w:r>
          </w:p>
        </w:tc>
        <w:tc>
          <w:tcPr>
            <w:tcW w:w="810" w:type="dxa"/>
          </w:tcPr>
          <w:p w:rsidR="00000000" w:rsidRDefault="00000000">
            <w:pPr>
              <w:pStyle w:val="BodyTextIndent2"/>
              <w:spacing w:after="80" w:line="240" w:lineRule="exact"/>
              <w:ind w:left="0" w:firstLine="0"/>
              <w:rPr>
                <w:sz w:val="16"/>
                <w:szCs w:val="22"/>
                <w:lang w:eastAsia="en-US"/>
              </w:rPr>
            </w:pPr>
            <w:r>
              <w:rPr>
                <w:sz w:val="16"/>
                <w:szCs w:val="22"/>
                <w:rtl/>
                <w:lang w:eastAsia="en-US"/>
              </w:rPr>
              <w:t>67</w:t>
            </w:r>
            <w:r>
              <w:rPr>
                <w:sz w:val="16"/>
                <w:szCs w:val="22"/>
                <w:lang w:eastAsia="en-US"/>
              </w:rPr>
              <w:t>,</w:t>
            </w:r>
            <w:r>
              <w:rPr>
                <w:sz w:val="16"/>
                <w:szCs w:val="22"/>
                <w:rtl/>
                <w:lang w:eastAsia="en-US"/>
              </w:rPr>
              <w:t>2</w:t>
            </w:r>
          </w:p>
        </w:tc>
        <w:tc>
          <w:tcPr>
            <w:tcW w:w="909" w:type="dxa"/>
          </w:tcPr>
          <w:p w:rsidR="00000000" w:rsidRDefault="00000000">
            <w:pPr>
              <w:pStyle w:val="BodyTextIndent2"/>
              <w:spacing w:after="80" w:line="240" w:lineRule="exact"/>
              <w:ind w:left="0" w:firstLine="0"/>
              <w:rPr>
                <w:sz w:val="16"/>
                <w:szCs w:val="22"/>
                <w:lang w:eastAsia="en-US"/>
              </w:rPr>
            </w:pPr>
            <w:r>
              <w:rPr>
                <w:sz w:val="16"/>
                <w:szCs w:val="22"/>
                <w:rtl/>
                <w:lang w:eastAsia="en-US"/>
              </w:rPr>
              <w:t>35</w:t>
            </w:r>
            <w:r>
              <w:rPr>
                <w:sz w:val="16"/>
                <w:szCs w:val="22"/>
                <w:lang w:eastAsia="en-US"/>
              </w:rPr>
              <w:t>,</w:t>
            </w:r>
            <w:r>
              <w:rPr>
                <w:sz w:val="16"/>
                <w:szCs w:val="22"/>
                <w:rtl/>
                <w:lang w:eastAsia="en-US"/>
              </w:rPr>
              <w:t>5</w:t>
            </w:r>
          </w:p>
        </w:tc>
      </w:tr>
      <w:tr w:rsidR="00000000">
        <w:tblPrEx>
          <w:tblCellMar>
            <w:top w:w="0" w:type="dxa"/>
            <w:bottom w:w="0" w:type="dxa"/>
          </w:tblCellMar>
        </w:tblPrEx>
        <w:trPr>
          <w:jc w:val="center"/>
        </w:trPr>
        <w:tc>
          <w:tcPr>
            <w:tcW w:w="1683" w:type="dxa"/>
          </w:tcPr>
          <w:p w:rsidR="00000000" w:rsidRDefault="00000000">
            <w:pPr>
              <w:pStyle w:val="BodyTextIndent2"/>
              <w:tabs>
                <w:tab w:val="clear" w:pos="475"/>
                <w:tab w:val="clear" w:pos="965"/>
                <w:tab w:val="left" w:pos="153"/>
                <w:tab w:val="left" w:pos="288"/>
              </w:tabs>
              <w:bidi/>
              <w:spacing w:after="80" w:line="240" w:lineRule="exact"/>
              <w:ind w:firstLine="0"/>
              <w:rPr>
                <w:sz w:val="16"/>
                <w:szCs w:val="22"/>
                <w:lang w:eastAsia="en-US"/>
              </w:rPr>
            </w:pPr>
            <w:r>
              <w:rPr>
                <w:sz w:val="16"/>
                <w:szCs w:val="22"/>
                <w:rtl/>
                <w:lang w:eastAsia="en-US"/>
              </w:rPr>
              <w:tab/>
              <w:t>أخصائيون</w:t>
            </w:r>
          </w:p>
        </w:tc>
        <w:tc>
          <w:tcPr>
            <w:tcW w:w="837" w:type="dxa"/>
          </w:tcPr>
          <w:p w:rsidR="00000000" w:rsidRDefault="00000000">
            <w:pPr>
              <w:pStyle w:val="BodyTextIndent2"/>
              <w:spacing w:after="80" w:line="240" w:lineRule="exact"/>
              <w:ind w:left="0" w:firstLine="0"/>
              <w:rPr>
                <w:sz w:val="16"/>
                <w:szCs w:val="22"/>
                <w:lang w:eastAsia="en-US"/>
              </w:rPr>
            </w:pPr>
            <w:r>
              <w:rPr>
                <w:sz w:val="16"/>
                <w:szCs w:val="22"/>
                <w:rtl/>
                <w:lang w:eastAsia="en-US"/>
              </w:rPr>
              <w:t>1</w:t>
            </w:r>
            <w:r>
              <w:rPr>
                <w:sz w:val="16"/>
                <w:szCs w:val="22"/>
                <w:lang w:eastAsia="en-US"/>
              </w:rPr>
              <w:t xml:space="preserve"> </w:t>
            </w:r>
            <w:r>
              <w:rPr>
                <w:sz w:val="16"/>
                <w:szCs w:val="22"/>
                <w:rtl/>
                <w:lang w:eastAsia="en-US"/>
              </w:rPr>
              <w:t>086</w:t>
            </w:r>
            <w:r>
              <w:rPr>
                <w:sz w:val="16"/>
                <w:szCs w:val="22"/>
                <w:lang w:eastAsia="en-US"/>
              </w:rPr>
              <w:t>,</w:t>
            </w:r>
            <w:r>
              <w:rPr>
                <w:sz w:val="16"/>
                <w:szCs w:val="22"/>
                <w:rtl/>
                <w:lang w:eastAsia="en-US"/>
              </w:rPr>
              <w:t>1</w:t>
            </w:r>
          </w:p>
        </w:tc>
        <w:tc>
          <w:tcPr>
            <w:tcW w:w="810" w:type="dxa"/>
          </w:tcPr>
          <w:p w:rsidR="00000000" w:rsidRDefault="00000000">
            <w:pPr>
              <w:pStyle w:val="BodyTextIndent2"/>
              <w:spacing w:after="80" w:line="240" w:lineRule="exact"/>
              <w:ind w:left="0" w:firstLine="0"/>
              <w:rPr>
                <w:sz w:val="16"/>
                <w:szCs w:val="22"/>
                <w:lang w:eastAsia="en-US"/>
              </w:rPr>
            </w:pPr>
            <w:r>
              <w:rPr>
                <w:sz w:val="16"/>
                <w:szCs w:val="22"/>
                <w:rtl/>
                <w:lang w:eastAsia="en-US"/>
              </w:rPr>
              <w:t>783</w:t>
            </w:r>
            <w:r>
              <w:rPr>
                <w:sz w:val="16"/>
                <w:szCs w:val="22"/>
                <w:lang w:eastAsia="en-US"/>
              </w:rPr>
              <w:t>,</w:t>
            </w:r>
            <w:r>
              <w:rPr>
                <w:sz w:val="16"/>
                <w:szCs w:val="22"/>
                <w:rtl/>
                <w:lang w:eastAsia="en-US"/>
              </w:rPr>
              <w:t>2</w:t>
            </w:r>
          </w:p>
        </w:tc>
        <w:tc>
          <w:tcPr>
            <w:tcW w:w="994" w:type="dxa"/>
          </w:tcPr>
          <w:p w:rsidR="00000000" w:rsidRDefault="00000000">
            <w:pPr>
              <w:pStyle w:val="BodyTextIndent2"/>
              <w:spacing w:after="80" w:line="240" w:lineRule="exact"/>
              <w:ind w:left="0" w:firstLine="0"/>
              <w:rPr>
                <w:sz w:val="16"/>
                <w:szCs w:val="22"/>
                <w:lang w:eastAsia="en-US"/>
              </w:rPr>
            </w:pPr>
            <w:r>
              <w:rPr>
                <w:sz w:val="16"/>
                <w:szCs w:val="22"/>
                <w:rtl/>
                <w:lang w:eastAsia="en-US"/>
              </w:rPr>
              <w:t>72</w:t>
            </w:r>
            <w:r>
              <w:rPr>
                <w:sz w:val="16"/>
                <w:szCs w:val="22"/>
                <w:lang w:eastAsia="en-US"/>
              </w:rPr>
              <w:t>,</w:t>
            </w:r>
            <w:r>
              <w:rPr>
                <w:sz w:val="16"/>
                <w:szCs w:val="22"/>
                <w:rtl/>
                <w:lang w:eastAsia="en-US"/>
              </w:rPr>
              <w:t>1</w:t>
            </w:r>
          </w:p>
        </w:tc>
        <w:tc>
          <w:tcPr>
            <w:tcW w:w="176" w:type="dxa"/>
          </w:tcPr>
          <w:p w:rsidR="00000000" w:rsidRDefault="00000000">
            <w:pPr>
              <w:pStyle w:val="BodyTextIndent2"/>
              <w:spacing w:after="80" w:line="240" w:lineRule="exact"/>
              <w:ind w:left="0" w:firstLine="0"/>
              <w:rPr>
                <w:sz w:val="16"/>
                <w:szCs w:val="22"/>
                <w:lang w:eastAsia="en-US"/>
              </w:rPr>
            </w:pPr>
          </w:p>
        </w:tc>
        <w:tc>
          <w:tcPr>
            <w:tcW w:w="837" w:type="dxa"/>
          </w:tcPr>
          <w:p w:rsidR="00000000" w:rsidRDefault="00000000">
            <w:pPr>
              <w:pStyle w:val="BodyTextIndent2"/>
              <w:spacing w:after="80" w:line="240" w:lineRule="exact"/>
              <w:ind w:left="0" w:firstLine="0"/>
              <w:rPr>
                <w:sz w:val="16"/>
                <w:szCs w:val="22"/>
                <w:lang w:eastAsia="en-US"/>
              </w:rPr>
            </w:pPr>
            <w:r>
              <w:rPr>
                <w:sz w:val="16"/>
                <w:szCs w:val="22"/>
                <w:rtl/>
                <w:lang w:eastAsia="en-US"/>
              </w:rPr>
              <w:t>942</w:t>
            </w:r>
            <w:r>
              <w:rPr>
                <w:sz w:val="16"/>
                <w:szCs w:val="22"/>
                <w:lang w:eastAsia="en-US"/>
              </w:rPr>
              <w:t>,</w:t>
            </w:r>
            <w:r>
              <w:rPr>
                <w:sz w:val="16"/>
                <w:szCs w:val="22"/>
                <w:rtl/>
                <w:lang w:eastAsia="en-US"/>
              </w:rPr>
              <w:t>2</w:t>
            </w:r>
          </w:p>
        </w:tc>
        <w:tc>
          <w:tcPr>
            <w:tcW w:w="819" w:type="dxa"/>
          </w:tcPr>
          <w:p w:rsidR="00000000" w:rsidRDefault="00000000">
            <w:pPr>
              <w:pStyle w:val="BodyTextIndent2"/>
              <w:spacing w:after="80" w:line="240" w:lineRule="exact"/>
              <w:ind w:left="0" w:firstLine="0"/>
              <w:rPr>
                <w:sz w:val="16"/>
                <w:szCs w:val="22"/>
                <w:lang w:eastAsia="en-US"/>
              </w:rPr>
            </w:pPr>
            <w:r>
              <w:rPr>
                <w:sz w:val="16"/>
                <w:szCs w:val="22"/>
                <w:rtl/>
                <w:lang w:eastAsia="en-US"/>
              </w:rPr>
              <w:t>691</w:t>
            </w:r>
            <w:r>
              <w:rPr>
                <w:sz w:val="16"/>
                <w:szCs w:val="22"/>
                <w:lang w:eastAsia="en-US"/>
              </w:rPr>
              <w:t>,</w:t>
            </w:r>
            <w:r>
              <w:rPr>
                <w:sz w:val="16"/>
                <w:szCs w:val="22"/>
                <w:rtl/>
                <w:lang w:eastAsia="en-US"/>
              </w:rPr>
              <w:t>1</w:t>
            </w:r>
          </w:p>
        </w:tc>
        <w:tc>
          <w:tcPr>
            <w:tcW w:w="961" w:type="dxa"/>
          </w:tcPr>
          <w:p w:rsidR="00000000" w:rsidRDefault="00000000">
            <w:pPr>
              <w:pStyle w:val="BodyTextIndent2"/>
              <w:spacing w:after="80" w:line="240" w:lineRule="exact"/>
              <w:ind w:left="0" w:firstLine="0"/>
              <w:rPr>
                <w:sz w:val="16"/>
                <w:szCs w:val="22"/>
                <w:lang w:eastAsia="en-US"/>
              </w:rPr>
            </w:pPr>
            <w:r>
              <w:rPr>
                <w:sz w:val="16"/>
                <w:szCs w:val="22"/>
                <w:rtl/>
                <w:lang w:eastAsia="en-US"/>
              </w:rPr>
              <w:t>73</w:t>
            </w:r>
            <w:r>
              <w:rPr>
                <w:sz w:val="16"/>
                <w:szCs w:val="22"/>
                <w:lang w:eastAsia="en-US"/>
              </w:rPr>
              <w:t>,</w:t>
            </w:r>
            <w:r>
              <w:rPr>
                <w:sz w:val="16"/>
                <w:szCs w:val="22"/>
                <w:rtl/>
                <w:lang w:eastAsia="en-US"/>
              </w:rPr>
              <w:t>3</w:t>
            </w:r>
          </w:p>
        </w:tc>
        <w:tc>
          <w:tcPr>
            <w:tcW w:w="177" w:type="dxa"/>
          </w:tcPr>
          <w:p w:rsidR="00000000" w:rsidRDefault="00000000">
            <w:pPr>
              <w:pStyle w:val="BodyTextIndent2"/>
              <w:spacing w:after="80" w:line="240" w:lineRule="exact"/>
              <w:ind w:left="0" w:firstLine="0"/>
              <w:rPr>
                <w:sz w:val="16"/>
                <w:szCs w:val="22"/>
                <w:lang w:eastAsia="en-US"/>
              </w:rPr>
            </w:pPr>
          </w:p>
        </w:tc>
        <w:tc>
          <w:tcPr>
            <w:tcW w:w="810" w:type="dxa"/>
          </w:tcPr>
          <w:p w:rsidR="00000000" w:rsidRDefault="00000000">
            <w:pPr>
              <w:pStyle w:val="BodyTextIndent2"/>
              <w:spacing w:after="80" w:line="240" w:lineRule="exact"/>
              <w:ind w:left="0" w:firstLine="0"/>
              <w:rPr>
                <w:sz w:val="16"/>
                <w:szCs w:val="22"/>
                <w:lang w:eastAsia="en-US"/>
              </w:rPr>
            </w:pPr>
            <w:r>
              <w:rPr>
                <w:sz w:val="16"/>
                <w:szCs w:val="22"/>
                <w:rtl/>
                <w:lang w:eastAsia="en-US"/>
              </w:rPr>
              <w:t>884</w:t>
            </w:r>
            <w:r>
              <w:rPr>
                <w:sz w:val="16"/>
                <w:szCs w:val="22"/>
                <w:lang w:eastAsia="en-US"/>
              </w:rPr>
              <w:t>,</w:t>
            </w:r>
            <w:r>
              <w:rPr>
                <w:sz w:val="16"/>
                <w:szCs w:val="22"/>
                <w:rtl/>
                <w:lang w:eastAsia="en-US"/>
              </w:rPr>
              <w:t>5</w:t>
            </w:r>
          </w:p>
        </w:tc>
        <w:tc>
          <w:tcPr>
            <w:tcW w:w="810" w:type="dxa"/>
          </w:tcPr>
          <w:p w:rsidR="00000000" w:rsidRDefault="00000000">
            <w:pPr>
              <w:pStyle w:val="BodyTextIndent2"/>
              <w:spacing w:after="80" w:line="240" w:lineRule="exact"/>
              <w:ind w:left="0" w:firstLine="0"/>
              <w:rPr>
                <w:sz w:val="16"/>
                <w:szCs w:val="22"/>
                <w:lang w:eastAsia="en-US"/>
              </w:rPr>
            </w:pPr>
            <w:r>
              <w:rPr>
                <w:sz w:val="16"/>
                <w:szCs w:val="22"/>
                <w:rtl/>
                <w:lang w:eastAsia="en-US"/>
              </w:rPr>
              <w:t>617</w:t>
            </w:r>
            <w:r>
              <w:rPr>
                <w:sz w:val="16"/>
                <w:szCs w:val="22"/>
                <w:lang w:eastAsia="en-US"/>
              </w:rPr>
              <w:t>,</w:t>
            </w:r>
            <w:r>
              <w:rPr>
                <w:sz w:val="16"/>
                <w:szCs w:val="22"/>
                <w:rtl/>
                <w:lang w:eastAsia="en-US"/>
              </w:rPr>
              <w:t>8</w:t>
            </w:r>
          </w:p>
        </w:tc>
        <w:tc>
          <w:tcPr>
            <w:tcW w:w="909" w:type="dxa"/>
          </w:tcPr>
          <w:p w:rsidR="00000000" w:rsidRDefault="00000000">
            <w:pPr>
              <w:pStyle w:val="BodyTextIndent2"/>
              <w:spacing w:after="80" w:line="240" w:lineRule="exact"/>
              <w:ind w:left="0" w:firstLine="0"/>
              <w:rPr>
                <w:sz w:val="16"/>
                <w:szCs w:val="22"/>
                <w:lang w:eastAsia="en-US"/>
              </w:rPr>
            </w:pPr>
            <w:r>
              <w:rPr>
                <w:sz w:val="16"/>
                <w:szCs w:val="22"/>
                <w:rtl/>
                <w:lang w:eastAsia="en-US"/>
              </w:rPr>
              <w:t>69</w:t>
            </w:r>
            <w:r>
              <w:rPr>
                <w:sz w:val="16"/>
                <w:szCs w:val="22"/>
                <w:lang w:eastAsia="en-US"/>
              </w:rPr>
              <w:t>,</w:t>
            </w:r>
            <w:r>
              <w:rPr>
                <w:sz w:val="16"/>
                <w:szCs w:val="22"/>
                <w:rtl/>
                <w:lang w:eastAsia="en-US"/>
              </w:rPr>
              <w:t>8</w:t>
            </w:r>
          </w:p>
        </w:tc>
      </w:tr>
      <w:tr w:rsidR="00000000">
        <w:tblPrEx>
          <w:tblCellMar>
            <w:top w:w="0" w:type="dxa"/>
            <w:bottom w:w="0" w:type="dxa"/>
          </w:tblCellMar>
        </w:tblPrEx>
        <w:trPr>
          <w:jc w:val="center"/>
        </w:trPr>
        <w:tc>
          <w:tcPr>
            <w:tcW w:w="1683" w:type="dxa"/>
            <w:tcBorders>
              <w:bottom w:val="single" w:sz="12" w:space="0" w:color="auto"/>
            </w:tcBorders>
          </w:tcPr>
          <w:p w:rsidR="00000000" w:rsidRDefault="00000000">
            <w:pPr>
              <w:pStyle w:val="BodyTextIndent2"/>
              <w:tabs>
                <w:tab w:val="clear" w:pos="475"/>
                <w:tab w:val="clear" w:pos="965"/>
                <w:tab w:val="left" w:pos="0"/>
                <w:tab w:val="left" w:pos="153"/>
              </w:tabs>
              <w:bidi/>
              <w:spacing w:after="80" w:line="240" w:lineRule="exact"/>
              <w:ind w:firstLine="0"/>
              <w:rPr>
                <w:sz w:val="16"/>
                <w:szCs w:val="22"/>
                <w:lang w:eastAsia="en-US"/>
              </w:rPr>
            </w:pPr>
            <w:r>
              <w:rPr>
                <w:sz w:val="16"/>
                <w:szCs w:val="22"/>
                <w:rtl/>
                <w:lang w:eastAsia="en-US"/>
              </w:rPr>
              <w:tab/>
              <w:t>موظفون آخرون</w:t>
            </w:r>
          </w:p>
        </w:tc>
        <w:tc>
          <w:tcPr>
            <w:tcW w:w="837" w:type="dxa"/>
            <w:tcBorders>
              <w:bottom w:val="single" w:sz="12" w:space="0" w:color="auto"/>
            </w:tcBorders>
          </w:tcPr>
          <w:p w:rsidR="00000000" w:rsidRDefault="00000000">
            <w:pPr>
              <w:pStyle w:val="BodyTextIndent2"/>
              <w:spacing w:after="80" w:line="240" w:lineRule="exact"/>
              <w:ind w:left="0" w:firstLine="0"/>
              <w:rPr>
                <w:sz w:val="16"/>
                <w:szCs w:val="22"/>
                <w:lang w:eastAsia="en-US"/>
              </w:rPr>
            </w:pPr>
            <w:r>
              <w:rPr>
                <w:sz w:val="16"/>
                <w:szCs w:val="22"/>
                <w:rtl/>
                <w:lang w:eastAsia="en-US"/>
              </w:rPr>
              <w:t>179</w:t>
            </w:r>
            <w:r>
              <w:rPr>
                <w:sz w:val="16"/>
                <w:szCs w:val="22"/>
                <w:lang w:eastAsia="en-US"/>
              </w:rPr>
              <w:t>,</w:t>
            </w:r>
            <w:r>
              <w:rPr>
                <w:sz w:val="16"/>
                <w:szCs w:val="22"/>
                <w:rtl/>
                <w:lang w:eastAsia="en-US"/>
              </w:rPr>
              <w:t>1</w:t>
            </w:r>
          </w:p>
        </w:tc>
        <w:tc>
          <w:tcPr>
            <w:tcW w:w="810" w:type="dxa"/>
            <w:tcBorders>
              <w:bottom w:val="single" w:sz="12" w:space="0" w:color="auto"/>
            </w:tcBorders>
          </w:tcPr>
          <w:p w:rsidR="00000000" w:rsidRDefault="00000000">
            <w:pPr>
              <w:pStyle w:val="BodyTextIndent2"/>
              <w:spacing w:after="80" w:line="240" w:lineRule="exact"/>
              <w:ind w:left="0" w:firstLine="0"/>
              <w:rPr>
                <w:sz w:val="16"/>
                <w:szCs w:val="22"/>
                <w:lang w:eastAsia="en-US"/>
              </w:rPr>
            </w:pPr>
            <w:r>
              <w:rPr>
                <w:sz w:val="16"/>
                <w:szCs w:val="22"/>
                <w:rtl/>
                <w:lang w:eastAsia="en-US"/>
              </w:rPr>
              <w:t>121</w:t>
            </w:r>
            <w:r>
              <w:rPr>
                <w:sz w:val="16"/>
                <w:szCs w:val="22"/>
                <w:lang w:eastAsia="en-US"/>
              </w:rPr>
              <w:t>,</w:t>
            </w:r>
            <w:r>
              <w:rPr>
                <w:sz w:val="16"/>
                <w:szCs w:val="22"/>
                <w:rtl/>
                <w:lang w:eastAsia="en-US"/>
              </w:rPr>
              <w:t>9</w:t>
            </w:r>
          </w:p>
        </w:tc>
        <w:tc>
          <w:tcPr>
            <w:tcW w:w="994" w:type="dxa"/>
            <w:tcBorders>
              <w:bottom w:val="single" w:sz="12" w:space="0" w:color="auto"/>
            </w:tcBorders>
          </w:tcPr>
          <w:p w:rsidR="00000000" w:rsidRDefault="00000000">
            <w:pPr>
              <w:pStyle w:val="BodyTextIndent2"/>
              <w:spacing w:after="80" w:line="240" w:lineRule="exact"/>
              <w:ind w:left="0" w:firstLine="0"/>
              <w:rPr>
                <w:sz w:val="16"/>
                <w:szCs w:val="22"/>
                <w:lang w:eastAsia="en-US"/>
              </w:rPr>
            </w:pPr>
            <w:r>
              <w:rPr>
                <w:sz w:val="16"/>
                <w:szCs w:val="22"/>
                <w:rtl/>
                <w:lang w:eastAsia="en-US"/>
              </w:rPr>
              <w:t>68</w:t>
            </w:r>
            <w:r>
              <w:rPr>
                <w:sz w:val="16"/>
                <w:szCs w:val="22"/>
                <w:lang w:eastAsia="en-US"/>
              </w:rPr>
              <w:t>,</w:t>
            </w:r>
            <w:r>
              <w:rPr>
                <w:sz w:val="16"/>
                <w:szCs w:val="22"/>
                <w:rtl/>
                <w:lang w:eastAsia="en-US"/>
              </w:rPr>
              <w:t>1</w:t>
            </w:r>
          </w:p>
        </w:tc>
        <w:tc>
          <w:tcPr>
            <w:tcW w:w="176" w:type="dxa"/>
            <w:tcBorders>
              <w:bottom w:val="single" w:sz="12" w:space="0" w:color="auto"/>
            </w:tcBorders>
          </w:tcPr>
          <w:p w:rsidR="00000000" w:rsidRDefault="00000000">
            <w:pPr>
              <w:pStyle w:val="BodyTextIndent2"/>
              <w:spacing w:after="80" w:line="240" w:lineRule="exact"/>
              <w:ind w:left="0" w:firstLine="0"/>
              <w:rPr>
                <w:sz w:val="16"/>
                <w:szCs w:val="22"/>
                <w:lang w:eastAsia="en-US"/>
              </w:rPr>
            </w:pPr>
          </w:p>
        </w:tc>
        <w:tc>
          <w:tcPr>
            <w:tcW w:w="837" w:type="dxa"/>
            <w:tcBorders>
              <w:bottom w:val="single" w:sz="12" w:space="0" w:color="auto"/>
            </w:tcBorders>
          </w:tcPr>
          <w:p w:rsidR="00000000" w:rsidRDefault="00000000">
            <w:pPr>
              <w:pStyle w:val="BodyTextIndent2"/>
              <w:spacing w:after="80" w:line="240" w:lineRule="exact"/>
              <w:ind w:left="0" w:firstLine="0"/>
              <w:rPr>
                <w:sz w:val="16"/>
                <w:szCs w:val="22"/>
                <w:lang w:eastAsia="en-US"/>
              </w:rPr>
            </w:pPr>
            <w:r>
              <w:rPr>
                <w:sz w:val="16"/>
                <w:szCs w:val="22"/>
                <w:rtl/>
                <w:lang w:eastAsia="en-US"/>
              </w:rPr>
              <w:t>167</w:t>
            </w:r>
            <w:r>
              <w:rPr>
                <w:sz w:val="16"/>
                <w:szCs w:val="22"/>
                <w:lang w:eastAsia="en-US"/>
              </w:rPr>
              <w:t>,</w:t>
            </w:r>
            <w:r>
              <w:rPr>
                <w:sz w:val="16"/>
                <w:szCs w:val="22"/>
                <w:rtl/>
                <w:lang w:eastAsia="en-US"/>
              </w:rPr>
              <w:t>4</w:t>
            </w:r>
          </w:p>
        </w:tc>
        <w:tc>
          <w:tcPr>
            <w:tcW w:w="819" w:type="dxa"/>
            <w:tcBorders>
              <w:bottom w:val="single" w:sz="12" w:space="0" w:color="auto"/>
            </w:tcBorders>
          </w:tcPr>
          <w:p w:rsidR="00000000" w:rsidRDefault="00000000">
            <w:pPr>
              <w:pStyle w:val="BodyTextIndent2"/>
              <w:spacing w:after="80" w:line="240" w:lineRule="exact"/>
              <w:ind w:left="0" w:firstLine="0"/>
              <w:rPr>
                <w:sz w:val="16"/>
                <w:szCs w:val="22"/>
                <w:lang w:eastAsia="en-US"/>
              </w:rPr>
            </w:pPr>
            <w:r>
              <w:rPr>
                <w:sz w:val="16"/>
                <w:szCs w:val="22"/>
                <w:rtl/>
                <w:lang w:eastAsia="en-US"/>
              </w:rPr>
              <w:t>112</w:t>
            </w:r>
          </w:p>
        </w:tc>
        <w:tc>
          <w:tcPr>
            <w:tcW w:w="961" w:type="dxa"/>
            <w:tcBorders>
              <w:bottom w:val="single" w:sz="12" w:space="0" w:color="auto"/>
            </w:tcBorders>
          </w:tcPr>
          <w:p w:rsidR="00000000" w:rsidRDefault="00000000">
            <w:pPr>
              <w:pStyle w:val="BodyTextIndent2"/>
              <w:spacing w:after="80" w:line="240" w:lineRule="exact"/>
              <w:ind w:left="0" w:firstLine="0"/>
              <w:rPr>
                <w:sz w:val="16"/>
                <w:szCs w:val="22"/>
                <w:lang w:eastAsia="en-US"/>
              </w:rPr>
            </w:pPr>
            <w:r>
              <w:rPr>
                <w:sz w:val="16"/>
                <w:szCs w:val="22"/>
                <w:rtl/>
                <w:lang w:eastAsia="en-US"/>
              </w:rPr>
              <w:t>66</w:t>
            </w:r>
            <w:r>
              <w:rPr>
                <w:sz w:val="16"/>
                <w:szCs w:val="22"/>
                <w:lang w:eastAsia="en-US"/>
              </w:rPr>
              <w:t>,</w:t>
            </w:r>
            <w:r>
              <w:rPr>
                <w:sz w:val="16"/>
                <w:szCs w:val="22"/>
                <w:rtl/>
                <w:lang w:eastAsia="en-US"/>
              </w:rPr>
              <w:t>9</w:t>
            </w:r>
          </w:p>
        </w:tc>
        <w:tc>
          <w:tcPr>
            <w:tcW w:w="177" w:type="dxa"/>
            <w:tcBorders>
              <w:bottom w:val="single" w:sz="12" w:space="0" w:color="auto"/>
            </w:tcBorders>
          </w:tcPr>
          <w:p w:rsidR="00000000" w:rsidRDefault="00000000">
            <w:pPr>
              <w:pStyle w:val="BodyTextIndent2"/>
              <w:spacing w:after="80" w:line="240" w:lineRule="exact"/>
              <w:ind w:left="0" w:firstLine="0"/>
              <w:rPr>
                <w:sz w:val="16"/>
                <w:szCs w:val="22"/>
                <w:lang w:eastAsia="en-US"/>
              </w:rPr>
            </w:pPr>
          </w:p>
        </w:tc>
        <w:tc>
          <w:tcPr>
            <w:tcW w:w="810" w:type="dxa"/>
            <w:tcBorders>
              <w:bottom w:val="single" w:sz="12" w:space="0" w:color="auto"/>
            </w:tcBorders>
          </w:tcPr>
          <w:p w:rsidR="00000000" w:rsidRDefault="00000000">
            <w:pPr>
              <w:pStyle w:val="BodyTextIndent2"/>
              <w:spacing w:after="80" w:line="240" w:lineRule="exact"/>
              <w:ind w:left="0" w:firstLine="0"/>
              <w:rPr>
                <w:sz w:val="16"/>
                <w:szCs w:val="22"/>
                <w:lang w:eastAsia="en-US"/>
              </w:rPr>
            </w:pPr>
            <w:r>
              <w:rPr>
                <w:sz w:val="16"/>
                <w:szCs w:val="22"/>
                <w:rtl/>
                <w:lang w:eastAsia="en-US"/>
              </w:rPr>
              <w:t>144</w:t>
            </w:r>
            <w:r>
              <w:rPr>
                <w:sz w:val="16"/>
                <w:szCs w:val="22"/>
                <w:lang w:eastAsia="en-US"/>
              </w:rPr>
              <w:t>,</w:t>
            </w:r>
            <w:r>
              <w:rPr>
                <w:sz w:val="16"/>
                <w:szCs w:val="22"/>
                <w:rtl/>
                <w:lang w:eastAsia="en-US"/>
              </w:rPr>
              <w:t>2</w:t>
            </w:r>
          </w:p>
        </w:tc>
        <w:tc>
          <w:tcPr>
            <w:tcW w:w="810" w:type="dxa"/>
            <w:tcBorders>
              <w:bottom w:val="single" w:sz="12" w:space="0" w:color="auto"/>
            </w:tcBorders>
          </w:tcPr>
          <w:p w:rsidR="00000000" w:rsidRDefault="00000000">
            <w:pPr>
              <w:pStyle w:val="BodyTextIndent2"/>
              <w:spacing w:after="80" w:line="240" w:lineRule="exact"/>
              <w:ind w:left="0" w:firstLine="0"/>
              <w:rPr>
                <w:sz w:val="16"/>
                <w:szCs w:val="22"/>
                <w:lang w:eastAsia="en-US"/>
              </w:rPr>
            </w:pPr>
            <w:r>
              <w:rPr>
                <w:sz w:val="16"/>
                <w:szCs w:val="22"/>
                <w:rtl/>
                <w:lang w:eastAsia="en-US"/>
              </w:rPr>
              <w:t>92</w:t>
            </w:r>
            <w:r>
              <w:rPr>
                <w:sz w:val="16"/>
                <w:szCs w:val="22"/>
                <w:lang w:eastAsia="en-US"/>
              </w:rPr>
              <w:t>,</w:t>
            </w:r>
            <w:r>
              <w:rPr>
                <w:sz w:val="16"/>
                <w:szCs w:val="22"/>
                <w:rtl/>
                <w:lang w:eastAsia="en-US"/>
              </w:rPr>
              <w:t>9</w:t>
            </w:r>
          </w:p>
        </w:tc>
        <w:tc>
          <w:tcPr>
            <w:tcW w:w="909" w:type="dxa"/>
            <w:tcBorders>
              <w:bottom w:val="single" w:sz="12" w:space="0" w:color="auto"/>
            </w:tcBorders>
          </w:tcPr>
          <w:p w:rsidR="00000000" w:rsidRDefault="00000000">
            <w:pPr>
              <w:pStyle w:val="BodyTextIndent2"/>
              <w:spacing w:after="80" w:line="240" w:lineRule="exact"/>
              <w:ind w:left="0" w:firstLine="0"/>
              <w:rPr>
                <w:sz w:val="16"/>
                <w:szCs w:val="22"/>
                <w:lang w:eastAsia="en-US"/>
              </w:rPr>
            </w:pPr>
            <w:r>
              <w:rPr>
                <w:sz w:val="16"/>
                <w:szCs w:val="22"/>
                <w:rtl/>
                <w:lang w:eastAsia="en-US"/>
              </w:rPr>
              <w:t>64</w:t>
            </w:r>
            <w:r>
              <w:rPr>
                <w:sz w:val="16"/>
                <w:szCs w:val="22"/>
                <w:lang w:eastAsia="en-US"/>
              </w:rPr>
              <w:t>,</w:t>
            </w:r>
            <w:r>
              <w:rPr>
                <w:sz w:val="16"/>
                <w:szCs w:val="22"/>
                <w:rtl/>
                <w:lang w:eastAsia="en-US"/>
              </w:rPr>
              <w:t>4</w:t>
            </w:r>
          </w:p>
        </w:tc>
      </w:tr>
    </w:tbl>
    <w:p w:rsidR="00000000" w:rsidRDefault="00000000">
      <w:pPr>
        <w:pStyle w:val="D12r"/>
        <w:bidi/>
        <w:spacing w:line="120" w:lineRule="exact"/>
        <w:rPr>
          <w:sz w:val="12"/>
          <w:szCs w:val="24"/>
          <w:rtl/>
          <w:lang w:val="en-US" w:eastAsia="en-GB"/>
        </w:rPr>
      </w:pPr>
    </w:p>
    <w:p w:rsidR="00000000" w:rsidRDefault="00000000">
      <w:pPr>
        <w:pStyle w:val="FootnoteText"/>
        <w:tabs>
          <w:tab w:val="clear" w:pos="418"/>
          <w:tab w:val="right" w:pos="662"/>
          <w:tab w:val="left" w:pos="763"/>
          <w:tab w:val="left" w:pos="1224"/>
          <w:tab w:val="left" w:pos="1685"/>
        </w:tabs>
        <w:spacing w:after="80"/>
        <w:ind w:left="763" w:right="288"/>
        <w:rPr>
          <w:sz w:val="15"/>
          <w:szCs w:val="24"/>
          <w:rtl/>
          <w:lang w:eastAsia="en-GB"/>
        </w:rPr>
      </w:pPr>
      <w:r>
        <w:rPr>
          <w:sz w:val="15"/>
          <w:szCs w:val="24"/>
          <w:rtl/>
          <w:lang w:eastAsia="en-GB"/>
        </w:rPr>
        <w:tab/>
        <w:t>*</w:t>
      </w:r>
      <w:r>
        <w:rPr>
          <w:sz w:val="15"/>
          <w:szCs w:val="24"/>
          <w:rtl/>
          <w:lang w:eastAsia="en-GB"/>
        </w:rPr>
        <w:tab/>
        <w:t>بيانات عام 1998 مؤقتة.</w:t>
      </w:r>
    </w:p>
    <w:p w:rsidR="00000000" w:rsidRDefault="00000000">
      <w:pPr>
        <w:pStyle w:val="FootnoteText"/>
        <w:tabs>
          <w:tab w:val="clear" w:pos="418"/>
          <w:tab w:val="right" w:pos="662"/>
          <w:tab w:val="left" w:pos="763"/>
          <w:tab w:val="left" w:pos="1224"/>
          <w:tab w:val="left" w:pos="1685"/>
        </w:tabs>
        <w:spacing w:after="80"/>
        <w:ind w:left="763" w:right="288"/>
        <w:rPr>
          <w:sz w:val="15"/>
          <w:szCs w:val="24"/>
          <w:rtl/>
          <w:lang w:eastAsia="en-GB"/>
        </w:rPr>
      </w:pPr>
      <w:r>
        <w:rPr>
          <w:sz w:val="15"/>
          <w:szCs w:val="24"/>
          <w:rtl/>
          <w:lang w:eastAsia="en-GB"/>
        </w:rPr>
        <w:tab/>
        <w:t>**</w:t>
      </w:r>
      <w:r>
        <w:rPr>
          <w:sz w:val="15"/>
          <w:szCs w:val="24"/>
          <w:rtl/>
          <w:lang w:eastAsia="en-GB"/>
        </w:rPr>
        <w:tab/>
        <w:t>هذه البيانات لا تشمل المؤسسات الصغيرة التي تضم أقل من 50 موظفا.</w:t>
      </w:r>
    </w:p>
    <w:p w:rsidR="00000000" w:rsidRDefault="00000000">
      <w:pPr>
        <w:pStyle w:val="SingleTxt"/>
        <w:rPr>
          <w:rtl/>
          <w:lang w:eastAsia="en-US"/>
        </w:rPr>
      </w:pPr>
      <w:r>
        <w:rPr>
          <w:b/>
          <w:bCs/>
          <w:rtl/>
          <w:lang w:eastAsia="en-US"/>
        </w:rPr>
        <w:tab/>
        <w:t>(د)</w:t>
      </w:r>
      <w:r>
        <w:rPr>
          <w:b/>
          <w:bCs/>
          <w:rtl/>
          <w:lang w:eastAsia="en-US"/>
        </w:rPr>
        <w:tab/>
        <w:t>الحق في المساواة في الأجر، بما في ذلك الاستحقاقات، والحق في المساواة في المعاملة فيما يتعلق بالعمل ذي القيمة المتساوية، وكذلك المساواة في المعاملة في تقييم نوعية العمل؛</w:t>
      </w:r>
    </w:p>
    <w:p w:rsidR="00000000" w:rsidRDefault="00000000">
      <w:pPr>
        <w:pStyle w:val="SingleTxt"/>
        <w:rPr>
          <w:rtl/>
          <w:lang w:eastAsia="en-US"/>
        </w:rPr>
      </w:pPr>
      <w:r>
        <w:rPr>
          <w:rtl/>
          <w:lang w:eastAsia="en-US"/>
        </w:rPr>
        <w:t>104 -</w:t>
      </w:r>
      <w:r>
        <w:rPr>
          <w:rtl/>
          <w:lang w:eastAsia="en-US"/>
        </w:rPr>
        <w:tab/>
        <w:t>تكفل المادة 24 من الدستور حقوقا معينة في ميدان علاقات العمل:</w:t>
      </w:r>
    </w:p>
    <w:p w:rsidR="00000000" w:rsidRDefault="00000000">
      <w:pPr>
        <w:pStyle w:val="SingleTxt"/>
        <w:ind w:left="1930" w:hanging="663"/>
        <w:rPr>
          <w:rtl/>
          <w:lang w:eastAsia="en-US"/>
        </w:rPr>
      </w:pPr>
      <w:r>
        <w:rPr>
          <w:rtl/>
          <w:lang w:eastAsia="en-US"/>
        </w:rPr>
        <w:t>لكل شخص الحق في ظروف عمل تلبي متطلبات السلامة والصحة، والحق في أجر مقابل العمل، دون تمييز، وكذلك الحق في الحماية الاجتماعية ضد البطالة.</w:t>
      </w:r>
    </w:p>
    <w:p w:rsidR="00000000" w:rsidRDefault="00000000">
      <w:pPr>
        <w:pStyle w:val="SingleTxt"/>
        <w:rPr>
          <w:rtl/>
          <w:lang w:eastAsia="en-US"/>
        </w:rPr>
      </w:pPr>
      <w:r>
        <w:rPr>
          <w:rtl/>
          <w:lang w:eastAsia="en-US"/>
        </w:rPr>
        <w:tab/>
        <w:t>وتحظر المادة 75 من قانون العمل لجمهورية كازاخستان الاشتراكية السوفياتية المؤرخ 21 تموز/يوليه 1972، أي تخفيض للأجور على أساس نوع الجنس، أو السن، أو العنصر، أو القومية.</w:t>
      </w:r>
    </w:p>
    <w:p w:rsidR="00000000" w:rsidRDefault="00000000">
      <w:pPr>
        <w:pStyle w:val="SingleTxt"/>
        <w:rPr>
          <w:rtl/>
          <w:lang w:eastAsia="en-US"/>
        </w:rPr>
      </w:pPr>
      <w:r>
        <w:rPr>
          <w:rtl/>
          <w:lang w:eastAsia="en-US"/>
        </w:rPr>
        <w:t>105 -</w:t>
      </w:r>
      <w:r>
        <w:rPr>
          <w:rtl/>
          <w:lang w:eastAsia="en-US"/>
        </w:rPr>
        <w:tab/>
        <w:t>لا تتوفر بيانات إحصائية على حدة بشأن متوسط أجر المرأة العاملة.</w:t>
      </w:r>
    </w:p>
    <w:p w:rsidR="00000000" w:rsidRDefault="00000000">
      <w:pPr>
        <w:pStyle w:val="SingleTxt"/>
        <w:rPr>
          <w:rtl/>
          <w:lang w:eastAsia="en-US"/>
        </w:rPr>
      </w:pPr>
      <w:r>
        <w:rPr>
          <w:rtl/>
          <w:lang w:eastAsia="en-US"/>
        </w:rPr>
        <w:tab/>
        <w:t>واعتبارا من عام 1999، سوف تقوم وكالة الإحصاء كل ستة أشهر بتتبع البيانات التالية بشأن المرأة (بالنسبة فقط للمنظمات التي يعمل بها أكثر من 50 شخصا): عدد النساء، الرصيد المالي المخصص لهن، متوسط الأجور الرسمية الشهرية، إلحاق النساء بالعمل وفصلهن.</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متوسط الأجور حسب فروع الاقتصاد</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ab/>
        <w:t xml:space="preserve">لا تتوفر بيانات إحصائية عن متوسط أجر المرأة العاملة. وللعلم، فإن متوسط الأجور الشهرية للعاملين حسب فروع النشاط الاقتصادي عن الفترة كانون الثاني/يناير </w:t>
      </w:r>
      <w:r>
        <w:rPr>
          <w:lang w:eastAsia="en-US"/>
        </w:rPr>
        <w:t>–</w:t>
      </w:r>
      <w:r>
        <w:rPr>
          <w:rtl/>
          <w:lang w:eastAsia="en-US"/>
        </w:rPr>
        <w:t xml:space="preserve"> كانون الأول/ديسمبر 1998 (بالتنغي) كان كالتالي: المجموع </w:t>
      </w:r>
      <w:r>
        <w:rPr>
          <w:lang w:eastAsia="en-US"/>
        </w:rPr>
        <w:t>–</w:t>
      </w:r>
      <w:r>
        <w:rPr>
          <w:rtl/>
          <w:lang w:eastAsia="en-US"/>
        </w:rPr>
        <w:t xml:space="preserve"> 682 9؛ الزراعة، القنص والحراجة </w:t>
      </w:r>
      <w:r>
        <w:rPr>
          <w:lang w:eastAsia="en-US"/>
        </w:rPr>
        <w:t>–</w:t>
      </w:r>
      <w:r>
        <w:rPr>
          <w:rtl/>
          <w:lang w:eastAsia="en-US"/>
        </w:rPr>
        <w:t xml:space="preserve"> 891 3؛ الصناعة </w:t>
      </w:r>
      <w:r>
        <w:rPr>
          <w:lang w:eastAsia="en-US"/>
        </w:rPr>
        <w:t>–</w:t>
      </w:r>
      <w:r>
        <w:rPr>
          <w:rtl/>
          <w:lang w:eastAsia="en-US"/>
        </w:rPr>
        <w:t xml:space="preserve"> 826 13؛ التشييد </w:t>
      </w:r>
      <w:r>
        <w:rPr>
          <w:lang w:eastAsia="en-US"/>
        </w:rPr>
        <w:t>–</w:t>
      </w:r>
      <w:r>
        <w:rPr>
          <w:rtl/>
          <w:lang w:eastAsia="en-US"/>
        </w:rPr>
        <w:t xml:space="preserve"> 864 11؛ التجارة وإصلاح السيارات والأجهزة المنزلية </w:t>
      </w:r>
      <w:r>
        <w:rPr>
          <w:lang w:eastAsia="en-US"/>
        </w:rPr>
        <w:t>–</w:t>
      </w:r>
      <w:r>
        <w:rPr>
          <w:rtl/>
          <w:lang w:eastAsia="en-US"/>
        </w:rPr>
        <w:t xml:space="preserve"> 985 7؛ النقل والاتصالات </w:t>
      </w:r>
      <w:r>
        <w:rPr>
          <w:lang w:eastAsia="en-US"/>
        </w:rPr>
        <w:t>–</w:t>
      </w:r>
      <w:r>
        <w:rPr>
          <w:rtl/>
          <w:lang w:eastAsia="en-US"/>
        </w:rPr>
        <w:t xml:space="preserve"> 926 11؛ المالية </w:t>
      </w:r>
      <w:r>
        <w:rPr>
          <w:lang w:eastAsia="en-US"/>
        </w:rPr>
        <w:t>–</w:t>
      </w:r>
      <w:r>
        <w:rPr>
          <w:rtl/>
          <w:lang w:eastAsia="en-US"/>
        </w:rPr>
        <w:t xml:space="preserve"> 030 19؛ الحكومة </w:t>
      </w:r>
      <w:r>
        <w:rPr>
          <w:lang w:eastAsia="en-US"/>
        </w:rPr>
        <w:t>–</w:t>
      </w:r>
      <w:r>
        <w:rPr>
          <w:rtl/>
          <w:lang w:eastAsia="en-US"/>
        </w:rPr>
        <w:t xml:space="preserve"> 313 10؛ التعليم </w:t>
      </w:r>
      <w:r>
        <w:rPr>
          <w:lang w:eastAsia="en-US"/>
        </w:rPr>
        <w:t>–</w:t>
      </w:r>
      <w:r>
        <w:rPr>
          <w:rtl/>
          <w:lang w:eastAsia="en-US"/>
        </w:rPr>
        <w:t xml:space="preserve"> 244 7؛ الرعاية الصحية والخدمات الاجتماعية 397 6.</w:t>
      </w:r>
    </w:p>
    <w:p w:rsidR="00000000" w:rsidRDefault="00000000">
      <w:pPr>
        <w:pStyle w:val="SingleTxt"/>
        <w:rPr>
          <w:b/>
          <w:bCs/>
          <w:rtl/>
          <w:lang w:eastAsia="en-US"/>
        </w:rPr>
      </w:pPr>
      <w:r>
        <w:rPr>
          <w:rtl/>
          <w:lang w:eastAsia="en-US"/>
        </w:rPr>
        <w:tab/>
      </w:r>
      <w:r>
        <w:rPr>
          <w:b/>
          <w:bCs/>
          <w:rtl/>
          <w:lang w:eastAsia="en-US"/>
        </w:rPr>
        <w:t>(هـ)</w:t>
      </w:r>
      <w:r>
        <w:rPr>
          <w:b/>
          <w:bCs/>
          <w:rtl/>
          <w:lang w:eastAsia="en-US"/>
        </w:rPr>
        <w:tab/>
        <w:t>الحق في الضمان الاجتماعي، ولا سيما في حالات التقاعد والبطالة والمرض والعجز والشيخوخة وغير ذلك من حالات عدم الأهلية للعمل، وكذلك الحق في إجازة مدفوعة الأجر؛</w:t>
      </w:r>
    </w:p>
    <w:p w:rsidR="00000000" w:rsidRDefault="00000000">
      <w:pPr>
        <w:pStyle w:val="SingleTxt"/>
        <w:rPr>
          <w:rtl/>
          <w:lang w:eastAsia="en-US"/>
        </w:rPr>
      </w:pPr>
      <w:r>
        <w:rPr>
          <w:rtl/>
          <w:lang w:eastAsia="en-US"/>
        </w:rPr>
        <w:t>106 -</w:t>
      </w:r>
      <w:r>
        <w:rPr>
          <w:rtl/>
          <w:lang w:eastAsia="en-US"/>
        </w:rPr>
        <w:tab/>
        <w:t>الحق في الحماية الاجتماعية من البطالة منصوص عليه في المادة 24 من الدستور، والحق في الراحة وإجازة سنوية بأجر في المادة 24، الفقرة 4 من الدستور، والحق في الضمان الاجتماعي في حالات التقاعد والمرض والشيخوخة في الفقرة 1 من المادة 28 من الدستور.</w:t>
      </w:r>
    </w:p>
    <w:p w:rsidR="00000000" w:rsidRDefault="00000000">
      <w:pPr>
        <w:pStyle w:val="SingleTxt"/>
        <w:rPr>
          <w:rtl/>
          <w:lang w:eastAsia="en-US"/>
        </w:rPr>
      </w:pPr>
      <w:r>
        <w:rPr>
          <w:rtl/>
          <w:lang w:eastAsia="en-US"/>
        </w:rPr>
        <w:tab/>
        <w:t>وقرر قانون العمل لجمهورية كازاخستان الاشتراكية السوفياتية المؤرخ 21 تموز/ يوليه 1972 ضمانا اجتماعيا إجباريا من الدولة في الحالات التالية:</w:t>
      </w:r>
    </w:p>
    <w:p w:rsidR="00000000" w:rsidRDefault="00000000">
      <w:pPr>
        <w:pStyle w:val="SingleTxt"/>
        <w:rPr>
          <w:rtl/>
          <w:lang w:eastAsia="en-US"/>
        </w:rPr>
      </w:pPr>
      <w:r>
        <w:rPr>
          <w:rtl/>
          <w:lang w:eastAsia="en-US"/>
        </w:rPr>
        <w:tab/>
        <w:t>الاستحقاق في حالة العجز المؤقت، بما في ذلك حالات حوادث الشغل، وأمراض المهنة (المادة 234)؛</w:t>
      </w:r>
    </w:p>
    <w:p w:rsidR="00000000" w:rsidRDefault="00000000">
      <w:pPr>
        <w:pStyle w:val="SingleTxt"/>
        <w:rPr>
          <w:rtl/>
          <w:lang w:eastAsia="en-US"/>
        </w:rPr>
      </w:pPr>
      <w:r>
        <w:rPr>
          <w:rtl/>
          <w:lang w:eastAsia="en-US"/>
        </w:rPr>
        <w:tab/>
        <w:t>استحقاق الولادة (المادة 235)؛</w:t>
      </w:r>
    </w:p>
    <w:p w:rsidR="00000000" w:rsidRDefault="00000000">
      <w:pPr>
        <w:pStyle w:val="SingleTxt"/>
        <w:rPr>
          <w:rtl/>
          <w:lang w:eastAsia="en-US"/>
        </w:rPr>
      </w:pPr>
      <w:r>
        <w:rPr>
          <w:rtl/>
          <w:lang w:eastAsia="en-US"/>
        </w:rPr>
        <w:tab/>
        <w:t>العلاج في المصحات؛</w:t>
      </w:r>
    </w:p>
    <w:p w:rsidR="00000000" w:rsidRDefault="00000000">
      <w:pPr>
        <w:pStyle w:val="SingleTxt"/>
        <w:rPr>
          <w:rtl/>
          <w:lang w:eastAsia="en-US"/>
        </w:rPr>
      </w:pPr>
      <w:r>
        <w:rPr>
          <w:rtl/>
          <w:lang w:eastAsia="en-US"/>
        </w:rPr>
        <w:tab/>
        <w:t>استحقاق في حالة ولادة طفل؛</w:t>
      </w:r>
    </w:p>
    <w:p w:rsidR="00000000" w:rsidRDefault="00000000">
      <w:pPr>
        <w:pStyle w:val="SingleTxt"/>
        <w:rPr>
          <w:rtl/>
          <w:lang w:eastAsia="en-US"/>
        </w:rPr>
      </w:pPr>
      <w:r>
        <w:rPr>
          <w:rtl/>
          <w:lang w:eastAsia="en-US"/>
        </w:rPr>
        <w:tab/>
        <w:t>استحقاق في حالة الدفن؛</w:t>
      </w:r>
    </w:p>
    <w:p w:rsidR="00000000" w:rsidRDefault="00000000">
      <w:pPr>
        <w:pStyle w:val="SingleTxt"/>
        <w:rPr>
          <w:rtl/>
          <w:lang w:eastAsia="en-US"/>
        </w:rPr>
      </w:pPr>
      <w:r>
        <w:rPr>
          <w:rtl/>
          <w:lang w:eastAsia="en-US"/>
        </w:rPr>
        <w:tab/>
        <w:t>معاشات تتعلق بالسن والعجز وفقدان العائل (المواد 236 و 237 و 238).</w:t>
      </w:r>
    </w:p>
    <w:p w:rsidR="00000000" w:rsidRDefault="00000000">
      <w:pPr>
        <w:pStyle w:val="SingleTxt"/>
        <w:rPr>
          <w:rtl/>
          <w:lang w:eastAsia="en-US"/>
        </w:rPr>
      </w:pPr>
      <w:r>
        <w:rPr>
          <w:rtl/>
          <w:lang w:eastAsia="en-US"/>
        </w:rPr>
        <w:tab/>
        <w:t>وأدخل القانون المؤرخ 17 كانون الأول/ديسمبر 1998 تعديلات على قانون العمل، فألغيت المواد 236 و 237 و 238 منه وأضيفت الأشكال التالية من التأمين الاجتماعي الإجباري:</w:t>
      </w:r>
    </w:p>
    <w:p w:rsidR="00000000" w:rsidRDefault="00000000">
      <w:pPr>
        <w:pStyle w:val="SingleTxt"/>
        <w:rPr>
          <w:rtl/>
          <w:lang w:eastAsia="en-US"/>
        </w:rPr>
      </w:pPr>
      <w:r>
        <w:rPr>
          <w:rtl/>
          <w:lang w:eastAsia="en-US"/>
        </w:rPr>
        <w:tab/>
        <w:t>المساعدة الاجتماعية في حالة البطالة؛</w:t>
      </w:r>
    </w:p>
    <w:p w:rsidR="00000000" w:rsidRDefault="00000000">
      <w:pPr>
        <w:pStyle w:val="SingleTxt"/>
        <w:rPr>
          <w:rtl/>
          <w:lang w:eastAsia="en-US"/>
        </w:rPr>
      </w:pPr>
      <w:r>
        <w:rPr>
          <w:rtl/>
          <w:lang w:eastAsia="en-US"/>
        </w:rPr>
        <w:tab/>
        <w:t>توفير قدر مضمون من العلاج الطبي المجاني.</w:t>
      </w:r>
    </w:p>
    <w:p w:rsidR="00000000" w:rsidRDefault="00000000">
      <w:pPr>
        <w:pStyle w:val="SingleTxt"/>
        <w:rPr>
          <w:rtl/>
          <w:lang w:eastAsia="en-US"/>
        </w:rPr>
      </w:pPr>
      <w:r>
        <w:rPr>
          <w:rtl/>
          <w:lang w:eastAsia="en-US"/>
        </w:rPr>
        <w:tab/>
        <w:t>وقد ألغي قانون الاستحقاقات الخاصة من الدولة في جمهورية كازاخستان المؤرخ 5 نيسان/أبريل 1999، الضمان الاجتماعي الإجباري، وأحل محله الضمان الاجتماعي للعمال على حساب صاحب العمل.</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استحقاقات العجز المؤقت</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107 -</w:t>
      </w:r>
      <w:r>
        <w:rPr>
          <w:rtl/>
          <w:lang w:eastAsia="en-US"/>
        </w:rPr>
        <w:tab/>
        <w:t>حدد قانون العمل لجمهورية كازاخستان الاشتراكية السوفياتية المؤرخ 21 تموز/يوليه 1972 مقدار استحقاق في حالة العجز المؤقت بمبلغ مساو للمرتب الكامل، رهنا بمدة خدمة غير متقطعة.</w:t>
      </w:r>
    </w:p>
    <w:p w:rsidR="00000000" w:rsidRDefault="00000000">
      <w:pPr>
        <w:pStyle w:val="SingleTxt"/>
        <w:rPr>
          <w:rtl/>
          <w:lang w:eastAsia="en-US"/>
        </w:rPr>
      </w:pPr>
      <w:r>
        <w:rPr>
          <w:rtl/>
          <w:lang w:eastAsia="en-US"/>
        </w:rPr>
        <w:tab/>
        <w:t>وحدد القانون المؤرخ 17 تموز/يوليه 1998 مقدار الاستحقاق في حالة العجز المؤقت، بحد أعلى يعادل 15 مؤشرا محسوبا، أي 900 9 تنغي في الشهر (115 من دولارات الولايات المتحدة) في 1 كانون الثاني/يناير 1999.</w:t>
      </w:r>
    </w:p>
    <w:p w:rsidR="00000000" w:rsidRDefault="00000000">
      <w:pPr>
        <w:pStyle w:val="SingleTxt"/>
        <w:rPr>
          <w:rtl/>
          <w:lang w:eastAsia="en-US"/>
        </w:rPr>
      </w:pPr>
      <w:r>
        <w:rPr>
          <w:rtl/>
          <w:lang w:eastAsia="en-US"/>
        </w:rPr>
        <w:tab/>
        <w:t xml:space="preserve">وظل مقدار الاستحقاق في حالة العجز المؤقت المتعلق بإصابة من إصابات العمل أو مرض من أمراض المهنة يُدفع بالمعدل ذاته </w:t>
      </w:r>
      <w:r>
        <w:rPr>
          <w:lang w:eastAsia="en-US"/>
        </w:rPr>
        <w:t>–</w:t>
      </w:r>
      <w:r>
        <w:rPr>
          <w:rtl/>
          <w:lang w:eastAsia="en-US"/>
        </w:rPr>
        <w:t xml:space="preserve"> مائة في المائة من متوسط الأجر.</w:t>
      </w:r>
    </w:p>
    <w:p w:rsidR="00000000" w:rsidRDefault="00000000">
      <w:pPr>
        <w:pStyle w:val="SingleTxt"/>
        <w:rPr>
          <w:rtl/>
          <w:lang w:eastAsia="en-US"/>
        </w:rPr>
      </w:pPr>
      <w:r>
        <w:rPr>
          <w:rtl/>
          <w:lang w:eastAsia="en-US"/>
        </w:rPr>
        <w:tab/>
        <w:t>وخلال الفترة من 1 كانون الثاني/يناير إلى 17 نيسان/أبريل 1999، كانت الاستحقاقات في حالة العجز المؤقت للمواطنين العاملين تُدفع على أساس متوسط الأجر الشهري، على ألا يزيد على 15 مؤشرا محسوبا شهريا. وكانت الاستحقاقات في حالة العجز المؤقت تُدفع من جانب مؤسسات الدولة، من الأموال المتوفرة من رصيد المرتبات، أو من جانب أصحاب العمل، من أموالهم الخاصة، وذلك حسب مكان العمل الرئيسي.</w:t>
      </w:r>
    </w:p>
    <w:p w:rsidR="00000000" w:rsidRDefault="00000000">
      <w:pPr>
        <w:pStyle w:val="SingleTxt"/>
        <w:rPr>
          <w:rtl/>
          <w:lang w:eastAsia="en-US"/>
        </w:rPr>
      </w:pPr>
      <w:r>
        <w:rPr>
          <w:rtl/>
          <w:lang w:eastAsia="en-US"/>
        </w:rPr>
        <w:tab/>
        <w:t>ومنذ 18 نيسان/أبريل 1999، تدفع الاستحقاقات في حالة العجز المؤقت إلى المواطنين العاملين على أساس متوسط الأجر الشهري، على ألا تزيد عن 10 مؤشرات محسوبة شهريا، وذلك من أموال أصحاب العمل.</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الفئات الخاصة من السكان</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108 -</w:t>
      </w:r>
      <w:r>
        <w:rPr>
          <w:rtl/>
          <w:lang w:eastAsia="en-US"/>
        </w:rPr>
        <w:tab/>
        <w:t>أقر قانون جمهورية كازاخستان المؤرخ 17 كانون الأول/ديسمبر 1998 المتعلق بتعديل وتكملة قوانين تشريعية معينة لجمهورية كازاخستان متصلة بمسائل الضمان الاجتماعي، حجم الاستحقاقات في حالة رعاية طفل مريض، مقيم في منطقة عانت من آثار التجارب النووية، وتدفع هذه الاستحقاقات بنسبة مائة في المائة لأحد الوالدين أو للشخص الذي يحل محلهما طول فترة المرض.</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الاستحقاقات في حالات الولادة</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109 -</w:t>
      </w:r>
      <w:r>
        <w:rPr>
          <w:rtl/>
          <w:lang w:eastAsia="en-US"/>
        </w:rPr>
        <w:tab/>
        <w:t>حدد قانون العمل لجمهورية كازاخستان الاشتراكية السوفياتية المؤرخ 21 تموز/ يوليه 1972، مقدار الاستحقاقات في حالات الولادة بما يعادل متوسط المرتب الشهري الكامل.</w:t>
      </w:r>
    </w:p>
    <w:p w:rsidR="00000000" w:rsidRDefault="00000000">
      <w:pPr>
        <w:pStyle w:val="SingleTxt"/>
        <w:rPr>
          <w:rtl/>
          <w:lang w:eastAsia="en-US"/>
        </w:rPr>
      </w:pPr>
      <w:r>
        <w:rPr>
          <w:rtl/>
          <w:lang w:eastAsia="en-US"/>
        </w:rPr>
        <w:tab/>
        <w:t>وحسب القانون ذاته حددت مدة إجازة الأمومة بما قدره 112 يوما (56 قبل الولادة، و 56 بعد الولادة، أو 70 يوما بعد الولادة في حالة مضاعفات الوضع أو ولادة طفلين أو أكثر).</w:t>
      </w:r>
    </w:p>
    <w:p w:rsidR="00000000" w:rsidRDefault="00000000">
      <w:pPr>
        <w:pStyle w:val="SingleTxt"/>
        <w:rPr>
          <w:rtl/>
          <w:lang w:eastAsia="en-US"/>
        </w:rPr>
      </w:pPr>
      <w:r>
        <w:rPr>
          <w:rtl/>
          <w:lang w:eastAsia="en-US"/>
        </w:rPr>
        <w:tab/>
        <w:t>وزاد القانون المؤرخ 6 كانون الأول/ديسمبر 1990 فترة إجازة الأمومة إلى 126 يوما (70 يوما قبل الولادة و 56 يوما بعد الولادة).</w:t>
      </w:r>
    </w:p>
    <w:p w:rsidR="00000000" w:rsidRDefault="00000000">
      <w:pPr>
        <w:pStyle w:val="SingleTxt"/>
        <w:spacing w:line="380" w:lineRule="exact"/>
        <w:rPr>
          <w:rtl/>
          <w:lang w:eastAsia="en-US"/>
        </w:rPr>
      </w:pPr>
      <w:r>
        <w:rPr>
          <w:rtl/>
          <w:lang w:eastAsia="en-US"/>
        </w:rPr>
        <w:tab/>
        <w:t>وخلال الفترة من 1 كانون الثاني/يناير إلى 17 نيسان/أبريل 1999، كانت استحقاقات الولادة تدفع إلى المرأة العاملة عن كامل فترة إجازة الولادة بما يعادل المرتب كامل. وكانت استحقاقات الولادة تدفع من جانب مؤسسات الدولة، وذلك من الأموال المتوفرة من رصيد المرتبات، أو من جانب أصحاب العمل الآخرين من أموالهم الخاصة، وذلك حسب مكان العمل الرئيسي.</w:t>
      </w:r>
    </w:p>
    <w:p w:rsidR="00000000" w:rsidRDefault="00000000">
      <w:pPr>
        <w:pStyle w:val="SingleTxt"/>
        <w:rPr>
          <w:rtl/>
          <w:lang w:eastAsia="en-US"/>
        </w:rPr>
      </w:pPr>
      <w:r>
        <w:rPr>
          <w:rtl/>
          <w:lang w:eastAsia="en-US"/>
        </w:rPr>
        <w:tab/>
        <w:t>ومنذ 18 نيسان/أبريل 1999، تدفع استحقاقات الولادة من الأموال الخاصة لصاحب العمل، محسوبة على أساس متوسط الأجر الشهري، على ألا تزيد عن 10 مؤشرات محسوبة شهريا.</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الفئات الخاصة من السكان</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110 -</w:t>
      </w:r>
      <w:r>
        <w:rPr>
          <w:rtl/>
          <w:lang w:eastAsia="en-US"/>
        </w:rPr>
        <w:tab/>
        <w:t>وضع قانون جمهورية كازاخستان المؤرخ 17 كانون الأول/ديسمبر 1998 المتعلق بتعديل وتكملة بعض القوانين التشريعية المتعلقة بمسائل الضمان الاجتماعي، تشريعا بشأن النساء المقيمات في مناطق عانت من آثار التجارب النووية. فقد أصبح يُسمح لهن بإجازة أمومة مدتها 170 يوما في حالة الولادة الطبيعية، و 184 يوما في حالة مضاعفات الوضع أو ولادة أكثر من طفل واحد.</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الضمانات والتعويضات في حالة البطالة</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111 -</w:t>
      </w:r>
      <w:r>
        <w:rPr>
          <w:rtl/>
          <w:lang w:eastAsia="en-US"/>
        </w:rPr>
        <w:tab/>
        <w:t>يكفل قانون العمالة المؤرخ 15 كانون الأول/ديسمبر 1990 الأنواع التالية من الضمانات والتعويضات الاجتماعية:</w:t>
      </w:r>
    </w:p>
    <w:p w:rsidR="00000000" w:rsidRDefault="00000000">
      <w:pPr>
        <w:pStyle w:val="SingleTxt"/>
        <w:rPr>
          <w:rtl/>
          <w:lang w:eastAsia="en-US"/>
        </w:rPr>
      </w:pPr>
      <w:r>
        <w:rPr>
          <w:rtl/>
          <w:lang w:eastAsia="en-US"/>
        </w:rPr>
        <w:tab/>
        <w:t>المحافظة على مدة الخدمة العامة وعدم انقطاعها (وهما أمران أساسيان في مَنح المعاش)؛</w:t>
      </w:r>
    </w:p>
    <w:p w:rsidR="00000000" w:rsidRDefault="00000000">
      <w:pPr>
        <w:pStyle w:val="SingleTxt"/>
        <w:rPr>
          <w:rtl/>
          <w:lang w:eastAsia="en-US"/>
        </w:rPr>
      </w:pPr>
      <w:r>
        <w:rPr>
          <w:rtl/>
          <w:lang w:eastAsia="en-US"/>
        </w:rPr>
        <w:tab/>
        <w:t>دفع منح خلال فترات التدريب المهني أو التدريب المتقدم أو إعادة التدريب؛</w:t>
      </w:r>
    </w:p>
    <w:p w:rsidR="00000000" w:rsidRDefault="00000000">
      <w:pPr>
        <w:pStyle w:val="SingleTxt"/>
        <w:rPr>
          <w:rtl/>
          <w:lang w:eastAsia="en-US"/>
        </w:rPr>
      </w:pPr>
      <w:r>
        <w:rPr>
          <w:rtl/>
          <w:lang w:eastAsia="en-US"/>
        </w:rPr>
        <w:tab/>
        <w:t>المكافأة عن العمل في الأشغال العامة بأجر؛</w:t>
      </w:r>
    </w:p>
    <w:p w:rsidR="00000000" w:rsidRDefault="00000000">
      <w:pPr>
        <w:pStyle w:val="SingleTxt"/>
        <w:rPr>
          <w:rtl/>
          <w:lang w:eastAsia="en-US"/>
        </w:rPr>
      </w:pPr>
      <w:r>
        <w:rPr>
          <w:rtl/>
          <w:lang w:eastAsia="en-US"/>
        </w:rPr>
        <w:tab/>
        <w:t>استحقاقات البطالة؛</w:t>
      </w:r>
    </w:p>
    <w:p w:rsidR="00000000" w:rsidRDefault="00000000">
      <w:pPr>
        <w:pStyle w:val="SingleTxt"/>
        <w:rPr>
          <w:rtl/>
          <w:lang w:eastAsia="en-US"/>
        </w:rPr>
      </w:pPr>
      <w:r>
        <w:rPr>
          <w:rtl/>
          <w:lang w:eastAsia="en-US"/>
        </w:rPr>
        <w:tab/>
        <w:t>تقديم مساعدة مادية للعاطلين عن العمل ومُعاليهم، سواء الكبار أو القُصر؛</w:t>
      </w:r>
    </w:p>
    <w:p w:rsidR="00000000" w:rsidRDefault="00000000">
      <w:pPr>
        <w:pStyle w:val="SingleTxt"/>
        <w:rPr>
          <w:rtl/>
          <w:lang w:eastAsia="en-US"/>
        </w:rPr>
      </w:pPr>
      <w:r>
        <w:rPr>
          <w:rtl/>
          <w:lang w:eastAsia="en-US"/>
        </w:rPr>
        <w:tab/>
        <w:t>إمكانية التقاعد المبكر لمن قاربوا سن التقاعد (في حدود سنتين قبل الموعد القانوني).</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استحقاقات البطالة</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112 -</w:t>
      </w:r>
      <w:r>
        <w:rPr>
          <w:rtl/>
          <w:lang w:eastAsia="en-US"/>
        </w:rPr>
        <w:tab/>
        <w:t>نص قانون العمالة المؤرخ 15 كانون الأول/ديسمبر 1990 (المواد 28-32) على الأحكام التالية فيما يتصل باستحقاقات البطالة ومدة الاستحقاق:</w:t>
      </w:r>
    </w:p>
    <w:p w:rsidR="00000000" w:rsidRDefault="00000000">
      <w:pPr>
        <w:pStyle w:val="SingleTxt"/>
        <w:rPr>
          <w:rtl/>
          <w:lang w:eastAsia="en-US"/>
        </w:rPr>
      </w:pPr>
      <w:r>
        <w:rPr>
          <w:rtl/>
          <w:lang w:eastAsia="en-US"/>
        </w:rPr>
        <w:tab/>
        <w:t>ما لا يقل عن 50 في المائة من المرتب من آخر مكان للعمل في حدود 26 أسبوعا لكل 12 شهرا (وحتى 36 أسبوعا للعاطلين عن العمل ممن قاربوا سن التقاعد)؛</w:t>
      </w:r>
    </w:p>
    <w:p w:rsidR="00000000" w:rsidRDefault="00000000">
      <w:pPr>
        <w:pStyle w:val="SingleTxt"/>
        <w:rPr>
          <w:rtl/>
          <w:lang w:eastAsia="en-US"/>
        </w:rPr>
      </w:pPr>
      <w:r>
        <w:rPr>
          <w:rtl/>
          <w:lang w:eastAsia="en-US"/>
        </w:rPr>
        <w:tab/>
        <w:t>حدد مقدار الاستحقاق بما لا يقل عن مستوى الكفاف الرسمي ولا يزيد عن متوسط الأجر في كازاخستان؛</w:t>
      </w:r>
    </w:p>
    <w:p w:rsidR="00000000" w:rsidRDefault="00000000">
      <w:pPr>
        <w:pStyle w:val="SingleTxt"/>
        <w:rPr>
          <w:rtl/>
          <w:lang w:eastAsia="en-US"/>
        </w:rPr>
      </w:pPr>
      <w:r>
        <w:rPr>
          <w:rtl/>
          <w:lang w:eastAsia="en-US"/>
        </w:rPr>
        <w:tab/>
        <w:t>بالنسبة للذين يبحثون عن عمل لأول مرة، ما لا يقل عن 75 في المائة من مستوى الكفاف الرسمي حتى 13 أسبوعا؛</w:t>
      </w:r>
    </w:p>
    <w:p w:rsidR="00000000" w:rsidRDefault="00000000">
      <w:pPr>
        <w:pStyle w:val="SingleTxt"/>
        <w:rPr>
          <w:rtl/>
          <w:lang w:eastAsia="en-US"/>
        </w:rPr>
      </w:pPr>
      <w:r>
        <w:rPr>
          <w:rtl/>
          <w:lang w:eastAsia="en-US"/>
        </w:rPr>
        <w:tab/>
        <w:t>بالنسبة للذين يرغبون في بدء نشاط العمل من جديد بعد فترة انقطاع طويلة (النساء عموما)، من 75 في المائة إلى 100 في المائة من مستوى الكفاف الرسمي حتى 13 أسبوعا لكل 12 شهرا؛</w:t>
      </w:r>
    </w:p>
    <w:p w:rsidR="00000000" w:rsidRDefault="00000000">
      <w:pPr>
        <w:pStyle w:val="SingleTxt"/>
        <w:rPr>
          <w:rtl/>
          <w:lang w:eastAsia="en-US"/>
        </w:rPr>
      </w:pPr>
      <w:r>
        <w:rPr>
          <w:rtl/>
          <w:lang w:eastAsia="en-US"/>
        </w:rPr>
        <w:tab/>
        <w:t>بالنسبة للعاطلين عن العمل الذين لديهم أطفال دون سن الرابعة عشرة ومعالون آخرون، يزداد مقدار الاستحقاق بنسبة 10 في المائة لكل معال؛</w:t>
      </w:r>
    </w:p>
    <w:p w:rsidR="00000000" w:rsidRDefault="00000000">
      <w:pPr>
        <w:pStyle w:val="SingleTxt"/>
        <w:rPr>
          <w:rtl/>
          <w:lang w:eastAsia="en-US"/>
        </w:rPr>
      </w:pPr>
      <w:r>
        <w:rPr>
          <w:rtl/>
          <w:lang w:eastAsia="en-US"/>
        </w:rPr>
        <w:tab/>
        <w:t>وهناك استحقاقات إضافية للعاطلين عن العمل نتيجة لتصفية المؤسسة أو بسبب تخفيض عدد العمال: بدل شهري للانقطاع عن العمل يدفع لمدة ثلاثة أشهر بمبلغ معادل لمتوسط الأجر.</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المنح الدراسية المدفوعة للعاطلين عن العمل خلال فترات التدريب المتقدم أو إعادة التدريب</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ab/>
        <w:t>نص قانون العمالة المؤرخ 15 كانون الأول/ديسمبر 1990 (المادة 34) على الأحكام التالية بشأن دفع المنح الدراسية للعاطلين عن العمل خلال فترات التدريب المتقدم أو إعادة التدريب وبشأن مدة الاستحقاق:</w:t>
      </w:r>
    </w:p>
    <w:p w:rsidR="00000000" w:rsidRDefault="00000000">
      <w:pPr>
        <w:pStyle w:val="SingleTxt"/>
        <w:rPr>
          <w:rtl/>
          <w:lang w:eastAsia="en-US"/>
        </w:rPr>
      </w:pPr>
      <w:r>
        <w:rPr>
          <w:rtl/>
          <w:lang w:eastAsia="en-US"/>
        </w:rPr>
        <w:tab/>
        <w:t>100 في المائة من الأجور من مكان العمل السابق، على ألا يقل عن مستوى الكفاف الرسمي؛</w:t>
      </w:r>
    </w:p>
    <w:p w:rsidR="00000000" w:rsidRDefault="00000000">
      <w:pPr>
        <w:pStyle w:val="SingleTxt"/>
        <w:rPr>
          <w:rtl/>
          <w:lang w:eastAsia="en-US"/>
        </w:rPr>
      </w:pPr>
      <w:r>
        <w:rPr>
          <w:rtl/>
          <w:lang w:eastAsia="en-US"/>
        </w:rPr>
        <w:tab/>
        <w:t>50 في المائة من متوسط الأجور في كازاخستان بالنسبة للمواطنين الذين ظلوا عاطلين لفترة طويلة (أكثر من سنة)؛</w:t>
      </w:r>
    </w:p>
    <w:p w:rsidR="00000000" w:rsidRDefault="00000000">
      <w:pPr>
        <w:pStyle w:val="SingleTxt"/>
        <w:rPr>
          <w:w w:val="100"/>
          <w:rtl/>
          <w:lang w:eastAsia="en-US"/>
        </w:rPr>
      </w:pPr>
      <w:r>
        <w:rPr>
          <w:rtl/>
          <w:lang w:eastAsia="en-US"/>
        </w:rPr>
        <w:tab/>
      </w:r>
      <w:r>
        <w:rPr>
          <w:w w:val="100"/>
          <w:rtl/>
          <w:lang w:eastAsia="en-US"/>
        </w:rPr>
        <w:t>100 في المائة من مستوى الكفاف الرسمي بالنسبة للذين يبحثون عن عمل لأول مرة.</w:t>
      </w:r>
    </w:p>
    <w:p w:rsidR="00000000" w:rsidRDefault="00000000">
      <w:pPr>
        <w:pStyle w:val="SingleTxt"/>
        <w:rPr>
          <w:rtl/>
          <w:lang w:eastAsia="en-US"/>
        </w:rPr>
      </w:pPr>
      <w:r>
        <w:rPr>
          <w:rtl/>
          <w:lang w:eastAsia="en-US"/>
        </w:rPr>
        <w:tab/>
        <w:t>ولم تدفع استحقاقات البطالة منذ 1 كانون الثاني/يناير 1999. ومنذ 1 نيسان/ أبريل 1999، وفقا للقانون الصادر في 5 نيسان/أبريل 1999 لتعديل قانون العمالة ألغيت الاستحقاقات والمنح الدراسية للبطالة التي تدفع للعاطلين وحلت محلها على التوالي المساعدة المادية والمساعدة المؤقتة. ولكن بما أن هذه المبالغ غير محددة، لم تقدم أي مساعدة من هذا القبيل تقريبا.</w:t>
      </w:r>
    </w:p>
    <w:p w:rsidR="00000000" w:rsidRDefault="00000000">
      <w:pPr>
        <w:pStyle w:val="SingleTxt"/>
        <w:rPr>
          <w:rtl/>
          <w:lang w:eastAsia="en-US"/>
        </w:rPr>
      </w:pPr>
      <w:r>
        <w:rPr>
          <w:rtl/>
          <w:lang w:eastAsia="en-US"/>
        </w:rPr>
        <w:tab/>
        <w:t>وألزم قرار الحكومة بشأن تأكيد القواعد المؤقتة لتقديم المساعدة الاجتماعية الموجهة المؤرخ 22 تموز/يوليه 1999، السلطات المحلية بتقديم مساعدة مادية لدفن المتوفين من العاطلين عن العمل.</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الفئات الخاصة من السكان</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113 -</w:t>
      </w:r>
      <w:r>
        <w:rPr>
          <w:rtl/>
          <w:lang w:eastAsia="en-US"/>
        </w:rPr>
        <w:tab/>
        <w:t>يَمنح قانون الحماية الاجتماعية للمواطنين ضحايا الكارثة البيئية في منطقة بحر آرال المؤرخ 30 حزيران/يونيه 1992، الضمانات الاجتماعية الإضافية والتعويضات التالية للعاطلين في منطقة الكارثة:</w:t>
      </w:r>
    </w:p>
    <w:p w:rsidR="00000000" w:rsidRDefault="00000000">
      <w:pPr>
        <w:pStyle w:val="SingleTxt"/>
        <w:rPr>
          <w:rtl/>
          <w:lang w:eastAsia="en-US"/>
        </w:rPr>
      </w:pPr>
      <w:r>
        <w:rPr>
          <w:rtl/>
          <w:lang w:eastAsia="en-US"/>
        </w:rPr>
        <w:tab/>
        <w:t>دفع استحقاقات بطالة للعاطلين بما لا يقل عن 75 في المائة من مرتبهم الأساسي في آخر مكان للعمل، على ألا يزيد ذلك على متوسط الأجر.</w:t>
      </w:r>
    </w:p>
    <w:p w:rsidR="00000000" w:rsidRDefault="00000000">
      <w:pPr>
        <w:pStyle w:val="SingleTxt"/>
        <w:rPr>
          <w:rtl/>
          <w:lang w:eastAsia="en-US"/>
        </w:rPr>
      </w:pPr>
      <w:r>
        <w:rPr>
          <w:rtl/>
          <w:lang w:eastAsia="en-US"/>
        </w:rPr>
        <w:t>114 -</w:t>
      </w:r>
      <w:r>
        <w:rPr>
          <w:rtl/>
          <w:lang w:eastAsia="en-US"/>
        </w:rPr>
        <w:tab/>
        <w:t>وقد بلغ مجموع المديونية المتعلقة بالنفقات الاجتماعية (استحقاقات البطالة والمنح الدراسية والأشغال العامة) من صندوق الدولة لدعم العمالة لعام 1998، 279.8 3 تنغي، شاملا استحقاقات البطالة بمبلغ 233.2 3 تنغي. ووفقا لقرار حكومة جمهورية كازاخستان، رقم 68 المؤرخ 29 كانون الثاني/يناير 1999، تمت تصفية صندوق الدولة لدعم العمالة اعتبارا من 1 كانون الثاني/يناير 1999. وبالنسبة للربع الأول من عام 1999، تم رصد استحقاقات للبطالة على ألا تدفع من ميزانية الجمهورية إلى 200 21 شخص بملغ 53.1 مليون تنغي. وتنظر حكومة كازاخستان الآن في مسألة سداد المديونية المتعلقة بالنفقات الاجتماعية.</w:t>
      </w:r>
    </w:p>
    <w:p w:rsidR="00000000" w:rsidRDefault="00000000">
      <w:pPr>
        <w:pStyle w:val="SingleTxt"/>
        <w:rPr>
          <w:rtl/>
          <w:lang w:eastAsia="en-US"/>
        </w:rPr>
      </w:pPr>
      <w:r>
        <w:rPr>
          <w:rtl/>
          <w:lang w:eastAsia="en-US"/>
        </w:rPr>
        <w:t>115 -</w:t>
      </w:r>
      <w:r>
        <w:rPr>
          <w:rtl/>
          <w:lang w:eastAsia="en-US"/>
        </w:rPr>
        <w:tab/>
        <w:t>وأدى قانون العمالة المؤرخ 30 كانون الأول/ديسمبر 1998 إلى تخفيض مستوى الحماية الاجتماعية لمواطني كازاخستان من عواقب البطالة، إن تخفيض كبير في معدل استحقاق البطالة الذي كان يبلغ بموجب القانون السابق 50 في المائة من المرتب في آخر مكان للعمل؛ وأصبح في القانون الجديد 3.5 مؤشرا محسوبا. وهو ما يعادل 310 2 تنغي (26 دولارا) في الشهر اعتبارا من 1 كانون الثاني/يناير 1999.</w:t>
      </w:r>
    </w:p>
    <w:p w:rsidR="00000000" w:rsidRDefault="00000000">
      <w:pPr>
        <w:pStyle w:val="SingleTxt"/>
        <w:rPr>
          <w:rtl/>
          <w:lang w:eastAsia="en-US"/>
        </w:rPr>
      </w:pPr>
      <w:r>
        <w:rPr>
          <w:rtl/>
          <w:lang w:eastAsia="en-US"/>
        </w:rPr>
        <w:tab/>
        <w:t>ووفقا للقانون السابق كان مقدار المنحة الدراسية للعاطلين عن العمل الذين يتلقون تدريبا 100 في المائة من مرتب آخر مكان للعمل، وأصبح في القانون الجديد 3 مؤشرات محسوبة أي 980 1 تنغي شهريا (23 دولارا) اعتبارا من 1 كانون الثاني/يناير 1999.</w:t>
      </w:r>
    </w:p>
    <w:p w:rsidR="00000000" w:rsidRDefault="00000000">
      <w:pPr>
        <w:pStyle w:val="SingleTxt"/>
        <w:rPr>
          <w:rtl/>
          <w:lang w:eastAsia="en-US"/>
        </w:rPr>
      </w:pPr>
      <w:r>
        <w:rPr>
          <w:rtl/>
          <w:lang w:eastAsia="en-US"/>
        </w:rPr>
        <w:tab/>
        <w:t>وبالنسبة للعاطلين ممن قاربوا سن التقاعد، كانت مدة دفع استحقاق البطالة 9 أشهر، فخفضها القانون الجديد إلى 6 أشهر.</w:t>
      </w:r>
    </w:p>
    <w:p w:rsidR="00000000" w:rsidRDefault="00000000">
      <w:pPr>
        <w:pStyle w:val="SingleTxt"/>
        <w:rPr>
          <w:lang w:eastAsia="en-US"/>
        </w:rPr>
      </w:pPr>
      <w:r>
        <w:rPr>
          <w:rtl/>
          <w:lang w:eastAsia="en-US"/>
        </w:rPr>
        <w:tab/>
        <w:t>كما ألغى القانون الجديد الزيادة البالغة 10 في المائة على كل فرد من المعالين.</w:t>
      </w:r>
    </w:p>
    <w:p w:rsidR="00000000" w:rsidRDefault="00000000">
      <w:pPr>
        <w:pStyle w:val="SingleTxt"/>
        <w:rPr>
          <w:rtl/>
          <w:lang w:eastAsia="en-US"/>
        </w:rPr>
      </w:pPr>
      <w:r>
        <w:rPr>
          <w:rtl/>
          <w:lang w:eastAsia="en-US"/>
        </w:rPr>
        <w:tab/>
        <w:t>وألغى القانون المؤرخ 5 نيسان/أبريل 1999، تعديل قانون العمالة، استحقاقات البطالة وأحل محلها المساعدة المالية.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المعاشات التقاعدية</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116-</w:t>
      </w:r>
      <w:r>
        <w:rPr>
          <w:rtl/>
          <w:lang w:eastAsia="en-US"/>
        </w:rPr>
        <w:tab/>
        <w:t>قوانين كازاخستان بشأن المعاشات التقاعدية تأخذ في الاعتبار إلى حد ما الأعمال المنـزلية بلا أجر التي تقوم بها المرأة العاملة والوقت المبذول في رعاية الأطفال. فتنص على أن من حق المرأة التقاعد مبكرا بمقدار خمس سنوات عن الرجل، وبالتالي تخفض مدة الخدمة المطلوبة من المرأة بمقدار خمس سنوات مقارنة بمدة خدمة الرجل.</w:t>
      </w:r>
    </w:p>
    <w:p w:rsidR="00000000" w:rsidRDefault="00000000">
      <w:pPr>
        <w:pStyle w:val="SingleTxt"/>
        <w:rPr>
          <w:rtl/>
          <w:lang w:eastAsia="en-US"/>
        </w:rPr>
      </w:pPr>
      <w:r>
        <w:rPr>
          <w:rtl/>
          <w:lang w:eastAsia="en-US"/>
        </w:rPr>
        <w:tab/>
        <w:t>وقد يتغير هذا النهج في المستقبل. وفي إطار خطة إصلاح نظام المعاشات التقاعدية في كازاخستان التي أقرتها الحكومة في 12 أيار/مايو 1997، سيُرفع سن التقاعد للرجل والمرأة تدريجيا ثم يصبح متساويا بحلول عام 2016. وتشكل الخطة أساس الإصلاح الجاري للمعاشات التقاعدية حسب تجربة شيلي.</w:t>
      </w:r>
    </w:p>
    <w:p w:rsidR="00000000" w:rsidRDefault="00000000">
      <w:pPr>
        <w:pStyle w:val="SingleTxt"/>
        <w:rPr>
          <w:b/>
          <w:bCs/>
          <w:rtl/>
          <w:lang w:eastAsia="en-US"/>
        </w:rPr>
      </w:pPr>
      <w:r>
        <w:rPr>
          <w:rtl/>
          <w:lang w:eastAsia="en-US"/>
        </w:rPr>
        <w:tab/>
      </w:r>
      <w:r>
        <w:rPr>
          <w:b/>
          <w:bCs/>
          <w:rtl/>
          <w:lang w:eastAsia="en-US"/>
        </w:rPr>
        <w:t>(و)</w:t>
      </w:r>
      <w:r>
        <w:rPr>
          <w:b/>
          <w:bCs/>
          <w:rtl/>
          <w:lang w:eastAsia="en-US"/>
        </w:rPr>
        <w:tab/>
        <w:t>الحق في الوقاية الصحية وسلامة ظروف العمل، بما في ذلك حماية وظيفة الإنجاب.</w:t>
      </w:r>
    </w:p>
    <w:p w:rsidR="00000000" w:rsidRDefault="00000000">
      <w:pPr>
        <w:pStyle w:val="SingleTxt"/>
        <w:rPr>
          <w:rtl/>
          <w:lang w:eastAsia="en-US"/>
        </w:rPr>
      </w:pPr>
      <w:r>
        <w:rPr>
          <w:rtl/>
          <w:lang w:eastAsia="en-US"/>
        </w:rPr>
        <w:tab/>
        <w:t>في عام 1996، تجاوز عدد النساء العاملات في مؤسسات الصناعة والتشييد والنقل والاتصالات، في ظل ظروف عمل لا تلبي المتطلبات والمعايير الصحية، 000 100 امرأة.</w:t>
      </w:r>
    </w:p>
    <w:p w:rsidR="00000000" w:rsidRDefault="00000000">
      <w:pPr>
        <w:pStyle w:val="SingleTxt"/>
        <w:rPr>
          <w:rtl/>
          <w:lang w:eastAsia="en-US"/>
        </w:rPr>
      </w:pPr>
      <w:r>
        <w:rPr>
          <w:rtl/>
          <w:lang w:eastAsia="en-US"/>
        </w:rPr>
        <w:tab/>
        <w:t>وتنص الفقرة 2 من المادة 24 من الدستور على ما يلي:</w:t>
      </w:r>
    </w:p>
    <w:p w:rsidR="00000000" w:rsidRDefault="00000000">
      <w:pPr>
        <w:pStyle w:val="SingleTxt"/>
        <w:ind w:left="1930" w:hanging="663"/>
        <w:rPr>
          <w:rtl/>
          <w:lang w:eastAsia="en-US"/>
        </w:rPr>
      </w:pPr>
      <w:r>
        <w:rPr>
          <w:rtl/>
          <w:lang w:eastAsia="en-US"/>
        </w:rPr>
        <w:tab/>
      </w:r>
      <w:r>
        <w:rPr>
          <w:rtl/>
          <w:lang w:eastAsia="en-US"/>
        </w:rPr>
        <w:tab/>
        <w:t>“لكل شخص الحق في ظروف عمل تلبي متطلبات السلامة والصحة، وفي أجر عادل مقابل العمل دون أي تمييز، وفي الحماية الاجتماعية من البطالة”.</w:t>
      </w:r>
    </w:p>
    <w:p w:rsidR="00000000" w:rsidRDefault="00000000">
      <w:pPr>
        <w:pStyle w:val="SingleTxt"/>
        <w:rPr>
          <w:rtl/>
          <w:lang w:eastAsia="en-US"/>
        </w:rPr>
      </w:pPr>
      <w:r>
        <w:rPr>
          <w:rtl/>
          <w:lang w:eastAsia="en-US"/>
        </w:rPr>
        <w:tab/>
        <w:t>وتنص المادة 17 من قانون حماية العمالة الذي أقره المجلس الأعلى لكازاخستان في 22 حزيران/يونيه 1993، على أنه بالنسبة للأعمال التي تقوم فيها النساء والصغار دون سن 18 برفع ونقل أثقال باليد يجب على الإدارة توفير الميكنة والتجهيز الآلي وغير ذلك من تسهيلات لنقل الأحمال.</w:t>
      </w:r>
    </w:p>
    <w:p w:rsidR="00000000" w:rsidRDefault="00000000">
      <w:pPr>
        <w:pStyle w:val="SingleTxt"/>
        <w:rPr>
          <w:rtl/>
          <w:lang w:eastAsia="en-US"/>
        </w:rPr>
      </w:pPr>
      <w:r>
        <w:rPr>
          <w:rtl/>
          <w:lang w:eastAsia="en-US"/>
        </w:rPr>
        <w:tab/>
        <w:t>وفي حالة إمكان أن يتسبب رفع ونقل الأثقال في ضرر، ينبغي استبعاد الحمل اليدوي.</w:t>
      </w:r>
    </w:p>
    <w:p w:rsidR="00000000" w:rsidRDefault="00000000">
      <w:pPr>
        <w:pStyle w:val="SingleTxt"/>
        <w:rPr>
          <w:rtl/>
          <w:lang w:eastAsia="en-US"/>
        </w:rPr>
      </w:pPr>
      <w:r>
        <w:rPr>
          <w:rtl/>
          <w:lang w:eastAsia="en-US"/>
        </w:rPr>
        <w:tab/>
        <w:t>ويحظر استخدام عمل المرأة الحامل فيما يتعلق برفع الأثقال ونقلها.</w:t>
      </w:r>
    </w:p>
    <w:p w:rsidR="00000000" w:rsidRDefault="00000000">
      <w:pPr>
        <w:pStyle w:val="SingleTxt"/>
        <w:rPr>
          <w:rtl/>
          <w:lang w:eastAsia="en-US"/>
        </w:rPr>
      </w:pPr>
      <w:r>
        <w:rPr>
          <w:rtl/>
          <w:lang w:eastAsia="en-US"/>
        </w:rPr>
        <w:tab/>
        <w:t>ويتعين، بناء على أمر الطبيب، أن تسند للمرأة الحامل أعمال أخرى أسهل لا يترتب عليها التعرض لعوامل الإنتاج الخطرة والضارة، حسب التشريعات ذات الصلة.</w:t>
      </w:r>
    </w:p>
    <w:p w:rsidR="00000000" w:rsidRDefault="00000000">
      <w:pPr>
        <w:pStyle w:val="SingleTxt"/>
        <w:rPr>
          <w:b/>
          <w:bCs/>
          <w:rtl/>
          <w:lang w:eastAsia="en-US"/>
        </w:rPr>
      </w:pPr>
      <w:r>
        <w:rPr>
          <w:b/>
          <w:bCs/>
          <w:rtl/>
          <w:lang w:eastAsia="en-US"/>
        </w:rPr>
        <w:t>2 -</w:t>
      </w:r>
      <w:r>
        <w:rPr>
          <w:b/>
          <w:bCs/>
          <w:rtl/>
          <w:lang w:eastAsia="en-US"/>
        </w:rPr>
        <w:tab/>
        <w:t>توخيا لمنع التمييز ضد المرأة بسبب الزواج أو الأمومة، وضمانا لحقها الفعلي في العمل، تتخذ جميع الأطراف التدابير المناسبة:</w:t>
      </w:r>
    </w:p>
    <w:p w:rsidR="00000000" w:rsidRDefault="00000000">
      <w:pPr>
        <w:pStyle w:val="SingleTxt"/>
        <w:rPr>
          <w:b/>
          <w:bCs/>
          <w:rtl/>
          <w:lang w:eastAsia="en-US"/>
        </w:rPr>
      </w:pPr>
      <w:r>
        <w:rPr>
          <w:rtl/>
          <w:lang w:eastAsia="en-US"/>
        </w:rPr>
        <w:tab/>
      </w:r>
      <w:r>
        <w:rPr>
          <w:b/>
          <w:bCs/>
          <w:rtl/>
          <w:lang w:eastAsia="en-US"/>
        </w:rPr>
        <w:t>(أ)</w:t>
      </w:r>
      <w:r>
        <w:rPr>
          <w:b/>
          <w:bCs/>
          <w:rtl/>
          <w:lang w:eastAsia="en-US"/>
        </w:rPr>
        <w:tab/>
        <w:t>لحظر الفصل من الخدمة بسبب الحمل أو إجازة الأمومة والتمييز في الفصل من العمل على أساس الحالة الزواجية، مع فرض جزاءات على المخالفين؛</w:t>
      </w:r>
    </w:p>
    <w:p w:rsidR="00000000" w:rsidRDefault="00000000">
      <w:pPr>
        <w:pStyle w:val="SingleTxt"/>
        <w:rPr>
          <w:rtl/>
          <w:lang w:eastAsia="en-US"/>
        </w:rPr>
      </w:pPr>
      <w:r>
        <w:rPr>
          <w:rtl/>
          <w:lang w:eastAsia="en-US"/>
        </w:rPr>
        <w:tab/>
        <w:t>كفلت المادة 164 من قانون العمل لجمهورية كازاخستان الاشتراكية السوفياتية المؤرخ 21 تموز/يوليه 1972 الضمانات التالية لتوظيف المرأة الحامل والمرأة التي لديها أطفال وحظر فصلها:</w:t>
      </w:r>
    </w:p>
    <w:p w:rsidR="00000000" w:rsidRDefault="00000000">
      <w:pPr>
        <w:pStyle w:val="SingleTxt"/>
        <w:rPr>
          <w:rtl/>
          <w:lang w:eastAsia="en-US"/>
        </w:rPr>
      </w:pPr>
      <w:r>
        <w:rPr>
          <w:rtl/>
          <w:lang w:eastAsia="en-US"/>
        </w:rPr>
        <w:tab/>
        <w:t>لا يجوز لصاحب العمل رفض توظيف المرأة وتخفيض مرتبها لأنها حامل أو لديها أطفال دون سن الثالثة، وكذلك الأم الوحيدة التي لديها أطفال دون سن 14 (دون سن 16 في حالة الأطفال المعوقين).</w:t>
      </w:r>
    </w:p>
    <w:p w:rsidR="00000000" w:rsidRDefault="00000000">
      <w:pPr>
        <w:pStyle w:val="SingleTxt"/>
        <w:rPr>
          <w:rtl/>
          <w:lang w:eastAsia="en-US"/>
        </w:rPr>
      </w:pPr>
      <w:r>
        <w:rPr>
          <w:rtl/>
          <w:lang w:eastAsia="en-US"/>
        </w:rPr>
        <w:tab/>
        <w:t>في حالة رفض توظيف امرأة من الفئات المذكورة أعلاه، يجب على صاحب العمل إبلاغها، خطيا، بأسباب الرفض، ويمكن الطعن في رفض التوظيف لدى محكمة الشعب.</w:t>
      </w:r>
    </w:p>
    <w:p w:rsidR="00000000" w:rsidRDefault="00000000">
      <w:pPr>
        <w:pStyle w:val="SingleTxt"/>
        <w:rPr>
          <w:rtl/>
          <w:lang w:eastAsia="en-US"/>
        </w:rPr>
      </w:pPr>
      <w:r>
        <w:rPr>
          <w:rtl/>
          <w:lang w:eastAsia="en-US"/>
        </w:rPr>
        <w:tab/>
        <w:t>لا يسمح بقيام صاحب العمل بفصل المرأة الحامل وكذلك المرأة التي لديها أطفال دون سن 3 سنوات (أو 15 سنة في حالة الأم الوحيدة أو 16 سنة في حالة الأطفال المعوقين) إلا في حالة تصفية المشروع أو المؤسسة أو المنظمة بكاملها، عندئذ يُسمح بالفصل مع الإلزام بالمساعدة على إيجاد فرصة عمل أخرى. وأصحاب العمل ملزمون بإيجاد فرص عمل للنساء من الفئات المذكورة أعلاه إذا تم فصلهن بعد انقضاء عقد عمل محدد المدة. ويظل يُدفع لهن متوسط الأجر خلال فترة البحث لهن عن فرصة عمل أخرى، على ألا يمتد ذلك إلى أكثر من ثلاثة أشهر من تاريخ انقضاء اتفاق العمل المحدد المدة.</w:t>
      </w:r>
    </w:p>
    <w:p w:rsidR="00000000" w:rsidRDefault="00000000">
      <w:pPr>
        <w:pStyle w:val="SingleTxt"/>
        <w:rPr>
          <w:rtl/>
          <w:lang w:eastAsia="en-US"/>
        </w:rPr>
      </w:pPr>
      <w:r>
        <w:rPr>
          <w:rtl/>
          <w:lang w:eastAsia="en-US"/>
        </w:rPr>
        <w:tab/>
        <w:t>وتنص المادة 127 من القانون الجنائي الذي كان ساريا قبل 1 كانون الثاني/يناير 1998 على توقيع جزاءات على صاحب العمل الذي يرفض توظيف المرأة بسبب حملها، أو قيامها برضاعة طبيعية لطفلها، أو تخفيض مرتبها أو فصلها استنادا لهذه الأسباب، وتحدد هذه الجزاءات بقضاء فترة عمل إصلاحي تصل إلى ستة أشهر أو الإقالة من المنصب.</w:t>
      </w:r>
    </w:p>
    <w:p w:rsidR="00000000" w:rsidRDefault="00000000">
      <w:pPr>
        <w:pStyle w:val="SingleTxt"/>
        <w:rPr>
          <w:rtl/>
          <w:lang w:eastAsia="en-US"/>
        </w:rPr>
      </w:pPr>
      <w:r>
        <w:rPr>
          <w:rtl/>
          <w:lang w:eastAsia="en-US"/>
        </w:rPr>
        <w:tab/>
        <w:t>وتنص الفقرة 2 من المادة 148 من القانون الجنائي الجديد على جزاءات أخرى لهذه الجرائم، مثل: عقوبة دفع ما بين 200 و 500 مؤشر محسوب شهريا (000 132 إلى 000 330 تنغـي اعتبارا من 1 كانون الثاني/يناير 1999)، أو الحرمان من حق شغل مناصب معيَّـنة، لمدة تصل إلى خمس سنوات. ولم يُنـص على جزاءات بالنسبة إلى تخفيض مرتب المرأة وفقا للأسباب المذكورة أعلاه.</w:t>
      </w:r>
    </w:p>
    <w:p w:rsidR="00000000" w:rsidRDefault="00000000">
      <w:pPr>
        <w:pStyle w:val="SingleTxt"/>
        <w:rPr>
          <w:b/>
          <w:bCs/>
          <w:rtl/>
          <w:lang w:eastAsia="en-US"/>
        </w:rPr>
      </w:pPr>
      <w:r>
        <w:rPr>
          <w:b/>
          <w:bCs/>
          <w:rtl/>
          <w:lang w:eastAsia="en-US"/>
        </w:rPr>
        <w:tab/>
        <w:t>(ب)</w:t>
      </w:r>
      <w:r>
        <w:rPr>
          <w:b/>
          <w:bCs/>
          <w:rtl/>
          <w:lang w:eastAsia="en-US"/>
        </w:rPr>
        <w:tab/>
        <w:t>إدخال نظام إجازة الأمومة المدفوعة الأجر أو المشفوعة بمزايا اجتماعية مماثلة دون فقدان للعمل السابق أو للأقدمية أو للعلاوات الاجتماعية؛</w:t>
      </w:r>
    </w:p>
    <w:p w:rsidR="00000000" w:rsidRDefault="00000000">
      <w:pPr>
        <w:pStyle w:val="SingleTxt"/>
        <w:rPr>
          <w:rtl/>
          <w:lang w:eastAsia="en-US"/>
        </w:rPr>
      </w:pPr>
      <w:r>
        <w:rPr>
          <w:rtl/>
          <w:lang w:eastAsia="en-US"/>
        </w:rPr>
        <w:tab/>
        <w:t>أقر قانون العمل لجمهورية كازاخستان الاشتراكية السوفياتية المؤرخ 21 تموز/يوليه 1972 في مواده 159 إلى 163 و 235 الأنواع التالية من الاستحقاقات المتعلقة بالإجازات والاستحقاقات الاجتماعية:</w:t>
      </w:r>
    </w:p>
    <w:p w:rsidR="00000000" w:rsidRDefault="00000000">
      <w:pPr>
        <w:pStyle w:val="SingleTxt"/>
        <w:rPr>
          <w:rtl/>
          <w:lang w:eastAsia="en-US"/>
        </w:rPr>
      </w:pPr>
      <w:r>
        <w:rPr>
          <w:rtl/>
          <w:lang w:eastAsia="en-US"/>
        </w:rPr>
        <w:tab/>
        <w:t>بشأن الحمل والولادة، انظر التفاصيل في الفقرة 109.</w:t>
      </w:r>
    </w:p>
    <w:p w:rsidR="00000000" w:rsidRDefault="00000000">
      <w:pPr>
        <w:pStyle w:val="SingleTxt"/>
        <w:rPr>
          <w:b/>
          <w:bCs/>
          <w:rtl/>
          <w:lang w:eastAsia="en-US"/>
        </w:rPr>
      </w:pPr>
      <w:r>
        <w:rPr>
          <w:rtl/>
          <w:lang w:eastAsia="en-US"/>
        </w:rPr>
        <w:tab/>
      </w:r>
      <w:r>
        <w:rPr>
          <w:b/>
          <w:bCs/>
          <w:rtl/>
          <w:lang w:eastAsia="en-US"/>
        </w:rPr>
        <w:t>(ج)</w:t>
      </w:r>
      <w:r>
        <w:rPr>
          <w:b/>
          <w:bCs/>
          <w:rtl/>
          <w:lang w:eastAsia="en-US"/>
        </w:rPr>
        <w:tab/>
        <w:t>تشجيع توفير الخدمات الاجتماعية المساندة اللازمة لتمكين الوالدين من الجمع بين الالتزامات العائلية وبين مسؤوليات العمل والمشاركة في الحياة العامة، ولا سيما عن طريق تشجيع إنشاء وتنمية شبكة من مرافق رعاية الأطفال؛</w:t>
      </w:r>
    </w:p>
    <w:p w:rsidR="00000000" w:rsidRDefault="00000000">
      <w:pPr>
        <w:pStyle w:val="SingleTxt"/>
        <w:rPr>
          <w:rtl/>
          <w:lang w:eastAsia="en-US"/>
        </w:rPr>
      </w:pPr>
      <w:r>
        <w:rPr>
          <w:rtl/>
          <w:lang w:eastAsia="en-US"/>
        </w:rPr>
        <w:tab/>
        <w:t>وفقا للمادة 159 من قانون العمل لجمهورية كازاخستان الاشتراكية السوفياتية المؤرخ 21 تموز/يوليه 1972، تكفل للمرأة حسب رغبتها إجازة بأجر جزئي حتى يبلغ الطفل الواحدة من عمره، دون فقدان وظيفتها أو منصبها.</w:t>
      </w:r>
    </w:p>
    <w:p w:rsidR="00000000" w:rsidRDefault="00000000">
      <w:pPr>
        <w:pStyle w:val="SingleTxt"/>
        <w:rPr>
          <w:rtl/>
          <w:lang w:eastAsia="en-US"/>
        </w:rPr>
      </w:pPr>
      <w:r>
        <w:rPr>
          <w:rtl/>
          <w:lang w:eastAsia="en-US"/>
        </w:rPr>
        <w:tab/>
        <w:t>وإلى جانب هذه الإجازة بأجر جزئي، تكفل إجازة بدون أجر للمرأة حتى يبلغ طفلها الثالثة من العمر، وكذلك دون أن فقدان وظيفتها أو منصبها.</w:t>
      </w:r>
    </w:p>
    <w:p w:rsidR="00000000" w:rsidRDefault="00000000">
      <w:pPr>
        <w:pStyle w:val="SingleTxt"/>
        <w:rPr>
          <w:rtl/>
          <w:lang w:eastAsia="en-US"/>
        </w:rPr>
      </w:pPr>
      <w:r>
        <w:rPr>
          <w:rtl/>
          <w:lang w:eastAsia="en-US"/>
        </w:rPr>
        <w:t>وقد مـدد القانون المؤرخ 6 كانون الأول/ديسمبر 1990 فترة الإجازة بأجر جزئي إلى 18 شهرا، وأتاح للمرة الأولى فرصة الإجازة بأجر جزئي والإجازة الإضافية بدون أجر ليس لصالح أم الطفل فقط، وإنما أيضا الأب والجدة والجد، وغيرهم من الأشخاص الذين يرعون الطفل.</w:t>
      </w:r>
    </w:p>
    <w:p w:rsidR="00000000" w:rsidRDefault="00000000">
      <w:pPr>
        <w:pStyle w:val="SingleTxt"/>
        <w:rPr>
          <w:rtl/>
          <w:lang w:eastAsia="en-US"/>
        </w:rPr>
      </w:pPr>
      <w:r>
        <w:rPr>
          <w:rtl/>
          <w:lang w:eastAsia="en-US"/>
        </w:rPr>
        <w:tab/>
        <w:t>ويكفل هذا القانون أيضا للمرأة أو لغيرها ممن يقومون برعاية الطفل الحق في العمل بدوام جزئي أو العمل في البيت، والاحتفاظ بالحق في الاستحقاقات الخاصة برعاية الطفل.</w:t>
      </w:r>
    </w:p>
    <w:p w:rsidR="00000000" w:rsidRDefault="00000000">
      <w:pPr>
        <w:pStyle w:val="SingleTxt"/>
        <w:rPr>
          <w:rtl/>
          <w:lang w:eastAsia="en-US"/>
        </w:rPr>
      </w:pPr>
      <w:r>
        <w:rPr>
          <w:rtl/>
          <w:lang w:eastAsia="en-US"/>
        </w:rPr>
        <w:tab/>
        <w:t>وألغـى القانون المؤرخ 26 حزيران/يونيه 1992 التعويض (البالغ 60 روبل شهريا) الذي كان يدفع في السابق للمواطنين العاملين الحاصلين على إجازة لمدة 18 شهرا لرعاية الطفل.</w:t>
      </w:r>
    </w:p>
    <w:p w:rsidR="00000000" w:rsidRDefault="00000000">
      <w:pPr>
        <w:pStyle w:val="SingleTxt"/>
        <w:rPr>
          <w:rtl/>
          <w:lang w:eastAsia="en-US"/>
        </w:rPr>
      </w:pPr>
      <w:r>
        <w:rPr>
          <w:rtl/>
          <w:lang w:eastAsia="en-US"/>
        </w:rPr>
        <w:tab/>
        <w:t>وألغـي قانون صدر في 5 نيسان أبريل 1999 الإجازة بأجر جزئي لغرض رعاية الطفل.</w:t>
      </w:r>
    </w:p>
    <w:p w:rsidR="00000000" w:rsidRDefault="00000000">
      <w:pPr>
        <w:pStyle w:val="SingleTxt"/>
        <w:rPr>
          <w:rtl/>
          <w:lang w:eastAsia="en-US"/>
        </w:rPr>
      </w:pPr>
      <w:r>
        <w:rPr>
          <w:rtl/>
          <w:lang w:eastAsia="en-US"/>
        </w:rPr>
        <w:tab/>
        <w:t>وينص قانون العمل أيضا على الآتي:</w:t>
      </w:r>
    </w:p>
    <w:p w:rsidR="00000000" w:rsidRDefault="00000000">
      <w:pPr>
        <w:pStyle w:val="SingleTxt"/>
        <w:rPr>
          <w:rtl/>
          <w:lang w:eastAsia="en-US"/>
        </w:rPr>
      </w:pPr>
      <w:r>
        <w:rPr>
          <w:rtl/>
          <w:lang w:eastAsia="en-US"/>
        </w:rPr>
        <w:tab/>
        <w:t>في المادة 163: فترات الانقطاع عن العمل لإرضاع الطفل تدرج في فترة العمل، ويدفع أجر عنها على أساس متوسط أجر المرأة التي لديها طفل دون سن 18 شهرا؛</w:t>
      </w:r>
    </w:p>
    <w:p w:rsidR="00000000" w:rsidRDefault="00000000">
      <w:pPr>
        <w:pStyle w:val="SingleTxt"/>
        <w:rPr>
          <w:rtl/>
          <w:lang w:eastAsia="en-US"/>
        </w:rPr>
      </w:pPr>
      <w:r>
        <w:rPr>
          <w:rtl/>
          <w:lang w:eastAsia="en-US"/>
        </w:rPr>
        <w:tab/>
        <w:t>في المادة 166: في المؤسسات التي تستخدم عمل المرأة على نطاق واسع تتاح دور حضانة، ورياض أطفال نهارية، وحجرات للرضاعة الطبيعية، وحجرات لصحة المرأة الخاصة؛</w:t>
      </w:r>
    </w:p>
    <w:p w:rsidR="00000000" w:rsidRDefault="00000000">
      <w:pPr>
        <w:pStyle w:val="SingleTxt"/>
        <w:rPr>
          <w:rtl/>
          <w:lang w:eastAsia="en-US"/>
        </w:rPr>
      </w:pPr>
      <w:r>
        <w:rPr>
          <w:rtl/>
          <w:lang w:eastAsia="en-US"/>
        </w:rPr>
        <w:tab/>
        <w:t>في المادة 158: إمكانية تنقل المرأة التي لديها طفل دون سن 18 شهرا في حالة عجزها عن العمل في نفس الوظيفة، إلى وظيفة أخرى، مع الاحتفاظ بمتوسط الأجر مثلما في العمل السابق، حتى يبلغ الطفل سن 18 شهرا؛</w:t>
      </w:r>
    </w:p>
    <w:p w:rsidR="00000000" w:rsidRDefault="00000000">
      <w:pPr>
        <w:pStyle w:val="SingleTxt"/>
        <w:rPr>
          <w:rtl/>
          <w:lang w:eastAsia="en-US"/>
        </w:rPr>
      </w:pPr>
      <w:r>
        <w:rPr>
          <w:rtl/>
          <w:lang w:eastAsia="en-US"/>
        </w:rPr>
        <w:tab/>
        <w:t>في المادة 74: منح إجازات قصيرة بدون أجر للعاملين المحتاجين إلى ذلك بسبب ظروفهم الأسرية.</w:t>
      </w:r>
    </w:p>
    <w:p w:rsidR="00000000" w:rsidRDefault="00000000">
      <w:pPr>
        <w:pStyle w:val="SingleTxt"/>
        <w:rPr>
          <w:rtl/>
          <w:lang w:eastAsia="en-US"/>
        </w:rPr>
      </w:pPr>
      <w:r>
        <w:rPr>
          <w:rtl/>
          <w:lang w:eastAsia="en-US"/>
        </w:rPr>
        <w:tab/>
        <w:t>ومنذ عام 1995، تقضي تشريعات الضرائب في كازاخستان بأن تُعتبر الخدمات الاجتماعية المتعلقة بتداخل الواجبات الأسرية مع نشاط العمل مصاريف تخصم من حساب أرباح المؤسسة الخاضعة للضريبة.</w:t>
      </w:r>
    </w:p>
    <w:p w:rsidR="00000000" w:rsidRDefault="00000000">
      <w:pPr>
        <w:pStyle w:val="SingleTxt"/>
        <w:rPr>
          <w:b/>
          <w:bCs/>
          <w:rtl/>
          <w:lang w:eastAsia="en-US"/>
        </w:rPr>
      </w:pPr>
      <w:r>
        <w:rPr>
          <w:rtl/>
          <w:lang w:eastAsia="en-US"/>
        </w:rPr>
        <w:tab/>
      </w:r>
      <w:r>
        <w:rPr>
          <w:b/>
          <w:bCs/>
          <w:rtl/>
          <w:lang w:eastAsia="en-US"/>
        </w:rPr>
        <w:t>(د)</w:t>
      </w:r>
      <w:r>
        <w:rPr>
          <w:b/>
          <w:bCs/>
          <w:rtl/>
          <w:lang w:eastAsia="en-US"/>
        </w:rPr>
        <w:tab/>
        <w:t>لتوفير حماية خاصة للمرأة أثناء فترة الحمل في الأعمال التي يثبت أنها مؤذية لها.</w:t>
      </w:r>
    </w:p>
    <w:p w:rsidR="00000000" w:rsidRDefault="00000000">
      <w:pPr>
        <w:pStyle w:val="SingleTxt"/>
        <w:rPr>
          <w:rtl/>
          <w:lang w:eastAsia="en-US"/>
        </w:rPr>
      </w:pPr>
      <w:r>
        <w:rPr>
          <w:rtl/>
          <w:lang w:eastAsia="en-US"/>
        </w:rPr>
        <w:tab/>
        <w:t>بموجب المواد 47 و 53 و 156 من قانون العمل لجمهورية كازاخستان الاشتراكية السوفياتية المؤرخ 21 تموز/يوليه 1972، لا يجوز إشراك المرأة الحامل والمرأة التي لديها أطفال دون سن الثالثة في أعمال ليلية، وفي العمل الإضافي، والعمل خلال العطلات والإجازات، وأيضا إرسالها في رحلات عمل. (تعتبر الفترة بين العاشرة مساء والسادسة صباحا فترة ليلية).</w:t>
      </w:r>
    </w:p>
    <w:p w:rsidR="00000000" w:rsidRDefault="00000000">
      <w:pPr>
        <w:pStyle w:val="SingleTxt"/>
        <w:rPr>
          <w:rtl/>
          <w:lang w:eastAsia="en-US"/>
        </w:rPr>
      </w:pPr>
      <w:r>
        <w:rPr>
          <w:rtl/>
          <w:lang w:eastAsia="en-US"/>
        </w:rPr>
        <w:tab/>
        <w:t>ويتم، بناء على شهادة طبية (المادة 158) ، تخفيف معايير الإنتاجية أو معايير الخدمة بالنسبة للمرأة الحامل أو نقلها إلى أعمال أسهل لا يترتب عليها التعرض لعوامل الإنتاج المؤذية، مع الاحتفاظ بمتوسط أجر العمل السابق.</w:t>
      </w:r>
    </w:p>
    <w:p w:rsidR="00000000" w:rsidRDefault="00000000">
      <w:pPr>
        <w:pStyle w:val="SingleTxt"/>
        <w:rPr>
          <w:rtl/>
          <w:lang w:eastAsia="en-US"/>
        </w:rPr>
      </w:pPr>
      <w:r>
        <w:rPr>
          <w:rtl/>
          <w:lang w:eastAsia="en-US"/>
        </w:rPr>
        <w:tab/>
        <w:t>وبموجب المادة 17 من قانون حماية اليد العاملة الذي اعتمده المجلس الأعلى لجمهورية كازاخستان في 22 كانون الثاني/يناير 1993، لا يجوز استخدام المرأة الحامل في أعمال تتعلق برفع ونقل أثقال باليد.</w:t>
      </w:r>
    </w:p>
    <w:p w:rsidR="00000000" w:rsidRDefault="00000000">
      <w:pPr>
        <w:pStyle w:val="SingleTxt"/>
        <w:rPr>
          <w:rtl/>
          <w:lang w:eastAsia="en-US"/>
        </w:rPr>
      </w:pPr>
      <w:r>
        <w:rPr>
          <w:rtl/>
          <w:lang w:eastAsia="en-US"/>
        </w:rPr>
        <w:tab/>
        <w:t>وبموجب المادة 54 من قانون الرعاية الصحية للمواطنين في جمهورية كازاخستان المؤرخ 19 أيار/مايو 1997، تكفل حماية الأمومة باختيار العمل الأمثل للمرأة الحامل مع تمكينها من تطبيق النصائح الطبية؛ ووضع جداول زمنية فردية ونظام للعمل بدوام جزئي لصالحها.</w:t>
      </w:r>
    </w:p>
    <w:p w:rsidR="00000000" w:rsidRDefault="00000000">
      <w:pPr>
        <w:pStyle w:val="SingleTxt"/>
        <w:rPr>
          <w:b/>
          <w:bCs/>
          <w:rtl/>
          <w:lang w:eastAsia="en-US"/>
        </w:rPr>
      </w:pPr>
      <w:r>
        <w:rPr>
          <w:b/>
          <w:bCs/>
          <w:rtl/>
          <w:lang w:eastAsia="en-US"/>
        </w:rPr>
        <w:t>3 -</w:t>
      </w:r>
      <w:r>
        <w:rPr>
          <w:b/>
          <w:bCs/>
          <w:rtl/>
          <w:lang w:eastAsia="en-US"/>
        </w:rPr>
        <w:tab/>
        <w:t>يجب أن تستعرض التشريعات الوقائية المتصلة بالمسائل المشمولة بهذه المادة استعراضا دوريا في ضوء المعرفة العملية والتكنولوجية، وأن يتم تنقيحها أو إلغاؤها أو توسيع نطاقها حسب الاقتضاء.</w:t>
      </w:r>
    </w:p>
    <w:p w:rsidR="00000000" w:rsidRDefault="00000000">
      <w:pPr>
        <w:pStyle w:val="SingleTxt"/>
        <w:rPr>
          <w:rtl/>
          <w:lang w:eastAsia="en-US"/>
        </w:rPr>
      </w:pPr>
      <w:r>
        <w:rPr>
          <w:rtl/>
          <w:lang w:eastAsia="en-US"/>
        </w:rPr>
        <w:tab/>
        <w:t>ينص قرار حكومة كازاخستان، المتخذ في 21 كانون الثاني/يناير 1997 بشأن المبادئ التوجيهية لتحسين ظروف العمل وحمايته في اقتصاد جمهورية كازاخستان للفترة 1997-2000، على أن يتم في عام 1998 إعداد قائمة بالمهن والأعمال التي تنطوي على ظروف عمل قاسية ومؤذية ولا ينبغي استخدام المرأة فيها، وفي عام 1999 أُجري تقييم شامل صحي وفسيولوجي وتقييم لظروف عمل المرأة من حيث جسامته وشدته، فضلا عن وضع حد أقصى للأثقال المسموح برفعها أو نقلها باليد في فروع الاقتصاد الرئيسية.</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المادة 12</w:t>
      </w:r>
    </w:p>
    <w:p w:rsidR="00000000" w:rsidRDefault="00000000">
      <w:pPr>
        <w:pStyle w:val="SingleTxt"/>
        <w:rPr>
          <w:b/>
          <w:bCs/>
          <w:rtl/>
          <w:lang w:eastAsia="en-US"/>
        </w:rPr>
      </w:pPr>
      <w:r>
        <w:rPr>
          <w:b/>
          <w:bCs/>
          <w:rtl/>
          <w:lang w:eastAsia="en-US"/>
        </w:rPr>
        <w:t>1 -</w:t>
      </w:r>
      <w:r>
        <w:rPr>
          <w:b/>
          <w:bCs/>
          <w:rtl/>
          <w:lang w:eastAsia="en-US"/>
        </w:rPr>
        <w:tab/>
        <w:t>تتخذ الدول الأطراف جميع التدابير المناسبة للقضاء على التمييز ضد المرأة في ميدان الرعاية الصحية من أجل أن تضمن لها، على أساس المساواة بين الرجل والمرأة، الحصول على خدمات الرعاية الصحية، بما في ذلك الخدمات المتعلقة بتنظيم الأسرة.</w:t>
      </w:r>
    </w:p>
    <w:p w:rsidR="00000000" w:rsidRDefault="00000000">
      <w:pPr>
        <w:pStyle w:val="SingleTxt"/>
        <w:rPr>
          <w:rtl/>
          <w:lang w:eastAsia="en-US"/>
        </w:rPr>
      </w:pPr>
      <w:r>
        <w:rPr>
          <w:rtl/>
          <w:lang w:eastAsia="en-US"/>
        </w:rPr>
        <w:t>117 -</w:t>
      </w:r>
      <w:r>
        <w:rPr>
          <w:rtl/>
          <w:lang w:eastAsia="en-US"/>
        </w:rPr>
        <w:tab/>
        <w:t>توجد في بعض مناطق البلد، وخاصة في الجنوب أوجه عدم مساواة بين الرجل والمرأة؛ حيث لا تتوقف مسائل تنظيم الأسرة دائما على المرأة.</w:t>
      </w:r>
    </w:p>
    <w:p w:rsidR="00000000" w:rsidRDefault="00000000">
      <w:pPr>
        <w:pStyle w:val="SingleTxt"/>
        <w:rPr>
          <w:rtl/>
          <w:lang w:eastAsia="en-US"/>
        </w:rPr>
      </w:pPr>
      <w:r>
        <w:rPr>
          <w:rtl/>
          <w:lang w:eastAsia="en-US"/>
        </w:rPr>
        <w:tab/>
        <w:t>وهذا الأمر يسفر عن تدهور صحة كل من المرأة والطفل، وانخفاض معدلات الولادة، ويظل مستوى مضاعفات الحمل والوضع مرتفعا. ويكون للأمراض أثر اجتماعي خطير، وخاصة سرعة ازدياد الأمراض التي تنتقل عن طريق الاتصال الجنسي.</w:t>
      </w:r>
    </w:p>
    <w:p w:rsidR="00000000" w:rsidRDefault="00000000">
      <w:pPr>
        <w:pStyle w:val="SingleTxt"/>
        <w:rPr>
          <w:rtl/>
          <w:lang w:eastAsia="en-US"/>
        </w:rPr>
      </w:pPr>
      <w:r>
        <w:rPr>
          <w:rtl/>
          <w:lang w:eastAsia="en-US"/>
        </w:rPr>
        <w:tab/>
        <w:t>ويشكل انتشار التدخين وتعاطي الكحول والمخدرات، ولا سيما بين الشباب، عاملا رئيسيا في تدهور صحة السكان. وتصل نسبة المدخنين في كازاخستان إلى زهاء 60 في المائة من الرجال و 20 في المائة من النساء، ويتعاطى المواد الكحولية نحو 70 في المائة من الرجال و 25 في المائة من النساء. ويبدو أن هناك مخاوف شديدة بالنسبة للمستقبل الجيني للشعب.</w:t>
      </w:r>
    </w:p>
    <w:p w:rsidR="00000000" w:rsidRDefault="00000000">
      <w:pPr>
        <w:pStyle w:val="SingleTxt"/>
        <w:rPr>
          <w:rtl/>
          <w:lang w:eastAsia="en-US"/>
        </w:rPr>
      </w:pPr>
      <w:r>
        <w:rPr>
          <w:rtl/>
          <w:lang w:eastAsia="en-US"/>
        </w:rPr>
        <w:tab/>
        <w:t>ويبلغ المؤشر العام لصحة المرأة في الجمهورية 20 في المائة، في حين ينخفض أكثر في مناطق شرق كازاخستان وكيزيلوردا وجنوب كازاخستان، فيصل إلى 10 في المائة أو أقل.</w:t>
      </w:r>
    </w:p>
    <w:p w:rsidR="00000000" w:rsidRDefault="00000000">
      <w:pPr>
        <w:pStyle w:val="SingleTxt"/>
        <w:rPr>
          <w:rtl/>
          <w:lang w:eastAsia="en-US"/>
        </w:rPr>
      </w:pPr>
      <w:r>
        <w:rPr>
          <w:rtl/>
          <w:lang w:eastAsia="en-US"/>
        </w:rPr>
        <w:tab/>
        <w:t>ويعاني 70 في المائة من النساء في كازاخستان من فقر الدم. ويعاني 76 في المائة من هذا المرض في المناطق الجنوبية من كازاخستان، وفي مدينة ألما آتا يعاني 63 في المائة من الحوامل من هذا المرض.</w:t>
      </w:r>
    </w:p>
    <w:p w:rsidR="00000000" w:rsidRDefault="00000000">
      <w:pPr>
        <w:pStyle w:val="SingleTxt"/>
        <w:rPr>
          <w:rtl/>
          <w:lang w:eastAsia="en-US"/>
        </w:rPr>
      </w:pPr>
      <w:r>
        <w:rPr>
          <w:rtl/>
          <w:lang w:eastAsia="en-US"/>
        </w:rPr>
        <w:tab/>
        <w:t>ومن بواعث القلق أن العلماء يتوقعون استمرار تدهور صحة المرأة. والأساس الذي يستند إليه هذا التوقع هو العدد الكبير من الأطفال حديثي الولادة الذين يولدون مرضى؛ ووفقا لبينات المركز العلمي لطب وجراحة الأطفال، ازداد في السنوات العشر الأخيرة شيوع أمراض الكلى وأمراض جهاز الغدد الصماء وفقر الدم لدى الأطفال، وذلك بمعدل الضعف.</w:t>
      </w:r>
    </w:p>
    <w:p w:rsidR="00000000" w:rsidRDefault="00000000">
      <w:pPr>
        <w:pStyle w:val="SingleTxt"/>
        <w:rPr>
          <w:rtl/>
          <w:lang w:eastAsia="en-US"/>
        </w:rPr>
      </w:pPr>
      <w:r>
        <w:rPr>
          <w:rtl/>
          <w:lang w:eastAsia="en-US"/>
        </w:rPr>
        <w:tab/>
        <w:t>ونظرا لتدهور حصول السكان على الرعاية الطبية، أدرج في القانون إصلاح نظام توفير الرعاية الصحية.</w:t>
      </w:r>
    </w:p>
    <w:p w:rsidR="00000000" w:rsidRDefault="00000000">
      <w:pPr>
        <w:pStyle w:val="SingleTxt"/>
        <w:rPr>
          <w:rtl/>
          <w:lang w:eastAsia="en-US"/>
        </w:rPr>
      </w:pPr>
      <w:r>
        <w:rPr>
          <w:rtl/>
          <w:lang w:eastAsia="en-US"/>
        </w:rPr>
        <w:t>118-</w:t>
      </w:r>
      <w:r>
        <w:rPr>
          <w:rtl/>
          <w:lang w:eastAsia="en-US"/>
        </w:rPr>
        <w:tab/>
        <w:t>وتكفل الفقرة 2 من المادة 29 من الدستور الصادر في 30 آب/أغسطس 1995، للمواطنين الحق في الرعاية الطبية بالمجان، بالقدر الذي يقرره القانون.</w:t>
      </w:r>
    </w:p>
    <w:p w:rsidR="00000000" w:rsidRDefault="00000000">
      <w:pPr>
        <w:pStyle w:val="SingleTxt"/>
        <w:rPr>
          <w:rtl/>
          <w:lang w:eastAsia="en-US"/>
        </w:rPr>
      </w:pPr>
      <w:r>
        <w:rPr>
          <w:rtl/>
          <w:lang w:eastAsia="en-US"/>
        </w:rPr>
        <w:tab/>
        <w:t xml:space="preserve">وتكفل المادة 4 من قانون الرعاية الصحية المؤرخ 19 أيار/مايو 1997 توفير الرعاية الصحية بالمجان ضمن حدود الخدمات المقدمة للنواحي الطبية والصحية، والنواحي الطبية </w:t>
      </w:r>
      <w:r>
        <w:rPr>
          <w:lang w:eastAsia="en-US"/>
        </w:rPr>
        <w:t>–</w:t>
      </w:r>
      <w:r>
        <w:rPr>
          <w:rtl/>
          <w:lang w:eastAsia="en-US"/>
        </w:rPr>
        <w:t xml:space="preserve"> الاجتماعية، والأدوية، من جانب منظمات الدولة للرعاية الصحية.</w:t>
      </w:r>
    </w:p>
    <w:p w:rsidR="00000000" w:rsidRDefault="00000000">
      <w:pPr>
        <w:pStyle w:val="SingleTxt"/>
        <w:rPr>
          <w:rtl/>
          <w:lang w:eastAsia="en-US"/>
        </w:rPr>
      </w:pPr>
      <w:r>
        <w:rPr>
          <w:rtl/>
          <w:lang w:eastAsia="en-US"/>
        </w:rPr>
        <w:tab/>
        <w:t>وفي الوقت ذاته، يمكن لكل مواطن الحصول على الرعاية الصحية الأولية (الفقرة 3 من المادة 15) والخدمات الطبية بالمجان وهي تشمل: علاج الأمراض الأوسع انتشارا، والرضوض، والتسمم، وغير ذلك من حالات تتطلب المساعدة العاجلة، وكذلك المساعدة أثناء الولادة والتدابير الصحية وتدابير مكافحة الأوبئة، والوقاية الطبية من أهم الأمراض، والتربية الصحية، وتدابير حماية الأسرة والأمومة والأبوة والطفولة، وغير ذلك من تدابير تتعلق بتقديم الخدمات الطبية في محل الإقامة.</w:t>
      </w:r>
    </w:p>
    <w:p w:rsidR="00000000" w:rsidRDefault="00000000">
      <w:pPr>
        <w:pStyle w:val="SingleTxt"/>
        <w:rPr>
          <w:rtl/>
          <w:lang w:eastAsia="en-US"/>
        </w:rPr>
      </w:pPr>
      <w:r>
        <w:rPr>
          <w:rtl/>
          <w:lang w:eastAsia="en-US"/>
        </w:rPr>
        <w:tab/>
        <w:t>وتقديم المساعدة الطبية العاجلة (الفقرة 2 من المادة 15) بالمجان للكبار مثلما للأطفال، في الظروف التي تهدد الحياة والحوادث والأمراض الجسيمة الحادة، من جانب المنظمات الطبية، التي تشكل جزءا من نظام الدولة للرعاية الصحية.</w:t>
      </w:r>
    </w:p>
    <w:p w:rsidR="00000000" w:rsidRDefault="00000000">
      <w:pPr>
        <w:pStyle w:val="SingleTxt"/>
        <w:rPr>
          <w:rtl/>
          <w:lang w:eastAsia="en-US"/>
        </w:rPr>
      </w:pPr>
      <w:r>
        <w:rPr>
          <w:rtl/>
          <w:lang w:eastAsia="en-US"/>
        </w:rPr>
        <w:tab/>
        <w:t>كما يكفل القانون التوجُّـه إلى محل إقامة المريض لتقديم الرعاية الطبية العاجلة.</w:t>
      </w:r>
    </w:p>
    <w:p w:rsidR="00000000" w:rsidRDefault="00000000">
      <w:pPr>
        <w:pStyle w:val="SingleTxt"/>
        <w:rPr>
          <w:rtl/>
          <w:lang w:eastAsia="en-US"/>
        </w:rPr>
      </w:pPr>
      <w:r>
        <w:rPr>
          <w:rtl/>
          <w:lang w:eastAsia="en-US"/>
        </w:rPr>
        <w:tab/>
        <w:t>وتتحدد سنويا قائمة الخدمات الطبية المجانية التي تقدم إلى المواطنين وذلك بموجب قرار من الحكومة وفقا لقانون ميزانية الجمهورية.</w:t>
      </w:r>
    </w:p>
    <w:p w:rsidR="00000000" w:rsidRDefault="00000000">
      <w:pPr>
        <w:pStyle w:val="SingleTxt"/>
        <w:rPr>
          <w:rtl/>
          <w:lang w:eastAsia="en-US"/>
        </w:rPr>
      </w:pPr>
      <w:r>
        <w:rPr>
          <w:rtl/>
          <w:lang w:eastAsia="en-US"/>
        </w:rPr>
        <w:t>119-</w:t>
      </w:r>
      <w:r>
        <w:rPr>
          <w:rtl/>
          <w:lang w:eastAsia="en-US"/>
        </w:rPr>
        <w:tab/>
        <w:t>وتركز خدمات الرعاية الصحية في جمهورية كازاخستان أساسا على توفير الرعاية الطبية العامة للسكان بغض النظر عن نوع الجنس والوضع الاجتماعي والسن. ويجري إصلاح نظام الخدمات الصحية من أجل تحسين الخدمات الطبية العامة. وأُدخِـل في جميع المناطق برنامج لخفض معدلات الوفيات فيما بين النساء الحوامل وعند الولادة وبعدها يهدف إلى جعل الرعاية الطبية ناجعة وتتم في مراحل منظمة. وللمرأة الحق في التمتع بمستوى عالٍ من الصحة البدنية والفسيولوجية التي تتحدد بناء على الأوضاع الاجتماعية والسياسية والاقتصادية. غير أن معظم النساء في كازاخستان لا يطالبن بهذا الحق. ونتيجة لتخفيض النفقات على الرعاية الصحية والاستخدام غير الرشيد للمرافق الطبية العامة حدث تدهور في الخدمات الطبية المقدمة إلى السكان. وفي المناطق الريفية هبط بدرجة كبيرة عدد المرافق التي توفر الرعاية الصحية الأولية. فأغلقت في نحو 200 1 قرية وحدات طب الولادة حيث كانت النساء الحوامل والأمهات اللاتي يمارسن الرضاعة الطبيعية يحصلن على الرعاية الصحية الأولية (وفقا للقرار الحكومي المؤرخ 26 نيسان/أبريل 1999، وخلال فترة الثمانية أشهر المتبقية من ذلك العام، أُعيد فتح 51 وحدة لطب الولادة، و 43 وحدة جديدة لطب الولادة، و 6 مراكز للإسعاف الطبي الأسري، و 3 مستشفيات ريفية). وخلال السنوات الثلاث الماضية، تم تخفيض عدد الأسرَّة في مرافق طب الولادة وأمراض النساء بمعدل الثلث. فأصبح على المرأة في بعض المناطق أن تدفع (بشكل غير رسمي) مقابل المساعدة في مجال أمراض النساء. واليوم لا يمكن للمقيمات في الريف، بسبب المشكلات الاجتماعية والاقتصادية الحصول على الأغذية الكافية، ونظرا لارتفاع تكاليف النقل، وأحيانا بسبب عدم توفر وسائل للنقل، ليس باستطاعتهن الوصول إلى مراكز المناطق والأقاليم في الوقت المناسب، من أجل إجراء فحوصات طبية أو العلاج بالمستشفيات.</w:t>
      </w:r>
    </w:p>
    <w:p w:rsidR="00000000" w:rsidRDefault="00000000">
      <w:pPr>
        <w:pStyle w:val="SingleTxt"/>
        <w:rPr>
          <w:rtl/>
          <w:lang w:eastAsia="en-US"/>
        </w:rPr>
      </w:pPr>
      <w:r>
        <w:rPr>
          <w:rtl/>
          <w:lang w:eastAsia="en-US"/>
        </w:rPr>
        <w:t>120-</w:t>
      </w:r>
      <w:r>
        <w:rPr>
          <w:rtl/>
          <w:lang w:eastAsia="en-US"/>
        </w:rPr>
        <w:tab/>
        <w:t>ويمثل ارتفاع مستوى بعض الأمراض في كازاخستان مشكلة خطيرة للدولة.</w:t>
      </w:r>
    </w:p>
    <w:p w:rsidR="00000000" w:rsidRDefault="00000000">
      <w:pPr>
        <w:pStyle w:val="SingleTxt"/>
        <w:rPr>
          <w:rtl/>
          <w:lang w:eastAsia="en-US"/>
        </w:rPr>
      </w:pPr>
      <w:r>
        <w:rPr>
          <w:rtl/>
          <w:lang w:eastAsia="en-US"/>
        </w:rPr>
        <w:tab/>
        <w:t>وتُلزِم المادة 59 من قانون الصحة العمومية المؤرخ 19 أيار/مايو 1997، بإجراء فحص طبي وعلاج للمواطنين المصابين بالسل والجذام والإيدز والأمراض التي تنتقل عن طريق الاتصال الجنسي وحالات العدوى في الحجر الصحي، بناء على طلب المنظمات الطبية. وفي حالة رفض المرضى الفحص والعلاج، يُفرض عليهم العلاج.</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الــدرن</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121-</w:t>
      </w:r>
      <w:r>
        <w:rPr>
          <w:rtl/>
          <w:lang w:eastAsia="en-US"/>
        </w:rPr>
        <w:tab/>
        <w:t>اتسع نطاق معدل الإصابة بالدرن حتى أصبح يمثل وباء. ففي الفترة الممتدة ما بين عامي 1991 و 1997، ازداد عدد الحالات في البلد عموما بنسبة 41 في المائة.</w:t>
      </w:r>
    </w:p>
    <w:p w:rsidR="00000000" w:rsidRDefault="00000000">
      <w:pPr>
        <w:pStyle w:val="SingleTxt"/>
        <w:rPr>
          <w:rtl/>
          <w:lang w:eastAsia="en-US"/>
        </w:rPr>
      </w:pPr>
      <w:r>
        <w:rPr>
          <w:rtl/>
          <w:lang w:eastAsia="en-US"/>
        </w:rPr>
        <w:tab/>
        <w:t>ويتم سنويا تسجيل ما يصل إلى 500 14 حالة جديدة من حالات الإصابة بالدرن. وفي نهاية عام 1998، كان هناك أكثر من 000 58 مريض مسجلين في عيادات ومؤسسات للدرن، من بينهم 000 13 مصاب بالنوع المعدي من أنواع الدرن. ويصل عدد المرضى الذين يعانون من مضاعفات لسابق إصابتهم بالدرن إلى نحو 000 208 شخص.</w:t>
      </w:r>
    </w:p>
    <w:p w:rsidR="00000000" w:rsidRDefault="00000000">
      <w:pPr>
        <w:pStyle w:val="SingleTxt"/>
        <w:rPr>
          <w:rtl/>
          <w:lang w:eastAsia="en-US"/>
        </w:rPr>
      </w:pPr>
      <w:r>
        <w:rPr>
          <w:rtl/>
          <w:lang w:eastAsia="en-US"/>
        </w:rPr>
        <w:tab/>
        <w:t>ويوجد نحو 000 13 مريض بالدرن في مؤسسات العمل الإصلاحية، التابعة لوزارة الداخلية في كازاخستان التي أفيد في عام 1997 بأن بها 484 4 حالة جديدة من حالات الإصابة بالدرن. ويزيد معدل المرض لدى هذه المجموعة الخاصة [من السجناء] 65 مرة عنه بين سائر السكان.</w:t>
      </w:r>
    </w:p>
    <w:p w:rsidR="00000000" w:rsidRDefault="00000000">
      <w:pPr>
        <w:pStyle w:val="SingleTxt"/>
        <w:rPr>
          <w:rtl/>
          <w:lang w:eastAsia="en-US"/>
        </w:rPr>
      </w:pPr>
      <w:r>
        <w:rPr>
          <w:rtl/>
          <w:lang w:eastAsia="en-US"/>
        </w:rPr>
        <w:tab/>
        <w:t>وفي عام 1997، بلغت حالات الوفاة بسبب الدرن في كازاخستان 948 5 حالة، منها 358 1 حالة في مؤسسات العمل الإصلاحية بوزارة داخلية كازاخستان.</w:t>
      </w:r>
    </w:p>
    <w:p w:rsidR="00000000" w:rsidRDefault="00000000">
      <w:pPr>
        <w:pStyle w:val="SingleTxt"/>
        <w:rPr>
          <w:rtl/>
          <w:lang w:eastAsia="en-US"/>
        </w:rPr>
      </w:pPr>
      <w:r>
        <w:rPr>
          <w:rtl/>
          <w:lang w:eastAsia="en-US"/>
        </w:rPr>
        <w:tab/>
        <w:t>ويتبين من تحليل الحالة القائمة، أن انتشار مرض الدرن في كازاخستان، كما هو الحال في البلدان الأخرى، يتوقف على العوامل الاجتماعية والاقتصادية، وعلى الحالة الإيكولوجية الإقليمية، وحجم ونوعية العلاج الطبي الذي يجري توفيره للسكان. وقد تدهورت في السنوات الأخيرة الرعاية الطبية التي يجري توفيرها للمرضى المصابين بالدرن، سواء من حيث توافرها أو نوعيتها، كما تبيَّـن أن التدابير المتخذة للعلاج والوقاية من الدرن غير فعالة.</w:t>
      </w:r>
    </w:p>
    <w:p w:rsidR="00000000" w:rsidRDefault="00000000">
      <w:pPr>
        <w:pStyle w:val="SingleTxt"/>
        <w:rPr>
          <w:rtl/>
          <w:lang w:eastAsia="en-US"/>
        </w:rPr>
      </w:pPr>
      <w:r>
        <w:rPr>
          <w:rtl/>
          <w:lang w:eastAsia="en-US"/>
        </w:rPr>
        <w:tab/>
        <w:t>وفي هذا الصدد، أصدرت الحكومة قرارا خاصا في 4 أيلول/سبتمبر 1998 بشأن اتخاذ تدابير عاجلة لحماية السكان من الدرن في جمهورية كازاخستان.</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الإيـــدز</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122-</w:t>
      </w:r>
      <w:r>
        <w:rPr>
          <w:rtl/>
          <w:lang w:eastAsia="en-US"/>
        </w:rPr>
        <w:tab/>
        <w:t>أصبح مستوى الإصابة بفيروس نقص المناعة البشرية في كازاخستان يهدد بالخطر؛ ففي 1 حزيران/يونيه 1999، بلغ عدد المصابين بالفيروس 919 حالة. وبلغ عدد المتوفين بسبب إصابتهم بمرض الإيدز 59 شخصا.</w:t>
      </w:r>
    </w:p>
    <w:p w:rsidR="00000000" w:rsidRDefault="00000000">
      <w:pPr>
        <w:pStyle w:val="SingleTxt"/>
        <w:rPr>
          <w:rtl/>
          <w:lang w:eastAsia="en-US"/>
        </w:rPr>
      </w:pPr>
      <w:r>
        <w:rPr>
          <w:rtl/>
          <w:lang w:eastAsia="en-US"/>
        </w:rPr>
        <w:tab/>
        <w:t>ويرتبط الارتفاع في عدد المصابين بفيروس نقص المناعة البشرية في الفترة 1996-1998 (48 حالة في عام 1996، و 437 حالة في عام 1997، و 299 حالة في 1998، و 85 حالة في الأشهر الخمسة الأولى من عام 1999) بتفشي المرض في مدينة تيمرتاو، حيث تفيد البيانات الرسمية أن من بين الشباب البالغ عددهم 000 32 شخص تتراوح أعمارهم ما بين 15 و 22 عاما، هناك نحو 000 3 شخص يتعاطون المخدرات عن طريق الحقن الوريدي.</w:t>
      </w:r>
    </w:p>
    <w:p w:rsidR="00000000" w:rsidRDefault="00000000">
      <w:pPr>
        <w:pStyle w:val="SingleTxt"/>
        <w:rPr>
          <w:rtl/>
          <w:lang w:eastAsia="en-US"/>
        </w:rPr>
      </w:pPr>
      <w:r>
        <w:rPr>
          <w:rtl/>
          <w:lang w:eastAsia="en-US"/>
        </w:rPr>
        <w:tab/>
        <w:t>ومنذ عام 1996، تمثل العدوى الجدارية (عن طريق الدم) السبب الرئيسي لانتقال المرض وخاصة في أوساط مدمـني المخدرات، الذين يشكلون 89 في المائة من الحالات. أما الانتقال عن طريق الاتصال الجنسي فإنه يمثل 7 في المائة فقط من الحالات، ويمثل انتقال العدوى من الأم إلى الطفل 0.2 في المائة فقط. وقد تعذر الوقوف على طريقة الانتقال في 4 في المائة من الحالات.</w:t>
      </w:r>
    </w:p>
    <w:p w:rsidR="00000000" w:rsidRDefault="00000000">
      <w:pPr>
        <w:pStyle w:val="SingleTxt"/>
        <w:rPr>
          <w:rtl/>
          <w:lang w:eastAsia="en-US"/>
        </w:rPr>
      </w:pPr>
      <w:r>
        <w:rPr>
          <w:rtl/>
          <w:lang w:eastAsia="en-US"/>
        </w:rPr>
        <w:tab/>
        <w:t>ومن المتوقع أن يبلغ عدد الحالات بحلول عام 2000 ما يربو على 000 10 حالة.</w:t>
      </w:r>
    </w:p>
    <w:p w:rsidR="00000000" w:rsidRDefault="00000000">
      <w:pPr>
        <w:pStyle w:val="SingleTxt"/>
        <w:rPr>
          <w:rtl/>
          <w:lang w:eastAsia="en-US"/>
        </w:rPr>
      </w:pPr>
      <w:r>
        <w:rPr>
          <w:rtl/>
          <w:lang w:eastAsia="en-US"/>
        </w:rPr>
        <w:tab/>
        <w:t>وتعتزم الحكومة في إطار برنامج “صحة الشعب” أن تتخذ في عام 1998 تدابير للوقاية من الإيدز.</w:t>
      </w:r>
    </w:p>
    <w:p w:rsidR="00000000" w:rsidRDefault="00000000">
      <w:pPr>
        <w:pStyle w:val="SingleTxt"/>
        <w:rPr>
          <w:rtl/>
          <w:lang w:eastAsia="en-US"/>
        </w:rPr>
      </w:pPr>
      <w:r>
        <w:rPr>
          <w:rtl/>
          <w:lang w:eastAsia="en-US"/>
        </w:rPr>
        <w:tab/>
        <w:t>ويكفل القانون المتعلق بالوقاية من الإيدز، المؤرخ 5 تشرين الأول/أكتوبر 1995، الحق لكل شخص في أراضي كازاخستان في أن يُـجري اختبارا لمعرفة ما إذا كان مصابا بالإيدز دون الإعلان عن هويته. ويلزم مواطني جمهورية كازاخستان، والمواطنين الأجانب، والمواطنين عديمي الجنسية بإجراء فحص طبي (المادة 6) إذا كانت هناك أسباب كافية لذلك.</w:t>
      </w:r>
    </w:p>
    <w:p w:rsidR="00000000" w:rsidRDefault="00000000">
      <w:pPr>
        <w:pStyle w:val="SingleTxt"/>
        <w:rPr>
          <w:rtl/>
          <w:lang w:eastAsia="en-US"/>
        </w:rPr>
      </w:pPr>
      <w:r>
        <w:rPr>
          <w:rtl/>
          <w:lang w:eastAsia="en-US"/>
        </w:rPr>
        <w:tab/>
        <w:t>ويحق لمواطني جمهورية كازاخستان وللأشخاص عديمي الجنسية (المادة 7)، العلاج بالمجان عند إصابتهم بفيروس نقص المناعة البشرية.</w:t>
      </w:r>
    </w:p>
    <w:p w:rsidR="00000000" w:rsidRDefault="00000000">
      <w:pPr>
        <w:pStyle w:val="SingleTxt"/>
        <w:rPr>
          <w:rtl/>
          <w:lang w:eastAsia="en-US"/>
        </w:rPr>
      </w:pPr>
      <w:r>
        <w:rPr>
          <w:rtl/>
          <w:lang w:eastAsia="en-US"/>
        </w:rPr>
        <w:tab/>
        <w:t>ولا يجوز فصل المصابين بفيروس نقص المناعة البشرية أو الإيدز من وظائفهم أو رفض تعيينهم أو قبولهم بالمؤسسات التعليمية، أو انتهاك حقوقهم الأخرى.</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الأمراض التناسلية</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123-</w:t>
      </w:r>
      <w:r>
        <w:rPr>
          <w:rtl/>
          <w:lang w:eastAsia="en-US"/>
        </w:rPr>
        <w:tab/>
        <w:t>تشكل الأمراض التي تنتقل عن طريق الاتصال الجنسي عاملا هاما يؤثر على الصحة الإنجابية. وفي عام 1998، بلغ عدد الحالات المسجلة للإصابة بمرض الزهري 231.4 حالة، وبمرض السيلان 81.9 حالة لكل 100 ألف من السكان.</w:t>
      </w:r>
    </w:p>
    <w:p w:rsidR="00000000" w:rsidRDefault="00000000">
      <w:pPr>
        <w:pStyle w:val="SingleTxt"/>
        <w:rPr>
          <w:b/>
          <w:bCs/>
          <w:rtl/>
          <w:lang w:eastAsia="en-US"/>
        </w:rPr>
      </w:pPr>
      <w:r>
        <w:rPr>
          <w:b/>
          <w:bCs/>
          <w:rtl/>
          <w:lang w:eastAsia="en-US"/>
        </w:rPr>
        <w:t>2 -</w:t>
      </w:r>
      <w:r>
        <w:rPr>
          <w:b/>
          <w:bCs/>
          <w:rtl/>
          <w:lang w:eastAsia="en-US"/>
        </w:rPr>
        <w:tab/>
        <w:t>بالرغم من أحكام الفقرة 1 من هذه المادة، تكفل الدول الأطراف للمرأة الخدمات المناسبة فيما يتعلق بالحمل والولادة وفترة ما بعد الولادة، وتوفر لها الخدمات المجانية عند الاقتضاء، وكذلك التغذية الكافية أثناء الحمل والرضاعة.</w:t>
      </w:r>
    </w:p>
    <w:p w:rsidR="00000000" w:rsidRDefault="00000000">
      <w:pPr>
        <w:pStyle w:val="SingleTxt"/>
        <w:rPr>
          <w:rtl/>
          <w:lang w:eastAsia="en-US"/>
        </w:rPr>
      </w:pPr>
      <w:r>
        <w:rPr>
          <w:rtl/>
          <w:lang w:eastAsia="en-US"/>
        </w:rPr>
        <w:t>124-</w:t>
      </w:r>
      <w:r>
        <w:rPr>
          <w:rtl/>
          <w:lang w:eastAsia="en-US"/>
        </w:rPr>
        <w:tab/>
        <w:t>انظر الفقرة 1 من التعليق على المادة 12.</w:t>
      </w:r>
    </w:p>
    <w:p w:rsidR="00000000" w:rsidRDefault="00000000">
      <w:pPr>
        <w:pStyle w:val="SingleTxt"/>
        <w:rPr>
          <w:rtl/>
          <w:lang w:eastAsia="en-US"/>
        </w:rPr>
      </w:pPr>
      <w:r>
        <w:rPr>
          <w:rtl/>
          <w:lang w:eastAsia="en-US"/>
        </w:rPr>
        <w:t>125-</w:t>
      </w:r>
      <w:r>
        <w:rPr>
          <w:rtl/>
          <w:lang w:eastAsia="en-US"/>
        </w:rPr>
        <w:tab/>
        <w:t>وفقا للفقرة 1 من المادة 54 يكفل القانون المتعلق بالصحة العامة المؤرخ 19 أيار/ مايو 1997، للمرأة أن تقرر بنفسها مسألة الأمومة. ويجوز من أجل صحة المرأة استخدام وسائل أخرى لمنع الحمل غير المرغوب فيه.</w:t>
      </w:r>
    </w:p>
    <w:p w:rsidR="00000000" w:rsidRDefault="00000000">
      <w:pPr>
        <w:pStyle w:val="SingleTxt"/>
        <w:rPr>
          <w:rtl/>
          <w:lang w:eastAsia="en-US"/>
        </w:rPr>
      </w:pPr>
      <w:r>
        <w:rPr>
          <w:rtl/>
          <w:lang w:eastAsia="en-US"/>
        </w:rPr>
        <w:tab/>
        <w:t>وتتناقض هذه المادة مع القانون المتعلق بالزواج والأسرة المؤرخ 17 كانون الأول/ ديسمبر 1998 الذي ينص (المادة 29) على أن يشترك الزوج والزوجة في البت في المسائل المتعلقة بالأمومة والأبوة.</w:t>
      </w:r>
    </w:p>
    <w:p w:rsidR="00000000" w:rsidRDefault="00000000">
      <w:pPr>
        <w:pStyle w:val="SingleTxt"/>
        <w:rPr>
          <w:rtl/>
          <w:lang w:eastAsia="en-US"/>
        </w:rPr>
      </w:pPr>
      <w:r>
        <w:rPr>
          <w:rtl/>
          <w:lang w:eastAsia="en-US"/>
        </w:rPr>
        <w:tab/>
        <w:t>والمادة 54 هي القاعدة التشريعية الوحيدة التي تنظم الحق في إنهاء الحمل. وهذه المادة ومعها المادة 117 (الإجهاض غير القانوني) من القانون الجنائي الذي بدأ سريانه اعتبارا من 1 كانون الثاني/يناير 1998، تحظـــر إنهاء الحمل إلا لأسباب طبية، دون أي تكييف لعناصر هذه الجريمة. وهذه القاعدة غير مطبقة في الواقع العملي، ولكن وجودها يؤرق عددا من المنظمات النسائية غير الحكومية التي تؤيد حرية الحقوق الإنجابية للرجل والمرأة.</w:t>
      </w:r>
    </w:p>
    <w:p w:rsidR="00000000" w:rsidRDefault="00000000">
      <w:pPr>
        <w:pStyle w:val="SingleTxt"/>
        <w:rPr>
          <w:rtl/>
          <w:lang w:eastAsia="en-US"/>
        </w:rPr>
      </w:pPr>
      <w:r>
        <w:rPr>
          <w:rtl/>
          <w:lang w:eastAsia="en-US"/>
        </w:rPr>
        <w:t>126-</w:t>
      </w:r>
      <w:r>
        <w:rPr>
          <w:rtl/>
          <w:lang w:eastAsia="en-US"/>
        </w:rPr>
        <w:tab/>
        <w:t>وعلى وجه العموم، يمثل الإجهاض مشكلة خطيرة لكازاخستان. فرغم انخفاض عدد حالات الإجهاض إلى النصف تقريبا خلال السنوات الثماني الأخيرة، فإن الإجهاض ما زال يشكل أحد الأسباب الرئيسية المؤدية لوفيات الأمهات. وفي عام 1998، بلغ عدد حالات الإجهاض المسجلة نحو 000 150 حالة.</w:t>
      </w:r>
    </w:p>
    <w:p w:rsidR="00000000" w:rsidRDefault="00000000">
      <w:pPr>
        <w:pStyle w:val="SingleTxt"/>
        <w:rPr>
          <w:rtl/>
          <w:lang w:eastAsia="en-US"/>
        </w:rPr>
      </w:pPr>
      <w:r>
        <w:rPr>
          <w:rtl/>
          <w:lang w:eastAsia="en-US"/>
        </w:rPr>
        <w:tab/>
        <w:t>ويؤدي الافتقار إلى المعرفة بشأن طرق ووسائل منع الحمل؛ وتقييد استعمال هذه الطرق والوسائل لعدد من الأسباب، من بينها الأسباب الاقتصادية؛ والبلوغ المبكر؛ إلى زيادة أخطار الحمل، وعدد حالات الإجهاض فيما بين المراهقات، التي تشكل نحو 10 في المائة من العدد الكلي لحالات الإجهاض. وتنتشر البرامج بشأن الوسائل الحديثة لمنع الحمل وتنظيم الأسرة في المدن بسرعة أكبر من انتشارها في المناطق الريفية التي لا تتوافر فيها وسائل منع الحمل إلا بصورة محدودة. وفي عام 1998، لم يتم تزويد سوى 1.5 مليون امرأة بوسائل منع الحمل، وهو عدد لا يشكل أكثر من 27 في المائة ممن يحتجـن إلى هذه الوسائل. ولا يستخدم الوسائل الحديثة لتنظيم الأسرة سوى نسبة تقل عن 40 في المائة من النساء اللاتي تتراوح أعمارهن بين 15 و 24 عاما. وتحدث أكثر من نصف حالات الإجهاض في هذه الفئة من العمر.</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2"/>
          <w:rtl/>
          <w:lang w:eastAsia="en-US"/>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rPr>
          <w:rtl/>
          <w:lang w:eastAsia="en-US"/>
        </w:rPr>
      </w:pPr>
      <w:r>
        <w:rPr>
          <w:rtl/>
          <w:lang w:eastAsia="en-US"/>
        </w:rPr>
        <w:br w:type="page"/>
      </w:r>
      <w:r>
        <w:rPr>
          <w:rtl/>
          <w:lang w:eastAsia="en-US"/>
        </w:rPr>
        <w:tab/>
      </w:r>
      <w:r>
        <w:rPr>
          <w:lang w:eastAsia="en-US"/>
        </w:rPr>
        <w:tab/>
      </w:r>
      <w:r>
        <w:rPr>
          <w:rtl/>
          <w:lang w:eastAsia="en-US"/>
        </w:rPr>
        <w:t>الجدول 32</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lang w:eastAsia="en-US"/>
        </w:rPr>
      </w:pPr>
      <w:r>
        <w:rPr>
          <w:rtl/>
          <w:lang w:eastAsia="en-US"/>
        </w:rPr>
        <w:tab/>
      </w:r>
      <w:r>
        <w:rPr>
          <w:rtl/>
          <w:lang w:eastAsia="en-US"/>
        </w:rPr>
        <w:tab/>
        <w:t>الحالات المسجلة للإجهاض واستعمال وسائل منع الحمل</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b/>
          <w:bCs/>
          <w:sz w:val="12"/>
          <w:rtl/>
          <w:lang w:eastAsia="en-US"/>
        </w:rPr>
      </w:pPr>
    </w:p>
    <w:tbl>
      <w:tblPr>
        <w:bidiVisual/>
        <w:tblW w:w="0" w:type="auto"/>
        <w:jc w:val="center"/>
        <w:tblLayout w:type="fixed"/>
        <w:tblLook w:val="0000" w:firstRow="0" w:lastRow="0" w:firstColumn="0" w:lastColumn="0" w:noHBand="0" w:noVBand="0"/>
      </w:tblPr>
      <w:tblGrid>
        <w:gridCol w:w="1396"/>
        <w:gridCol w:w="1260"/>
        <w:gridCol w:w="2610"/>
        <w:gridCol w:w="2256"/>
      </w:tblGrid>
      <w:tr w:rsidR="00000000">
        <w:tblPrEx>
          <w:tblCellMar>
            <w:top w:w="0" w:type="dxa"/>
            <w:bottom w:w="0" w:type="dxa"/>
          </w:tblCellMar>
        </w:tblPrEx>
        <w:trPr>
          <w:cantSplit/>
          <w:jc w:val="center"/>
        </w:trPr>
        <w:tc>
          <w:tcPr>
            <w:tcW w:w="1396" w:type="dxa"/>
            <w:tcBorders>
              <w:top w:val="single" w:sz="4" w:space="0" w:color="auto"/>
            </w:tcBorders>
          </w:tcPr>
          <w:p w:rsidR="00000000" w:rsidRDefault="00000000">
            <w:pPr>
              <w:pStyle w:val="BodyTextIndent2"/>
              <w:bidi/>
              <w:spacing w:after="80" w:line="240" w:lineRule="exact"/>
              <w:ind w:firstLine="0"/>
              <w:rPr>
                <w:i/>
                <w:iCs/>
                <w:sz w:val="16"/>
                <w:lang w:eastAsia="en-US"/>
              </w:rPr>
            </w:pPr>
          </w:p>
        </w:tc>
        <w:tc>
          <w:tcPr>
            <w:tcW w:w="3870" w:type="dxa"/>
            <w:gridSpan w:val="2"/>
            <w:tcBorders>
              <w:top w:val="single" w:sz="4" w:space="0" w:color="auto"/>
              <w:bottom w:val="single" w:sz="4" w:space="0" w:color="auto"/>
            </w:tcBorders>
          </w:tcPr>
          <w:p w:rsidR="00000000" w:rsidRDefault="00000000">
            <w:pPr>
              <w:pStyle w:val="BodyTextIndent2"/>
              <w:bidi/>
              <w:spacing w:after="80" w:line="240" w:lineRule="exact"/>
              <w:ind w:firstLine="0"/>
              <w:jc w:val="center"/>
              <w:rPr>
                <w:i/>
                <w:iCs/>
                <w:sz w:val="16"/>
                <w:lang w:eastAsia="en-US"/>
              </w:rPr>
            </w:pPr>
            <w:r>
              <w:rPr>
                <w:i/>
                <w:iCs/>
                <w:sz w:val="16"/>
                <w:rtl/>
                <w:lang w:eastAsia="en-US"/>
              </w:rPr>
              <w:t>حالات الإجهاض المسجلة بما في ذلك حالات الإجهاض المبكر</w:t>
            </w:r>
          </w:p>
        </w:tc>
        <w:tc>
          <w:tcPr>
            <w:tcW w:w="2256" w:type="dxa"/>
            <w:tcBorders>
              <w:top w:val="single" w:sz="4" w:space="0" w:color="auto"/>
            </w:tcBorders>
          </w:tcPr>
          <w:p w:rsidR="00000000" w:rsidRDefault="00000000">
            <w:pPr>
              <w:pStyle w:val="BodyTextIndent2"/>
              <w:bidi/>
              <w:spacing w:after="80" w:line="240" w:lineRule="exact"/>
              <w:ind w:firstLine="0"/>
              <w:jc w:val="left"/>
              <w:rPr>
                <w:i/>
                <w:iCs/>
                <w:sz w:val="16"/>
                <w:lang w:eastAsia="en-US"/>
              </w:rPr>
            </w:pPr>
          </w:p>
        </w:tc>
      </w:tr>
      <w:tr w:rsidR="00000000">
        <w:tblPrEx>
          <w:tblCellMar>
            <w:top w:w="0" w:type="dxa"/>
            <w:bottom w:w="0" w:type="dxa"/>
          </w:tblCellMar>
        </w:tblPrEx>
        <w:trPr>
          <w:jc w:val="center"/>
        </w:trPr>
        <w:tc>
          <w:tcPr>
            <w:tcW w:w="1396" w:type="dxa"/>
            <w:tcBorders>
              <w:bottom w:val="single" w:sz="12" w:space="0" w:color="auto"/>
            </w:tcBorders>
          </w:tcPr>
          <w:p w:rsidR="00000000" w:rsidRDefault="00000000">
            <w:pPr>
              <w:pStyle w:val="BodyTextIndent2"/>
              <w:bidi/>
              <w:spacing w:after="80" w:line="240" w:lineRule="exact"/>
              <w:ind w:firstLine="0"/>
              <w:rPr>
                <w:i/>
                <w:iCs/>
                <w:sz w:val="16"/>
                <w:lang w:eastAsia="en-US"/>
              </w:rPr>
            </w:pPr>
          </w:p>
        </w:tc>
        <w:tc>
          <w:tcPr>
            <w:tcW w:w="1260" w:type="dxa"/>
            <w:tcBorders>
              <w:top w:val="single" w:sz="4" w:space="0" w:color="auto"/>
              <w:bottom w:val="single" w:sz="12" w:space="0" w:color="auto"/>
            </w:tcBorders>
          </w:tcPr>
          <w:p w:rsidR="00000000" w:rsidRDefault="00000000">
            <w:pPr>
              <w:pStyle w:val="BodyTextIndent2"/>
              <w:bidi/>
              <w:spacing w:after="80" w:line="240" w:lineRule="exact"/>
              <w:ind w:firstLine="0"/>
              <w:jc w:val="left"/>
              <w:rPr>
                <w:i/>
                <w:iCs/>
                <w:sz w:val="16"/>
                <w:lang w:eastAsia="en-US"/>
              </w:rPr>
            </w:pPr>
            <w:r>
              <w:rPr>
                <w:i/>
                <w:iCs/>
                <w:sz w:val="16"/>
                <w:rtl/>
                <w:lang w:eastAsia="en-US"/>
              </w:rPr>
              <w:t>المجمـــوع</w:t>
            </w:r>
          </w:p>
        </w:tc>
        <w:tc>
          <w:tcPr>
            <w:tcW w:w="2610" w:type="dxa"/>
            <w:tcBorders>
              <w:top w:val="single" w:sz="4" w:space="0" w:color="auto"/>
              <w:bottom w:val="single" w:sz="12" w:space="0" w:color="auto"/>
            </w:tcBorders>
          </w:tcPr>
          <w:p w:rsidR="00000000" w:rsidRDefault="00000000">
            <w:pPr>
              <w:pStyle w:val="BodyTextIndent2"/>
              <w:bidi/>
              <w:spacing w:after="80" w:line="240" w:lineRule="exact"/>
              <w:ind w:firstLine="0"/>
              <w:jc w:val="left"/>
              <w:rPr>
                <w:i/>
                <w:iCs/>
                <w:sz w:val="16"/>
                <w:lang w:eastAsia="en-US"/>
              </w:rPr>
            </w:pPr>
            <w:r>
              <w:rPr>
                <w:i/>
                <w:iCs/>
                <w:sz w:val="16"/>
                <w:rtl/>
                <w:lang w:eastAsia="en-US"/>
              </w:rPr>
              <w:t>لكل 100 من المواليد الأحياء والمواليد الأموات</w:t>
            </w:r>
          </w:p>
        </w:tc>
        <w:tc>
          <w:tcPr>
            <w:tcW w:w="2256" w:type="dxa"/>
            <w:tcBorders>
              <w:bottom w:val="single" w:sz="12" w:space="0" w:color="auto"/>
            </w:tcBorders>
          </w:tcPr>
          <w:p w:rsidR="00000000" w:rsidRDefault="00000000">
            <w:pPr>
              <w:pStyle w:val="BodyTextIndent2"/>
              <w:bidi/>
              <w:spacing w:after="80" w:line="240" w:lineRule="exact"/>
              <w:ind w:firstLine="0"/>
              <w:jc w:val="left"/>
              <w:rPr>
                <w:i/>
                <w:iCs/>
                <w:sz w:val="16"/>
                <w:lang w:eastAsia="en-US"/>
              </w:rPr>
            </w:pPr>
            <w:r>
              <w:rPr>
                <w:i/>
                <w:iCs/>
                <w:sz w:val="16"/>
                <w:rtl/>
                <w:lang w:eastAsia="en-US"/>
              </w:rPr>
              <w:t>عدد النساء اللاتي يستخدمن وسائل منع الحمل</w:t>
            </w:r>
          </w:p>
        </w:tc>
      </w:tr>
      <w:tr w:rsidR="00000000">
        <w:tblPrEx>
          <w:tblCellMar>
            <w:top w:w="0" w:type="dxa"/>
            <w:bottom w:w="0" w:type="dxa"/>
          </w:tblCellMar>
        </w:tblPrEx>
        <w:trPr>
          <w:jc w:val="center"/>
        </w:trPr>
        <w:tc>
          <w:tcPr>
            <w:tcW w:w="1396" w:type="dxa"/>
            <w:tcBorders>
              <w:top w:val="single" w:sz="12" w:space="0" w:color="auto"/>
            </w:tcBorders>
          </w:tcPr>
          <w:p w:rsidR="00000000" w:rsidRDefault="00000000">
            <w:pPr>
              <w:pStyle w:val="BodyTextIndent2"/>
              <w:bidi/>
              <w:spacing w:after="80" w:line="240" w:lineRule="exact"/>
              <w:ind w:firstLine="0"/>
              <w:rPr>
                <w:sz w:val="16"/>
                <w:lang w:eastAsia="en-US"/>
              </w:rPr>
            </w:pPr>
            <w:r>
              <w:rPr>
                <w:sz w:val="16"/>
                <w:rtl/>
                <w:lang w:eastAsia="en-US"/>
              </w:rPr>
              <w:t>1990</w:t>
            </w:r>
          </w:p>
        </w:tc>
        <w:tc>
          <w:tcPr>
            <w:tcW w:w="1260" w:type="dxa"/>
            <w:tcBorders>
              <w:top w:val="single" w:sz="12" w:space="0" w:color="auto"/>
            </w:tcBorders>
          </w:tcPr>
          <w:p w:rsidR="00000000" w:rsidRDefault="00000000">
            <w:pPr>
              <w:pStyle w:val="BodyTextIndent2"/>
              <w:spacing w:after="80" w:line="240" w:lineRule="exact"/>
              <w:ind w:left="0" w:firstLine="0"/>
              <w:rPr>
                <w:sz w:val="16"/>
                <w:lang w:eastAsia="en-US"/>
              </w:rPr>
            </w:pPr>
            <w:r>
              <w:rPr>
                <w:sz w:val="16"/>
                <w:rtl/>
                <w:lang w:eastAsia="en-US"/>
              </w:rPr>
              <w:t>278</w:t>
            </w:r>
            <w:r>
              <w:rPr>
                <w:sz w:val="16"/>
                <w:lang w:eastAsia="en-US"/>
              </w:rPr>
              <w:t xml:space="preserve"> </w:t>
            </w:r>
            <w:r>
              <w:rPr>
                <w:sz w:val="16"/>
                <w:rtl/>
                <w:lang w:eastAsia="en-US"/>
              </w:rPr>
              <w:t>333</w:t>
            </w:r>
          </w:p>
        </w:tc>
        <w:tc>
          <w:tcPr>
            <w:tcW w:w="2610" w:type="dxa"/>
            <w:tcBorders>
              <w:top w:val="single" w:sz="12" w:space="0" w:color="auto"/>
            </w:tcBorders>
          </w:tcPr>
          <w:p w:rsidR="00000000" w:rsidRDefault="00000000">
            <w:pPr>
              <w:pStyle w:val="BodyTextIndent2"/>
              <w:spacing w:after="80" w:line="240" w:lineRule="exact"/>
              <w:ind w:left="0" w:firstLine="0"/>
              <w:rPr>
                <w:sz w:val="16"/>
                <w:lang w:eastAsia="en-US"/>
              </w:rPr>
            </w:pPr>
            <w:r>
              <w:rPr>
                <w:sz w:val="16"/>
                <w:rtl/>
                <w:lang w:eastAsia="en-US"/>
              </w:rPr>
              <w:t>71</w:t>
            </w:r>
            <w:r>
              <w:rPr>
                <w:sz w:val="16"/>
                <w:lang w:eastAsia="en-US"/>
              </w:rPr>
              <w:t>,</w:t>
            </w:r>
            <w:r>
              <w:rPr>
                <w:sz w:val="16"/>
                <w:rtl/>
                <w:lang w:eastAsia="en-US"/>
              </w:rPr>
              <w:t>9</w:t>
            </w:r>
          </w:p>
        </w:tc>
        <w:tc>
          <w:tcPr>
            <w:tcW w:w="2256" w:type="dxa"/>
            <w:tcBorders>
              <w:top w:val="single" w:sz="12" w:space="0" w:color="auto"/>
            </w:tcBorders>
          </w:tcPr>
          <w:p w:rsidR="00000000" w:rsidRDefault="00000000">
            <w:pPr>
              <w:pStyle w:val="BodyTextIndent2"/>
              <w:spacing w:after="80" w:line="240" w:lineRule="exact"/>
              <w:ind w:left="0" w:firstLine="0"/>
              <w:rPr>
                <w:sz w:val="16"/>
                <w:lang w:eastAsia="en-US"/>
              </w:rPr>
            </w:pPr>
            <w:r>
              <w:rPr>
                <w:sz w:val="16"/>
                <w:rtl/>
                <w:lang w:eastAsia="en-US"/>
              </w:rPr>
              <w:t>1</w:t>
            </w:r>
            <w:r>
              <w:rPr>
                <w:sz w:val="16"/>
                <w:lang w:eastAsia="en-US"/>
              </w:rPr>
              <w:t xml:space="preserve"> </w:t>
            </w:r>
            <w:r>
              <w:rPr>
                <w:sz w:val="16"/>
                <w:rtl/>
                <w:lang w:eastAsia="en-US"/>
              </w:rPr>
              <w:t>062</w:t>
            </w:r>
            <w:r>
              <w:rPr>
                <w:sz w:val="16"/>
                <w:lang w:eastAsia="en-US"/>
              </w:rPr>
              <w:t xml:space="preserve"> </w:t>
            </w:r>
            <w:r>
              <w:rPr>
                <w:sz w:val="16"/>
                <w:rtl/>
                <w:lang w:eastAsia="en-US"/>
              </w:rPr>
              <w:t>211</w:t>
            </w:r>
          </w:p>
        </w:tc>
      </w:tr>
      <w:tr w:rsidR="00000000">
        <w:tblPrEx>
          <w:tblCellMar>
            <w:top w:w="0" w:type="dxa"/>
            <w:bottom w:w="0" w:type="dxa"/>
          </w:tblCellMar>
        </w:tblPrEx>
        <w:trPr>
          <w:jc w:val="center"/>
        </w:trPr>
        <w:tc>
          <w:tcPr>
            <w:tcW w:w="1396" w:type="dxa"/>
          </w:tcPr>
          <w:p w:rsidR="00000000" w:rsidRDefault="00000000">
            <w:pPr>
              <w:pStyle w:val="BodyTextIndent2"/>
              <w:bidi/>
              <w:spacing w:after="80" w:line="240" w:lineRule="exact"/>
              <w:ind w:firstLine="0"/>
              <w:rPr>
                <w:sz w:val="16"/>
                <w:lang w:eastAsia="en-US"/>
              </w:rPr>
            </w:pPr>
            <w:r>
              <w:rPr>
                <w:sz w:val="16"/>
                <w:rtl/>
                <w:lang w:eastAsia="en-US"/>
              </w:rPr>
              <w:t>1991</w:t>
            </w:r>
          </w:p>
        </w:tc>
        <w:tc>
          <w:tcPr>
            <w:tcW w:w="1260" w:type="dxa"/>
          </w:tcPr>
          <w:p w:rsidR="00000000" w:rsidRDefault="00000000">
            <w:pPr>
              <w:pStyle w:val="BodyTextIndent2"/>
              <w:spacing w:after="80" w:line="240" w:lineRule="exact"/>
              <w:ind w:left="0" w:firstLine="0"/>
              <w:rPr>
                <w:sz w:val="16"/>
                <w:lang w:eastAsia="en-US"/>
              </w:rPr>
            </w:pPr>
            <w:r>
              <w:rPr>
                <w:sz w:val="16"/>
                <w:rtl/>
                <w:lang w:eastAsia="en-US"/>
              </w:rPr>
              <w:t>358</w:t>
            </w:r>
            <w:r>
              <w:rPr>
                <w:sz w:val="16"/>
                <w:lang w:eastAsia="en-US"/>
              </w:rPr>
              <w:t xml:space="preserve"> </w:t>
            </w:r>
            <w:r>
              <w:rPr>
                <w:sz w:val="16"/>
                <w:rtl/>
                <w:lang w:eastAsia="en-US"/>
              </w:rPr>
              <w:t>484</w:t>
            </w:r>
          </w:p>
        </w:tc>
        <w:tc>
          <w:tcPr>
            <w:tcW w:w="2610" w:type="dxa"/>
          </w:tcPr>
          <w:p w:rsidR="00000000" w:rsidRDefault="00000000">
            <w:pPr>
              <w:pStyle w:val="BodyTextIndent2"/>
              <w:spacing w:after="80" w:line="240" w:lineRule="exact"/>
              <w:ind w:left="0" w:firstLine="0"/>
              <w:rPr>
                <w:sz w:val="16"/>
                <w:lang w:eastAsia="en-US"/>
              </w:rPr>
            </w:pPr>
            <w:r>
              <w:rPr>
                <w:sz w:val="16"/>
                <w:rtl/>
                <w:lang w:eastAsia="en-US"/>
              </w:rPr>
              <w:t>76</w:t>
            </w:r>
            <w:r>
              <w:rPr>
                <w:sz w:val="16"/>
                <w:lang w:eastAsia="en-US"/>
              </w:rPr>
              <w:t>,</w:t>
            </w:r>
            <w:r>
              <w:rPr>
                <w:sz w:val="16"/>
                <w:rtl/>
                <w:lang w:eastAsia="en-US"/>
              </w:rPr>
              <w:t>7</w:t>
            </w:r>
          </w:p>
        </w:tc>
        <w:tc>
          <w:tcPr>
            <w:tcW w:w="2256" w:type="dxa"/>
          </w:tcPr>
          <w:p w:rsidR="00000000" w:rsidRDefault="00000000">
            <w:pPr>
              <w:pStyle w:val="BodyTextIndent2"/>
              <w:spacing w:after="80" w:line="240" w:lineRule="exact"/>
              <w:ind w:left="0" w:firstLine="0"/>
              <w:rPr>
                <w:sz w:val="16"/>
                <w:lang w:eastAsia="en-US"/>
              </w:rPr>
            </w:pPr>
            <w:r>
              <w:rPr>
                <w:sz w:val="16"/>
                <w:rtl/>
                <w:lang w:eastAsia="en-US"/>
              </w:rPr>
              <w:t>1</w:t>
            </w:r>
            <w:r>
              <w:rPr>
                <w:sz w:val="16"/>
                <w:lang w:eastAsia="en-US"/>
              </w:rPr>
              <w:t xml:space="preserve"> </w:t>
            </w:r>
            <w:r>
              <w:rPr>
                <w:sz w:val="16"/>
                <w:rtl/>
                <w:lang w:eastAsia="en-US"/>
              </w:rPr>
              <w:t>119</w:t>
            </w:r>
            <w:r>
              <w:rPr>
                <w:sz w:val="16"/>
                <w:lang w:eastAsia="en-US"/>
              </w:rPr>
              <w:t xml:space="preserve"> </w:t>
            </w:r>
            <w:r>
              <w:rPr>
                <w:sz w:val="16"/>
                <w:rtl/>
                <w:lang w:eastAsia="en-US"/>
              </w:rPr>
              <w:t>461</w:t>
            </w:r>
          </w:p>
        </w:tc>
      </w:tr>
      <w:tr w:rsidR="00000000">
        <w:tblPrEx>
          <w:tblCellMar>
            <w:top w:w="0" w:type="dxa"/>
            <w:bottom w:w="0" w:type="dxa"/>
          </w:tblCellMar>
        </w:tblPrEx>
        <w:trPr>
          <w:jc w:val="center"/>
        </w:trPr>
        <w:tc>
          <w:tcPr>
            <w:tcW w:w="1396" w:type="dxa"/>
          </w:tcPr>
          <w:p w:rsidR="00000000" w:rsidRDefault="00000000">
            <w:pPr>
              <w:pStyle w:val="BodyTextIndent2"/>
              <w:bidi/>
              <w:spacing w:after="80" w:line="240" w:lineRule="exact"/>
              <w:ind w:firstLine="0"/>
              <w:rPr>
                <w:sz w:val="16"/>
                <w:lang w:eastAsia="en-US"/>
              </w:rPr>
            </w:pPr>
            <w:r>
              <w:rPr>
                <w:sz w:val="16"/>
                <w:rtl/>
                <w:lang w:eastAsia="en-US"/>
              </w:rPr>
              <w:t>1992</w:t>
            </w:r>
          </w:p>
        </w:tc>
        <w:tc>
          <w:tcPr>
            <w:tcW w:w="1260" w:type="dxa"/>
          </w:tcPr>
          <w:p w:rsidR="00000000" w:rsidRDefault="00000000">
            <w:pPr>
              <w:pStyle w:val="BodyTextIndent2"/>
              <w:spacing w:after="80" w:line="240" w:lineRule="exact"/>
              <w:ind w:left="0" w:firstLine="0"/>
              <w:rPr>
                <w:sz w:val="16"/>
                <w:lang w:eastAsia="en-US"/>
              </w:rPr>
            </w:pPr>
            <w:r>
              <w:rPr>
                <w:sz w:val="16"/>
                <w:rtl/>
                <w:lang w:eastAsia="en-US"/>
              </w:rPr>
              <w:t>346</w:t>
            </w:r>
            <w:r>
              <w:rPr>
                <w:sz w:val="16"/>
                <w:lang w:eastAsia="en-US"/>
              </w:rPr>
              <w:t xml:space="preserve"> </w:t>
            </w:r>
            <w:r>
              <w:rPr>
                <w:sz w:val="16"/>
                <w:rtl/>
                <w:lang w:eastAsia="en-US"/>
              </w:rPr>
              <w:t>405</w:t>
            </w:r>
          </w:p>
        </w:tc>
        <w:tc>
          <w:tcPr>
            <w:tcW w:w="2610" w:type="dxa"/>
          </w:tcPr>
          <w:p w:rsidR="00000000" w:rsidRDefault="00000000">
            <w:pPr>
              <w:pStyle w:val="BodyTextIndent2"/>
              <w:spacing w:after="80" w:line="240" w:lineRule="exact"/>
              <w:ind w:left="0" w:firstLine="0"/>
              <w:rPr>
                <w:sz w:val="16"/>
                <w:lang w:eastAsia="en-US"/>
              </w:rPr>
            </w:pPr>
            <w:r>
              <w:rPr>
                <w:sz w:val="16"/>
                <w:rtl/>
                <w:lang w:eastAsia="en-US"/>
              </w:rPr>
              <w:t>103</w:t>
            </w:r>
            <w:r>
              <w:rPr>
                <w:sz w:val="16"/>
                <w:lang w:eastAsia="en-US"/>
              </w:rPr>
              <w:t>,</w:t>
            </w:r>
            <w:r>
              <w:rPr>
                <w:sz w:val="16"/>
                <w:rtl/>
                <w:lang w:eastAsia="en-US"/>
              </w:rPr>
              <w:t>8</w:t>
            </w:r>
          </w:p>
        </w:tc>
        <w:tc>
          <w:tcPr>
            <w:tcW w:w="2256" w:type="dxa"/>
          </w:tcPr>
          <w:p w:rsidR="00000000" w:rsidRDefault="00000000">
            <w:pPr>
              <w:pStyle w:val="BodyTextIndent2"/>
              <w:spacing w:after="80" w:line="240" w:lineRule="exact"/>
              <w:ind w:left="0" w:firstLine="0"/>
              <w:rPr>
                <w:sz w:val="16"/>
                <w:lang w:eastAsia="en-US"/>
              </w:rPr>
            </w:pPr>
            <w:r>
              <w:rPr>
                <w:sz w:val="16"/>
                <w:rtl/>
                <w:lang w:eastAsia="en-US"/>
              </w:rPr>
              <w:t>1</w:t>
            </w:r>
            <w:r>
              <w:rPr>
                <w:sz w:val="16"/>
                <w:lang w:eastAsia="en-US"/>
              </w:rPr>
              <w:t xml:space="preserve"> </w:t>
            </w:r>
            <w:r>
              <w:rPr>
                <w:sz w:val="16"/>
                <w:rtl/>
                <w:lang w:eastAsia="en-US"/>
              </w:rPr>
              <w:t>188</w:t>
            </w:r>
            <w:r>
              <w:rPr>
                <w:sz w:val="16"/>
                <w:lang w:eastAsia="en-US"/>
              </w:rPr>
              <w:t xml:space="preserve"> </w:t>
            </w:r>
            <w:r>
              <w:rPr>
                <w:sz w:val="16"/>
                <w:rtl/>
                <w:lang w:eastAsia="en-US"/>
              </w:rPr>
              <w:t>188</w:t>
            </w:r>
          </w:p>
        </w:tc>
      </w:tr>
      <w:tr w:rsidR="00000000">
        <w:tblPrEx>
          <w:tblCellMar>
            <w:top w:w="0" w:type="dxa"/>
            <w:bottom w:w="0" w:type="dxa"/>
          </w:tblCellMar>
        </w:tblPrEx>
        <w:trPr>
          <w:jc w:val="center"/>
        </w:trPr>
        <w:tc>
          <w:tcPr>
            <w:tcW w:w="1396" w:type="dxa"/>
          </w:tcPr>
          <w:p w:rsidR="00000000" w:rsidRDefault="00000000">
            <w:pPr>
              <w:pStyle w:val="BodyTextIndent2"/>
              <w:bidi/>
              <w:spacing w:after="80" w:line="240" w:lineRule="exact"/>
              <w:ind w:firstLine="0"/>
              <w:rPr>
                <w:sz w:val="16"/>
                <w:lang w:eastAsia="en-US"/>
              </w:rPr>
            </w:pPr>
            <w:r>
              <w:rPr>
                <w:sz w:val="16"/>
                <w:rtl/>
                <w:lang w:eastAsia="en-US"/>
              </w:rPr>
              <w:t>1993</w:t>
            </w:r>
          </w:p>
        </w:tc>
        <w:tc>
          <w:tcPr>
            <w:tcW w:w="1260" w:type="dxa"/>
          </w:tcPr>
          <w:p w:rsidR="00000000" w:rsidRDefault="00000000">
            <w:pPr>
              <w:pStyle w:val="BodyTextIndent2"/>
              <w:spacing w:after="80" w:line="240" w:lineRule="exact"/>
              <w:ind w:left="0" w:firstLine="0"/>
              <w:rPr>
                <w:sz w:val="16"/>
                <w:lang w:eastAsia="en-US"/>
              </w:rPr>
            </w:pPr>
            <w:r>
              <w:rPr>
                <w:sz w:val="16"/>
                <w:rtl/>
                <w:lang w:eastAsia="en-US"/>
              </w:rPr>
              <w:t>290</w:t>
            </w:r>
            <w:r>
              <w:rPr>
                <w:sz w:val="16"/>
                <w:lang w:eastAsia="en-US"/>
              </w:rPr>
              <w:t xml:space="preserve"> </w:t>
            </w:r>
            <w:r>
              <w:rPr>
                <w:sz w:val="16"/>
                <w:rtl/>
                <w:lang w:eastAsia="en-US"/>
              </w:rPr>
              <w:t>703</w:t>
            </w:r>
          </w:p>
        </w:tc>
        <w:tc>
          <w:tcPr>
            <w:tcW w:w="2610" w:type="dxa"/>
          </w:tcPr>
          <w:p w:rsidR="00000000" w:rsidRDefault="00000000">
            <w:pPr>
              <w:pStyle w:val="BodyTextIndent2"/>
              <w:spacing w:after="80" w:line="240" w:lineRule="exact"/>
              <w:ind w:left="0" w:firstLine="0"/>
              <w:rPr>
                <w:sz w:val="16"/>
                <w:lang w:eastAsia="en-US"/>
              </w:rPr>
            </w:pPr>
            <w:r>
              <w:rPr>
                <w:sz w:val="16"/>
                <w:rtl/>
                <w:lang w:eastAsia="en-US"/>
              </w:rPr>
              <w:t>92</w:t>
            </w:r>
            <w:r>
              <w:rPr>
                <w:sz w:val="16"/>
                <w:lang w:eastAsia="en-US"/>
              </w:rPr>
              <w:t>,</w:t>
            </w:r>
            <w:r>
              <w:rPr>
                <w:sz w:val="16"/>
                <w:rtl/>
                <w:lang w:eastAsia="en-US"/>
              </w:rPr>
              <w:t>3</w:t>
            </w:r>
          </w:p>
        </w:tc>
        <w:tc>
          <w:tcPr>
            <w:tcW w:w="2256" w:type="dxa"/>
          </w:tcPr>
          <w:p w:rsidR="00000000" w:rsidRDefault="00000000">
            <w:pPr>
              <w:pStyle w:val="BodyTextIndent2"/>
              <w:spacing w:after="80" w:line="240" w:lineRule="exact"/>
              <w:ind w:left="0" w:firstLine="0"/>
              <w:rPr>
                <w:sz w:val="16"/>
                <w:lang w:eastAsia="en-US"/>
              </w:rPr>
            </w:pPr>
            <w:r>
              <w:rPr>
                <w:sz w:val="16"/>
                <w:rtl/>
                <w:lang w:eastAsia="en-US"/>
              </w:rPr>
              <w:t>1</w:t>
            </w:r>
            <w:r>
              <w:rPr>
                <w:sz w:val="16"/>
                <w:lang w:eastAsia="en-US"/>
              </w:rPr>
              <w:t xml:space="preserve"> </w:t>
            </w:r>
            <w:r>
              <w:rPr>
                <w:sz w:val="16"/>
                <w:rtl/>
                <w:lang w:eastAsia="en-US"/>
              </w:rPr>
              <w:t>232</w:t>
            </w:r>
            <w:r>
              <w:rPr>
                <w:sz w:val="16"/>
                <w:lang w:eastAsia="en-US"/>
              </w:rPr>
              <w:t xml:space="preserve"> </w:t>
            </w:r>
            <w:r>
              <w:rPr>
                <w:sz w:val="16"/>
                <w:rtl/>
                <w:lang w:eastAsia="en-US"/>
              </w:rPr>
              <w:t>481</w:t>
            </w:r>
          </w:p>
        </w:tc>
      </w:tr>
      <w:tr w:rsidR="00000000">
        <w:tblPrEx>
          <w:tblCellMar>
            <w:top w:w="0" w:type="dxa"/>
            <w:bottom w:w="0" w:type="dxa"/>
          </w:tblCellMar>
        </w:tblPrEx>
        <w:trPr>
          <w:jc w:val="center"/>
        </w:trPr>
        <w:tc>
          <w:tcPr>
            <w:tcW w:w="1396" w:type="dxa"/>
          </w:tcPr>
          <w:p w:rsidR="00000000" w:rsidRDefault="00000000">
            <w:pPr>
              <w:pStyle w:val="BodyTextIndent2"/>
              <w:bidi/>
              <w:spacing w:after="80" w:line="240" w:lineRule="exact"/>
              <w:ind w:firstLine="0"/>
              <w:rPr>
                <w:sz w:val="16"/>
                <w:lang w:eastAsia="en-US"/>
              </w:rPr>
            </w:pPr>
            <w:r>
              <w:rPr>
                <w:sz w:val="16"/>
                <w:rtl/>
                <w:lang w:eastAsia="en-US"/>
              </w:rPr>
              <w:t>1994</w:t>
            </w:r>
          </w:p>
        </w:tc>
        <w:tc>
          <w:tcPr>
            <w:tcW w:w="1260" w:type="dxa"/>
          </w:tcPr>
          <w:p w:rsidR="00000000" w:rsidRDefault="00000000">
            <w:pPr>
              <w:pStyle w:val="BodyTextIndent2"/>
              <w:spacing w:after="80" w:line="240" w:lineRule="exact"/>
              <w:ind w:left="0" w:firstLine="0"/>
              <w:rPr>
                <w:sz w:val="16"/>
                <w:lang w:eastAsia="en-US"/>
              </w:rPr>
            </w:pPr>
            <w:r>
              <w:rPr>
                <w:sz w:val="16"/>
                <w:rtl/>
                <w:lang w:eastAsia="en-US"/>
              </w:rPr>
              <w:t>261</w:t>
            </w:r>
            <w:r>
              <w:rPr>
                <w:sz w:val="16"/>
                <w:lang w:eastAsia="en-US"/>
              </w:rPr>
              <w:t xml:space="preserve"> </w:t>
            </w:r>
            <w:r>
              <w:rPr>
                <w:sz w:val="16"/>
                <w:rtl/>
                <w:lang w:eastAsia="en-US"/>
              </w:rPr>
              <w:t>834</w:t>
            </w:r>
          </w:p>
        </w:tc>
        <w:tc>
          <w:tcPr>
            <w:tcW w:w="2610" w:type="dxa"/>
          </w:tcPr>
          <w:p w:rsidR="00000000" w:rsidRDefault="00000000">
            <w:pPr>
              <w:pStyle w:val="BodyTextIndent2"/>
              <w:spacing w:after="80" w:line="240" w:lineRule="exact"/>
              <w:ind w:left="0" w:firstLine="0"/>
              <w:rPr>
                <w:sz w:val="16"/>
                <w:lang w:eastAsia="en-US"/>
              </w:rPr>
            </w:pPr>
            <w:r>
              <w:rPr>
                <w:sz w:val="16"/>
                <w:rtl/>
                <w:lang w:eastAsia="en-US"/>
              </w:rPr>
              <w:t>85</w:t>
            </w:r>
            <w:r>
              <w:rPr>
                <w:sz w:val="16"/>
                <w:lang w:eastAsia="en-US"/>
              </w:rPr>
              <w:t>,</w:t>
            </w:r>
            <w:r>
              <w:rPr>
                <w:sz w:val="16"/>
                <w:rtl/>
                <w:lang w:eastAsia="en-US"/>
              </w:rPr>
              <w:t>3</w:t>
            </w:r>
          </w:p>
        </w:tc>
        <w:tc>
          <w:tcPr>
            <w:tcW w:w="2256" w:type="dxa"/>
          </w:tcPr>
          <w:p w:rsidR="00000000" w:rsidRDefault="00000000">
            <w:pPr>
              <w:pStyle w:val="BodyTextIndent2"/>
              <w:spacing w:after="80" w:line="240" w:lineRule="exact"/>
              <w:ind w:left="0" w:firstLine="0"/>
              <w:rPr>
                <w:sz w:val="16"/>
                <w:lang w:eastAsia="en-US"/>
              </w:rPr>
            </w:pPr>
            <w:r>
              <w:rPr>
                <w:sz w:val="16"/>
                <w:rtl/>
                <w:lang w:eastAsia="en-US"/>
              </w:rPr>
              <w:t>1</w:t>
            </w:r>
            <w:r>
              <w:rPr>
                <w:sz w:val="16"/>
                <w:lang w:eastAsia="en-US"/>
              </w:rPr>
              <w:t xml:space="preserve"> </w:t>
            </w:r>
            <w:r>
              <w:rPr>
                <w:sz w:val="16"/>
                <w:rtl/>
                <w:lang w:eastAsia="en-US"/>
              </w:rPr>
              <w:t>326</w:t>
            </w:r>
            <w:r>
              <w:rPr>
                <w:sz w:val="16"/>
                <w:lang w:eastAsia="en-US"/>
              </w:rPr>
              <w:t xml:space="preserve"> </w:t>
            </w:r>
            <w:r>
              <w:rPr>
                <w:sz w:val="16"/>
                <w:rtl/>
                <w:lang w:eastAsia="en-US"/>
              </w:rPr>
              <w:t>780</w:t>
            </w:r>
          </w:p>
        </w:tc>
      </w:tr>
      <w:tr w:rsidR="00000000">
        <w:tblPrEx>
          <w:tblCellMar>
            <w:top w:w="0" w:type="dxa"/>
            <w:bottom w:w="0" w:type="dxa"/>
          </w:tblCellMar>
        </w:tblPrEx>
        <w:trPr>
          <w:jc w:val="center"/>
        </w:trPr>
        <w:tc>
          <w:tcPr>
            <w:tcW w:w="1396" w:type="dxa"/>
          </w:tcPr>
          <w:p w:rsidR="00000000" w:rsidRDefault="00000000">
            <w:pPr>
              <w:pStyle w:val="BodyTextIndent2"/>
              <w:bidi/>
              <w:spacing w:after="80" w:line="240" w:lineRule="exact"/>
              <w:ind w:firstLine="0"/>
              <w:rPr>
                <w:sz w:val="16"/>
                <w:lang w:eastAsia="en-US"/>
              </w:rPr>
            </w:pPr>
            <w:r>
              <w:rPr>
                <w:sz w:val="16"/>
                <w:rtl/>
                <w:lang w:eastAsia="en-US"/>
              </w:rPr>
              <w:t>1995</w:t>
            </w:r>
          </w:p>
        </w:tc>
        <w:tc>
          <w:tcPr>
            <w:tcW w:w="1260" w:type="dxa"/>
          </w:tcPr>
          <w:p w:rsidR="00000000" w:rsidRDefault="00000000">
            <w:pPr>
              <w:pStyle w:val="BodyTextIndent2"/>
              <w:spacing w:after="80" w:line="240" w:lineRule="exact"/>
              <w:ind w:left="0" w:firstLine="0"/>
              <w:rPr>
                <w:sz w:val="16"/>
                <w:lang w:eastAsia="en-US"/>
              </w:rPr>
            </w:pPr>
            <w:r>
              <w:rPr>
                <w:sz w:val="16"/>
                <w:rtl/>
                <w:lang w:eastAsia="en-US"/>
              </w:rPr>
              <w:t>224</w:t>
            </w:r>
            <w:r>
              <w:rPr>
                <w:sz w:val="16"/>
                <w:lang w:eastAsia="en-US"/>
              </w:rPr>
              <w:t xml:space="preserve"> </w:t>
            </w:r>
            <w:r>
              <w:rPr>
                <w:sz w:val="16"/>
                <w:rtl/>
                <w:lang w:eastAsia="en-US"/>
              </w:rPr>
              <w:t>084</w:t>
            </w:r>
          </w:p>
        </w:tc>
        <w:tc>
          <w:tcPr>
            <w:tcW w:w="2610" w:type="dxa"/>
          </w:tcPr>
          <w:p w:rsidR="00000000" w:rsidRDefault="00000000">
            <w:pPr>
              <w:pStyle w:val="BodyTextIndent2"/>
              <w:spacing w:after="80" w:line="240" w:lineRule="exact"/>
              <w:ind w:left="0" w:firstLine="0"/>
              <w:rPr>
                <w:sz w:val="16"/>
                <w:lang w:eastAsia="en-US"/>
              </w:rPr>
            </w:pPr>
            <w:r>
              <w:rPr>
                <w:sz w:val="16"/>
                <w:rtl/>
                <w:lang w:eastAsia="en-US"/>
              </w:rPr>
              <w:t>80</w:t>
            </w:r>
            <w:r>
              <w:rPr>
                <w:sz w:val="16"/>
                <w:lang w:eastAsia="en-US"/>
              </w:rPr>
              <w:t>,</w:t>
            </w:r>
            <w:r>
              <w:rPr>
                <w:sz w:val="16"/>
                <w:rtl/>
                <w:lang w:eastAsia="en-US"/>
              </w:rPr>
              <w:t>6</w:t>
            </w:r>
          </w:p>
        </w:tc>
        <w:tc>
          <w:tcPr>
            <w:tcW w:w="2256" w:type="dxa"/>
          </w:tcPr>
          <w:p w:rsidR="00000000" w:rsidRDefault="00000000">
            <w:pPr>
              <w:pStyle w:val="BodyTextIndent2"/>
              <w:spacing w:after="80" w:line="240" w:lineRule="exact"/>
              <w:ind w:left="0" w:firstLine="0"/>
              <w:rPr>
                <w:sz w:val="16"/>
                <w:lang w:eastAsia="en-US"/>
              </w:rPr>
            </w:pPr>
            <w:r>
              <w:rPr>
                <w:sz w:val="16"/>
                <w:rtl/>
                <w:lang w:eastAsia="en-US"/>
              </w:rPr>
              <w:t>1</w:t>
            </w:r>
            <w:r>
              <w:rPr>
                <w:sz w:val="16"/>
                <w:lang w:eastAsia="en-US"/>
              </w:rPr>
              <w:t xml:space="preserve"> </w:t>
            </w:r>
            <w:r>
              <w:rPr>
                <w:sz w:val="16"/>
                <w:rtl/>
                <w:lang w:eastAsia="en-US"/>
              </w:rPr>
              <w:t>493</w:t>
            </w:r>
            <w:r>
              <w:rPr>
                <w:sz w:val="16"/>
                <w:lang w:eastAsia="en-US"/>
              </w:rPr>
              <w:t xml:space="preserve"> </w:t>
            </w:r>
            <w:r>
              <w:rPr>
                <w:sz w:val="16"/>
                <w:rtl/>
                <w:lang w:eastAsia="en-US"/>
              </w:rPr>
              <w:t>584</w:t>
            </w:r>
          </w:p>
        </w:tc>
      </w:tr>
      <w:tr w:rsidR="00000000">
        <w:tblPrEx>
          <w:tblCellMar>
            <w:top w:w="0" w:type="dxa"/>
            <w:bottom w:w="0" w:type="dxa"/>
          </w:tblCellMar>
        </w:tblPrEx>
        <w:trPr>
          <w:jc w:val="center"/>
        </w:trPr>
        <w:tc>
          <w:tcPr>
            <w:tcW w:w="1396" w:type="dxa"/>
          </w:tcPr>
          <w:p w:rsidR="00000000" w:rsidRDefault="00000000">
            <w:pPr>
              <w:pStyle w:val="BodyTextIndent2"/>
              <w:bidi/>
              <w:spacing w:after="80" w:line="240" w:lineRule="exact"/>
              <w:ind w:firstLine="0"/>
              <w:rPr>
                <w:sz w:val="16"/>
                <w:lang w:eastAsia="en-US"/>
              </w:rPr>
            </w:pPr>
            <w:r>
              <w:rPr>
                <w:sz w:val="16"/>
                <w:rtl/>
                <w:lang w:eastAsia="en-US"/>
              </w:rPr>
              <w:t>1996</w:t>
            </w:r>
          </w:p>
        </w:tc>
        <w:tc>
          <w:tcPr>
            <w:tcW w:w="1260" w:type="dxa"/>
          </w:tcPr>
          <w:p w:rsidR="00000000" w:rsidRDefault="00000000">
            <w:pPr>
              <w:pStyle w:val="BodyTextIndent2"/>
              <w:spacing w:after="80" w:line="240" w:lineRule="exact"/>
              <w:ind w:left="0" w:firstLine="0"/>
              <w:rPr>
                <w:sz w:val="16"/>
                <w:lang w:eastAsia="en-US"/>
              </w:rPr>
            </w:pPr>
            <w:r>
              <w:rPr>
                <w:sz w:val="16"/>
                <w:rtl/>
                <w:lang w:eastAsia="en-US"/>
              </w:rPr>
              <w:t>194</w:t>
            </w:r>
            <w:r>
              <w:rPr>
                <w:sz w:val="16"/>
                <w:lang w:eastAsia="en-US"/>
              </w:rPr>
              <w:t xml:space="preserve"> </w:t>
            </w:r>
            <w:r>
              <w:rPr>
                <w:sz w:val="16"/>
                <w:rtl/>
                <w:lang w:eastAsia="en-US"/>
              </w:rPr>
              <w:t>187</w:t>
            </w:r>
          </w:p>
        </w:tc>
        <w:tc>
          <w:tcPr>
            <w:tcW w:w="2610" w:type="dxa"/>
          </w:tcPr>
          <w:p w:rsidR="00000000" w:rsidRDefault="00000000">
            <w:pPr>
              <w:pStyle w:val="BodyTextIndent2"/>
              <w:spacing w:after="80" w:line="240" w:lineRule="exact"/>
              <w:ind w:left="0" w:firstLine="0"/>
              <w:rPr>
                <w:sz w:val="16"/>
                <w:lang w:eastAsia="en-US"/>
              </w:rPr>
            </w:pPr>
            <w:r>
              <w:rPr>
                <w:sz w:val="16"/>
                <w:rtl/>
                <w:lang w:eastAsia="en-US"/>
              </w:rPr>
              <w:t>75</w:t>
            </w:r>
            <w:r>
              <w:rPr>
                <w:sz w:val="16"/>
                <w:lang w:eastAsia="en-US"/>
              </w:rPr>
              <w:t>,</w:t>
            </w:r>
            <w:r>
              <w:rPr>
                <w:sz w:val="16"/>
                <w:rtl/>
                <w:lang w:eastAsia="en-US"/>
              </w:rPr>
              <w:t>9</w:t>
            </w:r>
          </w:p>
        </w:tc>
        <w:tc>
          <w:tcPr>
            <w:tcW w:w="2256" w:type="dxa"/>
          </w:tcPr>
          <w:p w:rsidR="00000000" w:rsidRDefault="00000000">
            <w:pPr>
              <w:pStyle w:val="BodyTextIndent2"/>
              <w:spacing w:after="80" w:line="240" w:lineRule="exact"/>
              <w:ind w:left="0" w:firstLine="0"/>
              <w:rPr>
                <w:sz w:val="16"/>
                <w:lang w:eastAsia="en-US"/>
              </w:rPr>
            </w:pPr>
            <w:r>
              <w:rPr>
                <w:sz w:val="16"/>
                <w:rtl/>
                <w:lang w:eastAsia="en-US"/>
              </w:rPr>
              <w:t>1</w:t>
            </w:r>
            <w:r>
              <w:rPr>
                <w:sz w:val="16"/>
                <w:lang w:eastAsia="en-US"/>
              </w:rPr>
              <w:t xml:space="preserve"> </w:t>
            </w:r>
            <w:r>
              <w:rPr>
                <w:sz w:val="16"/>
                <w:rtl/>
                <w:lang w:eastAsia="en-US"/>
              </w:rPr>
              <w:t>463</w:t>
            </w:r>
            <w:r>
              <w:rPr>
                <w:sz w:val="16"/>
                <w:lang w:eastAsia="en-US"/>
              </w:rPr>
              <w:t xml:space="preserve"> </w:t>
            </w:r>
            <w:r>
              <w:rPr>
                <w:sz w:val="16"/>
                <w:rtl/>
                <w:lang w:eastAsia="en-US"/>
              </w:rPr>
              <w:t>753</w:t>
            </w:r>
          </w:p>
        </w:tc>
      </w:tr>
      <w:tr w:rsidR="00000000">
        <w:tblPrEx>
          <w:tblCellMar>
            <w:top w:w="0" w:type="dxa"/>
            <w:bottom w:w="0" w:type="dxa"/>
          </w:tblCellMar>
        </w:tblPrEx>
        <w:trPr>
          <w:jc w:val="center"/>
        </w:trPr>
        <w:tc>
          <w:tcPr>
            <w:tcW w:w="1396" w:type="dxa"/>
          </w:tcPr>
          <w:p w:rsidR="00000000" w:rsidRDefault="00000000">
            <w:pPr>
              <w:pStyle w:val="BodyTextIndent2"/>
              <w:bidi/>
              <w:spacing w:after="80" w:line="240" w:lineRule="exact"/>
              <w:ind w:firstLine="0"/>
              <w:rPr>
                <w:sz w:val="16"/>
                <w:lang w:eastAsia="en-US"/>
              </w:rPr>
            </w:pPr>
            <w:r>
              <w:rPr>
                <w:sz w:val="16"/>
                <w:rtl/>
                <w:lang w:eastAsia="en-US"/>
              </w:rPr>
              <w:t>1997</w:t>
            </w:r>
          </w:p>
        </w:tc>
        <w:tc>
          <w:tcPr>
            <w:tcW w:w="1260" w:type="dxa"/>
          </w:tcPr>
          <w:p w:rsidR="00000000" w:rsidRDefault="00000000">
            <w:pPr>
              <w:pStyle w:val="BodyTextIndent2"/>
              <w:spacing w:after="80" w:line="240" w:lineRule="exact"/>
              <w:ind w:left="0" w:firstLine="0"/>
              <w:rPr>
                <w:sz w:val="16"/>
                <w:lang w:eastAsia="en-US"/>
              </w:rPr>
            </w:pPr>
            <w:r>
              <w:rPr>
                <w:sz w:val="16"/>
                <w:rtl/>
                <w:lang w:eastAsia="en-US"/>
              </w:rPr>
              <w:t>156</w:t>
            </w:r>
            <w:r>
              <w:rPr>
                <w:sz w:val="16"/>
                <w:lang w:eastAsia="en-US"/>
              </w:rPr>
              <w:t xml:space="preserve"> </w:t>
            </w:r>
            <w:r>
              <w:rPr>
                <w:sz w:val="16"/>
                <w:rtl/>
                <w:lang w:eastAsia="en-US"/>
              </w:rPr>
              <w:t>751</w:t>
            </w:r>
          </w:p>
        </w:tc>
        <w:tc>
          <w:tcPr>
            <w:tcW w:w="2610" w:type="dxa"/>
          </w:tcPr>
          <w:p w:rsidR="00000000" w:rsidRDefault="00000000">
            <w:pPr>
              <w:pStyle w:val="BodyTextIndent2"/>
              <w:spacing w:after="80" w:line="240" w:lineRule="exact"/>
              <w:ind w:left="0" w:firstLine="0"/>
              <w:rPr>
                <w:sz w:val="16"/>
                <w:lang w:eastAsia="en-US"/>
              </w:rPr>
            </w:pPr>
            <w:r>
              <w:rPr>
                <w:sz w:val="16"/>
                <w:rtl/>
                <w:lang w:eastAsia="en-US"/>
              </w:rPr>
              <w:t>66</w:t>
            </w:r>
            <w:r>
              <w:rPr>
                <w:sz w:val="16"/>
                <w:lang w:eastAsia="en-US"/>
              </w:rPr>
              <w:t>,</w:t>
            </w:r>
            <w:r>
              <w:rPr>
                <w:sz w:val="16"/>
                <w:rtl/>
                <w:lang w:eastAsia="en-US"/>
              </w:rPr>
              <w:t>7</w:t>
            </w:r>
          </w:p>
        </w:tc>
        <w:tc>
          <w:tcPr>
            <w:tcW w:w="2256" w:type="dxa"/>
          </w:tcPr>
          <w:p w:rsidR="00000000" w:rsidRDefault="00000000">
            <w:pPr>
              <w:pStyle w:val="BodyTextIndent2"/>
              <w:spacing w:after="80" w:line="240" w:lineRule="exact"/>
              <w:ind w:left="0" w:firstLine="0"/>
              <w:rPr>
                <w:sz w:val="16"/>
                <w:lang w:eastAsia="en-US"/>
              </w:rPr>
            </w:pPr>
            <w:r>
              <w:rPr>
                <w:sz w:val="16"/>
                <w:rtl/>
                <w:lang w:eastAsia="en-US"/>
              </w:rPr>
              <w:t>1</w:t>
            </w:r>
            <w:r>
              <w:rPr>
                <w:sz w:val="16"/>
                <w:lang w:eastAsia="en-US"/>
              </w:rPr>
              <w:t xml:space="preserve"> </w:t>
            </w:r>
            <w:r>
              <w:rPr>
                <w:sz w:val="16"/>
                <w:rtl/>
                <w:lang w:eastAsia="en-US"/>
              </w:rPr>
              <w:t>567</w:t>
            </w:r>
            <w:r>
              <w:rPr>
                <w:sz w:val="16"/>
                <w:lang w:eastAsia="en-US"/>
              </w:rPr>
              <w:t xml:space="preserve"> </w:t>
            </w:r>
            <w:r>
              <w:rPr>
                <w:sz w:val="16"/>
                <w:rtl/>
                <w:lang w:eastAsia="en-US"/>
              </w:rPr>
              <w:t>122</w:t>
            </w:r>
          </w:p>
        </w:tc>
      </w:tr>
      <w:tr w:rsidR="00000000">
        <w:tblPrEx>
          <w:tblCellMar>
            <w:top w:w="0" w:type="dxa"/>
            <w:bottom w:w="0" w:type="dxa"/>
          </w:tblCellMar>
        </w:tblPrEx>
        <w:trPr>
          <w:jc w:val="center"/>
        </w:trPr>
        <w:tc>
          <w:tcPr>
            <w:tcW w:w="1396" w:type="dxa"/>
            <w:tcBorders>
              <w:bottom w:val="single" w:sz="12" w:space="0" w:color="auto"/>
            </w:tcBorders>
          </w:tcPr>
          <w:p w:rsidR="00000000" w:rsidRDefault="00000000">
            <w:pPr>
              <w:pStyle w:val="BodyTextIndent2"/>
              <w:bidi/>
              <w:spacing w:after="80" w:line="240" w:lineRule="exact"/>
              <w:ind w:firstLine="0"/>
              <w:rPr>
                <w:sz w:val="16"/>
                <w:lang w:eastAsia="en-US"/>
              </w:rPr>
            </w:pPr>
            <w:r>
              <w:rPr>
                <w:sz w:val="16"/>
                <w:rtl/>
                <w:lang w:eastAsia="en-US"/>
              </w:rPr>
              <w:t>1998</w:t>
            </w:r>
          </w:p>
        </w:tc>
        <w:tc>
          <w:tcPr>
            <w:tcW w:w="1260" w:type="dxa"/>
            <w:tcBorders>
              <w:bottom w:val="single" w:sz="12" w:space="0" w:color="auto"/>
            </w:tcBorders>
          </w:tcPr>
          <w:p w:rsidR="00000000" w:rsidRDefault="00000000">
            <w:pPr>
              <w:pStyle w:val="BodyTextIndent2"/>
              <w:spacing w:after="80" w:line="240" w:lineRule="exact"/>
              <w:ind w:left="0" w:firstLine="0"/>
              <w:rPr>
                <w:sz w:val="16"/>
                <w:lang w:eastAsia="en-US"/>
              </w:rPr>
            </w:pPr>
            <w:r>
              <w:rPr>
                <w:sz w:val="16"/>
                <w:rtl/>
                <w:lang w:eastAsia="en-US"/>
              </w:rPr>
              <w:t>149</w:t>
            </w:r>
            <w:r>
              <w:rPr>
                <w:sz w:val="16"/>
                <w:lang w:eastAsia="en-US"/>
              </w:rPr>
              <w:t xml:space="preserve"> </w:t>
            </w:r>
            <w:r>
              <w:rPr>
                <w:sz w:val="16"/>
                <w:rtl/>
                <w:lang w:eastAsia="en-US"/>
              </w:rPr>
              <w:t>248</w:t>
            </w:r>
          </w:p>
        </w:tc>
        <w:tc>
          <w:tcPr>
            <w:tcW w:w="2610" w:type="dxa"/>
            <w:tcBorders>
              <w:bottom w:val="single" w:sz="12" w:space="0" w:color="auto"/>
            </w:tcBorders>
          </w:tcPr>
          <w:p w:rsidR="00000000" w:rsidRDefault="00000000">
            <w:pPr>
              <w:pStyle w:val="BodyTextIndent2"/>
              <w:spacing w:after="80" w:line="240" w:lineRule="exact"/>
              <w:ind w:left="0" w:firstLine="0"/>
              <w:rPr>
                <w:sz w:val="16"/>
                <w:lang w:eastAsia="en-US"/>
              </w:rPr>
            </w:pPr>
            <w:r>
              <w:rPr>
                <w:sz w:val="16"/>
                <w:rtl/>
                <w:lang w:eastAsia="en-US"/>
              </w:rPr>
              <w:t>61</w:t>
            </w:r>
            <w:r>
              <w:rPr>
                <w:sz w:val="16"/>
                <w:lang w:eastAsia="en-US"/>
              </w:rPr>
              <w:t>,</w:t>
            </w:r>
            <w:r>
              <w:rPr>
                <w:sz w:val="16"/>
                <w:rtl/>
                <w:lang w:eastAsia="en-US"/>
              </w:rPr>
              <w:t>1</w:t>
            </w:r>
          </w:p>
        </w:tc>
        <w:tc>
          <w:tcPr>
            <w:tcW w:w="2256" w:type="dxa"/>
            <w:tcBorders>
              <w:bottom w:val="single" w:sz="12" w:space="0" w:color="auto"/>
            </w:tcBorders>
          </w:tcPr>
          <w:p w:rsidR="00000000" w:rsidRDefault="00000000">
            <w:pPr>
              <w:pStyle w:val="BodyTextIndent2"/>
              <w:spacing w:after="80" w:line="240" w:lineRule="exact"/>
              <w:ind w:left="0" w:firstLine="0"/>
              <w:rPr>
                <w:sz w:val="16"/>
                <w:lang w:eastAsia="en-US"/>
              </w:rPr>
            </w:pPr>
            <w:r>
              <w:rPr>
                <w:sz w:val="16"/>
                <w:rtl/>
                <w:lang w:eastAsia="en-US"/>
              </w:rPr>
              <w:t>1</w:t>
            </w:r>
            <w:r>
              <w:rPr>
                <w:sz w:val="16"/>
                <w:lang w:eastAsia="en-US"/>
              </w:rPr>
              <w:t xml:space="preserve"> </w:t>
            </w:r>
            <w:r>
              <w:rPr>
                <w:sz w:val="16"/>
                <w:rtl/>
                <w:lang w:eastAsia="en-US"/>
              </w:rPr>
              <w:t>529</w:t>
            </w:r>
            <w:r>
              <w:rPr>
                <w:sz w:val="16"/>
                <w:lang w:eastAsia="en-US"/>
              </w:rPr>
              <w:t xml:space="preserve"> </w:t>
            </w:r>
            <w:r>
              <w:rPr>
                <w:sz w:val="16"/>
                <w:rtl/>
                <w:lang w:eastAsia="en-US"/>
              </w:rPr>
              <w:t>790</w:t>
            </w:r>
          </w:p>
        </w:tc>
      </w:tr>
    </w:tbl>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2"/>
          <w:rtl/>
          <w:lang w:eastAsia="en-US"/>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2"/>
          <w:rtl/>
          <w:lang w:eastAsia="en-US"/>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rPr>
          <w:rtl/>
          <w:lang w:eastAsia="en-US"/>
        </w:rPr>
      </w:pPr>
      <w:r>
        <w:rPr>
          <w:rtl/>
          <w:lang w:eastAsia="en-US"/>
        </w:rPr>
        <w:tab/>
      </w:r>
      <w:r>
        <w:rPr>
          <w:rtl/>
          <w:lang w:eastAsia="en-US"/>
        </w:rPr>
        <w:tab/>
        <w:t>الجدول 33</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lang w:eastAsia="en-US"/>
        </w:rPr>
      </w:pPr>
      <w:r>
        <w:rPr>
          <w:rtl/>
          <w:lang w:eastAsia="en-US"/>
        </w:rPr>
        <w:tab/>
      </w:r>
      <w:r>
        <w:rPr>
          <w:rtl/>
          <w:lang w:eastAsia="en-US"/>
        </w:rPr>
        <w:tab/>
        <w:t>المواليد الأحياء لنساء دون سن العشرين، في عام 1997</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2"/>
          <w:rtl/>
          <w:lang w:eastAsia="en-US"/>
        </w:rPr>
      </w:pPr>
    </w:p>
    <w:tbl>
      <w:tblPr>
        <w:bidiVisual/>
        <w:tblW w:w="0" w:type="auto"/>
        <w:jc w:val="center"/>
        <w:tblLayout w:type="fixed"/>
        <w:tblLook w:val="0000" w:firstRow="0" w:lastRow="0" w:firstColumn="0" w:lastColumn="0" w:noHBand="0" w:noVBand="0"/>
      </w:tblPr>
      <w:tblGrid>
        <w:gridCol w:w="2160"/>
        <w:gridCol w:w="1984"/>
        <w:gridCol w:w="1350"/>
        <w:gridCol w:w="1080"/>
        <w:gridCol w:w="1170"/>
        <w:gridCol w:w="1076"/>
        <w:gridCol w:w="1138"/>
      </w:tblGrid>
      <w:tr w:rsidR="00000000">
        <w:tblPrEx>
          <w:tblCellMar>
            <w:top w:w="0" w:type="dxa"/>
            <w:bottom w:w="0" w:type="dxa"/>
          </w:tblCellMar>
        </w:tblPrEx>
        <w:trPr>
          <w:cantSplit/>
          <w:jc w:val="center"/>
        </w:trPr>
        <w:tc>
          <w:tcPr>
            <w:tcW w:w="2160" w:type="dxa"/>
            <w:tcBorders>
              <w:top w:val="single" w:sz="4" w:space="0" w:color="auto"/>
            </w:tcBorders>
          </w:tcPr>
          <w:p w:rsidR="00000000" w:rsidRDefault="00000000">
            <w:pPr>
              <w:pStyle w:val="BodyTextIndent2"/>
              <w:bidi/>
              <w:spacing w:after="80" w:line="240" w:lineRule="exact"/>
              <w:ind w:firstLine="0"/>
              <w:rPr>
                <w:i/>
                <w:iCs/>
                <w:sz w:val="16"/>
                <w:lang w:eastAsia="en-US"/>
              </w:rPr>
            </w:pPr>
          </w:p>
        </w:tc>
        <w:tc>
          <w:tcPr>
            <w:tcW w:w="1984" w:type="dxa"/>
            <w:tcBorders>
              <w:top w:val="single" w:sz="4" w:space="0" w:color="auto"/>
            </w:tcBorders>
          </w:tcPr>
          <w:p w:rsidR="00000000" w:rsidRDefault="00000000">
            <w:pPr>
              <w:pStyle w:val="BodyTextIndent2"/>
              <w:spacing w:after="80" w:line="240" w:lineRule="exact"/>
              <w:ind w:left="0" w:firstLine="0"/>
              <w:rPr>
                <w:i/>
                <w:iCs/>
                <w:sz w:val="16"/>
                <w:lang w:eastAsia="en-US"/>
              </w:rPr>
            </w:pPr>
          </w:p>
        </w:tc>
        <w:tc>
          <w:tcPr>
            <w:tcW w:w="5814" w:type="dxa"/>
            <w:gridSpan w:val="5"/>
            <w:tcBorders>
              <w:top w:val="single" w:sz="4" w:space="0" w:color="auto"/>
              <w:bottom w:val="single" w:sz="4" w:space="0" w:color="auto"/>
            </w:tcBorders>
            <w:vAlign w:val="bottom"/>
          </w:tcPr>
          <w:p w:rsidR="00000000" w:rsidRDefault="00000000">
            <w:pPr>
              <w:pStyle w:val="BodyTextIndent2"/>
              <w:spacing w:after="80" w:line="240" w:lineRule="exact"/>
              <w:ind w:left="0" w:firstLine="0"/>
              <w:jc w:val="center"/>
              <w:rPr>
                <w:i/>
                <w:iCs/>
                <w:sz w:val="16"/>
                <w:lang w:eastAsia="en-US"/>
              </w:rPr>
            </w:pPr>
            <w:r>
              <w:rPr>
                <w:i/>
                <w:iCs/>
                <w:sz w:val="16"/>
                <w:rtl/>
                <w:lang w:eastAsia="en-US"/>
              </w:rPr>
              <w:t>منهم مواليد لنساء من ســن:</w:t>
            </w:r>
          </w:p>
        </w:tc>
      </w:tr>
      <w:tr w:rsidR="00000000">
        <w:tblPrEx>
          <w:tblCellMar>
            <w:top w:w="0" w:type="dxa"/>
            <w:bottom w:w="0" w:type="dxa"/>
          </w:tblCellMar>
        </w:tblPrEx>
        <w:trPr>
          <w:jc w:val="center"/>
        </w:trPr>
        <w:tc>
          <w:tcPr>
            <w:tcW w:w="2160" w:type="dxa"/>
            <w:tcBorders>
              <w:bottom w:val="single" w:sz="12" w:space="0" w:color="auto"/>
            </w:tcBorders>
          </w:tcPr>
          <w:p w:rsidR="00000000" w:rsidRDefault="00000000">
            <w:pPr>
              <w:pStyle w:val="BodyTextIndent2"/>
              <w:bidi/>
              <w:spacing w:after="80" w:line="240" w:lineRule="exact"/>
              <w:ind w:firstLine="0"/>
              <w:rPr>
                <w:i/>
                <w:iCs/>
                <w:sz w:val="16"/>
                <w:lang w:eastAsia="en-US"/>
              </w:rPr>
            </w:pPr>
          </w:p>
        </w:tc>
        <w:tc>
          <w:tcPr>
            <w:tcW w:w="1984" w:type="dxa"/>
            <w:tcBorders>
              <w:bottom w:val="single" w:sz="12" w:space="0" w:color="auto"/>
            </w:tcBorders>
          </w:tcPr>
          <w:p w:rsidR="00000000" w:rsidRDefault="00000000">
            <w:pPr>
              <w:pStyle w:val="BodyTextIndent2"/>
              <w:spacing w:after="80" w:line="240" w:lineRule="exact"/>
              <w:ind w:left="0" w:firstLine="0"/>
              <w:rPr>
                <w:i/>
                <w:iCs/>
                <w:sz w:val="16"/>
                <w:lang w:eastAsia="en-US"/>
              </w:rPr>
            </w:pPr>
            <w:r>
              <w:rPr>
                <w:i/>
                <w:iCs/>
                <w:sz w:val="16"/>
                <w:rtl/>
                <w:lang w:eastAsia="en-US"/>
              </w:rPr>
              <w:t>العدد الكلي للمواليد لنساء دون سن العشرين</w:t>
            </w:r>
          </w:p>
        </w:tc>
        <w:tc>
          <w:tcPr>
            <w:tcW w:w="1350" w:type="dxa"/>
            <w:tcBorders>
              <w:top w:val="single" w:sz="4" w:space="0" w:color="auto"/>
              <w:bottom w:val="single" w:sz="12" w:space="0" w:color="auto"/>
            </w:tcBorders>
          </w:tcPr>
          <w:p w:rsidR="00000000" w:rsidRDefault="00000000">
            <w:pPr>
              <w:pStyle w:val="BodyTextIndent2"/>
              <w:spacing w:after="80" w:line="240" w:lineRule="exact"/>
              <w:ind w:left="0" w:firstLine="0"/>
              <w:rPr>
                <w:i/>
                <w:iCs/>
                <w:sz w:val="16"/>
                <w:lang w:eastAsia="en-US"/>
              </w:rPr>
            </w:pPr>
            <w:r>
              <w:rPr>
                <w:i/>
                <w:iCs/>
                <w:sz w:val="16"/>
                <w:rtl/>
                <w:lang w:eastAsia="en-US"/>
              </w:rPr>
              <w:t>أقل من 16</w:t>
            </w:r>
          </w:p>
        </w:tc>
        <w:tc>
          <w:tcPr>
            <w:tcW w:w="1080" w:type="dxa"/>
            <w:tcBorders>
              <w:top w:val="single" w:sz="4" w:space="0" w:color="auto"/>
              <w:bottom w:val="single" w:sz="12" w:space="0" w:color="auto"/>
            </w:tcBorders>
          </w:tcPr>
          <w:p w:rsidR="00000000" w:rsidRDefault="00000000">
            <w:pPr>
              <w:pStyle w:val="BodyTextIndent2"/>
              <w:spacing w:after="80" w:line="240" w:lineRule="exact"/>
              <w:ind w:left="0" w:firstLine="0"/>
              <w:rPr>
                <w:i/>
                <w:iCs/>
                <w:sz w:val="16"/>
                <w:lang w:eastAsia="en-US"/>
              </w:rPr>
            </w:pPr>
            <w:r>
              <w:rPr>
                <w:i/>
                <w:iCs/>
                <w:sz w:val="16"/>
                <w:rtl/>
                <w:lang w:eastAsia="en-US"/>
              </w:rPr>
              <w:t>16</w:t>
            </w:r>
          </w:p>
        </w:tc>
        <w:tc>
          <w:tcPr>
            <w:tcW w:w="1170" w:type="dxa"/>
            <w:tcBorders>
              <w:top w:val="single" w:sz="4" w:space="0" w:color="auto"/>
              <w:bottom w:val="single" w:sz="12" w:space="0" w:color="auto"/>
            </w:tcBorders>
          </w:tcPr>
          <w:p w:rsidR="00000000" w:rsidRDefault="00000000">
            <w:pPr>
              <w:pStyle w:val="BodyTextIndent2"/>
              <w:spacing w:after="80" w:line="240" w:lineRule="exact"/>
              <w:ind w:left="0" w:firstLine="0"/>
              <w:rPr>
                <w:i/>
                <w:iCs/>
                <w:sz w:val="16"/>
                <w:lang w:eastAsia="en-US"/>
              </w:rPr>
            </w:pPr>
            <w:r>
              <w:rPr>
                <w:i/>
                <w:iCs/>
                <w:sz w:val="16"/>
                <w:rtl/>
                <w:lang w:eastAsia="en-US"/>
              </w:rPr>
              <w:t>17</w:t>
            </w:r>
          </w:p>
        </w:tc>
        <w:tc>
          <w:tcPr>
            <w:tcW w:w="1076" w:type="dxa"/>
            <w:tcBorders>
              <w:top w:val="single" w:sz="4" w:space="0" w:color="auto"/>
              <w:bottom w:val="single" w:sz="12" w:space="0" w:color="auto"/>
            </w:tcBorders>
          </w:tcPr>
          <w:p w:rsidR="00000000" w:rsidRDefault="00000000">
            <w:pPr>
              <w:pStyle w:val="BodyTextIndent2"/>
              <w:spacing w:after="80" w:line="240" w:lineRule="exact"/>
              <w:ind w:left="0" w:firstLine="0"/>
              <w:rPr>
                <w:i/>
                <w:iCs/>
                <w:sz w:val="16"/>
                <w:lang w:eastAsia="en-US"/>
              </w:rPr>
            </w:pPr>
            <w:r>
              <w:rPr>
                <w:i/>
                <w:iCs/>
                <w:sz w:val="16"/>
                <w:rtl/>
                <w:lang w:eastAsia="en-US"/>
              </w:rPr>
              <w:t>18</w:t>
            </w:r>
          </w:p>
        </w:tc>
        <w:tc>
          <w:tcPr>
            <w:tcW w:w="1138" w:type="dxa"/>
            <w:tcBorders>
              <w:top w:val="single" w:sz="4" w:space="0" w:color="auto"/>
              <w:bottom w:val="single" w:sz="12" w:space="0" w:color="auto"/>
            </w:tcBorders>
          </w:tcPr>
          <w:p w:rsidR="00000000" w:rsidRDefault="00000000">
            <w:pPr>
              <w:pStyle w:val="BodyTextIndent2"/>
              <w:spacing w:after="80" w:line="240" w:lineRule="exact"/>
              <w:ind w:left="0" w:firstLine="0"/>
              <w:rPr>
                <w:i/>
                <w:iCs/>
                <w:sz w:val="16"/>
                <w:lang w:eastAsia="en-US"/>
              </w:rPr>
            </w:pPr>
            <w:r>
              <w:rPr>
                <w:i/>
                <w:iCs/>
                <w:sz w:val="16"/>
                <w:rtl/>
                <w:lang w:eastAsia="en-US"/>
              </w:rPr>
              <w:t>19</w:t>
            </w:r>
          </w:p>
        </w:tc>
      </w:tr>
      <w:tr w:rsidR="00000000">
        <w:tblPrEx>
          <w:tblCellMar>
            <w:top w:w="0" w:type="dxa"/>
            <w:bottom w:w="0" w:type="dxa"/>
          </w:tblCellMar>
        </w:tblPrEx>
        <w:trPr>
          <w:jc w:val="center"/>
        </w:trPr>
        <w:tc>
          <w:tcPr>
            <w:tcW w:w="2160" w:type="dxa"/>
            <w:tcBorders>
              <w:top w:val="single" w:sz="12" w:space="0" w:color="auto"/>
            </w:tcBorders>
          </w:tcPr>
          <w:p w:rsidR="00000000" w:rsidRDefault="00000000">
            <w:pPr>
              <w:pStyle w:val="BodyTextIndent2"/>
              <w:bidi/>
              <w:spacing w:after="80" w:line="240" w:lineRule="exact"/>
              <w:ind w:firstLine="0"/>
              <w:rPr>
                <w:sz w:val="16"/>
                <w:lang w:eastAsia="en-US"/>
              </w:rPr>
            </w:pPr>
            <w:r>
              <w:rPr>
                <w:sz w:val="16"/>
                <w:rtl/>
                <w:lang w:eastAsia="en-US"/>
              </w:rPr>
              <w:t>جمهورية كازاخستان</w:t>
            </w:r>
          </w:p>
        </w:tc>
        <w:tc>
          <w:tcPr>
            <w:tcW w:w="1984" w:type="dxa"/>
            <w:tcBorders>
              <w:top w:val="single" w:sz="12" w:space="0" w:color="auto"/>
            </w:tcBorders>
          </w:tcPr>
          <w:p w:rsidR="00000000" w:rsidRDefault="00000000">
            <w:pPr>
              <w:pStyle w:val="BodyTextIndent2"/>
              <w:spacing w:after="80" w:line="240" w:lineRule="exact"/>
              <w:ind w:left="0" w:firstLine="0"/>
              <w:rPr>
                <w:sz w:val="16"/>
                <w:lang w:eastAsia="en-US"/>
              </w:rPr>
            </w:pPr>
            <w:r>
              <w:rPr>
                <w:sz w:val="16"/>
                <w:rtl/>
                <w:lang w:eastAsia="en-US"/>
              </w:rPr>
              <w:t>27</w:t>
            </w:r>
            <w:r>
              <w:rPr>
                <w:sz w:val="16"/>
                <w:lang w:eastAsia="en-US"/>
              </w:rPr>
              <w:t xml:space="preserve"> </w:t>
            </w:r>
            <w:r>
              <w:rPr>
                <w:sz w:val="16"/>
                <w:rtl/>
                <w:lang w:eastAsia="en-US"/>
              </w:rPr>
              <w:t>791</w:t>
            </w:r>
          </w:p>
        </w:tc>
        <w:tc>
          <w:tcPr>
            <w:tcW w:w="1350" w:type="dxa"/>
            <w:tcBorders>
              <w:top w:val="single" w:sz="12" w:space="0" w:color="auto"/>
            </w:tcBorders>
          </w:tcPr>
          <w:p w:rsidR="00000000" w:rsidRDefault="00000000">
            <w:pPr>
              <w:pStyle w:val="BodyTextIndent2"/>
              <w:spacing w:after="80" w:line="240" w:lineRule="exact"/>
              <w:ind w:left="0" w:firstLine="0"/>
              <w:rPr>
                <w:sz w:val="16"/>
                <w:lang w:eastAsia="en-US"/>
              </w:rPr>
            </w:pPr>
            <w:r>
              <w:rPr>
                <w:sz w:val="16"/>
                <w:rtl/>
                <w:lang w:eastAsia="en-US"/>
              </w:rPr>
              <w:t>326</w:t>
            </w:r>
          </w:p>
        </w:tc>
        <w:tc>
          <w:tcPr>
            <w:tcW w:w="1080" w:type="dxa"/>
            <w:tcBorders>
              <w:top w:val="single" w:sz="12" w:space="0" w:color="auto"/>
            </w:tcBorders>
          </w:tcPr>
          <w:p w:rsidR="00000000" w:rsidRDefault="00000000">
            <w:pPr>
              <w:pStyle w:val="BodyTextIndent2"/>
              <w:spacing w:after="80" w:line="240" w:lineRule="exact"/>
              <w:ind w:left="0" w:firstLine="0"/>
              <w:rPr>
                <w:sz w:val="16"/>
                <w:lang w:eastAsia="en-US"/>
              </w:rPr>
            </w:pPr>
            <w:r>
              <w:rPr>
                <w:sz w:val="16"/>
                <w:rtl/>
                <w:lang w:eastAsia="en-US"/>
              </w:rPr>
              <w:t>1</w:t>
            </w:r>
            <w:r>
              <w:rPr>
                <w:sz w:val="16"/>
                <w:lang w:eastAsia="en-US"/>
              </w:rPr>
              <w:t xml:space="preserve"> </w:t>
            </w:r>
            <w:r>
              <w:rPr>
                <w:sz w:val="16"/>
                <w:rtl/>
                <w:lang w:eastAsia="en-US"/>
              </w:rPr>
              <w:t>276</w:t>
            </w:r>
          </w:p>
        </w:tc>
        <w:tc>
          <w:tcPr>
            <w:tcW w:w="1170" w:type="dxa"/>
            <w:tcBorders>
              <w:top w:val="single" w:sz="12" w:space="0" w:color="auto"/>
            </w:tcBorders>
          </w:tcPr>
          <w:p w:rsidR="00000000" w:rsidRDefault="00000000">
            <w:pPr>
              <w:pStyle w:val="BodyTextIndent2"/>
              <w:spacing w:after="80" w:line="240" w:lineRule="exact"/>
              <w:ind w:left="0" w:firstLine="0"/>
              <w:rPr>
                <w:sz w:val="16"/>
                <w:lang w:eastAsia="en-US"/>
              </w:rPr>
            </w:pPr>
            <w:r>
              <w:rPr>
                <w:sz w:val="16"/>
                <w:rtl/>
                <w:lang w:eastAsia="en-US"/>
              </w:rPr>
              <w:t>3</w:t>
            </w:r>
            <w:r>
              <w:rPr>
                <w:sz w:val="16"/>
                <w:lang w:eastAsia="en-US"/>
              </w:rPr>
              <w:t xml:space="preserve"> </w:t>
            </w:r>
            <w:r>
              <w:rPr>
                <w:sz w:val="16"/>
                <w:rtl/>
                <w:lang w:eastAsia="en-US"/>
              </w:rPr>
              <w:t>668</w:t>
            </w:r>
          </w:p>
        </w:tc>
        <w:tc>
          <w:tcPr>
            <w:tcW w:w="1076" w:type="dxa"/>
            <w:tcBorders>
              <w:top w:val="single" w:sz="12" w:space="0" w:color="auto"/>
            </w:tcBorders>
          </w:tcPr>
          <w:p w:rsidR="00000000" w:rsidRDefault="00000000">
            <w:pPr>
              <w:pStyle w:val="BodyTextIndent2"/>
              <w:spacing w:after="80" w:line="240" w:lineRule="exact"/>
              <w:ind w:left="0" w:firstLine="0"/>
              <w:rPr>
                <w:sz w:val="16"/>
                <w:lang w:eastAsia="en-US"/>
              </w:rPr>
            </w:pPr>
            <w:r>
              <w:rPr>
                <w:sz w:val="16"/>
                <w:rtl/>
                <w:lang w:eastAsia="en-US"/>
              </w:rPr>
              <w:t>8</w:t>
            </w:r>
            <w:r>
              <w:rPr>
                <w:sz w:val="16"/>
                <w:lang w:eastAsia="en-US"/>
              </w:rPr>
              <w:t xml:space="preserve"> </w:t>
            </w:r>
            <w:r>
              <w:rPr>
                <w:sz w:val="16"/>
                <w:rtl/>
                <w:lang w:eastAsia="en-US"/>
              </w:rPr>
              <w:t>920</w:t>
            </w:r>
          </w:p>
        </w:tc>
        <w:tc>
          <w:tcPr>
            <w:tcW w:w="1138" w:type="dxa"/>
            <w:tcBorders>
              <w:top w:val="single" w:sz="12" w:space="0" w:color="auto"/>
            </w:tcBorders>
          </w:tcPr>
          <w:p w:rsidR="00000000" w:rsidRDefault="00000000">
            <w:pPr>
              <w:pStyle w:val="BodyTextIndent2"/>
              <w:spacing w:after="80" w:line="240" w:lineRule="exact"/>
              <w:ind w:left="0" w:firstLine="0"/>
              <w:rPr>
                <w:sz w:val="16"/>
                <w:lang w:eastAsia="en-US"/>
              </w:rPr>
            </w:pPr>
            <w:r>
              <w:rPr>
                <w:sz w:val="16"/>
                <w:rtl/>
                <w:lang w:eastAsia="en-US"/>
              </w:rPr>
              <w:t>13</w:t>
            </w:r>
            <w:r>
              <w:rPr>
                <w:sz w:val="16"/>
                <w:lang w:eastAsia="en-US"/>
              </w:rPr>
              <w:t xml:space="preserve"> </w:t>
            </w:r>
            <w:r>
              <w:rPr>
                <w:sz w:val="16"/>
                <w:rtl/>
                <w:lang w:eastAsia="en-US"/>
              </w:rPr>
              <w:t>601</w:t>
            </w:r>
          </w:p>
        </w:tc>
      </w:tr>
      <w:tr w:rsidR="00000000">
        <w:tblPrEx>
          <w:tblCellMar>
            <w:top w:w="0" w:type="dxa"/>
            <w:bottom w:w="0" w:type="dxa"/>
          </w:tblCellMar>
        </w:tblPrEx>
        <w:trPr>
          <w:jc w:val="center"/>
        </w:trPr>
        <w:tc>
          <w:tcPr>
            <w:tcW w:w="2160" w:type="dxa"/>
          </w:tcPr>
          <w:p w:rsidR="00000000" w:rsidRDefault="00000000">
            <w:pPr>
              <w:pStyle w:val="BodyTextIndent2"/>
              <w:bidi/>
              <w:spacing w:after="80" w:line="240" w:lineRule="exact"/>
              <w:ind w:firstLine="0"/>
              <w:rPr>
                <w:sz w:val="16"/>
                <w:lang w:eastAsia="en-US"/>
              </w:rPr>
            </w:pPr>
            <w:r>
              <w:rPr>
                <w:sz w:val="16"/>
                <w:rtl/>
                <w:lang w:eastAsia="en-US"/>
              </w:rPr>
              <w:t>إقليم أكمولا</w:t>
            </w:r>
          </w:p>
        </w:tc>
        <w:tc>
          <w:tcPr>
            <w:tcW w:w="1984" w:type="dxa"/>
          </w:tcPr>
          <w:p w:rsidR="00000000" w:rsidRDefault="00000000">
            <w:pPr>
              <w:pStyle w:val="BodyTextIndent2"/>
              <w:spacing w:after="80" w:line="240" w:lineRule="exact"/>
              <w:ind w:left="0" w:firstLine="0"/>
              <w:rPr>
                <w:sz w:val="16"/>
                <w:lang w:eastAsia="en-US"/>
              </w:rPr>
            </w:pPr>
            <w:r>
              <w:rPr>
                <w:sz w:val="16"/>
                <w:rtl/>
                <w:lang w:eastAsia="en-US"/>
              </w:rPr>
              <w:t>1</w:t>
            </w:r>
            <w:r>
              <w:rPr>
                <w:sz w:val="16"/>
                <w:lang w:eastAsia="en-US"/>
              </w:rPr>
              <w:t xml:space="preserve"> </w:t>
            </w:r>
            <w:r>
              <w:rPr>
                <w:sz w:val="16"/>
                <w:rtl/>
                <w:lang w:eastAsia="en-US"/>
              </w:rPr>
              <w:t>889</w:t>
            </w:r>
          </w:p>
        </w:tc>
        <w:tc>
          <w:tcPr>
            <w:tcW w:w="1350" w:type="dxa"/>
          </w:tcPr>
          <w:p w:rsidR="00000000" w:rsidRDefault="00000000">
            <w:pPr>
              <w:pStyle w:val="BodyTextIndent2"/>
              <w:spacing w:after="80" w:line="240" w:lineRule="exact"/>
              <w:ind w:left="0" w:firstLine="0"/>
              <w:rPr>
                <w:sz w:val="16"/>
                <w:lang w:eastAsia="en-US"/>
              </w:rPr>
            </w:pPr>
            <w:r>
              <w:rPr>
                <w:sz w:val="16"/>
                <w:rtl/>
                <w:lang w:eastAsia="en-US"/>
              </w:rPr>
              <w:t>29</w:t>
            </w:r>
          </w:p>
        </w:tc>
        <w:tc>
          <w:tcPr>
            <w:tcW w:w="1080" w:type="dxa"/>
          </w:tcPr>
          <w:p w:rsidR="00000000" w:rsidRDefault="00000000">
            <w:pPr>
              <w:pStyle w:val="BodyTextIndent2"/>
              <w:spacing w:after="80" w:line="240" w:lineRule="exact"/>
              <w:ind w:left="0" w:firstLine="0"/>
              <w:rPr>
                <w:sz w:val="16"/>
                <w:lang w:eastAsia="en-US"/>
              </w:rPr>
            </w:pPr>
            <w:r>
              <w:rPr>
                <w:sz w:val="16"/>
                <w:rtl/>
                <w:lang w:eastAsia="en-US"/>
              </w:rPr>
              <w:t>111</w:t>
            </w:r>
          </w:p>
        </w:tc>
        <w:tc>
          <w:tcPr>
            <w:tcW w:w="1170" w:type="dxa"/>
          </w:tcPr>
          <w:p w:rsidR="00000000" w:rsidRDefault="00000000">
            <w:pPr>
              <w:pStyle w:val="BodyTextIndent2"/>
              <w:spacing w:after="80" w:line="240" w:lineRule="exact"/>
              <w:ind w:left="0" w:firstLine="0"/>
              <w:rPr>
                <w:sz w:val="16"/>
                <w:lang w:eastAsia="en-US"/>
              </w:rPr>
            </w:pPr>
            <w:r>
              <w:rPr>
                <w:sz w:val="16"/>
                <w:rtl/>
                <w:lang w:eastAsia="en-US"/>
              </w:rPr>
              <w:t>273</w:t>
            </w:r>
          </w:p>
        </w:tc>
        <w:tc>
          <w:tcPr>
            <w:tcW w:w="1076" w:type="dxa"/>
          </w:tcPr>
          <w:p w:rsidR="00000000" w:rsidRDefault="00000000">
            <w:pPr>
              <w:pStyle w:val="BodyTextIndent2"/>
              <w:spacing w:after="80" w:line="240" w:lineRule="exact"/>
              <w:ind w:left="0" w:firstLine="0"/>
              <w:rPr>
                <w:sz w:val="16"/>
                <w:lang w:eastAsia="en-US"/>
              </w:rPr>
            </w:pPr>
            <w:r>
              <w:rPr>
                <w:sz w:val="16"/>
                <w:rtl/>
                <w:lang w:eastAsia="en-US"/>
              </w:rPr>
              <w:t>636</w:t>
            </w:r>
          </w:p>
        </w:tc>
        <w:tc>
          <w:tcPr>
            <w:tcW w:w="1138" w:type="dxa"/>
          </w:tcPr>
          <w:p w:rsidR="00000000" w:rsidRDefault="00000000">
            <w:pPr>
              <w:pStyle w:val="BodyTextIndent2"/>
              <w:spacing w:after="80" w:line="240" w:lineRule="exact"/>
              <w:ind w:left="0" w:firstLine="0"/>
              <w:rPr>
                <w:sz w:val="16"/>
                <w:lang w:eastAsia="en-US"/>
              </w:rPr>
            </w:pPr>
            <w:r>
              <w:rPr>
                <w:sz w:val="16"/>
                <w:rtl/>
                <w:lang w:eastAsia="en-US"/>
              </w:rPr>
              <w:t>840</w:t>
            </w:r>
          </w:p>
        </w:tc>
      </w:tr>
      <w:tr w:rsidR="00000000">
        <w:tblPrEx>
          <w:tblCellMar>
            <w:top w:w="0" w:type="dxa"/>
            <w:bottom w:w="0" w:type="dxa"/>
          </w:tblCellMar>
        </w:tblPrEx>
        <w:trPr>
          <w:jc w:val="center"/>
        </w:trPr>
        <w:tc>
          <w:tcPr>
            <w:tcW w:w="2160" w:type="dxa"/>
          </w:tcPr>
          <w:p w:rsidR="00000000" w:rsidRDefault="00000000">
            <w:pPr>
              <w:pStyle w:val="BodyTextIndent2"/>
              <w:bidi/>
              <w:spacing w:after="80" w:line="240" w:lineRule="exact"/>
              <w:ind w:firstLine="0"/>
              <w:rPr>
                <w:sz w:val="16"/>
                <w:lang w:eastAsia="en-US"/>
              </w:rPr>
            </w:pPr>
            <w:r>
              <w:rPr>
                <w:sz w:val="16"/>
                <w:rtl/>
                <w:lang w:eastAsia="en-US"/>
              </w:rPr>
              <w:t>إقليم أكتــوبــي</w:t>
            </w:r>
          </w:p>
        </w:tc>
        <w:tc>
          <w:tcPr>
            <w:tcW w:w="1984" w:type="dxa"/>
          </w:tcPr>
          <w:p w:rsidR="00000000" w:rsidRDefault="00000000">
            <w:pPr>
              <w:pStyle w:val="BodyTextIndent2"/>
              <w:spacing w:after="80" w:line="240" w:lineRule="exact"/>
              <w:ind w:left="0" w:firstLine="0"/>
              <w:rPr>
                <w:sz w:val="16"/>
                <w:lang w:eastAsia="en-US"/>
              </w:rPr>
            </w:pPr>
            <w:r>
              <w:rPr>
                <w:sz w:val="16"/>
                <w:rtl/>
                <w:lang w:eastAsia="en-US"/>
              </w:rPr>
              <w:t>1</w:t>
            </w:r>
            <w:r>
              <w:rPr>
                <w:sz w:val="16"/>
                <w:lang w:eastAsia="en-US"/>
              </w:rPr>
              <w:t xml:space="preserve"> </w:t>
            </w:r>
            <w:r>
              <w:rPr>
                <w:sz w:val="16"/>
                <w:rtl/>
                <w:lang w:eastAsia="en-US"/>
              </w:rPr>
              <w:t>081</w:t>
            </w:r>
          </w:p>
        </w:tc>
        <w:tc>
          <w:tcPr>
            <w:tcW w:w="1350" w:type="dxa"/>
          </w:tcPr>
          <w:p w:rsidR="00000000" w:rsidRDefault="00000000">
            <w:pPr>
              <w:pStyle w:val="BodyTextIndent2"/>
              <w:spacing w:after="80" w:line="240" w:lineRule="exact"/>
              <w:ind w:left="0" w:firstLine="0"/>
              <w:rPr>
                <w:sz w:val="16"/>
                <w:lang w:eastAsia="en-US"/>
              </w:rPr>
            </w:pPr>
            <w:r>
              <w:rPr>
                <w:sz w:val="16"/>
                <w:rtl/>
                <w:lang w:eastAsia="en-US"/>
              </w:rPr>
              <w:t>9</w:t>
            </w:r>
          </w:p>
        </w:tc>
        <w:tc>
          <w:tcPr>
            <w:tcW w:w="1080" w:type="dxa"/>
          </w:tcPr>
          <w:p w:rsidR="00000000" w:rsidRDefault="00000000">
            <w:pPr>
              <w:pStyle w:val="BodyTextIndent2"/>
              <w:spacing w:after="80" w:line="240" w:lineRule="exact"/>
              <w:ind w:left="0" w:firstLine="0"/>
              <w:rPr>
                <w:sz w:val="16"/>
                <w:lang w:eastAsia="en-US"/>
              </w:rPr>
            </w:pPr>
            <w:r>
              <w:rPr>
                <w:sz w:val="16"/>
                <w:rtl/>
                <w:lang w:eastAsia="en-US"/>
              </w:rPr>
              <w:t>35</w:t>
            </w:r>
          </w:p>
        </w:tc>
        <w:tc>
          <w:tcPr>
            <w:tcW w:w="1170" w:type="dxa"/>
          </w:tcPr>
          <w:p w:rsidR="00000000" w:rsidRDefault="00000000">
            <w:pPr>
              <w:pStyle w:val="BodyTextIndent2"/>
              <w:spacing w:after="80" w:line="240" w:lineRule="exact"/>
              <w:ind w:left="0" w:firstLine="0"/>
              <w:rPr>
                <w:sz w:val="16"/>
                <w:lang w:eastAsia="en-US"/>
              </w:rPr>
            </w:pPr>
            <w:r>
              <w:rPr>
                <w:sz w:val="16"/>
                <w:rtl/>
                <w:lang w:eastAsia="en-US"/>
              </w:rPr>
              <w:t>154</w:t>
            </w:r>
          </w:p>
        </w:tc>
        <w:tc>
          <w:tcPr>
            <w:tcW w:w="1076" w:type="dxa"/>
          </w:tcPr>
          <w:p w:rsidR="00000000" w:rsidRDefault="00000000">
            <w:pPr>
              <w:pStyle w:val="BodyTextIndent2"/>
              <w:spacing w:after="80" w:line="240" w:lineRule="exact"/>
              <w:ind w:left="0" w:firstLine="0"/>
              <w:rPr>
                <w:sz w:val="16"/>
                <w:lang w:eastAsia="en-US"/>
              </w:rPr>
            </w:pPr>
            <w:r>
              <w:rPr>
                <w:sz w:val="16"/>
                <w:rtl/>
                <w:lang w:eastAsia="en-US"/>
              </w:rPr>
              <w:t>337</w:t>
            </w:r>
          </w:p>
        </w:tc>
        <w:tc>
          <w:tcPr>
            <w:tcW w:w="1138" w:type="dxa"/>
          </w:tcPr>
          <w:p w:rsidR="00000000" w:rsidRDefault="00000000">
            <w:pPr>
              <w:pStyle w:val="BodyTextIndent2"/>
              <w:spacing w:after="80" w:line="240" w:lineRule="exact"/>
              <w:ind w:left="0" w:firstLine="0"/>
              <w:rPr>
                <w:sz w:val="16"/>
                <w:lang w:eastAsia="en-US"/>
              </w:rPr>
            </w:pPr>
            <w:r>
              <w:rPr>
                <w:sz w:val="16"/>
                <w:rtl/>
                <w:lang w:eastAsia="en-US"/>
              </w:rPr>
              <w:t>546</w:t>
            </w:r>
          </w:p>
        </w:tc>
      </w:tr>
      <w:tr w:rsidR="00000000">
        <w:tblPrEx>
          <w:tblCellMar>
            <w:top w:w="0" w:type="dxa"/>
            <w:bottom w:w="0" w:type="dxa"/>
          </w:tblCellMar>
        </w:tblPrEx>
        <w:trPr>
          <w:jc w:val="center"/>
        </w:trPr>
        <w:tc>
          <w:tcPr>
            <w:tcW w:w="2160" w:type="dxa"/>
          </w:tcPr>
          <w:p w:rsidR="00000000" w:rsidRDefault="00000000">
            <w:pPr>
              <w:pStyle w:val="BodyTextIndent2"/>
              <w:bidi/>
              <w:spacing w:after="80" w:line="240" w:lineRule="exact"/>
              <w:ind w:firstLine="0"/>
              <w:rPr>
                <w:sz w:val="16"/>
                <w:lang w:eastAsia="en-US"/>
              </w:rPr>
            </w:pPr>
            <w:r>
              <w:rPr>
                <w:sz w:val="16"/>
                <w:rtl/>
                <w:lang w:eastAsia="en-US"/>
              </w:rPr>
              <w:t>إقليم ألما آتا</w:t>
            </w:r>
          </w:p>
        </w:tc>
        <w:tc>
          <w:tcPr>
            <w:tcW w:w="1984" w:type="dxa"/>
          </w:tcPr>
          <w:p w:rsidR="00000000" w:rsidRDefault="00000000">
            <w:pPr>
              <w:pStyle w:val="BodyTextIndent2"/>
              <w:spacing w:after="80" w:line="240" w:lineRule="exact"/>
              <w:ind w:left="0" w:firstLine="0"/>
              <w:rPr>
                <w:sz w:val="16"/>
                <w:lang w:eastAsia="en-US"/>
              </w:rPr>
            </w:pPr>
            <w:r>
              <w:rPr>
                <w:sz w:val="16"/>
                <w:rtl/>
                <w:lang w:eastAsia="en-US"/>
              </w:rPr>
              <w:t>2</w:t>
            </w:r>
            <w:r>
              <w:rPr>
                <w:sz w:val="16"/>
                <w:lang w:eastAsia="en-US"/>
              </w:rPr>
              <w:t xml:space="preserve"> </w:t>
            </w:r>
            <w:r>
              <w:rPr>
                <w:sz w:val="16"/>
                <w:rtl/>
                <w:lang w:eastAsia="en-US"/>
              </w:rPr>
              <w:t>875</w:t>
            </w:r>
          </w:p>
        </w:tc>
        <w:tc>
          <w:tcPr>
            <w:tcW w:w="1350" w:type="dxa"/>
          </w:tcPr>
          <w:p w:rsidR="00000000" w:rsidRDefault="00000000">
            <w:pPr>
              <w:pStyle w:val="BodyTextIndent2"/>
              <w:spacing w:after="80" w:line="240" w:lineRule="exact"/>
              <w:ind w:left="0" w:firstLine="0"/>
              <w:rPr>
                <w:sz w:val="16"/>
                <w:lang w:eastAsia="en-US"/>
              </w:rPr>
            </w:pPr>
            <w:r>
              <w:rPr>
                <w:sz w:val="16"/>
                <w:rtl/>
                <w:lang w:eastAsia="en-US"/>
              </w:rPr>
              <w:t>30</w:t>
            </w:r>
          </w:p>
        </w:tc>
        <w:tc>
          <w:tcPr>
            <w:tcW w:w="1080" w:type="dxa"/>
          </w:tcPr>
          <w:p w:rsidR="00000000" w:rsidRDefault="00000000">
            <w:pPr>
              <w:pStyle w:val="BodyTextIndent2"/>
              <w:spacing w:after="80" w:line="240" w:lineRule="exact"/>
              <w:ind w:left="0" w:firstLine="0"/>
              <w:rPr>
                <w:sz w:val="16"/>
                <w:lang w:eastAsia="en-US"/>
              </w:rPr>
            </w:pPr>
            <w:r>
              <w:rPr>
                <w:sz w:val="16"/>
                <w:rtl/>
                <w:lang w:eastAsia="en-US"/>
              </w:rPr>
              <w:t>134</w:t>
            </w:r>
          </w:p>
        </w:tc>
        <w:tc>
          <w:tcPr>
            <w:tcW w:w="1170" w:type="dxa"/>
          </w:tcPr>
          <w:p w:rsidR="00000000" w:rsidRDefault="00000000">
            <w:pPr>
              <w:pStyle w:val="BodyTextIndent2"/>
              <w:spacing w:after="80" w:line="240" w:lineRule="exact"/>
              <w:ind w:left="0" w:firstLine="0"/>
              <w:rPr>
                <w:sz w:val="16"/>
                <w:lang w:eastAsia="en-US"/>
              </w:rPr>
            </w:pPr>
            <w:r>
              <w:rPr>
                <w:sz w:val="16"/>
                <w:rtl/>
                <w:lang w:eastAsia="en-US"/>
              </w:rPr>
              <w:t>444</w:t>
            </w:r>
          </w:p>
        </w:tc>
        <w:tc>
          <w:tcPr>
            <w:tcW w:w="1076" w:type="dxa"/>
          </w:tcPr>
          <w:p w:rsidR="00000000" w:rsidRDefault="00000000">
            <w:pPr>
              <w:pStyle w:val="BodyTextIndent2"/>
              <w:spacing w:after="80" w:line="240" w:lineRule="exact"/>
              <w:ind w:left="0" w:firstLine="0"/>
              <w:rPr>
                <w:sz w:val="16"/>
                <w:lang w:eastAsia="en-US"/>
              </w:rPr>
            </w:pPr>
            <w:r>
              <w:rPr>
                <w:sz w:val="16"/>
                <w:rtl/>
                <w:lang w:eastAsia="en-US"/>
              </w:rPr>
              <w:t>871</w:t>
            </w:r>
          </w:p>
        </w:tc>
        <w:tc>
          <w:tcPr>
            <w:tcW w:w="1138" w:type="dxa"/>
          </w:tcPr>
          <w:p w:rsidR="00000000" w:rsidRDefault="00000000">
            <w:pPr>
              <w:pStyle w:val="BodyTextIndent2"/>
              <w:spacing w:after="80" w:line="240" w:lineRule="exact"/>
              <w:ind w:left="0" w:firstLine="0"/>
              <w:rPr>
                <w:sz w:val="16"/>
                <w:lang w:eastAsia="en-US"/>
              </w:rPr>
            </w:pPr>
            <w:r>
              <w:rPr>
                <w:sz w:val="16"/>
                <w:rtl/>
                <w:lang w:eastAsia="en-US"/>
              </w:rPr>
              <w:t>1</w:t>
            </w:r>
            <w:r>
              <w:rPr>
                <w:sz w:val="16"/>
                <w:lang w:eastAsia="en-US"/>
              </w:rPr>
              <w:t xml:space="preserve"> </w:t>
            </w:r>
            <w:r>
              <w:rPr>
                <w:sz w:val="16"/>
                <w:rtl/>
                <w:lang w:eastAsia="en-US"/>
              </w:rPr>
              <w:t>396</w:t>
            </w:r>
          </w:p>
        </w:tc>
      </w:tr>
      <w:tr w:rsidR="00000000">
        <w:tblPrEx>
          <w:tblCellMar>
            <w:top w:w="0" w:type="dxa"/>
            <w:bottom w:w="0" w:type="dxa"/>
          </w:tblCellMar>
        </w:tblPrEx>
        <w:trPr>
          <w:jc w:val="center"/>
        </w:trPr>
        <w:tc>
          <w:tcPr>
            <w:tcW w:w="2160" w:type="dxa"/>
          </w:tcPr>
          <w:p w:rsidR="00000000" w:rsidRDefault="00000000">
            <w:pPr>
              <w:pStyle w:val="BodyTextIndent2"/>
              <w:bidi/>
              <w:spacing w:after="80" w:line="240" w:lineRule="exact"/>
              <w:ind w:firstLine="0"/>
              <w:rPr>
                <w:sz w:val="16"/>
                <w:lang w:eastAsia="en-US"/>
              </w:rPr>
            </w:pPr>
            <w:r>
              <w:rPr>
                <w:sz w:val="16"/>
                <w:rtl/>
                <w:lang w:eastAsia="en-US"/>
              </w:rPr>
              <w:t>مدين’ ألما آتا</w:t>
            </w:r>
          </w:p>
        </w:tc>
        <w:tc>
          <w:tcPr>
            <w:tcW w:w="1984" w:type="dxa"/>
          </w:tcPr>
          <w:p w:rsidR="00000000" w:rsidRDefault="00000000">
            <w:pPr>
              <w:pStyle w:val="BodyTextIndent2"/>
              <w:spacing w:after="80" w:line="240" w:lineRule="exact"/>
              <w:ind w:left="0" w:firstLine="0"/>
              <w:rPr>
                <w:sz w:val="16"/>
                <w:lang w:eastAsia="en-US"/>
              </w:rPr>
            </w:pPr>
            <w:r>
              <w:rPr>
                <w:sz w:val="16"/>
                <w:rtl/>
                <w:lang w:eastAsia="en-US"/>
              </w:rPr>
              <w:t>1</w:t>
            </w:r>
            <w:r>
              <w:rPr>
                <w:sz w:val="16"/>
                <w:lang w:eastAsia="en-US"/>
              </w:rPr>
              <w:t xml:space="preserve"> </w:t>
            </w:r>
            <w:r>
              <w:rPr>
                <w:sz w:val="16"/>
                <w:rtl/>
                <w:lang w:eastAsia="en-US"/>
              </w:rPr>
              <w:t>041</w:t>
            </w:r>
          </w:p>
        </w:tc>
        <w:tc>
          <w:tcPr>
            <w:tcW w:w="1350" w:type="dxa"/>
          </w:tcPr>
          <w:p w:rsidR="00000000" w:rsidRDefault="00000000">
            <w:pPr>
              <w:pStyle w:val="BodyTextIndent2"/>
              <w:spacing w:after="80" w:line="240" w:lineRule="exact"/>
              <w:ind w:left="0" w:firstLine="0"/>
              <w:rPr>
                <w:sz w:val="16"/>
                <w:lang w:eastAsia="en-US"/>
              </w:rPr>
            </w:pPr>
            <w:r>
              <w:rPr>
                <w:sz w:val="16"/>
                <w:rtl/>
                <w:lang w:eastAsia="en-US"/>
              </w:rPr>
              <w:t>11</w:t>
            </w:r>
          </w:p>
        </w:tc>
        <w:tc>
          <w:tcPr>
            <w:tcW w:w="1080" w:type="dxa"/>
          </w:tcPr>
          <w:p w:rsidR="00000000" w:rsidRDefault="00000000">
            <w:pPr>
              <w:pStyle w:val="BodyTextIndent2"/>
              <w:spacing w:after="80" w:line="240" w:lineRule="exact"/>
              <w:ind w:left="0" w:firstLine="0"/>
              <w:rPr>
                <w:sz w:val="16"/>
                <w:lang w:eastAsia="en-US"/>
              </w:rPr>
            </w:pPr>
            <w:r>
              <w:rPr>
                <w:sz w:val="16"/>
                <w:rtl/>
                <w:lang w:eastAsia="en-US"/>
              </w:rPr>
              <w:t>32</w:t>
            </w:r>
          </w:p>
        </w:tc>
        <w:tc>
          <w:tcPr>
            <w:tcW w:w="1170" w:type="dxa"/>
          </w:tcPr>
          <w:p w:rsidR="00000000" w:rsidRDefault="00000000">
            <w:pPr>
              <w:pStyle w:val="BodyTextIndent2"/>
              <w:spacing w:after="80" w:line="240" w:lineRule="exact"/>
              <w:ind w:left="0" w:firstLine="0"/>
              <w:rPr>
                <w:sz w:val="16"/>
                <w:lang w:eastAsia="en-US"/>
              </w:rPr>
            </w:pPr>
            <w:r>
              <w:rPr>
                <w:sz w:val="16"/>
                <w:rtl/>
                <w:lang w:eastAsia="en-US"/>
              </w:rPr>
              <w:t>122</w:t>
            </w:r>
          </w:p>
        </w:tc>
        <w:tc>
          <w:tcPr>
            <w:tcW w:w="1076" w:type="dxa"/>
          </w:tcPr>
          <w:p w:rsidR="00000000" w:rsidRDefault="00000000">
            <w:pPr>
              <w:pStyle w:val="BodyTextIndent2"/>
              <w:spacing w:after="80" w:line="240" w:lineRule="exact"/>
              <w:ind w:left="0" w:firstLine="0"/>
              <w:rPr>
                <w:sz w:val="16"/>
                <w:lang w:eastAsia="en-US"/>
              </w:rPr>
            </w:pPr>
            <w:r>
              <w:rPr>
                <w:sz w:val="16"/>
                <w:rtl/>
                <w:lang w:eastAsia="en-US"/>
              </w:rPr>
              <w:t>321</w:t>
            </w:r>
          </w:p>
        </w:tc>
        <w:tc>
          <w:tcPr>
            <w:tcW w:w="1138" w:type="dxa"/>
          </w:tcPr>
          <w:p w:rsidR="00000000" w:rsidRDefault="00000000">
            <w:pPr>
              <w:pStyle w:val="BodyTextIndent2"/>
              <w:spacing w:after="80" w:line="240" w:lineRule="exact"/>
              <w:ind w:left="0" w:firstLine="0"/>
              <w:rPr>
                <w:sz w:val="16"/>
                <w:lang w:eastAsia="en-US"/>
              </w:rPr>
            </w:pPr>
            <w:r>
              <w:rPr>
                <w:sz w:val="16"/>
                <w:rtl/>
                <w:lang w:eastAsia="en-US"/>
              </w:rPr>
              <w:t>555</w:t>
            </w:r>
          </w:p>
        </w:tc>
      </w:tr>
      <w:tr w:rsidR="00000000">
        <w:tblPrEx>
          <w:tblCellMar>
            <w:top w:w="0" w:type="dxa"/>
            <w:bottom w:w="0" w:type="dxa"/>
          </w:tblCellMar>
        </w:tblPrEx>
        <w:trPr>
          <w:jc w:val="center"/>
        </w:trPr>
        <w:tc>
          <w:tcPr>
            <w:tcW w:w="2160" w:type="dxa"/>
          </w:tcPr>
          <w:p w:rsidR="00000000" w:rsidRDefault="00000000">
            <w:pPr>
              <w:pStyle w:val="BodyTextIndent2"/>
              <w:bidi/>
              <w:spacing w:after="80" w:line="240" w:lineRule="exact"/>
              <w:ind w:firstLine="0"/>
              <w:rPr>
                <w:sz w:val="16"/>
                <w:lang w:eastAsia="en-US"/>
              </w:rPr>
            </w:pPr>
            <w:r>
              <w:rPr>
                <w:sz w:val="16"/>
                <w:rtl/>
                <w:lang w:eastAsia="en-US"/>
              </w:rPr>
              <w:t>إقليم أتيــراو</w:t>
            </w:r>
          </w:p>
        </w:tc>
        <w:tc>
          <w:tcPr>
            <w:tcW w:w="1984" w:type="dxa"/>
          </w:tcPr>
          <w:p w:rsidR="00000000" w:rsidRDefault="00000000">
            <w:pPr>
              <w:pStyle w:val="BodyTextIndent2"/>
              <w:spacing w:after="80" w:line="240" w:lineRule="exact"/>
              <w:ind w:left="0" w:firstLine="0"/>
              <w:rPr>
                <w:sz w:val="16"/>
                <w:lang w:eastAsia="en-US"/>
              </w:rPr>
            </w:pPr>
            <w:r>
              <w:rPr>
                <w:sz w:val="16"/>
                <w:rtl/>
                <w:lang w:eastAsia="en-US"/>
              </w:rPr>
              <w:t>785</w:t>
            </w:r>
          </w:p>
        </w:tc>
        <w:tc>
          <w:tcPr>
            <w:tcW w:w="1350" w:type="dxa"/>
          </w:tcPr>
          <w:p w:rsidR="00000000" w:rsidRDefault="00000000">
            <w:pPr>
              <w:pStyle w:val="BodyTextIndent2"/>
              <w:spacing w:after="80" w:line="240" w:lineRule="exact"/>
              <w:ind w:left="0" w:firstLine="0"/>
              <w:rPr>
                <w:sz w:val="16"/>
                <w:lang w:eastAsia="en-US"/>
              </w:rPr>
            </w:pPr>
            <w:r>
              <w:rPr>
                <w:sz w:val="16"/>
                <w:rtl/>
                <w:lang w:eastAsia="en-US"/>
              </w:rPr>
              <w:t>7</w:t>
            </w:r>
          </w:p>
        </w:tc>
        <w:tc>
          <w:tcPr>
            <w:tcW w:w="1080" w:type="dxa"/>
          </w:tcPr>
          <w:p w:rsidR="00000000" w:rsidRDefault="00000000">
            <w:pPr>
              <w:pStyle w:val="BodyTextIndent2"/>
              <w:spacing w:after="80" w:line="240" w:lineRule="exact"/>
              <w:ind w:left="0" w:firstLine="0"/>
              <w:rPr>
                <w:sz w:val="16"/>
                <w:lang w:eastAsia="en-US"/>
              </w:rPr>
            </w:pPr>
            <w:r>
              <w:rPr>
                <w:sz w:val="16"/>
                <w:rtl/>
                <w:lang w:eastAsia="en-US"/>
              </w:rPr>
              <w:t>28</w:t>
            </w:r>
          </w:p>
        </w:tc>
        <w:tc>
          <w:tcPr>
            <w:tcW w:w="1170" w:type="dxa"/>
          </w:tcPr>
          <w:p w:rsidR="00000000" w:rsidRDefault="00000000">
            <w:pPr>
              <w:pStyle w:val="BodyTextIndent2"/>
              <w:spacing w:after="80" w:line="240" w:lineRule="exact"/>
              <w:ind w:left="0" w:firstLine="0"/>
              <w:rPr>
                <w:sz w:val="16"/>
                <w:lang w:eastAsia="en-US"/>
              </w:rPr>
            </w:pPr>
            <w:r>
              <w:rPr>
                <w:sz w:val="16"/>
                <w:rtl/>
                <w:lang w:eastAsia="en-US"/>
              </w:rPr>
              <w:t>119</w:t>
            </w:r>
          </w:p>
        </w:tc>
        <w:tc>
          <w:tcPr>
            <w:tcW w:w="1076" w:type="dxa"/>
          </w:tcPr>
          <w:p w:rsidR="00000000" w:rsidRDefault="00000000">
            <w:pPr>
              <w:pStyle w:val="BodyTextIndent2"/>
              <w:spacing w:after="80" w:line="240" w:lineRule="exact"/>
              <w:ind w:left="0" w:firstLine="0"/>
              <w:rPr>
                <w:sz w:val="16"/>
                <w:lang w:eastAsia="en-US"/>
              </w:rPr>
            </w:pPr>
            <w:r>
              <w:rPr>
                <w:sz w:val="16"/>
                <w:rtl/>
                <w:lang w:eastAsia="en-US"/>
              </w:rPr>
              <w:t>249</w:t>
            </w:r>
          </w:p>
        </w:tc>
        <w:tc>
          <w:tcPr>
            <w:tcW w:w="1138" w:type="dxa"/>
          </w:tcPr>
          <w:p w:rsidR="00000000" w:rsidRDefault="00000000">
            <w:pPr>
              <w:pStyle w:val="BodyTextIndent2"/>
              <w:spacing w:after="80" w:line="240" w:lineRule="exact"/>
              <w:ind w:left="0" w:firstLine="0"/>
              <w:rPr>
                <w:sz w:val="16"/>
                <w:lang w:eastAsia="en-US"/>
              </w:rPr>
            </w:pPr>
            <w:r>
              <w:rPr>
                <w:sz w:val="16"/>
                <w:rtl/>
                <w:lang w:eastAsia="en-US"/>
              </w:rPr>
              <w:t>382</w:t>
            </w:r>
          </w:p>
        </w:tc>
      </w:tr>
      <w:tr w:rsidR="00000000">
        <w:tblPrEx>
          <w:tblCellMar>
            <w:top w:w="0" w:type="dxa"/>
            <w:bottom w:w="0" w:type="dxa"/>
          </w:tblCellMar>
        </w:tblPrEx>
        <w:trPr>
          <w:jc w:val="center"/>
        </w:trPr>
        <w:tc>
          <w:tcPr>
            <w:tcW w:w="2160" w:type="dxa"/>
          </w:tcPr>
          <w:p w:rsidR="00000000" w:rsidRDefault="00000000">
            <w:pPr>
              <w:pStyle w:val="BodyTextIndent2"/>
              <w:bidi/>
              <w:spacing w:after="80" w:line="240" w:lineRule="exact"/>
              <w:ind w:firstLine="0"/>
              <w:rPr>
                <w:sz w:val="16"/>
                <w:lang w:eastAsia="en-US"/>
              </w:rPr>
            </w:pPr>
            <w:r>
              <w:rPr>
                <w:sz w:val="16"/>
                <w:rtl/>
                <w:lang w:eastAsia="en-US"/>
              </w:rPr>
              <w:t>إقليم شرق كازاخستان</w:t>
            </w:r>
          </w:p>
        </w:tc>
        <w:tc>
          <w:tcPr>
            <w:tcW w:w="1984" w:type="dxa"/>
          </w:tcPr>
          <w:p w:rsidR="00000000" w:rsidRDefault="00000000">
            <w:pPr>
              <w:pStyle w:val="BodyTextIndent2"/>
              <w:spacing w:after="80" w:line="240" w:lineRule="exact"/>
              <w:ind w:left="0" w:firstLine="0"/>
              <w:rPr>
                <w:sz w:val="16"/>
                <w:lang w:eastAsia="en-US"/>
              </w:rPr>
            </w:pPr>
            <w:r>
              <w:rPr>
                <w:sz w:val="16"/>
                <w:rtl/>
                <w:lang w:eastAsia="en-US"/>
              </w:rPr>
              <w:t>2</w:t>
            </w:r>
            <w:r>
              <w:rPr>
                <w:sz w:val="16"/>
                <w:lang w:eastAsia="en-US"/>
              </w:rPr>
              <w:t xml:space="preserve"> </w:t>
            </w:r>
            <w:r>
              <w:rPr>
                <w:sz w:val="16"/>
                <w:rtl/>
                <w:lang w:eastAsia="en-US"/>
              </w:rPr>
              <w:t>831</w:t>
            </w:r>
          </w:p>
        </w:tc>
        <w:tc>
          <w:tcPr>
            <w:tcW w:w="1350" w:type="dxa"/>
          </w:tcPr>
          <w:p w:rsidR="00000000" w:rsidRDefault="00000000">
            <w:pPr>
              <w:pStyle w:val="BodyTextIndent2"/>
              <w:spacing w:after="80" w:line="240" w:lineRule="exact"/>
              <w:ind w:left="0" w:firstLine="0"/>
              <w:rPr>
                <w:sz w:val="16"/>
                <w:lang w:eastAsia="en-US"/>
              </w:rPr>
            </w:pPr>
            <w:r>
              <w:rPr>
                <w:sz w:val="16"/>
                <w:rtl/>
                <w:lang w:eastAsia="en-US"/>
              </w:rPr>
              <w:t>38</w:t>
            </w:r>
          </w:p>
        </w:tc>
        <w:tc>
          <w:tcPr>
            <w:tcW w:w="1080" w:type="dxa"/>
          </w:tcPr>
          <w:p w:rsidR="00000000" w:rsidRDefault="00000000">
            <w:pPr>
              <w:pStyle w:val="BodyTextIndent2"/>
              <w:spacing w:after="80" w:line="240" w:lineRule="exact"/>
              <w:ind w:left="0" w:firstLine="0"/>
              <w:rPr>
                <w:sz w:val="16"/>
                <w:lang w:eastAsia="en-US"/>
              </w:rPr>
            </w:pPr>
            <w:r>
              <w:rPr>
                <w:sz w:val="16"/>
                <w:rtl/>
                <w:lang w:eastAsia="en-US"/>
              </w:rPr>
              <w:t>168</w:t>
            </w:r>
          </w:p>
        </w:tc>
        <w:tc>
          <w:tcPr>
            <w:tcW w:w="1170" w:type="dxa"/>
          </w:tcPr>
          <w:p w:rsidR="00000000" w:rsidRDefault="00000000">
            <w:pPr>
              <w:pStyle w:val="BodyTextIndent2"/>
              <w:spacing w:after="80" w:line="240" w:lineRule="exact"/>
              <w:ind w:left="0" w:firstLine="0"/>
              <w:rPr>
                <w:sz w:val="16"/>
                <w:lang w:eastAsia="en-US"/>
              </w:rPr>
            </w:pPr>
            <w:r>
              <w:rPr>
                <w:sz w:val="16"/>
                <w:rtl/>
                <w:lang w:eastAsia="en-US"/>
              </w:rPr>
              <w:t>445</w:t>
            </w:r>
          </w:p>
        </w:tc>
        <w:tc>
          <w:tcPr>
            <w:tcW w:w="1076" w:type="dxa"/>
          </w:tcPr>
          <w:p w:rsidR="00000000" w:rsidRDefault="00000000">
            <w:pPr>
              <w:pStyle w:val="BodyTextIndent2"/>
              <w:spacing w:after="80" w:line="240" w:lineRule="exact"/>
              <w:ind w:left="0" w:firstLine="0"/>
              <w:rPr>
                <w:sz w:val="16"/>
                <w:lang w:eastAsia="en-US"/>
              </w:rPr>
            </w:pPr>
            <w:r>
              <w:rPr>
                <w:sz w:val="16"/>
                <w:rtl/>
                <w:lang w:eastAsia="en-US"/>
              </w:rPr>
              <w:t>902</w:t>
            </w:r>
          </w:p>
        </w:tc>
        <w:tc>
          <w:tcPr>
            <w:tcW w:w="1138" w:type="dxa"/>
          </w:tcPr>
          <w:p w:rsidR="00000000" w:rsidRDefault="00000000">
            <w:pPr>
              <w:pStyle w:val="BodyTextIndent2"/>
              <w:spacing w:after="80" w:line="240" w:lineRule="exact"/>
              <w:ind w:left="0" w:firstLine="0"/>
              <w:rPr>
                <w:sz w:val="16"/>
                <w:lang w:eastAsia="en-US"/>
              </w:rPr>
            </w:pPr>
            <w:r>
              <w:rPr>
                <w:sz w:val="16"/>
                <w:rtl/>
                <w:lang w:eastAsia="en-US"/>
              </w:rPr>
              <w:t>1</w:t>
            </w:r>
            <w:r>
              <w:rPr>
                <w:sz w:val="16"/>
                <w:lang w:eastAsia="en-US"/>
              </w:rPr>
              <w:t xml:space="preserve"> </w:t>
            </w:r>
            <w:r>
              <w:rPr>
                <w:sz w:val="16"/>
                <w:rtl/>
                <w:lang w:eastAsia="en-US"/>
              </w:rPr>
              <w:t>278</w:t>
            </w:r>
          </w:p>
        </w:tc>
      </w:tr>
      <w:tr w:rsidR="00000000">
        <w:tblPrEx>
          <w:tblCellMar>
            <w:top w:w="0" w:type="dxa"/>
            <w:bottom w:w="0" w:type="dxa"/>
          </w:tblCellMar>
        </w:tblPrEx>
        <w:trPr>
          <w:jc w:val="center"/>
        </w:trPr>
        <w:tc>
          <w:tcPr>
            <w:tcW w:w="2160" w:type="dxa"/>
          </w:tcPr>
          <w:p w:rsidR="00000000" w:rsidRDefault="00000000">
            <w:pPr>
              <w:pStyle w:val="BodyTextIndent2"/>
              <w:bidi/>
              <w:spacing w:after="80" w:line="240" w:lineRule="exact"/>
              <w:ind w:firstLine="0"/>
              <w:rPr>
                <w:sz w:val="16"/>
                <w:lang w:eastAsia="en-US"/>
              </w:rPr>
            </w:pPr>
            <w:r>
              <w:rPr>
                <w:sz w:val="16"/>
                <w:rtl/>
                <w:lang w:eastAsia="en-US"/>
              </w:rPr>
              <w:t>إقليم جامبيــل</w:t>
            </w:r>
          </w:p>
        </w:tc>
        <w:tc>
          <w:tcPr>
            <w:tcW w:w="1984" w:type="dxa"/>
          </w:tcPr>
          <w:p w:rsidR="00000000" w:rsidRDefault="00000000">
            <w:pPr>
              <w:pStyle w:val="BodyTextIndent2"/>
              <w:spacing w:after="80" w:line="240" w:lineRule="exact"/>
              <w:ind w:left="0" w:firstLine="0"/>
              <w:rPr>
                <w:sz w:val="16"/>
                <w:lang w:eastAsia="en-US"/>
              </w:rPr>
            </w:pPr>
            <w:r>
              <w:rPr>
                <w:sz w:val="16"/>
                <w:rtl/>
                <w:lang w:eastAsia="en-US"/>
              </w:rPr>
              <w:t>1</w:t>
            </w:r>
            <w:r>
              <w:rPr>
                <w:sz w:val="16"/>
                <w:lang w:eastAsia="en-US"/>
              </w:rPr>
              <w:t xml:space="preserve"> </w:t>
            </w:r>
            <w:r>
              <w:rPr>
                <w:sz w:val="16"/>
                <w:rtl/>
                <w:lang w:eastAsia="en-US"/>
              </w:rPr>
              <w:t>034</w:t>
            </w:r>
          </w:p>
        </w:tc>
        <w:tc>
          <w:tcPr>
            <w:tcW w:w="1350" w:type="dxa"/>
          </w:tcPr>
          <w:p w:rsidR="00000000" w:rsidRDefault="00000000">
            <w:pPr>
              <w:pStyle w:val="BodyTextIndent2"/>
              <w:spacing w:after="80" w:line="240" w:lineRule="exact"/>
              <w:ind w:left="0" w:firstLine="0"/>
              <w:rPr>
                <w:sz w:val="16"/>
                <w:lang w:eastAsia="en-US"/>
              </w:rPr>
            </w:pPr>
            <w:r>
              <w:rPr>
                <w:sz w:val="16"/>
                <w:rtl/>
                <w:lang w:eastAsia="en-US"/>
              </w:rPr>
              <w:t>7</w:t>
            </w:r>
          </w:p>
        </w:tc>
        <w:tc>
          <w:tcPr>
            <w:tcW w:w="1080" w:type="dxa"/>
          </w:tcPr>
          <w:p w:rsidR="00000000" w:rsidRDefault="00000000">
            <w:pPr>
              <w:pStyle w:val="BodyTextIndent2"/>
              <w:spacing w:after="80" w:line="240" w:lineRule="exact"/>
              <w:ind w:left="0" w:firstLine="0"/>
              <w:rPr>
                <w:sz w:val="16"/>
                <w:lang w:eastAsia="en-US"/>
              </w:rPr>
            </w:pPr>
            <w:r>
              <w:rPr>
                <w:sz w:val="16"/>
                <w:rtl/>
                <w:lang w:eastAsia="en-US"/>
              </w:rPr>
              <w:t>37</w:t>
            </w:r>
          </w:p>
        </w:tc>
        <w:tc>
          <w:tcPr>
            <w:tcW w:w="1170" w:type="dxa"/>
          </w:tcPr>
          <w:p w:rsidR="00000000" w:rsidRDefault="00000000">
            <w:pPr>
              <w:pStyle w:val="BodyTextIndent2"/>
              <w:spacing w:after="80" w:line="240" w:lineRule="exact"/>
              <w:ind w:left="0" w:firstLine="0"/>
              <w:rPr>
                <w:sz w:val="16"/>
                <w:lang w:eastAsia="en-US"/>
              </w:rPr>
            </w:pPr>
            <w:r>
              <w:rPr>
                <w:sz w:val="16"/>
                <w:rtl/>
                <w:lang w:eastAsia="en-US"/>
              </w:rPr>
              <w:t>123</w:t>
            </w:r>
          </w:p>
        </w:tc>
        <w:tc>
          <w:tcPr>
            <w:tcW w:w="1076" w:type="dxa"/>
          </w:tcPr>
          <w:p w:rsidR="00000000" w:rsidRDefault="00000000">
            <w:pPr>
              <w:pStyle w:val="BodyTextIndent2"/>
              <w:spacing w:after="80" w:line="240" w:lineRule="exact"/>
              <w:ind w:left="0" w:firstLine="0"/>
              <w:rPr>
                <w:sz w:val="16"/>
                <w:lang w:eastAsia="en-US"/>
              </w:rPr>
            </w:pPr>
            <w:r>
              <w:rPr>
                <w:sz w:val="16"/>
                <w:rtl/>
                <w:lang w:eastAsia="en-US"/>
              </w:rPr>
              <w:t>272</w:t>
            </w:r>
          </w:p>
        </w:tc>
        <w:tc>
          <w:tcPr>
            <w:tcW w:w="1138" w:type="dxa"/>
          </w:tcPr>
          <w:p w:rsidR="00000000" w:rsidRDefault="00000000">
            <w:pPr>
              <w:pStyle w:val="BodyTextIndent2"/>
              <w:spacing w:after="80" w:line="240" w:lineRule="exact"/>
              <w:ind w:left="0" w:firstLine="0"/>
              <w:rPr>
                <w:sz w:val="16"/>
                <w:lang w:eastAsia="en-US"/>
              </w:rPr>
            </w:pPr>
            <w:r>
              <w:rPr>
                <w:sz w:val="16"/>
                <w:rtl/>
                <w:lang w:eastAsia="en-US"/>
              </w:rPr>
              <w:t>595</w:t>
            </w:r>
          </w:p>
        </w:tc>
      </w:tr>
      <w:tr w:rsidR="00000000">
        <w:tblPrEx>
          <w:tblCellMar>
            <w:top w:w="0" w:type="dxa"/>
            <w:bottom w:w="0" w:type="dxa"/>
          </w:tblCellMar>
        </w:tblPrEx>
        <w:trPr>
          <w:jc w:val="center"/>
        </w:trPr>
        <w:tc>
          <w:tcPr>
            <w:tcW w:w="2160" w:type="dxa"/>
          </w:tcPr>
          <w:p w:rsidR="00000000" w:rsidRDefault="00000000">
            <w:pPr>
              <w:pStyle w:val="BodyTextIndent2"/>
              <w:bidi/>
              <w:spacing w:after="80" w:line="240" w:lineRule="exact"/>
              <w:ind w:firstLine="0"/>
              <w:rPr>
                <w:sz w:val="16"/>
                <w:lang w:eastAsia="en-US"/>
              </w:rPr>
            </w:pPr>
            <w:r>
              <w:rPr>
                <w:sz w:val="16"/>
                <w:rtl/>
                <w:lang w:eastAsia="en-US"/>
              </w:rPr>
              <w:t>إقليم غرب كازاخستان</w:t>
            </w:r>
          </w:p>
        </w:tc>
        <w:tc>
          <w:tcPr>
            <w:tcW w:w="1984" w:type="dxa"/>
          </w:tcPr>
          <w:p w:rsidR="00000000" w:rsidRDefault="00000000">
            <w:pPr>
              <w:pStyle w:val="BodyTextIndent2"/>
              <w:spacing w:after="80" w:line="240" w:lineRule="exact"/>
              <w:ind w:left="0" w:firstLine="0"/>
              <w:rPr>
                <w:sz w:val="16"/>
                <w:lang w:eastAsia="en-US"/>
              </w:rPr>
            </w:pPr>
            <w:r>
              <w:rPr>
                <w:sz w:val="16"/>
                <w:rtl/>
                <w:lang w:eastAsia="en-US"/>
              </w:rPr>
              <w:t>1</w:t>
            </w:r>
            <w:r>
              <w:rPr>
                <w:sz w:val="16"/>
                <w:lang w:eastAsia="en-US"/>
              </w:rPr>
              <w:t xml:space="preserve"> </w:t>
            </w:r>
            <w:r>
              <w:rPr>
                <w:sz w:val="16"/>
                <w:rtl/>
                <w:lang w:eastAsia="en-US"/>
              </w:rPr>
              <w:t>152</w:t>
            </w:r>
          </w:p>
        </w:tc>
        <w:tc>
          <w:tcPr>
            <w:tcW w:w="1350" w:type="dxa"/>
          </w:tcPr>
          <w:p w:rsidR="00000000" w:rsidRDefault="00000000">
            <w:pPr>
              <w:pStyle w:val="BodyTextIndent2"/>
              <w:spacing w:after="80" w:line="240" w:lineRule="exact"/>
              <w:ind w:left="0" w:firstLine="0"/>
              <w:rPr>
                <w:sz w:val="16"/>
                <w:lang w:eastAsia="en-US"/>
              </w:rPr>
            </w:pPr>
            <w:r>
              <w:rPr>
                <w:sz w:val="16"/>
                <w:rtl/>
                <w:lang w:eastAsia="en-US"/>
              </w:rPr>
              <w:t>8</w:t>
            </w:r>
          </w:p>
        </w:tc>
        <w:tc>
          <w:tcPr>
            <w:tcW w:w="1080" w:type="dxa"/>
          </w:tcPr>
          <w:p w:rsidR="00000000" w:rsidRDefault="00000000">
            <w:pPr>
              <w:pStyle w:val="BodyTextIndent2"/>
              <w:spacing w:after="80" w:line="240" w:lineRule="exact"/>
              <w:ind w:left="0" w:firstLine="0"/>
              <w:rPr>
                <w:sz w:val="16"/>
                <w:lang w:eastAsia="en-US"/>
              </w:rPr>
            </w:pPr>
            <w:r>
              <w:rPr>
                <w:sz w:val="16"/>
                <w:rtl/>
                <w:lang w:eastAsia="en-US"/>
              </w:rPr>
              <w:t>49</w:t>
            </w:r>
          </w:p>
        </w:tc>
        <w:tc>
          <w:tcPr>
            <w:tcW w:w="1170" w:type="dxa"/>
          </w:tcPr>
          <w:p w:rsidR="00000000" w:rsidRDefault="00000000">
            <w:pPr>
              <w:pStyle w:val="BodyTextIndent2"/>
              <w:spacing w:after="80" w:line="240" w:lineRule="exact"/>
              <w:ind w:left="0" w:firstLine="0"/>
              <w:rPr>
                <w:sz w:val="16"/>
                <w:lang w:eastAsia="en-US"/>
              </w:rPr>
            </w:pPr>
            <w:r>
              <w:rPr>
                <w:sz w:val="16"/>
                <w:rtl/>
                <w:lang w:eastAsia="en-US"/>
              </w:rPr>
              <w:t>154</w:t>
            </w:r>
          </w:p>
        </w:tc>
        <w:tc>
          <w:tcPr>
            <w:tcW w:w="1076" w:type="dxa"/>
          </w:tcPr>
          <w:p w:rsidR="00000000" w:rsidRDefault="00000000">
            <w:pPr>
              <w:pStyle w:val="BodyTextIndent2"/>
              <w:spacing w:after="80" w:line="240" w:lineRule="exact"/>
              <w:ind w:left="0" w:firstLine="0"/>
              <w:rPr>
                <w:sz w:val="16"/>
                <w:lang w:eastAsia="en-US"/>
              </w:rPr>
            </w:pPr>
            <w:r>
              <w:rPr>
                <w:sz w:val="16"/>
                <w:rtl/>
                <w:lang w:eastAsia="en-US"/>
              </w:rPr>
              <w:t>372</w:t>
            </w:r>
          </w:p>
        </w:tc>
        <w:tc>
          <w:tcPr>
            <w:tcW w:w="1138" w:type="dxa"/>
          </w:tcPr>
          <w:p w:rsidR="00000000" w:rsidRDefault="00000000">
            <w:pPr>
              <w:pStyle w:val="BodyTextIndent2"/>
              <w:spacing w:after="80" w:line="240" w:lineRule="exact"/>
              <w:ind w:left="0" w:firstLine="0"/>
              <w:rPr>
                <w:sz w:val="16"/>
                <w:lang w:eastAsia="en-US"/>
              </w:rPr>
            </w:pPr>
            <w:r>
              <w:rPr>
                <w:sz w:val="16"/>
                <w:rtl/>
                <w:lang w:eastAsia="en-US"/>
              </w:rPr>
              <w:t>569</w:t>
            </w:r>
          </w:p>
        </w:tc>
      </w:tr>
      <w:tr w:rsidR="00000000">
        <w:tblPrEx>
          <w:tblCellMar>
            <w:top w:w="0" w:type="dxa"/>
            <w:bottom w:w="0" w:type="dxa"/>
          </w:tblCellMar>
        </w:tblPrEx>
        <w:trPr>
          <w:jc w:val="center"/>
        </w:trPr>
        <w:tc>
          <w:tcPr>
            <w:tcW w:w="2160" w:type="dxa"/>
          </w:tcPr>
          <w:p w:rsidR="00000000" w:rsidRDefault="00000000">
            <w:pPr>
              <w:pStyle w:val="BodyTextIndent2"/>
              <w:bidi/>
              <w:spacing w:after="80" w:line="240" w:lineRule="exact"/>
              <w:ind w:firstLine="0"/>
              <w:rPr>
                <w:sz w:val="16"/>
                <w:lang w:eastAsia="en-US"/>
              </w:rPr>
            </w:pPr>
            <w:r>
              <w:rPr>
                <w:sz w:val="16"/>
                <w:rtl/>
                <w:lang w:eastAsia="en-US"/>
              </w:rPr>
              <w:t>إقليم قاراغندي</w:t>
            </w:r>
          </w:p>
        </w:tc>
        <w:tc>
          <w:tcPr>
            <w:tcW w:w="1984" w:type="dxa"/>
          </w:tcPr>
          <w:p w:rsidR="00000000" w:rsidRDefault="00000000">
            <w:pPr>
              <w:pStyle w:val="BodyTextIndent2"/>
              <w:spacing w:after="80" w:line="240" w:lineRule="exact"/>
              <w:ind w:left="0" w:firstLine="0"/>
              <w:rPr>
                <w:sz w:val="16"/>
                <w:lang w:eastAsia="en-US"/>
              </w:rPr>
            </w:pPr>
            <w:r>
              <w:rPr>
                <w:sz w:val="16"/>
                <w:rtl/>
                <w:lang w:eastAsia="en-US"/>
              </w:rPr>
              <w:t>2</w:t>
            </w:r>
            <w:r>
              <w:rPr>
                <w:sz w:val="16"/>
                <w:lang w:eastAsia="en-US"/>
              </w:rPr>
              <w:t xml:space="preserve"> </w:t>
            </w:r>
            <w:r>
              <w:rPr>
                <w:sz w:val="16"/>
                <w:rtl/>
                <w:lang w:eastAsia="en-US"/>
              </w:rPr>
              <w:t>910</w:t>
            </w:r>
          </w:p>
        </w:tc>
        <w:tc>
          <w:tcPr>
            <w:tcW w:w="1350" w:type="dxa"/>
          </w:tcPr>
          <w:p w:rsidR="00000000" w:rsidRDefault="00000000">
            <w:pPr>
              <w:pStyle w:val="BodyTextIndent2"/>
              <w:spacing w:after="80" w:line="240" w:lineRule="exact"/>
              <w:ind w:left="0" w:firstLine="0"/>
              <w:rPr>
                <w:sz w:val="16"/>
                <w:lang w:eastAsia="en-US"/>
              </w:rPr>
            </w:pPr>
            <w:r>
              <w:rPr>
                <w:sz w:val="16"/>
                <w:rtl/>
                <w:lang w:eastAsia="en-US"/>
              </w:rPr>
              <w:t>51</w:t>
            </w:r>
          </w:p>
        </w:tc>
        <w:tc>
          <w:tcPr>
            <w:tcW w:w="1080" w:type="dxa"/>
          </w:tcPr>
          <w:p w:rsidR="00000000" w:rsidRDefault="00000000">
            <w:pPr>
              <w:pStyle w:val="BodyTextIndent2"/>
              <w:spacing w:after="80" w:line="240" w:lineRule="exact"/>
              <w:ind w:left="0" w:firstLine="0"/>
              <w:rPr>
                <w:sz w:val="16"/>
                <w:lang w:eastAsia="en-US"/>
              </w:rPr>
            </w:pPr>
            <w:r>
              <w:rPr>
                <w:sz w:val="16"/>
                <w:rtl/>
                <w:lang w:eastAsia="en-US"/>
              </w:rPr>
              <w:t>174</w:t>
            </w:r>
          </w:p>
        </w:tc>
        <w:tc>
          <w:tcPr>
            <w:tcW w:w="1170" w:type="dxa"/>
          </w:tcPr>
          <w:p w:rsidR="00000000" w:rsidRDefault="00000000">
            <w:pPr>
              <w:pStyle w:val="BodyTextIndent2"/>
              <w:spacing w:after="80" w:line="240" w:lineRule="exact"/>
              <w:ind w:left="0" w:firstLine="0"/>
              <w:rPr>
                <w:sz w:val="16"/>
                <w:lang w:eastAsia="en-US"/>
              </w:rPr>
            </w:pPr>
            <w:r>
              <w:rPr>
                <w:sz w:val="16"/>
                <w:rtl/>
                <w:lang w:eastAsia="en-US"/>
              </w:rPr>
              <w:t>448</w:t>
            </w:r>
          </w:p>
        </w:tc>
        <w:tc>
          <w:tcPr>
            <w:tcW w:w="1076" w:type="dxa"/>
          </w:tcPr>
          <w:p w:rsidR="00000000" w:rsidRDefault="00000000">
            <w:pPr>
              <w:pStyle w:val="BodyTextIndent2"/>
              <w:spacing w:after="80" w:line="240" w:lineRule="exact"/>
              <w:ind w:left="0" w:firstLine="0"/>
              <w:rPr>
                <w:sz w:val="16"/>
                <w:lang w:eastAsia="en-US"/>
              </w:rPr>
            </w:pPr>
            <w:r>
              <w:rPr>
                <w:sz w:val="16"/>
                <w:rtl/>
                <w:lang w:eastAsia="en-US"/>
              </w:rPr>
              <w:t>933</w:t>
            </w:r>
          </w:p>
        </w:tc>
        <w:tc>
          <w:tcPr>
            <w:tcW w:w="1138" w:type="dxa"/>
          </w:tcPr>
          <w:p w:rsidR="00000000" w:rsidRDefault="00000000">
            <w:pPr>
              <w:pStyle w:val="BodyTextIndent2"/>
              <w:spacing w:after="80" w:line="240" w:lineRule="exact"/>
              <w:ind w:left="0" w:firstLine="0"/>
              <w:rPr>
                <w:sz w:val="16"/>
                <w:lang w:eastAsia="en-US"/>
              </w:rPr>
            </w:pPr>
            <w:r>
              <w:rPr>
                <w:sz w:val="16"/>
                <w:rtl/>
                <w:lang w:eastAsia="en-US"/>
              </w:rPr>
              <w:t>1</w:t>
            </w:r>
            <w:r>
              <w:rPr>
                <w:sz w:val="16"/>
                <w:lang w:eastAsia="en-US"/>
              </w:rPr>
              <w:t xml:space="preserve"> </w:t>
            </w:r>
            <w:r>
              <w:rPr>
                <w:sz w:val="16"/>
                <w:rtl/>
                <w:lang w:eastAsia="en-US"/>
              </w:rPr>
              <w:t>304</w:t>
            </w:r>
          </w:p>
        </w:tc>
      </w:tr>
      <w:tr w:rsidR="00000000">
        <w:tblPrEx>
          <w:tblCellMar>
            <w:top w:w="0" w:type="dxa"/>
            <w:bottom w:w="0" w:type="dxa"/>
          </w:tblCellMar>
        </w:tblPrEx>
        <w:trPr>
          <w:jc w:val="center"/>
        </w:trPr>
        <w:tc>
          <w:tcPr>
            <w:tcW w:w="2160" w:type="dxa"/>
          </w:tcPr>
          <w:p w:rsidR="00000000" w:rsidRDefault="00000000">
            <w:pPr>
              <w:pStyle w:val="BodyTextIndent2"/>
              <w:bidi/>
              <w:spacing w:after="80" w:line="240" w:lineRule="exact"/>
              <w:ind w:firstLine="0"/>
              <w:rPr>
                <w:sz w:val="16"/>
                <w:lang w:eastAsia="en-US"/>
              </w:rPr>
            </w:pPr>
            <w:r>
              <w:rPr>
                <w:sz w:val="16"/>
                <w:rtl/>
                <w:lang w:eastAsia="en-US"/>
              </w:rPr>
              <w:t>إقليم قيزيلوردا</w:t>
            </w:r>
          </w:p>
        </w:tc>
        <w:tc>
          <w:tcPr>
            <w:tcW w:w="1984" w:type="dxa"/>
          </w:tcPr>
          <w:p w:rsidR="00000000" w:rsidRDefault="00000000">
            <w:pPr>
              <w:pStyle w:val="BodyTextIndent2"/>
              <w:spacing w:after="80" w:line="240" w:lineRule="exact"/>
              <w:ind w:left="0" w:firstLine="0"/>
              <w:rPr>
                <w:sz w:val="16"/>
                <w:lang w:eastAsia="en-US"/>
              </w:rPr>
            </w:pPr>
            <w:r>
              <w:rPr>
                <w:sz w:val="16"/>
                <w:rtl/>
                <w:lang w:eastAsia="en-US"/>
              </w:rPr>
              <w:t>1</w:t>
            </w:r>
            <w:r>
              <w:rPr>
                <w:sz w:val="16"/>
                <w:lang w:eastAsia="en-US"/>
              </w:rPr>
              <w:t xml:space="preserve"> </w:t>
            </w:r>
            <w:r>
              <w:rPr>
                <w:sz w:val="16"/>
                <w:rtl/>
                <w:lang w:eastAsia="en-US"/>
              </w:rPr>
              <w:t>179</w:t>
            </w:r>
          </w:p>
        </w:tc>
        <w:tc>
          <w:tcPr>
            <w:tcW w:w="1350" w:type="dxa"/>
          </w:tcPr>
          <w:p w:rsidR="00000000" w:rsidRDefault="00000000">
            <w:pPr>
              <w:pStyle w:val="BodyTextIndent2"/>
              <w:spacing w:after="80" w:line="240" w:lineRule="exact"/>
              <w:ind w:left="0" w:firstLine="0"/>
              <w:rPr>
                <w:sz w:val="16"/>
                <w:lang w:eastAsia="en-US"/>
              </w:rPr>
            </w:pPr>
            <w:r>
              <w:rPr>
                <w:sz w:val="16"/>
                <w:rtl/>
                <w:lang w:eastAsia="en-US"/>
              </w:rPr>
              <w:t>3</w:t>
            </w:r>
          </w:p>
        </w:tc>
        <w:tc>
          <w:tcPr>
            <w:tcW w:w="1080" w:type="dxa"/>
          </w:tcPr>
          <w:p w:rsidR="00000000" w:rsidRDefault="00000000">
            <w:pPr>
              <w:pStyle w:val="BodyTextIndent2"/>
              <w:spacing w:after="80" w:line="240" w:lineRule="exact"/>
              <w:ind w:left="0" w:firstLine="0"/>
              <w:rPr>
                <w:sz w:val="16"/>
                <w:lang w:eastAsia="en-US"/>
              </w:rPr>
            </w:pPr>
            <w:r>
              <w:rPr>
                <w:sz w:val="16"/>
                <w:rtl/>
                <w:lang w:eastAsia="en-US"/>
              </w:rPr>
              <w:t>35</w:t>
            </w:r>
          </w:p>
        </w:tc>
        <w:tc>
          <w:tcPr>
            <w:tcW w:w="1170" w:type="dxa"/>
          </w:tcPr>
          <w:p w:rsidR="00000000" w:rsidRDefault="00000000">
            <w:pPr>
              <w:pStyle w:val="BodyTextIndent2"/>
              <w:spacing w:after="80" w:line="240" w:lineRule="exact"/>
              <w:ind w:left="0" w:firstLine="0"/>
              <w:rPr>
                <w:sz w:val="16"/>
                <w:lang w:eastAsia="en-US"/>
              </w:rPr>
            </w:pPr>
            <w:r>
              <w:rPr>
                <w:sz w:val="16"/>
                <w:rtl/>
                <w:lang w:eastAsia="en-US"/>
              </w:rPr>
              <w:t>111</w:t>
            </w:r>
          </w:p>
        </w:tc>
        <w:tc>
          <w:tcPr>
            <w:tcW w:w="1076" w:type="dxa"/>
          </w:tcPr>
          <w:p w:rsidR="00000000" w:rsidRDefault="00000000">
            <w:pPr>
              <w:pStyle w:val="BodyTextIndent2"/>
              <w:spacing w:after="80" w:line="240" w:lineRule="exact"/>
              <w:ind w:left="0" w:firstLine="0"/>
              <w:rPr>
                <w:sz w:val="16"/>
                <w:lang w:eastAsia="en-US"/>
              </w:rPr>
            </w:pPr>
            <w:r>
              <w:rPr>
                <w:sz w:val="16"/>
                <w:rtl/>
                <w:lang w:eastAsia="en-US"/>
              </w:rPr>
              <w:t>377</w:t>
            </w:r>
          </w:p>
        </w:tc>
        <w:tc>
          <w:tcPr>
            <w:tcW w:w="1138" w:type="dxa"/>
          </w:tcPr>
          <w:p w:rsidR="00000000" w:rsidRDefault="00000000">
            <w:pPr>
              <w:pStyle w:val="BodyTextIndent2"/>
              <w:spacing w:after="80" w:line="240" w:lineRule="exact"/>
              <w:ind w:left="0" w:firstLine="0"/>
              <w:rPr>
                <w:sz w:val="16"/>
                <w:lang w:eastAsia="en-US"/>
              </w:rPr>
            </w:pPr>
            <w:r>
              <w:rPr>
                <w:sz w:val="16"/>
                <w:rtl/>
                <w:lang w:eastAsia="en-US"/>
              </w:rPr>
              <w:t>653</w:t>
            </w:r>
          </w:p>
        </w:tc>
      </w:tr>
      <w:tr w:rsidR="00000000">
        <w:tblPrEx>
          <w:tblCellMar>
            <w:top w:w="0" w:type="dxa"/>
            <w:bottom w:w="0" w:type="dxa"/>
          </w:tblCellMar>
        </w:tblPrEx>
        <w:trPr>
          <w:jc w:val="center"/>
        </w:trPr>
        <w:tc>
          <w:tcPr>
            <w:tcW w:w="2160" w:type="dxa"/>
          </w:tcPr>
          <w:p w:rsidR="00000000" w:rsidRDefault="00000000">
            <w:pPr>
              <w:pStyle w:val="BodyTextIndent2"/>
              <w:bidi/>
              <w:spacing w:after="80" w:line="240" w:lineRule="exact"/>
              <w:ind w:firstLine="0"/>
              <w:rPr>
                <w:sz w:val="16"/>
                <w:lang w:eastAsia="en-US"/>
              </w:rPr>
            </w:pPr>
            <w:r>
              <w:rPr>
                <w:sz w:val="16"/>
                <w:rtl/>
                <w:lang w:eastAsia="en-US"/>
              </w:rPr>
              <w:t>إقليم قوستناي</w:t>
            </w:r>
          </w:p>
        </w:tc>
        <w:tc>
          <w:tcPr>
            <w:tcW w:w="1984" w:type="dxa"/>
          </w:tcPr>
          <w:p w:rsidR="00000000" w:rsidRDefault="00000000">
            <w:pPr>
              <w:pStyle w:val="BodyTextIndent2"/>
              <w:spacing w:after="80" w:line="240" w:lineRule="exact"/>
              <w:ind w:left="0" w:firstLine="0"/>
              <w:rPr>
                <w:sz w:val="16"/>
                <w:lang w:eastAsia="en-US"/>
              </w:rPr>
            </w:pPr>
            <w:r>
              <w:rPr>
                <w:sz w:val="16"/>
                <w:rtl/>
                <w:lang w:eastAsia="en-US"/>
              </w:rPr>
              <w:t>2</w:t>
            </w:r>
            <w:r>
              <w:rPr>
                <w:sz w:val="16"/>
                <w:lang w:eastAsia="en-US"/>
              </w:rPr>
              <w:t xml:space="preserve"> </w:t>
            </w:r>
            <w:r>
              <w:rPr>
                <w:sz w:val="16"/>
                <w:rtl/>
                <w:lang w:eastAsia="en-US"/>
              </w:rPr>
              <w:t>299</w:t>
            </w:r>
          </w:p>
        </w:tc>
        <w:tc>
          <w:tcPr>
            <w:tcW w:w="1350" w:type="dxa"/>
          </w:tcPr>
          <w:p w:rsidR="00000000" w:rsidRDefault="00000000">
            <w:pPr>
              <w:pStyle w:val="BodyTextIndent2"/>
              <w:spacing w:after="80" w:line="240" w:lineRule="exact"/>
              <w:ind w:left="0" w:firstLine="0"/>
              <w:rPr>
                <w:sz w:val="16"/>
                <w:lang w:eastAsia="en-US"/>
              </w:rPr>
            </w:pPr>
            <w:r>
              <w:rPr>
                <w:sz w:val="16"/>
                <w:rtl/>
                <w:lang w:eastAsia="en-US"/>
              </w:rPr>
              <w:t>47</w:t>
            </w:r>
          </w:p>
        </w:tc>
        <w:tc>
          <w:tcPr>
            <w:tcW w:w="1080" w:type="dxa"/>
          </w:tcPr>
          <w:p w:rsidR="00000000" w:rsidRDefault="00000000">
            <w:pPr>
              <w:pStyle w:val="BodyTextIndent2"/>
              <w:spacing w:after="80" w:line="240" w:lineRule="exact"/>
              <w:ind w:left="0" w:firstLine="0"/>
              <w:rPr>
                <w:sz w:val="16"/>
                <w:lang w:eastAsia="en-US"/>
              </w:rPr>
            </w:pPr>
            <w:r>
              <w:rPr>
                <w:sz w:val="16"/>
                <w:rtl/>
                <w:lang w:eastAsia="en-US"/>
              </w:rPr>
              <w:t>168</w:t>
            </w:r>
          </w:p>
        </w:tc>
        <w:tc>
          <w:tcPr>
            <w:tcW w:w="1170" w:type="dxa"/>
          </w:tcPr>
          <w:p w:rsidR="00000000" w:rsidRDefault="00000000">
            <w:pPr>
              <w:pStyle w:val="BodyTextIndent2"/>
              <w:spacing w:after="80" w:line="240" w:lineRule="exact"/>
              <w:ind w:left="0" w:firstLine="0"/>
              <w:rPr>
                <w:sz w:val="16"/>
                <w:lang w:eastAsia="en-US"/>
              </w:rPr>
            </w:pPr>
            <w:r>
              <w:rPr>
                <w:sz w:val="16"/>
                <w:rtl/>
                <w:lang w:eastAsia="en-US"/>
              </w:rPr>
              <w:t>385</w:t>
            </w:r>
          </w:p>
        </w:tc>
        <w:tc>
          <w:tcPr>
            <w:tcW w:w="1076" w:type="dxa"/>
          </w:tcPr>
          <w:p w:rsidR="00000000" w:rsidRDefault="00000000">
            <w:pPr>
              <w:pStyle w:val="BodyTextIndent2"/>
              <w:spacing w:after="80" w:line="240" w:lineRule="exact"/>
              <w:ind w:left="0" w:firstLine="0"/>
              <w:rPr>
                <w:sz w:val="16"/>
                <w:lang w:eastAsia="en-US"/>
              </w:rPr>
            </w:pPr>
            <w:r>
              <w:rPr>
                <w:sz w:val="16"/>
                <w:rtl/>
                <w:lang w:eastAsia="en-US"/>
              </w:rPr>
              <w:t>729</w:t>
            </w:r>
          </w:p>
        </w:tc>
        <w:tc>
          <w:tcPr>
            <w:tcW w:w="1138" w:type="dxa"/>
          </w:tcPr>
          <w:p w:rsidR="00000000" w:rsidRDefault="00000000">
            <w:pPr>
              <w:pStyle w:val="BodyTextIndent2"/>
              <w:spacing w:after="80" w:line="240" w:lineRule="exact"/>
              <w:ind w:left="0" w:firstLine="0"/>
              <w:rPr>
                <w:sz w:val="16"/>
                <w:lang w:eastAsia="en-US"/>
              </w:rPr>
            </w:pPr>
            <w:r>
              <w:rPr>
                <w:sz w:val="16"/>
                <w:rtl/>
                <w:lang w:eastAsia="en-US"/>
              </w:rPr>
              <w:t>970</w:t>
            </w:r>
          </w:p>
        </w:tc>
      </w:tr>
      <w:tr w:rsidR="00000000">
        <w:tblPrEx>
          <w:tblCellMar>
            <w:top w:w="0" w:type="dxa"/>
            <w:bottom w:w="0" w:type="dxa"/>
          </w:tblCellMar>
        </w:tblPrEx>
        <w:trPr>
          <w:jc w:val="center"/>
        </w:trPr>
        <w:tc>
          <w:tcPr>
            <w:tcW w:w="2160" w:type="dxa"/>
          </w:tcPr>
          <w:p w:rsidR="00000000" w:rsidRDefault="00000000">
            <w:pPr>
              <w:pStyle w:val="BodyTextIndent2"/>
              <w:bidi/>
              <w:spacing w:after="80" w:line="240" w:lineRule="exact"/>
              <w:ind w:firstLine="0"/>
              <w:rPr>
                <w:sz w:val="16"/>
                <w:lang w:eastAsia="en-US"/>
              </w:rPr>
            </w:pPr>
            <w:r>
              <w:rPr>
                <w:sz w:val="16"/>
                <w:rtl/>
                <w:lang w:eastAsia="en-US"/>
              </w:rPr>
              <w:t>إقليم منغيستاو</w:t>
            </w:r>
          </w:p>
        </w:tc>
        <w:tc>
          <w:tcPr>
            <w:tcW w:w="1984" w:type="dxa"/>
          </w:tcPr>
          <w:p w:rsidR="00000000" w:rsidRDefault="00000000">
            <w:pPr>
              <w:pStyle w:val="BodyTextIndent2"/>
              <w:spacing w:after="80" w:line="240" w:lineRule="exact"/>
              <w:ind w:left="0" w:firstLine="0"/>
              <w:rPr>
                <w:sz w:val="16"/>
                <w:lang w:eastAsia="en-US"/>
              </w:rPr>
            </w:pPr>
            <w:r>
              <w:rPr>
                <w:sz w:val="16"/>
                <w:rtl/>
                <w:lang w:eastAsia="en-US"/>
              </w:rPr>
              <w:t>635</w:t>
            </w:r>
          </w:p>
        </w:tc>
        <w:tc>
          <w:tcPr>
            <w:tcW w:w="1350" w:type="dxa"/>
          </w:tcPr>
          <w:p w:rsidR="00000000" w:rsidRDefault="00000000">
            <w:pPr>
              <w:pStyle w:val="BodyTextIndent2"/>
              <w:spacing w:after="80" w:line="240" w:lineRule="exact"/>
              <w:ind w:left="0" w:firstLine="0"/>
              <w:rPr>
                <w:sz w:val="16"/>
                <w:lang w:eastAsia="en-US"/>
              </w:rPr>
            </w:pPr>
            <w:r>
              <w:rPr>
                <w:sz w:val="16"/>
                <w:rtl/>
                <w:lang w:eastAsia="en-US"/>
              </w:rPr>
              <w:t>7</w:t>
            </w:r>
          </w:p>
        </w:tc>
        <w:tc>
          <w:tcPr>
            <w:tcW w:w="1080" w:type="dxa"/>
          </w:tcPr>
          <w:p w:rsidR="00000000" w:rsidRDefault="00000000">
            <w:pPr>
              <w:pStyle w:val="BodyTextIndent2"/>
              <w:spacing w:after="80" w:line="240" w:lineRule="exact"/>
              <w:ind w:left="0" w:firstLine="0"/>
              <w:rPr>
                <w:sz w:val="16"/>
                <w:lang w:eastAsia="en-US"/>
              </w:rPr>
            </w:pPr>
            <w:r>
              <w:rPr>
                <w:sz w:val="16"/>
                <w:rtl/>
                <w:lang w:eastAsia="en-US"/>
              </w:rPr>
              <w:t>23</w:t>
            </w:r>
          </w:p>
        </w:tc>
        <w:tc>
          <w:tcPr>
            <w:tcW w:w="1170" w:type="dxa"/>
          </w:tcPr>
          <w:p w:rsidR="00000000" w:rsidRDefault="00000000">
            <w:pPr>
              <w:pStyle w:val="BodyTextIndent2"/>
              <w:spacing w:after="80" w:line="240" w:lineRule="exact"/>
              <w:ind w:left="0" w:firstLine="0"/>
              <w:rPr>
                <w:sz w:val="16"/>
                <w:lang w:eastAsia="en-US"/>
              </w:rPr>
            </w:pPr>
            <w:r>
              <w:rPr>
                <w:sz w:val="16"/>
                <w:rtl/>
                <w:lang w:eastAsia="en-US"/>
              </w:rPr>
              <w:t>87</w:t>
            </w:r>
          </w:p>
        </w:tc>
        <w:tc>
          <w:tcPr>
            <w:tcW w:w="1076" w:type="dxa"/>
          </w:tcPr>
          <w:p w:rsidR="00000000" w:rsidRDefault="00000000">
            <w:pPr>
              <w:pStyle w:val="BodyTextIndent2"/>
              <w:spacing w:after="80" w:line="240" w:lineRule="exact"/>
              <w:ind w:left="0" w:firstLine="0"/>
              <w:rPr>
                <w:sz w:val="16"/>
                <w:lang w:eastAsia="en-US"/>
              </w:rPr>
            </w:pPr>
            <w:r>
              <w:rPr>
                <w:sz w:val="16"/>
                <w:rtl/>
                <w:lang w:eastAsia="en-US"/>
              </w:rPr>
              <w:t>181</w:t>
            </w:r>
          </w:p>
        </w:tc>
        <w:tc>
          <w:tcPr>
            <w:tcW w:w="1138" w:type="dxa"/>
          </w:tcPr>
          <w:p w:rsidR="00000000" w:rsidRDefault="00000000">
            <w:pPr>
              <w:pStyle w:val="BodyTextIndent2"/>
              <w:spacing w:after="80" w:line="240" w:lineRule="exact"/>
              <w:ind w:left="0" w:firstLine="0"/>
              <w:rPr>
                <w:sz w:val="16"/>
                <w:lang w:eastAsia="en-US"/>
              </w:rPr>
            </w:pPr>
            <w:r>
              <w:rPr>
                <w:sz w:val="16"/>
                <w:rtl/>
                <w:lang w:eastAsia="en-US"/>
              </w:rPr>
              <w:t>337</w:t>
            </w:r>
          </w:p>
        </w:tc>
      </w:tr>
      <w:tr w:rsidR="00000000">
        <w:tblPrEx>
          <w:tblCellMar>
            <w:top w:w="0" w:type="dxa"/>
            <w:bottom w:w="0" w:type="dxa"/>
          </w:tblCellMar>
        </w:tblPrEx>
        <w:trPr>
          <w:jc w:val="center"/>
        </w:trPr>
        <w:tc>
          <w:tcPr>
            <w:tcW w:w="2160" w:type="dxa"/>
          </w:tcPr>
          <w:p w:rsidR="00000000" w:rsidRDefault="00000000">
            <w:pPr>
              <w:pStyle w:val="BodyTextIndent2"/>
              <w:bidi/>
              <w:spacing w:after="80" w:line="240" w:lineRule="exact"/>
              <w:ind w:firstLine="0"/>
              <w:rPr>
                <w:sz w:val="16"/>
                <w:lang w:eastAsia="en-US"/>
              </w:rPr>
            </w:pPr>
            <w:r>
              <w:rPr>
                <w:sz w:val="16"/>
                <w:rtl/>
                <w:lang w:eastAsia="en-US"/>
              </w:rPr>
              <w:t>إقليم بافلودار</w:t>
            </w:r>
          </w:p>
        </w:tc>
        <w:tc>
          <w:tcPr>
            <w:tcW w:w="1984" w:type="dxa"/>
          </w:tcPr>
          <w:p w:rsidR="00000000" w:rsidRDefault="00000000">
            <w:pPr>
              <w:pStyle w:val="BodyTextIndent2"/>
              <w:spacing w:after="80" w:line="240" w:lineRule="exact"/>
              <w:ind w:left="0" w:firstLine="0"/>
              <w:rPr>
                <w:sz w:val="16"/>
                <w:lang w:eastAsia="en-US"/>
              </w:rPr>
            </w:pPr>
            <w:r>
              <w:rPr>
                <w:sz w:val="16"/>
                <w:rtl/>
                <w:lang w:eastAsia="en-US"/>
              </w:rPr>
              <w:t>1</w:t>
            </w:r>
            <w:r>
              <w:rPr>
                <w:sz w:val="16"/>
                <w:lang w:eastAsia="en-US"/>
              </w:rPr>
              <w:t xml:space="preserve"> </w:t>
            </w:r>
            <w:r>
              <w:rPr>
                <w:sz w:val="16"/>
                <w:rtl/>
                <w:lang w:eastAsia="en-US"/>
              </w:rPr>
              <w:t>617</w:t>
            </w:r>
          </w:p>
        </w:tc>
        <w:tc>
          <w:tcPr>
            <w:tcW w:w="1350" w:type="dxa"/>
          </w:tcPr>
          <w:p w:rsidR="00000000" w:rsidRDefault="00000000">
            <w:pPr>
              <w:pStyle w:val="BodyTextIndent2"/>
              <w:spacing w:after="80" w:line="240" w:lineRule="exact"/>
              <w:ind w:left="0" w:firstLine="0"/>
              <w:rPr>
                <w:sz w:val="16"/>
                <w:lang w:eastAsia="en-US"/>
              </w:rPr>
            </w:pPr>
            <w:r>
              <w:rPr>
                <w:sz w:val="16"/>
                <w:rtl/>
                <w:lang w:eastAsia="en-US"/>
              </w:rPr>
              <w:t>29</w:t>
            </w:r>
          </w:p>
        </w:tc>
        <w:tc>
          <w:tcPr>
            <w:tcW w:w="1080" w:type="dxa"/>
          </w:tcPr>
          <w:p w:rsidR="00000000" w:rsidRDefault="00000000">
            <w:pPr>
              <w:pStyle w:val="BodyTextIndent2"/>
              <w:spacing w:after="80" w:line="240" w:lineRule="exact"/>
              <w:ind w:left="0" w:firstLine="0"/>
              <w:rPr>
                <w:sz w:val="16"/>
                <w:lang w:eastAsia="en-US"/>
              </w:rPr>
            </w:pPr>
            <w:r>
              <w:rPr>
                <w:sz w:val="16"/>
                <w:rtl/>
                <w:lang w:eastAsia="en-US"/>
              </w:rPr>
              <w:t>114</w:t>
            </w:r>
          </w:p>
        </w:tc>
        <w:tc>
          <w:tcPr>
            <w:tcW w:w="1170" w:type="dxa"/>
          </w:tcPr>
          <w:p w:rsidR="00000000" w:rsidRDefault="00000000">
            <w:pPr>
              <w:pStyle w:val="BodyTextIndent2"/>
              <w:spacing w:after="80" w:line="240" w:lineRule="exact"/>
              <w:ind w:left="0" w:firstLine="0"/>
              <w:rPr>
                <w:sz w:val="16"/>
                <w:lang w:eastAsia="en-US"/>
              </w:rPr>
            </w:pPr>
            <w:r>
              <w:rPr>
                <w:sz w:val="16"/>
                <w:rtl/>
                <w:lang w:eastAsia="en-US"/>
              </w:rPr>
              <w:t>267</w:t>
            </w:r>
          </w:p>
        </w:tc>
        <w:tc>
          <w:tcPr>
            <w:tcW w:w="1076" w:type="dxa"/>
          </w:tcPr>
          <w:p w:rsidR="00000000" w:rsidRDefault="00000000">
            <w:pPr>
              <w:pStyle w:val="BodyTextIndent2"/>
              <w:spacing w:after="80" w:line="240" w:lineRule="exact"/>
              <w:ind w:left="0" w:firstLine="0"/>
              <w:rPr>
                <w:sz w:val="16"/>
                <w:lang w:eastAsia="en-US"/>
              </w:rPr>
            </w:pPr>
            <w:r>
              <w:rPr>
                <w:sz w:val="16"/>
                <w:rtl/>
                <w:lang w:eastAsia="en-US"/>
              </w:rPr>
              <w:t>491</w:t>
            </w:r>
          </w:p>
        </w:tc>
        <w:tc>
          <w:tcPr>
            <w:tcW w:w="1138" w:type="dxa"/>
          </w:tcPr>
          <w:p w:rsidR="00000000" w:rsidRDefault="00000000">
            <w:pPr>
              <w:pStyle w:val="BodyTextIndent2"/>
              <w:spacing w:after="80" w:line="240" w:lineRule="exact"/>
              <w:ind w:left="0" w:firstLine="0"/>
              <w:rPr>
                <w:sz w:val="16"/>
                <w:lang w:eastAsia="en-US"/>
              </w:rPr>
            </w:pPr>
            <w:r>
              <w:rPr>
                <w:sz w:val="16"/>
                <w:rtl/>
                <w:lang w:eastAsia="en-US"/>
              </w:rPr>
              <w:t>716</w:t>
            </w:r>
          </w:p>
        </w:tc>
      </w:tr>
      <w:tr w:rsidR="00000000">
        <w:tblPrEx>
          <w:tblCellMar>
            <w:top w:w="0" w:type="dxa"/>
            <w:bottom w:w="0" w:type="dxa"/>
          </w:tblCellMar>
        </w:tblPrEx>
        <w:trPr>
          <w:jc w:val="center"/>
        </w:trPr>
        <w:tc>
          <w:tcPr>
            <w:tcW w:w="2160" w:type="dxa"/>
          </w:tcPr>
          <w:p w:rsidR="00000000" w:rsidRDefault="00000000">
            <w:pPr>
              <w:pStyle w:val="BodyTextIndent2"/>
              <w:bidi/>
              <w:spacing w:after="80" w:line="240" w:lineRule="exact"/>
              <w:ind w:firstLine="0"/>
              <w:rPr>
                <w:sz w:val="16"/>
                <w:lang w:eastAsia="en-US"/>
              </w:rPr>
            </w:pPr>
            <w:r>
              <w:rPr>
                <w:sz w:val="16"/>
                <w:rtl/>
                <w:lang w:eastAsia="en-US"/>
              </w:rPr>
              <w:t>إقليم شمال كازاخستان</w:t>
            </w:r>
          </w:p>
        </w:tc>
        <w:tc>
          <w:tcPr>
            <w:tcW w:w="1984" w:type="dxa"/>
          </w:tcPr>
          <w:p w:rsidR="00000000" w:rsidRDefault="00000000">
            <w:pPr>
              <w:pStyle w:val="BodyTextIndent2"/>
              <w:spacing w:after="80" w:line="240" w:lineRule="exact"/>
              <w:ind w:left="0" w:firstLine="0"/>
              <w:rPr>
                <w:sz w:val="16"/>
                <w:lang w:eastAsia="en-US"/>
              </w:rPr>
            </w:pPr>
            <w:r>
              <w:rPr>
                <w:sz w:val="16"/>
                <w:rtl/>
                <w:lang w:eastAsia="en-US"/>
              </w:rPr>
              <w:t>2</w:t>
            </w:r>
            <w:r>
              <w:rPr>
                <w:sz w:val="16"/>
                <w:lang w:eastAsia="en-US"/>
              </w:rPr>
              <w:t xml:space="preserve"> </w:t>
            </w:r>
            <w:r>
              <w:rPr>
                <w:sz w:val="16"/>
                <w:rtl/>
                <w:lang w:eastAsia="en-US"/>
              </w:rPr>
              <w:t>277</w:t>
            </w:r>
          </w:p>
        </w:tc>
        <w:tc>
          <w:tcPr>
            <w:tcW w:w="1350" w:type="dxa"/>
          </w:tcPr>
          <w:p w:rsidR="00000000" w:rsidRDefault="00000000">
            <w:pPr>
              <w:pStyle w:val="BodyTextIndent2"/>
              <w:spacing w:after="80" w:line="240" w:lineRule="exact"/>
              <w:ind w:left="0" w:firstLine="0"/>
              <w:rPr>
                <w:sz w:val="16"/>
                <w:lang w:eastAsia="en-US"/>
              </w:rPr>
            </w:pPr>
            <w:r>
              <w:rPr>
                <w:sz w:val="16"/>
                <w:rtl/>
                <w:lang w:eastAsia="en-US"/>
              </w:rPr>
              <w:t>50</w:t>
            </w:r>
          </w:p>
        </w:tc>
        <w:tc>
          <w:tcPr>
            <w:tcW w:w="1080" w:type="dxa"/>
          </w:tcPr>
          <w:p w:rsidR="00000000" w:rsidRDefault="00000000">
            <w:pPr>
              <w:pStyle w:val="BodyTextIndent2"/>
              <w:spacing w:after="80" w:line="240" w:lineRule="exact"/>
              <w:ind w:left="0" w:firstLine="0"/>
              <w:rPr>
                <w:sz w:val="16"/>
                <w:lang w:eastAsia="en-US"/>
              </w:rPr>
            </w:pPr>
            <w:r>
              <w:rPr>
                <w:sz w:val="16"/>
                <w:rtl/>
                <w:lang w:eastAsia="en-US"/>
              </w:rPr>
              <w:t>150</w:t>
            </w:r>
          </w:p>
        </w:tc>
        <w:tc>
          <w:tcPr>
            <w:tcW w:w="1170" w:type="dxa"/>
          </w:tcPr>
          <w:p w:rsidR="00000000" w:rsidRDefault="00000000">
            <w:pPr>
              <w:pStyle w:val="BodyTextIndent2"/>
              <w:spacing w:after="80" w:line="240" w:lineRule="exact"/>
              <w:ind w:left="0" w:firstLine="0"/>
              <w:rPr>
                <w:sz w:val="16"/>
                <w:lang w:eastAsia="en-US"/>
              </w:rPr>
            </w:pPr>
            <w:r>
              <w:rPr>
                <w:sz w:val="16"/>
                <w:rtl/>
                <w:lang w:eastAsia="en-US"/>
              </w:rPr>
              <w:t>368</w:t>
            </w:r>
          </w:p>
        </w:tc>
        <w:tc>
          <w:tcPr>
            <w:tcW w:w="1076" w:type="dxa"/>
          </w:tcPr>
          <w:p w:rsidR="00000000" w:rsidRDefault="00000000">
            <w:pPr>
              <w:pStyle w:val="BodyTextIndent2"/>
              <w:spacing w:after="80" w:line="240" w:lineRule="exact"/>
              <w:ind w:left="0" w:firstLine="0"/>
              <w:rPr>
                <w:sz w:val="16"/>
                <w:lang w:eastAsia="en-US"/>
              </w:rPr>
            </w:pPr>
            <w:r>
              <w:rPr>
                <w:sz w:val="16"/>
                <w:rtl/>
                <w:lang w:eastAsia="en-US"/>
              </w:rPr>
              <w:t>712</w:t>
            </w:r>
          </w:p>
        </w:tc>
        <w:tc>
          <w:tcPr>
            <w:tcW w:w="1138" w:type="dxa"/>
          </w:tcPr>
          <w:p w:rsidR="00000000" w:rsidRDefault="00000000">
            <w:pPr>
              <w:pStyle w:val="BodyTextIndent2"/>
              <w:spacing w:after="80" w:line="240" w:lineRule="exact"/>
              <w:ind w:left="0" w:firstLine="0"/>
              <w:rPr>
                <w:sz w:val="16"/>
                <w:lang w:eastAsia="en-US"/>
              </w:rPr>
            </w:pPr>
            <w:r>
              <w:rPr>
                <w:sz w:val="16"/>
                <w:rtl/>
                <w:lang w:eastAsia="en-US"/>
              </w:rPr>
              <w:t>997</w:t>
            </w:r>
          </w:p>
        </w:tc>
      </w:tr>
      <w:tr w:rsidR="00000000">
        <w:tblPrEx>
          <w:tblCellMar>
            <w:top w:w="0" w:type="dxa"/>
            <w:bottom w:w="0" w:type="dxa"/>
          </w:tblCellMar>
        </w:tblPrEx>
        <w:trPr>
          <w:jc w:val="center"/>
        </w:trPr>
        <w:tc>
          <w:tcPr>
            <w:tcW w:w="2160" w:type="dxa"/>
            <w:tcBorders>
              <w:bottom w:val="single" w:sz="12" w:space="0" w:color="auto"/>
            </w:tcBorders>
          </w:tcPr>
          <w:p w:rsidR="00000000" w:rsidRDefault="00000000">
            <w:pPr>
              <w:pStyle w:val="BodyTextIndent2"/>
              <w:bidi/>
              <w:spacing w:after="80" w:line="240" w:lineRule="exact"/>
              <w:ind w:firstLine="0"/>
              <w:rPr>
                <w:sz w:val="16"/>
                <w:lang w:eastAsia="en-US"/>
              </w:rPr>
            </w:pPr>
            <w:r>
              <w:rPr>
                <w:sz w:val="16"/>
                <w:rtl/>
                <w:lang w:eastAsia="en-US"/>
              </w:rPr>
              <w:t>إقليم جنوب كازاخستان</w:t>
            </w:r>
          </w:p>
        </w:tc>
        <w:tc>
          <w:tcPr>
            <w:tcW w:w="1984" w:type="dxa"/>
            <w:tcBorders>
              <w:bottom w:val="single" w:sz="12" w:space="0" w:color="auto"/>
            </w:tcBorders>
          </w:tcPr>
          <w:p w:rsidR="00000000" w:rsidRDefault="00000000">
            <w:pPr>
              <w:pStyle w:val="BodyTextIndent2"/>
              <w:spacing w:after="80" w:line="240" w:lineRule="exact"/>
              <w:ind w:left="0" w:firstLine="0"/>
              <w:rPr>
                <w:sz w:val="16"/>
                <w:lang w:eastAsia="en-US"/>
              </w:rPr>
            </w:pPr>
            <w:r>
              <w:rPr>
                <w:sz w:val="16"/>
                <w:rtl/>
                <w:lang w:eastAsia="en-US"/>
              </w:rPr>
              <w:t>4</w:t>
            </w:r>
            <w:r>
              <w:rPr>
                <w:sz w:val="16"/>
                <w:lang w:eastAsia="en-US"/>
              </w:rPr>
              <w:t xml:space="preserve"> </w:t>
            </w:r>
            <w:r>
              <w:rPr>
                <w:sz w:val="16"/>
                <w:rtl/>
                <w:lang w:eastAsia="en-US"/>
              </w:rPr>
              <w:t>186</w:t>
            </w:r>
          </w:p>
        </w:tc>
        <w:tc>
          <w:tcPr>
            <w:tcW w:w="1350" w:type="dxa"/>
            <w:tcBorders>
              <w:bottom w:val="single" w:sz="12" w:space="0" w:color="auto"/>
            </w:tcBorders>
          </w:tcPr>
          <w:p w:rsidR="00000000" w:rsidRDefault="00000000">
            <w:pPr>
              <w:pStyle w:val="BodyTextIndent2"/>
              <w:spacing w:after="80" w:line="240" w:lineRule="exact"/>
              <w:ind w:left="0" w:firstLine="0"/>
              <w:rPr>
                <w:sz w:val="16"/>
                <w:lang w:eastAsia="en-US"/>
              </w:rPr>
            </w:pPr>
            <w:r>
              <w:rPr>
                <w:sz w:val="16"/>
                <w:rtl/>
                <w:lang w:eastAsia="en-US"/>
              </w:rPr>
              <w:t>صفر</w:t>
            </w:r>
          </w:p>
        </w:tc>
        <w:tc>
          <w:tcPr>
            <w:tcW w:w="1080" w:type="dxa"/>
            <w:tcBorders>
              <w:bottom w:val="single" w:sz="12" w:space="0" w:color="auto"/>
            </w:tcBorders>
          </w:tcPr>
          <w:p w:rsidR="00000000" w:rsidRDefault="00000000">
            <w:pPr>
              <w:pStyle w:val="BodyTextIndent2"/>
              <w:spacing w:after="80" w:line="240" w:lineRule="exact"/>
              <w:ind w:left="0" w:firstLine="0"/>
              <w:rPr>
                <w:sz w:val="16"/>
                <w:lang w:eastAsia="en-US"/>
              </w:rPr>
            </w:pPr>
            <w:r>
              <w:rPr>
                <w:sz w:val="16"/>
                <w:rtl/>
                <w:lang w:eastAsia="en-US"/>
              </w:rPr>
              <w:t>18</w:t>
            </w:r>
          </w:p>
        </w:tc>
        <w:tc>
          <w:tcPr>
            <w:tcW w:w="1170" w:type="dxa"/>
            <w:tcBorders>
              <w:bottom w:val="single" w:sz="12" w:space="0" w:color="auto"/>
            </w:tcBorders>
          </w:tcPr>
          <w:p w:rsidR="00000000" w:rsidRDefault="00000000">
            <w:pPr>
              <w:pStyle w:val="BodyTextIndent2"/>
              <w:spacing w:after="80" w:line="240" w:lineRule="exact"/>
              <w:ind w:left="0" w:firstLine="0"/>
              <w:rPr>
                <w:sz w:val="16"/>
                <w:lang w:eastAsia="en-US"/>
              </w:rPr>
            </w:pPr>
            <w:r>
              <w:rPr>
                <w:sz w:val="16"/>
                <w:rtl/>
                <w:lang w:eastAsia="en-US"/>
              </w:rPr>
              <w:t>168</w:t>
            </w:r>
          </w:p>
        </w:tc>
        <w:tc>
          <w:tcPr>
            <w:tcW w:w="1076" w:type="dxa"/>
            <w:tcBorders>
              <w:bottom w:val="single" w:sz="12" w:space="0" w:color="auto"/>
            </w:tcBorders>
          </w:tcPr>
          <w:p w:rsidR="00000000" w:rsidRDefault="00000000">
            <w:pPr>
              <w:pStyle w:val="BodyTextIndent2"/>
              <w:spacing w:after="80" w:line="240" w:lineRule="exact"/>
              <w:ind w:left="0" w:firstLine="0"/>
              <w:rPr>
                <w:sz w:val="16"/>
                <w:lang w:eastAsia="en-US"/>
              </w:rPr>
            </w:pPr>
            <w:r>
              <w:rPr>
                <w:sz w:val="16"/>
                <w:rtl/>
                <w:lang w:eastAsia="en-US"/>
              </w:rPr>
              <w:t>1</w:t>
            </w:r>
            <w:r>
              <w:rPr>
                <w:sz w:val="16"/>
                <w:lang w:eastAsia="en-US"/>
              </w:rPr>
              <w:t xml:space="preserve"> </w:t>
            </w:r>
            <w:r>
              <w:rPr>
                <w:sz w:val="16"/>
                <w:rtl/>
                <w:lang w:eastAsia="en-US"/>
              </w:rPr>
              <w:t>537</w:t>
            </w:r>
          </w:p>
        </w:tc>
        <w:tc>
          <w:tcPr>
            <w:tcW w:w="1138" w:type="dxa"/>
            <w:tcBorders>
              <w:bottom w:val="single" w:sz="12" w:space="0" w:color="auto"/>
            </w:tcBorders>
          </w:tcPr>
          <w:p w:rsidR="00000000" w:rsidRDefault="00000000">
            <w:pPr>
              <w:pStyle w:val="BodyTextIndent2"/>
              <w:spacing w:after="80" w:line="240" w:lineRule="exact"/>
              <w:ind w:left="0" w:firstLine="0"/>
              <w:rPr>
                <w:sz w:val="16"/>
                <w:lang w:eastAsia="en-US"/>
              </w:rPr>
            </w:pPr>
            <w:r>
              <w:rPr>
                <w:sz w:val="16"/>
                <w:rtl/>
                <w:lang w:eastAsia="en-US"/>
              </w:rPr>
              <w:t>2</w:t>
            </w:r>
            <w:r>
              <w:rPr>
                <w:sz w:val="16"/>
                <w:lang w:eastAsia="en-US"/>
              </w:rPr>
              <w:t xml:space="preserve"> </w:t>
            </w:r>
            <w:r>
              <w:rPr>
                <w:sz w:val="16"/>
                <w:rtl/>
                <w:lang w:eastAsia="en-US"/>
              </w:rPr>
              <w:t>463</w:t>
            </w:r>
          </w:p>
        </w:tc>
      </w:tr>
    </w:tbl>
    <w:p w:rsidR="00000000" w:rsidRDefault="00000000">
      <w:pPr>
        <w:pStyle w:val="SingleTxt"/>
        <w:spacing w:after="80" w:line="380" w:lineRule="exact"/>
        <w:rPr>
          <w:w w:val="100"/>
          <w:rtl/>
          <w:lang w:eastAsia="en-US"/>
        </w:rPr>
      </w:pPr>
      <w:r>
        <w:rPr>
          <w:w w:val="100"/>
          <w:rtl/>
          <w:lang w:eastAsia="en-US"/>
        </w:rPr>
        <w:t>127-</w:t>
      </w:r>
      <w:r>
        <w:rPr>
          <w:w w:val="100"/>
          <w:rtl/>
          <w:lang w:eastAsia="en-US"/>
        </w:rPr>
        <w:tab/>
        <w:t>وتنص الفقرة 2 من المادة 54 من القانون المتعلق بالصحة العامة المؤرخ 19 أيار/مايو 1997 على أن “الأمومة مشمولة بالحماية والتشجيع من جانب الدولة في جمهورية كازاخستان”.</w:t>
      </w:r>
    </w:p>
    <w:p w:rsidR="00000000" w:rsidRDefault="00000000">
      <w:pPr>
        <w:pStyle w:val="SingleTxt"/>
        <w:spacing w:after="80" w:line="380" w:lineRule="exact"/>
        <w:rPr>
          <w:rtl/>
          <w:lang w:eastAsia="en-US"/>
        </w:rPr>
      </w:pPr>
      <w:r>
        <w:rPr>
          <w:rtl/>
          <w:lang w:eastAsia="en-US"/>
        </w:rPr>
        <w:tab/>
        <w:t>وتشمل الرعاية الطبية العامة المكفولة دون مقابل للمواطنين في عام 1999 ما يلي:</w:t>
      </w:r>
    </w:p>
    <w:p w:rsidR="00000000" w:rsidRDefault="00000000">
      <w:pPr>
        <w:pStyle w:val="SingleTxt"/>
        <w:spacing w:after="80" w:line="380" w:lineRule="exact"/>
        <w:ind w:left="1930" w:hanging="663"/>
        <w:rPr>
          <w:rtl/>
          <w:lang w:eastAsia="en-US"/>
        </w:rPr>
      </w:pPr>
      <w:r>
        <w:rPr>
          <w:rtl/>
          <w:lang w:eastAsia="en-US"/>
        </w:rPr>
        <w:tab/>
        <w:t>برنامج للتحصين، ويشمل الشراء المركزي للقاحات والتحضيرات التحصينية البيولوجية الأخرى من أجل تطعيم أطفال الجمهورية ضد الخناق والكزاز والسعال الديكي وشلل الأطفال والحصبة والدرن والنكاف الوبائي؛</w:t>
      </w:r>
    </w:p>
    <w:p w:rsidR="00000000" w:rsidRDefault="00000000">
      <w:pPr>
        <w:pStyle w:val="SingleTxt"/>
        <w:spacing w:after="80" w:line="380" w:lineRule="exact"/>
        <w:ind w:left="1930" w:hanging="663"/>
        <w:rPr>
          <w:rtl/>
          <w:lang w:eastAsia="en-US"/>
        </w:rPr>
      </w:pPr>
      <w:r>
        <w:rPr>
          <w:rtl/>
          <w:lang w:eastAsia="en-US"/>
        </w:rPr>
        <w:tab/>
        <w:t>تقديم الرعاية الطبية عن طريق الوحدات الأسرية لعلاج المرضى الخارجيين، ومستوصفات الولادة، والعيادات الشاملة في الأقاليم والمدن، العيادات الشاملة للأطفال (المراكز الاستشارية) والمراكز الاستشارية للنساء؛</w:t>
      </w:r>
    </w:p>
    <w:p w:rsidR="00000000" w:rsidRDefault="00000000">
      <w:pPr>
        <w:pStyle w:val="SingleTxt"/>
        <w:spacing w:after="80" w:line="380" w:lineRule="exact"/>
        <w:ind w:left="1930" w:hanging="663"/>
        <w:rPr>
          <w:rtl/>
          <w:lang w:eastAsia="en-US"/>
        </w:rPr>
      </w:pPr>
      <w:r>
        <w:rPr>
          <w:rtl/>
          <w:lang w:eastAsia="en-US"/>
        </w:rPr>
        <w:tab/>
        <w:t>خدمات طب الأسنان للأطفال دون سن الثامنة عشرة وللحوامل؛</w:t>
      </w:r>
    </w:p>
    <w:p w:rsidR="00000000" w:rsidRDefault="00000000">
      <w:pPr>
        <w:pStyle w:val="SingleTxt"/>
        <w:spacing w:after="80" w:line="380" w:lineRule="exact"/>
        <w:ind w:left="1930" w:hanging="663"/>
        <w:rPr>
          <w:rtl/>
          <w:lang w:eastAsia="en-US"/>
        </w:rPr>
      </w:pPr>
      <w:r>
        <w:rPr>
          <w:rtl/>
          <w:lang w:eastAsia="en-US"/>
        </w:rPr>
        <w:tab/>
        <w:t>خدمات الاستشفاء في أقسام الولادة التابعة للمستشفيات المتعددة الأغراض، ودور الولادة، ومراكز الرعاية الصحية في فترة ما قبل الولادة؛</w:t>
      </w:r>
    </w:p>
    <w:p w:rsidR="00000000" w:rsidRDefault="00000000">
      <w:pPr>
        <w:pStyle w:val="SingleTxt"/>
        <w:spacing w:after="80" w:line="380" w:lineRule="exact"/>
        <w:ind w:left="1930" w:hanging="663"/>
        <w:rPr>
          <w:rtl/>
          <w:lang w:eastAsia="en-US"/>
        </w:rPr>
      </w:pPr>
      <w:r>
        <w:rPr>
          <w:rtl/>
          <w:lang w:eastAsia="en-US"/>
        </w:rPr>
        <w:tab/>
        <w:t>العلاج الطبيعي للأطفال دون سن الثامنة عشرة؛</w:t>
      </w:r>
    </w:p>
    <w:p w:rsidR="00000000" w:rsidRDefault="00000000">
      <w:pPr>
        <w:pStyle w:val="SingleTxt"/>
        <w:spacing w:after="80" w:line="380" w:lineRule="exact"/>
        <w:ind w:left="1930" w:hanging="663"/>
        <w:rPr>
          <w:rtl/>
          <w:lang w:eastAsia="en-US"/>
        </w:rPr>
      </w:pPr>
      <w:r>
        <w:rPr>
          <w:rtl/>
          <w:lang w:eastAsia="en-US"/>
        </w:rPr>
        <w:tab/>
        <w:t>علاج الأطفال دون سن الثامنة عشرة في الأقسام الداخلية في المستشفيات؛</w:t>
      </w:r>
    </w:p>
    <w:p w:rsidR="00000000" w:rsidRDefault="00000000">
      <w:pPr>
        <w:pStyle w:val="SingleTxt"/>
        <w:spacing w:after="80" w:line="380" w:lineRule="exact"/>
        <w:ind w:left="1930" w:hanging="663"/>
        <w:rPr>
          <w:rtl/>
          <w:lang w:eastAsia="en-US"/>
        </w:rPr>
      </w:pPr>
      <w:r>
        <w:rPr>
          <w:rtl/>
          <w:lang w:eastAsia="en-US"/>
        </w:rPr>
        <w:tab/>
        <w:t>توفير التغذية المتخصصة للأطفال، بمن فيهم الأطفال دون سن الواحدة، الذين يحتاجون إلى بدائل لحليب الأم ومعاجين الفاكهة والخضر، ومركبات اللبن الرائب؛</w:t>
      </w:r>
    </w:p>
    <w:p w:rsidR="00000000" w:rsidRDefault="00000000">
      <w:pPr>
        <w:pStyle w:val="SingleTxt"/>
        <w:spacing w:after="100" w:line="380" w:lineRule="exact"/>
        <w:ind w:left="1930" w:hanging="663"/>
        <w:rPr>
          <w:rtl/>
          <w:lang w:eastAsia="en-US"/>
        </w:rPr>
      </w:pPr>
      <w:r>
        <w:rPr>
          <w:rtl/>
          <w:lang w:eastAsia="en-US"/>
        </w:rPr>
        <w:tab/>
        <w:t>تأهيل الأطفال المصابين بأي نوع من الأمراض في المركز الوطني لتأهيل وعلاج الأطفال، ومصحة آلاتاو السـريرية للأطفال، ومستوصف أكساي الوطني للأطفال.</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2"/>
          <w:rtl/>
          <w:lang w:eastAsia="en-US"/>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rPr>
          <w:rtl/>
          <w:lang w:eastAsia="en-US"/>
        </w:rPr>
      </w:pPr>
      <w:r>
        <w:rPr>
          <w:rtl/>
          <w:lang w:eastAsia="en-US"/>
        </w:rPr>
        <w:tab/>
      </w:r>
      <w:r>
        <w:rPr>
          <w:rtl/>
          <w:lang w:eastAsia="en-US"/>
        </w:rPr>
        <w:tab/>
        <w:t>الجدول 34</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lang w:eastAsia="en-US"/>
        </w:rPr>
      </w:pPr>
      <w:r>
        <w:rPr>
          <w:rtl/>
          <w:lang w:eastAsia="en-US"/>
        </w:rPr>
        <w:tab/>
      </w:r>
      <w:r>
        <w:rPr>
          <w:rtl/>
          <w:lang w:eastAsia="en-US"/>
        </w:rPr>
        <w:tab/>
        <w:t>الأموال المخصصة من الميزانية الوطنية لأغراض حماية الأمومة والطفولة، بآلاف التنغات</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2"/>
          <w:rtl/>
          <w:lang w:eastAsia="en-US"/>
        </w:rPr>
      </w:pPr>
    </w:p>
    <w:tbl>
      <w:tblPr>
        <w:bidiVisual/>
        <w:tblW w:w="0" w:type="auto"/>
        <w:jc w:val="center"/>
        <w:tblLayout w:type="fixed"/>
        <w:tblLook w:val="0000" w:firstRow="0" w:lastRow="0" w:firstColumn="0" w:lastColumn="0" w:noHBand="0" w:noVBand="0"/>
      </w:tblPr>
      <w:tblGrid>
        <w:gridCol w:w="4732"/>
        <w:gridCol w:w="1260"/>
        <w:gridCol w:w="1298"/>
        <w:gridCol w:w="1260"/>
        <w:gridCol w:w="1323"/>
      </w:tblGrid>
      <w:tr w:rsidR="00000000">
        <w:tblPrEx>
          <w:tblCellMar>
            <w:top w:w="0" w:type="dxa"/>
            <w:bottom w:w="0" w:type="dxa"/>
          </w:tblCellMar>
        </w:tblPrEx>
        <w:trPr>
          <w:cantSplit/>
          <w:jc w:val="center"/>
        </w:trPr>
        <w:tc>
          <w:tcPr>
            <w:tcW w:w="4732" w:type="dxa"/>
            <w:tcBorders>
              <w:top w:val="single" w:sz="4" w:space="0" w:color="auto"/>
            </w:tcBorders>
          </w:tcPr>
          <w:p w:rsidR="00000000" w:rsidRDefault="00000000">
            <w:pPr>
              <w:pStyle w:val="BodyTextIndent2"/>
              <w:tabs>
                <w:tab w:val="clear" w:pos="475"/>
                <w:tab w:val="left" w:pos="342"/>
              </w:tabs>
              <w:bidi/>
              <w:spacing w:after="80" w:line="240" w:lineRule="exact"/>
              <w:ind w:firstLine="0"/>
              <w:rPr>
                <w:i/>
                <w:iCs/>
                <w:sz w:val="16"/>
                <w:lang w:eastAsia="en-US"/>
              </w:rPr>
            </w:pPr>
          </w:p>
        </w:tc>
        <w:tc>
          <w:tcPr>
            <w:tcW w:w="1260" w:type="dxa"/>
            <w:tcBorders>
              <w:top w:val="single" w:sz="4" w:space="0" w:color="auto"/>
            </w:tcBorders>
          </w:tcPr>
          <w:p w:rsidR="00000000" w:rsidRDefault="00000000">
            <w:pPr>
              <w:pStyle w:val="BodyTextIndent2"/>
              <w:spacing w:after="80" w:line="240" w:lineRule="exact"/>
              <w:ind w:left="0" w:firstLine="0"/>
              <w:rPr>
                <w:i/>
                <w:iCs/>
                <w:sz w:val="16"/>
                <w:lang w:eastAsia="en-US"/>
              </w:rPr>
            </w:pPr>
          </w:p>
        </w:tc>
        <w:tc>
          <w:tcPr>
            <w:tcW w:w="1298" w:type="dxa"/>
            <w:tcBorders>
              <w:top w:val="single" w:sz="4" w:space="0" w:color="auto"/>
            </w:tcBorders>
          </w:tcPr>
          <w:p w:rsidR="00000000" w:rsidRDefault="00000000">
            <w:pPr>
              <w:pStyle w:val="BodyTextIndent2"/>
              <w:spacing w:after="80" w:line="240" w:lineRule="exact"/>
              <w:ind w:left="0" w:firstLine="0"/>
              <w:rPr>
                <w:i/>
                <w:iCs/>
                <w:sz w:val="16"/>
                <w:lang w:eastAsia="en-US"/>
              </w:rPr>
            </w:pPr>
          </w:p>
        </w:tc>
        <w:tc>
          <w:tcPr>
            <w:tcW w:w="2583" w:type="dxa"/>
            <w:gridSpan w:val="2"/>
            <w:tcBorders>
              <w:top w:val="single" w:sz="4" w:space="0" w:color="auto"/>
              <w:bottom w:val="single" w:sz="4" w:space="0" w:color="auto"/>
            </w:tcBorders>
          </w:tcPr>
          <w:p w:rsidR="00000000" w:rsidRDefault="00000000">
            <w:pPr>
              <w:pStyle w:val="BodyTextIndent2"/>
              <w:spacing w:after="80" w:line="240" w:lineRule="exact"/>
              <w:ind w:left="0" w:firstLine="0"/>
              <w:jc w:val="center"/>
              <w:rPr>
                <w:i/>
                <w:iCs/>
                <w:sz w:val="16"/>
                <w:lang w:eastAsia="en-US"/>
              </w:rPr>
            </w:pPr>
            <w:r>
              <w:rPr>
                <w:i/>
                <w:iCs/>
                <w:sz w:val="16"/>
                <w:rtl/>
                <w:lang w:eastAsia="en-US"/>
              </w:rPr>
              <w:t>1999</w:t>
            </w:r>
          </w:p>
        </w:tc>
      </w:tr>
      <w:tr w:rsidR="00000000">
        <w:tblPrEx>
          <w:tblCellMar>
            <w:top w:w="0" w:type="dxa"/>
            <w:bottom w:w="0" w:type="dxa"/>
          </w:tblCellMar>
        </w:tblPrEx>
        <w:trPr>
          <w:jc w:val="center"/>
        </w:trPr>
        <w:tc>
          <w:tcPr>
            <w:tcW w:w="4732" w:type="dxa"/>
            <w:tcBorders>
              <w:bottom w:val="single" w:sz="12" w:space="0" w:color="auto"/>
            </w:tcBorders>
          </w:tcPr>
          <w:p w:rsidR="00000000" w:rsidRDefault="00000000">
            <w:pPr>
              <w:pStyle w:val="BodyTextIndent2"/>
              <w:tabs>
                <w:tab w:val="clear" w:pos="475"/>
                <w:tab w:val="left" w:pos="342"/>
              </w:tabs>
              <w:bidi/>
              <w:spacing w:after="80" w:line="240" w:lineRule="exact"/>
              <w:ind w:firstLine="0"/>
              <w:rPr>
                <w:i/>
                <w:iCs/>
                <w:sz w:val="16"/>
                <w:lang w:eastAsia="en-US"/>
              </w:rPr>
            </w:pPr>
            <w:r>
              <w:rPr>
                <w:i/>
                <w:iCs/>
                <w:sz w:val="16"/>
                <w:rtl/>
                <w:lang w:eastAsia="en-US"/>
              </w:rPr>
              <w:t>اسم المنظمـــة</w:t>
            </w:r>
          </w:p>
        </w:tc>
        <w:tc>
          <w:tcPr>
            <w:tcW w:w="1260" w:type="dxa"/>
            <w:tcBorders>
              <w:bottom w:val="single" w:sz="12" w:space="0" w:color="auto"/>
            </w:tcBorders>
            <w:vAlign w:val="bottom"/>
          </w:tcPr>
          <w:p w:rsidR="00000000" w:rsidRDefault="00000000">
            <w:pPr>
              <w:pStyle w:val="BodyTextIndent2"/>
              <w:spacing w:after="80" w:line="240" w:lineRule="exact"/>
              <w:ind w:left="0" w:firstLine="0"/>
              <w:rPr>
                <w:i/>
                <w:iCs/>
                <w:sz w:val="16"/>
                <w:lang w:eastAsia="en-US"/>
              </w:rPr>
            </w:pPr>
            <w:r>
              <w:rPr>
                <w:i/>
                <w:iCs/>
                <w:sz w:val="16"/>
                <w:rtl/>
                <w:lang w:eastAsia="en-US"/>
              </w:rPr>
              <w:t>1997</w:t>
            </w:r>
          </w:p>
        </w:tc>
        <w:tc>
          <w:tcPr>
            <w:tcW w:w="1298" w:type="dxa"/>
            <w:tcBorders>
              <w:bottom w:val="single" w:sz="12" w:space="0" w:color="auto"/>
            </w:tcBorders>
            <w:vAlign w:val="bottom"/>
          </w:tcPr>
          <w:p w:rsidR="00000000" w:rsidRDefault="00000000">
            <w:pPr>
              <w:pStyle w:val="BodyTextIndent2"/>
              <w:spacing w:after="80" w:line="240" w:lineRule="exact"/>
              <w:ind w:left="0" w:firstLine="0"/>
              <w:rPr>
                <w:i/>
                <w:iCs/>
                <w:sz w:val="16"/>
                <w:lang w:eastAsia="en-US"/>
              </w:rPr>
            </w:pPr>
            <w:r>
              <w:rPr>
                <w:i/>
                <w:iCs/>
                <w:sz w:val="16"/>
                <w:rtl/>
                <w:lang w:eastAsia="en-US"/>
              </w:rPr>
              <w:t>1998</w:t>
            </w:r>
          </w:p>
        </w:tc>
        <w:tc>
          <w:tcPr>
            <w:tcW w:w="1260" w:type="dxa"/>
            <w:tcBorders>
              <w:top w:val="single" w:sz="4" w:space="0" w:color="auto"/>
              <w:bottom w:val="single" w:sz="12" w:space="0" w:color="auto"/>
            </w:tcBorders>
            <w:vAlign w:val="bottom"/>
          </w:tcPr>
          <w:p w:rsidR="00000000" w:rsidRDefault="00000000">
            <w:pPr>
              <w:pStyle w:val="BodyTextIndent2"/>
              <w:spacing w:after="80" w:line="240" w:lineRule="exact"/>
              <w:ind w:left="0" w:firstLine="0"/>
              <w:rPr>
                <w:i/>
                <w:iCs/>
                <w:sz w:val="16"/>
                <w:lang w:eastAsia="en-US"/>
              </w:rPr>
            </w:pPr>
            <w:r>
              <w:rPr>
                <w:i/>
                <w:iCs/>
                <w:sz w:val="16"/>
                <w:rtl/>
                <w:lang w:eastAsia="en-US"/>
              </w:rPr>
              <w:t>المخطـــط</w:t>
            </w:r>
          </w:p>
        </w:tc>
        <w:tc>
          <w:tcPr>
            <w:tcW w:w="1323" w:type="dxa"/>
            <w:tcBorders>
              <w:top w:val="single" w:sz="4" w:space="0" w:color="auto"/>
              <w:bottom w:val="single" w:sz="12" w:space="0" w:color="auto"/>
            </w:tcBorders>
          </w:tcPr>
          <w:p w:rsidR="00000000" w:rsidRDefault="00000000">
            <w:pPr>
              <w:pStyle w:val="BodyTextIndent2"/>
              <w:spacing w:after="80" w:line="240" w:lineRule="exact"/>
              <w:ind w:left="0" w:firstLine="0"/>
              <w:rPr>
                <w:i/>
                <w:iCs/>
                <w:sz w:val="16"/>
                <w:lang w:eastAsia="en-US"/>
              </w:rPr>
            </w:pPr>
            <w:r>
              <w:rPr>
                <w:i/>
                <w:iCs/>
                <w:sz w:val="16"/>
                <w:rtl/>
                <w:lang w:eastAsia="en-US"/>
              </w:rPr>
              <w:t>المبالغ المخصصة في 1 تموز/يوليه</w:t>
            </w:r>
          </w:p>
        </w:tc>
      </w:tr>
      <w:tr w:rsidR="00000000">
        <w:tblPrEx>
          <w:tblCellMar>
            <w:top w:w="0" w:type="dxa"/>
            <w:bottom w:w="0" w:type="dxa"/>
          </w:tblCellMar>
        </w:tblPrEx>
        <w:trPr>
          <w:jc w:val="center"/>
        </w:trPr>
        <w:tc>
          <w:tcPr>
            <w:tcW w:w="4732" w:type="dxa"/>
            <w:tcBorders>
              <w:top w:val="single" w:sz="12" w:space="0" w:color="auto"/>
            </w:tcBorders>
          </w:tcPr>
          <w:p w:rsidR="00000000" w:rsidRDefault="00000000">
            <w:pPr>
              <w:pStyle w:val="BodyTextIndent2"/>
              <w:tabs>
                <w:tab w:val="clear" w:pos="475"/>
                <w:tab w:val="left" w:pos="342"/>
              </w:tabs>
              <w:bidi/>
              <w:spacing w:after="80" w:line="240" w:lineRule="exact"/>
              <w:ind w:firstLine="0"/>
              <w:rPr>
                <w:sz w:val="16"/>
                <w:lang w:eastAsia="en-US"/>
              </w:rPr>
            </w:pPr>
            <w:r>
              <w:rPr>
                <w:sz w:val="16"/>
                <w:rtl/>
                <w:lang w:eastAsia="en-US"/>
              </w:rPr>
              <w:t>1 -</w:t>
            </w:r>
            <w:r>
              <w:rPr>
                <w:sz w:val="16"/>
                <w:rtl/>
                <w:lang w:eastAsia="en-US"/>
              </w:rPr>
              <w:tab/>
              <w:t>المركز الوطني لبحوث صحة الأم والطفل</w:t>
            </w:r>
          </w:p>
        </w:tc>
        <w:tc>
          <w:tcPr>
            <w:tcW w:w="1260" w:type="dxa"/>
            <w:tcBorders>
              <w:top w:val="single" w:sz="12" w:space="0" w:color="auto"/>
            </w:tcBorders>
          </w:tcPr>
          <w:p w:rsidR="00000000" w:rsidRDefault="00000000">
            <w:pPr>
              <w:pStyle w:val="BodyTextIndent2"/>
              <w:spacing w:after="80" w:line="240" w:lineRule="exact"/>
              <w:ind w:left="0" w:firstLine="0"/>
              <w:rPr>
                <w:sz w:val="16"/>
                <w:lang w:eastAsia="en-US"/>
              </w:rPr>
            </w:pPr>
            <w:r>
              <w:rPr>
                <w:sz w:val="16"/>
                <w:rtl/>
                <w:lang w:eastAsia="en-US"/>
              </w:rPr>
              <w:t>103</w:t>
            </w:r>
            <w:r>
              <w:rPr>
                <w:sz w:val="16"/>
                <w:lang w:eastAsia="en-US"/>
              </w:rPr>
              <w:t xml:space="preserve"> </w:t>
            </w:r>
            <w:r>
              <w:rPr>
                <w:sz w:val="16"/>
                <w:rtl/>
                <w:lang w:eastAsia="en-US"/>
              </w:rPr>
              <w:t>549</w:t>
            </w:r>
            <w:r>
              <w:rPr>
                <w:sz w:val="16"/>
                <w:lang w:eastAsia="en-US"/>
              </w:rPr>
              <w:t>,</w:t>
            </w:r>
            <w:r>
              <w:rPr>
                <w:sz w:val="16"/>
                <w:rtl/>
                <w:lang w:eastAsia="en-US"/>
              </w:rPr>
              <w:t>1</w:t>
            </w:r>
          </w:p>
        </w:tc>
        <w:tc>
          <w:tcPr>
            <w:tcW w:w="1298" w:type="dxa"/>
            <w:tcBorders>
              <w:top w:val="single" w:sz="12" w:space="0" w:color="auto"/>
            </w:tcBorders>
          </w:tcPr>
          <w:p w:rsidR="00000000" w:rsidRDefault="00000000">
            <w:pPr>
              <w:pStyle w:val="BodyTextIndent2"/>
              <w:spacing w:after="80" w:line="240" w:lineRule="exact"/>
              <w:ind w:left="0" w:firstLine="0"/>
              <w:rPr>
                <w:sz w:val="16"/>
                <w:lang w:eastAsia="en-US"/>
              </w:rPr>
            </w:pPr>
            <w:r>
              <w:rPr>
                <w:sz w:val="16"/>
                <w:rtl/>
                <w:lang w:eastAsia="en-US"/>
              </w:rPr>
              <w:t>103</w:t>
            </w:r>
            <w:r>
              <w:rPr>
                <w:sz w:val="16"/>
                <w:lang w:eastAsia="en-US"/>
              </w:rPr>
              <w:t xml:space="preserve"> </w:t>
            </w:r>
            <w:r>
              <w:rPr>
                <w:sz w:val="16"/>
                <w:rtl/>
                <w:lang w:eastAsia="en-US"/>
              </w:rPr>
              <w:t>260</w:t>
            </w:r>
          </w:p>
        </w:tc>
        <w:tc>
          <w:tcPr>
            <w:tcW w:w="1260" w:type="dxa"/>
            <w:tcBorders>
              <w:top w:val="single" w:sz="12" w:space="0" w:color="auto"/>
            </w:tcBorders>
          </w:tcPr>
          <w:p w:rsidR="00000000" w:rsidRDefault="00000000">
            <w:pPr>
              <w:pStyle w:val="BodyTextIndent2"/>
              <w:spacing w:after="80" w:line="240" w:lineRule="exact"/>
              <w:ind w:left="0" w:firstLine="0"/>
              <w:rPr>
                <w:sz w:val="16"/>
                <w:lang w:eastAsia="en-US"/>
              </w:rPr>
            </w:pPr>
            <w:r>
              <w:rPr>
                <w:sz w:val="16"/>
                <w:rtl/>
                <w:lang w:eastAsia="en-US"/>
              </w:rPr>
              <w:t>83</w:t>
            </w:r>
            <w:r>
              <w:rPr>
                <w:sz w:val="16"/>
                <w:lang w:eastAsia="en-US"/>
              </w:rPr>
              <w:t xml:space="preserve"> </w:t>
            </w:r>
            <w:r>
              <w:rPr>
                <w:sz w:val="16"/>
                <w:rtl/>
                <w:lang w:eastAsia="en-US"/>
              </w:rPr>
              <w:t>400</w:t>
            </w:r>
          </w:p>
        </w:tc>
        <w:tc>
          <w:tcPr>
            <w:tcW w:w="1323" w:type="dxa"/>
            <w:tcBorders>
              <w:top w:val="single" w:sz="12" w:space="0" w:color="auto"/>
            </w:tcBorders>
          </w:tcPr>
          <w:p w:rsidR="00000000" w:rsidRDefault="00000000">
            <w:pPr>
              <w:pStyle w:val="BodyTextIndent2"/>
              <w:spacing w:after="80" w:line="240" w:lineRule="exact"/>
              <w:ind w:left="0" w:firstLine="0"/>
              <w:rPr>
                <w:sz w:val="16"/>
                <w:lang w:eastAsia="en-US"/>
              </w:rPr>
            </w:pPr>
            <w:r>
              <w:rPr>
                <w:sz w:val="16"/>
                <w:rtl/>
                <w:lang w:eastAsia="en-US"/>
              </w:rPr>
              <w:t>34</w:t>
            </w:r>
            <w:r>
              <w:rPr>
                <w:sz w:val="16"/>
                <w:lang w:eastAsia="en-US"/>
              </w:rPr>
              <w:t xml:space="preserve"> </w:t>
            </w:r>
            <w:r>
              <w:rPr>
                <w:sz w:val="16"/>
                <w:rtl/>
                <w:lang w:eastAsia="en-US"/>
              </w:rPr>
              <w:t>592</w:t>
            </w:r>
          </w:p>
        </w:tc>
      </w:tr>
      <w:tr w:rsidR="00000000">
        <w:tblPrEx>
          <w:tblCellMar>
            <w:top w:w="0" w:type="dxa"/>
            <w:bottom w:w="0" w:type="dxa"/>
          </w:tblCellMar>
        </w:tblPrEx>
        <w:trPr>
          <w:jc w:val="center"/>
        </w:trPr>
        <w:tc>
          <w:tcPr>
            <w:tcW w:w="4732" w:type="dxa"/>
          </w:tcPr>
          <w:p w:rsidR="00000000" w:rsidRDefault="00000000">
            <w:pPr>
              <w:pStyle w:val="BodyTextIndent2"/>
              <w:tabs>
                <w:tab w:val="clear" w:pos="475"/>
                <w:tab w:val="left" w:pos="342"/>
              </w:tabs>
              <w:bidi/>
              <w:spacing w:after="80" w:line="240" w:lineRule="exact"/>
              <w:ind w:firstLine="0"/>
              <w:rPr>
                <w:sz w:val="16"/>
                <w:lang w:eastAsia="en-US"/>
              </w:rPr>
            </w:pPr>
            <w:r>
              <w:rPr>
                <w:sz w:val="16"/>
                <w:rtl/>
                <w:lang w:eastAsia="en-US"/>
              </w:rPr>
              <w:t>2 -</w:t>
            </w:r>
            <w:r>
              <w:rPr>
                <w:sz w:val="16"/>
                <w:rtl/>
                <w:lang w:eastAsia="en-US"/>
              </w:rPr>
              <w:tab/>
              <w:t>مركز طب وجراحة الأطفــال</w:t>
            </w:r>
          </w:p>
        </w:tc>
        <w:tc>
          <w:tcPr>
            <w:tcW w:w="1260" w:type="dxa"/>
          </w:tcPr>
          <w:p w:rsidR="00000000" w:rsidRDefault="00000000">
            <w:pPr>
              <w:pStyle w:val="BodyTextIndent2"/>
              <w:spacing w:after="80" w:line="240" w:lineRule="exact"/>
              <w:ind w:left="0" w:firstLine="0"/>
              <w:rPr>
                <w:sz w:val="16"/>
                <w:lang w:eastAsia="en-US"/>
              </w:rPr>
            </w:pPr>
            <w:r>
              <w:rPr>
                <w:sz w:val="16"/>
                <w:rtl/>
                <w:lang w:eastAsia="en-US"/>
              </w:rPr>
              <w:t>102</w:t>
            </w:r>
            <w:r>
              <w:rPr>
                <w:sz w:val="16"/>
                <w:lang w:eastAsia="en-US"/>
              </w:rPr>
              <w:t xml:space="preserve"> </w:t>
            </w:r>
            <w:r>
              <w:rPr>
                <w:sz w:val="16"/>
                <w:rtl/>
                <w:lang w:eastAsia="en-US"/>
              </w:rPr>
              <w:t>020</w:t>
            </w:r>
            <w:r>
              <w:rPr>
                <w:sz w:val="16"/>
                <w:lang w:eastAsia="en-US"/>
              </w:rPr>
              <w:t>,</w:t>
            </w:r>
            <w:r>
              <w:rPr>
                <w:sz w:val="16"/>
                <w:rtl/>
                <w:lang w:eastAsia="en-US"/>
              </w:rPr>
              <w:t>5</w:t>
            </w:r>
          </w:p>
        </w:tc>
        <w:tc>
          <w:tcPr>
            <w:tcW w:w="1298" w:type="dxa"/>
          </w:tcPr>
          <w:p w:rsidR="00000000" w:rsidRDefault="00000000">
            <w:pPr>
              <w:pStyle w:val="BodyTextIndent2"/>
              <w:spacing w:after="80" w:line="240" w:lineRule="exact"/>
              <w:ind w:left="0" w:firstLine="0"/>
              <w:rPr>
                <w:sz w:val="16"/>
                <w:lang w:eastAsia="en-US"/>
              </w:rPr>
            </w:pPr>
            <w:r>
              <w:rPr>
                <w:sz w:val="16"/>
                <w:rtl/>
                <w:lang w:eastAsia="en-US"/>
              </w:rPr>
              <w:t>90</w:t>
            </w:r>
            <w:r>
              <w:rPr>
                <w:sz w:val="16"/>
                <w:lang w:eastAsia="en-US"/>
              </w:rPr>
              <w:t xml:space="preserve"> </w:t>
            </w:r>
            <w:r>
              <w:rPr>
                <w:sz w:val="16"/>
                <w:rtl/>
                <w:lang w:eastAsia="en-US"/>
              </w:rPr>
              <w:t>464</w:t>
            </w:r>
            <w:r>
              <w:rPr>
                <w:sz w:val="16"/>
                <w:lang w:eastAsia="en-US"/>
              </w:rPr>
              <w:t>,</w:t>
            </w:r>
            <w:r>
              <w:rPr>
                <w:sz w:val="16"/>
                <w:rtl/>
                <w:lang w:eastAsia="en-US"/>
              </w:rPr>
              <w:t>4</w:t>
            </w:r>
          </w:p>
        </w:tc>
        <w:tc>
          <w:tcPr>
            <w:tcW w:w="1260" w:type="dxa"/>
          </w:tcPr>
          <w:p w:rsidR="00000000" w:rsidRDefault="00000000">
            <w:pPr>
              <w:pStyle w:val="BodyTextIndent2"/>
              <w:spacing w:after="80" w:line="240" w:lineRule="exact"/>
              <w:ind w:left="0" w:firstLine="0"/>
              <w:rPr>
                <w:sz w:val="16"/>
                <w:lang w:eastAsia="en-US"/>
              </w:rPr>
            </w:pPr>
            <w:r>
              <w:rPr>
                <w:sz w:val="16"/>
                <w:rtl/>
                <w:lang w:eastAsia="en-US"/>
              </w:rPr>
              <w:t>107</w:t>
            </w:r>
            <w:r>
              <w:rPr>
                <w:sz w:val="16"/>
                <w:lang w:eastAsia="en-US"/>
              </w:rPr>
              <w:t xml:space="preserve"> </w:t>
            </w:r>
            <w:r>
              <w:rPr>
                <w:sz w:val="16"/>
                <w:rtl/>
                <w:lang w:eastAsia="en-US"/>
              </w:rPr>
              <w:t>230</w:t>
            </w:r>
          </w:p>
        </w:tc>
        <w:tc>
          <w:tcPr>
            <w:tcW w:w="1323" w:type="dxa"/>
          </w:tcPr>
          <w:p w:rsidR="00000000" w:rsidRDefault="00000000">
            <w:pPr>
              <w:pStyle w:val="BodyTextIndent2"/>
              <w:spacing w:after="80" w:line="240" w:lineRule="exact"/>
              <w:ind w:left="0" w:firstLine="0"/>
              <w:rPr>
                <w:sz w:val="16"/>
                <w:lang w:eastAsia="en-US"/>
              </w:rPr>
            </w:pPr>
            <w:r>
              <w:rPr>
                <w:sz w:val="16"/>
                <w:rtl/>
                <w:lang w:eastAsia="en-US"/>
              </w:rPr>
              <w:t>38</w:t>
            </w:r>
            <w:r>
              <w:rPr>
                <w:sz w:val="16"/>
                <w:lang w:eastAsia="en-US"/>
              </w:rPr>
              <w:t xml:space="preserve"> </w:t>
            </w:r>
            <w:r>
              <w:rPr>
                <w:sz w:val="16"/>
                <w:rtl/>
                <w:lang w:eastAsia="en-US"/>
              </w:rPr>
              <w:t>953</w:t>
            </w:r>
          </w:p>
        </w:tc>
      </w:tr>
      <w:tr w:rsidR="00000000">
        <w:tblPrEx>
          <w:tblCellMar>
            <w:top w:w="0" w:type="dxa"/>
            <w:bottom w:w="0" w:type="dxa"/>
          </w:tblCellMar>
        </w:tblPrEx>
        <w:trPr>
          <w:jc w:val="center"/>
        </w:trPr>
        <w:tc>
          <w:tcPr>
            <w:tcW w:w="4732" w:type="dxa"/>
          </w:tcPr>
          <w:p w:rsidR="00000000" w:rsidRDefault="00000000">
            <w:pPr>
              <w:pStyle w:val="BodyTextIndent2"/>
              <w:tabs>
                <w:tab w:val="clear" w:pos="475"/>
                <w:tab w:val="left" w:pos="342"/>
              </w:tabs>
              <w:bidi/>
              <w:spacing w:after="80" w:line="240" w:lineRule="exact"/>
              <w:ind w:firstLine="0"/>
              <w:rPr>
                <w:sz w:val="16"/>
                <w:lang w:eastAsia="en-US"/>
              </w:rPr>
            </w:pPr>
            <w:r>
              <w:rPr>
                <w:sz w:val="16"/>
                <w:rtl/>
                <w:lang w:eastAsia="en-US"/>
              </w:rPr>
              <w:t>3 -</w:t>
            </w:r>
            <w:r>
              <w:rPr>
                <w:sz w:val="16"/>
                <w:rtl/>
                <w:lang w:eastAsia="en-US"/>
              </w:rPr>
              <w:tab/>
              <w:t>عيادة أكســاي الوطنية للأطفال</w:t>
            </w:r>
          </w:p>
        </w:tc>
        <w:tc>
          <w:tcPr>
            <w:tcW w:w="1260" w:type="dxa"/>
          </w:tcPr>
          <w:p w:rsidR="00000000" w:rsidRDefault="00000000">
            <w:pPr>
              <w:pStyle w:val="BodyTextIndent2"/>
              <w:spacing w:after="80" w:line="240" w:lineRule="exact"/>
              <w:ind w:left="0" w:firstLine="0"/>
              <w:rPr>
                <w:sz w:val="16"/>
                <w:lang w:eastAsia="en-US"/>
              </w:rPr>
            </w:pPr>
            <w:r>
              <w:rPr>
                <w:sz w:val="16"/>
                <w:rtl/>
                <w:lang w:eastAsia="en-US"/>
              </w:rPr>
              <w:t>143</w:t>
            </w:r>
            <w:r>
              <w:rPr>
                <w:sz w:val="16"/>
                <w:lang w:eastAsia="en-US"/>
              </w:rPr>
              <w:t xml:space="preserve"> </w:t>
            </w:r>
            <w:r>
              <w:rPr>
                <w:sz w:val="16"/>
                <w:rtl/>
                <w:lang w:eastAsia="en-US"/>
              </w:rPr>
              <w:t>450</w:t>
            </w:r>
            <w:r>
              <w:rPr>
                <w:sz w:val="16"/>
                <w:lang w:eastAsia="en-US"/>
              </w:rPr>
              <w:t>,</w:t>
            </w:r>
            <w:r>
              <w:rPr>
                <w:sz w:val="16"/>
                <w:rtl/>
                <w:lang w:eastAsia="en-US"/>
              </w:rPr>
              <w:t>3</w:t>
            </w:r>
          </w:p>
        </w:tc>
        <w:tc>
          <w:tcPr>
            <w:tcW w:w="1298" w:type="dxa"/>
          </w:tcPr>
          <w:p w:rsidR="00000000" w:rsidRDefault="00000000">
            <w:pPr>
              <w:pStyle w:val="BodyTextIndent2"/>
              <w:spacing w:after="80" w:line="240" w:lineRule="exact"/>
              <w:ind w:left="0" w:firstLine="0"/>
              <w:rPr>
                <w:sz w:val="16"/>
                <w:lang w:eastAsia="en-US"/>
              </w:rPr>
            </w:pPr>
            <w:r>
              <w:rPr>
                <w:sz w:val="16"/>
                <w:rtl/>
                <w:lang w:eastAsia="en-US"/>
              </w:rPr>
              <w:t>159</w:t>
            </w:r>
            <w:r>
              <w:rPr>
                <w:sz w:val="16"/>
                <w:lang w:eastAsia="en-US"/>
              </w:rPr>
              <w:t xml:space="preserve"> </w:t>
            </w:r>
            <w:r>
              <w:rPr>
                <w:sz w:val="16"/>
                <w:rtl/>
                <w:lang w:eastAsia="en-US"/>
              </w:rPr>
              <w:t>548</w:t>
            </w:r>
            <w:r>
              <w:rPr>
                <w:sz w:val="16"/>
                <w:lang w:eastAsia="en-US"/>
              </w:rPr>
              <w:t>,</w:t>
            </w:r>
            <w:r>
              <w:rPr>
                <w:sz w:val="16"/>
                <w:rtl/>
                <w:lang w:eastAsia="en-US"/>
              </w:rPr>
              <w:t>5</w:t>
            </w:r>
          </w:p>
        </w:tc>
        <w:tc>
          <w:tcPr>
            <w:tcW w:w="1260" w:type="dxa"/>
          </w:tcPr>
          <w:p w:rsidR="00000000" w:rsidRDefault="00000000">
            <w:pPr>
              <w:pStyle w:val="BodyTextIndent2"/>
              <w:spacing w:after="80" w:line="240" w:lineRule="exact"/>
              <w:ind w:left="0" w:firstLine="0"/>
              <w:rPr>
                <w:sz w:val="16"/>
                <w:lang w:eastAsia="en-US"/>
              </w:rPr>
            </w:pPr>
            <w:r>
              <w:rPr>
                <w:sz w:val="16"/>
                <w:rtl/>
                <w:lang w:eastAsia="en-US"/>
              </w:rPr>
              <w:t>163</w:t>
            </w:r>
            <w:r>
              <w:rPr>
                <w:sz w:val="16"/>
                <w:lang w:eastAsia="en-US"/>
              </w:rPr>
              <w:t xml:space="preserve"> </w:t>
            </w:r>
            <w:r>
              <w:rPr>
                <w:sz w:val="16"/>
                <w:rtl/>
                <w:lang w:eastAsia="en-US"/>
              </w:rPr>
              <w:t>327</w:t>
            </w:r>
          </w:p>
        </w:tc>
        <w:tc>
          <w:tcPr>
            <w:tcW w:w="1323" w:type="dxa"/>
          </w:tcPr>
          <w:p w:rsidR="00000000" w:rsidRDefault="00000000">
            <w:pPr>
              <w:pStyle w:val="BodyTextIndent2"/>
              <w:spacing w:after="80" w:line="240" w:lineRule="exact"/>
              <w:ind w:left="0" w:firstLine="0"/>
              <w:rPr>
                <w:sz w:val="16"/>
                <w:lang w:eastAsia="en-US"/>
              </w:rPr>
            </w:pPr>
            <w:r>
              <w:rPr>
                <w:sz w:val="16"/>
                <w:rtl/>
                <w:lang w:eastAsia="en-US"/>
              </w:rPr>
              <w:t>46</w:t>
            </w:r>
            <w:r>
              <w:rPr>
                <w:sz w:val="16"/>
                <w:lang w:eastAsia="en-US"/>
              </w:rPr>
              <w:t xml:space="preserve"> </w:t>
            </w:r>
            <w:r>
              <w:rPr>
                <w:sz w:val="16"/>
                <w:rtl/>
                <w:lang w:eastAsia="en-US"/>
              </w:rPr>
              <w:t>862</w:t>
            </w:r>
          </w:p>
        </w:tc>
      </w:tr>
      <w:tr w:rsidR="00000000">
        <w:tblPrEx>
          <w:tblCellMar>
            <w:top w:w="0" w:type="dxa"/>
            <w:bottom w:w="0" w:type="dxa"/>
          </w:tblCellMar>
        </w:tblPrEx>
        <w:trPr>
          <w:jc w:val="center"/>
        </w:trPr>
        <w:tc>
          <w:tcPr>
            <w:tcW w:w="4732" w:type="dxa"/>
          </w:tcPr>
          <w:p w:rsidR="00000000" w:rsidRDefault="00000000">
            <w:pPr>
              <w:pStyle w:val="BodyTextIndent2"/>
              <w:tabs>
                <w:tab w:val="clear" w:pos="475"/>
                <w:tab w:val="left" w:pos="342"/>
              </w:tabs>
              <w:bidi/>
              <w:spacing w:after="80" w:line="240" w:lineRule="exact"/>
              <w:ind w:firstLine="0"/>
              <w:rPr>
                <w:sz w:val="16"/>
                <w:lang w:eastAsia="en-US"/>
              </w:rPr>
            </w:pPr>
            <w:r>
              <w:rPr>
                <w:sz w:val="16"/>
                <w:rtl/>
                <w:lang w:eastAsia="en-US"/>
              </w:rPr>
              <w:t>4 -</w:t>
            </w:r>
            <w:r>
              <w:rPr>
                <w:sz w:val="16"/>
                <w:rtl/>
                <w:lang w:eastAsia="en-US"/>
              </w:rPr>
              <w:tab/>
              <w:t>مصحة آلاتاو الوطنيــة السريرية للأطفال</w:t>
            </w:r>
          </w:p>
        </w:tc>
        <w:tc>
          <w:tcPr>
            <w:tcW w:w="1260" w:type="dxa"/>
          </w:tcPr>
          <w:p w:rsidR="00000000" w:rsidRDefault="00000000">
            <w:pPr>
              <w:pStyle w:val="BodyTextIndent2"/>
              <w:spacing w:after="80" w:line="240" w:lineRule="exact"/>
              <w:ind w:left="0" w:firstLine="0"/>
              <w:rPr>
                <w:sz w:val="16"/>
                <w:lang w:eastAsia="en-US"/>
              </w:rPr>
            </w:pPr>
            <w:r>
              <w:rPr>
                <w:sz w:val="16"/>
                <w:rtl/>
                <w:lang w:eastAsia="en-US"/>
              </w:rPr>
              <w:t>47</w:t>
            </w:r>
            <w:r>
              <w:rPr>
                <w:sz w:val="16"/>
                <w:lang w:eastAsia="en-US"/>
              </w:rPr>
              <w:t xml:space="preserve"> </w:t>
            </w:r>
            <w:r>
              <w:rPr>
                <w:sz w:val="16"/>
                <w:rtl/>
                <w:lang w:eastAsia="en-US"/>
              </w:rPr>
              <w:t>931</w:t>
            </w:r>
            <w:r>
              <w:rPr>
                <w:sz w:val="16"/>
                <w:lang w:eastAsia="en-US"/>
              </w:rPr>
              <w:t>,</w:t>
            </w:r>
            <w:r>
              <w:rPr>
                <w:sz w:val="16"/>
                <w:rtl/>
                <w:lang w:eastAsia="en-US"/>
              </w:rPr>
              <w:t>4</w:t>
            </w:r>
          </w:p>
        </w:tc>
        <w:tc>
          <w:tcPr>
            <w:tcW w:w="1298" w:type="dxa"/>
          </w:tcPr>
          <w:p w:rsidR="00000000" w:rsidRDefault="00000000">
            <w:pPr>
              <w:pStyle w:val="BodyTextIndent2"/>
              <w:spacing w:after="80" w:line="240" w:lineRule="exact"/>
              <w:ind w:left="0" w:firstLine="0"/>
              <w:rPr>
                <w:sz w:val="16"/>
                <w:lang w:eastAsia="en-US"/>
              </w:rPr>
            </w:pPr>
            <w:r>
              <w:rPr>
                <w:sz w:val="16"/>
                <w:rtl/>
                <w:lang w:eastAsia="en-US"/>
              </w:rPr>
              <w:t>37</w:t>
            </w:r>
            <w:r>
              <w:rPr>
                <w:sz w:val="16"/>
                <w:lang w:eastAsia="en-US"/>
              </w:rPr>
              <w:t xml:space="preserve"> </w:t>
            </w:r>
            <w:r>
              <w:rPr>
                <w:sz w:val="16"/>
                <w:rtl/>
                <w:lang w:eastAsia="en-US"/>
              </w:rPr>
              <w:t>065</w:t>
            </w:r>
          </w:p>
        </w:tc>
        <w:tc>
          <w:tcPr>
            <w:tcW w:w="1260" w:type="dxa"/>
          </w:tcPr>
          <w:p w:rsidR="00000000" w:rsidRDefault="00000000">
            <w:pPr>
              <w:pStyle w:val="BodyTextIndent2"/>
              <w:spacing w:after="80" w:line="240" w:lineRule="exact"/>
              <w:ind w:left="0" w:firstLine="0"/>
              <w:rPr>
                <w:sz w:val="16"/>
                <w:lang w:eastAsia="en-US"/>
              </w:rPr>
            </w:pPr>
            <w:r>
              <w:rPr>
                <w:sz w:val="16"/>
                <w:rtl/>
                <w:lang w:eastAsia="en-US"/>
              </w:rPr>
              <w:t>31</w:t>
            </w:r>
            <w:r>
              <w:rPr>
                <w:sz w:val="16"/>
                <w:lang w:eastAsia="en-US"/>
              </w:rPr>
              <w:t xml:space="preserve"> </w:t>
            </w:r>
            <w:r>
              <w:rPr>
                <w:sz w:val="16"/>
                <w:rtl/>
                <w:lang w:eastAsia="en-US"/>
              </w:rPr>
              <w:t>249</w:t>
            </w:r>
          </w:p>
        </w:tc>
        <w:tc>
          <w:tcPr>
            <w:tcW w:w="1323" w:type="dxa"/>
          </w:tcPr>
          <w:p w:rsidR="00000000" w:rsidRDefault="00000000">
            <w:pPr>
              <w:pStyle w:val="BodyTextIndent2"/>
              <w:spacing w:after="80" w:line="240" w:lineRule="exact"/>
              <w:ind w:left="0" w:firstLine="0"/>
              <w:rPr>
                <w:sz w:val="16"/>
                <w:lang w:eastAsia="en-US"/>
              </w:rPr>
            </w:pPr>
            <w:r>
              <w:rPr>
                <w:sz w:val="16"/>
                <w:rtl/>
                <w:lang w:eastAsia="en-US"/>
              </w:rPr>
              <w:t>9</w:t>
            </w:r>
            <w:r>
              <w:rPr>
                <w:sz w:val="16"/>
                <w:lang w:eastAsia="en-US"/>
              </w:rPr>
              <w:t xml:space="preserve"> </w:t>
            </w:r>
            <w:r>
              <w:rPr>
                <w:sz w:val="16"/>
                <w:rtl/>
                <w:lang w:eastAsia="en-US"/>
              </w:rPr>
              <w:t>214</w:t>
            </w:r>
          </w:p>
        </w:tc>
      </w:tr>
      <w:tr w:rsidR="00000000">
        <w:tblPrEx>
          <w:tblCellMar>
            <w:top w:w="0" w:type="dxa"/>
            <w:bottom w:w="0" w:type="dxa"/>
          </w:tblCellMar>
        </w:tblPrEx>
        <w:trPr>
          <w:jc w:val="center"/>
        </w:trPr>
        <w:tc>
          <w:tcPr>
            <w:tcW w:w="4732" w:type="dxa"/>
          </w:tcPr>
          <w:p w:rsidR="00000000" w:rsidRDefault="00000000">
            <w:pPr>
              <w:pStyle w:val="BodyTextIndent2"/>
              <w:tabs>
                <w:tab w:val="clear" w:pos="475"/>
                <w:tab w:val="left" w:pos="342"/>
              </w:tabs>
              <w:bidi/>
              <w:spacing w:after="80" w:line="240" w:lineRule="exact"/>
              <w:ind w:firstLine="0"/>
              <w:rPr>
                <w:sz w:val="16"/>
                <w:lang w:eastAsia="en-US"/>
              </w:rPr>
            </w:pPr>
            <w:r>
              <w:rPr>
                <w:sz w:val="16"/>
                <w:rtl/>
                <w:lang w:eastAsia="en-US"/>
              </w:rPr>
              <w:t>5 -</w:t>
            </w:r>
            <w:r>
              <w:rPr>
                <w:sz w:val="16"/>
                <w:rtl/>
                <w:lang w:eastAsia="en-US"/>
              </w:rPr>
              <w:tab/>
              <w:t>المركز الوطني لعلاج وتأهيل الأطفـال</w:t>
            </w:r>
          </w:p>
        </w:tc>
        <w:tc>
          <w:tcPr>
            <w:tcW w:w="1260" w:type="dxa"/>
          </w:tcPr>
          <w:p w:rsidR="00000000" w:rsidRDefault="00000000">
            <w:pPr>
              <w:pStyle w:val="BodyTextIndent2"/>
              <w:spacing w:after="80" w:line="240" w:lineRule="exact"/>
              <w:ind w:left="0" w:firstLine="0"/>
              <w:rPr>
                <w:sz w:val="16"/>
                <w:lang w:eastAsia="en-US"/>
              </w:rPr>
            </w:pPr>
            <w:r>
              <w:rPr>
                <w:sz w:val="16"/>
                <w:rtl/>
                <w:lang w:eastAsia="en-US"/>
              </w:rPr>
              <w:t>43</w:t>
            </w:r>
            <w:r>
              <w:rPr>
                <w:sz w:val="16"/>
                <w:lang w:eastAsia="en-US"/>
              </w:rPr>
              <w:t xml:space="preserve"> </w:t>
            </w:r>
            <w:r>
              <w:rPr>
                <w:sz w:val="16"/>
                <w:rtl/>
                <w:lang w:eastAsia="en-US"/>
              </w:rPr>
              <w:t>940</w:t>
            </w:r>
            <w:r>
              <w:rPr>
                <w:sz w:val="16"/>
                <w:lang w:eastAsia="en-US"/>
              </w:rPr>
              <w:t>,</w:t>
            </w:r>
            <w:r>
              <w:rPr>
                <w:sz w:val="16"/>
                <w:rtl/>
                <w:lang w:eastAsia="en-US"/>
              </w:rPr>
              <w:t>3</w:t>
            </w:r>
          </w:p>
        </w:tc>
        <w:tc>
          <w:tcPr>
            <w:tcW w:w="1298" w:type="dxa"/>
          </w:tcPr>
          <w:p w:rsidR="00000000" w:rsidRDefault="00000000">
            <w:pPr>
              <w:pStyle w:val="BodyTextIndent2"/>
              <w:spacing w:after="80" w:line="240" w:lineRule="exact"/>
              <w:ind w:left="0" w:firstLine="0"/>
              <w:rPr>
                <w:sz w:val="16"/>
                <w:lang w:eastAsia="en-US"/>
              </w:rPr>
            </w:pPr>
            <w:r>
              <w:rPr>
                <w:sz w:val="16"/>
                <w:rtl/>
                <w:lang w:eastAsia="en-US"/>
              </w:rPr>
              <w:t>77</w:t>
            </w:r>
            <w:r>
              <w:rPr>
                <w:sz w:val="16"/>
                <w:lang w:eastAsia="en-US"/>
              </w:rPr>
              <w:t xml:space="preserve"> </w:t>
            </w:r>
            <w:r>
              <w:rPr>
                <w:sz w:val="16"/>
                <w:rtl/>
                <w:lang w:eastAsia="en-US"/>
              </w:rPr>
              <w:t>979</w:t>
            </w:r>
            <w:r>
              <w:rPr>
                <w:sz w:val="16"/>
                <w:lang w:eastAsia="en-US"/>
              </w:rPr>
              <w:t>,</w:t>
            </w:r>
            <w:r>
              <w:rPr>
                <w:sz w:val="16"/>
                <w:rtl/>
                <w:lang w:eastAsia="en-US"/>
              </w:rPr>
              <w:t>4</w:t>
            </w:r>
          </w:p>
        </w:tc>
        <w:tc>
          <w:tcPr>
            <w:tcW w:w="1260" w:type="dxa"/>
          </w:tcPr>
          <w:p w:rsidR="00000000" w:rsidRDefault="00000000">
            <w:pPr>
              <w:pStyle w:val="BodyTextIndent2"/>
              <w:spacing w:after="80" w:line="240" w:lineRule="exact"/>
              <w:ind w:left="0" w:firstLine="0"/>
              <w:rPr>
                <w:sz w:val="16"/>
                <w:lang w:eastAsia="en-US"/>
              </w:rPr>
            </w:pPr>
            <w:r>
              <w:rPr>
                <w:sz w:val="16"/>
                <w:rtl/>
                <w:lang w:eastAsia="en-US"/>
              </w:rPr>
              <w:t>83</w:t>
            </w:r>
            <w:r>
              <w:rPr>
                <w:sz w:val="16"/>
                <w:lang w:eastAsia="en-US"/>
              </w:rPr>
              <w:t xml:space="preserve"> </w:t>
            </w:r>
            <w:r>
              <w:rPr>
                <w:sz w:val="16"/>
                <w:rtl/>
                <w:lang w:eastAsia="en-US"/>
              </w:rPr>
              <w:t>143</w:t>
            </w:r>
          </w:p>
        </w:tc>
        <w:tc>
          <w:tcPr>
            <w:tcW w:w="1323" w:type="dxa"/>
          </w:tcPr>
          <w:p w:rsidR="00000000" w:rsidRDefault="00000000">
            <w:pPr>
              <w:pStyle w:val="BodyTextIndent2"/>
              <w:spacing w:after="80" w:line="240" w:lineRule="exact"/>
              <w:ind w:left="0" w:firstLine="0"/>
              <w:rPr>
                <w:sz w:val="16"/>
                <w:lang w:eastAsia="en-US"/>
              </w:rPr>
            </w:pPr>
            <w:r>
              <w:rPr>
                <w:sz w:val="16"/>
                <w:rtl/>
                <w:lang w:eastAsia="en-US"/>
              </w:rPr>
              <w:t>58</w:t>
            </w:r>
            <w:r>
              <w:rPr>
                <w:sz w:val="16"/>
                <w:lang w:eastAsia="en-US"/>
              </w:rPr>
              <w:t xml:space="preserve"> </w:t>
            </w:r>
            <w:r>
              <w:rPr>
                <w:sz w:val="16"/>
                <w:rtl/>
                <w:lang w:eastAsia="en-US"/>
              </w:rPr>
              <w:t>576</w:t>
            </w:r>
          </w:p>
        </w:tc>
      </w:tr>
      <w:tr w:rsidR="00000000">
        <w:tblPrEx>
          <w:tblCellMar>
            <w:top w:w="0" w:type="dxa"/>
            <w:bottom w:w="0" w:type="dxa"/>
          </w:tblCellMar>
        </w:tblPrEx>
        <w:trPr>
          <w:jc w:val="center"/>
        </w:trPr>
        <w:tc>
          <w:tcPr>
            <w:tcW w:w="4732" w:type="dxa"/>
            <w:tcBorders>
              <w:bottom w:val="single" w:sz="4" w:space="0" w:color="auto"/>
            </w:tcBorders>
          </w:tcPr>
          <w:p w:rsidR="00000000" w:rsidRDefault="00000000">
            <w:pPr>
              <w:pStyle w:val="BodyTextIndent2"/>
              <w:tabs>
                <w:tab w:val="clear" w:pos="475"/>
                <w:tab w:val="left" w:pos="342"/>
              </w:tabs>
              <w:bidi/>
              <w:spacing w:after="80" w:line="240" w:lineRule="exact"/>
              <w:ind w:firstLine="0"/>
              <w:rPr>
                <w:sz w:val="16"/>
                <w:lang w:eastAsia="en-US"/>
              </w:rPr>
            </w:pPr>
            <w:r>
              <w:rPr>
                <w:sz w:val="16"/>
                <w:rtl/>
                <w:lang w:eastAsia="en-US"/>
              </w:rPr>
              <w:t>6 -</w:t>
            </w:r>
            <w:r>
              <w:rPr>
                <w:sz w:val="16"/>
                <w:rtl/>
                <w:lang w:eastAsia="en-US"/>
              </w:rPr>
              <w:tab/>
              <w:t>مركز بالبولاك الوطني لتأهيل الأطفال</w:t>
            </w:r>
          </w:p>
        </w:tc>
        <w:tc>
          <w:tcPr>
            <w:tcW w:w="1260" w:type="dxa"/>
            <w:tcBorders>
              <w:bottom w:val="single" w:sz="4" w:space="0" w:color="auto"/>
            </w:tcBorders>
          </w:tcPr>
          <w:p w:rsidR="00000000" w:rsidRDefault="00000000">
            <w:pPr>
              <w:pStyle w:val="BodyTextIndent2"/>
              <w:spacing w:after="80" w:line="240" w:lineRule="exact"/>
              <w:ind w:left="0" w:firstLine="0"/>
              <w:rPr>
                <w:sz w:val="16"/>
                <w:lang w:eastAsia="en-US"/>
              </w:rPr>
            </w:pPr>
            <w:r>
              <w:rPr>
                <w:sz w:val="16"/>
                <w:rtl/>
                <w:lang w:eastAsia="en-US"/>
              </w:rPr>
              <w:t>21</w:t>
            </w:r>
            <w:r>
              <w:rPr>
                <w:sz w:val="16"/>
                <w:lang w:eastAsia="en-US"/>
              </w:rPr>
              <w:t xml:space="preserve"> </w:t>
            </w:r>
            <w:r>
              <w:rPr>
                <w:sz w:val="16"/>
                <w:rtl/>
                <w:lang w:eastAsia="en-US"/>
              </w:rPr>
              <w:t>838</w:t>
            </w:r>
            <w:r>
              <w:rPr>
                <w:sz w:val="16"/>
                <w:lang w:eastAsia="en-US"/>
              </w:rPr>
              <w:t>,</w:t>
            </w:r>
            <w:r>
              <w:rPr>
                <w:sz w:val="16"/>
                <w:rtl/>
                <w:lang w:eastAsia="en-US"/>
              </w:rPr>
              <w:t>2</w:t>
            </w:r>
          </w:p>
        </w:tc>
        <w:tc>
          <w:tcPr>
            <w:tcW w:w="1298" w:type="dxa"/>
            <w:tcBorders>
              <w:bottom w:val="single" w:sz="4" w:space="0" w:color="auto"/>
            </w:tcBorders>
          </w:tcPr>
          <w:p w:rsidR="00000000" w:rsidRDefault="00000000">
            <w:pPr>
              <w:pStyle w:val="BodyTextIndent2"/>
              <w:spacing w:after="80" w:line="240" w:lineRule="exact"/>
              <w:ind w:left="0" w:firstLine="0"/>
              <w:rPr>
                <w:sz w:val="16"/>
                <w:lang w:eastAsia="en-US"/>
              </w:rPr>
            </w:pPr>
            <w:r>
              <w:rPr>
                <w:sz w:val="16"/>
                <w:rtl/>
                <w:lang w:eastAsia="en-US"/>
              </w:rPr>
              <w:t>20</w:t>
            </w:r>
            <w:r>
              <w:rPr>
                <w:sz w:val="16"/>
                <w:lang w:eastAsia="en-US"/>
              </w:rPr>
              <w:t xml:space="preserve"> </w:t>
            </w:r>
            <w:r>
              <w:rPr>
                <w:sz w:val="16"/>
                <w:rtl/>
                <w:lang w:eastAsia="en-US"/>
              </w:rPr>
              <w:t>032</w:t>
            </w:r>
            <w:r>
              <w:rPr>
                <w:sz w:val="16"/>
                <w:lang w:eastAsia="en-US"/>
              </w:rPr>
              <w:t>,</w:t>
            </w:r>
            <w:r>
              <w:rPr>
                <w:sz w:val="16"/>
                <w:rtl/>
                <w:lang w:eastAsia="en-US"/>
              </w:rPr>
              <w:t>6</w:t>
            </w:r>
          </w:p>
        </w:tc>
        <w:tc>
          <w:tcPr>
            <w:tcW w:w="1260" w:type="dxa"/>
            <w:tcBorders>
              <w:bottom w:val="single" w:sz="4" w:space="0" w:color="auto"/>
            </w:tcBorders>
          </w:tcPr>
          <w:p w:rsidR="00000000" w:rsidRDefault="00000000">
            <w:pPr>
              <w:pStyle w:val="BodyTextIndent2"/>
              <w:spacing w:after="80" w:line="240" w:lineRule="exact"/>
              <w:ind w:left="0" w:firstLine="0"/>
              <w:rPr>
                <w:sz w:val="16"/>
                <w:lang w:eastAsia="en-US"/>
              </w:rPr>
            </w:pPr>
            <w:r>
              <w:rPr>
                <w:sz w:val="16"/>
                <w:rtl/>
                <w:lang w:eastAsia="en-US"/>
              </w:rPr>
              <w:t>27</w:t>
            </w:r>
            <w:r>
              <w:rPr>
                <w:sz w:val="16"/>
                <w:lang w:eastAsia="en-US"/>
              </w:rPr>
              <w:t xml:space="preserve"> </w:t>
            </w:r>
            <w:r>
              <w:rPr>
                <w:sz w:val="16"/>
                <w:rtl/>
                <w:lang w:eastAsia="en-US"/>
              </w:rPr>
              <w:t>616</w:t>
            </w:r>
          </w:p>
        </w:tc>
        <w:tc>
          <w:tcPr>
            <w:tcW w:w="1323" w:type="dxa"/>
            <w:tcBorders>
              <w:bottom w:val="single" w:sz="4" w:space="0" w:color="auto"/>
            </w:tcBorders>
          </w:tcPr>
          <w:p w:rsidR="00000000" w:rsidRDefault="00000000">
            <w:pPr>
              <w:pStyle w:val="BodyTextIndent2"/>
              <w:spacing w:after="80" w:line="240" w:lineRule="exact"/>
              <w:ind w:left="0" w:firstLine="0"/>
              <w:rPr>
                <w:sz w:val="16"/>
                <w:lang w:eastAsia="en-US"/>
              </w:rPr>
            </w:pPr>
            <w:r>
              <w:rPr>
                <w:sz w:val="16"/>
                <w:rtl/>
                <w:lang w:eastAsia="en-US"/>
              </w:rPr>
              <w:t>9</w:t>
            </w:r>
            <w:r>
              <w:rPr>
                <w:sz w:val="16"/>
                <w:lang w:eastAsia="en-US"/>
              </w:rPr>
              <w:t xml:space="preserve"> </w:t>
            </w:r>
            <w:r>
              <w:rPr>
                <w:sz w:val="16"/>
                <w:rtl/>
                <w:lang w:eastAsia="en-US"/>
              </w:rPr>
              <w:t>852</w:t>
            </w:r>
          </w:p>
        </w:tc>
      </w:tr>
      <w:tr w:rsidR="00000000">
        <w:tblPrEx>
          <w:tblCellMar>
            <w:top w:w="0" w:type="dxa"/>
            <w:bottom w:w="0" w:type="dxa"/>
          </w:tblCellMar>
        </w:tblPrEx>
        <w:trPr>
          <w:jc w:val="center"/>
        </w:trPr>
        <w:tc>
          <w:tcPr>
            <w:tcW w:w="4732" w:type="dxa"/>
            <w:tcBorders>
              <w:top w:val="single" w:sz="4" w:space="0" w:color="auto"/>
              <w:bottom w:val="single" w:sz="12" w:space="0" w:color="auto"/>
            </w:tcBorders>
          </w:tcPr>
          <w:p w:rsidR="00000000" w:rsidRDefault="00000000">
            <w:pPr>
              <w:pStyle w:val="BodyTextIndent2"/>
              <w:tabs>
                <w:tab w:val="clear" w:pos="475"/>
                <w:tab w:val="left" w:pos="342"/>
              </w:tabs>
              <w:bidi/>
              <w:spacing w:after="80" w:line="240" w:lineRule="exact"/>
              <w:ind w:firstLine="0"/>
              <w:rPr>
                <w:b/>
                <w:bCs/>
                <w:sz w:val="16"/>
                <w:lang w:eastAsia="en-US"/>
              </w:rPr>
            </w:pPr>
            <w:r>
              <w:rPr>
                <w:b/>
                <w:bCs/>
                <w:sz w:val="16"/>
                <w:rtl/>
                <w:lang w:eastAsia="en-US"/>
              </w:rPr>
              <w:tab/>
            </w:r>
            <w:r>
              <w:rPr>
                <w:b/>
                <w:bCs/>
                <w:sz w:val="16"/>
                <w:rtl/>
                <w:lang w:eastAsia="en-US"/>
              </w:rPr>
              <w:tab/>
              <w:t>المجمـــوع</w:t>
            </w:r>
          </w:p>
        </w:tc>
        <w:tc>
          <w:tcPr>
            <w:tcW w:w="1260" w:type="dxa"/>
            <w:tcBorders>
              <w:top w:val="single" w:sz="4" w:space="0" w:color="auto"/>
              <w:bottom w:val="single" w:sz="12" w:space="0" w:color="auto"/>
            </w:tcBorders>
          </w:tcPr>
          <w:p w:rsidR="00000000" w:rsidRDefault="00000000">
            <w:pPr>
              <w:pStyle w:val="BodyTextIndent2"/>
              <w:spacing w:after="80" w:line="240" w:lineRule="exact"/>
              <w:ind w:left="0" w:firstLine="0"/>
              <w:rPr>
                <w:b/>
                <w:bCs/>
                <w:sz w:val="16"/>
                <w:lang w:eastAsia="en-US"/>
              </w:rPr>
            </w:pPr>
            <w:r>
              <w:rPr>
                <w:b/>
                <w:bCs/>
                <w:sz w:val="16"/>
                <w:rtl/>
                <w:lang w:eastAsia="en-US"/>
              </w:rPr>
              <w:t>462</w:t>
            </w:r>
            <w:r>
              <w:rPr>
                <w:b/>
                <w:bCs/>
                <w:sz w:val="16"/>
                <w:lang w:eastAsia="en-US"/>
              </w:rPr>
              <w:t xml:space="preserve"> </w:t>
            </w:r>
            <w:r>
              <w:rPr>
                <w:b/>
                <w:bCs/>
                <w:sz w:val="16"/>
                <w:rtl/>
                <w:lang w:eastAsia="en-US"/>
              </w:rPr>
              <w:t>729</w:t>
            </w:r>
            <w:r>
              <w:rPr>
                <w:b/>
                <w:bCs/>
                <w:sz w:val="16"/>
                <w:lang w:eastAsia="en-US"/>
              </w:rPr>
              <w:t>,</w:t>
            </w:r>
            <w:r>
              <w:rPr>
                <w:b/>
                <w:bCs/>
                <w:sz w:val="16"/>
                <w:rtl/>
                <w:lang w:eastAsia="en-US"/>
              </w:rPr>
              <w:t>8</w:t>
            </w:r>
          </w:p>
        </w:tc>
        <w:tc>
          <w:tcPr>
            <w:tcW w:w="1298" w:type="dxa"/>
            <w:tcBorders>
              <w:top w:val="single" w:sz="4" w:space="0" w:color="auto"/>
              <w:bottom w:val="single" w:sz="12" w:space="0" w:color="auto"/>
            </w:tcBorders>
          </w:tcPr>
          <w:p w:rsidR="00000000" w:rsidRDefault="00000000">
            <w:pPr>
              <w:pStyle w:val="BodyTextIndent2"/>
              <w:spacing w:after="80" w:line="240" w:lineRule="exact"/>
              <w:ind w:left="0" w:firstLine="0"/>
              <w:rPr>
                <w:b/>
                <w:bCs/>
                <w:sz w:val="16"/>
                <w:lang w:eastAsia="en-US"/>
              </w:rPr>
            </w:pPr>
            <w:r>
              <w:rPr>
                <w:b/>
                <w:bCs/>
                <w:sz w:val="16"/>
                <w:rtl/>
                <w:lang w:eastAsia="en-US"/>
              </w:rPr>
              <w:t>488</w:t>
            </w:r>
            <w:r>
              <w:rPr>
                <w:b/>
                <w:bCs/>
                <w:sz w:val="16"/>
                <w:lang w:eastAsia="en-US"/>
              </w:rPr>
              <w:t xml:space="preserve"> </w:t>
            </w:r>
            <w:r>
              <w:rPr>
                <w:b/>
                <w:bCs/>
                <w:sz w:val="16"/>
                <w:rtl/>
                <w:lang w:eastAsia="en-US"/>
              </w:rPr>
              <w:t>349</w:t>
            </w:r>
            <w:r>
              <w:rPr>
                <w:b/>
                <w:bCs/>
                <w:sz w:val="16"/>
                <w:lang w:eastAsia="en-US"/>
              </w:rPr>
              <w:t>,</w:t>
            </w:r>
            <w:r>
              <w:rPr>
                <w:b/>
                <w:bCs/>
                <w:sz w:val="16"/>
                <w:rtl/>
                <w:lang w:eastAsia="en-US"/>
              </w:rPr>
              <w:t>9</w:t>
            </w:r>
          </w:p>
        </w:tc>
        <w:tc>
          <w:tcPr>
            <w:tcW w:w="1260" w:type="dxa"/>
            <w:tcBorders>
              <w:top w:val="single" w:sz="4" w:space="0" w:color="auto"/>
              <w:bottom w:val="single" w:sz="12" w:space="0" w:color="auto"/>
            </w:tcBorders>
          </w:tcPr>
          <w:p w:rsidR="00000000" w:rsidRDefault="00000000">
            <w:pPr>
              <w:pStyle w:val="BodyTextIndent2"/>
              <w:spacing w:after="80" w:line="240" w:lineRule="exact"/>
              <w:ind w:left="0" w:firstLine="0"/>
              <w:rPr>
                <w:b/>
                <w:bCs/>
                <w:sz w:val="16"/>
                <w:lang w:eastAsia="en-US"/>
              </w:rPr>
            </w:pPr>
            <w:r>
              <w:rPr>
                <w:b/>
                <w:bCs/>
                <w:sz w:val="16"/>
                <w:rtl/>
                <w:lang w:eastAsia="en-US"/>
              </w:rPr>
              <w:t>49</w:t>
            </w:r>
            <w:r>
              <w:rPr>
                <w:b/>
                <w:bCs/>
                <w:sz w:val="16"/>
                <w:lang w:eastAsia="en-US"/>
              </w:rPr>
              <w:t xml:space="preserve"> </w:t>
            </w:r>
            <w:r>
              <w:rPr>
                <w:b/>
                <w:bCs/>
                <w:sz w:val="16"/>
                <w:rtl/>
                <w:lang w:eastAsia="en-US"/>
              </w:rPr>
              <w:t>565</w:t>
            </w:r>
          </w:p>
        </w:tc>
        <w:tc>
          <w:tcPr>
            <w:tcW w:w="1323" w:type="dxa"/>
            <w:tcBorders>
              <w:top w:val="single" w:sz="4" w:space="0" w:color="auto"/>
              <w:bottom w:val="single" w:sz="12" w:space="0" w:color="auto"/>
            </w:tcBorders>
          </w:tcPr>
          <w:p w:rsidR="00000000" w:rsidRDefault="00000000">
            <w:pPr>
              <w:pStyle w:val="BodyTextIndent2"/>
              <w:spacing w:after="80" w:line="240" w:lineRule="exact"/>
              <w:ind w:left="0" w:firstLine="0"/>
              <w:rPr>
                <w:b/>
                <w:bCs/>
                <w:sz w:val="16"/>
                <w:lang w:eastAsia="en-US"/>
              </w:rPr>
            </w:pPr>
            <w:r>
              <w:rPr>
                <w:b/>
                <w:bCs/>
                <w:sz w:val="16"/>
                <w:rtl/>
                <w:lang w:eastAsia="en-US"/>
              </w:rPr>
              <w:t>198</w:t>
            </w:r>
            <w:r>
              <w:rPr>
                <w:b/>
                <w:bCs/>
                <w:sz w:val="16"/>
                <w:lang w:eastAsia="en-US"/>
              </w:rPr>
              <w:t xml:space="preserve"> </w:t>
            </w:r>
            <w:r>
              <w:rPr>
                <w:b/>
                <w:bCs/>
                <w:sz w:val="16"/>
                <w:rtl/>
                <w:lang w:eastAsia="en-US"/>
              </w:rPr>
              <w:t>049</w:t>
            </w:r>
          </w:p>
        </w:tc>
      </w:tr>
    </w:tbl>
    <w:p w:rsidR="00000000" w:rsidRDefault="00000000">
      <w:pPr>
        <w:pStyle w:val="H56"/>
        <w:keepNext w:val="0"/>
        <w:keepLines w:val="0"/>
        <w:tabs>
          <w:tab w:val="right" w:pos="1022"/>
          <w:tab w:val="left" w:pos="1267"/>
          <w:tab w:val="left" w:pos="2218"/>
          <w:tab w:val="left" w:pos="2693"/>
          <w:tab w:val="left" w:pos="3182"/>
          <w:tab w:val="left" w:pos="3658"/>
          <w:tab w:val="left" w:pos="4133"/>
          <w:tab w:val="left" w:pos="4622"/>
          <w:tab w:val="left" w:pos="5098"/>
          <w:tab w:val="left" w:pos="5573"/>
          <w:tab w:val="left" w:pos="6048"/>
        </w:tabs>
        <w:suppressAutoHyphens w:val="0"/>
        <w:spacing w:line="400" w:lineRule="exact"/>
        <w:outlineLvl w:val="9"/>
        <w:rPr>
          <w:rtl/>
          <w:lang w:eastAsia="en-US"/>
        </w:rPr>
      </w:pPr>
      <w:r>
        <w:rPr>
          <w:rtl/>
          <w:lang w:eastAsia="en-US"/>
        </w:rPr>
        <w:tab/>
      </w:r>
      <w:r>
        <w:rPr>
          <w:rtl/>
          <w:lang w:eastAsia="en-US"/>
        </w:rPr>
        <w:tab/>
        <w:t>الجدول 35</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lang w:eastAsia="en-US"/>
        </w:rPr>
      </w:pPr>
      <w:r>
        <w:rPr>
          <w:rtl/>
          <w:lang w:eastAsia="en-US"/>
        </w:rPr>
        <w:tab/>
      </w:r>
      <w:r>
        <w:rPr>
          <w:rtl/>
          <w:lang w:eastAsia="en-US"/>
        </w:rPr>
        <w:tab/>
        <w:t>مؤشرات نظام الرعاية الصحية</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2"/>
          <w:rtl/>
          <w:lang w:eastAsia="en-US"/>
        </w:rPr>
      </w:pPr>
    </w:p>
    <w:tbl>
      <w:tblPr>
        <w:bidiVisual/>
        <w:tblW w:w="0" w:type="auto"/>
        <w:jc w:val="center"/>
        <w:tblLayout w:type="fixed"/>
        <w:tblCellMar>
          <w:left w:w="72" w:type="dxa"/>
          <w:right w:w="72" w:type="dxa"/>
        </w:tblCellMar>
        <w:tblLook w:val="0000" w:firstRow="0" w:lastRow="0" w:firstColumn="0" w:lastColumn="0" w:noHBand="0" w:noVBand="0"/>
      </w:tblPr>
      <w:tblGrid>
        <w:gridCol w:w="2484"/>
        <w:gridCol w:w="756"/>
        <w:gridCol w:w="810"/>
        <w:gridCol w:w="810"/>
        <w:gridCol w:w="837"/>
        <w:gridCol w:w="855"/>
        <w:gridCol w:w="828"/>
        <w:gridCol w:w="828"/>
        <w:gridCol w:w="828"/>
        <w:gridCol w:w="819"/>
      </w:tblGrid>
      <w:tr w:rsidR="00000000">
        <w:tblPrEx>
          <w:tblCellMar>
            <w:top w:w="0" w:type="dxa"/>
            <w:bottom w:w="0" w:type="dxa"/>
          </w:tblCellMar>
        </w:tblPrEx>
        <w:trPr>
          <w:jc w:val="center"/>
        </w:trPr>
        <w:tc>
          <w:tcPr>
            <w:tcW w:w="2484" w:type="dxa"/>
            <w:tcBorders>
              <w:top w:val="single" w:sz="4" w:space="0" w:color="auto"/>
              <w:bottom w:val="single" w:sz="12" w:space="0" w:color="auto"/>
            </w:tcBorders>
          </w:tcPr>
          <w:p w:rsidR="00000000" w:rsidRDefault="00000000">
            <w:pPr>
              <w:pStyle w:val="BodyTextIndent2"/>
              <w:bidi/>
              <w:spacing w:after="80" w:line="240" w:lineRule="exact"/>
              <w:ind w:firstLine="0"/>
              <w:rPr>
                <w:i/>
                <w:iCs/>
                <w:sz w:val="16"/>
                <w:szCs w:val="22"/>
                <w:lang w:eastAsia="en-US"/>
              </w:rPr>
            </w:pPr>
          </w:p>
        </w:tc>
        <w:tc>
          <w:tcPr>
            <w:tcW w:w="756" w:type="dxa"/>
            <w:tcBorders>
              <w:top w:val="single" w:sz="4" w:space="0" w:color="auto"/>
              <w:bottom w:val="single" w:sz="12" w:space="0" w:color="auto"/>
            </w:tcBorders>
          </w:tcPr>
          <w:p w:rsidR="00000000" w:rsidRDefault="00000000">
            <w:pPr>
              <w:pStyle w:val="BodyTextIndent2"/>
              <w:spacing w:after="80" w:line="240" w:lineRule="exact"/>
              <w:ind w:left="0" w:firstLine="0"/>
              <w:rPr>
                <w:i/>
                <w:iCs/>
                <w:sz w:val="16"/>
                <w:szCs w:val="22"/>
                <w:lang w:eastAsia="en-US"/>
              </w:rPr>
            </w:pPr>
            <w:r>
              <w:rPr>
                <w:i/>
                <w:iCs/>
                <w:sz w:val="16"/>
                <w:szCs w:val="22"/>
                <w:rtl/>
                <w:lang w:eastAsia="en-US"/>
              </w:rPr>
              <w:t>1990</w:t>
            </w:r>
          </w:p>
        </w:tc>
        <w:tc>
          <w:tcPr>
            <w:tcW w:w="810" w:type="dxa"/>
            <w:tcBorders>
              <w:top w:val="single" w:sz="4" w:space="0" w:color="auto"/>
              <w:bottom w:val="single" w:sz="12" w:space="0" w:color="auto"/>
            </w:tcBorders>
          </w:tcPr>
          <w:p w:rsidR="00000000" w:rsidRDefault="00000000">
            <w:pPr>
              <w:pStyle w:val="BodyTextIndent2"/>
              <w:spacing w:after="80" w:line="240" w:lineRule="exact"/>
              <w:ind w:left="0" w:firstLine="0"/>
              <w:rPr>
                <w:i/>
                <w:iCs/>
                <w:sz w:val="16"/>
                <w:szCs w:val="22"/>
                <w:lang w:eastAsia="en-US"/>
              </w:rPr>
            </w:pPr>
            <w:r>
              <w:rPr>
                <w:i/>
                <w:iCs/>
                <w:sz w:val="16"/>
                <w:szCs w:val="22"/>
                <w:rtl/>
                <w:lang w:eastAsia="en-US"/>
              </w:rPr>
              <w:t>1991</w:t>
            </w:r>
          </w:p>
        </w:tc>
        <w:tc>
          <w:tcPr>
            <w:tcW w:w="810" w:type="dxa"/>
            <w:tcBorders>
              <w:top w:val="single" w:sz="4" w:space="0" w:color="auto"/>
              <w:bottom w:val="single" w:sz="12" w:space="0" w:color="auto"/>
            </w:tcBorders>
          </w:tcPr>
          <w:p w:rsidR="00000000" w:rsidRDefault="00000000">
            <w:pPr>
              <w:pStyle w:val="BodyTextIndent2"/>
              <w:spacing w:after="80" w:line="240" w:lineRule="exact"/>
              <w:ind w:left="0" w:firstLine="0"/>
              <w:rPr>
                <w:i/>
                <w:iCs/>
                <w:sz w:val="16"/>
                <w:szCs w:val="22"/>
                <w:lang w:eastAsia="en-US"/>
              </w:rPr>
            </w:pPr>
            <w:r>
              <w:rPr>
                <w:i/>
                <w:iCs/>
                <w:sz w:val="16"/>
                <w:szCs w:val="22"/>
                <w:rtl/>
                <w:lang w:eastAsia="en-US"/>
              </w:rPr>
              <w:t>1992</w:t>
            </w:r>
          </w:p>
        </w:tc>
        <w:tc>
          <w:tcPr>
            <w:tcW w:w="837" w:type="dxa"/>
            <w:tcBorders>
              <w:top w:val="single" w:sz="4" w:space="0" w:color="auto"/>
              <w:bottom w:val="single" w:sz="12" w:space="0" w:color="auto"/>
            </w:tcBorders>
          </w:tcPr>
          <w:p w:rsidR="00000000" w:rsidRDefault="00000000">
            <w:pPr>
              <w:pStyle w:val="BodyTextIndent2"/>
              <w:spacing w:after="80" w:line="240" w:lineRule="exact"/>
              <w:ind w:left="0" w:firstLine="0"/>
              <w:rPr>
                <w:i/>
                <w:iCs/>
                <w:sz w:val="16"/>
                <w:szCs w:val="22"/>
                <w:lang w:eastAsia="en-US"/>
              </w:rPr>
            </w:pPr>
            <w:r>
              <w:rPr>
                <w:i/>
                <w:iCs/>
                <w:sz w:val="16"/>
                <w:szCs w:val="22"/>
                <w:rtl/>
                <w:lang w:eastAsia="en-US"/>
              </w:rPr>
              <w:t>1993</w:t>
            </w:r>
          </w:p>
        </w:tc>
        <w:tc>
          <w:tcPr>
            <w:tcW w:w="855" w:type="dxa"/>
            <w:tcBorders>
              <w:top w:val="single" w:sz="4" w:space="0" w:color="auto"/>
              <w:bottom w:val="single" w:sz="12" w:space="0" w:color="auto"/>
            </w:tcBorders>
          </w:tcPr>
          <w:p w:rsidR="00000000" w:rsidRDefault="00000000">
            <w:pPr>
              <w:pStyle w:val="BodyTextIndent2"/>
              <w:spacing w:after="80" w:line="240" w:lineRule="exact"/>
              <w:ind w:left="0" w:firstLine="0"/>
              <w:rPr>
                <w:i/>
                <w:iCs/>
                <w:sz w:val="16"/>
                <w:szCs w:val="22"/>
                <w:lang w:eastAsia="en-US"/>
              </w:rPr>
            </w:pPr>
            <w:r>
              <w:rPr>
                <w:i/>
                <w:iCs/>
                <w:sz w:val="16"/>
                <w:szCs w:val="22"/>
                <w:rtl/>
                <w:lang w:eastAsia="en-US"/>
              </w:rPr>
              <w:t>1994</w:t>
            </w:r>
          </w:p>
        </w:tc>
        <w:tc>
          <w:tcPr>
            <w:tcW w:w="828" w:type="dxa"/>
            <w:tcBorders>
              <w:top w:val="single" w:sz="4" w:space="0" w:color="auto"/>
              <w:bottom w:val="single" w:sz="12" w:space="0" w:color="auto"/>
            </w:tcBorders>
          </w:tcPr>
          <w:p w:rsidR="00000000" w:rsidRDefault="00000000">
            <w:pPr>
              <w:pStyle w:val="BodyTextIndent2"/>
              <w:spacing w:after="80" w:line="240" w:lineRule="exact"/>
              <w:ind w:left="0" w:firstLine="0"/>
              <w:rPr>
                <w:i/>
                <w:iCs/>
                <w:sz w:val="16"/>
                <w:szCs w:val="22"/>
                <w:lang w:eastAsia="en-US"/>
              </w:rPr>
            </w:pPr>
            <w:r>
              <w:rPr>
                <w:i/>
                <w:iCs/>
                <w:sz w:val="16"/>
                <w:szCs w:val="22"/>
                <w:rtl/>
                <w:lang w:eastAsia="en-US"/>
              </w:rPr>
              <w:t>1995</w:t>
            </w:r>
          </w:p>
        </w:tc>
        <w:tc>
          <w:tcPr>
            <w:tcW w:w="828" w:type="dxa"/>
            <w:tcBorders>
              <w:top w:val="single" w:sz="4" w:space="0" w:color="auto"/>
              <w:bottom w:val="single" w:sz="12" w:space="0" w:color="auto"/>
            </w:tcBorders>
          </w:tcPr>
          <w:p w:rsidR="00000000" w:rsidRDefault="00000000">
            <w:pPr>
              <w:pStyle w:val="BodyTextIndent2"/>
              <w:spacing w:after="80" w:line="240" w:lineRule="exact"/>
              <w:ind w:left="0" w:firstLine="0"/>
              <w:rPr>
                <w:i/>
                <w:iCs/>
                <w:sz w:val="16"/>
                <w:szCs w:val="22"/>
                <w:lang w:eastAsia="en-US"/>
              </w:rPr>
            </w:pPr>
            <w:r>
              <w:rPr>
                <w:i/>
                <w:iCs/>
                <w:sz w:val="16"/>
                <w:szCs w:val="22"/>
                <w:rtl/>
                <w:lang w:eastAsia="en-US"/>
              </w:rPr>
              <w:t>1996</w:t>
            </w:r>
          </w:p>
        </w:tc>
        <w:tc>
          <w:tcPr>
            <w:tcW w:w="828" w:type="dxa"/>
            <w:tcBorders>
              <w:top w:val="single" w:sz="4" w:space="0" w:color="auto"/>
              <w:bottom w:val="single" w:sz="12" w:space="0" w:color="auto"/>
            </w:tcBorders>
          </w:tcPr>
          <w:p w:rsidR="00000000" w:rsidRDefault="00000000">
            <w:pPr>
              <w:pStyle w:val="BodyTextIndent2"/>
              <w:spacing w:after="80" w:line="240" w:lineRule="exact"/>
              <w:ind w:left="0" w:firstLine="0"/>
              <w:rPr>
                <w:i/>
                <w:iCs/>
                <w:sz w:val="16"/>
                <w:szCs w:val="22"/>
                <w:lang w:eastAsia="en-US"/>
              </w:rPr>
            </w:pPr>
            <w:r>
              <w:rPr>
                <w:i/>
                <w:iCs/>
                <w:sz w:val="16"/>
                <w:szCs w:val="22"/>
                <w:rtl/>
                <w:lang w:eastAsia="en-US"/>
              </w:rPr>
              <w:t>1997</w:t>
            </w:r>
          </w:p>
        </w:tc>
        <w:tc>
          <w:tcPr>
            <w:tcW w:w="819" w:type="dxa"/>
            <w:tcBorders>
              <w:top w:val="single" w:sz="4" w:space="0" w:color="auto"/>
              <w:bottom w:val="single" w:sz="12" w:space="0" w:color="auto"/>
            </w:tcBorders>
          </w:tcPr>
          <w:p w:rsidR="00000000" w:rsidRDefault="00000000">
            <w:pPr>
              <w:pStyle w:val="BodyTextIndent2"/>
              <w:spacing w:after="80" w:line="240" w:lineRule="exact"/>
              <w:ind w:left="0" w:firstLine="0"/>
              <w:rPr>
                <w:i/>
                <w:iCs/>
                <w:sz w:val="16"/>
                <w:szCs w:val="22"/>
                <w:lang w:eastAsia="en-US"/>
              </w:rPr>
            </w:pPr>
            <w:r>
              <w:rPr>
                <w:i/>
                <w:iCs/>
                <w:sz w:val="16"/>
                <w:szCs w:val="22"/>
                <w:rtl/>
                <w:lang w:eastAsia="en-US"/>
              </w:rPr>
              <w:t>1998</w:t>
            </w:r>
          </w:p>
        </w:tc>
      </w:tr>
      <w:tr w:rsidR="00000000">
        <w:tblPrEx>
          <w:tblCellMar>
            <w:top w:w="0" w:type="dxa"/>
            <w:bottom w:w="0" w:type="dxa"/>
          </w:tblCellMar>
        </w:tblPrEx>
        <w:trPr>
          <w:jc w:val="center"/>
        </w:trPr>
        <w:tc>
          <w:tcPr>
            <w:tcW w:w="2484" w:type="dxa"/>
            <w:tcBorders>
              <w:top w:val="single" w:sz="12" w:space="0" w:color="auto"/>
            </w:tcBorders>
          </w:tcPr>
          <w:p w:rsidR="00000000" w:rsidRDefault="00000000">
            <w:pPr>
              <w:pStyle w:val="BodyTextIndent2"/>
              <w:bidi/>
              <w:spacing w:after="60" w:line="240" w:lineRule="exact"/>
              <w:ind w:firstLine="0"/>
              <w:rPr>
                <w:sz w:val="16"/>
                <w:szCs w:val="22"/>
                <w:lang w:eastAsia="en-US"/>
              </w:rPr>
            </w:pPr>
            <w:r>
              <w:rPr>
                <w:sz w:val="16"/>
                <w:szCs w:val="22"/>
                <w:rtl/>
                <w:lang w:eastAsia="en-US"/>
              </w:rPr>
              <w:t>عدد المواليد الموتــى</w:t>
            </w:r>
          </w:p>
        </w:tc>
        <w:tc>
          <w:tcPr>
            <w:tcW w:w="756" w:type="dxa"/>
            <w:tcBorders>
              <w:top w:val="single" w:sz="12" w:space="0" w:color="auto"/>
            </w:tcBorders>
          </w:tcPr>
          <w:p w:rsidR="00000000" w:rsidRDefault="00000000">
            <w:pPr>
              <w:pStyle w:val="BodyTextIndent2"/>
              <w:spacing w:after="60" w:line="240" w:lineRule="exact"/>
              <w:ind w:left="0" w:firstLine="0"/>
              <w:rPr>
                <w:sz w:val="16"/>
                <w:szCs w:val="22"/>
                <w:lang w:eastAsia="en-US"/>
              </w:rPr>
            </w:pPr>
            <w:r>
              <w:rPr>
                <w:sz w:val="16"/>
                <w:szCs w:val="22"/>
                <w:rtl/>
                <w:lang w:eastAsia="en-US"/>
              </w:rPr>
              <w:t>3</w:t>
            </w:r>
            <w:r>
              <w:rPr>
                <w:sz w:val="16"/>
                <w:szCs w:val="22"/>
                <w:lang w:eastAsia="en-US"/>
              </w:rPr>
              <w:t xml:space="preserve"> </w:t>
            </w:r>
            <w:r>
              <w:rPr>
                <w:sz w:val="16"/>
                <w:szCs w:val="22"/>
                <w:rtl/>
                <w:lang w:eastAsia="en-US"/>
              </w:rPr>
              <w:t>713</w:t>
            </w:r>
          </w:p>
        </w:tc>
        <w:tc>
          <w:tcPr>
            <w:tcW w:w="810" w:type="dxa"/>
            <w:tcBorders>
              <w:top w:val="single" w:sz="12" w:space="0" w:color="auto"/>
            </w:tcBorders>
          </w:tcPr>
          <w:p w:rsidR="00000000" w:rsidRDefault="00000000">
            <w:pPr>
              <w:pStyle w:val="BodyTextIndent2"/>
              <w:spacing w:after="60" w:line="240" w:lineRule="exact"/>
              <w:ind w:left="0" w:firstLine="0"/>
              <w:rPr>
                <w:sz w:val="16"/>
                <w:szCs w:val="22"/>
                <w:lang w:eastAsia="en-US"/>
              </w:rPr>
            </w:pPr>
            <w:r>
              <w:rPr>
                <w:sz w:val="16"/>
                <w:szCs w:val="22"/>
                <w:rtl/>
                <w:lang w:eastAsia="en-US"/>
              </w:rPr>
              <w:t>3</w:t>
            </w:r>
            <w:r>
              <w:rPr>
                <w:sz w:val="16"/>
                <w:szCs w:val="22"/>
                <w:lang w:eastAsia="en-US"/>
              </w:rPr>
              <w:t xml:space="preserve"> </w:t>
            </w:r>
            <w:r>
              <w:rPr>
                <w:sz w:val="16"/>
                <w:szCs w:val="22"/>
                <w:rtl/>
                <w:lang w:eastAsia="en-US"/>
              </w:rPr>
              <w:t>461</w:t>
            </w:r>
          </w:p>
        </w:tc>
        <w:tc>
          <w:tcPr>
            <w:tcW w:w="810" w:type="dxa"/>
            <w:tcBorders>
              <w:top w:val="single" w:sz="12" w:space="0" w:color="auto"/>
            </w:tcBorders>
          </w:tcPr>
          <w:p w:rsidR="00000000" w:rsidRDefault="00000000">
            <w:pPr>
              <w:pStyle w:val="BodyTextIndent2"/>
              <w:spacing w:after="60" w:line="240" w:lineRule="exact"/>
              <w:ind w:left="0" w:firstLine="0"/>
              <w:rPr>
                <w:sz w:val="16"/>
                <w:szCs w:val="22"/>
                <w:lang w:eastAsia="en-US"/>
              </w:rPr>
            </w:pPr>
            <w:r>
              <w:rPr>
                <w:sz w:val="16"/>
                <w:szCs w:val="22"/>
                <w:rtl/>
                <w:lang w:eastAsia="en-US"/>
              </w:rPr>
              <w:t>3</w:t>
            </w:r>
            <w:r>
              <w:rPr>
                <w:sz w:val="16"/>
                <w:szCs w:val="22"/>
                <w:lang w:eastAsia="en-US"/>
              </w:rPr>
              <w:t xml:space="preserve"> </w:t>
            </w:r>
            <w:r>
              <w:rPr>
                <w:sz w:val="16"/>
                <w:szCs w:val="22"/>
                <w:rtl/>
                <w:lang w:eastAsia="en-US"/>
              </w:rPr>
              <w:t>100</w:t>
            </w:r>
          </w:p>
        </w:tc>
        <w:tc>
          <w:tcPr>
            <w:tcW w:w="837" w:type="dxa"/>
            <w:tcBorders>
              <w:top w:val="single" w:sz="12" w:space="0" w:color="auto"/>
            </w:tcBorders>
          </w:tcPr>
          <w:p w:rsidR="00000000" w:rsidRDefault="00000000">
            <w:pPr>
              <w:pStyle w:val="BodyTextIndent2"/>
              <w:spacing w:after="60" w:line="240" w:lineRule="exact"/>
              <w:ind w:left="0" w:firstLine="0"/>
              <w:rPr>
                <w:sz w:val="16"/>
                <w:szCs w:val="22"/>
                <w:lang w:eastAsia="en-US"/>
              </w:rPr>
            </w:pPr>
            <w:r>
              <w:rPr>
                <w:sz w:val="16"/>
                <w:szCs w:val="22"/>
                <w:rtl/>
                <w:lang w:eastAsia="en-US"/>
              </w:rPr>
              <w:t>2</w:t>
            </w:r>
            <w:r>
              <w:rPr>
                <w:sz w:val="16"/>
                <w:szCs w:val="22"/>
                <w:lang w:eastAsia="en-US"/>
              </w:rPr>
              <w:t xml:space="preserve"> </w:t>
            </w:r>
            <w:r>
              <w:rPr>
                <w:sz w:val="16"/>
                <w:szCs w:val="22"/>
                <w:rtl/>
                <w:lang w:eastAsia="en-US"/>
              </w:rPr>
              <w:t>629</w:t>
            </w:r>
          </w:p>
        </w:tc>
        <w:tc>
          <w:tcPr>
            <w:tcW w:w="855" w:type="dxa"/>
            <w:tcBorders>
              <w:top w:val="single" w:sz="12" w:space="0" w:color="auto"/>
            </w:tcBorders>
          </w:tcPr>
          <w:p w:rsidR="00000000" w:rsidRDefault="00000000">
            <w:pPr>
              <w:pStyle w:val="BodyTextIndent2"/>
              <w:spacing w:after="60" w:line="240" w:lineRule="exact"/>
              <w:ind w:left="0" w:firstLine="0"/>
              <w:rPr>
                <w:sz w:val="16"/>
                <w:szCs w:val="22"/>
                <w:lang w:eastAsia="en-US"/>
              </w:rPr>
            </w:pPr>
            <w:r>
              <w:rPr>
                <w:sz w:val="16"/>
                <w:szCs w:val="22"/>
                <w:rtl/>
                <w:lang w:eastAsia="en-US"/>
              </w:rPr>
              <w:t>2</w:t>
            </w:r>
            <w:r>
              <w:rPr>
                <w:sz w:val="16"/>
                <w:szCs w:val="22"/>
                <w:lang w:eastAsia="en-US"/>
              </w:rPr>
              <w:t xml:space="preserve"> </w:t>
            </w:r>
            <w:r>
              <w:rPr>
                <w:sz w:val="16"/>
                <w:szCs w:val="22"/>
                <w:rtl/>
                <w:lang w:eastAsia="en-US"/>
              </w:rPr>
              <w:t>564</w:t>
            </w:r>
          </w:p>
        </w:tc>
        <w:tc>
          <w:tcPr>
            <w:tcW w:w="828" w:type="dxa"/>
            <w:tcBorders>
              <w:top w:val="single" w:sz="12" w:space="0" w:color="auto"/>
            </w:tcBorders>
          </w:tcPr>
          <w:p w:rsidR="00000000" w:rsidRDefault="00000000">
            <w:pPr>
              <w:pStyle w:val="BodyTextIndent2"/>
              <w:spacing w:after="60" w:line="240" w:lineRule="exact"/>
              <w:ind w:left="0" w:firstLine="0"/>
              <w:rPr>
                <w:sz w:val="16"/>
                <w:szCs w:val="22"/>
                <w:lang w:eastAsia="en-US"/>
              </w:rPr>
            </w:pPr>
            <w:r>
              <w:rPr>
                <w:sz w:val="16"/>
                <w:szCs w:val="22"/>
                <w:rtl/>
                <w:lang w:eastAsia="en-US"/>
              </w:rPr>
              <w:t>2</w:t>
            </w:r>
            <w:r>
              <w:rPr>
                <w:sz w:val="16"/>
                <w:szCs w:val="22"/>
                <w:lang w:eastAsia="en-US"/>
              </w:rPr>
              <w:t xml:space="preserve"> </w:t>
            </w:r>
            <w:r>
              <w:rPr>
                <w:sz w:val="16"/>
                <w:szCs w:val="22"/>
                <w:rtl/>
                <w:lang w:eastAsia="en-US"/>
              </w:rPr>
              <w:t>373</w:t>
            </w:r>
          </w:p>
        </w:tc>
        <w:tc>
          <w:tcPr>
            <w:tcW w:w="828" w:type="dxa"/>
            <w:tcBorders>
              <w:top w:val="single" w:sz="12" w:space="0" w:color="auto"/>
            </w:tcBorders>
          </w:tcPr>
          <w:p w:rsidR="00000000" w:rsidRDefault="00000000">
            <w:pPr>
              <w:pStyle w:val="BodyTextIndent2"/>
              <w:spacing w:after="60" w:line="240" w:lineRule="exact"/>
              <w:ind w:left="0" w:firstLine="0"/>
              <w:rPr>
                <w:sz w:val="16"/>
                <w:szCs w:val="22"/>
                <w:lang w:eastAsia="en-US"/>
              </w:rPr>
            </w:pPr>
            <w:r>
              <w:rPr>
                <w:sz w:val="16"/>
                <w:szCs w:val="22"/>
                <w:rtl/>
                <w:lang w:eastAsia="en-US"/>
              </w:rPr>
              <w:t>2</w:t>
            </w:r>
            <w:r>
              <w:rPr>
                <w:sz w:val="16"/>
                <w:szCs w:val="22"/>
                <w:lang w:eastAsia="en-US"/>
              </w:rPr>
              <w:t xml:space="preserve"> </w:t>
            </w:r>
            <w:r>
              <w:rPr>
                <w:sz w:val="16"/>
                <w:szCs w:val="22"/>
                <w:rtl/>
                <w:lang w:eastAsia="en-US"/>
              </w:rPr>
              <w:t>311</w:t>
            </w:r>
          </w:p>
        </w:tc>
        <w:tc>
          <w:tcPr>
            <w:tcW w:w="828" w:type="dxa"/>
            <w:tcBorders>
              <w:top w:val="single" w:sz="12" w:space="0" w:color="auto"/>
            </w:tcBorders>
          </w:tcPr>
          <w:p w:rsidR="00000000" w:rsidRDefault="00000000">
            <w:pPr>
              <w:pStyle w:val="BodyTextIndent2"/>
              <w:spacing w:after="60" w:line="240" w:lineRule="exact"/>
              <w:ind w:left="0" w:firstLine="0"/>
              <w:rPr>
                <w:sz w:val="16"/>
                <w:szCs w:val="22"/>
                <w:lang w:eastAsia="en-US"/>
              </w:rPr>
            </w:pPr>
            <w:r>
              <w:rPr>
                <w:sz w:val="16"/>
                <w:szCs w:val="22"/>
                <w:rtl/>
                <w:lang w:eastAsia="en-US"/>
              </w:rPr>
              <w:t>2</w:t>
            </w:r>
            <w:r>
              <w:rPr>
                <w:sz w:val="16"/>
                <w:szCs w:val="22"/>
                <w:lang w:eastAsia="en-US"/>
              </w:rPr>
              <w:t xml:space="preserve"> </w:t>
            </w:r>
            <w:r>
              <w:rPr>
                <w:sz w:val="16"/>
                <w:szCs w:val="22"/>
                <w:rtl/>
                <w:lang w:eastAsia="en-US"/>
              </w:rPr>
              <w:t>109</w:t>
            </w:r>
          </w:p>
        </w:tc>
        <w:tc>
          <w:tcPr>
            <w:tcW w:w="819" w:type="dxa"/>
            <w:tcBorders>
              <w:top w:val="single" w:sz="12" w:space="0" w:color="auto"/>
            </w:tcBorders>
          </w:tcPr>
          <w:p w:rsidR="00000000" w:rsidRDefault="00000000">
            <w:pPr>
              <w:pStyle w:val="BodyTextIndent2"/>
              <w:spacing w:after="60" w:line="240" w:lineRule="exact"/>
              <w:ind w:left="0" w:firstLine="0"/>
              <w:rPr>
                <w:sz w:val="16"/>
                <w:szCs w:val="22"/>
                <w:lang w:eastAsia="en-US"/>
              </w:rPr>
            </w:pPr>
            <w:r>
              <w:rPr>
                <w:sz w:val="16"/>
                <w:szCs w:val="22"/>
                <w:rtl/>
                <w:lang w:eastAsia="en-US"/>
              </w:rPr>
              <w:t>2</w:t>
            </w:r>
            <w:r>
              <w:rPr>
                <w:sz w:val="16"/>
                <w:szCs w:val="22"/>
                <w:lang w:eastAsia="en-US"/>
              </w:rPr>
              <w:t xml:space="preserve"> </w:t>
            </w:r>
            <w:r>
              <w:rPr>
                <w:sz w:val="16"/>
                <w:szCs w:val="22"/>
                <w:rtl/>
                <w:lang w:eastAsia="en-US"/>
              </w:rPr>
              <w:t>100</w:t>
            </w:r>
          </w:p>
        </w:tc>
      </w:tr>
      <w:tr w:rsidR="00000000">
        <w:tblPrEx>
          <w:tblCellMar>
            <w:top w:w="0" w:type="dxa"/>
            <w:bottom w:w="0" w:type="dxa"/>
          </w:tblCellMar>
        </w:tblPrEx>
        <w:trPr>
          <w:jc w:val="center"/>
        </w:trPr>
        <w:tc>
          <w:tcPr>
            <w:tcW w:w="2484" w:type="dxa"/>
          </w:tcPr>
          <w:p w:rsidR="00000000" w:rsidRDefault="00000000">
            <w:pPr>
              <w:pStyle w:val="BodyTextIndent2"/>
              <w:bidi/>
              <w:spacing w:after="60" w:line="240" w:lineRule="exact"/>
              <w:ind w:firstLine="0"/>
              <w:rPr>
                <w:sz w:val="16"/>
                <w:szCs w:val="22"/>
                <w:lang w:eastAsia="en-US"/>
              </w:rPr>
            </w:pPr>
            <w:r>
              <w:rPr>
                <w:sz w:val="16"/>
                <w:szCs w:val="22"/>
                <w:rtl/>
                <w:lang w:eastAsia="en-US"/>
              </w:rPr>
              <w:t>وفيات الأطفال دون سن الواحدة</w:t>
            </w:r>
          </w:p>
        </w:tc>
        <w:tc>
          <w:tcPr>
            <w:tcW w:w="756" w:type="dxa"/>
          </w:tcPr>
          <w:p w:rsidR="00000000" w:rsidRDefault="00000000">
            <w:pPr>
              <w:pStyle w:val="BodyTextIndent2"/>
              <w:spacing w:after="60" w:line="240" w:lineRule="exact"/>
              <w:ind w:left="0" w:firstLine="0"/>
              <w:rPr>
                <w:sz w:val="16"/>
                <w:szCs w:val="22"/>
                <w:lang w:eastAsia="en-US"/>
              </w:rPr>
            </w:pPr>
            <w:r>
              <w:rPr>
                <w:sz w:val="16"/>
                <w:szCs w:val="22"/>
                <w:rtl/>
                <w:lang w:eastAsia="en-US"/>
              </w:rPr>
              <w:t>9</w:t>
            </w:r>
            <w:r>
              <w:rPr>
                <w:sz w:val="16"/>
                <w:szCs w:val="22"/>
                <w:lang w:eastAsia="en-US"/>
              </w:rPr>
              <w:t xml:space="preserve"> </w:t>
            </w:r>
            <w:r>
              <w:rPr>
                <w:sz w:val="16"/>
                <w:szCs w:val="22"/>
                <w:rtl/>
                <w:lang w:eastAsia="en-US"/>
              </w:rPr>
              <w:t>674</w:t>
            </w:r>
          </w:p>
        </w:tc>
        <w:tc>
          <w:tcPr>
            <w:tcW w:w="810" w:type="dxa"/>
          </w:tcPr>
          <w:p w:rsidR="00000000" w:rsidRDefault="00000000">
            <w:pPr>
              <w:pStyle w:val="BodyTextIndent2"/>
              <w:spacing w:after="60" w:line="240" w:lineRule="exact"/>
              <w:ind w:left="0" w:firstLine="0"/>
              <w:rPr>
                <w:sz w:val="16"/>
                <w:szCs w:val="22"/>
                <w:lang w:eastAsia="en-US"/>
              </w:rPr>
            </w:pPr>
            <w:r>
              <w:rPr>
                <w:sz w:val="16"/>
                <w:szCs w:val="22"/>
                <w:rtl/>
                <w:lang w:eastAsia="en-US"/>
              </w:rPr>
              <w:t>9</w:t>
            </w:r>
            <w:r>
              <w:rPr>
                <w:sz w:val="16"/>
                <w:szCs w:val="22"/>
                <w:lang w:eastAsia="en-US"/>
              </w:rPr>
              <w:t xml:space="preserve"> </w:t>
            </w:r>
            <w:r>
              <w:rPr>
                <w:sz w:val="16"/>
                <w:szCs w:val="22"/>
                <w:rtl/>
                <w:lang w:eastAsia="en-US"/>
              </w:rPr>
              <w:t>732</w:t>
            </w:r>
          </w:p>
        </w:tc>
        <w:tc>
          <w:tcPr>
            <w:tcW w:w="810" w:type="dxa"/>
          </w:tcPr>
          <w:p w:rsidR="00000000" w:rsidRDefault="00000000">
            <w:pPr>
              <w:pStyle w:val="BodyTextIndent2"/>
              <w:spacing w:after="60" w:line="240" w:lineRule="exact"/>
              <w:ind w:left="0" w:firstLine="0"/>
              <w:rPr>
                <w:sz w:val="16"/>
                <w:szCs w:val="22"/>
                <w:lang w:eastAsia="en-US"/>
              </w:rPr>
            </w:pPr>
            <w:r>
              <w:rPr>
                <w:sz w:val="16"/>
                <w:szCs w:val="22"/>
                <w:rtl/>
                <w:lang w:eastAsia="en-US"/>
              </w:rPr>
              <w:t>8</w:t>
            </w:r>
            <w:r>
              <w:rPr>
                <w:sz w:val="16"/>
                <w:szCs w:val="22"/>
                <w:lang w:eastAsia="en-US"/>
              </w:rPr>
              <w:t xml:space="preserve"> </w:t>
            </w:r>
            <w:r>
              <w:rPr>
                <w:sz w:val="16"/>
                <w:szCs w:val="22"/>
                <w:rtl/>
                <w:lang w:eastAsia="en-US"/>
              </w:rPr>
              <w:t>882</w:t>
            </w:r>
          </w:p>
        </w:tc>
        <w:tc>
          <w:tcPr>
            <w:tcW w:w="837" w:type="dxa"/>
          </w:tcPr>
          <w:p w:rsidR="00000000" w:rsidRDefault="00000000">
            <w:pPr>
              <w:pStyle w:val="BodyTextIndent2"/>
              <w:spacing w:after="60" w:line="240" w:lineRule="exact"/>
              <w:ind w:left="0" w:firstLine="0"/>
              <w:rPr>
                <w:sz w:val="16"/>
                <w:szCs w:val="22"/>
                <w:lang w:eastAsia="en-US"/>
              </w:rPr>
            </w:pPr>
            <w:r>
              <w:rPr>
                <w:sz w:val="16"/>
                <w:szCs w:val="22"/>
                <w:rtl/>
                <w:lang w:eastAsia="en-US"/>
              </w:rPr>
              <w:t>9</w:t>
            </w:r>
            <w:r>
              <w:rPr>
                <w:sz w:val="16"/>
                <w:szCs w:val="22"/>
                <w:lang w:eastAsia="en-US"/>
              </w:rPr>
              <w:t xml:space="preserve"> </w:t>
            </w:r>
            <w:r>
              <w:rPr>
                <w:sz w:val="16"/>
                <w:szCs w:val="22"/>
                <w:rtl/>
                <w:lang w:eastAsia="en-US"/>
              </w:rPr>
              <w:t>075</w:t>
            </w:r>
          </w:p>
        </w:tc>
        <w:tc>
          <w:tcPr>
            <w:tcW w:w="855" w:type="dxa"/>
          </w:tcPr>
          <w:p w:rsidR="00000000" w:rsidRDefault="00000000">
            <w:pPr>
              <w:pStyle w:val="BodyTextIndent2"/>
              <w:spacing w:after="60" w:line="240" w:lineRule="exact"/>
              <w:ind w:left="0" w:firstLine="0"/>
              <w:rPr>
                <w:sz w:val="16"/>
                <w:szCs w:val="22"/>
                <w:lang w:eastAsia="en-US"/>
              </w:rPr>
            </w:pPr>
            <w:r>
              <w:rPr>
                <w:sz w:val="16"/>
                <w:szCs w:val="22"/>
                <w:rtl/>
                <w:lang w:eastAsia="en-US"/>
              </w:rPr>
              <w:t>8</w:t>
            </w:r>
            <w:r>
              <w:rPr>
                <w:sz w:val="16"/>
                <w:szCs w:val="22"/>
                <w:lang w:eastAsia="en-US"/>
              </w:rPr>
              <w:t xml:space="preserve"> </w:t>
            </w:r>
            <w:r>
              <w:rPr>
                <w:sz w:val="16"/>
                <w:szCs w:val="22"/>
                <w:rtl/>
                <w:lang w:eastAsia="en-US"/>
              </w:rPr>
              <w:t>382</w:t>
            </w:r>
          </w:p>
        </w:tc>
        <w:tc>
          <w:tcPr>
            <w:tcW w:w="828" w:type="dxa"/>
          </w:tcPr>
          <w:p w:rsidR="00000000" w:rsidRDefault="00000000">
            <w:pPr>
              <w:pStyle w:val="BodyTextIndent2"/>
              <w:spacing w:after="60" w:line="240" w:lineRule="exact"/>
              <w:ind w:left="0" w:firstLine="0"/>
              <w:rPr>
                <w:sz w:val="16"/>
                <w:szCs w:val="22"/>
                <w:lang w:eastAsia="en-US"/>
              </w:rPr>
            </w:pPr>
            <w:r>
              <w:rPr>
                <w:sz w:val="16"/>
                <w:szCs w:val="22"/>
                <w:rtl/>
                <w:lang w:eastAsia="en-US"/>
              </w:rPr>
              <w:t>7</w:t>
            </w:r>
            <w:r>
              <w:rPr>
                <w:sz w:val="16"/>
                <w:szCs w:val="22"/>
                <w:lang w:eastAsia="en-US"/>
              </w:rPr>
              <w:t xml:space="preserve"> </w:t>
            </w:r>
            <w:r>
              <w:rPr>
                <w:sz w:val="16"/>
                <w:szCs w:val="22"/>
                <w:rtl/>
                <w:lang w:eastAsia="en-US"/>
              </w:rPr>
              <w:t>710</w:t>
            </w:r>
          </w:p>
        </w:tc>
        <w:tc>
          <w:tcPr>
            <w:tcW w:w="828" w:type="dxa"/>
          </w:tcPr>
          <w:p w:rsidR="00000000" w:rsidRDefault="00000000">
            <w:pPr>
              <w:pStyle w:val="BodyTextIndent2"/>
              <w:spacing w:after="60" w:line="240" w:lineRule="exact"/>
              <w:ind w:left="0" w:firstLine="0"/>
              <w:rPr>
                <w:sz w:val="16"/>
                <w:szCs w:val="22"/>
                <w:lang w:eastAsia="en-US"/>
              </w:rPr>
            </w:pPr>
            <w:r>
              <w:rPr>
                <w:sz w:val="16"/>
                <w:szCs w:val="22"/>
                <w:rtl/>
                <w:lang w:eastAsia="en-US"/>
              </w:rPr>
              <w:t>6</w:t>
            </w:r>
            <w:r>
              <w:rPr>
                <w:sz w:val="16"/>
                <w:szCs w:val="22"/>
                <w:lang w:eastAsia="en-US"/>
              </w:rPr>
              <w:t xml:space="preserve"> </w:t>
            </w:r>
            <w:r>
              <w:rPr>
                <w:sz w:val="16"/>
                <w:szCs w:val="22"/>
                <w:rtl/>
                <w:lang w:eastAsia="en-US"/>
              </w:rPr>
              <w:t>654</w:t>
            </w:r>
          </w:p>
        </w:tc>
        <w:tc>
          <w:tcPr>
            <w:tcW w:w="828" w:type="dxa"/>
          </w:tcPr>
          <w:p w:rsidR="00000000" w:rsidRDefault="00000000">
            <w:pPr>
              <w:pStyle w:val="BodyTextIndent2"/>
              <w:spacing w:after="60" w:line="240" w:lineRule="exact"/>
              <w:ind w:left="0" w:firstLine="0"/>
              <w:rPr>
                <w:sz w:val="16"/>
                <w:szCs w:val="22"/>
                <w:lang w:eastAsia="en-US"/>
              </w:rPr>
            </w:pPr>
            <w:r>
              <w:rPr>
                <w:sz w:val="16"/>
                <w:szCs w:val="22"/>
                <w:rtl/>
                <w:lang w:eastAsia="en-US"/>
              </w:rPr>
              <w:t>5</w:t>
            </w:r>
            <w:r>
              <w:rPr>
                <w:sz w:val="16"/>
                <w:szCs w:val="22"/>
                <w:lang w:eastAsia="en-US"/>
              </w:rPr>
              <w:t xml:space="preserve"> </w:t>
            </w:r>
            <w:r>
              <w:rPr>
                <w:sz w:val="16"/>
                <w:szCs w:val="22"/>
                <w:rtl/>
                <w:lang w:eastAsia="en-US"/>
              </w:rPr>
              <w:t>889</w:t>
            </w:r>
          </w:p>
        </w:tc>
        <w:tc>
          <w:tcPr>
            <w:tcW w:w="819" w:type="dxa"/>
          </w:tcPr>
          <w:p w:rsidR="00000000" w:rsidRDefault="00000000">
            <w:pPr>
              <w:pStyle w:val="BodyTextIndent2"/>
              <w:spacing w:after="60" w:line="240" w:lineRule="exact"/>
              <w:ind w:left="0" w:firstLine="0"/>
              <w:rPr>
                <w:sz w:val="16"/>
                <w:szCs w:val="22"/>
                <w:lang w:eastAsia="en-US"/>
              </w:rPr>
            </w:pPr>
            <w:r>
              <w:rPr>
                <w:sz w:val="16"/>
                <w:szCs w:val="22"/>
                <w:rtl/>
                <w:lang w:eastAsia="en-US"/>
              </w:rPr>
              <w:t>4</w:t>
            </w:r>
            <w:r>
              <w:rPr>
                <w:sz w:val="16"/>
                <w:szCs w:val="22"/>
                <w:lang w:eastAsia="en-US"/>
              </w:rPr>
              <w:t xml:space="preserve"> </w:t>
            </w:r>
            <w:r>
              <w:rPr>
                <w:sz w:val="16"/>
                <w:szCs w:val="22"/>
                <w:rtl/>
                <w:lang w:eastAsia="en-US"/>
              </w:rPr>
              <w:t>843</w:t>
            </w:r>
          </w:p>
        </w:tc>
      </w:tr>
      <w:tr w:rsidR="00000000">
        <w:tblPrEx>
          <w:tblCellMar>
            <w:top w:w="0" w:type="dxa"/>
            <w:bottom w:w="0" w:type="dxa"/>
          </w:tblCellMar>
        </w:tblPrEx>
        <w:trPr>
          <w:jc w:val="center"/>
        </w:trPr>
        <w:tc>
          <w:tcPr>
            <w:tcW w:w="2484" w:type="dxa"/>
          </w:tcPr>
          <w:p w:rsidR="00000000" w:rsidRDefault="00000000">
            <w:pPr>
              <w:pStyle w:val="BodyTextIndent2"/>
              <w:bidi/>
              <w:spacing w:after="60" w:line="240" w:lineRule="exact"/>
              <w:ind w:firstLine="0"/>
              <w:rPr>
                <w:sz w:val="16"/>
                <w:szCs w:val="22"/>
                <w:lang w:eastAsia="en-US"/>
              </w:rPr>
            </w:pPr>
            <w:r>
              <w:rPr>
                <w:sz w:val="16"/>
                <w:szCs w:val="22"/>
                <w:rtl/>
                <w:lang w:eastAsia="en-US"/>
              </w:rPr>
              <w:t>وفيات الأطفال دون سن الخامسة</w:t>
            </w:r>
          </w:p>
        </w:tc>
        <w:tc>
          <w:tcPr>
            <w:tcW w:w="756" w:type="dxa"/>
          </w:tcPr>
          <w:p w:rsidR="00000000" w:rsidRDefault="00000000">
            <w:pPr>
              <w:pStyle w:val="BodyTextIndent2"/>
              <w:spacing w:after="60" w:line="240" w:lineRule="exact"/>
              <w:ind w:left="0" w:firstLine="0"/>
              <w:rPr>
                <w:sz w:val="16"/>
                <w:szCs w:val="22"/>
                <w:lang w:eastAsia="en-US"/>
              </w:rPr>
            </w:pPr>
            <w:r>
              <w:rPr>
                <w:sz w:val="16"/>
                <w:szCs w:val="22"/>
                <w:rtl/>
                <w:lang w:eastAsia="en-US"/>
              </w:rPr>
              <w:t>12</w:t>
            </w:r>
            <w:r>
              <w:rPr>
                <w:sz w:val="16"/>
                <w:szCs w:val="22"/>
                <w:lang w:eastAsia="en-US"/>
              </w:rPr>
              <w:t xml:space="preserve"> </w:t>
            </w:r>
            <w:r>
              <w:rPr>
                <w:sz w:val="16"/>
                <w:szCs w:val="22"/>
                <w:rtl/>
                <w:lang w:eastAsia="en-US"/>
              </w:rPr>
              <w:t>686</w:t>
            </w:r>
          </w:p>
        </w:tc>
        <w:tc>
          <w:tcPr>
            <w:tcW w:w="810" w:type="dxa"/>
          </w:tcPr>
          <w:p w:rsidR="00000000" w:rsidRDefault="00000000">
            <w:pPr>
              <w:pStyle w:val="BodyTextIndent2"/>
              <w:spacing w:after="60" w:line="240" w:lineRule="exact"/>
              <w:ind w:left="0" w:firstLine="0"/>
              <w:rPr>
                <w:sz w:val="16"/>
                <w:szCs w:val="22"/>
                <w:lang w:eastAsia="en-US"/>
              </w:rPr>
            </w:pPr>
            <w:r>
              <w:rPr>
                <w:sz w:val="16"/>
                <w:szCs w:val="22"/>
                <w:rtl/>
                <w:lang w:eastAsia="en-US"/>
              </w:rPr>
              <w:t>12</w:t>
            </w:r>
            <w:r>
              <w:rPr>
                <w:sz w:val="16"/>
                <w:szCs w:val="22"/>
                <w:lang w:eastAsia="en-US"/>
              </w:rPr>
              <w:t xml:space="preserve"> </w:t>
            </w:r>
            <w:r>
              <w:rPr>
                <w:sz w:val="16"/>
                <w:szCs w:val="22"/>
                <w:rtl/>
                <w:lang w:eastAsia="en-US"/>
              </w:rPr>
              <w:t>614</w:t>
            </w:r>
          </w:p>
        </w:tc>
        <w:tc>
          <w:tcPr>
            <w:tcW w:w="810" w:type="dxa"/>
          </w:tcPr>
          <w:p w:rsidR="00000000" w:rsidRDefault="00000000">
            <w:pPr>
              <w:pStyle w:val="BodyTextIndent2"/>
              <w:spacing w:after="60" w:line="240" w:lineRule="exact"/>
              <w:ind w:left="0" w:firstLine="0"/>
              <w:rPr>
                <w:sz w:val="16"/>
                <w:szCs w:val="22"/>
                <w:lang w:eastAsia="en-US"/>
              </w:rPr>
            </w:pPr>
            <w:r>
              <w:rPr>
                <w:sz w:val="16"/>
                <w:szCs w:val="22"/>
                <w:rtl/>
                <w:lang w:eastAsia="en-US"/>
              </w:rPr>
              <w:t>11</w:t>
            </w:r>
            <w:r>
              <w:rPr>
                <w:sz w:val="16"/>
                <w:szCs w:val="22"/>
                <w:lang w:eastAsia="en-US"/>
              </w:rPr>
              <w:t xml:space="preserve"> </w:t>
            </w:r>
            <w:r>
              <w:rPr>
                <w:sz w:val="16"/>
                <w:szCs w:val="22"/>
                <w:rtl/>
                <w:lang w:eastAsia="en-US"/>
              </w:rPr>
              <w:t>570</w:t>
            </w:r>
          </w:p>
        </w:tc>
        <w:tc>
          <w:tcPr>
            <w:tcW w:w="837" w:type="dxa"/>
          </w:tcPr>
          <w:p w:rsidR="00000000" w:rsidRDefault="00000000">
            <w:pPr>
              <w:pStyle w:val="BodyTextIndent2"/>
              <w:spacing w:after="60" w:line="240" w:lineRule="exact"/>
              <w:ind w:left="0" w:firstLine="0"/>
              <w:rPr>
                <w:sz w:val="16"/>
                <w:szCs w:val="22"/>
                <w:lang w:eastAsia="en-US"/>
              </w:rPr>
            </w:pPr>
            <w:r>
              <w:rPr>
                <w:sz w:val="16"/>
                <w:szCs w:val="22"/>
                <w:rtl/>
                <w:lang w:eastAsia="en-US"/>
              </w:rPr>
              <w:t>12</w:t>
            </w:r>
            <w:r>
              <w:rPr>
                <w:sz w:val="16"/>
                <w:szCs w:val="22"/>
                <w:lang w:eastAsia="en-US"/>
              </w:rPr>
              <w:t xml:space="preserve"> </w:t>
            </w:r>
            <w:r>
              <w:rPr>
                <w:sz w:val="16"/>
                <w:szCs w:val="22"/>
                <w:rtl/>
                <w:lang w:eastAsia="en-US"/>
              </w:rPr>
              <w:t>049</w:t>
            </w:r>
          </w:p>
        </w:tc>
        <w:tc>
          <w:tcPr>
            <w:tcW w:w="855" w:type="dxa"/>
          </w:tcPr>
          <w:p w:rsidR="00000000" w:rsidRDefault="00000000">
            <w:pPr>
              <w:pStyle w:val="BodyTextIndent2"/>
              <w:spacing w:after="60" w:line="240" w:lineRule="exact"/>
              <w:ind w:left="0" w:firstLine="0"/>
              <w:rPr>
                <w:sz w:val="16"/>
                <w:szCs w:val="22"/>
                <w:lang w:eastAsia="en-US"/>
              </w:rPr>
            </w:pPr>
            <w:r>
              <w:rPr>
                <w:sz w:val="16"/>
                <w:szCs w:val="22"/>
                <w:rtl/>
                <w:lang w:eastAsia="en-US"/>
              </w:rPr>
              <w:t>11</w:t>
            </w:r>
            <w:r>
              <w:rPr>
                <w:sz w:val="16"/>
                <w:szCs w:val="22"/>
                <w:lang w:eastAsia="en-US"/>
              </w:rPr>
              <w:t xml:space="preserve"> </w:t>
            </w:r>
            <w:r>
              <w:rPr>
                <w:sz w:val="16"/>
                <w:szCs w:val="22"/>
                <w:rtl/>
                <w:lang w:eastAsia="en-US"/>
              </w:rPr>
              <w:t>088</w:t>
            </w:r>
          </w:p>
        </w:tc>
        <w:tc>
          <w:tcPr>
            <w:tcW w:w="828" w:type="dxa"/>
          </w:tcPr>
          <w:p w:rsidR="00000000" w:rsidRDefault="00000000">
            <w:pPr>
              <w:pStyle w:val="BodyTextIndent2"/>
              <w:spacing w:after="60" w:line="240" w:lineRule="exact"/>
              <w:ind w:left="0" w:firstLine="0"/>
              <w:rPr>
                <w:sz w:val="16"/>
                <w:szCs w:val="22"/>
                <w:lang w:eastAsia="en-US"/>
              </w:rPr>
            </w:pPr>
            <w:r>
              <w:rPr>
                <w:sz w:val="16"/>
                <w:szCs w:val="22"/>
                <w:rtl/>
                <w:lang w:eastAsia="en-US"/>
              </w:rPr>
              <w:t>10</w:t>
            </w:r>
            <w:r>
              <w:rPr>
                <w:sz w:val="16"/>
                <w:szCs w:val="22"/>
                <w:lang w:eastAsia="en-US"/>
              </w:rPr>
              <w:t xml:space="preserve"> </w:t>
            </w:r>
            <w:r>
              <w:rPr>
                <w:sz w:val="16"/>
                <w:szCs w:val="22"/>
                <w:rtl/>
                <w:lang w:eastAsia="en-US"/>
              </w:rPr>
              <w:t>644</w:t>
            </w:r>
          </w:p>
        </w:tc>
        <w:tc>
          <w:tcPr>
            <w:tcW w:w="828" w:type="dxa"/>
          </w:tcPr>
          <w:p w:rsidR="00000000" w:rsidRDefault="00000000">
            <w:pPr>
              <w:pStyle w:val="BodyTextIndent2"/>
              <w:spacing w:after="60" w:line="240" w:lineRule="exact"/>
              <w:ind w:left="0" w:firstLine="0"/>
              <w:rPr>
                <w:sz w:val="16"/>
                <w:szCs w:val="22"/>
                <w:lang w:eastAsia="en-US"/>
              </w:rPr>
            </w:pPr>
            <w:r>
              <w:rPr>
                <w:sz w:val="16"/>
                <w:szCs w:val="22"/>
                <w:rtl/>
                <w:lang w:eastAsia="en-US"/>
              </w:rPr>
              <w:t>8</w:t>
            </w:r>
            <w:r>
              <w:rPr>
                <w:sz w:val="16"/>
                <w:szCs w:val="22"/>
                <w:lang w:eastAsia="en-US"/>
              </w:rPr>
              <w:t xml:space="preserve"> </w:t>
            </w:r>
            <w:r>
              <w:rPr>
                <w:sz w:val="16"/>
                <w:szCs w:val="22"/>
                <w:rtl/>
                <w:lang w:eastAsia="en-US"/>
              </w:rPr>
              <w:t>905</w:t>
            </w:r>
          </w:p>
        </w:tc>
        <w:tc>
          <w:tcPr>
            <w:tcW w:w="828" w:type="dxa"/>
          </w:tcPr>
          <w:p w:rsidR="00000000" w:rsidRDefault="00000000">
            <w:pPr>
              <w:pStyle w:val="BodyTextIndent2"/>
              <w:spacing w:after="60" w:line="240" w:lineRule="exact"/>
              <w:ind w:left="0" w:firstLine="0"/>
              <w:rPr>
                <w:sz w:val="16"/>
                <w:szCs w:val="22"/>
                <w:lang w:eastAsia="en-US"/>
              </w:rPr>
            </w:pPr>
            <w:r>
              <w:rPr>
                <w:sz w:val="16"/>
                <w:szCs w:val="22"/>
                <w:rtl/>
                <w:lang w:eastAsia="en-US"/>
              </w:rPr>
              <w:t>8</w:t>
            </w:r>
            <w:r>
              <w:rPr>
                <w:sz w:val="16"/>
                <w:szCs w:val="22"/>
                <w:lang w:eastAsia="en-US"/>
              </w:rPr>
              <w:t xml:space="preserve"> </w:t>
            </w:r>
            <w:r>
              <w:rPr>
                <w:sz w:val="16"/>
                <w:szCs w:val="22"/>
                <w:rtl/>
                <w:lang w:eastAsia="en-US"/>
              </w:rPr>
              <w:t>036</w:t>
            </w:r>
          </w:p>
        </w:tc>
        <w:tc>
          <w:tcPr>
            <w:tcW w:w="819" w:type="dxa"/>
          </w:tcPr>
          <w:p w:rsidR="00000000" w:rsidRDefault="00000000">
            <w:pPr>
              <w:pStyle w:val="BodyTextIndent2"/>
              <w:spacing w:after="60" w:line="240" w:lineRule="exact"/>
              <w:ind w:left="0" w:firstLine="0"/>
              <w:rPr>
                <w:sz w:val="16"/>
                <w:szCs w:val="22"/>
                <w:lang w:eastAsia="en-US"/>
              </w:rPr>
            </w:pPr>
            <w:r>
              <w:rPr>
                <w:sz w:val="16"/>
                <w:szCs w:val="22"/>
                <w:rtl/>
                <w:lang w:eastAsia="en-US"/>
              </w:rPr>
              <w:t>6</w:t>
            </w:r>
            <w:r>
              <w:rPr>
                <w:sz w:val="16"/>
                <w:szCs w:val="22"/>
                <w:lang w:eastAsia="en-US"/>
              </w:rPr>
              <w:t xml:space="preserve"> </w:t>
            </w:r>
            <w:r>
              <w:rPr>
                <w:sz w:val="16"/>
                <w:szCs w:val="22"/>
                <w:rtl/>
                <w:lang w:eastAsia="en-US"/>
              </w:rPr>
              <w:t>740</w:t>
            </w:r>
          </w:p>
        </w:tc>
      </w:tr>
      <w:tr w:rsidR="00000000">
        <w:tblPrEx>
          <w:tblCellMar>
            <w:top w:w="0" w:type="dxa"/>
            <w:bottom w:w="0" w:type="dxa"/>
          </w:tblCellMar>
        </w:tblPrEx>
        <w:trPr>
          <w:jc w:val="center"/>
        </w:trPr>
        <w:tc>
          <w:tcPr>
            <w:tcW w:w="2484" w:type="dxa"/>
            <w:vAlign w:val="bottom"/>
          </w:tcPr>
          <w:p w:rsidR="00000000" w:rsidRDefault="00000000">
            <w:pPr>
              <w:pStyle w:val="BodyTextIndent2"/>
              <w:bidi/>
              <w:spacing w:after="60" w:line="240" w:lineRule="exact"/>
              <w:ind w:firstLine="0"/>
              <w:rPr>
                <w:spacing w:val="0"/>
                <w:w w:val="100"/>
                <w:sz w:val="16"/>
                <w:szCs w:val="22"/>
                <w:lang w:eastAsia="en-US"/>
              </w:rPr>
            </w:pPr>
            <w:r>
              <w:rPr>
                <w:spacing w:val="0"/>
                <w:w w:val="100"/>
                <w:sz w:val="16"/>
                <w:szCs w:val="22"/>
                <w:rtl/>
                <w:lang w:eastAsia="en-US"/>
              </w:rPr>
              <w:t>عدد الأمهات اللاتي توفَّـين أثناء الوضع</w:t>
            </w:r>
          </w:p>
        </w:tc>
        <w:tc>
          <w:tcPr>
            <w:tcW w:w="756" w:type="dxa"/>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199</w:t>
            </w:r>
          </w:p>
        </w:tc>
        <w:tc>
          <w:tcPr>
            <w:tcW w:w="810" w:type="dxa"/>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170</w:t>
            </w:r>
          </w:p>
        </w:tc>
        <w:tc>
          <w:tcPr>
            <w:tcW w:w="810" w:type="dxa"/>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193</w:t>
            </w:r>
          </w:p>
        </w:tc>
        <w:tc>
          <w:tcPr>
            <w:tcW w:w="837" w:type="dxa"/>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156</w:t>
            </w:r>
          </w:p>
        </w:tc>
        <w:tc>
          <w:tcPr>
            <w:tcW w:w="855" w:type="dxa"/>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148</w:t>
            </w:r>
          </w:p>
        </w:tc>
        <w:tc>
          <w:tcPr>
            <w:tcW w:w="828" w:type="dxa"/>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159</w:t>
            </w:r>
          </w:p>
        </w:tc>
        <w:tc>
          <w:tcPr>
            <w:tcW w:w="828" w:type="dxa"/>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134</w:t>
            </w:r>
          </w:p>
        </w:tc>
        <w:tc>
          <w:tcPr>
            <w:tcW w:w="828" w:type="dxa"/>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137</w:t>
            </w:r>
          </w:p>
        </w:tc>
        <w:tc>
          <w:tcPr>
            <w:tcW w:w="819" w:type="dxa"/>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122</w:t>
            </w:r>
          </w:p>
        </w:tc>
      </w:tr>
      <w:tr w:rsidR="00000000">
        <w:tblPrEx>
          <w:tblCellMar>
            <w:top w:w="0" w:type="dxa"/>
            <w:bottom w:w="0" w:type="dxa"/>
          </w:tblCellMar>
        </w:tblPrEx>
        <w:trPr>
          <w:jc w:val="center"/>
        </w:trPr>
        <w:tc>
          <w:tcPr>
            <w:tcW w:w="2484" w:type="dxa"/>
            <w:vAlign w:val="bottom"/>
          </w:tcPr>
          <w:p w:rsidR="00000000" w:rsidRDefault="00000000">
            <w:pPr>
              <w:pStyle w:val="BodyTextIndent2"/>
              <w:bidi/>
              <w:spacing w:after="60" w:line="240" w:lineRule="exact"/>
              <w:ind w:firstLine="0"/>
              <w:rPr>
                <w:sz w:val="16"/>
                <w:szCs w:val="22"/>
                <w:lang w:eastAsia="en-US"/>
              </w:rPr>
            </w:pPr>
            <w:r>
              <w:rPr>
                <w:sz w:val="16"/>
                <w:szCs w:val="22"/>
                <w:rtl/>
                <w:lang w:eastAsia="en-US"/>
              </w:rPr>
              <w:t>عدد المواليد الجدد الناقصي الوزن (أقل من 500 2 غرام)</w:t>
            </w:r>
          </w:p>
        </w:tc>
        <w:tc>
          <w:tcPr>
            <w:tcW w:w="756" w:type="dxa"/>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20</w:t>
            </w:r>
            <w:r>
              <w:rPr>
                <w:sz w:val="16"/>
                <w:szCs w:val="22"/>
                <w:lang w:eastAsia="en-US"/>
              </w:rPr>
              <w:t xml:space="preserve"> </w:t>
            </w:r>
            <w:r>
              <w:rPr>
                <w:sz w:val="16"/>
                <w:szCs w:val="22"/>
                <w:rtl/>
                <w:lang w:eastAsia="en-US"/>
              </w:rPr>
              <w:t>600</w:t>
            </w:r>
          </w:p>
        </w:tc>
        <w:tc>
          <w:tcPr>
            <w:tcW w:w="810" w:type="dxa"/>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23</w:t>
            </w:r>
            <w:r>
              <w:rPr>
                <w:sz w:val="16"/>
                <w:szCs w:val="22"/>
                <w:lang w:eastAsia="en-US"/>
              </w:rPr>
              <w:t xml:space="preserve"> </w:t>
            </w:r>
            <w:r>
              <w:rPr>
                <w:sz w:val="16"/>
                <w:szCs w:val="22"/>
                <w:rtl/>
                <w:lang w:eastAsia="en-US"/>
              </w:rPr>
              <w:t>016</w:t>
            </w:r>
          </w:p>
        </w:tc>
        <w:tc>
          <w:tcPr>
            <w:tcW w:w="810" w:type="dxa"/>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19</w:t>
            </w:r>
            <w:r>
              <w:rPr>
                <w:sz w:val="16"/>
                <w:szCs w:val="22"/>
                <w:lang w:eastAsia="en-US"/>
              </w:rPr>
              <w:t xml:space="preserve"> </w:t>
            </w:r>
            <w:r>
              <w:rPr>
                <w:sz w:val="16"/>
                <w:szCs w:val="22"/>
                <w:rtl/>
                <w:lang w:eastAsia="en-US"/>
              </w:rPr>
              <w:t>375</w:t>
            </w:r>
          </w:p>
        </w:tc>
        <w:tc>
          <w:tcPr>
            <w:tcW w:w="837" w:type="dxa"/>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18</w:t>
            </w:r>
            <w:r>
              <w:rPr>
                <w:sz w:val="16"/>
                <w:szCs w:val="22"/>
                <w:lang w:eastAsia="en-US"/>
              </w:rPr>
              <w:t xml:space="preserve"> </w:t>
            </w:r>
            <w:r>
              <w:rPr>
                <w:sz w:val="16"/>
                <w:szCs w:val="22"/>
                <w:rtl/>
                <w:lang w:eastAsia="en-US"/>
              </w:rPr>
              <w:t>800</w:t>
            </w:r>
          </w:p>
        </w:tc>
        <w:tc>
          <w:tcPr>
            <w:tcW w:w="855" w:type="dxa"/>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19</w:t>
            </w:r>
            <w:r>
              <w:rPr>
                <w:sz w:val="16"/>
                <w:szCs w:val="22"/>
                <w:lang w:eastAsia="en-US"/>
              </w:rPr>
              <w:t xml:space="preserve"> </w:t>
            </w:r>
            <w:r>
              <w:rPr>
                <w:sz w:val="16"/>
                <w:szCs w:val="22"/>
                <w:rtl/>
                <w:lang w:eastAsia="en-US"/>
              </w:rPr>
              <w:t>757</w:t>
            </w:r>
          </w:p>
        </w:tc>
        <w:tc>
          <w:tcPr>
            <w:tcW w:w="828" w:type="dxa"/>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16</w:t>
            </w:r>
            <w:r>
              <w:rPr>
                <w:sz w:val="16"/>
                <w:szCs w:val="22"/>
                <w:lang w:eastAsia="en-US"/>
              </w:rPr>
              <w:t xml:space="preserve"> </w:t>
            </w:r>
            <w:r>
              <w:rPr>
                <w:sz w:val="16"/>
                <w:szCs w:val="22"/>
                <w:rtl/>
                <w:lang w:eastAsia="en-US"/>
              </w:rPr>
              <w:t>728</w:t>
            </w:r>
          </w:p>
        </w:tc>
        <w:tc>
          <w:tcPr>
            <w:tcW w:w="828" w:type="dxa"/>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16</w:t>
            </w:r>
            <w:r>
              <w:rPr>
                <w:sz w:val="16"/>
                <w:szCs w:val="22"/>
                <w:lang w:eastAsia="en-US"/>
              </w:rPr>
              <w:t xml:space="preserve"> </w:t>
            </w:r>
            <w:r>
              <w:rPr>
                <w:sz w:val="16"/>
                <w:szCs w:val="22"/>
                <w:rtl/>
                <w:lang w:eastAsia="en-US"/>
              </w:rPr>
              <w:t>100</w:t>
            </w:r>
          </w:p>
        </w:tc>
        <w:tc>
          <w:tcPr>
            <w:tcW w:w="828" w:type="dxa"/>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13</w:t>
            </w:r>
            <w:r>
              <w:rPr>
                <w:sz w:val="16"/>
                <w:szCs w:val="22"/>
                <w:lang w:eastAsia="en-US"/>
              </w:rPr>
              <w:t xml:space="preserve"> </w:t>
            </w:r>
            <w:r>
              <w:rPr>
                <w:sz w:val="16"/>
                <w:szCs w:val="22"/>
                <w:rtl/>
                <w:lang w:eastAsia="en-US"/>
              </w:rPr>
              <w:t>983</w:t>
            </w:r>
          </w:p>
        </w:tc>
        <w:tc>
          <w:tcPr>
            <w:tcW w:w="819" w:type="dxa"/>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13</w:t>
            </w:r>
            <w:r>
              <w:rPr>
                <w:sz w:val="16"/>
                <w:szCs w:val="22"/>
                <w:lang w:eastAsia="en-US"/>
              </w:rPr>
              <w:t xml:space="preserve"> </w:t>
            </w:r>
            <w:r>
              <w:rPr>
                <w:sz w:val="16"/>
                <w:szCs w:val="22"/>
                <w:rtl/>
                <w:lang w:eastAsia="en-US"/>
              </w:rPr>
              <w:t>059</w:t>
            </w:r>
          </w:p>
        </w:tc>
      </w:tr>
      <w:tr w:rsidR="00000000">
        <w:tblPrEx>
          <w:tblCellMar>
            <w:top w:w="0" w:type="dxa"/>
            <w:bottom w:w="0" w:type="dxa"/>
          </w:tblCellMar>
        </w:tblPrEx>
        <w:trPr>
          <w:jc w:val="center"/>
        </w:trPr>
        <w:tc>
          <w:tcPr>
            <w:tcW w:w="2484" w:type="dxa"/>
            <w:vAlign w:val="bottom"/>
          </w:tcPr>
          <w:p w:rsidR="00000000" w:rsidRDefault="00000000">
            <w:pPr>
              <w:pStyle w:val="BodyTextIndent2"/>
              <w:bidi/>
              <w:spacing w:after="60" w:line="240" w:lineRule="exact"/>
              <w:ind w:firstLine="0"/>
              <w:rPr>
                <w:sz w:val="16"/>
                <w:szCs w:val="22"/>
                <w:lang w:eastAsia="en-US"/>
              </w:rPr>
            </w:pPr>
            <w:r>
              <w:rPr>
                <w:sz w:val="16"/>
                <w:szCs w:val="22"/>
                <w:rtl/>
                <w:lang w:eastAsia="en-US"/>
              </w:rPr>
              <w:t>النسبة المئوية للحوامل اللاتي يعانين من فقر الدم</w:t>
            </w:r>
          </w:p>
        </w:tc>
        <w:tc>
          <w:tcPr>
            <w:tcW w:w="756" w:type="dxa"/>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16</w:t>
            </w:r>
          </w:p>
        </w:tc>
        <w:tc>
          <w:tcPr>
            <w:tcW w:w="810" w:type="dxa"/>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26</w:t>
            </w:r>
          </w:p>
        </w:tc>
        <w:tc>
          <w:tcPr>
            <w:tcW w:w="810" w:type="dxa"/>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32</w:t>
            </w:r>
          </w:p>
        </w:tc>
        <w:tc>
          <w:tcPr>
            <w:tcW w:w="837" w:type="dxa"/>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38</w:t>
            </w:r>
          </w:p>
        </w:tc>
        <w:tc>
          <w:tcPr>
            <w:tcW w:w="855" w:type="dxa"/>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44</w:t>
            </w:r>
          </w:p>
        </w:tc>
        <w:tc>
          <w:tcPr>
            <w:tcW w:w="828" w:type="dxa"/>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49</w:t>
            </w:r>
          </w:p>
        </w:tc>
        <w:tc>
          <w:tcPr>
            <w:tcW w:w="828" w:type="dxa"/>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52</w:t>
            </w:r>
          </w:p>
        </w:tc>
        <w:tc>
          <w:tcPr>
            <w:tcW w:w="828" w:type="dxa"/>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54</w:t>
            </w:r>
          </w:p>
        </w:tc>
        <w:tc>
          <w:tcPr>
            <w:tcW w:w="819" w:type="dxa"/>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53</w:t>
            </w:r>
          </w:p>
        </w:tc>
      </w:tr>
      <w:tr w:rsidR="00000000">
        <w:tblPrEx>
          <w:tblCellMar>
            <w:top w:w="0" w:type="dxa"/>
            <w:bottom w:w="0" w:type="dxa"/>
          </w:tblCellMar>
        </w:tblPrEx>
        <w:trPr>
          <w:jc w:val="center"/>
        </w:trPr>
        <w:tc>
          <w:tcPr>
            <w:tcW w:w="2484" w:type="dxa"/>
            <w:vAlign w:val="bottom"/>
          </w:tcPr>
          <w:p w:rsidR="00000000" w:rsidRDefault="00000000">
            <w:pPr>
              <w:pStyle w:val="BodyTextIndent2"/>
              <w:bidi/>
              <w:spacing w:after="60" w:line="240" w:lineRule="exact"/>
              <w:ind w:firstLine="0"/>
              <w:rPr>
                <w:sz w:val="16"/>
                <w:szCs w:val="22"/>
                <w:lang w:eastAsia="en-US"/>
              </w:rPr>
            </w:pPr>
            <w:r>
              <w:rPr>
                <w:sz w:val="16"/>
                <w:szCs w:val="22"/>
                <w:rtl/>
                <w:lang w:eastAsia="en-US"/>
              </w:rPr>
              <w:t>عدد المواليد الموتَـى لكل 000 1 من المواليد الأحياء</w:t>
            </w:r>
          </w:p>
        </w:tc>
        <w:tc>
          <w:tcPr>
            <w:tcW w:w="756" w:type="dxa"/>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10</w:t>
            </w:r>
            <w:r>
              <w:rPr>
                <w:sz w:val="16"/>
                <w:szCs w:val="22"/>
                <w:lang w:eastAsia="en-US"/>
              </w:rPr>
              <w:t>,</w:t>
            </w:r>
            <w:r>
              <w:rPr>
                <w:sz w:val="16"/>
                <w:szCs w:val="22"/>
                <w:rtl/>
                <w:lang w:eastAsia="en-US"/>
              </w:rPr>
              <w:t>3</w:t>
            </w:r>
          </w:p>
        </w:tc>
        <w:tc>
          <w:tcPr>
            <w:tcW w:w="810" w:type="dxa"/>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9</w:t>
            </w:r>
            <w:r>
              <w:rPr>
                <w:sz w:val="16"/>
                <w:szCs w:val="22"/>
                <w:lang w:eastAsia="en-US"/>
              </w:rPr>
              <w:t>,</w:t>
            </w:r>
            <w:r>
              <w:rPr>
                <w:sz w:val="16"/>
                <w:szCs w:val="22"/>
                <w:rtl/>
                <w:lang w:eastAsia="en-US"/>
              </w:rPr>
              <w:t>8</w:t>
            </w:r>
          </w:p>
        </w:tc>
        <w:tc>
          <w:tcPr>
            <w:tcW w:w="810" w:type="dxa"/>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9</w:t>
            </w:r>
            <w:r>
              <w:rPr>
                <w:sz w:val="16"/>
                <w:szCs w:val="22"/>
                <w:lang w:eastAsia="en-US"/>
              </w:rPr>
              <w:t>,</w:t>
            </w:r>
            <w:r>
              <w:rPr>
                <w:sz w:val="16"/>
                <w:szCs w:val="22"/>
                <w:rtl/>
                <w:lang w:eastAsia="en-US"/>
              </w:rPr>
              <w:t>2</w:t>
            </w:r>
          </w:p>
        </w:tc>
        <w:tc>
          <w:tcPr>
            <w:tcW w:w="837" w:type="dxa"/>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8</w:t>
            </w:r>
            <w:r>
              <w:rPr>
                <w:sz w:val="16"/>
                <w:szCs w:val="22"/>
                <w:lang w:eastAsia="en-US"/>
              </w:rPr>
              <w:t>,</w:t>
            </w:r>
            <w:r>
              <w:rPr>
                <w:sz w:val="16"/>
                <w:szCs w:val="22"/>
                <w:rtl/>
                <w:lang w:eastAsia="en-US"/>
              </w:rPr>
              <w:t>3</w:t>
            </w:r>
          </w:p>
        </w:tc>
        <w:tc>
          <w:tcPr>
            <w:tcW w:w="855" w:type="dxa"/>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8</w:t>
            </w:r>
            <w:r>
              <w:rPr>
                <w:sz w:val="16"/>
                <w:szCs w:val="22"/>
                <w:lang w:eastAsia="en-US"/>
              </w:rPr>
              <w:t>,</w:t>
            </w:r>
            <w:r>
              <w:rPr>
                <w:sz w:val="16"/>
                <w:szCs w:val="22"/>
                <w:rtl/>
                <w:lang w:eastAsia="en-US"/>
              </w:rPr>
              <w:t>4</w:t>
            </w:r>
          </w:p>
        </w:tc>
        <w:tc>
          <w:tcPr>
            <w:tcW w:w="828" w:type="dxa"/>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8</w:t>
            </w:r>
            <w:r>
              <w:rPr>
                <w:sz w:val="16"/>
                <w:szCs w:val="22"/>
                <w:lang w:eastAsia="en-US"/>
              </w:rPr>
              <w:t>,</w:t>
            </w:r>
            <w:r>
              <w:rPr>
                <w:sz w:val="16"/>
                <w:szCs w:val="22"/>
                <w:rtl/>
                <w:lang w:eastAsia="en-US"/>
              </w:rPr>
              <w:t>6</w:t>
            </w:r>
          </w:p>
        </w:tc>
        <w:tc>
          <w:tcPr>
            <w:tcW w:w="828" w:type="dxa"/>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9</w:t>
            </w:r>
            <w:r>
              <w:rPr>
                <w:sz w:val="16"/>
                <w:szCs w:val="22"/>
                <w:lang w:eastAsia="en-US"/>
              </w:rPr>
              <w:t>,</w:t>
            </w:r>
            <w:r>
              <w:rPr>
                <w:sz w:val="16"/>
                <w:szCs w:val="22"/>
                <w:rtl/>
                <w:lang w:eastAsia="en-US"/>
              </w:rPr>
              <w:t>1</w:t>
            </w:r>
          </w:p>
        </w:tc>
        <w:tc>
          <w:tcPr>
            <w:tcW w:w="828" w:type="dxa"/>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9</w:t>
            </w:r>
            <w:r>
              <w:rPr>
                <w:sz w:val="16"/>
                <w:szCs w:val="22"/>
                <w:lang w:eastAsia="en-US"/>
              </w:rPr>
              <w:t>,</w:t>
            </w:r>
            <w:r>
              <w:rPr>
                <w:sz w:val="16"/>
                <w:szCs w:val="22"/>
                <w:rtl/>
                <w:lang w:eastAsia="en-US"/>
              </w:rPr>
              <w:t>1</w:t>
            </w:r>
          </w:p>
        </w:tc>
        <w:tc>
          <w:tcPr>
            <w:tcW w:w="819" w:type="dxa"/>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9</w:t>
            </w:r>
            <w:r>
              <w:rPr>
                <w:sz w:val="16"/>
                <w:szCs w:val="22"/>
                <w:lang w:eastAsia="en-US"/>
              </w:rPr>
              <w:t>,</w:t>
            </w:r>
            <w:r>
              <w:rPr>
                <w:sz w:val="16"/>
                <w:szCs w:val="22"/>
                <w:rtl/>
                <w:lang w:eastAsia="en-US"/>
              </w:rPr>
              <w:t>4</w:t>
            </w:r>
          </w:p>
        </w:tc>
      </w:tr>
      <w:tr w:rsidR="00000000">
        <w:tblPrEx>
          <w:tblCellMar>
            <w:top w:w="0" w:type="dxa"/>
            <w:bottom w:w="0" w:type="dxa"/>
          </w:tblCellMar>
        </w:tblPrEx>
        <w:trPr>
          <w:jc w:val="center"/>
        </w:trPr>
        <w:tc>
          <w:tcPr>
            <w:tcW w:w="2484" w:type="dxa"/>
            <w:vAlign w:val="bottom"/>
          </w:tcPr>
          <w:p w:rsidR="00000000" w:rsidRDefault="00000000">
            <w:pPr>
              <w:pStyle w:val="BodyTextIndent2"/>
              <w:bidi/>
              <w:spacing w:after="60" w:line="240" w:lineRule="exact"/>
              <w:ind w:firstLine="0"/>
              <w:rPr>
                <w:sz w:val="16"/>
                <w:szCs w:val="22"/>
                <w:lang w:eastAsia="en-US"/>
              </w:rPr>
            </w:pPr>
            <w:r>
              <w:rPr>
                <w:sz w:val="16"/>
                <w:szCs w:val="22"/>
                <w:rtl/>
                <w:lang w:eastAsia="en-US"/>
              </w:rPr>
              <w:t>وفيات الأطفال (أقل من سنة)</w:t>
            </w:r>
          </w:p>
        </w:tc>
        <w:tc>
          <w:tcPr>
            <w:tcW w:w="756" w:type="dxa"/>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26</w:t>
            </w:r>
            <w:r>
              <w:rPr>
                <w:sz w:val="16"/>
                <w:szCs w:val="22"/>
                <w:lang w:eastAsia="en-US"/>
              </w:rPr>
              <w:t>,</w:t>
            </w:r>
            <w:r>
              <w:rPr>
                <w:sz w:val="16"/>
                <w:szCs w:val="22"/>
                <w:rtl/>
                <w:lang w:eastAsia="en-US"/>
              </w:rPr>
              <w:t>4</w:t>
            </w:r>
          </w:p>
        </w:tc>
        <w:tc>
          <w:tcPr>
            <w:tcW w:w="810" w:type="dxa"/>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27</w:t>
            </w:r>
            <w:r>
              <w:rPr>
                <w:sz w:val="16"/>
                <w:szCs w:val="22"/>
                <w:lang w:eastAsia="en-US"/>
              </w:rPr>
              <w:t>,</w:t>
            </w:r>
            <w:r>
              <w:rPr>
                <w:sz w:val="16"/>
                <w:szCs w:val="22"/>
                <w:rtl/>
                <w:lang w:eastAsia="en-US"/>
              </w:rPr>
              <w:t>4</w:t>
            </w:r>
          </w:p>
        </w:tc>
        <w:tc>
          <w:tcPr>
            <w:tcW w:w="810" w:type="dxa"/>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26</w:t>
            </w:r>
            <w:r>
              <w:rPr>
                <w:sz w:val="16"/>
                <w:szCs w:val="22"/>
                <w:lang w:eastAsia="en-US"/>
              </w:rPr>
              <w:t>,</w:t>
            </w:r>
            <w:r>
              <w:rPr>
                <w:sz w:val="16"/>
                <w:szCs w:val="22"/>
                <w:rtl/>
                <w:lang w:eastAsia="en-US"/>
              </w:rPr>
              <w:t>0</w:t>
            </w:r>
          </w:p>
        </w:tc>
        <w:tc>
          <w:tcPr>
            <w:tcW w:w="837" w:type="dxa"/>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28</w:t>
            </w:r>
            <w:r>
              <w:rPr>
                <w:sz w:val="16"/>
                <w:szCs w:val="22"/>
                <w:lang w:eastAsia="en-US"/>
              </w:rPr>
              <w:t>,</w:t>
            </w:r>
            <w:r>
              <w:rPr>
                <w:sz w:val="16"/>
                <w:szCs w:val="22"/>
                <w:rtl/>
                <w:lang w:eastAsia="en-US"/>
              </w:rPr>
              <w:t>3</w:t>
            </w:r>
          </w:p>
        </w:tc>
        <w:tc>
          <w:tcPr>
            <w:tcW w:w="855" w:type="dxa"/>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27</w:t>
            </w:r>
            <w:r>
              <w:rPr>
                <w:sz w:val="16"/>
                <w:szCs w:val="22"/>
                <w:lang w:eastAsia="en-US"/>
              </w:rPr>
              <w:t>,</w:t>
            </w:r>
            <w:r>
              <w:rPr>
                <w:sz w:val="16"/>
                <w:szCs w:val="22"/>
                <w:rtl/>
                <w:lang w:eastAsia="en-US"/>
              </w:rPr>
              <w:t>2</w:t>
            </w:r>
          </w:p>
        </w:tc>
        <w:tc>
          <w:tcPr>
            <w:tcW w:w="828" w:type="dxa"/>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27</w:t>
            </w:r>
            <w:r>
              <w:rPr>
                <w:sz w:val="16"/>
                <w:szCs w:val="22"/>
                <w:lang w:eastAsia="en-US"/>
              </w:rPr>
              <w:t>,</w:t>
            </w:r>
            <w:r>
              <w:rPr>
                <w:sz w:val="16"/>
                <w:szCs w:val="22"/>
                <w:rtl/>
                <w:lang w:eastAsia="en-US"/>
              </w:rPr>
              <w:t>3</w:t>
            </w:r>
          </w:p>
        </w:tc>
        <w:tc>
          <w:tcPr>
            <w:tcW w:w="828" w:type="dxa"/>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25</w:t>
            </w:r>
            <w:r>
              <w:rPr>
                <w:sz w:val="16"/>
                <w:szCs w:val="22"/>
                <w:lang w:eastAsia="en-US"/>
              </w:rPr>
              <w:t>,</w:t>
            </w:r>
            <w:r>
              <w:rPr>
                <w:sz w:val="16"/>
                <w:szCs w:val="22"/>
                <w:rtl/>
                <w:lang w:eastAsia="en-US"/>
              </w:rPr>
              <w:t>4</w:t>
            </w:r>
          </w:p>
        </w:tc>
        <w:tc>
          <w:tcPr>
            <w:tcW w:w="828" w:type="dxa"/>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24</w:t>
            </w:r>
            <w:r>
              <w:rPr>
                <w:sz w:val="16"/>
                <w:szCs w:val="22"/>
                <w:lang w:eastAsia="en-US"/>
              </w:rPr>
              <w:t>,</w:t>
            </w:r>
            <w:r>
              <w:rPr>
                <w:sz w:val="16"/>
                <w:szCs w:val="22"/>
                <w:rtl/>
                <w:lang w:eastAsia="en-US"/>
              </w:rPr>
              <w:t>9</w:t>
            </w:r>
          </w:p>
        </w:tc>
        <w:tc>
          <w:tcPr>
            <w:tcW w:w="819" w:type="dxa"/>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21</w:t>
            </w:r>
            <w:r>
              <w:rPr>
                <w:sz w:val="16"/>
                <w:szCs w:val="22"/>
                <w:lang w:eastAsia="en-US"/>
              </w:rPr>
              <w:t>,</w:t>
            </w:r>
            <w:r>
              <w:rPr>
                <w:sz w:val="16"/>
                <w:szCs w:val="22"/>
                <w:rtl/>
                <w:lang w:eastAsia="en-US"/>
              </w:rPr>
              <w:t>0</w:t>
            </w:r>
          </w:p>
        </w:tc>
      </w:tr>
      <w:tr w:rsidR="00000000">
        <w:tblPrEx>
          <w:tblCellMar>
            <w:top w:w="0" w:type="dxa"/>
            <w:bottom w:w="0" w:type="dxa"/>
          </w:tblCellMar>
        </w:tblPrEx>
        <w:trPr>
          <w:jc w:val="center"/>
        </w:trPr>
        <w:tc>
          <w:tcPr>
            <w:tcW w:w="2484" w:type="dxa"/>
            <w:vAlign w:val="bottom"/>
          </w:tcPr>
          <w:p w:rsidR="00000000" w:rsidRDefault="00000000">
            <w:pPr>
              <w:pStyle w:val="BodyTextIndent2"/>
              <w:bidi/>
              <w:spacing w:after="60" w:line="240" w:lineRule="exact"/>
              <w:ind w:firstLine="0"/>
              <w:rPr>
                <w:sz w:val="16"/>
                <w:szCs w:val="22"/>
                <w:lang w:eastAsia="en-US"/>
              </w:rPr>
            </w:pPr>
            <w:r>
              <w:rPr>
                <w:sz w:val="16"/>
                <w:szCs w:val="22"/>
                <w:rtl/>
                <w:lang w:eastAsia="en-US"/>
              </w:rPr>
              <w:t>وفيات الأطفال (أقل من خمس سنوات)</w:t>
            </w:r>
          </w:p>
        </w:tc>
        <w:tc>
          <w:tcPr>
            <w:tcW w:w="756" w:type="dxa"/>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34</w:t>
            </w:r>
            <w:r>
              <w:rPr>
                <w:sz w:val="16"/>
                <w:szCs w:val="22"/>
                <w:lang w:eastAsia="en-US"/>
              </w:rPr>
              <w:t>,</w:t>
            </w:r>
            <w:r>
              <w:rPr>
                <w:sz w:val="16"/>
                <w:szCs w:val="22"/>
                <w:rtl/>
                <w:lang w:eastAsia="en-US"/>
              </w:rPr>
              <w:t>4</w:t>
            </w:r>
          </w:p>
        </w:tc>
        <w:tc>
          <w:tcPr>
            <w:tcW w:w="810" w:type="dxa"/>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35</w:t>
            </w:r>
            <w:r>
              <w:rPr>
                <w:sz w:val="16"/>
                <w:szCs w:val="22"/>
                <w:lang w:eastAsia="en-US"/>
              </w:rPr>
              <w:t>,</w:t>
            </w:r>
            <w:r>
              <w:rPr>
                <w:sz w:val="16"/>
                <w:szCs w:val="22"/>
                <w:rtl/>
                <w:lang w:eastAsia="en-US"/>
              </w:rPr>
              <w:t>4</w:t>
            </w:r>
          </w:p>
        </w:tc>
        <w:tc>
          <w:tcPr>
            <w:tcW w:w="810" w:type="dxa"/>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33</w:t>
            </w:r>
            <w:r>
              <w:rPr>
                <w:sz w:val="16"/>
                <w:szCs w:val="22"/>
                <w:lang w:eastAsia="en-US"/>
              </w:rPr>
              <w:t>,</w:t>
            </w:r>
            <w:r>
              <w:rPr>
                <w:sz w:val="16"/>
                <w:szCs w:val="22"/>
                <w:rtl/>
                <w:lang w:eastAsia="en-US"/>
              </w:rPr>
              <w:t>6</w:t>
            </w:r>
          </w:p>
        </w:tc>
        <w:tc>
          <w:tcPr>
            <w:tcW w:w="837" w:type="dxa"/>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37</w:t>
            </w:r>
            <w:r>
              <w:rPr>
                <w:sz w:val="16"/>
                <w:szCs w:val="22"/>
                <w:lang w:eastAsia="en-US"/>
              </w:rPr>
              <w:t>,</w:t>
            </w:r>
            <w:r>
              <w:rPr>
                <w:sz w:val="16"/>
                <w:szCs w:val="22"/>
                <w:rtl/>
                <w:lang w:eastAsia="en-US"/>
              </w:rPr>
              <w:t>1</w:t>
            </w:r>
          </w:p>
        </w:tc>
        <w:tc>
          <w:tcPr>
            <w:tcW w:w="855" w:type="dxa"/>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35</w:t>
            </w:r>
            <w:r>
              <w:rPr>
                <w:sz w:val="16"/>
                <w:szCs w:val="22"/>
                <w:lang w:eastAsia="en-US"/>
              </w:rPr>
              <w:t>,</w:t>
            </w:r>
            <w:r>
              <w:rPr>
                <w:sz w:val="16"/>
                <w:szCs w:val="22"/>
                <w:rtl/>
                <w:lang w:eastAsia="en-US"/>
              </w:rPr>
              <w:t>7</w:t>
            </w:r>
          </w:p>
        </w:tc>
        <w:tc>
          <w:tcPr>
            <w:tcW w:w="828" w:type="dxa"/>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37</w:t>
            </w:r>
            <w:r>
              <w:rPr>
                <w:sz w:val="16"/>
                <w:szCs w:val="22"/>
                <w:lang w:eastAsia="en-US"/>
              </w:rPr>
              <w:t>,</w:t>
            </w:r>
            <w:r>
              <w:rPr>
                <w:sz w:val="16"/>
                <w:szCs w:val="22"/>
                <w:rtl/>
                <w:lang w:eastAsia="en-US"/>
              </w:rPr>
              <w:t>0</w:t>
            </w:r>
          </w:p>
        </w:tc>
        <w:tc>
          <w:tcPr>
            <w:tcW w:w="828" w:type="dxa"/>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33</w:t>
            </w:r>
            <w:r>
              <w:rPr>
                <w:sz w:val="16"/>
                <w:szCs w:val="22"/>
                <w:lang w:eastAsia="en-US"/>
              </w:rPr>
              <w:t>,</w:t>
            </w:r>
            <w:r>
              <w:rPr>
                <w:sz w:val="16"/>
                <w:szCs w:val="22"/>
                <w:rtl/>
                <w:lang w:eastAsia="en-US"/>
              </w:rPr>
              <w:t>7</w:t>
            </w:r>
          </w:p>
        </w:tc>
        <w:tc>
          <w:tcPr>
            <w:tcW w:w="828" w:type="dxa"/>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33</w:t>
            </w:r>
            <w:r>
              <w:rPr>
                <w:sz w:val="16"/>
                <w:szCs w:val="22"/>
                <w:lang w:eastAsia="en-US"/>
              </w:rPr>
              <w:t>,</w:t>
            </w:r>
            <w:r>
              <w:rPr>
                <w:sz w:val="16"/>
                <w:szCs w:val="22"/>
                <w:rtl/>
                <w:lang w:eastAsia="en-US"/>
              </w:rPr>
              <w:t>0</w:t>
            </w:r>
          </w:p>
        </w:tc>
        <w:tc>
          <w:tcPr>
            <w:tcW w:w="819" w:type="dxa"/>
            <w:vAlign w:val="bottom"/>
          </w:tcPr>
          <w:p w:rsidR="00000000" w:rsidRDefault="00000000">
            <w:pPr>
              <w:pStyle w:val="BodyTextIndent2"/>
              <w:spacing w:after="60" w:line="240" w:lineRule="exact"/>
              <w:ind w:left="0" w:firstLine="0"/>
              <w:rPr>
                <w:sz w:val="16"/>
                <w:szCs w:val="22"/>
                <w:lang w:eastAsia="en-US"/>
              </w:rPr>
            </w:pPr>
          </w:p>
        </w:tc>
      </w:tr>
      <w:tr w:rsidR="00000000">
        <w:tblPrEx>
          <w:tblCellMar>
            <w:top w:w="0" w:type="dxa"/>
            <w:bottom w:w="0" w:type="dxa"/>
          </w:tblCellMar>
        </w:tblPrEx>
        <w:trPr>
          <w:jc w:val="center"/>
        </w:trPr>
        <w:tc>
          <w:tcPr>
            <w:tcW w:w="2484" w:type="dxa"/>
            <w:vAlign w:val="bottom"/>
          </w:tcPr>
          <w:p w:rsidR="00000000" w:rsidRDefault="00000000">
            <w:pPr>
              <w:pStyle w:val="BodyTextIndent2"/>
              <w:bidi/>
              <w:spacing w:after="60" w:line="240" w:lineRule="exact"/>
              <w:ind w:firstLine="0"/>
              <w:rPr>
                <w:sz w:val="16"/>
                <w:szCs w:val="22"/>
                <w:lang w:eastAsia="en-US"/>
              </w:rPr>
            </w:pPr>
            <w:r>
              <w:rPr>
                <w:sz w:val="16"/>
                <w:szCs w:val="22"/>
                <w:rtl/>
                <w:lang w:eastAsia="en-US"/>
              </w:rPr>
              <w:t>وفيات الأمهات لكل 000 100 من المواليد الأحياء</w:t>
            </w:r>
          </w:p>
        </w:tc>
        <w:tc>
          <w:tcPr>
            <w:tcW w:w="756" w:type="dxa"/>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55</w:t>
            </w:r>
            <w:r>
              <w:rPr>
                <w:sz w:val="16"/>
                <w:szCs w:val="22"/>
                <w:lang w:eastAsia="en-US"/>
              </w:rPr>
              <w:t>,</w:t>
            </w:r>
            <w:r>
              <w:rPr>
                <w:sz w:val="16"/>
                <w:szCs w:val="22"/>
                <w:rtl/>
                <w:lang w:eastAsia="en-US"/>
              </w:rPr>
              <w:t>0</w:t>
            </w:r>
          </w:p>
        </w:tc>
        <w:tc>
          <w:tcPr>
            <w:tcW w:w="810" w:type="dxa"/>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48</w:t>
            </w:r>
            <w:r>
              <w:rPr>
                <w:sz w:val="16"/>
                <w:szCs w:val="22"/>
                <w:lang w:eastAsia="en-US"/>
              </w:rPr>
              <w:t>,</w:t>
            </w:r>
            <w:r>
              <w:rPr>
                <w:sz w:val="16"/>
                <w:szCs w:val="22"/>
                <w:rtl/>
                <w:lang w:eastAsia="en-US"/>
              </w:rPr>
              <w:t>1</w:t>
            </w:r>
          </w:p>
        </w:tc>
        <w:tc>
          <w:tcPr>
            <w:tcW w:w="810" w:type="dxa"/>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57</w:t>
            </w:r>
            <w:r>
              <w:rPr>
                <w:sz w:val="16"/>
                <w:szCs w:val="22"/>
                <w:lang w:eastAsia="en-US"/>
              </w:rPr>
              <w:t>,</w:t>
            </w:r>
            <w:r>
              <w:rPr>
                <w:sz w:val="16"/>
                <w:szCs w:val="22"/>
                <w:rtl/>
                <w:lang w:eastAsia="en-US"/>
              </w:rPr>
              <w:t>2</w:t>
            </w:r>
          </w:p>
        </w:tc>
        <w:tc>
          <w:tcPr>
            <w:tcW w:w="837" w:type="dxa"/>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49</w:t>
            </w:r>
            <w:r>
              <w:rPr>
                <w:sz w:val="16"/>
                <w:szCs w:val="22"/>
                <w:lang w:eastAsia="en-US"/>
              </w:rPr>
              <w:t>,</w:t>
            </w:r>
            <w:r>
              <w:rPr>
                <w:sz w:val="16"/>
                <w:szCs w:val="22"/>
                <w:rtl/>
                <w:lang w:eastAsia="en-US"/>
              </w:rPr>
              <w:t>4</w:t>
            </w:r>
          </w:p>
        </w:tc>
        <w:tc>
          <w:tcPr>
            <w:tcW w:w="855" w:type="dxa"/>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48</w:t>
            </w:r>
            <w:r>
              <w:rPr>
                <w:sz w:val="16"/>
                <w:szCs w:val="22"/>
                <w:lang w:eastAsia="en-US"/>
              </w:rPr>
              <w:t>,</w:t>
            </w:r>
            <w:r>
              <w:rPr>
                <w:sz w:val="16"/>
                <w:szCs w:val="22"/>
                <w:rtl/>
                <w:lang w:eastAsia="en-US"/>
              </w:rPr>
              <w:t>4</w:t>
            </w:r>
          </w:p>
        </w:tc>
        <w:tc>
          <w:tcPr>
            <w:tcW w:w="828" w:type="dxa"/>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57</w:t>
            </w:r>
            <w:r>
              <w:rPr>
                <w:sz w:val="16"/>
                <w:szCs w:val="22"/>
                <w:lang w:eastAsia="en-US"/>
              </w:rPr>
              <w:t>,</w:t>
            </w:r>
            <w:r>
              <w:rPr>
                <w:sz w:val="16"/>
                <w:szCs w:val="22"/>
                <w:rtl/>
                <w:lang w:eastAsia="en-US"/>
              </w:rPr>
              <w:t>6</w:t>
            </w:r>
          </w:p>
        </w:tc>
        <w:tc>
          <w:tcPr>
            <w:tcW w:w="828" w:type="dxa"/>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52</w:t>
            </w:r>
            <w:r>
              <w:rPr>
                <w:sz w:val="16"/>
                <w:szCs w:val="22"/>
                <w:lang w:eastAsia="en-US"/>
              </w:rPr>
              <w:t>,</w:t>
            </w:r>
            <w:r>
              <w:rPr>
                <w:sz w:val="16"/>
                <w:szCs w:val="22"/>
                <w:rtl/>
                <w:lang w:eastAsia="en-US"/>
              </w:rPr>
              <w:t>9</w:t>
            </w:r>
          </w:p>
        </w:tc>
        <w:tc>
          <w:tcPr>
            <w:tcW w:w="828" w:type="dxa"/>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59</w:t>
            </w:r>
            <w:r>
              <w:rPr>
                <w:sz w:val="16"/>
                <w:szCs w:val="22"/>
                <w:lang w:eastAsia="en-US"/>
              </w:rPr>
              <w:t>,</w:t>
            </w:r>
            <w:r>
              <w:rPr>
                <w:sz w:val="16"/>
                <w:szCs w:val="22"/>
                <w:rtl/>
                <w:lang w:eastAsia="en-US"/>
              </w:rPr>
              <w:t>0</w:t>
            </w:r>
          </w:p>
        </w:tc>
        <w:tc>
          <w:tcPr>
            <w:tcW w:w="819" w:type="dxa"/>
            <w:vAlign w:val="bottom"/>
          </w:tcPr>
          <w:p w:rsidR="00000000" w:rsidRDefault="00000000">
            <w:pPr>
              <w:pStyle w:val="BodyTextIndent2"/>
              <w:spacing w:after="60" w:line="240" w:lineRule="exact"/>
              <w:ind w:left="0" w:firstLine="0"/>
              <w:rPr>
                <w:sz w:val="16"/>
                <w:szCs w:val="22"/>
                <w:lang w:eastAsia="en-US"/>
              </w:rPr>
            </w:pPr>
          </w:p>
        </w:tc>
      </w:tr>
      <w:tr w:rsidR="00000000">
        <w:tblPrEx>
          <w:tblCellMar>
            <w:top w:w="0" w:type="dxa"/>
            <w:bottom w:w="0" w:type="dxa"/>
          </w:tblCellMar>
        </w:tblPrEx>
        <w:trPr>
          <w:jc w:val="center"/>
        </w:trPr>
        <w:tc>
          <w:tcPr>
            <w:tcW w:w="2484" w:type="dxa"/>
            <w:tcBorders>
              <w:bottom w:val="single" w:sz="12" w:space="0" w:color="auto"/>
            </w:tcBorders>
            <w:vAlign w:val="bottom"/>
          </w:tcPr>
          <w:p w:rsidR="00000000" w:rsidRDefault="00000000">
            <w:pPr>
              <w:pStyle w:val="BodyTextIndent2"/>
              <w:bidi/>
              <w:spacing w:after="60" w:line="240" w:lineRule="exact"/>
              <w:ind w:firstLine="0"/>
              <w:rPr>
                <w:sz w:val="16"/>
                <w:szCs w:val="22"/>
                <w:lang w:eastAsia="en-US"/>
              </w:rPr>
            </w:pPr>
            <w:r>
              <w:rPr>
                <w:sz w:val="16"/>
                <w:szCs w:val="22"/>
                <w:rtl/>
                <w:lang w:eastAsia="en-US"/>
              </w:rPr>
              <w:t>عدد المواليد الناقصي الوزن لكل 100 من المواليد الأحياء</w:t>
            </w:r>
          </w:p>
        </w:tc>
        <w:tc>
          <w:tcPr>
            <w:tcW w:w="756" w:type="dxa"/>
            <w:tcBorders>
              <w:bottom w:val="single" w:sz="12" w:space="0" w:color="auto"/>
            </w:tcBorders>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6</w:t>
            </w:r>
          </w:p>
        </w:tc>
        <w:tc>
          <w:tcPr>
            <w:tcW w:w="810" w:type="dxa"/>
            <w:tcBorders>
              <w:bottom w:val="single" w:sz="12" w:space="0" w:color="auto"/>
            </w:tcBorders>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7</w:t>
            </w:r>
          </w:p>
        </w:tc>
        <w:tc>
          <w:tcPr>
            <w:tcW w:w="810" w:type="dxa"/>
            <w:tcBorders>
              <w:bottom w:val="single" w:sz="12" w:space="0" w:color="auto"/>
            </w:tcBorders>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6</w:t>
            </w:r>
          </w:p>
        </w:tc>
        <w:tc>
          <w:tcPr>
            <w:tcW w:w="837" w:type="dxa"/>
            <w:tcBorders>
              <w:bottom w:val="single" w:sz="12" w:space="0" w:color="auto"/>
            </w:tcBorders>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6</w:t>
            </w:r>
          </w:p>
        </w:tc>
        <w:tc>
          <w:tcPr>
            <w:tcW w:w="855" w:type="dxa"/>
            <w:tcBorders>
              <w:bottom w:val="single" w:sz="12" w:space="0" w:color="auto"/>
            </w:tcBorders>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6</w:t>
            </w:r>
          </w:p>
        </w:tc>
        <w:tc>
          <w:tcPr>
            <w:tcW w:w="828" w:type="dxa"/>
            <w:tcBorders>
              <w:bottom w:val="single" w:sz="12" w:space="0" w:color="auto"/>
            </w:tcBorders>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6</w:t>
            </w:r>
          </w:p>
        </w:tc>
        <w:tc>
          <w:tcPr>
            <w:tcW w:w="828" w:type="dxa"/>
            <w:tcBorders>
              <w:bottom w:val="single" w:sz="12" w:space="0" w:color="auto"/>
            </w:tcBorders>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6</w:t>
            </w:r>
          </w:p>
        </w:tc>
        <w:tc>
          <w:tcPr>
            <w:tcW w:w="828" w:type="dxa"/>
            <w:tcBorders>
              <w:bottom w:val="single" w:sz="12" w:space="0" w:color="auto"/>
            </w:tcBorders>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6</w:t>
            </w:r>
          </w:p>
        </w:tc>
        <w:tc>
          <w:tcPr>
            <w:tcW w:w="819" w:type="dxa"/>
            <w:tcBorders>
              <w:bottom w:val="single" w:sz="12" w:space="0" w:color="auto"/>
            </w:tcBorders>
            <w:vAlign w:val="bottom"/>
          </w:tcPr>
          <w:p w:rsidR="00000000" w:rsidRDefault="00000000">
            <w:pPr>
              <w:pStyle w:val="BodyTextIndent2"/>
              <w:spacing w:after="60" w:line="240" w:lineRule="exact"/>
              <w:ind w:left="0" w:firstLine="0"/>
              <w:rPr>
                <w:sz w:val="16"/>
                <w:szCs w:val="22"/>
                <w:lang w:eastAsia="en-US"/>
              </w:rPr>
            </w:pPr>
            <w:r>
              <w:rPr>
                <w:sz w:val="16"/>
                <w:szCs w:val="22"/>
                <w:rtl/>
                <w:lang w:eastAsia="en-US"/>
              </w:rPr>
              <w:t>6</w:t>
            </w:r>
          </w:p>
        </w:tc>
      </w:tr>
    </w:tbl>
    <w:p w:rsidR="00000000" w:rsidRDefault="00000000">
      <w:pPr>
        <w:pStyle w:val="BodyTextIndent2"/>
        <w:spacing w:line="120" w:lineRule="exact"/>
        <w:ind w:left="0" w:firstLine="0"/>
        <w:rPr>
          <w:sz w:val="12"/>
          <w:lang w:eastAsia="en-US"/>
        </w:rPr>
      </w:pPr>
    </w:p>
    <w:p w:rsidR="00000000" w:rsidRDefault="00000000">
      <w:pPr>
        <w:pStyle w:val="H56"/>
        <w:keepNext w:val="0"/>
        <w:keepLines w:val="0"/>
        <w:tabs>
          <w:tab w:val="right" w:pos="1022"/>
          <w:tab w:val="left" w:pos="1267"/>
          <w:tab w:val="left" w:pos="2218"/>
          <w:tab w:val="left" w:pos="2693"/>
          <w:tab w:val="left" w:pos="3182"/>
          <w:tab w:val="left" w:pos="3658"/>
          <w:tab w:val="left" w:pos="4133"/>
          <w:tab w:val="left" w:pos="4622"/>
          <w:tab w:val="left" w:pos="5098"/>
          <w:tab w:val="left" w:pos="5573"/>
          <w:tab w:val="left" w:pos="6048"/>
        </w:tabs>
        <w:suppressAutoHyphens w:val="0"/>
        <w:spacing w:line="400" w:lineRule="exact"/>
        <w:outlineLvl w:val="9"/>
        <w:rPr>
          <w:rtl/>
          <w:lang w:eastAsia="en-US"/>
        </w:rPr>
      </w:pPr>
      <w:r>
        <w:rPr>
          <w:rtl/>
          <w:lang w:eastAsia="en-US"/>
        </w:rPr>
        <w:tab/>
      </w:r>
      <w:r>
        <w:rPr>
          <w:rtl/>
          <w:lang w:eastAsia="en-US"/>
        </w:rPr>
        <w:tab/>
        <w:t>الجدول 36</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lang w:eastAsia="en-US"/>
        </w:rPr>
      </w:pPr>
      <w:r>
        <w:rPr>
          <w:rtl/>
          <w:lang w:eastAsia="en-US"/>
        </w:rPr>
        <w:tab/>
      </w:r>
      <w:r>
        <w:rPr>
          <w:rtl/>
          <w:lang w:eastAsia="en-US"/>
        </w:rPr>
        <w:tab/>
        <w:t>مرافق المستشفيات والعاملون الطبيون</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2"/>
          <w:rtl/>
          <w:lang w:eastAsia="en-US"/>
        </w:rPr>
      </w:pPr>
    </w:p>
    <w:tbl>
      <w:tblPr>
        <w:bidiVisual/>
        <w:tblW w:w="0" w:type="auto"/>
        <w:jc w:val="center"/>
        <w:tblLayout w:type="fixed"/>
        <w:tblLook w:val="0000" w:firstRow="0" w:lastRow="0" w:firstColumn="0" w:lastColumn="0" w:noHBand="0" w:noVBand="0"/>
      </w:tblPr>
      <w:tblGrid>
        <w:gridCol w:w="3636"/>
        <w:gridCol w:w="936"/>
        <w:gridCol w:w="1062"/>
        <w:gridCol w:w="1071"/>
        <w:gridCol w:w="1062"/>
        <w:gridCol w:w="1044"/>
        <w:gridCol w:w="1071"/>
      </w:tblGrid>
      <w:tr w:rsidR="00000000">
        <w:tblPrEx>
          <w:tblCellMar>
            <w:top w:w="0" w:type="dxa"/>
            <w:bottom w:w="0" w:type="dxa"/>
          </w:tblCellMar>
        </w:tblPrEx>
        <w:trPr>
          <w:jc w:val="center"/>
        </w:trPr>
        <w:tc>
          <w:tcPr>
            <w:tcW w:w="3636" w:type="dxa"/>
            <w:tcBorders>
              <w:top w:val="single" w:sz="4" w:space="0" w:color="auto"/>
              <w:bottom w:val="single" w:sz="12" w:space="0" w:color="auto"/>
            </w:tcBorders>
          </w:tcPr>
          <w:p w:rsidR="00000000" w:rsidRDefault="00000000">
            <w:pPr>
              <w:pStyle w:val="BodyTextIndent2"/>
              <w:bidi/>
              <w:spacing w:after="80" w:line="240" w:lineRule="exact"/>
              <w:ind w:firstLine="0"/>
              <w:rPr>
                <w:i/>
                <w:iCs/>
                <w:sz w:val="16"/>
                <w:lang w:eastAsia="en-US"/>
              </w:rPr>
            </w:pPr>
          </w:p>
        </w:tc>
        <w:tc>
          <w:tcPr>
            <w:tcW w:w="936" w:type="dxa"/>
            <w:tcBorders>
              <w:top w:val="single" w:sz="4" w:space="0" w:color="auto"/>
              <w:bottom w:val="single" w:sz="12" w:space="0" w:color="auto"/>
            </w:tcBorders>
          </w:tcPr>
          <w:p w:rsidR="00000000" w:rsidRDefault="00000000">
            <w:pPr>
              <w:pStyle w:val="BodyTextIndent2"/>
              <w:spacing w:after="80" w:line="240" w:lineRule="exact"/>
              <w:ind w:left="0" w:firstLine="0"/>
              <w:rPr>
                <w:i/>
                <w:iCs/>
                <w:sz w:val="16"/>
                <w:lang w:eastAsia="en-US"/>
              </w:rPr>
            </w:pPr>
            <w:r>
              <w:rPr>
                <w:i/>
                <w:iCs/>
                <w:sz w:val="16"/>
                <w:rtl/>
                <w:lang w:eastAsia="en-US"/>
              </w:rPr>
              <w:t>1993</w:t>
            </w:r>
          </w:p>
        </w:tc>
        <w:tc>
          <w:tcPr>
            <w:tcW w:w="1062" w:type="dxa"/>
            <w:tcBorders>
              <w:top w:val="single" w:sz="4" w:space="0" w:color="auto"/>
              <w:bottom w:val="single" w:sz="12" w:space="0" w:color="auto"/>
            </w:tcBorders>
          </w:tcPr>
          <w:p w:rsidR="00000000" w:rsidRDefault="00000000">
            <w:pPr>
              <w:pStyle w:val="BodyTextIndent2"/>
              <w:spacing w:after="80" w:line="240" w:lineRule="exact"/>
              <w:ind w:left="0" w:firstLine="0"/>
              <w:rPr>
                <w:i/>
                <w:iCs/>
                <w:sz w:val="16"/>
                <w:lang w:eastAsia="en-US"/>
              </w:rPr>
            </w:pPr>
            <w:r>
              <w:rPr>
                <w:i/>
                <w:iCs/>
                <w:sz w:val="16"/>
                <w:rtl/>
                <w:lang w:eastAsia="en-US"/>
              </w:rPr>
              <w:t>1994</w:t>
            </w:r>
          </w:p>
        </w:tc>
        <w:tc>
          <w:tcPr>
            <w:tcW w:w="1071" w:type="dxa"/>
            <w:tcBorders>
              <w:top w:val="single" w:sz="4" w:space="0" w:color="auto"/>
              <w:bottom w:val="single" w:sz="12" w:space="0" w:color="auto"/>
            </w:tcBorders>
          </w:tcPr>
          <w:p w:rsidR="00000000" w:rsidRDefault="00000000">
            <w:pPr>
              <w:pStyle w:val="BodyTextIndent2"/>
              <w:spacing w:after="80" w:line="240" w:lineRule="exact"/>
              <w:ind w:left="0" w:firstLine="0"/>
              <w:rPr>
                <w:i/>
                <w:iCs/>
                <w:sz w:val="16"/>
                <w:lang w:eastAsia="en-US"/>
              </w:rPr>
            </w:pPr>
            <w:r>
              <w:rPr>
                <w:i/>
                <w:iCs/>
                <w:sz w:val="16"/>
                <w:rtl/>
                <w:lang w:eastAsia="en-US"/>
              </w:rPr>
              <w:t>1995</w:t>
            </w:r>
          </w:p>
        </w:tc>
        <w:tc>
          <w:tcPr>
            <w:tcW w:w="1062" w:type="dxa"/>
            <w:tcBorders>
              <w:top w:val="single" w:sz="4" w:space="0" w:color="auto"/>
              <w:bottom w:val="single" w:sz="12" w:space="0" w:color="auto"/>
            </w:tcBorders>
          </w:tcPr>
          <w:p w:rsidR="00000000" w:rsidRDefault="00000000">
            <w:pPr>
              <w:pStyle w:val="BodyTextIndent2"/>
              <w:spacing w:after="80" w:line="240" w:lineRule="exact"/>
              <w:ind w:left="0" w:firstLine="0"/>
              <w:rPr>
                <w:i/>
                <w:iCs/>
                <w:sz w:val="16"/>
                <w:lang w:eastAsia="en-US"/>
              </w:rPr>
            </w:pPr>
            <w:r>
              <w:rPr>
                <w:i/>
                <w:iCs/>
                <w:sz w:val="16"/>
                <w:rtl/>
                <w:lang w:eastAsia="en-US"/>
              </w:rPr>
              <w:t>1996</w:t>
            </w:r>
          </w:p>
        </w:tc>
        <w:tc>
          <w:tcPr>
            <w:tcW w:w="1044" w:type="dxa"/>
            <w:tcBorders>
              <w:top w:val="single" w:sz="4" w:space="0" w:color="auto"/>
              <w:bottom w:val="single" w:sz="12" w:space="0" w:color="auto"/>
            </w:tcBorders>
          </w:tcPr>
          <w:p w:rsidR="00000000" w:rsidRDefault="00000000">
            <w:pPr>
              <w:pStyle w:val="BodyTextIndent2"/>
              <w:spacing w:after="80" w:line="240" w:lineRule="exact"/>
              <w:ind w:left="0" w:firstLine="0"/>
              <w:rPr>
                <w:i/>
                <w:iCs/>
                <w:sz w:val="16"/>
                <w:lang w:eastAsia="en-US"/>
              </w:rPr>
            </w:pPr>
            <w:r>
              <w:rPr>
                <w:i/>
                <w:iCs/>
                <w:sz w:val="16"/>
                <w:rtl/>
                <w:lang w:eastAsia="en-US"/>
              </w:rPr>
              <w:t>1997</w:t>
            </w:r>
          </w:p>
        </w:tc>
        <w:tc>
          <w:tcPr>
            <w:tcW w:w="1071" w:type="dxa"/>
            <w:tcBorders>
              <w:top w:val="single" w:sz="4" w:space="0" w:color="auto"/>
              <w:bottom w:val="single" w:sz="12" w:space="0" w:color="auto"/>
            </w:tcBorders>
          </w:tcPr>
          <w:p w:rsidR="00000000" w:rsidRDefault="00000000">
            <w:pPr>
              <w:pStyle w:val="BodyTextIndent2"/>
              <w:spacing w:after="80" w:line="240" w:lineRule="exact"/>
              <w:ind w:left="0" w:firstLine="0"/>
              <w:rPr>
                <w:i/>
                <w:iCs/>
                <w:sz w:val="16"/>
                <w:lang w:eastAsia="en-US"/>
              </w:rPr>
            </w:pPr>
            <w:r>
              <w:rPr>
                <w:i/>
                <w:iCs/>
                <w:sz w:val="16"/>
                <w:rtl/>
                <w:lang w:eastAsia="en-US"/>
              </w:rPr>
              <w:t>1998</w:t>
            </w:r>
          </w:p>
        </w:tc>
      </w:tr>
      <w:tr w:rsidR="00000000">
        <w:tblPrEx>
          <w:tblCellMar>
            <w:top w:w="0" w:type="dxa"/>
            <w:bottom w:w="0" w:type="dxa"/>
          </w:tblCellMar>
        </w:tblPrEx>
        <w:trPr>
          <w:jc w:val="center"/>
        </w:trPr>
        <w:tc>
          <w:tcPr>
            <w:tcW w:w="3636" w:type="dxa"/>
            <w:tcBorders>
              <w:top w:val="single" w:sz="12" w:space="0" w:color="auto"/>
            </w:tcBorders>
          </w:tcPr>
          <w:p w:rsidR="00000000" w:rsidRDefault="00000000">
            <w:pPr>
              <w:pStyle w:val="BodyTextIndent2"/>
              <w:bidi/>
              <w:spacing w:after="60" w:line="240" w:lineRule="exact"/>
              <w:ind w:firstLine="0"/>
              <w:rPr>
                <w:sz w:val="16"/>
                <w:lang w:eastAsia="en-US"/>
              </w:rPr>
            </w:pPr>
            <w:r>
              <w:rPr>
                <w:sz w:val="16"/>
                <w:rtl/>
                <w:lang w:eastAsia="en-US"/>
              </w:rPr>
              <w:t>عدد الأطباء في جميع التخصصات (ما عدا أطباء الأسنان)</w:t>
            </w:r>
          </w:p>
        </w:tc>
        <w:tc>
          <w:tcPr>
            <w:tcW w:w="936" w:type="dxa"/>
            <w:tcBorders>
              <w:top w:val="single" w:sz="12" w:space="0" w:color="auto"/>
            </w:tcBorders>
            <w:vAlign w:val="bottom"/>
          </w:tcPr>
          <w:p w:rsidR="00000000" w:rsidRDefault="00000000">
            <w:pPr>
              <w:pStyle w:val="BodyTextIndent2"/>
              <w:spacing w:after="60" w:line="240" w:lineRule="exact"/>
              <w:ind w:left="0" w:firstLine="0"/>
              <w:rPr>
                <w:sz w:val="16"/>
                <w:lang w:eastAsia="en-US"/>
              </w:rPr>
            </w:pPr>
            <w:r>
              <w:rPr>
                <w:sz w:val="16"/>
                <w:lang w:eastAsia="en-US"/>
              </w:rPr>
              <w:t>…</w:t>
            </w:r>
          </w:p>
        </w:tc>
        <w:tc>
          <w:tcPr>
            <w:tcW w:w="1062" w:type="dxa"/>
            <w:tcBorders>
              <w:top w:val="single" w:sz="12" w:space="0" w:color="auto"/>
            </w:tcBorders>
            <w:vAlign w:val="bottom"/>
          </w:tcPr>
          <w:p w:rsidR="00000000" w:rsidRDefault="00000000">
            <w:pPr>
              <w:pStyle w:val="BodyTextIndent2"/>
              <w:spacing w:after="60" w:line="240" w:lineRule="exact"/>
              <w:ind w:left="0" w:firstLine="0"/>
              <w:rPr>
                <w:sz w:val="16"/>
                <w:lang w:eastAsia="en-US"/>
              </w:rPr>
            </w:pPr>
            <w:r>
              <w:rPr>
                <w:sz w:val="16"/>
                <w:rtl/>
                <w:lang w:eastAsia="en-US"/>
              </w:rPr>
              <w:t>61</w:t>
            </w:r>
            <w:r>
              <w:rPr>
                <w:sz w:val="16"/>
                <w:lang w:eastAsia="en-US"/>
              </w:rPr>
              <w:t xml:space="preserve"> </w:t>
            </w:r>
            <w:r>
              <w:rPr>
                <w:sz w:val="16"/>
                <w:rtl/>
                <w:lang w:eastAsia="en-US"/>
              </w:rPr>
              <w:t>080</w:t>
            </w:r>
          </w:p>
        </w:tc>
        <w:tc>
          <w:tcPr>
            <w:tcW w:w="1071" w:type="dxa"/>
            <w:tcBorders>
              <w:top w:val="single" w:sz="12" w:space="0" w:color="auto"/>
            </w:tcBorders>
            <w:vAlign w:val="bottom"/>
          </w:tcPr>
          <w:p w:rsidR="00000000" w:rsidRDefault="00000000">
            <w:pPr>
              <w:pStyle w:val="BodyTextIndent2"/>
              <w:spacing w:after="60" w:line="240" w:lineRule="exact"/>
              <w:ind w:left="0" w:firstLine="0"/>
              <w:rPr>
                <w:sz w:val="16"/>
                <w:lang w:eastAsia="en-US"/>
              </w:rPr>
            </w:pPr>
            <w:r>
              <w:rPr>
                <w:sz w:val="16"/>
                <w:rtl/>
                <w:lang w:eastAsia="en-US"/>
              </w:rPr>
              <w:t>60</w:t>
            </w:r>
            <w:r>
              <w:rPr>
                <w:sz w:val="16"/>
                <w:lang w:eastAsia="en-US"/>
              </w:rPr>
              <w:t xml:space="preserve"> </w:t>
            </w:r>
            <w:r>
              <w:rPr>
                <w:sz w:val="16"/>
                <w:rtl/>
                <w:lang w:eastAsia="en-US"/>
              </w:rPr>
              <w:t>125</w:t>
            </w:r>
          </w:p>
        </w:tc>
        <w:tc>
          <w:tcPr>
            <w:tcW w:w="1062" w:type="dxa"/>
            <w:tcBorders>
              <w:top w:val="single" w:sz="12" w:space="0" w:color="auto"/>
            </w:tcBorders>
            <w:vAlign w:val="bottom"/>
          </w:tcPr>
          <w:p w:rsidR="00000000" w:rsidRDefault="00000000">
            <w:pPr>
              <w:pStyle w:val="BodyTextIndent2"/>
              <w:spacing w:after="60" w:line="240" w:lineRule="exact"/>
              <w:ind w:left="0" w:firstLine="0"/>
              <w:rPr>
                <w:sz w:val="16"/>
                <w:lang w:eastAsia="en-US"/>
              </w:rPr>
            </w:pPr>
            <w:r>
              <w:rPr>
                <w:sz w:val="16"/>
                <w:rtl/>
                <w:lang w:eastAsia="en-US"/>
              </w:rPr>
              <w:t>57</w:t>
            </w:r>
            <w:r>
              <w:rPr>
                <w:sz w:val="16"/>
                <w:lang w:eastAsia="en-US"/>
              </w:rPr>
              <w:t xml:space="preserve"> </w:t>
            </w:r>
            <w:r>
              <w:rPr>
                <w:sz w:val="16"/>
                <w:rtl/>
                <w:lang w:eastAsia="en-US"/>
              </w:rPr>
              <w:t>912</w:t>
            </w:r>
          </w:p>
        </w:tc>
        <w:tc>
          <w:tcPr>
            <w:tcW w:w="1044" w:type="dxa"/>
            <w:tcBorders>
              <w:top w:val="single" w:sz="12" w:space="0" w:color="auto"/>
            </w:tcBorders>
            <w:vAlign w:val="bottom"/>
          </w:tcPr>
          <w:p w:rsidR="00000000" w:rsidRDefault="00000000">
            <w:pPr>
              <w:pStyle w:val="BodyTextIndent2"/>
              <w:spacing w:after="60" w:line="240" w:lineRule="exact"/>
              <w:ind w:left="0" w:firstLine="0"/>
              <w:rPr>
                <w:sz w:val="16"/>
                <w:lang w:eastAsia="en-US"/>
              </w:rPr>
            </w:pPr>
            <w:r>
              <w:rPr>
                <w:sz w:val="16"/>
                <w:rtl/>
                <w:lang w:eastAsia="en-US"/>
              </w:rPr>
              <w:t>54</w:t>
            </w:r>
            <w:r>
              <w:rPr>
                <w:sz w:val="16"/>
                <w:lang w:eastAsia="en-US"/>
              </w:rPr>
              <w:t xml:space="preserve"> </w:t>
            </w:r>
            <w:r>
              <w:rPr>
                <w:sz w:val="16"/>
                <w:rtl/>
                <w:lang w:eastAsia="en-US"/>
              </w:rPr>
              <w:t>519</w:t>
            </w:r>
          </w:p>
        </w:tc>
        <w:tc>
          <w:tcPr>
            <w:tcW w:w="1071" w:type="dxa"/>
            <w:tcBorders>
              <w:top w:val="single" w:sz="12" w:space="0" w:color="auto"/>
            </w:tcBorders>
            <w:vAlign w:val="bottom"/>
          </w:tcPr>
          <w:p w:rsidR="00000000" w:rsidRDefault="00000000">
            <w:pPr>
              <w:pStyle w:val="BodyTextIndent2"/>
              <w:spacing w:after="60" w:line="240" w:lineRule="exact"/>
              <w:ind w:left="0" w:firstLine="0"/>
              <w:rPr>
                <w:sz w:val="16"/>
                <w:lang w:eastAsia="en-US"/>
              </w:rPr>
            </w:pPr>
            <w:r>
              <w:rPr>
                <w:sz w:val="16"/>
                <w:rtl/>
                <w:lang w:eastAsia="en-US"/>
              </w:rPr>
              <w:t>53</w:t>
            </w:r>
            <w:r>
              <w:rPr>
                <w:sz w:val="16"/>
                <w:lang w:eastAsia="en-US"/>
              </w:rPr>
              <w:t xml:space="preserve"> </w:t>
            </w:r>
            <w:r>
              <w:rPr>
                <w:sz w:val="16"/>
                <w:rtl/>
                <w:lang w:eastAsia="en-US"/>
              </w:rPr>
              <w:t>181</w:t>
            </w:r>
          </w:p>
        </w:tc>
      </w:tr>
      <w:tr w:rsidR="00000000">
        <w:tblPrEx>
          <w:tblCellMar>
            <w:top w:w="0" w:type="dxa"/>
            <w:bottom w:w="0" w:type="dxa"/>
          </w:tblCellMar>
        </w:tblPrEx>
        <w:trPr>
          <w:jc w:val="center"/>
        </w:trPr>
        <w:tc>
          <w:tcPr>
            <w:tcW w:w="3636" w:type="dxa"/>
          </w:tcPr>
          <w:p w:rsidR="00000000" w:rsidRDefault="00000000">
            <w:pPr>
              <w:pStyle w:val="BodyTextIndent2"/>
              <w:bidi/>
              <w:spacing w:after="60" w:line="240" w:lineRule="exact"/>
              <w:ind w:firstLine="0"/>
              <w:rPr>
                <w:sz w:val="16"/>
                <w:lang w:eastAsia="en-US"/>
              </w:rPr>
            </w:pPr>
            <w:r>
              <w:rPr>
                <w:sz w:val="16"/>
                <w:rtl/>
                <w:lang w:eastAsia="en-US"/>
              </w:rPr>
              <w:t>معدل الأطباء لكل 000 10 من السكان</w:t>
            </w:r>
          </w:p>
        </w:tc>
        <w:tc>
          <w:tcPr>
            <w:tcW w:w="936" w:type="dxa"/>
            <w:vAlign w:val="bottom"/>
          </w:tcPr>
          <w:p w:rsidR="00000000" w:rsidRDefault="00000000">
            <w:pPr>
              <w:pStyle w:val="BodyTextIndent2"/>
              <w:spacing w:after="60" w:line="240" w:lineRule="exact"/>
              <w:ind w:left="0" w:firstLine="0"/>
              <w:rPr>
                <w:sz w:val="16"/>
                <w:lang w:eastAsia="en-US"/>
              </w:rPr>
            </w:pPr>
            <w:r>
              <w:rPr>
                <w:sz w:val="16"/>
                <w:lang w:eastAsia="en-US"/>
              </w:rPr>
              <w:t>…</w:t>
            </w:r>
          </w:p>
        </w:tc>
        <w:tc>
          <w:tcPr>
            <w:tcW w:w="1062" w:type="dxa"/>
            <w:vAlign w:val="bottom"/>
          </w:tcPr>
          <w:p w:rsidR="00000000" w:rsidRDefault="00000000">
            <w:pPr>
              <w:pStyle w:val="BodyTextIndent2"/>
              <w:spacing w:after="60" w:line="240" w:lineRule="exact"/>
              <w:ind w:left="0" w:firstLine="0"/>
              <w:rPr>
                <w:sz w:val="16"/>
                <w:lang w:eastAsia="en-US"/>
              </w:rPr>
            </w:pPr>
            <w:r>
              <w:rPr>
                <w:sz w:val="16"/>
                <w:rtl/>
                <w:lang w:eastAsia="en-US"/>
              </w:rPr>
              <w:t>38</w:t>
            </w:r>
            <w:r>
              <w:rPr>
                <w:sz w:val="16"/>
                <w:lang w:eastAsia="en-US"/>
              </w:rPr>
              <w:t>,</w:t>
            </w:r>
            <w:r>
              <w:rPr>
                <w:sz w:val="16"/>
                <w:rtl/>
                <w:lang w:eastAsia="en-US"/>
              </w:rPr>
              <w:t>9</w:t>
            </w:r>
          </w:p>
        </w:tc>
        <w:tc>
          <w:tcPr>
            <w:tcW w:w="1071" w:type="dxa"/>
            <w:vAlign w:val="bottom"/>
          </w:tcPr>
          <w:p w:rsidR="00000000" w:rsidRDefault="00000000">
            <w:pPr>
              <w:pStyle w:val="BodyTextIndent2"/>
              <w:spacing w:after="60" w:line="240" w:lineRule="exact"/>
              <w:ind w:left="0" w:firstLine="0"/>
              <w:rPr>
                <w:sz w:val="16"/>
                <w:lang w:eastAsia="en-US"/>
              </w:rPr>
            </w:pPr>
            <w:r>
              <w:rPr>
                <w:sz w:val="16"/>
                <w:rtl/>
                <w:lang w:eastAsia="en-US"/>
              </w:rPr>
              <w:t>37</w:t>
            </w:r>
            <w:r>
              <w:rPr>
                <w:sz w:val="16"/>
                <w:lang w:eastAsia="en-US"/>
              </w:rPr>
              <w:t>,</w:t>
            </w:r>
            <w:r>
              <w:rPr>
                <w:sz w:val="16"/>
                <w:rtl/>
                <w:lang w:eastAsia="en-US"/>
              </w:rPr>
              <w:t>8</w:t>
            </w:r>
          </w:p>
        </w:tc>
        <w:tc>
          <w:tcPr>
            <w:tcW w:w="1062" w:type="dxa"/>
            <w:vAlign w:val="bottom"/>
          </w:tcPr>
          <w:p w:rsidR="00000000" w:rsidRDefault="00000000">
            <w:pPr>
              <w:pStyle w:val="BodyTextIndent2"/>
              <w:spacing w:after="60" w:line="240" w:lineRule="exact"/>
              <w:ind w:left="0" w:firstLine="0"/>
              <w:rPr>
                <w:sz w:val="16"/>
                <w:lang w:eastAsia="en-US"/>
              </w:rPr>
            </w:pPr>
            <w:r>
              <w:rPr>
                <w:sz w:val="16"/>
                <w:rtl/>
                <w:lang w:eastAsia="en-US"/>
              </w:rPr>
              <w:t>37</w:t>
            </w:r>
            <w:r>
              <w:rPr>
                <w:sz w:val="16"/>
                <w:lang w:eastAsia="en-US"/>
              </w:rPr>
              <w:t>,</w:t>
            </w:r>
            <w:r>
              <w:rPr>
                <w:sz w:val="16"/>
                <w:rtl/>
                <w:lang w:eastAsia="en-US"/>
              </w:rPr>
              <w:t>6</w:t>
            </w:r>
          </w:p>
        </w:tc>
        <w:tc>
          <w:tcPr>
            <w:tcW w:w="1044" w:type="dxa"/>
            <w:vAlign w:val="bottom"/>
          </w:tcPr>
          <w:p w:rsidR="00000000" w:rsidRDefault="00000000">
            <w:pPr>
              <w:pStyle w:val="BodyTextIndent2"/>
              <w:spacing w:after="60" w:line="240" w:lineRule="exact"/>
              <w:ind w:left="0" w:firstLine="0"/>
              <w:rPr>
                <w:sz w:val="16"/>
                <w:lang w:eastAsia="en-US"/>
              </w:rPr>
            </w:pPr>
            <w:r>
              <w:rPr>
                <w:sz w:val="16"/>
                <w:rtl/>
                <w:lang w:eastAsia="en-US"/>
              </w:rPr>
              <w:t>35</w:t>
            </w:r>
            <w:r>
              <w:rPr>
                <w:sz w:val="16"/>
                <w:lang w:eastAsia="en-US"/>
              </w:rPr>
              <w:t>,</w:t>
            </w:r>
            <w:r>
              <w:rPr>
                <w:sz w:val="16"/>
                <w:rtl/>
                <w:lang w:eastAsia="en-US"/>
              </w:rPr>
              <w:t>6</w:t>
            </w:r>
          </w:p>
        </w:tc>
        <w:tc>
          <w:tcPr>
            <w:tcW w:w="1071" w:type="dxa"/>
            <w:vAlign w:val="bottom"/>
          </w:tcPr>
          <w:p w:rsidR="00000000" w:rsidRDefault="00000000">
            <w:pPr>
              <w:pStyle w:val="BodyTextIndent2"/>
              <w:spacing w:after="60" w:line="240" w:lineRule="exact"/>
              <w:ind w:left="0" w:firstLine="0"/>
              <w:rPr>
                <w:sz w:val="16"/>
                <w:lang w:eastAsia="en-US"/>
              </w:rPr>
            </w:pPr>
            <w:r>
              <w:rPr>
                <w:sz w:val="16"/>
                <w:rtl/>
                <w:lang w:eastAsia="en-US"/>
              </w:rPr>
              <w:t>34</w:t>
            </w:r>
            <w:r>
              <w:rPr>
                <w:sz w:val="16"/>
                <w:lang w:eastAsia="en-US"/>
              </w:rPr>
              <w:t>,</w:t>
            </w:r>
            <w:r>
              <w:rPr>
                <w:sz w:val="16"/>
                <w:rtl/>
                <w:lang w:eastAsia="en-US"/>
              </w:rPr>
              <w:t>3</w:t>
            </w:r>
          </w:p>
        </w:tc>
      </w:tr>
      <w:tr w:rsidR="00000000">
        <w:tblPrEx>
          <w:tblCellMar>
            <w:top w:w="0" w:type="dxa"/>
            <w:bottom w:w="0" w:type="dxa"/>
          </w:tblCellMar>
        </w:tblPrEx>
        <w:trPr>
          <w:jc w:val="center"/>
        </w:trPr>
        <w:tc>
          <w:tcPr>
            <w:tcW w:w="3636" w:type="dxa"/>
          </w:tcPr>
          <w:p w:rsidR="00000000" w:rsidRDefault="00000000">
            <w:pPr>
              <w:pStyle w:val="BodyTextIndent2"/>
              <w:bidi/>
              <w:spacing w:after="60" w:line="240" w:lineRule="exact"/>
              <w:ind w:firstLine="0"/>
              <w:rPr>
                <w:sz w:val="16"/>
                <w:lang w:eastAsia="en-US"/>
              </w:rPr>
            </w:pPr>
            <w:r>
              <w:rPr>
                <w:sz w:val="16"/>
                <w:rtl/>
                <w:lang w:eastAsia="en-US"/>
              </w:rPr>
              <w:t>عدد العاملين الطبيين من المستوى المتوسط (بما في ذلك أطباء الأسنان)</w:t>
            </w:r>
          </w:p>
        </w:tc>
        <w:tc>
          <w:tcPr>
            <w:tcW w:w="936" w:type="dxa"/>
            <w:vAlign w:val="bottom"/>
          </w:tcPr>
          <w:p w:rsidR="00000000" w:rsidRDefault="00000000">
            <w:pPr>
              <w:pStyle w:val="BodyTextIndent2"/>
              <w:spacing w:after="60" w:line="240" w:lineRule="exact"/>
              <w:ind w:left="0" w:firstLine="0"/>
              <w:rPr>
                <w:sz w:val="16"/>
                <w:lang w:eastAsia="en-US"/>
              </w:rPr>
            </w:pPr>
            <w:r>
              <w:rPr>
                <w:sz w:val="16"/>
                <w:lang w:eastAsia="en-US"/>
              </w:rPr>
              <w:t>…</w:t>
            </w:r>
          </w:p>
        </w:tc>
        <w:tc>
          <w:tcPr>
            <w:tcW w:w="1062" w:type="dxa"/>
            <w:vAlign w:val="bottom"/>
          </w:tcPr>
          <w:p w:rsidR="00000000" w:rsidRDefault="00000000">
            <w:pPr>
              <w:pStyle w:val="BodyTextIndent2"/>
              <w:spacing w:after="60" w:line="240" w:lineRule="exact"/>
              <w:ind w:left="0" w:firstLine="0"/>
              <w:rPr>
                <w:sz w:val="16"/>
                <w:lang w:eastAsia="en-US"/>
              </w:rPr>
            </w:pPr>
            <w:r>
              <w:rPr>
                <w:sz w:val="16"/>
                <w:rtl/>
                <w:lang w:eastAsia="en-US"/>
              </w:rPr>
              <w:t>177</w:t>
            </w:r>
            <w:r>
              <w:rPr>
                <w:sz w:val="16"/>
                <w:lang w:eastAsia="en-US"/>
              </w:rPr>
              <w:t xml:space="preserve"> </w:t>
            </w:r>
            <w:r>
              <w:rPr>
                <w:sz w:val="16"/>
                <w:rtl/>
                <w:lang w:eastAsia="en-US"/>
              </w:rPr>
              <w:t>656</w:t>
            </w:r>
          </w:p>
        </w:tc>
        <w:tc>
          <w:tcPr>
            <w:tcW w:w="1071" w:type="dxa"/>
            <w:vAlign w:val="bottom"/>
          </w:tcPr>
          <w:p w:rsidR="00000000" w:rsidRDefault="00000000">
            <w:pPr>
              <w:pStyle w:val="BodyTextIndent2"/>
              <w:spacing w:after="60" w:line="240" w:lineRule="exact"/>
              <w:ind w:left="0" w:firstLine="0"/>
              <w:rPr>
                <w:sz w:val="16"/>
                <w:lang w:eastAsia="en-US"/>
              </w:rPr>
            </w:pPr>
            <w:r>
              <w:rPr>
                <w:sz w:val="16"/>
                <w:rtl/>
                <w:lang w:eastAsia="en-US"/>
              </w:rPr>
              <w:t>168</w:t>
            </w:r>
            <w:r>
              <w:rPr>
                <w:sz w:val="16"/>
                <w:lang w:eastAsia="en-US"/>
              </w:rPr>
              <w:t xml:space="preserve"> </w:t>
            </w:r>
            <w:r>
              <w:rPr>
                <w:sz w:val="16"/>
                <w:rtl/>
                <w:lang w:eastAsia="en-US"/>
              </w:rPr>
              <w:t>400</w:t>
            </w:r>
          </w:p>
        </w:tc>
        <w:tc>
          <w:tcPr>
            <w:tcW w:w="1062" w:type="dxa"/>
            <w:vAlign w:val="bottom"/>
          </w:tcPr>
          <w:p w:rsidR="00000000" w:rsidRDefault="00000000">
            <w:pPr>
              <w:pStyle w:val="BodyTextIndent2"/>
              <w:spacing w:after="60" w:line="240" w:lineRule="exact"/>
              <w:ind w:left="0" w:firstLine="0"/>
              <w:rPr>
                <w:sz w:val="16"/>
                <w:lang w:eastAsia="en-US"/>
              </w:rPr>
            </w:pPr>
            <w:r>
              <w:rPr>
                <w:sz w:val="16"/>
                <w:rtl/>
                <w:lang w:eastAsia="en-US"/>
              </w:rPr>
              <w:t>150</w:t>
            </w:r>
            <w:r>
              <w:rPr>
                <w:sz w:val="16"/>
                <w:lang w:eastAsia="en-US"/>
              </w:rPr>
              <w:t xml:space="preserve"> </w:t>
            </w:r>
            <w:r>
              <w:rPr>
                <w:sz w:val="16"/>
                <w:rtl/>
                <w:lang w:eastAsia="en-US"/>
              </w:rPr>
              <w:t>123</w:t>
            </w:r>
          </w:p>
        </w:tc>
        <w:tc>
          <w:tcPr>
            <w:tcW w:w="1044" w:type="dxa"/>
            <w:vAlign w:val="bottom"/>
          </w:tcPr>
          <w:p w:rsidR="00000000" w:rsidRDefault="00000000">
            <w:pPr>
              <w:pStyle w:val="BodyTextIndent2"/>
              <w:spacing w:after="60" w:line="240" w:lineRule="exact"/>
              <w:ind w:left="0" w:firstLine="0"/>
              <w:rPr>
                <w:sz w:val="16"/>
                <w:lang w:eastAsia="en-US"/>
              </w:rPr>
            </w:pPr>
            <w:r>
              <w:rPr>
                <w:sz w:val="16"/>
                <w:rtl/>
                <w:lang w:eastAsia="en-US"/>
              </w:rPr>
              <w:t>129</w:t>
            </w:r>
            <w:r>
              <w:rPr>
                <w:sz w:val="16"/>
                <w:lang w:eastAsia="en-US"/>
              </w:rPr>
              <w:t xml:space="preserve"> </w:t>
            </w:r>
            <w:r>
              <w:rPr>
                <w:sz w:val="16"/>
                <w:rtl/>
                <w:lang w:eastAsia="en-US"/>
              </w:rPr>
              <w:t>515</w:t>
            </w:r>
          </w:p>
        </w:tc>
        <w:tc>
          <w:tcPr>
            <w:tcW w:w="1071" w:type="dxa"/>
            <w:vAlign w:val="bottom"/>
          </w:tcPr>
          <w:p w:rsidR="00000000" w:rsidRDefault="00000000">
            <w:pPr>
              <w:pStyle w:val="BodyTextIndent2"/>
              <w:spacing w:after="60" w:line="240" w:lineRule="exact"/>
              <w:ind w:left="0" w:firstLine="0"/>
              <w:rPr>
                <w:sz w:val="16"/>
                <w:lang w:eastAsia="en-US"/>
              </w:rPr>
            </w:pPr>
            <w:r>
              <w:rPr>
                <w:sz w:val="16"/>
                <w:rtl/>
                <w:lang w:eastAsia="en-US"/>
              </w:rPr>
              <w:t>120</w:t>
            </w:r>
            <w:r>
              <w:rPr>
                <w:sz w:val="16"/>
                <w:lang w:eastAsia="en-US"/>
              </w:rPr>
              <w:t xml:space="preserve"> </w:t>
            </w:r>
            <w:r>
              <w:rPr>
                <w:sz w:val="16"/>
                <w:rtl/>
                <w:lang w:eastAsia="en-US"/>
              </w:rPr>
              <w:t>434</w:t>
            </w:r>
          </w:p>
        </w:tc>
      </w:tr>
      <w:tr w:rsidR="00000000">
        <w:tblPrEx>
          <w:tblCellMar>
            <w:top w:w="0" w:type="dxa"/>
            <w:bottom w:w="0" w:type="dxa"/>
          </w:tblCellMar>
        </w:tblPrEx>
        <w:trPr>
          <w:jc w:val="center"/>
        </w:trPr>
        <w:tc>
          <w:tcPr>
            <w:tcW w:w="3636" w:type="dxa"/>
          </w:tcPr>
          <w:p w:rsidR="00000000" w:rsidRDefault="00000000">
            <w:pPr>
              <w:pStyle w:val="BodyTextIndent2"/>
              <w:bidi/>
              <w:spacing w:after="60" w:line="240" w:lineRule="exact"/>
              <w:ind w:firstLine="0"/>
              <w:rPr>
                <w:sz w:val="16"/>
                <w:lang w:eastAsia="en-US"/>
              </w:rPr>
            </w:pPr>
            <w:r>
              <w:rPr>
                <w:sz w:val="16"/>
                <w:rtl/>
                <w:lang w:eastAsia="en-US"/>
              </w:rPr>
              <w:t>معدل العاملين الطبيين من المستوى المتوسط لكل 000 10 من السكان</w:t>
            </w:r>
          </w:p>
        </w:tc>
        <w:tc>
          <w:tcPr>
            <w:tcW w:w="936" w:type="dxa"/>
            <w:vAlign w:val="bottom"/>
          </w:tcPr>
          <w:p w:rsidR="00000000" w:rsidRDefault="00000000">
            <w:pPr>
              <w:pStyle w:val="BodyTextIndent2"/>
              <w:spacing w:after="60" w:line="240" w:lineRule="exact"/>
              <w:ind w:left="0" w:firstLine="0"/>
              <w:rPr>
                <w:sz w:val="16"/>
                <w:lang w:eastAsia="en-US"/>
              </w:rPr>
            </w:pPr>
            <w:r>
              <w:rPr>
                <w:sz w:val="16"/>
                <w:lang w:eastAsia="en-US"/>
              </w:rPr>
              <w:t>…</w:t>
            </w:r>
          </w:p>
        </w:tc>
        <w:tc>
          <w:tcPr>
            <w:tcW w:w="1062" w:type="dxa"/>
            <w:vAlign w:val="bottom"/>
          </w:tcPr>
          <w:p w:rsidR="00000000" w:rsidRDefault="00000000">
            <w:pPr>
              <w:pStyle w:val="BodyTextIndent2"/>
              <w:spacing w:after="60" w:line="240" w:lineRule="exact"/>
              <w:ind w:left="0" w:firstLine="0"/>
              <w:rPr>
                <w:sz w:val="16"/>
                <w:lang w:eastAsia="en-US"/>
              </w:rPr>
            </w:pPr>
            <w:r>
              <w:rPr>
                <w:sz w:val="16"/>
                <w:rtl/>
                <w:lang w:eastAsia="en-US"/>
              </w:rPr>
              <w:t>108</w:t>
            </w:r>
            <w:r>
              <w:rPr>
                <w:sz w:val="16"/>
                <w:lang w:eastAsia="en-US"/>
              </w:rPr>
              <w:t>,</w:t>
            </w:r>
            <w:r>
              <w:rPr>
                <w:sz w:val="16"/>
                <w:rtl/>
                <w:lang w:eastAsia="en-US"/>
              </w:rPr>
              <w:t>2</w:t>
            </w:r>
          </w:p>
        </w:tc>
        <w:tc>
          <w:tcPr>
            <w:tcW w:w="1071" w:type="dxa"/>
            <w:vAlign w:val="bottom"/>
          </w:tcPr>
          <w:p w:rsidR="00000000" w:rsidRDefault="00000000">
            <w:pPr>
              <w:pStyle w:val="BodyTextIndent2"/>
              <w:spacing w:after="60" w:line="240" w:lineRule="exact"/>
              <w:ind w:left="0" w:firstLine="0"/>
              <w:rPr>
                <w:sz w:val="16"/>
                <w:lang w:eastAsia="en-US"/>
              </w:rPr>
            </w:pPr>
            <w:r>
              <w:rPr>
                <w:sz w:val="16"/>
                <w:rtl/>
                <w:lang w:eastAsia="en-US"/>
              </w:rPr>
              <w:t>100</w:t>
            </w:r>
            <w:r>
              <w:rPr>
                <w:sz w:val="16"/>
                <w:lang w:eastAsia="en-US"/>
              </w:rPr>
              <w:t>,</w:t>
            </w:r>
            <w:r>
              <w:rPr>
                <w:sz w:val="16"/>
                <w:rtl/>
                <w:lang w:eastAsia="en-US"/>
              </w:rPr>
              <w:t>9</w:t>
            </w:r>
          </w:p>
        </w:tc>
        <w:tc>
          <w:tcPr>
            <w:tcW w:w="1062" w:type="dxa"/>
            <w:vAlign w:val="bottom"/>
          </w:tcPr>
          <w:p w:rsidR="00000000" w:rsidRDefault="00000000">
            <w:pPr>
              <w:pStyle w:val="BodyTextIndent2"/>
              <w:spacing w:after="60" w:line="240" w:lineRule="exact"/>
              <w:ind w:left="0" w:firstLine="0"/>
              <w:rPr>
                <w:sz w:val="16"/>
                <w:lang w:eastAsia="en-US"/>
              </w:rPr>
            </w:pPr>
            <w:r>
              <w:rPr>
                <w:sz w:val="16"/>
                <w:rtl/>
                <w:lang w:eastAsia="en-US"/>
              </w:rPr>
              <w:t>93</w:t>
            </w:r>
            <w:r>
              <w:rPr>
                <w:sz w:val="16"/>
                <w:lang w:eastAsia="en-US"/>
              </w:rPr>
              <w:t>,</w:t>
            </w:r>
            <w:r>
              <w:rPr>
                <w:sz w:val="16"/>
                <w:rtl/>
                <w:lang w:eastAsia="en-US"/>
              </w:rPr>
              <w:t>6</w:t>
            </w:r>
          </w:p>
        </w:tc>
        <w:tc>
          <w:tcPr>
            <w:tcW w:w="1044" w:type="dxa"/>
            <w:vAlign w:val="bottom"/>
          </w:tcPr>
          <w:p w:rsidR="00000000" w:rsidRDefault="00000000">
            <w:pPr>
              <w:pStyle w:val="BodyTextIndent2"/>
              <w:spacing w:after="60" w:line="240" w:lineRule="exact"/>
              <w:ind w:left="0" w:firstLine="0"/>
              <w:rPr>
                <w:sz w:val="16"/>
                <w:lang w:eastAsia="en-US"/>
              </w:rPr>
            </w:pPr>
            <w:r>
              <w:rPr>
                <w:sz w:val="16"/>
                <w:rtl/>
                <w:lang w:eastAsia="en-US"/>
              </w:rPr>
              <w:t>81</w:t>
            </w:r>
            <w:r>
              <w:rPr>
                <w:sz w:val="16"/>
                <w:lang w:eastAsia="en-US"/>
              </w:rPr>
              <w:t>,</w:t>
            </w:r>
            <w:r>
              <w:rPr>
                <w:sz w:val="16"/>
                <w:rtl/>
                <w:lang w:eastAsia="en-US"/>
              </w:rPr>
              <w:t>8</w:t>
            </w:r>
          </w:p>
        </w:tc>
        <w:tc>
          <w:tcPr>
            <w:tcW w:w="1071" w:type="dxa"/>
            <w:vAlign w:val="bottom"/>
          </w:tcPr>
          <w:p w:rsidR="00000000" w:rsidRDefault="00000000">
            <w:pPr>
              <w:pStyle w:val="BodyTextIndent2"/>
              <w:spacing w:after="60" w:line="240" w:lineRule="exact"/>
              <w:ind w:left="0" w:firstLine="0"/>
              <w:rPr>
                <w:sz w:val="16"/>
                <w:lang w:eastAsia="en-US"/>
              </w:rPr>
            </w:pPr>
            <w:r>
              <w:rPr>
                <w:sz w:val="16"/>
                <w:rtl/>
                <w:lang w:eastAsia="en-US"/>
              </w:rPr>
              <w:t>77</w:t>
            </w:r>
            <w:r>
              <w:rPr>
                <w:sz w:val="16"/>
                <w:lang w:eastAsia="en-US"/>
              </w:rPr>
              <w:t>,</w:t>
            </w:r>
            <w:r>
              <w:rPr>
                <w:sz w:val="16"/>
                <w:rtl/>
                <w:lang w:eastAsia="en-US"/>
              </w:rPr>
              <w:t>7</w:t>
            </w:r>
          </w:p>
        </w:tc>
      </w:tr>
      <w:tr w:rsidR="00000000">
        <w:tblPrEx>
          <w:tblCellMar>
            <w:top w:w="0" w:type="dxa"/>
            <w:bottom w:w="0" w:type="dxa"/>
          </w:tblCellMar>
        </w:tblPrEx>
        <w:trPr>
          <w:jc w:val="center"/>
        </w:trPr>
        <w:tc>
          <w:tcPr>
            <w:tcW w:w="3636" w:type="dxa"/>
          </w:tcPr>
          <w:p w:rsidR="00000000" w:rsidRDefault="00000000">
            <w:pPr>
              <w:pStyle w:val="BodyTextIndent2"/>
              <w:bidi/>
              <w:spacing w:after="60" w:line="240" w:lineRule="exact"/>
              <w:ind w:firstLine="0"/>
              <w:rPr>
                <w:sz w:val="16"/>
                <w:lang w:eastAsia="en-US"/>
              </w:rPr>
            </w:pPr>
            <w:r>
              <w:rPr>
                <w:sz w:val="16"/>
                <w:rtl/>
                <w:lang w:eastAsia="en-US"/>
              </w:rPr>
              <w:t>عـدد أسِرة المستشفيات</w:t>
            </w:r>
          </w:p>
        </w:tc>
        <w:tc>
          <w:tcPr>
            <w:tcW w:w="936" w:type="dxa"/>
            <w:vAlign w:val="bottom"/>
          </w:tcPr>
          <w:p w:rsidR="00000000" w:rsidRDefault="00000000">
            <w:pPr>
              <w:pStyle w:val="BodyTextIndent2"/>
              <w:spacing w:after="60" w:line="240" w:lineRule="exact"/>
              <w:ind w:left="0" w:firstLine="0"/>
              <w:rPr>
                <w:sz w:val="16"/>
                <w:lang w:eastAsia="en-US"/>
              </w:rPr>
            </w:pPr>
            <w:r>
              <w:rPr>
                <w:sz w:val="16"/>
                <w:lang w:eastAsia="en-US"/>
              </w:rPr>
              <w:t>…</w:t>
            </w:r>
          </w:p>
        </w:tc>
        <w:tc>
          <w:tcPr>
            <w:tcW w:w="1062" w:type="dxa"/>
            <w:vAlign w:val="bottom"/>
          </w:tcPr>
          <w:p w:rsidR="00000000" w:rsidRDefault="00000000">
            <w:pPr>
              <w:pStyle w:val="BodyTextIndent2"/>
              <w:spacing w:after="60" w:line="240" w:lineRule="exact"/>
              <w:ind w:left="0" w:firstLine="0"/>
              <w:rPr>
                <w:sz w:val="16"/>
                <w:lang w:eastAsia="en-US"/>
              </w:rPr>
            </w:pPr>
            <w:r>
              <w:rPr>
                <w:sz w:val="16"/>
                <w:rtl/>
                <w:lang w:eastAsia="en-US"/>
              </w:rPr>
              <w:t>205</w:t>
            </w:r>
            <w:r>
              <w:rPr>
                <w:sz w:val="16"/>
                <w:lang w:eastAsia="en-US"/>
              </w:rPr>
              <w:t xml:space="preserve"> </w:t>
            </w:r>
            <w:r>
              <w:rPr>
                <w:sz w:val="16"/>
                <w:rtl/>
                <w:lang w:eastAsia="en-US"/>
              </w:rPr>
              <w:t>653</w:t>
            </w:r>
          </w:p>
        </w:tc>
        <w:tc>
          <w:tcPr>
            <w:tcW w:w="1071" w:type="dxa"/>
            <w:vAlign w:val="bottom"/>
          </w:tcPr>
          <w:p w:rsidR="00000000" w:rsidRDefault="00000000">
            <w:pPr>
              <w:pStyle w:val="BodyTextIndent2"/>
              <w:spacing w:after="60" w:line="240" w:lineRule="exact"/>
              <w:ind w:left="0" w:firstLine="0"/>
              <w:rPr>
                <w:sz w:val="16"/>
                <w:lang w:eastAsia="en-US"/>
              </w:rPr>
            </w:pPr>
            <w:r>
              <w:rPr>
                <w:sz w:val="16"/>
                <w:rtl/>
                <w:lang w:eastAsia="en-US"/>
              </w:rPr>
              <w:t>192</w:t>
            </w:r>
            <w:r>
              <w:rPr>
                <w:sz w:val="16"/>
                <w:lang w:eastAsia="en-US"/>
              </w:rPr>
              <w:t xml:space="preserve"> </w:t>
            </w:r>
            <w:r>
              <w:rPr>
                <w:sz w:val="16"/>
                <w:rtl/>
                <w:lang w:eastAsia="en-US"/>
              </w:rPr>
              <w:t>627</w:t>
            </w:r>
          </w:p>
        </w:tc>
        <w:tc>
          <w:tcPr>
            <w:tcW w:w="1062" w:type="dxa"/>
            <w:vAlign w:val="bottom"/>
          </w:tcPr>
          <w:p w:rsidR="00000000" w:rsidRDefault="00000000">
            <w:pPr>
              <w:pStyle w:val="BodyTextIndent2"/>
              <w:spacing w:after="60" w:line="240" w:lineRule="exact"/>
              <w:ind w:left="0" w:firstLine="0"/>
              <w:rPr>
                <w:sz w:val="16"/>
                <w:lang w:eastAsia="en-US"/>
              </w:rPr>
            </w:pPr>
            <w:r>
              <w:rPr>
                <w:sz w:val="16"/>
                <w:rtl/>
                <w:lang w:eastAsia="en-US"/>
              </w:rPr>
              <w:t>164</w:t>
            </w:r>
            <w:r>
              <w:rPr>
                <w:sz w:val="16"/>
                <w:lang w:eastAsia="en-US"/>
              </w:rPr>
              <w:t xml:space="preserve"> </w:t>
            </w:r>
            <w:r>
              <w:rPr>
                <w:sz w:val="16"/>
                <w:rtl/>
                <w:lang w:eastAsia="en-US"/>
              </w:rPr>
              <w:t>444</w:t>
            </w:r>
          </w:p>
        </w:tc>
        <w:tc>
          <w:tcPr>
            <w:tcW w:w="1044" w:type="dxa"/>
            <w:vAlign w:val="bottom"/>
          </w:tcPr>
          <w:p w:rsidR="00000000" w:rsidRDefault="00000000">
            <w:pPr>
              <w:pStyle w:val="BodyTextIndent2"/>
              <w:spacing w:after="60" w:line="240" w:lineRule="exact"/>
              <w:ind w:left="0" w:firstLine="0"/>
              <w:rPr>
                <w:sz w:val="16"/>
                <w:lang w:eastAsia="en-US"/>
              </w:rPr>
            </w:pPr>
            <w:r>
              <w:rPr>
                <w:sz w:val="16"/>
                <w:rtl/>
                <w:lang w:eastAsia="en-US"/>
              </w:rPr>
              <w:t>136</w:t>
            </w:r>
            <w:r>
              <w:rPr>
                <w:sz w:val="16"/>
                <w:lang w:eastAsia="en-US"/>
              </w:rPr>
              <w:t xml:space="preserve"> </w:t>
            </w:r>
            <w:r>
              <w:rPr>
                <w:sz w:val="16"/>
                <w:rtl/>
                <w:lang w:eastAsia="en-US"/>
              </w:rPr>
              <w:t>392</w:t>
            </w:r>
          </w:p>
        </w:tc>
        <w:tc>
          <w:tcPr>
            <w:tcW w:w="1071" w:type="dxa"/>
            <w:vAlign w:val="bottom"/>
          </w:tcPr>
          <w:p w:rsidR="00000000" w:rsidRDefault="00000000">
            <w:pPr>
              <w:pStyle w:val="BodyTextIndent2"/>
              <w:spacing w:after="60" w:line="240" w:lineRule="exact"/>
              <w:ind w:left="0" w:firstLine="0"/>
              <w:rPr>
                <w:sz w:val="16"/>
                <w:lang w:eastAsia="en-US"/>
              </w:rPr>
            </w:pPr>
            <w:r>
              <w:rPr>
                <w:sz w:val="16"/>
                <w:rtl/>
                <w:lang w:eastAsia="en-US"/>
              </w:rPr>
              <w:t>123</w:t>
            </w:r>
            <w:r>
              <w:rPr>
                <w:sz w:val="16"/>
                <w:lang w:eastAsia="en-US"/>
              </w:rPr>
              <w:t xml:space="preserve"> </w:t>
            </w:r>
            <w:r>
              <w:rPr>
                <w:sz w:val="16"/>
                <w:rtl/>
                <w:lang w:eastAsia="en-US"/>
              </w:rPr>
              <w:t>493</w:t>
            </w:r>
          </w:p>
        </w:tc>
      </w:tr>
      <w:tr w:rsidR="00000000">
        <w:tblPrEx>
          <w:tblCellMar>
            <w:top w:w="0" w:type="dxa"/>
            <w:bottom w:w="0" w:type="dxa"/>
          </w:tblCellMar>
        </w:tblPrEx>
        <w:trPr>
          <w:jc w:val="center"/>
        </w:trPr>
        <w:tc>
          <w:tcPr>
            <w:tcW w:w="3636" w:type="dxa"/>
          </w:tcPr>
          <w:p w:rsidR="00000000" w:rsidRDefault="00000000">
            <w:pPr>
              <w:pStyle w:val="BodyTextIndent2"/>
              <w:bidi/>
              <w:spacing w:after="60" w:line="240" w:lineRule="exact"/>
              <w:ind w:firstLine="0"/>
              <w:rPr>
                <w:sz w:val="16"/>
                <w:lang w:eastAsia="en-US"/>
              </w:rPr>
            </w:pPr>
            <w:r>
              <w:rPr>
                <w:sz w:val="16"/>
                <w:rtl/>
                <w:lang w:eastAsia="en-US"/>
              </w:rPr>
              <w:t>عـدد أسِرة المستشفيات لكل 000 10 من السكان</w:t>
            </w:r>
          </w:p>
        </w:tc>
        <w:tc>
          <w:tcPr>
            <w:tcW w:w="936" w:type="dxa"/>
            <w:vAlign w:val="bottom"/>
          </w:tcPr>
          <w:p w:rsidR="00000000" w:rsidRDefault="00000000">
            <w:pPr>
              <w:pStyle w:val="BodyTextIndent2"/>
              <w:spacing w:after="60" w:line="240" w:lineRule="exact"/>
              <w:ind w:left="0" w:firstLine="0"/>
              <w:rPr>
                <w:sz w:val="16"/>
                <w:lang w:eastAsia="en-US"/>
              </w:rPr>
            </w:pPr>
            <w:r>
              <w:rPr>
                <w:sz w:val="16"/>
                <w:lang w:eastAsia="en-US"/>
              </w:rPr>
              <w:t>…</w:t>
            </w:r>
          </w:p>
        </w:tc>
        <w:tc>
          <w:tcPr>
            <w:tcW w:w="1062" w:type="dxa"/>
            <w:vAlign w:val="bottom"/>
          </w:tcPr>
          <w:p w:rsidR="00000000" w:rsidRDefault="00000000">
            <w:pPr>
              <w:pStyle w:val="BodyTextIndent2"/>
              <w:spacing w:after="60" w:line="240" w:lineRule="exact"/>
              <w:ind w:left="0" w:firstLine="0"/>
              <w:rPr>
                <w:sz w:val="16"/>
                <w:lang w:eastAsia="en-US"/>
              </w:rPr>
            </w:pPr>
            <w:r>
              <w:rPr>
                <w:sz w:val="16"/>
                <w:rtl/>
                <w:lang w:eastAsia="en-US"/>
              </w:rPr>
              <w:t>123</w:t>
            </w:r>
            <w:r>
              <w:rPr>
                <w:sz w:val="16"/>
                <w:lang w:eastAsia="en-US"/>
              </w:rPr>
              <w:t>,</w:t>
            </w:r>
            <w:r>
              <w:rPr>
                <w:sz w:val="16"/>
                <w:rtl/>
                <w:lang w:eastAsia="en-US"/>
              </w:rPr>
              <w:t>8</w:t>
            </w:r>
          </w:p>
        </w:tc>
        <w:tc>
          <w:tcPr>
            <w:tcW w:w="1071" w:type="dxa"/>
            <w:vAlign w:val="bottom"/>
          </w:tcPr>
          <w:p w:rsidR="00000000" w:rsidRDefault="00000000">
            <w:pPr>
              <w:pStyle w:val="BodyTextIndent2"/>
              <w:spacing w:after="60" w:line="240" w:lineRule="exact"/>
              <w:ind w:left="0" w:firstLine="0"/>
              <w:rPr>
                <w:sz w:val="16"/>
                <w:lang w:eastAsia="en-US"/>
              </w:rPr>
            </w:pPr>
            <w:r>
              <w:rPr>
                <w:sz w:val="16"/>
                <w:rtl/>
                <w:lang w:eastAsia="en-US"/>
              </w:rPr>
              <w:t>116</w:t>
            </w:r>
            <w:r>
              <w:rPr>
                <w:sz w:val="16"/>
                <w:lang w:eastAsia="en-US"/>
              </w:rPr>
              <w:t>,</w:t>
            </w:r>
            <w:r>
              <w:rPr>
                <w:sz w:val="16"/>
                <w:rtl/>
                <w:lang w:eastAsia="en-US"/>
              </w:rPr>
              <w:t>9</w:t>
            </w:r>
          </w:p>
        </w:tc>
        <w:tc>
          <w:tcPr>
            <w:tcW w:w="1062" w:type="dxa"/>
            <w:vAlign w:val="bottom"/>
          </w:tcPr>
          <w:p w:rsidR="00000000" w:rsidRDefault="00000000">
            <w:pPr>
              <w:pStyle w:val="BodyTextIndent2"/>
              <w:spacing w:after="60" w:line="240" w:lineRule="exact"/>
              <w:ind w:left="0" w:firstLine="0"/>
              <w:rPr>
                <w:sz w:val="16"/>
                <w:lang w:eastAsia="en-US"/>
              </w:rPr>
            </w:pPr>
            <w:r>
              <w:rPr>
                <w:sz w:val="16"/>
                <w:rtl/>
                <w:lang w:eastAsia="en-US"/>
              </w:rPr>
              <w:t>100</w:t>
            </w:r>
            <w:r>
              <w:rPr>
                <w:sz w:val="16"/>
                <w:lang w:eastAsia="en-US"/>
              </w:rPr>
              <w:t>,</w:t>
            </w:r>
            <w:r>
              <w:rPr>
                <w:sz w:val="16"/>
                <w:rtl/>
                <w:lang w:eastAsia="en-US"/>
              </w:rPr>
              <w:t>3</w:t>
            </w:r>
          </w:p>
        </w:tc>
        <w:tc>
          <w:tcPr>
            <w:tcW w:w="1044" w:type="dxa"/>
            <w:vAlign w:val="bottom"/>
          </w:tcPr>
          <w:p w:rsidR="00000000" w:rsidRDefault="00000000">
            <w:pPr>
              <w:pStyle w:val="BodyTextIndent2"/>
              <w:spacing w:after="60" w:line="240" w:lineRule="exact"/>
              <w:ind w:left="0" w:firstLine="0"/>
              <w:rPr>
                <w:sz w:val="16"/>
                <w:lang w:eastAsia="en-US"/>
              </w:rPr>
            </w:pPr>
            <w:r>
              <w:rPr>
                <w:sz w:val="16"/>
                <w:rtl/>
                <w:lang w:eastAsia="en-US"/>
              </w:rPr>
              <w:t>87</w:t>
            </w:r>
            <w:r>
              <w:rPr>
                <w:sz w:val="16"/>
                <w:lang w:eastAsia="en-US"/>
              </w:rPr>
              <w:t>,</w:t>
            </w:r>
            <w:r>
              <w:rPr>
                <w:sz w:val="16"/>
                <w:rtl/>
                <w:lang w:eastAsia="en-US"/>
              </w:rPr>
              <w:t>0</w:t>
            </w:r>
          </w:p>
        </w:tc>
        <w:tc>
          <w:tcPr>
            <w:tcW w:w="1071" w:type="dxa"/>
            <w:vAlign w:val="bottom"/>
          </w:tcPr>
          <w:p w:rsidR="00000000" w:rsidRDefault="00000000">
            <w:pPr>
              <w:pStyle w:val="BodyTextIndent2"/>
              <w:spacing w:after="60" w:line="240" w:lineRule="exact"/>
              <w:ind w:left="0" w:firstLine="0"/>
              <w:rPr>
                <w:sz w:val="16"/>
                <w:lang w:eastAsia="en-US"/>
              </w:rPr>
            </w:pPr>
            <w:r>
              <w:rPr>
                <w:sz w:val="16"/>
                <w:rtl/>
                <w:lang w:eastAsia="en-US"/>
              </w:rPr>
              <w:t>79</w:t>
            </w:r>
            <w:r>
              <w:rPr>
                <w:sz w:val="16"/>
                <w:lang w:eastAsia="en-US"/>
              </w:rPr>
              <w:t>,</w:t>
            </w:r>
            <w:r>
              <w:rPr>
                <w:sz w:val="16"/>
                <w:rtl/>
                <w:lang w:eastAsia="en-US"/>
              </w:rPr>
              <w:t>6</w:t>
            </w:r>
          </w:p>
        </w:tc>
      </w:tr>
      <w:tr w:rsidR="00000000">
        <w:tblPrEx>
          <w:tblCellMar>
            <w:top w:w="0" w:type="dxa"/>
            <w:bottom w:w="0" w:type="dxa"/>
          </w:tblCellMar>
        </w:tblPrEx>
        <w:trPr>
          <w:jc w:val="center"/>
        </w:trPr>
        <w:tc>
          <w:tcPr>
            <w:tcW w:w="3636" w:type="dxa"/>
          </w:tcPr>
          <w:p w:rsidR="00000000" w:rsidRDefault="00000000">
            <w:pPr>
              <w:pStyle w:val="BodyTextIndent2"/>
              <w:bidi/>
              <w:spacing w:after="60" w:line="240" w:lineRule="exact"/>
              <w:ind w:firstLine="0"/>
              <w:rPr>
                <w:sz w:val="16"/>
                <w:lang w:eastAsia="en-US"/>
              </w:rPr>
            </w:pPr>
            <w:r>
              <w:rPr>
                <w:sz w:val="16"/>
                <w:rtl/>
                <w:lang w:eastAsia="en-US"/>
              </w:rPr>
              <w:t>عدد المؤسسات الطبية التي تقدم خدمات العيادات الخارجية</w:t>
            </w:r>
          </w:p>
        </w:tc>
        <w:tc>
          <w:tcPr>
            <w:tcW w:w="936" w:type="dxa"/>
            <w:vAlign w:val="bottom"/>
          </w:tcPr>
          <w:p w:rsidR="00000000" w:rsidRDefault="00000000">
            <w:pPr>
              <w:pStyle w:val="BodyTextIndent2"/>
              <w:spacing w:after="60" w:line="240" w:lineRule="exact"/>
              <w:ind w:left="0" w:firstLine="0"/>
              <w:rPr>
                <w:sz w:val="16"/>
                <w:lang w:eastAsia="en-US"/>
              </w:rPr>
            </w:pPr>
            <w:r>
              <w:rPr>
                <w:sz w:val="16"/>
                <w:lang w:eastAsia="en-US"/>
              </w:rPr>
              <w:t>…</w:t>
            </w:r>
          </w:p>
        </w:tc>
        <w:tc>
          <w:tcPr>
            <w:tcW w:w="1062" w:type="dxa"/>
            <w:vAlign w:val="bottom"/>
          </w:tcPr>
          <w:p w:rsidR="00000000" w:rsidRDefault="00000000">
            <w:pPr>
              <w:pStyle w:val="BodyTextIndent2"/>
              <w:spacing w:after="60" w:line="240" w:lineRule="exact"/>
              <w:ind w:left="0" w:firstLine="0"/>
              <w:rPr>
                <w:sz w:val="16"/>
                <w:lang w:eastAsia="en-US"/>
              </w:rPr>
            </w:pPr>
            <w:r>
              <w:rPr>
                <w:sz w:val="16"/>
                <w:rtl/>
                <w:lang w:eastAsia="en-US"/>
              </w:rPr>
              <w:t>3</w:t>
            </w:r>
            <w:r>
              <w:rPr>
                <w:sz w:val="16"/>
                <w:lang w:eastAsia="en-US"/>
              </w:rPr>
              <w:t xml:space="preserve"> </w:t>
            </w:r>
            <w:r>
              <w:rPr>
                <w:sz w:val="16"/>
                <w:rtl/>
                <w:lang w:eastAsia="en-US"/>
              </w:rPr>
              <w:t>527</w:t>
            </w:r>
          </w:p>
        </w:tc>
        <w:tc>
          <w:tcPr>
            <w:tcW w:w="1071" w:type="dxa"/>
            <w:vAlign w:val="bottom"/>
          </w:tcPr>
          <w:p w:rsidR="00000000" w:rsidRDefault="00000000">
            <w:pPr>
              <w:pStyle w:val="BodyTextIndent2"/>
              <w:spacing w:after="60" w:line="240" w:lineRule="exact"/>
              <w:ind w:left="0" w:firstLine="0"/>
              <w:rPr>
                <w:sz w:val="16"/>
                <w:lang w:eastAsia="en-US"/>
              </w:rPr>
            </w:pPr>
            <w:r>
              <w:rPr>
                <w:sz w:val="16"/>
                <w:rtl/>
                <w:lang w:eastAsia="en-US"/>
              </w:rPr>
              <w:t>3</w:t>
            </w:r>
            <w:r>
              <w:rPr>
                <w:sz w:val="16"/>
                <w:lang w:eastAsia="en-US"/>
              </w:rPr>
              <w:t xml:space="preserve"> </w:t>
            </w:r>
            <w:r>
              <w:rPr>
                <w:sz w:val="16"/>
                <w:rtl/>
                <w:lang w:eastAsia="en-US"/>
              </w:rPr>
              <w:t>405</w:t>
            </w:r>
          </w:p>
        </w:tc>
        <w:tc>
          <w:tcPr>
            <w:tcW w:w="1062" w:type="dxa"/>
            <w:vAlign w:val="bottom"/>
          </w:tcPr>
          <w:p w:rsidR="00000000" w:rsidRDefault="00000000">
            <w:pPr>
              <w:pStyle w:val="BodyTextIndent2"/>
              <w:spacing w:after="60" w:line="240" w:lineRule="exact"/>
              <w:ind w:left="0" w:firstLine="0"/>
              <w:rPr>
                <w:sz w:val="16"/>
                <w:lang w:eastAsia="en-US"/>
              </w:rPr>
            </w:pPr>
            <w:r>
              <w:rPr>
                <w:sz w:val="16"/>
                <w:rtl/>
                <w:lang w:eastAsia="en-US"/>
              </w:rPr>
              <w:t>3</w:t>
            </w:r>
            <w:r>
              <w:rPr>
                <w:sz w:val="16"/>
                <w:lang w:eastAsia="en-US"/>
              </w:rPr>
              <w:t xml:space="preserve"> </w:t>
            </w:r>
            <w:r>
              <w:rPr>
                <w:sz w:val="16"/>
                <w:rtl/>
                <w:lang w:eastAsia="en-US"/>
              </w:rPr>
              <w:t>155</w:t>
            </w:r>
          </w:p>
        </w:tc>
        <w:tc>
          <w:tcPr>
            <w:tcW w:w="1044" w:type="dxa"/>
            <w:vAlign w:val="bottom"/>
          </w:tcPr>
          <w:p w:rsidR="00000000" w:rsidRDefault="00000000">
            <w:pPr>
              <w:pStyle w:val="BodyTextIndent2"/>
              <w:spacing w:after="60" w:line="240" w:lineRule="exact"/>
              <w:ind w:left="0" w:firstLine="0"/>
              <w:rPr>
                <w:sz w:val="16"/>
                <w:lang w:eastAsia="en-US"/>
              </w:rPr>
            </w:pPr>
            <w:r>
              <w:rPr>
                <w:sz w:val="16"/>
                <w:rtl/>
                <w:lang w:eastAsia="en-US"/>
              </w:rPr>
              <w:t>2</w:t>
            </w:r>
            <w:r>
              <w:rPr>
                <w:sz w:val="16"/>
                <w:lang w:eastAsia="en-US"/>
              </w:rPr>
              <w:t xml:space="preserve"> </w:t>
            </w:r>
            <w:r>
              <w:rPr>
                <w:sz w:val="16"/>
                <w:rtl/>
                <w:lang w:eastAsia="en-US"/>
              </w:rPr>
              <w:t>976</w:t>
            </w:r>
          </w:p>
        </w:tc>
        <w:tc>
          <w:tcPr>
            <w:tcW w:w="1071" w:type="dxa"/>
            <w:vAlign w:val="bottom"/>
          </w:tcPr>
          <w:p w:rsidR="00000000" w:rsidRDefault="00000000">
            <w:pPr>
              <w:pStyle w:val="BodyTextIndent2"/>
              <w:spacing w:after="60" w:line="240" w:lineRule="exact"/>
              <w:ind w:left="0" w:firstLine="0"/>
              <w:rPr>
                <w:sz w:val="16"/>
                <w:lang w:eastAsia="en-US"/>
              </w:rPr>
            </w:pPr>
            <w:r>
              <w:rPr>
                <w:sz w:val="16"/>
                <w:rtl/>
                <w:lang w:eastAsia="en-US"/>
              </w:rPr>
              <w:t>3</w:t>
            </w:r>
            <w:r>
              <w:rPr>
                <w:sz w:val="16"/>
                <w:lang w:eastAsia="en-US"/>
              </w:rPr>
              <w:t xml:space="preserve"> </w:t>
            </w:r>
            <w:r>
              <w:rPr>
                <w:sz w:val="16"/>
                <w:rtl/>
                <w:lang w:eastAsia="en-US"/>
              </w:rPr>
              <w:t>034</w:t>
            </w:r>
          </w:p>
        </w:tc>
      </w:tr>
      <w:tr w:rsidR="00000000">
        <w:tblPrEx>
          <w:tblCellMar>
            <w:top w:w="0" w:type="dxa"/>
            <w:bottom w:w="0" w:type="dxa"/>
          </w:tblCellMar>
        </w:tblPrEx>
        <w:trPr>
          <w:jc w:val="center"/>
        </w:trPr>
        <w:tc>
          <w:tcPr>
            <w:tcW w:w="3636" w:type="dxa"/>
          </w:tcPr>
          <w:p w:rsidR="00000000" w:rsidRDefault="00000000">
            <w:pPr>
              <w:pStyle w:val="BodyTextIndent2"/>
              <w:bidi/>
              <w:spacing w:after="60" w:line="240" w:lineRule="exact"/>
              <w:ind w:firstLine="0"/>
              <w:rPr>
                <w:sz w:val="16"/>
                <w:lang w:eastAsia="en-US"/>
              </w:rPr>
            </w:pPr>
            <w:r>
              <w:rPr>
                <w:sz w:val="16"/>
                <w:rtl/>
                <w:lang w:eastAsia="en-US"/>
              </w:rPr>
              <w:t>الوحدات الاستشارية للمرأة</w:t>
            </w:r>
          </w:p>
        </w:tc>
        <w:tc>
          <w:tcPr>
            <w:tcW w:w="936" w:type="dxa"/>
          </w:tcPr>
          <w:p w:rsidR="00000000" w:rsidRDefault="00000000">
            <w:pPr>
              <w:pStyle w:val="BodyTextIndent2"/>
              <w:spacing w:after="60" w:line="240" w:lineRule="exact"/>
              <w:ind w:left="0" w:firstLine="0"/>
              <w:rPr>
                <w:sz w:val="16"/>
                <w:lang w:eastAsia="en-US"/>
              </w:rPr>
            </w:pPr>
            <w:r>
              <w:rPr>
                <w:sz w:val="16"/>
                <w:rtl/>
                <w:lang w:eastAsia="en-US"/>
              </w:rPr>
              <w:t>809</w:t>
            </w:r>
          </w:p>
        </w:tc>
        <w:tc>
          <w:tcPr>
            <w:tcW w:w="1062" w:type="dxa"/>
          </w:tcPr>
          <w:p w:rsidR="00000000" w:rsidRDefault="00000000">
            <w:pPr>
              <w:pStyle w:val="BodyTextIndent2"/>
              <w:spacing w:after="60" w:line="240" w:lineRule="exact"/>
              <w:ind w:left="0" w:firstLine="0"/>
              <w:rPr>
                <w:sz w:val="16"/>
                <w:lang w:eastAsia="en-US"/>
              </w:rPr>
            </w:pPr>
            <w:r>
              <w:rPr>
                <w:sz w:val="16"/>
                <w:rtl/>
                <w:lang w:eastAsia="en-US"/>
              </w:rPr>
              <w:t>835</w:t>
            </w:r>
          </w:p>
        </w:tc>
        <w:tc>
          <w:tcPr>
            <w:tcW w:w="1071" w:type="dxa"/>
          </w:tcPr>
          <w:p w:rsidR="00000000" w:rsidRDefault="00000000">
            <w:pPr>
              <w:pStyle w:val="BodyTextIndent2"/>
              <w:spacing w:after="60" w:line="240" w:lineRule="exact"/>
              <w:ind w:left="0" w:firstLine="0"/>
              <w:rPr>
                <w:sz w:val="16"/>
                <w:lang w:eastAsia="en-US"/>
              </w:rPr>
            </w:pPr>
            <w:r>
              <w:rPr>
                <w:sz w:val="16"/>
                <w:rtl/>
                <w:lang w:eastAsia="en-US"/>
              </w:rPr>
              <w:t>853</w:t>
            </w:r>
          </w:p>
        </w:tc>
        <w:tc>
          <w:tcPr>
            <w:tcW w:w="1062" w:type="dxa"/>
          </w:tcPr>
          <w:p w:rsidR="00000000" w:rsidRDefault="00000000">
            <w:pPr>
              <w:pStyle w:val="BodyTextIndent2"/>
              <w:spacing w:after="60" w:line="240" w:lineRule="exact"/>
              <w:ind w:left="0" w:firstLine="0"/>
              <w:rPr>
                <w:sz w:val="16"/>
                <w:lang w:eastAsia="en-US"/>
              </w:rPr>
            </w:pPr>
            <w:r>
              <w:rPr>
                <w:sz w:val="16"/>
                <w:rtl/>
                <w:lang w:eastAsia="en-US"/>
              </w:rPr>
              <w:t>834</w:t>
            </w:r>
          </w:p>
        </w:tc>
        <w:tc>
          <w:tcPr>
            <w:tcW w:w="1044" w:type="dxa"/>
          </w:tcPr>
          <w:p w:rsidR="00000000" w:rsidRDefault="00000000">
            <w:pPr>
              <w:pStyle w:val="BodyTextIndent2"/>
              <w:spacing w:after="60" w:line="240" w:lineRule="exact"/>
              <w:ind w:left="0" w:firstLine="0"/>
              <w:rPr>
                <w:sz w:val="16"/>
                <w:lang w:eastAsia="en-US"/>
              </w:rPr>
            </w:pPr>
            <w:r>
              <w:rPr>
                <w:sz w:val="16"/>
                <w:rtl/>
                <w:lang w:eastAsia="en-US"/>
              </w:rPr>
              <w:t>743</w:t>
            </w:r>
          </w:p>
        </w:tc>
        <w:tc>
          <w:tcPr>
            <w:tcW w:w="1071" w:type="dxa"/>
          </w:tcPr>
          <w:p w:rsidR="00000000" w:rsidRDefault="00000000">
            <w:pPr>
              <w:pStyle w:val="BodyTextIndent2"/>
              <w:spacing w:after="60" w:line="240" w:lineRule="exact"/>
              <w:ind w:left="0" w:firstLine="0"/>
              <w:rPr>
                <w:sz w:val="16"/>
                <w:lang w:eastAsia="en-US"/>
              </w:rPr>
            </w:pPr>
            <w:r>
              <w:rPr>
                <w:sz w:val="16"/>
                <w:rtl/>
                <w:lang w:eastAsia="en-US"/>
              </w:rPr>
              <w:t>753</w:t>
            </w:r>
          </w:p>
        </w:tc>
      </w:tr>
      <w:tr w:rsidR="00000000">
        <w:tblPrEx>
          <w:tblCellMar>
            <w:top w:w="0" w:type="dxa"/>
            <w:bottom w:w="0" w:type="dxa"/>
          </w:tblCellMar>
        </w:tblPrEx>
        <w:trPr>
          <w:jc w:val="center"/>
        </w:trPr>
        <w:tc>
          <w:tcPr>
            <w:tcW w:w="3636" w:type="dxa"/>
          </w:tcPr>
          <w:p w:rsidR="00000000" w:rsidRDefault="00000000">
            <w:pPr>
              <w:pStyle w:val="BodyTextIndent2"/>
              <w:bidi/>
              <w:spacing w:after="60" w:line="240" w:lineRule="exact"/>
              <w:ind w:firstLine="0"/>
              <w:rPr>
                <w:sz w:val="16"/>
                <w:lang w:eastAsia="en-US"/>
              </w:rPr>
            </w:pPr>
            <w:r>
              <w:rPr>
                <w:sz w:val="16"/>
                <w:rtl/>
                <w:lang w:eastAsia="en-US"/>
              </w:rPr>
              <w:t>عــدد دور الولادة</w:t>
            </w:r>
          </w:p>
        </w:tc>
        <w:tc>
          <w:tcPr>
            <w:tcW w:w="936" w:type="dxa"/>
          </w:tcPr>
          <w:p w:rsidR="00000000" w:rsidRDefault="00000000">
            <w:pPr>
              <w:pStyle w:val="BodyTextIndent2"/>
              <w:spacing w:after="60" w:line="240" w:lineRule="exact"/>
              <w:ind w:left="0" w:firstLine="0"/>
              <w:rPr>
                <w:sz w:val="16"/>
                <w:lang w:eastAsia="en-US"/>
              </w:rPr>
            </w:pPr>
            <w:r>
              <w:rPr>
                <w:sz w:val="16"/>
                <w:lang w:eastAsia="en-US"/>
              </w:rPr>
              <w:t>…</w:t>
            </w:r>
          </w:p>
        </w:tc>
        <w:tc>
          <w:tcPr>
            <w:tcW w:w="1062" w:type="dxa"/>
          </w:tcPr>
          <w:p w:rsidR="00000000" w:rsidRDefault="00000000">
            <w:pPr>
              <w:pStyle w:val="BodyTextIndent2"/>
              <w:spacing w:after="60" w:line="240" w:lineRule="exact"/>
              <w:ind w:left="0" w:firstLine="0"/>
              <w:rPr>
                <w:sz w:val="16"/>
                <w:lang w:eastAsia="en-US"/>
              </w:rPr>
            </w:pPr>
            <w:r>
              <w:rPr>
                <w:sz w:val="16"/>
                <w:lang w:eastAsia="en-US"/>
              </w:rPr>
              <w:t>…</w:t>
            </w:r>
          </w:p>
        </w:tc>
        <w:tc>
          <w:tcPr>
            <w:tcW w:w="1071" w:type="dxa"/>
          </w:tcPr>
          <w:p w:rsidR="00000000" w:rsidRDefault="00000000">
            <w:pPr>
              <w:pStyle w:val="BodyTextIndent2"/>
              <w:spacing w:after="60" w:line="240" w:lineRule="exact"/>
              <w:ind w:left="0" w:firstLine="0"/>
              <w:rPr>
                <w:sz w:val="16"/>
                <w:lang w:eastAsia="en-US"/>
              </w:rPr>
            </w:pPr>
            <w:r>
              <w:rPr>
                <w:sz w:val="16"/>
                <w:rtl/>
                <w:lang w:eastAsia="en-US"/>
              </w:rPr>
              <w:t>44</w:t>
            </w:r>
          </w:p>
        </w:tc>
        <w:tc>
          <w:tcPr>
            <w:tcW w:w="1062" w:type="dxa"/>
          </w:tcPr>
          <w:p w:rsidR="00000000" w:rsidRDefault="00000000">
            <w:pPr>
              <w:pStyle w:val="BodyTextIndent2"/>
              <w:spacing w:after="60" w:line="240" w:lineRule="exact"/>
              <w:ind w:left="0" w:firstLine="0"/>
              <w:rPr>
                <w:sz w:val="16"/>
                <w:lang w:eastAsia="en-US"/>
              </w:rPr>
            </w:pPr>
            <w:r>
              <w:rPr>
                <w:sz w:val="16"/>
                <w:rtl/>
                <w:lang w:eastAsia="en-US"/>
              </w:rPr>
              <w:t>38</w:t>
            </w:r>
          </w:p>
        </w:tc>
        <w:tc>
          <w:tcPr>
            <w:tcW w:w="1044" w:type="dxa"/>
          </w:tcPr>
          <w:p w:rsidR="00000000" w:rsidRDefault="00000000">
            <w:pPr>
              <w:pStyle w:val="BodyTextIndent2"/>
              <w:spacing w:after="60" w:line="240" w:lineRule="exact"/>
              <w:ind w:left="0" w:firstLine="0"/>
              <w:rPr>
                <w:sz w:val="16"/>
                <w:lang w:eastAsia="en-US"/>
              </w:rPr>
            </w:pPr>
            <w:r>
              <w:rPr>
                <w:sz w:val="16"/>
                <w:rtl/>
                <w:lang w:eastAsia="en-US"/>
              </w:rPr>
              <w:t>39</w:t>
            </w:r>
          </w:p>
        </w:tc>
        <w:tc>
          <w:tcPr>
            <w:tcW w:w="1071" w:type="dxa"/>
          </w:tcPr>
          <w:p w:rsidR="00000000" w:rsidRDefault="00000000">
            <w:pPr>
              <w:pStyle w:val="BodyTextIndent2"/>
              <w:spacing w:after="60" w:line="240" w:lineRule="exact"/>
              <w:ind w:left="0" w:firstLine="0"/>
              <w:rPr>
                <w:sz w:val="16"/>
                <w:lang w:eastAsia="en-US"/>
              </w:rPr>
            </w:pPr>
            <w:r>
              <w:rPr>
                <w:sz w:val="16"/>
                <w:rtl/>
                <w:lang w:eastAsia="en-US"/>
              </w:rPr>
              <w:t>40</w:t>
            </w:r>
          </w:p>
        </w:tc>
      </w:tr>
      <w:tr w:rsidR="00000000">
        <w:tblPrEx>
          <w:tblCellMar>
            <w:top w:w="0" w:type="dxa"/>
            <w:bottom w:w="0" w:type="dxa"/>
          </w:tblCellMar>
        </w:tblPrEx>
        <w:trPr>
          <w:jc w:val="center"/>
        </w:trPr>
        <w:tc>
          <w:tcPr>
            <w:tcW w:w="3636" w:type="dxa"/>
          </w:tcPr>
          <w:p w:rsidR="00000000" w:rsidRDefault="00000000">
            <w:pPr>
              <w:pStyle w:val="BodyTextIndent2"/>
              <w:bidi/>
              <w:spacing w:after="60" w:line="240" w:lineRule="exact"/>
              <w:ind w:firstLine="0"/>
              <w:rPr>
                <w:sz w:val="16"/>
                <w:lang w:eastAsia="en-US"/>
              </w:rPr>
            </w:pPr>
            <w:r>
              <w:rPr>
                <w:sz w:val="16"/>
                <w:rtl/>
                <w:lang w:eastAsia="en-US"/>
              </w:rPr>
              <w:t>عـدد الأسِـرة للحوامل ولفترة ما بعد الولادة</w:t>
            </w:r>
          </w:p>
        </w:tc>
        <w:tc>
          <w:tcPr>
            <w:tcW w:w="936" w:type="dxa"/>
          </w:tcPr>
          <w:p w:rsidR="00000000" w:rsidRDefault="00000000">
            <w:pPr>
              <w:pStyle w:val="BodyTextIndent2"/>
              <w:spacing w:after="60" w:line="240" w:lineRule="exact"/>
              <w:ind w:left="0" w:firstLine="0"/>
              <w:rPr>
                <w:sz w:val="16"/>
                <w:lang w:eastAsia="en-US"/>
              </w:rPr>
            </w:pPr>
            <w:r>
              <w:rPr>
                <w:sz w:val="16"/>
                <w:rtl/>
                <w:lang w:eastAsia="en-US"/>
              </w:rPr>
              <w:t>18</w:t>
            </w:r>
            <w:r>
              <w:rPr>
                <w:sz w:val="16"/>
                <w:lang w:eastAsia="en-US"/>
              </w:rPr>
              <w:t xml:space="preserve"> </w:t>
            </w:r>
            <w:r>
              <w:rPr>
                <w:sz w:val="16"/>
                <w:rtl/>
                <w:lang w:eastAsia="en-US"/>
              </w:rPr>
              <w:t>582</w:t>
            </w:r>
          </w:p>
        </w:tc>
        <w:tc>
          <w:tcPr>
            <w:tcW w:w="1062" w:type="dxa"/>
          </w:tcPr>
          <w:p w:rsidR="00000000" w:rsidRDefault="00000000">
            <w:pPr>
              <w:pStyle w:val="BodyTextIndent2"/>
              <w:spacing w:after="60" w:line="240" w:lineRule="exact"/>
              <w:ind w:left="0" w:firstLine="0"/>
              <w:rPr>
                <w:sz w:val="16"/>
                <w:lang w:eastAsia="en-US"/>
              </w:rPr>
            </w:pPr>
            <w:r>
              <w:rPr>
                <w:sz w:val="16"/>
                <w:rtl/>
                <w:lang w:eastAsia="en-US"/>
              </w:rPr>
              <w:t>17</w:t>
            </w:r>
            <w:r>
              <w:rPr>
                <w:sz w:val="16"/>
                <w:lang w:eastAsia="en-US"/>
              </w:rPr>
              <w:t xml:space="preserve"> </w:t>
            </w:r>
            <w:r>
              <w:rPr>
                <w:sz w:val="16"/>
                <w:rtl/>
                <w:lang w:eastAsia="en-US"/>
              </w:rPr>
              <w:t>751</w:t>
            </w:r>
          </w:p>
        </w:tc>
        <w:tc>
          <w:tcPr>
            <w:tcW w:w="1071" w:type="dxa"/>
          </w:tcPr>
          <w:p w:rsidR="00000000" w:rsidRDefault="00000000">
            <w:pPr>
              <w:pStyle w:val="BodyTextIndent2"/>
              <w:spacing w:after="60" w:line="240" w:lineRule="exact"/>
              <w:ind w:left="0" w:firstLine="0"/>
              <w:rPr>
                <w:sz w:val="16"/>
                <w:lang w:eastAsia="en-US"/>
              </w:rPr>
            </w:pPr>
            <w:r>
              <w:rPr>
                <w:sz w:val="16"/>
                <w:rtl/>
                <w:lang w:eastAsia="en-US"/>
              </w:rPr>
              <w:t>16</w:t>
            </w:r>
            <w:r>
              <w:rPr>
                <w:sz w:val="16"/>
                <w:lang w:eastAsia="en-US"/>
              </w:rPr>
              <w:t xml:space="preserve"> </w:t>
            </w:r>
            <w:r>
              <w:rPr>
                <w:sz w:val="16"/>
                <w:rtl/>
                <w:lang w:eastAsia="en-US"/>
              </w:rPr>
              <w:t>515</w:t>
            </w:r>
          </w:p>
        </w:tc>
        <w:tc>
          <w:tcPr>
            <w:tcW w:w="1062" w:type="dxa"/>
          </w:tcPr>
          <w:p w:rsidR="00000000" w:rsidRDefault="00000000">
            <w:pPr>
              <w:pStyle w:val="BodyTextIndent2"/>
              <w:spacing w:after="60" w:line="240" w:lineRule="exact"/>
              <w:ind w:left="0" w:firstLine="0"/>
              <w:rPr>
                <w:sz w:val="16"/>
                <w:lang w:eastAsia="en-US"/>
              </w:rPr>
            </w:pPr>
            <w:r>
              <w:rPr>
                <w:sz w:val="16"/>
                <w:rtl/>
                <w:lang w:eastAsia="en-US"/>
              </w:rPr>
              <w:t>13</w:t>
            </w:r>
            <w:r>
              <w:rPr>
                <w:sz w:val="16"/>
                <w:lang w:eastAsia="en-US"/>
              </w:rPr>
              <w:t xml:space="preserve"> </w:t>
            </w:r>
            <w:r>
              <w:rPr>
                <w:sz w:val="16"/>
                <w:rtl/>
                <w:lang w:eastAsia="en-US"/>
              </w:rPr>
              <w:t>813</w:t>
            </w:r>
          </w:p>
        </w:tc>
        <w:tc>
          <w:tcPr>
            <w:tcW w:w="1044" w:type="dxa"/>
          </w:tcPr>
          <w:p w:rsidR="00000000" w:rsidRDefault="00000000">
            <w:pPr>
              <w:pStyle w:val="BodyTextIndent2"/>
              <w:spacing w:after="60" w:line="240" w:lineRule="exact"/>
              <w:ind w:left="0" w:firstLine="0"/>
              <w:rPr>
                <w:sz w:val="16"/>
                <w:lang w:eastAsia="en-US"/>
              </w:rPr>
            </w:pPr>
            <w:r>
              <w:rPr>
                <w:sz w:val="16"/>
                <w:rtl/>
                <w:lang w:eastAsia="en-US"/>
              </w:rPr>
              <w:t>11</w:t>
            </w:r>
            <w:r>
              <w:rPr>
                <w:sz w:val="16"/>
                <w:lang w:eastAsia="en-US"/>
              </w:rPr>
              <w:t xml:space="preserve"> </w:t>
            </w:r>
            <w:r>
              <w:rPr>
                <w:sz w:val="16"/>
                <w:rtl/>
                <w:lang w:eastAsia="en-US"/>
              </w:rPr>
              <w:t>493</w:t>
            </w:r>
          </w:p>
        </w:tc>
        <w:tc>
          <w:tcPr>
            <w:tcW w:w="1071" w:type="dxa"/>
          </w:tcPr>
          <w:p w:rsidR="00000000" w:rsidRDefault="00000000">
            <w:pPr>
              <w:pStyle w:val="BodyTextIndent2"/>
              <w:spacing w:after="60" w:line="240" w:lineRule="exact"/>
              <w:ind w:left="0" w:firstLine="0"/>
              <w:rPr>
                <w:sz w:val="16"/>
                <w:lang w:eastAsia="en-US"/>
              </w:rPr>
            </w:pPr>
            <w:r>
              <w:rPr>
                <w:sz w:val="16"/>
                <w:rtl/>
                <w:lang w:eastAsia="en-US"/>
              </w:rPr>
              <w:t>10</w:t>
            </w:r>
            <w:r>
              <w:rPr>
                <w:sz w:val="16"/>
                <w:lang w:eastAsia="en-US"/>
              </w:rPr>
              <w:t xml:space="preserve"> </w:t>
            </w:r>
            <w:r>
              <w:rPr>
                <w:sz w:val="16"/>
                <w:rtl/>
                <w:lang w:eastAsia="en-US"/>
              </w:rPr>
              <w:t>615</w:t>
            </w:r>
          </w:p>
        </w:tc>
      </w:tr>
      <w:tr w:rsidR="00000000">
        <w:tblPrEx>
          <w:tblCellMar>
            <w:top w:w="0" w:type="dxa"/>
            <w:bottom w:w="0" w:type="dxa"/>
          </w:tblCellMar>
        </w:tblPrEx>
        <w:trPr>
          <w:jc w:val="center"/>
        </w:trPr>
        <w:tc>
          <w:tcPr>
            <w:tcW w:w="3636" w:type="dxa"/>
          </w:tcPr>
          <w:p w:rsidR="00000000" w:rsidRDefault="00000000">
            <w:pPr>
              <w:pStyle w:val="BodyTextIndent2"/>
              <w:bidi/>
              <w:spacing w:after="60" w:line="240" w:lineRule="exact"/>
              <w:ind w:firstLine="0"/>
              <w:rPr>
                <w:sz w:val="16"/>
                <w:lang w:eastAsia="en-US"/>
              </w:rPr>
            </w:pPr>
            <w:r>
              <w:rPr>
                <w:sz w:val="16"/>
                <w:rtl/>
                <w:lang w:eastAsia="en-US"/>
              </w:rPr>
              <w:t>مستوصفات وأقسام الأطفال</w:t>
            </w:r>
          </w:p>
        </w:tc>
        <w:tc>
          <w:tcPr>
            <w:tcW w:w="936" w:type="dxa"/>
          </w:tcPr>
          <w:p w:rsidR="00000000" w:rsidRDefault="00000000">
            <w:pPr>
              <w:pStyle w:val="BodyTextIndent2"/>
              <w:spacing w:after="60" w:line="240" w:lineRule="exact"/>
              <w:ind w:left="0" w:firstLine="0"/>
              <w:rPr>
                <w:sz w:val="16"/>
                <w:lang w:eastAsia="en-US"/>
              </w:rPr>
            </w:pPr>
            <w:r>
              <w:rPr>
                <w:sz w:val="16"/>
                <w:rtl/>
                <w:lang w:eastAsia="en-US"/>
              </w:rPr>
              <w:t>1</w:t>
            </w:r>
            <w:r>
              <w:rPr>
                <w:sz w:val="16"/>
                <w:lang w:eastAsia="en-US"/>
              </w:rPr>
              <w:t xml:space="preserve"> </w:t>
            </w:r>
            <w:r>
              <w:rPr>
                <w:sz w:val="16"/>
                <w:rtl/>
                <w:lang w:eastAsia="en-US"/>
              </w:rPr>
              <w:t>333</w:t>
            </w:r>
          </w:p>
        </w:tc>
        <w:tc>
          <w:tcPr>
            <w:tcW w:w="1062" w:type="dxa"/>
          </w:tcPr>
          <w:p w:rsidR="00000000" w:rsidRDefault="00000000">
            <w:pPr>
              <w:pStyle w:val="BodyTextIndent2"/>
              <w:spacing w:after="60" w:line="240" w:lineRule="exact"/>
              <w:ind w:left="0" w:firstLine="0"/>
              <w:rPr>
                <w:sz w:val="16"/>
                <w:lang w:eastAsia="en-US"/>
              </w:rPr>
            </w:pPr>
            <w:r>
              <w:rPr>
                <w:sz w:val="16"/>
                <w:rtl/>
                <w:lang w:eastAsia="en-US"/>
              </w:rPr>
              <w:t>1</w:t>
            </w:r>
            <w:r>
              <w:rPr>
                <w:sz w:val="16"/>
                <w:lang w:eastAsia="en-US"/>
              </w:rPr>
              <w:t xml:space="preserve"> </w:t>
            </w:r>
            <w:r>
              <w:rPr>
                <w:sz w:val="16"/>
                <w:rtl/>
                <w:lang w:eastAsia="en-US"/>
              </w:rPr>
              <w:t>269</w:t>
            </w:r>
          </w:p>
        </w:tc>
        <w:tc>
          <w:tcPr>
            <w:tcW w:w="1071" w:type="dxa"/>
          </w:tcPr>
          <w:p w:rsidR="00000000" w:rsidRDefault="00000000">
            <w:pPr>
              <w:pStyle w:val="BodyTextIndent2"/>
              <w:spacing w:after="60" w:line="240" w:lineRule="exact"/>
              <w:ind w:left="0" w:firstLine="0"/>
              <w:rPr>
                <w:sz w:val="16"/>
                <w:lang w:eastAsia="en-US"/>
              </w:rPr>
            </w:pPr>
            <w:r>
              <w:rPr>
                <w:sz w:val="16"/>
                <w:rtl/>
                <w:lang w:eastAsia="en-US"/>
              </w:rPr>
              <w:t>1</w:t>
            </w:r>
            <w:r>
              <w:rPr>
                <w:sz w:val="16"/>
                <w:lang w:eastAsia="en-US"/>
              </w:rPr>
              <w:t xml:space="preserve"> </w:t>
            </w:r>
            <w:r>
              <w:rPr>
                <w:sz w:val="16"/>
                <w:rtl/>
                <w:lang w:eastAsia="en-US"/>
              </w:rPr>
              <w:t>292</w:t>
            </w:r>
          </w:p>
        </w:tc>
        <w:tc>
          <w:tcPr>
            <w:tcW w:w="1062" w:type="dxa"/>
          </w:tcPr>
          <w:p w:rsidR="00000000" w:rsidRDefault="00000000">
            <w:pPr>
              <w:pStyle w:val="BodyTextIndent2"/>
              <w:spacing w:after="60" w:line="240" w:lineRule="exact"/>
              <w:ind w:left="0" w:firstLine="0"/>
              <w:rPr>
                <w:sz w:val="16"/>
                <w:lang w:eastAsia="en-US"/>
              </w:rPr>
            </w:pPr>
            <w:r>
              <w:rPr>
                <w:sz w:val="16"/>
                <w:rtl/>
                <w:lang w:eastAsia="en-US"/>
              </w:rPr>
              <w:t>1</w:t>
            </w:r>
            <w:r>
              <w:rPr>
                <w:sz w:val="16"/>
                <w:lang w:eastAsia="en-US"/>
              </w:rPr>
              <w:t xml:space="preserve"> </w:t>
            </w:r>
            <w:r>
              <w:rPr>
                <w:sz w:val="16"/>
                <w:rtl/>
                <w:lang w:eastAsia="en-US"/>
              </w:rPr>
              <w:t>196</w:t>
            </w:r>
          </w:p>
        </w:tc>
        <w:tc>
          <w:tcPr>
            <w:tcW w:w="1044" w:type="dxa"/>
          </w:tcPr>
          <w:p w:rsidR="00000000" w:rsidRDefault="00000000">
            <w:pPr>
              <w:pStyle w:val="BodyTextIndent2"/>
              <w:spacing w:after="60" w:line="240" w:lineRule="exact"/>
              <w:ind w:left="0" w:firstLine="0"/>
              <w:rPr>
                <w:sz w:val="16"/>
                <w:lang w:eastAsia="en-US"/>
              </w:rPr>
            </w:pPr>
            <w:r>
              <w:rPr>
                <w:sz w:val="16"/>
                <w:rtl/>
                <w:lang w:eastAsia="en-US"/>
              </w:rPr>
              <w:t>1</w:t>
            </w:r>
            <w:r>
              <w:rPr>
                <w:sz w:val="16"/>
                <w:lang w:eastAsia="en-US"/>
              </w:rPr>
              <w:t xml:space="preserve"> </w:t>
            </w:r>
            <w:r>
              <w:rPr>
                <w:sz w:val="16"/>
                <w:rtl/>
                <w:lang w:eastAsia="en-US"/>
              </w:rPr>
              <w:t>049</w:t>
            </w:r>
          </w:p>
        </w:tc>
        <w:tc>
          <w:tcPr>
            <w:tcW w:w="1071" w:type="dxa"/>
          </w:tcPr>
          <w:p w:rsidR="00000000" w:rsidRDefault="00000000">
            <w:pPr>
              <w:pStyle w:val="BodyTextIndent2"/>
              <w:spacing w:after="60" w:line="240" w:lineRule="exact"/>
              <w:ind w:left="0" w:firstLine="0"/>
              <w:rPr>
                <w:sz w:val="16"/>
                <w:lang w:eastAsia="en-US"/>
              </w:rPr>
            </w:pPr>
            <w:r>
              <w:rPr>
                <w:sz w:val="16"/>
                <w:rtl/>
                <w:lang w:eastAsia="en-US"/>
              </w:rPr>
              <w:t>1</w:t>
            </w:r>
            <w:r>
              <w:rPr>
                <w:sz w:val="16"/>
                <w:lang w:eastAsia="en-US"/>
              </w:rPr>
              <w:t xml:space="preserve"> </w:t>
            </w:r>
            <w:r>
              <w:rPr>
                <w:sz w:val="16"/>
                <w:rtl/>
                <w:lang w:eastAsia="en-US"/>
              </w:rPr>
              <w:t>050</w:t>
            </w:r>
          </w:p>
        </w:tc>
      </w:tr>
      <w:tr w:rsidR="00000000">
        <w:tblPrEx>
          <w:tblCellMar>
            <w:top w:w="0" w:type="dxa"/>
            <w:bottom w:w="0" w:type="dxa"/>
          </w:tblCellMar>
        </w:tblPrEx>
        <w:trPr>
          <w:jc w:val="center"/>
        </w:trPr>
        <w:tc>
          <w:tcPr>
            <w:tcW w:w="3636" w:type="dxa"/>
            <w:tcBorders>
              <w:bottom w:val="single" w:sz="12" w:space="0" w:color="auto"/>
            </w:tcBorders>
          </w:tcPr>
          <w:p w:rsidR="00000000" w:rsidRDefault="00000000">
            <w:pPr>
              <w:pStyle w:val="BodyTextIndent2"/>
              <w:bidi/>
              <w:spacing w:after="60" w:line="240" w:lineRule="exact"/>
              <w:ind w:firstLine="0"/>
              <w:rPr>
                <w:sz w:val="16"/>
                <w:lang w:eastAsia="en-US"/>
              </w:rPr>
            </w:pPr>
            <w:r>
              <w:rPr>
                <w:sz w:val="16"/>
                <w:rtl/>
                <w:lang w:eastAsia="en-US"/>
              </w:rPr>
              <w:t>عــدد أسِــرة المستشفيات للأطفال</w:t>
            </w:r>
          </w:p>
        </w:tc>
        <w:tc>
          <w:tcPr>
            <w:tcW w:w="936" w:type="dxa"/>
            <w:tcBorders>
              <w:bottom w:val="single" w:sz="12" w:space="0" w:color="auto"/>
            </w:tcBorders>
          </w:tcPr>
          <w:p w:rsidR="00000000" w:rsidRDefault="00000000">
            <w:pPr>
              <w:pStyle w:val="BodyTextIndent2"/>
              <w:spacing w:after="60" w:line="240" w:lineRule="exact"/>
              <w:ind w:left="0" w:firstLine="0"/>
              <w:rPr>
                <w:sz w:val="16"/>
                <w:lang w:eastAsia="en-US"/>
              </w:rPr>
            </w:pPr>
            <w:r>
              <w:rPr>
                <w:sz w:val="16"/>
                <w:rtl/>
                <w:lang w:eastAsia="en-US"/>
              </w:rPr>
              <w:t>45</w:t>
            </w:r>
            <w:r>
              <w:rPr>
                <w:sz w:val="16"/>
                <w:lang w:eastAsia="en-US"/>
              </w:rPr>
              <w:t xml:space="preserve"> </w:t>
            </w:r>
            <w:r>
              <w:rPr>
                <w:sz w:val="16"/>
                <w:rtl/>
                <w:lang w:eastAsia="en-US"/>
              </w:rPr>
              <w:t>985</w:t>
            </w:r>
          </w:p>
        </w:tc>
        <w:tc>
          <w:tcPr>
            <w:tcW w:w="1062" w:type="dxa"/>
            <w:tcBorders>
              <w:bottom w:val="single" w:sz="12" w:space="0" w:color="auto"/>
            </w:tcBorders>
          </w:tcPr>
          <w:p w:rsidR="00000000" w:rsidRDefault="00000000">
            <w:pPr>
              <w:pStyle w:val="BodyTextIndent2"/>
              <w:spacing w:after="60" w:line="240" w:lineRule="exact"/>
              <w:ind w:left="0" w:firstLine="0"/>
              <w:rPr>
                <w:sz w:val="16"/>
                <w:lang w:eastAsia="en-US"/>
              </w:rPr>
            </w:pPr>
            <w:r>
              <w:rPr>
                <w:sz w:val="16"/>
                <w:rtl/>
                <w:lang w:eastAsia="en-US"/>
              </w:rPr>
              <w:t>40</w:t>
            </w:r>
            <w:r>
              <w:rPr>
                <w:sz w:val="16"/>
                <w:lang w:eastAsia="en-US"/>
              </w:rPr>
              <w:t xml:space="preserve"> </w:t>
            </w:r>
            <w:r>
              <w:rPr>
                <w:sz w:val="16"/>
                <w:rtl/>
                <w:lang w:eastAsia="en-US"/>
              </w:rPr>
              <w:t>921</w:t>
            </w:r>
          </w:p>
        </w:tc>
        <w:tc>
          <w:tcPr>
            <w:tcW w:w="1071" w:type="dxa"/>
            <w:tcBorders>
              <w:bottom w:val="single" w:sz="12" w:space="0" w:color="auto"/>
            </w:tcBorders>
          </w:tcPr>
          <w:p w:rsidR="00000000" w:rsidRDefault="00000000">
            <w:pPr>
              <w:pStyle w:val="BodyTextIndent2"/>
              <w:spacing w:after="60" w:line="240" w:lineRule="exact"/>
              <w:ind w:left="0" w:firstLine="0"/>
              <w:rPr>
                <w:sz w:val="16"/>
                <w:lang w:eastAsia="en-US"/>
              </w:rPr>
            </w:pPr>
            <w:r>
              <w:rPr>
                <w:sz w:val="16"/>
                <w:rtl/>
                <w:lang w:eastAsia="en-US"/>
              </w:rPr>
              <w:t>37</w:t>
            </w:r>
            <w:r>
              <w:rPr>
                <w:sz w:val="16"/>
                <w:lang w:eastAsia="en-US"/>
              </w:rPr>
              <w:t xml:space="preserve"> </w:t>
            </w:r>
            <w:r>
              <w:rPr>
                <w:sz w:val="16"/>
                <w:rtl/>
                <w:lang w:eastAsia="en-US"/>
              </w:rPr>
              <w:t>372</w:t>
            </w:r>
          </w:p>
        </w:tc>
        <w:tc>
          <w:tcPr>
            <w:tcW w:w="1062" w:type="dxa"/>
            <w:tcBorders>
              <w:bottom w:val="single" w:sz="12" w:space="0" w:color="auto"/>
            </w:tcBorders>
          </w:tcPr>
          <w:p w:rsidR="00000000" w:rsidRDefault="00000000">
            <w:pPr>
              <w:pStyle w:val="BodyTextIndent2"/>
              <w:spacing w:after="60" w:line="240" w:lineRule="exact"/>
              <w:ind w:left="0" w:firstLine="0"/>
              <w:rPr>
                <w:sz w:val="16"/>
                <w:lang w:eastAsia="en-US"/>
              </w:rPr>
            </w:pPr>
            <w:r>
              <w:rPr>
                <w:sz w:val="16"/>
                <w:rtl/>
                <w:lang w:eastAsia="en-US"/>
              </w:rPr>
              <w:t>31</w:t>
            </w:r>
            <w:r>
              <w:rPr>
                <w:sz w:val="16"/>
                <w:lang w:eastAsia="en-US"/>
              </w:rPr>
              <w:t xml:space="preserve"> </w:t>
            </w:r>
            <w:r>
              <w:rPr>
                <w:sz w:val="16"/>
                <w:rtl/>
                <w:lang w:eastAsia="en-US"/>
              </w:rPr>
              <w:t>432</w:t>
            </w:r>
          </w:p>
        </w:tc>
        <w:tc>
          <w:tcPr>
            <w:tcW w:w="1044" w:type="dxa"/>
            <w:tcBorders>
              <w:bottom w:val="single" w:sz="12" w:space="0" w:color="auto"/>
            </w:tcBorders>
          </w:tcPr>
          <w:p w:rsidR="00000000" w:rsidRDefault="00000000">
            <w:pPr>
              <w:pStyle w:val="BodyTextIndent2"/>
              <w:spacing w:after="60" w:line="240" w:lineRule="exact"/>
              <w:ind w:left="0" w:firstLine="0"/>
              <w:rPr>
                <w:sz w:val="16"/>
                <w:lang w:eastAsia="en-US"/>
              </w:rPr>
            </w:pPr>
            <w:r>
              <w:rPr>
                <w:sz w:val="16"/>
                <w:rtl/>
                <w:lang w:eastAsia="en-US"/>
              </w:rPr>
              <w:t>24</w:t>
            </w:r>
            <w:r>
              <w:rPr>
                <w:sz w:val="16"/>
                <w:lang w:eastAsia="en-US"/>
              </w:rPr>
              <w:t xml:space="preserve"> </w:t>
            </w:r>
            <w:r>
              <w:rPr>
                <w:sz w:val="16"/>
                <w:rtl/>
                <w:lang w:eastAsia="en-US"/>
              </w:rPr>
              <w:t>998</w:t>
            </w:r>
          </w:p>
        </w:tc>
        <w:tc>
          <w:tcPr>
            <w:tcW w:w="1071" w:type="dxa"/>
            <w:tcBorders>
              <w:bottom w:val="single" w:sz="12" w:space="0" w:color="auto"/>
            </w:tcBorders>
          </w:tcPr>
          <w:p w:rsidR="00000000" w:rsidRDefault="00000000">
            <w:pPr>
              <w:pStyle w:val="BodyTextIndent2"/>
              <w:spacing w:after="60" w:line="240" w:lineRule="exact"/>
              <w:ind w:left="0" w:firstLine="0"/>
              <w:rPr>
                <w:sz w:val="16"/>
                <w:lang w:eastAsia="en-US"/>
              </w:rPr>
            </w:pPr>
            <w:r>
              <w:rPr>
                <w:sz w:val="16"/>
                <w:rtl/>
                <w:lang w:eastAsia="en-US"/>
              </w:rPr>
              <w:t>22</w:t>
            </w:r>
            <w:r>
              <w:rPr>
                <w:sz w:val="16"/>
                <w:lang w:eastAsia="en-US"/>
              </w:rPr>
              <w:t xml:space="preserve"> </w:t>
            </w:r>
            <w:r>
              <w:rPr>
                <w:sz w:val="16"/>
                <w:rtl/>
                <w:lang w:eastAsia="en-US"/>
              </w:rPr>
              <w:t>669</w:t>
            </w:r>
          </w:p>
        </w:tc>
      </w:tr>
    </w:tbl>
    <w:p w:rsidR="00000000" w:rsidRDefault="00000000">
      <w:pPr>
        <w:pStyle w:val="SingleTxt"/>
        <w:rPr>
          <w:rtl/>
          <w:lang w:eastAsia="en-US"/>
        </w:rPr>
      </w:pPr>
      <w:r>
        <w:rPr>
          <w:rtl/>
          <w:lang w:eastAsia="en-US"/>
        </w:rPr>
        <w:t>128-</w:t>
      </w:r>
      <w:r>
        <w:rPr>
          <w:rtl/>
          <w:lang w:eastAsia="en-US"/>
        </w:rPr>
        <w:tab/>
        <w:t>ويتبين من الأبحاث التي أجراها المركز الوطني لبحوث صحة الأم والطفل أن أكثر من 60 في المائة من المراهقات في سن السابعة عشرة لديهن نوع أو آخر من المشكلات التي تتعلق بصحتهن، وأن أكثر من ثلثهن يخضعن للملاحظة الطبية بوصفهن من المرضى المزمنين. لذلك، فإن تشخيص وعلاج أمراض الجهاز التناسلي بين البنات والمراهقات في وقت مبكر أمر ذو أهمية عاجلة بالنسبة للجمهورية.</w:t>
      </w:r>
    </w:p>
    <w:p w:rsidR="00000000" w:rsidRDefault="00000000">
      <w:pPr>
        <w:pStyle w:val="SingleTxt"/>
        <w:rPr>
          <w:rtl/>
          <w:lang w:eastAsia="en-US"/>
        </w:rPr>
      </w:pPr>
      <w:r>
        <w:rPr>
          <w:rtl/>
          <w:lang w:eastAsia="en-US"/>
        </w:rPr>
        <w:tab/>
        <w:t>ولا يخضع للملاحظة الطبية في الوحدات الاستشارية للنساء غير ثلثي الحوامل في أوائل حملهن. وعلى العموم، انخفض معدل تردد النساء على هذه الوحدات الاستشارية بمعدل الثلث.</w:t>
      </w:r>
    </w:p>
    <w:p w:rsidR="00000000" w:rsidRDefault="00000000">
      <w:pPr>
        <w:pStyle w:val="SingleTxt"/>
        <w:rPr>
          <w:rtl/>
          <w:lang w:eastAsia="en-US"/>
        </w:rPr>
      </w:pPr>
      <w:r>
        <w:rPr>
          <w:rtl/>
          <w:lang w:eastAsia="en-US"/>
        </w:rPr>
        <w:tab/>
        <w:t>وخلال السنوات العشر الماضية زاد شيوع أمراض فقر الدم بين الحوامل بمعدل الضعف، وازدادت حالات أمراض الكلى والجهاز الدوري بنسبة 70 في المائة.</w:t>
      </w:r>
    </w:p>
    <w:p w:rsidR="00000000" w:rsidRDefault="00000000">
      <w:pPr>
        <w:pStyle w:val="SingleTxt"/>
        <w:rPr>
          <w:rtl/>
          <w:lang w:eastAsia="en-US"/>
        </w:rPr>
      </w:pPr>
      <w:r>
        <w:rPr>
          <w:rtl/>
          <w:lang w:eastAsia="en-US"/>
        </w:rPr>
        <w:tab/>
        <w:t>ومع انخفاض المؤشرات الصحية، يرتفع مستوى مضاعفات الحمل والولادة، وتقترن 60 في المائة من حالات الوضع بأنواع أو أخرى من المضاعفات. ويولد بين كل ألف من المواليد الجدد 288 طفل مريض.</w:t>
      </w:r>
    </w:p>
    <w:p w:rsidR="00000000" w:rsidRDefault="00000000">
      <w:pPr>
        <w:pStyle w:val="SingleTxt"/>
        <w:rPr>
          <w:rtl/>
          <w:lang w:eastAsia="en-US"/>
        </w:rPr>
      </w:pPr>
      <w:r>
        <w:rPr>
          <w:rtl/>
          <w:lang w:eastAsia="en-US"/>
        </w:rPr>
        <w:t>129-</w:t>
      </w:r>
      <w:r>
        <w:rPr>
          <w:rtl/>
          <w:lang w:eastAsia="en-US"/>
        </w:rPr>
        <w:tab/>
        <w:t>ويعمل في كازاخستان نحو 3.7 آلاف من أطباء الولادة والنساء (14.6 لكل 000 1 من المواليد). ويبلغ عدد دور الولادة العاملة في الجمهورية 40 دارا، وتتوفر شبكة من المستشفيات المتخصصة، وأقسام لطب الولادة والنساء بالمستشفيات المتخصصة، وفي المركز الوطني لبحوث صحة الأم والطفل. وبالإضافة إلى الوحدات الاستشارية للمرأة، هناك عيادات متخصصة للمرضى الخارجيين وتسعة مكاتب طبية للأمراض الوراثية، ويجري افتتاح وحدات لتنظيم الأسرة ووحدات للاستشارات في مجال الزواج والأسرة.</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التلقيح الصناعي وزرع الأجنَّة</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130-</w:t>
      </w:r>
      <w:r>
        <w:rPr>
          <w:rtl/>
          <w:lang w:eastAsia="en-US"/>
        </w:rPr>
        <w:tab/>
        <w:t>وفقا للمادة 33 من القانون المتعلق بالصحة العامة المؤرخ 19 أيار/مايو 1997، يمكن إجراء تلقيح صناعي أو عملية لزرع الجنين بموجب موافقة خطية يشترك في تقديمها الزوجان اللذان تم زواجهما رسميا. ويسمح للمرأة غير المتزوجة بإجراء هذه العمليات نفسها، حسب إرادتها.</w:t>
      </w:r>
    </w:p>
    <w:p w:rsidR="00000000" w:rsidRDefault="00000000">
      <w:pPr>
        <w:pStyle w:val="SingleTxt"/>
        <w:rPr>
          <w:rtl/>
          <w:lang w:eastAsia="en-US"/>
        </w:rPr>
      </w:pPr>
      <w:r>
        <w:rPr>
          <w:rtl/>
          <w:lang w:eastAsia="en-US"/>
        </w:rPr>
        <w:tab/>
        <w:t>ويتوخى القانون عدم ذكر اسم المانح، وسرية عملية التلقيح الصناعي أو زرع الجنين.</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الرعاية الصحية للأطفال</w:t>
      </w:r>
    </w:p>
    <w:p w:rsidR="00000000" w:rsidRDefault="00000000">
      <w:pPr>
        <w:pStyle w:val="SingleTxt"/>
        <w:keepNext/>
        <w:spacing w:after="0" w:line="120" w:lineRule="exact"/>
        <w:rPr>
          <w:sz w:val="12"/>
          <w:rtl/>
          <w:lang w:eastAsia="en-US"/>
        </w:rPr>
      </w:pPr>
    </w:p>
    <w:p w:rsidR="00000000" w:rsidRDefault="00000000">
      <w:pPr>
        <w:pStyle w:val="SingleTxt"/>
        <w:rPr>
          <w:rtl/>
          <w:lang w:eastAsia="en-US"/>
        </w:rPr>
      </w:pPr>
      <w:r>
        <w:rPr>
          <w:rtl/>
          <w:lang w:eastAsia="en-US"/>
        </w:rPr>
        <w:t>131-</w:t>
      </w:r>
      <w:r>
        <w:rPr>
          <w:rtl/>
          <w:lang w:eastAsia="en-US"/>
        </w:rPr>
        <w:tab/>
        <w:t>ما زال عدد الأطفال الذين يعانون من أمراض مزمنة اليوم في ازدياد، وما زال معدل وفيات الرضع مرتفعا في مستواه. وتعاني نسبة تصل إلى 80 في المائة من صغار الأطفال، غالبيتهم من المقيمين في المناطق الريفية من فقر الدم، ونقص التغذية أو الكساح، أو من الإعاقة النفسية والبدنية.</w:t>
      </w:r>
    </w:p>
    <w:p w:rsidR="00000000" w:rsidRDefault="00000000">
      <w:pPr>
        <w:pStyle w:val="SingleTxt"/>
        <w:rPr>
          <w:rtl/>
          <w:lang w:eastAsia="en-US"/>
        </w:rPr>
      </w:pPr>
      <w:r>
        <w:rPr>
          <w:rtl/>
          <w:lang w:eastAsia="en-US"/>
        </w:rPr>
        <w:tab/>
        <w:t>ولا تنتج الأغذية الخاصة لصغار الأطفال في الجمهورية. ولا يتم تنظيم الإمداد بهذه الأصناف عن طريق الاستيراد.</w:t>
      </w:r>
    </w:p>
    <w:p w:rsidR="00000000" w:rsidRDefault="00000000">
      <w:pPr>
        <w:pStyle w:val="SingleTxt"/>
        <w:rPr>
          <w:rtl/>
          <w:lang w:eastAsia="en-US"/>
        </w:rPr>
      </w:pPr>
      <w:r>
        <w:rPr>
          <w:rtl/>
          <w:lang w:eastAsia="en-US"/>
        </w:rPr>
        <w:tab/>
        <w:t>وقد بدأت في الستينات، خطة لتحصين الأطفال، وتم تحقيق انخفاض كبير في عدد الإصابات في السبعينات والثمانينات، بسبب توفير الدولة للقاحات، ووجود نظام موحد جيد التنظيم للتحصين. وفي عام 1992، انهار النظام القائم وتوقف توريد اللقاحات للجمهورية. ونتيجة لذلك، تناقص التحصين المخطط للأطفال بدرجة كبيرة؛ وتوقف تحصين المراهقين والكبار، مما أدى إلى زيادة وبائية في أمراض الخناق وغير ذلك من الأمراض التي يمكن مكافحتها بالتحصين، وازدادت بدرجة كبيرة الوفيات الناجمة عن هذه الأمراض المعدية.</w:t>
      </w:r>
    </w:p>
    <w:p w:rsidR="00000000" w:rsidRDefault="00000000">
      <w:pPr>
        <w:pStyle w:val="SingleTxt"/>
        <w:rPr>
          <w:rtl/>
          <w:lang w:eastAsia="en-US"/>
        </w:rPr>
      </w:pPr>
      <w:r>
        <w:rPr>
          <w:rtl/>
          <w:lang w:eastAsia="en-US"/>
        </w:rPr>
        <w:tab/>
        <w:t>واتخذت الحكومة تدابير معينة لتثبيت الحالة، مما أسفر عن انخفاض في معدلات حدوث أنواع محددة من العدوى. إلا أن الحالة الوبائية في البلد ما زالت شديدة، وخاصة فيما يتعلق بفيروس التهاب الكبد ألف، والتهابات الجهاز التنفسي وغيرها من الأمراض التي لا يجري التحصين ضدها.</w:t>
      </w:r>
    </w:p>
    <w:p w:rsidR="00000000" w:rsidRDefault="00000000">
      <w:pPr>
        <w:pStyle w:val="SingleTxt"/>
        <w:rPr>
          <w:rtl/>
          <w:lang w:eastAsia="en-US"/>
        </w:rPr>
      </w:pPr>
      <w:r>
        <w:rPr>
          <w:rtl/>
          <w:lang w:eastAsia="en-US"/>
        </w:rPr>
        <w:tab/>
        <w:t>واليوم يطبق في كازاخستان برنامج موحد للتحصين، من أجل توفير اللقاحات للأطفال ضد سبعة أمراض معدية رئيسية، تحقق معدل عال من التحصين ضدها.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المادة 13</w:t>
      </w:r>
    </w:p>
    <w:p w:rsidR="00000000" w:rsidRDefault="00000000">
      <w:pPr>
        <w:pStyle w:val="SingleTxt"/>
        <w:rPr>
          <w:b/>
          <w:bCs/>
          <w:rtl/>
          <w:lang w:eastAsia="en-US"/>
        </w:rPr>
      </w:pPr>
      <w:r>
        <w:rPr>
          <w:rtl/>
          <w:lang w:eastAsia="en-US"/>
        </w:rPr>
        <w:tab/>
      </w:r>
      <w:r>
        <w:rPr>
          <w:b/>
          <w:bCs/>
          <w:rtl/>
          <w:lang w:eastAsia="en-US"/>
        </w:rPr>
        <w:t>تتخذ الدول الأطراف جميع التدابير المناسبة للقضاء على التمييز ضد المرأة في المجالات الأخرى للحياة الاقتصادية والاجتماعية لكي تكفل لها، على أساس تساوي الرجل والمرأة، نفس الحقوق ولا سيما:</w:t>
      </w:r>
    </w:p>
    <w:p w:rsidR="00000000" w:rsidRDefault="00000000">
      <w:pPr>
        <w:pStyle w:val="SingleTxt"/>
        <w:rPr>
          <w:b/>
          <w:bCs/>
          <w:rtl/>
          <w:lang w:eastAsia="en-US"/>
        </w:rPr>
      </w:pPr>
      <w:r>
        <w:rPr>
          <w:b/>
          <w:bCs/>
          <w:rtl/>
          <w:lang w:eastAsia="en-US"/>
        </w:rPr>
        <w:tab/>
        <w:t>(أ)</w:t>
      </w:r>
      <w:r>
        <w:rPr>
          <w:b/>
          <w:bCs/>
          <w:rtl/>
          <w:lang w:eastAsia="en-US"/>
        </w:rPr>
        <w:tab/>
        <w:t>الحق في الاستحقاقات الأسرية؛</w:t>
      </w:r>
    </w:p>
    <w:p w:rsidR="00000000" w:rsidRDefault="00000000">
      <w:pPr>
        <w:pStyle w:val="SingleTxt"/>
        <w:rPr>
          <w:b/>
          <w:bCs/>
          <w:rtl/>
          <w:lang w:eastAsia="en-US"/>
        </w:rPr>
      </w:pPr>
      <w:r>
        <w:rPr>
          <w:b/>
          <w:bCs/>
          <w:rtl/>
          <w:lang w:eastAsia="en-US"/>
        </w:rPr>
        <w:tab/>
        <w:t>(ب)</w:t>
      </w:r>
      <w:r>
        <w:rPr>
          <w:b/>
          <w:bCs/>
          <w:rtl/>
          <w:lang w:eastAsia="en-US"/>
        </w:rPr>
        <w:tab/>
        <w:t>الحق في الحصول على القروض المصرفية، والرهون العقارية وغير ذلك من أشكال الائتمان المالي؛</w:t>
      </w:r>
    </w:p>
    <w:p w:rsidR="00000000" w:rsidRDefault="00000000">
      <w:pPr>
        <w:pStyle w:val="SingleTxt"/>
        <w:rPr>
          <w:rtl/>
          <w:lang w:eastAsia="en-US"/>
        </w:rPr>
      </w:pPr>
      <w:r>
        <w:rPr>
          <w:b/>
          <w:bCs/>
          <w:rtl/>
          <w:lang w:eastAsia="en-US"/>
        </w:rPr>
        <w:tab/>
        <w:t>(ج)</w:t>
      </w:r>
      <w:r>
        <w:rPr>
          <w:b/>
          <w:bCs/>
          <w:rtl/>
          <w:lang w:eastAsia="en-US"/>
        </w:rPr>
        <w:tab/>
        <w:t>الحق في الاشتراك في الأنشطة الترويحية والألعاب الرياضية وفي جميع جوانب الحياة الثقافية.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(أ)</w:t>
      </w:r>
      <w:r>
        <w:rPr>
          <w:rtl/>
          <w:lang w:eastAsia="en-US"/>
        </w:rPr>
        <w:tab/>
        <w:t>الحياة في الاستحقاقات العائلية؛</w:t>
      </w:r>
    </w:p>
    <w:p w:rsidR="00000000" w:rsidRDefault="00000000">
      <w:pPr>
        <w:pStyle w:val="SingleTxt"/>
        <w:rPr>
          <w:rtl/>
          <w:lang w:eastAsia="en-US"/>
        </w:rPr>
      </w:pPr>
      <w:r>
        <w:rPr>
          <w:rtl/>
          <w:lang w:eastAsia="en-US"/>
        </w:rPr>
        <w:t>132-</w:t>
      </w:r>
      <w:r>
        <w:rPr>
          <w:rtl/>
          <w:lang w:eastAsia="en-US"/>
        </w:rPr>
        <w:tab/>
        <w:t>للرجل والمرأة حق متساو في الحصول على استحقاقات عائلية، فضلا عن الدعم الاجتماعي في الحالات التي يوجد فيها هذا الدعم.</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(ب)</w:t>
      </w:r>
      <w:r>
        <w:rPr>
          <w:rtl/>
          <w:lang w:eastAsia="en-US"/>
        </w:rPr>
        <w:tab/>
        <w:t>الحق في الحصول على القروض المصرفية، والرهون العقارية وغير ذلك من أشكال الائتمان المالي؛</w:t>
      </w:r>
    </w:p>
    <w:p w:rsidR="00000000" w:rsidRDefault="00000000">
      <w:pPr>
        <w:pStyle w:val="SingleTxt"/>
        <w:rPr>
          <w:rtl/>
          <w:lang w:eastAsia="en-US"/>
        </w:rPr>
      </w:pPr>
      <w:r>
        <w:rPr>
          <w:rtl/>
          <w:lang w:eastAsia="en-US"/>
        </w:rPr>
        <w:t>133-</w:t>
      </w:r>
      <w:r>
        <w:rPr>
          <w:rtl/>
          <w:lang w:eastAsia="en-US"/>
        </w:rPr>
        <w:tab/>
        <w:t>في الحياة الاقتصادية والاجتماعية في كازاخستان، يكفل للرجل والمرأة على قدم المساواة الحق في الحصول على القروض المصرفية والرهون العقارية وغير ذلك من أشكال الائتمان المالي.</w:t>
      </w:r>
    </w:p>
    <w:p w:rsidR="00000000" w:rsidRDefault="00000000">
      <w:pPr>
        <w:pStyle w:val="SingleTxt"/>
        <w:rPr>
          <w:rtl/>
          <w:lang w:eastAsia="en-US"/>
        </w:rPr>
      </w:pPr>
      <w:r>
        <w:rPr>
          <w:rtl/>
          <w:lang w:eastAsia="en-US"/>
        </w:rPr>
        <w:tab/>
        <w:t>ويمر حاليا النظام الذي تقوم الدولة بموجبه بدعم وتطوير المشاريع التي تنظمها النساء بمراحل نشأته الأولى.</w:t>
      </w:r>
    </w:p>
    <w:p w:rsidR="00000000" w:rsidRDefault="00000000">
      <w:pPr>
        <w:pStyle w:val="SingleTxt"/>
        <w:rPr>
          <w:rtl/>
          <w:lang w:eastAsia="en-US"/>
        </w:rPr>
      </w:pPr>
      <w:r>
        <w:rPr>
          <w:rtl/>
          <w:lang w:eastAsia="en-US"/>
        </w:rPr>
        <w:tab/>
        <w:t>وقامت وكالة دعم مشاريع الأعمال الصغيرة في الجمهورية من تلقاء نفسها بوضع مشروع برنامج لإنماء تنظيم الأعمال النسائية في كازاخستان للفترة 1999-2000، تم فيه مراعاة المقترحات المقدمة من رابطة نساء الأعمال في كازاخستان.</w:t>
      </w:r>
    </w:p>
    <w:p w:rsidR="00000000" w:rsidRDefault="00000000">
      <w:pPr>
        <w:pStyle w:val="SingleTxt"/>
        <w:rPr>
          <w:rtl/>
          <w:lang w:eastAsia="en-US"/>
        </w:rPr>
      </w:pPr>
      <w:r>
        <w:rPr>
          <w:rtl/>
          <w:lang w:eastAsia="en-US"/>
        </w:rPr>
        <w:tab/>
        <w:t>ولأغراض كفالة العمالة الذاتية للسكان، وإنماء تنظيم الأعمال على مستوى الأسرة والفرد، يلزم تنفيذ برنامج للائتمانات الصغيرة لأشد النساء افتقارا إلى سبل العيش، ولا سيما في المناطق الريفية. وفي فترة الانتقال إلى اقتصاد السوق، تكتسب مسائل تنظيم عمالة المرأة إلحاحا خاصا. كما يجب أن يصبح العمل في المنزل شكلا هاما من أشكال تنظيم عمل المرأة، وتوزيع وقتها توزيعا رشيدا بين العمل المفيد من الوجهة الاجتماعية وبين دورها الاجتماعي في الأسرة.</w:t>
      </w:r>
    </w:p>
    <w:p w:rsidR="00000000" w:rsidRDefault="00000000">
      <w:pPr>
        <w:pStyle w:val="SingleTxt"/>
        <w:rPr>
          <w:rtl/>
          <w:lang w:eastAsia="en-US"/>
        </w:rPr>
      </w:pPr>
      <w:r>
        <w:rPr>
          <w:rtl/>
          <w:lang w:eastAsia="en-US"/>
        </w:rPr>
        <w:tab/>
        <w:t>ويقضي برنامج الدولة للائتمانات الصغيرة لأشد المواطنين افتقارا إلى سبل العيش الذي بدأ في عام 1998، بمنح قروض صغيرة تبلغ قيمتها 400 دولار من دولارات الولايات المتحدة لكل فرد. وبحلول منتصف عام 1999، وصل عدد القروض الصغيرة إلى 207 16 قروض، وكان 63 في المائة ممن حصلوا على هذه القروض من النساء.</w:t>
      </w:r>
    </w:p>
    <w:p w:rsidR="00000000" w:rsidRDefault="00000000">
      <w:pPr>
        <w:pStyle w:val="H23"/>
        <w:keepNext w:val="0"/>
        <w:tabs>
          <w:tab w:val="left" w:pos="1267"/>
          <w:tab w:val="left" w:pos="1930"/>
          <w:tab w:val="left" w:pos="2592"/>
          <w:tab w:val="left" w:pos="3254"/>
          <w:tab w:val="left" w:pos="3917"/>
          <w:tab w:val="left" w:pos="4579"/>
          <w:tab w:val="left" w:pos="5242"/>
          <w:tab w:val="left" w:pos="5904"/>
          <w:tab w:val="left" w:pos="6566"/>
        </w:tabs>
        <w:ind w:left="1267" w:right="1267" w:hanging="1267"/>
        <w:rPr>
          <w:rtl/>
          <w:lang w:eastAsia="en-US"/>
        </w:rPr>
      </w:pPr>
      <w:r>
        <w:rPr>
          <w:rtl/>
          <w:lang w:eastAsia="en-US"/>
        </w:rPr>
        <w:tab/>
      </w:r>
      <w:r>
        <w:rPr>
          <w:rtl/>
          <w:lang w:eastAsia="en-US"/>
        </w:rPr>
        <w:tab/>
        <w:t>(ج)</w:t>
      </w:r>
      <w:r>
        <w:rPr>
          <w:rtl/>
          <w:lang w:eastAsia="en-US"/>
        </w:rPr>
        <w:tab/>
        <w:t>الحق في الاشتراك في الأنشطة الترويجية والألعاب الرياضية وفي جميع جوانب الحياة العامة.</w:t>
      </w:r>
    </w:p>
    <w:p w:rsidR="00000000" w:rsidRDefault="00000000">
      <w:pPr>
        <w:pStyle w:val="SingleTxt"/>
        <w:rPr>
          <w:rtl/>
          <w:lang w:eastAsia="en-US"/>
        </w:rPr>
      </w:pPr>
      <w:r>
        <w:rPr>
          <w:rtl/>
          <w:lang w:eastAsia="en-US"/>
        </w:rPr>
        <w:t>134-</w:t>
      </w:r>
      <w:r>
        <w:rPr>
          <w:rtl/>
          <w:lang w:eastAsia="en-US"/>
        </w:rPr>
        <w:tab/>
        <w:t>من الواضح، استنادا إلى ما يوجد من تمييز بين الجنسين في ميدان الألعاب الرياضية ومن المؤشرات الكمية الدالة على عدد النساء اللاتي يشتركن في الألعاب الرياضية، أن المرأة تشترك بنشاط في مجموعة واسعة من الألعاب الرياضية. وتشير الأرقام المتعلقة بعام 1998 إلى أن 600 23 من النساء قد شاركن في الحركة الرياضية الجماهيرية، وشكلن 23 في المائة من العدد الكلي للرياضيين الهواة والمشاركين في التربية البدنية في الجمهورية.</w:t>
      </w:r>
    </w:p>
    <w:p w:rsidR="00000000" w:rsidRDefault="00000000">
      <w:pPr>
        <w:pStyle w:val="SingleTxt"/>
        <w:rPr>
          <w:rtl/>
          <w:lang w:eastAsia="en-US"/>
        </w:rPr>
      </w:pPr>
      <w:r>
        <w:rPr>
          <w:rtl/>
          <w:lang w:eastAsia="en-US"/>
        </w:rPr>
        <w:tab/>
        <w:t xml:space="preserve">ويبلغ العدد الكلي للمسجلين بوصفهم أعضاء في مختلف الفرق الرياضية الوطنية لجمهورية كازاخستان 815 رياضيا من بينهم 292 من النساء، أي 35.8 في المائة. وقد ظهرت من جديد الرياضة النسائية للدراجات والبولو المائي. وتشرع المرأة في إتقان الألعاب الرياضية التي كان من المعتاد أن تقتصر على الذكور </w:t>
      </w:r>
      <w:r>
        <w:rPr>
          <w:lang w:eastAsia="en-US"/>
        </w:rPr>
        <w:t>–</w:t>
      </w:r>
      <w:r>
        <w:rPr>
          <w:rtl/>
          <w:lang w:eastAsia="en-US"/>
        </w:rPr>
        <w:t xml:space="preserve"> مثل المصارعة الحرة والملاكمة وكرة القدم ورفع الأثقال والجودو وغيرها.</w:t>
      </w:r>
    </w:p>
    <w:p w:rsidR="00000000" w:rsidRDefault="00000000">
      <w:pPr>
        <w:pStyle w:val="SingleTxt"/>
        <w:rPr>
          <w:rtl/>
          <w:lang w:eastAsia="en-US"/>
        </w:rPr>
      </w:pPr>
      <w:r>
        <w:rPr>
          <w:rtl/>
          <w:lang w:eastAsia="en-US"/>
        </w:rPr>
        <w:tab/>
        <w:t>وتشكل المرأة 14.4 في المائة من الموظفين العاملين في إدارة التربية البدنية والألعاب الرياضية.</w:t>
      </w:r>
    </w:p>
    <w:p w:rsidR="00000000" w:rsidRDefault="00000000">
      <w:pPr>
        <w:pStyle w:val="SingleTxt"/>
        <w:rPr>
          <w:rtl/>
          <w:lang w:eastAsia="en-US"/>
        </w:rPr>
      </w:pPr>
      <w:r>
        <w:rPr>
          <w:rtl/>
          <w:lang w:eastAsia="en-US"/>
        </w:rPr>
        <w:tab/>
        <w:t xml:space="preserve">ومن بين الرياضيات في كازاخستان ليودميلا بروكاشيفا التي فازت بميدالية برونزية في التزحلق على الجليد في الألعاب الأوليمبية الشتوية في ناغانو، و ن. كوفالينكو </w:t>
      </w:r>
      <w:r>
        <w:rPr>
          <w:lang w:eastAsia="en-US"/>
        </w:rPr>
        <w:t>–</w:t>
      </w:r>
      <w:r>
        <w:rPr>
          <w:rtl/>
          <w:lang w:eastAsia="en-US"/>
        </w:rPr>
        <w:t xml:space="preserve"> بطلة العالم في عام 1999 في الرماية، و أ. فيدياشيفا بطلة آسيا في التزلق على الجبال. وحصل فريق هوكي النساء على ميدالية برونزية في الألعاب الآسيوية الشتوية في عام 1998.</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المادة 14</w:t>
      </w:r>
    </w:p>
    <w:p w:rsidR="00000000" w:rsidRDefault="00000000">
      <w:pPr>
        <w:pStyle w:val="SingleTxt"/>
        <w:rPr>
          <w:b/>
          <w:bCs/>
          <w:rtl/>
          <w:lang w:eastAsia="en-US"/>
        </w:rPr>
      </w:pPr>
      <w:r>
        <w:rPr>
          <w:b/>
          <w:bCs/>
          <w:rtl/>
          <w:lang w:eastAsia="en-US"/>
        </w:rPr>
        <w:t>1 -</w:t>
      </w:r>
      <w:r>
        <w:rPr>
          <w:b/>
          <w:bCs/>
          <w:rtl/>
          <w:lang w:eastAsia="en-US"/>
        </w:rPr>
        <w:tab/>
        <w:t>تضع الدول الأطراف في اعتبارها المشاكل الخاصة التي تواجهها المرأة الريفية، والأدوار الهامة التي تؤديها في توفير أسباب البقاء اقتصاديا لأسرتها، بما في ذلك عملها في قطاعات الاقتصاد غير النقدية، وتتخذ جميع التدابير المناسبة لضمان تطبيق أحكام هذه الاتفاقية على المرأة في المناطق الريفية.</w:t>
      </w:r>
    </w:p>
    <w:p w:rsidR="00000000" w:rsidRDefault="00000000">
      <w:pPr>
        <w:pStyle w:val="SingleTxt"/>
        <w:rPr>
          <w:b/>
          <w:bCs/>
          <w:rtl/>
          <w:lang w:eastAsia="en-US"/>
        </w:rPr>
      </w:pPr>
      <w:r>
        <w:rPr>
          <w:b/>
          <w:bCs/>
          <w:rtl/>
          <w:lang w:eastAsia="en-US"/>
        </w:rPr>
        <w:t>2 -</w:t>
      </w:r>
      <w:r>
        <w:rPr>
          <w:b/>
          <w:bCs/>
          <w:rtl/>
          <w:lang w:eastAsia="en-US"/>
        </w:rPr>
        <w:tab/>
        <w:t>تتخذ الدول الأطراف جميع التدابير المناسبة للقضاء على التمييز ضد المرأة في المناطق الريفية لكي تكفل لها، على أساس التساوي مع الرجل المشاركة في التنمية الريفية والاستفادة منها، وتكفل للريفية بوجه خاص الحق في:</w:t>
      </w:r>
    </w:p>
    <w:p w:rsidR="00000000" w:rsidRDefault="00000000">
      <w:pPr>
        <w:pStyle w:val="SingleTxt"/>
        <w:rPr>
          <w:b/>
          <w:bCs/>
          <w:rtl/>
          <w:lang w:eastAsia="en-US"/>
        </w:rPr>
      </w:pPr>
      <w:r>
        <w:rPr>
          <w:b/>
          <w:bCs/>
          <w:rtl/>
          <w:lang w:eastAsia="en-US"/>
        </w:rPr>
        <w:tab/>
        <w:t>(أ)</w:t>
      </w:r>
      <w:r>
        <w:rPr>
          <w:b/>
          <w:bCs/>
          <w:rtl/>
          <w:lang w:eastAsia="en-US"/>
        </w:rPr>
        <w:tab/>
        <w:t>المشاركة في وضع وتنفيذ التخطيط الإنمائي على جميع المستويات؛</w:t>
      </w:r>
    </w:p>
    <w:p w:rsidR="00000000" w:rsidRDefault="00000000">
      <w:pPr>
        <w:pStyle w:val="SingleTxt"/>
        <w:rPr>
          <w:b/>
          <w:bCs/>
          <w:rtl/>
          <w:lang w:eastAsia="en-US"/>
        </w:rPr>
      </w:pPr>
      <w:r>
        <w:rPr>
          <w:b/>
          <w:bCs/>
          <w:rtl/>
          <w:lang w:eastAsia="en-US"/>
        </w:rPr>
        <w:tab/>
        <w:t>(ب)</w:t>
      </w:r>
      <w:r>
        <w:rPr>
          <w:b/>
          <w:bCs/>
          <w:rtl/>
          <w:lang w:eastAsia="en-US"/>
        </w:rPr>
        <w:tab/>
        <w:t>نيل تسهيلات العناية الصحية الملائمة، بما في ذلك المعلومات والنصائح والخدمات المتعلقة بتنظيم الأسرة؛</w:t>
      </w:r>
    </w:p>
    <w:p w:rsidR="00000000" w:rsidRDefault="00000000">
      <w:pPr>
        <w:pStyle w:val="SingleTxt"/>
        <w:rPr>
          <w:b/>
          <w:bCs/>
          <w:rtl/>
          <w:lang w:eastAsia="en-US"/>
        </w:rPr>
      </w:pPr>
      <w:r>
        <w:rPr>
          <w:b/>
          <w:bCs/>
          <w:rtl/>
          <w:lang w:eastAsia="en-US"/>
        </w:rPr>
        <w:tab/>
        <w:t>(ج)</w:t>
      </w:r>
      <w:r>
        <w:rPr>
          <w:b/>
          <w:bCs/>
          <w:rtl/>
          <w:lang w:eastAsia="en-US"/>
        </w:rPr>
        <w:tab/>
        <w:t>الاستفادة بصورة مباشرة من برامج الضمان الاجتماعي؛</w:t>
      </w:r>
    </w:p>
    <w:p w:rsidR="00000000" w:rsidRDefault="00000000">
      <w:pPr>
        <w:pStyle w:val="SingleTxt"/>
        <w:rPr>
          <w:b/>
          <w:bCs/>
          <w:rtl/>
          <w:lang w:eastAsia="en-US"/>
        </w:rPr>
      </w:pPr>
      <w:r>
        <w:rPr>
          <w:b/>
          <w:bCs/>
          <w:rtl/>
          <w:lang w:eastAsia="en-US"/>
        </w:rPr>
        <w:tab/>
        <w:t>(د)</w:t>
      </w:r>
      <w:r>
        <w:rPr>
          <w:b/>
          <w:bCs/>
          <w:rtl/>
          <w:lang w:eastAsia="en-US"/>
        </w:rPr>
        <w:tab/>
        <w:t>الحصول على جميع أنواع التدريب والتعليم، الرسمي وغير الرسمي، بما في ذلك ما يتصل منه بمحو الأمية الوظيفية، والحصول كذلك، في جملة أمور، على فوائد كافة الخدمات المجتمعية والإرشادية، وذلك لتحقيق زيادة كفاءتها التقنية؛</w:t>
      </w:r>
    </w:p>
    <w:p w:rsidR="00000000" w:rsidRDefault="00000000">
      <w:pPr>
        <w:pStyle w:val="SingleTxt"/>
        <w:rPr>
          <w:b/>
          <w:bCs/>
          <w:rtl/>
          <w:lang w:eastAsia="en-US"/>
        </w:rPr>
      </w:pPr>
      <w:r>
        <w:rPr>
          <w:b/>
          <w:bCs/>
          <w:rtl/>
          <w:lang w:eastAsia="en-US"/>
        </w:rPr>
        <w:tab/>
        <w:t>(هـ)</w:t>
      </w:r>
      <w:r>
        <w:rPr>
          <w:b/>
          <w:bCs/>
          <w:rtl/>
          <w:lang w:eastAsia="en-US"/>
        </w:rPr>
        <w:tab/>
        <w:t>تنظيم جماعات المساعدة الذاتية والتعاونيات من أجل الحصول على فرص اقتصادية مكافئة لفرص الرجل عن طريق العمل لدى الغير أو العمل لحسابهن الخاص؛</w:t>
      </w:r>
    </w:p>
    <w:p w:rsidR="00000000" w:rsidRDefault="00000000">
      <w:pPr>
        <w:pStyle w:val="SingleTxt"/>
        <w:rPr>
          <w:b/>
          <w:bCs/>
          <w:rtl/>
          <w:lang w:eastAsia="en-US"/>
        </w:rPr>
      </w:pPr>
      <w:r>
        <w:rPr>
          <w:b/>
          <w:bCs/>
          <w:rtl/>
          <w:lang w:eastAsia="en-US"/>
        </w:rPr>
        <w:tab/>
        <w:t>(و)</w:t>
      </w:r>
      <w:r>
        <w:rPr>
          <w:b/>
          <w:bCs/>
          <w:rtl/>
          <w:lang w:eastAsia="en-US"/>
        </w:rPr>
        <w:tab/>
        <w:t>المشاركة في جميع الأنشطة المجتمعية؛</w:t>
      </w:r>
    </w:p>
    <w:p w:rsidR="00000000" w:rsidRDefault="00000000">
      <w:pPr>
        <w:pStyle w:val="SingleTxt"/>
        <w:rPr>
          <w:b/>
          <w:bCs/>
          <w:rtl/>
          <w:lang w:eastAsia="en-US"/>
        </w:rPr>
      </w:pPr>
      <w:r>
        <w:rPr>
          <w:b/>
          <w:bCs/>
          <w:rtl/>
          <w:lang w:eastAsia="en-US"/>
        </w:rPr>
        <w:tab/>
        <w:t>(ز)</w:t>
      </w:r>
      <w:r>
        <w:rPr>
          <w:b/>
          <w:bCs/>
          <w:rtl/>
          <w:lang w:eastAsia="en-US"/>
        </w:rPr>
        <w:tab/>
        <w:t>فرصة الحصول على الائتمانات والقروض الزراعية، وتسهيلات التسويق، والتكنولوجيا المناسبة، والمساواة في المعاملة في مشاريع إصلاح الأراضي والإصلاح الزراعي وكذلك في مشاريع التوطين الريفي؛</w:t>
      </w:r>
    </w:p>
    <w:p w:rsidR="00000000" w:rsidRDefault="00000000">
      <w:pPr>
        <w:pStyle w:val="SingleTxt"/>
        <w:rPr>
          <w:b/>
          <w:bCs/>
          <w:rtl/>
          <w:lang w:eastAsia="en-US"/>
        </w:rPr>
      </w:pPr>
      <w:r>
        <w:rPr>
          <w:b/>
          <w:bCs/>
          <w:rtl/>
          <w:lang w:eastAsia="en-US"/>
        </w:rPr>
        <w:tab/>
        <w:t>(ح)</w:t>
      </w:r>
      <w:r>
        <w:rPr>
          <w:b/>
          <w:bCs/>
          <w:rtl/>
          <w:lang w:eastAsia="en-US"/>
        </w:rPr>
        <w:tab/>
        <w:t>التمتع بظروف معيشية ملائمة، ولا سيما فيما يتعلق بالإسكان والمرافق الصحية والإمداد بالكهرباء والماء، والنقل، والاتصالات.</w:t>
      </w:r>
    </w:p>
    <w:p w:rsidR="00000000" w:rsidRDefault="00000000">
      <w:pPr>
        <w:pStyle w:val="SingleTxt"/>
        <w:rPr>
          <w:rtl/>
          <w:lang w:eastAsia="en-US"/>
        </w:rPr>
      </w:pPr>
      <w:r>
        <w:rPr>
          <w:b/>
          <w:bCs/>
          <w:rtl/>
          <w:lang w:eastAsia="en-US"/>
        </w:rPr>
        <w:t>1 -</w:t>
      </w:r>
      <w:r>
        <w:rPr>
          <w:b/>
          <w:bCs/>
          <w:rtl/>
          <w:lang w:eastAsia="en-US"/>
        </w:rPr>
        <w:tab/>
        <w:t>تضع الدول الأطراف في اعتبارها المشاكل الخاصة التي تواجهها المرأة الريفية، والأدوار الهامة التي تؤديها في توفير أسباب البقاء اقتصاديا لأسرتها، بما في ذلك عملها في قطاعات الاقتصاد غير النقدية، وتتخذ جميع التدابير المناسبة لضمان تطبيق أحكام هذه الاتفاقية على المرأة في المناطق الريفية.</w:t>
      </w:r>
    </w:p>
    <w:p w:rsidR="00000000" w:rsidRDefault="00000000">
      <w:pPr>
        <w:pStyle w:val="SingleTxt"/>
        <w:rPr>
          <w:rtl/>
          <w:lang w:eastAsia="en-US"/>
        </w:rPr>
      </w:pPr>
      <w:r>
        <w:rPr>
          <w:rtl/>
          <w:lang w:eastAsia="en-US"/>
        </w:rPr>
        <w:t>135-</w:t>
      </w:r>
      <w:r>
        <w:rPr>
          <w:rtl/>
          <w:lang w:eastAsia="en-US"/>
        </w:rPr>
        <w:tab/>
        <w:t>يشكل سكان الريف 44 في المائة من مجموع سكان كازاخستان. وشكلت المرأة في 1 كانون الثاني/يناير 1998، نحو 50.1 في المائة من مجموع سكان الريف.</w:t>
      </w:r>
    </w:p>
    <w:p w:rsidR="00000000" w:rsidRDefault="00000000">
      <w:pPr>
        <w:pStyle w:val="SingleTxt"/>
        <w:rPr>
          <w:rtl/>
          <w:lang w:eastAsia="en-US"/>
        </w:rPr>
      </w:pPr>
      <w:r>
        <w:rPr>
          <w:rtl/>
          <w:lang w:eastAsia="en-US"/>
        </w:rPr>
        <w:tab/>
        <w:t>وفي 1 كانون الثاني/يناير 1998، بلغ عدد العاطلين في المناطق الريفية 314 93 شخصا، منهم 283 42 رجلا و 031 51 امرأة.</w:t>
      </w:r>
    </w:p>
    <w:p w:rsidR="00000000" w:rsidRDefault="00000000">
      <w:pPr>
        <w:pStyle w:val="SingleTxt"/>
        <w:rPr>
          <w:rtl/>
          <w:lang w:eastAsia="en-US"/>
        </w:rPr>
      </w:pPr>
      <w:r>
        <w:rPr>
          <w:rtl/>
          <w:lang w:eastAsia="en-US"/>
        </w:rPr>
        <w:tab/>
        <w:t xml:space="preserve">وقد بلغ عدد النساء المتعطلات لفترة تتراوح من 6 أشهر إلى 12 شهرا </w:t>
      </w:r>
      <w:r>
        <w:rPr>
          <w:lang w:eastAsia="en-US"/>
        </w:rPr>
        <w:t>–</w:t>
      </w:r>
      <w:r>
        <w:rPr>
          <w:rtl/>
          <w:lang w:eastAsia="en-US"/>
        </w:rPr>
        <w:t xml:space="preserve"> في المناطق الريفية 689 12 امرأة، أي 24.9 في المائة، ولفترة أطول من سنة 099 10 امرأة أي 19.8 في المائة.</w:t>
      </w:r>
    </w:p>
    <w:p w:rsidR="00000000" w:rsidRDefault="00000000">
      <w:pPr>
        <w:pStyle w:val="SingleTxt"/>
        <w:rPr>
          <w:rtl/>
          <w:lang w:eastAsia="en-US"/>
        </w:rPr>
      </w:pPr>
      <w:r>
        <w:rPr>
          <w:rtl/>
          <w:lang w:eastAsia="en-US"/>
        </w:rPr>
        <w:tab/>
        <w:t>وفي عام 1998 بلغ متوسط الدخل النقدي السنوي للفرد 626 29 من التنغات، ويبلغ الدخل في الحضر 879 40 من التنغات، وفي الريف 907 17 من التنغات.</w:t>
      </w:r>
    </w:p>
    <w:p w:rsidR="00000000" w:rsidRDefault="00000000">
      <w:pPr>
        <w:pStyle w:val="SingleTxt"/>
        <w:rPr>
          <w:rtl/>
          <w:lang w:eastAsia="en-US"/>
        </w:rPr>
      </w:pPr>
      <w:r>
        <w:rPr>
          <w:rtl/>
          <w:lang w:eastAsia="en-US"/>
        </w:rPr>
        <w:tab/>
        <w:t>وفي الزراعة كان أدنى مستوى لمتوسط الراتب الشهري 704 3 من التنغات في عام 1998، ومتوسط الدخل النقدي للفرد 492 1 من التنغات (بينما بلغ متوسط مستوى الكفاف في كازاخستان 707 3 من التنغات.)</w:t>
      </w:r>
    </w:p>
    <w:p w:rsidR="00000000" w:rsidRDefault="00000000">
      <w:pPr>
        <w:pStyle w:val="SingleTxt"/>
        <w:rPr>
          <w:rtl/>
          <w:lang w:eastAsia="en-US"/>
        </w:rPr>
      </w:pPr>
      <w:r>
        <w:rPr>
          <w:rtl/>
          <w:lang w:eastAsia="en-US"/>
        </w:rPr>
        <w:tab/>
        <w:t>ويعيش نحو 57 في المائة من جميع فقراء كازاخستان في المناطق الريفية.</w:t>
      </w:r>
    </w:p>
    <w:p w:rsidR="00000000" w:rsidRDefault="00000000">
      <w:pPr>
        <w:pStyle w:val="SingleTxt"/>
        <w:rPr>
          <w:b/>
          <w:bCs/>
          <w:rtl/>
          <w:lang w:eastAsia="en-US"/>
        </w:rPr>
      </w:pPr>
      <w:r>
        <w:rPr>
          <w:b/>
          <w:bCs/>
          <w:rtl/>
          <w:lang w:eastAsia="en-US"/>
        </w:rPr>
        <w:t>2 -</w:t>
      </w:r>
      <w:r>
        <w:rPr>
          <w:b/>
          <w:bCs/>
          <w:rtl/>
          <w:lang w:eastAsia="en-US"/>
        </w:rPr>
        <w:tab/>
        <w:t>تتخذ الدول الأطراف جميع التدابير المناسبة للقضاء على التمييز ضد المرأة في المناطق الريفية لكي تكفل لها، على أساس التساوي مع الرجل المشاركة في التنمية الريفية والاستفادة منها، وتكفل للريفية بوجه خاص الحق في:</w:t>
      </w:r>
    </w:p>
    <w:p w:rsidR="00000000" w:rsidRDefault="00000000">
      <w:pPr>
        <w:pStyle w:val="SingleTxt"/>
        <w:rPr>
          <w:rtl/>
          <w:lang w:eastAsia="en-US"/>
        </w:rPr>
      </w:pPr>
      <w:r>
        <w:rPr>
          <w:b/>
          <w:bCs/>
          <w:rtl/>
          <w:lang w:eastAsia="en-US"/>
        </w:rPr>
        <w:tab/>
        <w:t>(أ)</w:t>
      </w:r>
      <w:r>
        <w:rPr>
          <w:b/>
          <w:bCs/>
          <w:rtl/>
          <w:lang w:eastAsia="en-US"/>
        </w:rPr>
        <w:tab/>
        <w:t>المشاركة في وضع وتنفيذ التخطيط الإنمائي على جميع المستويات؛</w:t>
      </w:r>
    </w:p>
    <w:p w:rsidR="00000000" w:rsidRDefault="00000000">
      <w:pPr>
        <w:pStyle w:val="SingleTxt"/>
        <w:rPr>
          <w:rtl/>
          <w:lang w:eastAsia="en-US"/>
        </w:rPr>
      </w:pPr>
      <w:r>
        <w:rPr>
          <w:rtl/>
          <w:lang w:eastAsia="en-US"/>
        </w:rPr>
        <w:t>136-</w:t>
      </w:r>
      <w:r>
        <w:rPr>
          <w:rtl/>
          <w:lang w:eastAsia="en-US"/>
        </w:rPr>
        <w:tab/>
        <w:t>تكفل مشاركة المرأة من خلال الانتخابات إلى الهيئات النيابية المحلية، وتشترك النائبات المنتخبات إلى هذه الهيئات في وضع وتنفيذ خطط التنمية على جميع المستويات.</w:t>
      </w:r>
    </w:p>
    <w:p w:rsidR="00000000" w:rsidRDefault="00000000">
      <w:pPr>
        <w:pStyle w:val="SingleTxt"/>
        <w:rPr>
          <w:b/>
          <w:bCs/>
          <w:rtl/>
          <w:lang w:eastAsia="en-US"/>
        </w:rPr>
      </w:pPr>
      <w:r>
        <w:rPr>
          <w:rtl/>
          <w:lang w:eastAsia="en-US"/>
        </w:rPr>
        <w:tab/>
      </w:r>
      <w:r>
        <w:rPr>
          <w:b/>
          <w:bCs/>
          <w:rtl/>
          <w:lang w:eastAsia="en-US"/>
        </w:rPr>
        <w:t>(ب)</w:t>
      </w:r>
      <w:r>
        <w:rPr>
          <w:b/>
          <w:bCs/>
          <w:rtl/>
          <w:lang w:eastAsia="en-US"/>
        </w:rPr>
        <w:tab/>
        <w:t>نيل تسهيلات العناية الصحية الملائمة، بما في ذلك المعلومات والنصائح والخدمات المتعلقة بتنظيم الأسرة؛</w:t>
      </w:r>
    </w:p>
    <w:p w:rsidR="00000000" w:rsidRDefault="00000000">
      <w:pPr>
        <w:pStyle w:val="SingleTxt"/>
        <w:rPr>
          <w:rtl/>
          <w:lang w:eastAsia="en-US"/>
        </w:rPr>
      </w:pPr>
      <w:r>
        <w:rPr>
          <w:rtl/>
          <w:lang w:eastAsia="en-US"/>
        </w:rPr>
        <w:t>137-</w:t>
      </w:r>
      <w:r>
        <w:rPr>
          <w:rtl/>
          <w:lang w:eastAsia="en-US"/>
        </w:rPr>
        <w:tab/>
        <w:t>يعيش سكان الريف في ظل أصعب الظروف: فقد أدت المشاكل الاجتماعية والاقتصادية التي وقعت إلى حرمانهم من القدرة على توفير التغذية الكافية لأنفسهم. ومعظم هؤلاء لا يحصلون عامة على خدمات في ميدان الصحة الإنجابية. وأسفر تدهور المساعدة الطبية المقدمة إلى المرأة الريفية عن ارتفاع مستوى معدل وفيات الأمهات، ويبلغ معدل وفيات الأمهات في الجمهورية 77.5 من النساء لكل 000 100 من المواليد الأحياء، وتحدث نسبة 60 في المائة من الوفيات بين النساء الريفيات. وتعزى وفيات الأمهات إلى نفس الأسباب الرئيسية التي كانت سائدة في الماضي، وهي: الإجهاض والنزيف المتعلق بالولادة ومضاعفات الحمل.</w:t>
      </w:r>
    </w:p>
    <w:p w:rsidR="00000000" w:rsidRDefault="00000000">
      <w:pPr>
        <w:pStyle w:val="SingleTxt"/>
        <w:rPr>
          <w:rtl/>
          <w:lang w:eastAsia="en-US"/>
        </w:rPr>
      </w:pPr>
      <w:r>
        <w:rPr>
          <w:rtl/>
          <w:lang w:eastAsia="en-US"/>
        </w:rPr>
        <w:tab/>
        <w:t>وقد ازداد عدد الولادات التي تتم في المنازل. وأصبح تقديم المساعدة الطبية للحوامل أكثر صعوبة نظرا لزيادة الخدمات التي تقدم نظير مقابل في ميدان طب التوليد والنساء، الأمر الذي أدى إلى انخفاض إمكانيات الحصول على هذه الخدمات أمام الفئات الضعيفة اجتماعيا من السكان.</w:t>
      </w:r>
    </w:p>
    <w:p w:rsidR="00000000" w:rsidRDefault="00000000">
      <w:pPr>
        <w:pStyle w:val="SingleTxt"/>
        <w:rPr>
          <w:b/>
          <w:bCs/>
          <w:rtl/>
          <w:lang w:eastAsia="en-US"/>
        </w:rPr>
      </w:pPr>
      <w:r>
        <w:rPr>
          <w:b/>
          <w:bCs/>
          <w:rtl/>
          <w:lang w:eastAsia="en-US"/>
        </w:rPr>
        <w:tab/>
        <w:t>(ج)</w:t>
      </w:r>
      <w:r>
        <w:rPr>
          <w:b/>
          <w:bCs/>
          <w:rtl/>
          <w:lang w:eastAsia="en-US"/>
        </w:rPr>
        <w:tab/>
        <w:t>الاستفادة بصورة مباشرة من برامج الضمان الاجتماعي؛</w:t>
      </w:r>
    </w:p>
    <w:p w:rsidR="00000000" w:rsidRDefault="00000000">
      <w:pPr>
        <w:pStyle w:val="SingleTxt"/>
        <w:rPr>
          <w:rtl/>
          <w:lang w:eastAsia="en-US"/>
        </w:rPr>
      </w:pPr>
      <w:r>
        <w:rPr>
          <w:rtl/>
          <w:lang w:eastAsia="en-US"/>
        </w:rPr>
        <w:t>138-</w:t>
      </w:r>
      <w:r>
        <w:rPr>
          <w:rtl/>
          <w:lang w:eastAsia="en-US"/>
        </w:rPr>
        <w:tab/>
        <w:t>يكفل الحق في التأمين الاجتماعي بالتساوي أمام جميع مواطني كازاخستان. ولمزيد من التفاصيل، انظر التعليق على المادة 11 (هـ) من الاتفاقية.</w:t>
      </w:r>
    </w:p>
    <w:p w:rsidR="00000000" w:rsidRDefault="00000000">
      <w:pPr>
        <w:pStyle w:val="SingleTxt"/>
        <w:rPr>
          <w:rtl/>
          <w:lang w:eastAsia="en-US"/>
        </w:rPr>
      </w:pPr>
      <w:r>
        <w:rPr>
          <w:rtl/>
          <w:lang w:eastAsia="en-US"/>
        </w:rPr>
        <w:t>139-</w:t>
      </w:r>
      <w:r>
        <w:rPr>
          <w:rtl/>
          <w:lang w:eastAsia="en-US"/>
        </w:rPr>
        <w:tab/>
        <w:t>وتم تقرير امتيازات معينة لفئات معينة من النساء الريفيات، وخاصة:</w:t>
      </w:r>
    </w:p>
    <w:p w:rsidR="00000000" w:rsidRDefault="00000000">
      <w:pPr>
        <w:pStyle w:val="SingleTxt"/>
        <w:rPr>
          <w:rtl/>
          <w:lang w:eastAsia="en-US"/>
        </w:rPr>
      </w:pPr>
      <w:r>
        <w:rPr>
          <w:rtl/>
          <w:lang w:eastAsia="en-US"/>
        </w:rPr>
        <w:tab/>
        <w:t>القانون المؤرخ 16 تموز/يوليه 1996 الذي حدد سن التقاعد للعاملين الرحل في تربية الحيوان بأنه 55 سنة للرجل و 50 سنة للمرأة. ومنذ 1 كانون الثاني/يناير 1998، تحسنت المعاشات التقاعدية للرحل الذين يتقاعدون من تربية الحيوان على أساس موحد.</w:t>
      </w:r>
    </w:p>
    <w:p w:rsidR="00000000" w:rsidRDefault="00000000">
      <w:pPr>
        <w:pStyle w:val="SingleTxt"/>
        <w:rPr>
          <w:rtl/>
          <w:lang w:eastAsia="en-US"/>
        </w:rPr>
      </w:pPr>
      <w:r>
        <w:rPr>
          <w:rtl/>
          <w:lang w:eastAsia="en-US"/>
        </w:rPr>
        <w:tab/>
        <w:t>ويكفل قانون المعاشات التقاعدية في جمهورية كازاخستان المؤرخ 20 حزيران/يونيه 1997، الحق للنساء من س</w:t>
      </w:r>
      <w:bookmarkStart w:id="1" w:name="TmpSave"/>
      <w:bookmarkEnd w:id="1"/>
      <w:r>
        <w:rPr>
          <w:rtl/>
          <w:lang w:eastAsia="en-US"/>
        </w:rPr>
        <w:t>كان المناطق الريفية ممن أنجبن 5 أطفال أو أكثر وقمن بتربيتهم حتى سن الثامنة، في الحصول على معاش تقاعدي عند بلوغ سن الخمسين (واعتبارا من 1 تموز/يوليه 2001 ابتداء من سن الثالثة والخمسين).</w:t>
      </w:r>
    </w:p>
    <w:p w:rsidR="00000000" w:rsidRDefault="00000000">
      <w:pPr>
        <w:pStyle w:val="SingleTxt"/>
        <w:rPr>
          <w:b/>
          <w:bCs/>
          <w:rtl/>
          <w:lang w:eastAsia="en-US"/>
        </w:rPr>
      </w:pPr>
      <w:r>
        <w:rPr>
          <w:b/>
          <w:bCs/>
          <w:rtl/>
          <w:lang w:eastAsia="en-US"/>
        </w:rPr>
        <w:tab/>
        <w:t>(د)</w:t>
      </w:r>
      <w:r>
        <w:rPr>
          <w:b/>
          <w:bCs/>
          <w:rtl/>
          <w:lang w:eastAsia="en-US"/>
        </w:rPr>
        <w:tab/>
        <w:t>الحصول على جميع أنواع التدريب والتعليم، الرسمي وغير الرسمي، بما في ذلك ما يتصل منه بمحو الأمية الوظيفية، والحصول كذلك، في جملة أمور، على فوائد كافة الخدمات المجتمعية والإرشادية، وذلك لتحقيق زيادة كفاءتها التقنية؛</w:t>
      </w:r>
    </w:p>
    <w:p w:rsidR="00000000" w:rsidRDefault="00000000">
      <w:pPr>
        <w:pStyle w:val="SingleTxt"/>
        <w:rPr>
          <w:rtl/>
          <w:lang w:eastAsia="en-US"/>
        </w:rPr>
      </w:pPr>
      <w:r>
        <w:rPr>
          <w:rtl/>
          <w:lang w:eastAsia="en-US"/>
        </w:rPr>
        <w:t>140-</w:t>
      </w:r>
      <w:r>
        <w:rPr>
          <w:rtl/>
          <w:lang w:eastAsia="en-US"/>
        </w:rPr>
        <w:tab/>
        <w:t>يكفل الحق في الحصول على التعليم والتدريب المهني وغيره على قدم المساواة أمام جميع مواطني جمهورية كازاخستان. ولمزيد من التفاصيل، انظر التعليق على المادة 10 (هـ) من الاتفاقية.</w:t>
      </w:r>
    </w:p>
    <w:p w:rsidR="00000000" w:rsidRDefault="00000000">
      <w:pPr>
        <w:pStyle w:val="SingleTxt"/>
        <w:rPr>
          <w:b/>
          <w:bCs/>
          <w:rtl/>
          <w:lang w:eastAsia="en-US"/>
        </w:rPr>
      </w:pPr>
      <w:r>
        <w:rPr>
          <w:b/>
          <w:bCs/>
          <w:rtl/>
          <w:lang w:eastAsia="en-US"/>
        </w:rPr>
        <w:tab/>
        <w:t>(هـ)</w:t>
      </w:r>
      <w:r>
        <w:rPr>
          <w:b/>
          <w:bCs/>
          <w:rtl/>
          <w:lang w:eastAsia="en-US"/>
        </w:rPr>
        <w:tab/>
        <w:t>تنظيم جماعات المساعدة الذاتية والتعاونيات من أجل الحصول على فرص اقتصادية مكافئة عن طريق العمل لدى الغير أو لحسابهن الخاص؛</w:t>
      </w:r>
    </w:p>
    <w:p w:rsidR="00000000" w:rsidRDefault="00000000">
      <w:pPr>
        <w:pStyle w:val="SingleTxt"/>
        <w:rPr>
          <w:rtl/>
          <w:lang w:eastAsia="en-US"/>
        </w:rPr>
      </w:pPr>
      <w:r>
        <w:rPr>
          <w:rtl/>
          <w:lang w:eastAsia="en-US"/>
        </w:rPr>
        <w:t>141-</w:t>
      </w:r>
      <w:r>
        <w:rPr>
          <w:rtl/>
          <w:lang w:eastAsia="en-US"/>
        </w:rPr>
        <w:tab/>
        <w:t>هذا الحق مكفول للمرأة بصفة عامة دون أي تمييز على أساس نوع الجنس.</w:t>
      </w:r>
    </w:p>
    <w:p w:rsidR="00000000" w:rsidRDefault="00000000">
      <w:pPr>
        <w:pStyle w:val="SingleTxt"/>
        <w:rPr>
          <w:b/>
          <w:bCs/>
          <w:rtl/>
          <w:lang w:eastAsia="en-US"/>
        </w:rPr>
      </w:pPr>
      <w:r>
        <w:rPr>
          <w:b/>
          <w:bCs/>
          <w:rtl/>
          <w:lang w:eastAsia="en-US"/>
        </w:rPr>
        <w:tab/>
        <w:t>(و)</w:t>
      </w:r>
      <w:r>
        <w:rPr>
          <w:b/>
          <w:bCs/>
          <w:rtl/>
          <w:lang w:eastAsia="en-US"/>
        </w:rPr>
        <w:tab/>
        <w:t>المشاركة في جميع الأنشطة المجتمعية؛</w:t>
      </w:r>
    </w:p>
    <w:p w:rsidR="00000000" w:rsidRDefault="00000000">
      <w:pPr>
        <w:pStyle w:val="SingleTxt"/>
        <w:rPr>
          <w:rtl/>
          <w:lang w:eastAsia="en-US"/>
        </w:rPr>
      </w:pPr>
      <w:r>
        <w:rPr>
          <w:rtl/>
          <w:lang w:eastAsia="en-US"/>
        </w:rPr>
        <w:t>142-</w:t>
      </w:r>
      <w:r>
        <w:rPr>
          <w:rtl/>
          <w:lang w:eastAsia="en-US"/>
        </w:rPr>
        <w:tab/>
        <w:t>هذا الحق مكفول للمرأة بصفة عامة دون أي تمييز على أساس نوع الجنس.</w:t>
      </w:r>
    </w:p>
    <w:p w:rsidR="00000000" w:rsidRDefault="00000000">
      <w:pPr>
        <w:pStyle w:val="SingleTxt"/>
        <w:rPr>
          <w:b/>
          <w:bCs/>
          <w:rtl/>
          <w:lang w:eastAsia="en-US"/>
        </w:rPr>
      </w:pPr>
      <w:r>
        <w:rPr>
          <w:b/>
          <w:bCs/>
          <w:rtl/>
          <w:lang w:eastAsia="en-US"/>
        </w:rPr>
        <w:tab/>
        <w:t>(ز)</w:t>
      </w:r>
      <w:r>
        <w:rPr>
          <w:b/>
          <w:bCs/>
          <w:rtl/>
          <w:lang w:eastAsia="en-US"/>
        </w:rPr>
        <w:tab/>
        <w:t>فرصة الحصول على الائتمانات والقروض الزراعية، وتسهيلات التسويق، والتكنولوجيا المناسبة، والمساواة في المعاملة في مشاريع إصلاح الأراضي والإصلاح الزراعي وكذلك في مشاريع التوطين الريفي؛</w:t>
      </w:r>
    </w:p>
    <w:p w:rsidR="00000000" w:rsidRDefault="00000000">
      <w:pPr>
        <w:pStyle w:val="SingleTxt"/>
        <w:rPr>
          <w:rtl/>
          <w:lang w:eastAsia="en-US"/>
        </w:rPr>
      </w:pPr>
      <w:r>
        <w:rPr>
          <w:rtl/>
          <w:lang w:eastAsia="en-US"/>
        </w:rPr>
        <w:t>143-</w:t>
      </w:r>
      <w:r>
        <w:rPr>
          <w:rtl/>
          <w:lang w:eastAsia="en-US"/>
        </w:rPr>
        <w:tab/>
        <w:t>تسري الإصلاحات الجارية حاليا في كازاخستان على الرجل والمرأة بالتساوي.</w:t>
      </w:r>
    </w:p>
    <w:p w:rsidR="00000000" w:rsidRDefault="00000000">
      <w:pPr>
        <w:pStyle w:val="SingleTxt"/>
        <w:rPr>
          <w:rtl/>
          <w:lang w:eastAsia="en-US"/>
        </w:rPr>
      </w:pPr>
      <w:r>
        <w:rPr>
          <w:rtl/>
          <w:lang w:eastAsia="en-US"/>
        </w:rPr>
        <w:tab/>
        <w:t>وقد أوصت وزارة الزراعة السلطات المحلية بتخصيص قطع من الأراضي لأمهات الأسر الكبيرة والأمهات غير المتزوجات على سبيل الأولوية.</w:t>
      </w:r>
    </w:p>
    <w:p w:rsidR="00000000" w:rsidRDefault="00000000">
      <w:pPr>
        <w:pStyle w:val="SingleTxt"/>
        <w:rPr>
          <w:b/>
          <w:bCs/>
          <w:rtl/>
          <w:lang w:eastAsia="en-US"/>
        </w:rPr>
      </w:pPr>
      <w:r>
        <w:rPr>
          <w:rtl/>
          <w:lang w:eastAsia="en-US"/>
        </w:rPr>
        <w:br w:type="page"/>
      </w:r>
      <w:r>
        <w:rPr>
          <w:rtl/>
          <w:lang w:eastAsia="en-US"/>
        </w:rPr>
        <w:tab/>
      </w:r>
      <w:r>
        <w:rPr>
          <w:b/>
          <w:bCs/>
          <w:rtl/>
          <w:lang w:eastAsia="en-US"/>
        </w:rPr>
        <w:t>(ح)</w:t>
      </w:r>
      <w:r>
        <w:rPr>
          <w:b/>
          <w:bCs/>
          <w:rtl/>
          <w:lang w:eastAsia="en-US"/>
        </w:rPr>
        <w:tab/>
        <w:t>التمتع بظروف معيشية ملائمة، ولا سيما فيما يتعلق بالإسكان والمرافق الصحية والإمداد بالكهرباء والماء، والنقل، والاتصالات.</w:t>
      </w:r>
    </w:p>
    <w:p w:rsidR="00000000" w:rsidRDefault="00000000">
      <w:pPr>
        <w:pStyle w:val="SingleTxt"/>
        <w:rPr>
          <w:rtl/>
          <w:lang w:eastAsia="en-US"/>
        </w:rPr>
      </w:pPr>
      <w:r>
        <w:rPr>
          <w:rtl/>
          <w:lang w:eastAsia="en-US"/>
        </w:rPr>
        <w:t>144-</w:t>
      </w:r>
      <w:r>
        <w:rPr>
          <w:rtl/>
          <w:lang w:eastAsia="en-US"/>
        </w:rPr>
        <w:tab/>
        <w:t>لا تستطيع النساء من سكان الريف حاليا تزويد أنفسهن بالتغذية الكافية، بسبب المشكلات القائمة في الميدان الاجتماعي والاقتصادي. وليس باستطاعتهن، بسبب ارتفاع تكاليف النقل، بل والافتقار إلى وسائل النقل في بعض الأحيان، أن يصلن بالسرعة الكافية إلى مراكز المناطق والأقاليم للفحص الطبي وتلقِّـي العلاج بالمستشفيات في الوقت المناسب.</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2"/>
          <w:rtl/>
          <w:lang w:eastAsia="en-US"/>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rPr>
          <w:lang w:eastAsia="en-US"/>
        </w:rPr>
      </w:pPr>
      <w:r>
        <w:rPr>
          <w:rtl/>
          <w:lang w:eastAsia="en-US"/>
        </w:rPr>
        <w:tab/>
      </w:r>
      <w:r>
        <w:rPr>
          <w:rtl/>
          <w:lang w:eastAsia="en-US"/>
        </w:rPr>
        <w:tab/>
      </w:r>
      <w:r>
        <w:rPr>
          <w:lang w:eastAsia="en-US"/>
        </w:rPr>
        <w:t>,</w:t>
      </w:r>
      <w:r>
        <w:rPr>
          <w:rtl/>
          <w:lang w:eastAsia="en-US"/>
        </w:rPr>
        <w:t>الجدول 37</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lang w:eastAsia="en-US"/>
        </w:rPr>
      </w:pPr>
      <w:r>
        <w:rPr>
          <w:rtl/>
          <w:lang w:eastAsia="en-US"/>
        </w:rPr>
        <w:tab/>
      </w:r>
      <w:r>
        <w:rPr>
          <w:rtl/>
          <w:lang w:eastAsia="en-US"/>
        </w:rPr>
        <w:tab/>
        <w:t>خدمات وتسهيلات صندوق الإسكان الحضري والريفي، في نهاية العام، بالنسبة المئوية</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2"/>
          <w:rtl/>
          <w:lang w:eastAsia="en-US"/>
        </w:rPr>
      </w:pPr>
    </w:p>
    <w:tbl>
      <w:tblPr>
        <w:bidiVisual/>
        <w:tblW w:w="0" w:type="auto"/>
        <w:jc w:val="center"/>
        <w:tblLayout w:type="fixed"/>
        <w:tblLook w:val="0000" w:firstRow="0" w:lastRow="0" w:firstColumn="0" w:lastColumn="0" w:noHBand="0" w:noVBand="0"/>
      </w:tblPr>
      <w:tblGrid>
        <w:gridCol w:w="2526"/>
        <w:gridCol w:w="713"/>
        <w:gridCol w:w="810"/>
        <w:gridCol w:w="810"/>
        <w:gridCol w:w="270"/>
        <w:gridCol w:w="810"/>
        <w:gridCol w:w="720"/>
        <w:gridCol w:w="810"/>
      </w:tblGrid>
      <w:tr w:rsidR="00000000">
        <w:tblPrEx>
          <w:tblCellMar>
            <w:top w:w="0" w:type="dxa"/>
            <w:bottom w:w="0" w:type="dxa"/>
          </w:tblCellMar>
        </w:tblPrEx>
        <w:trPr>
          <w:cantSplit/>
          <w:jc w:val="center"/>
        </w:trPr>
        <w:tc>
          <w:tcPr>
            <w:tcW w:w="2526" w:type="dxa"/>
            <w:tcBorders>
              <w:top w:val="single" w:sz="4" w:space="0" w:color="auto"/>
            </w:tcBorders>
          </w:tcPr>
          <w:p w:rsidR="00000000" w:rsidRDefault="00000000">
            <w:pPr>
              <w:pStyle w:val="BodyTextIndent2"/>
              <w:bidi/>
              <w:spacing w:after="80" w:line="240" w:lineRule="exact"/>
              <w:ind w:firstLine="0"/>
              <w:rPr>
                <w:i/>
                <w:iCs/>
                <w:sz w:val="16"/>
                <w:lang w:eastAsia="en-US"/>
              </w:rPr>
            </w:pPr>
          </w:p>
        </w:tc>
        <w:tc>
          <w:tcPr>
            <w:tcW w:w="2333" w:type="dxa"/>
            <w:gridSpan w:val="3"/>
            <w:tcBorders>
              <w:top w:val="single" w:sz="4" w:space="0" w:color="auto"/>
              <w:bottom w:val="single" w:sz="4" w:space="0" w:color="auto"/>
            </w:tcBorders>
          </w:tcPr>
          <w:p w:rsidR="00000000" w:rsidRDefault="00000000">
            <w:pPr>
              <w:pStyle w:val="BodyTextIndent2"/>
              <w:spacing w:after="80" w:line="240" w:lineRule="exact"/>
              <w:ind w:left="0" w:firstLine="0"/>
              <w:jc w:val="center"/>
              <w:rPr>
                <w:i/>
                <w:iCs/>
                <w:sz w:val="16"/>
                <w:lang w:eastAsia="en-US"/>
              </w:rPr>
            </w:pPr>
            <w:r>
              <w:rPr>
                <w:i/>
                <w:iCs/>
                <w:sz w:val="16"/>
                <w:rtl/>
                <w:lang w:eastAsia="en-US"/>
              </w:rPr>
              <w:t>حضــــري</w:t>
            </w:r>
          </w:p>
        </w:tc>
        <w:tc>
          <w:tcPr>
            <w:tcW w:w="270" w:type="dxa"/>
            <w:tcBorders>
              <w:top w:val="single" w:sz="4" w:space="0" w:color="auto"/>
            </w:tcBorders>
          </w:tcPr>
          <w:p w:rsidR="00000000" w:rsidRDefault="00000000">
            <w:pPr>
              <w:pStyle w:val="BodyTextIndent2"/>
              <w:spacing w:after="80" w:line="240" w:lineRule="exact"/>
              <w:ind w:left="0" w:firstLine="0"/>
              <w:rPr>
                <w:i/>
                <w:iCs/>
                <w:sz w:val="16"/>
                <w:lang w:eastAsia="en-US"/>
              </w:rPr>
            </w:pPr>
          </w:p>
        </w:tc>
        <w:tc>
          <w:tcPr>
            <w:tcW w:w="2340" w:type="dxa"/>
            <w:gridSpan w:val="3"/>
            <w:tcBorders>
              <w:top w:val="single" w:sz="4" w:space="0" w:color="auto"/>
              <w:bottom w:val="single" w:sz="4" w:space="0" w:color="auto"/>
            </w:tcBorders>
          </w:tcPr>
          <w:p w:rsidR="00000000" w:rsidRDefault="00000000">
            <w:pPr>
              <w:pStyle w:val="BodyTextIndent2"/>
              <w:spacing w:after="80" w:line="240" w:lineRule="exact"/>
              <w:ind w:left="0" w:firstLine="0"/>
              <w:jc w:val="center"/>
              <w:rPr>
                <w:i/>
                <w:iCs/>
                <w:sz w:val="16"/>
                <w:lang w:eastAsia="en-US"/>
              </w:rPr>
            </w:pPr>
            <w:r>
              <w:rPr>
                <w:i/>
                <w:iCs/>
                <w:sz w:val="16"/>
                <w:rtl/>
                <w:lang w:eastAsia="en-US"/>
              </w:rPr>
              <w:t>ريفــــــي</w:t>
            </w:r>
          </w:p>
        </w:tc>
      </w:tr>
      <w:tr w:rsidR="00000000">
        <w:tblPrEx>
          <w:tblCellMar>
            <w:top w:w="0" w:type="dxa"/>
            <w:bottom w:w="0" w:type="dxa"/>
          </w:tblCellMar>
        </w:tblPrEx>
        <w:trPr>
          <w:jc w:val="center"/>
        </w:trPr>
        <w:tc>
          <w:tcPr>
            <w:tcW w:w="2526" w:type="dxa"/>
            <w:tcBorders>
              <w:bottom w:val="single" w:sz="12" w:space="0" w:color="auto"/>
            </w:tcBorders>
          </w:tcPr>
          <w:p w:rsidR="00000000" w:rsidRDefault="00000000">
            <w:pPr>
              <w:pStyle w:val="BodyTextIndent2"/>
              <w:bidi/>
              <w:spacing w:after="80" w:line="240" w:lineRule="exact"/>
              <w:ind w:firstLine="0"/>
              <w:rPr>
                <w:i/>
                <w:iCs/>
                <w:sz w:val="16"/>
                <w:lang w:eastAsia="en-US"/>
              </w:rPr>
            </w:pPr>
          </w:p>
        </w:tc>
        <w:tc>
          <w:tcPr>
            <w:tcW w:w="713" w:type="dxa"/>
            <w:tcBorders>
              <w:top w:val="single" w:sz="4" w:space="0" w:color="auto"/>
              <w:bottom w:val="single" w:sz="12" w:space="0" w:color="auto"/>
            </w:tcBorders>
          </w:tcPr>
          <w:p w:rsidR="00000000" w:rsidRDefault="00000000">
            <w:pPr>
              <w:pStyle w:val="BodyTextIndent2"/>
              <w:spacing w:after="80" w:line="240" w:lineRule="exact"/>
              <w:ind w:left="0" w:firstLine="0"/>
              <w:rPr>
                <w:i/>
                <w:iCs/>
                <w:sz w:val="16"/>
                <w:lang w:eastAsia="en-US"/>
              </w:rPr>
            </w:pPr>
            <w:r>
              <w:rPr>
                <w:i/>
                <w:iCs/>
                <w:sz w:val="16"/>
                <w:rtl/>
                <w:lang w:eastAsia="en-US"/>
              </w:rPr>
              <w:t>1995</w:t>
            </w:r>
          </w:p>
        </w:tc>
        <w:tc>
          <w:tcPr>
            <w:tcW w:w="810" w:type="dxa"/>
            <w:tcBorders>
              <w:top w:val="single" w:sz="4" w:space="0" w:color="auto"/>
              <w:bottom w:val="single" w:sz="12" w:space="0" w:color="auto"/>
            </w:tcBorders>
          </w:tcPr>
          <w:p w:rsidR="00000000" w:rsidRDefault="00000000">
            <w:pPr>
              <w:pStyle w:val="BodyTextIndent2"/>
              <w:spacing w:after="80" w:line="240" w:lineRule="exact"/>
              <w:ind w:left="0" w:firstLine="0"/>
              <w:rPr>
                <w:i/>
                <w:iCs/>
                <w:sz w:val="16"/>
                <w:lang w:eastAsia="en-US"/>
              </w:rPr>
            </w:pPr>
            <w:r>
              <w:rPr>
                <w:i/>
                <w:iCs/>
                <w:sz w:val="16"/>
                <w:rtl/>
                <w:lang w:eastAsia="en-US"/>
              </w:rPr>
              <w:t>1996</w:t>
            </w:r>
          </w:p>
        </w:tc>
        <w:tc>
          <w:tcPr>
            <w:tcW w:w="810" w:type="dxa"/>
            <w:tcBorders>
              <w:top w:val="single" w:sz="4" w:space="0" w:color="auto"/>
              <w:bottom w:val="single" w:sz="12" w:space="0" w:color="auto"/>
            </w:tcBorders>
          </w:tcPr>
          <w:p w:rsidR="00000000" w:rsidRDefault="00000000">
            <w:pPr>
              <w:pStyle w:val="BodyTextIndent2"/>
              <w:spacing w:after="80" w:line="240" w:lineRule="exact"/>
              <w:ind w:left="0" w:firstLine="0"/>
              <w:rPr>
                <w:i/>
                <w:iCs/>
                <w:sz w:val="16"/>
                <w:lang w:eastAsia="en-US"/>
              </w:rPr>
            </w:pPr>
            <w:r>
              <w:rPr>
                <w:i/>
                <w:iCs/>
                <w:sz w:val="16"/>
                <w:rtl/>
                <w:lang w:eastAsia="en-US"/>
              </w:rPr>
              <w:t>1997</w:t>
            </w:r>
          </w:p>
        </w:tc>
        <w:tc>
          <w:tcPr>
            <w:tcW w:w="270" w:type="dxa"/>
            <w:tcBorders>
              <w:bottom w:val="single" w:sz="12" w:space="0" w:color="auto"/>
            </w:tcBorders>
          </w:tcPr>
          <w:p w:rsidR="00000000" w:rsidRDefault="00000000">
            <w:pPr>
              <w:pStyle w:val="BodyTextIndent2"/>
              <w:spacing w:after="80" w:line="240" w:lineRule="exact"/>
              <w:ind w:left="0" w:firstLine="0"/>
              <w:rPr>
                <w:i/>
                <w:iCs/>
                <w:sz w:val="16"/>
                <w:lang w:eastAsia="en-US"/>
              </w:rPr>
            </w:pPr>
          </w:p>
        </w:tc>
        <w:tc>
          <w:tcPr>
            <w:tcW w:w="810" w:type="dxa"/>
            <w:tcBorders>
              <w:top w:val="single" w:sz="4" w:space="0" w:color="auto"/>
              <w:bottom w:val="single" w:sz="12" w:space="0" w:color="auto"/>
            </w:tcBorders>
          </w:tcPr>
          <w:p w:rsidR="00000000" w:rsidRDefault="00000000">
            <w:pPr>
              <w:pStyle w:val="BodyTextIndent2"/>
              <w:spacing w:after="80" w:line="240" w:lineRule="exact"/>
              <w:ind w:left="0" w:firstLine="0"/>
              <w:rPr>
                <w:i/>
                <w:iCs/>
                <w:sz w:val="16"/>
                <w:lang w:eastAsia="en-US"/>
              </w:rPr>
            </w:pPr>
            <w:r>
              <w:rPr>
                <w:i/>
                <w:iCs/>
                <w:sz w:val="16"/>
                <w:rtl/>
                <w:lang w:eastAsia="en-US"/>
              </w:rPr>
              <w:t>1995</w:t>
            </w:r>
          </w:p>
        </w:tc>
        <w:tc>
          <w:tcPr>
            <w:tcW w:w="720" w:type="dxa"/>
            <w:tcBorders>
              <w:top w:val="single" w:sz="4" w:space="0" w:color="auto"/>
              <w:bottom w:val="single" w:sz="12" w:space="0" w:color="auto"/>
            </w:tcBorders>
          </w:tcPr>
          <w:p w:rsidR="00000000" w:rsidRDefault="00000000">
            <w:pPr>
              <w:pStyle w:val="BodyTextIndent2"/>
              <w:spacing w:after="80" w:line="240" w:lineRule="exact"/>
              <w:ind w:left="0" w:firstLine="0"/>
              <w:rPr>
                <w:i/>
                <w:iCs/>
                <w:sz w:val="16"/>
                <w:lang w:eastAsia="en-US"/>
              </w:rPr>
            </w:pPr>
            <w:r>
              <w:rPr>
                <w:i/>
                <w:iCs/>
                <w:sz w:val="16"/>
                <w:rtl/>
                <w:lang w:eastAsia="en-US"/>
              </w:rPr>
              <w:t>1996</w:t>
            </w:r>
          </w:p>
        </w:tc>
        <w:tc>
          <w:tcPr>
            <w:tcW w:w="810" w:type="dxa"/>
            <w:tcBorders>
              <w:top w:val="single" w:sz="4" w:space="0" w:color="auto"/>
              <w:bottom w:val="single" w:sz="12" w:space="0" w:color="auto"/>
            </w:tcBorders>
          </w:tcPr>
          <w:p w:rsidR="00000000" w:rsidRDefault="00000000">
            <w:pPr>
              <w:pStyle w:val="BodyTextIndent2"/>
              <w:spacing w:after="80" w:line="240" w:lineRule="exact"/>
              <w:ind w:left="0" w:firstLine="0"/>
              <w:rPr>
                <w:i/>
                <w:iCs/>
                <w:sz w:val="16"/>
                <w:lang w:eastAsia="en-US"/>
              </w:rPr>
            </w:pPr>
            <w:r>
              <w:rPr>
                <w:i/>
                <w:iCs/>
                <w:sz w:val="16"/>
                <w:rtl/>
                <w:lang w:eastAsia="en-US"/>
              </w:rPr>
              <w:t>1997</w:t>
            </w:r>
          </w:p>
        </w:tc>
      </w:tr>
      <w:tr w:rsidR="00000000">
        <w:tblPrEx>
          <w:tblCellMar>
            <w:top w:w="0" w:type="dxa"/>
            <w:bottom w:w="0" w:type="dxa"/>
          </w:tblCellMar>
        </w:tblPrEx>
        <w:trPr>
          <w:jc w:val="center"/>
        </w:trPr>
        <w:tc>
          <w:tcPr>
            <w:tcW w:w="2526" w:type="dxa"/>
            <w:tcBorders>
              <w:top w:val="single" w:sz="12" w:space="0" w:color="auto"/>
            </w:tcBorders>
          </w:tcPr>
          <w:p w:rsidR="00000000" w:rsidRDefault="00000000">
            <w:pPr>
              <w:pStyle w:val="BodyTextIndent2"/>
              <w:bidi/>
              <w:spacing w:after="80" w:line="240" w:lineRule="exact"/>
              <w:ind w:firstLine="0"/>
              <w:rPr>
                <w:sz w:val="16"/>
                <w:lang w:eastAsia="en-US"/>
              </w:rPr>
            </w:pPr>
            <w:r>
              <w:rPr>
                <w:sz w:val="16"/>
                <w:rtl/>
                <w:lang w:eastAsia="en-US"/>
              </w:rPr>
              <w:t>نسبة المساكن المجهزة بما يلي:</w:t>
            </w:r>
          </w:p>
        </w:tc>
        <w:tc>
          <w:tcPr>
            <w:tcW w:w="713" w:type="dxa"/>
            <w:tcBorders>
              <w:top w:val="single" w:sz="12" w:space="0" w:color="auto"/>
            </w:tcBorders>
          </w:tcPr>
          <w:p w:rsidR="00000000" w:rsidRDefault="00000000">
            <w:pPr>
              <w:pStyle w:val="BodyTextIndent2"/>
              <w:spacing w:after="80" w:line="240" w:lineRule="exact"/>
              <w:ind w:left="0" w:firstLine="0"/>
              <w:rPr>
                <w:sz w:val="16"/>
                <w:lang w:eastAsia="en-US"/>
              </w:rPr>
            </w:pPr>
          </w:p>
        </w:tc>
        <w:tc>
          <w:tcPr>
            <w:tcW w:w="810" w:type="dxa"/>
            <w:tcBorders>
              <w:top w:val="single" w:sz="12" w:space="0" w:color="auto"/>
            </w:tcBorders>
          </w:tcPr>
          <w:p w:rsidR="00000000" w:rsidRDefault="00000000">
            <w:pPr>
              <w:pStyle w:val="BodyTextIndent2"/>
              <w:spacing w:after="80" w:line="240" w:lineRule="exact"/>
              <w:ind w:left="0" w:firstLine="0"/>
              <w:rPr>
                <w:sz w:val="16"/>
                <w:lang w:eastAsia="en-US"/>
              </w:rPr>
            </w:pPr>
          </w:p>
        </w:tc>
        <w:tc>
          <w:tcPr>
            <w:tcW w:w="810" w:type="dxa"/>
            <w:tcBorders>
              <w:top w:val="single" w:sz="12" w:space="0" w:color="auto"/>
            </w:tcBorders>
          </w:tcPr>
          <w:p w:rsidR="00000000" w:rsidRDefault="00000000">
            <w:pPr>
              <w:pStyle w:val="BodyTextIndent2"/>
              <w:spacing w:after="80" w:line="240" w:lineRule="exact"/>
              <w:ind w:left="0" w:firstLine="0"/>
              <w:rPr>
                <w:sz w:val="16"/>
                <w:lang w:eastAsia="en-US"/>
              </w:rPr>
            </w:pPr>
          </w:p>
        </w:tc>
        <w:tc>
          <w:tcPr>
            <w:tcW w:w="270" w:type="dxa"/>
            <w:tcBorders>
              <w:top w:val="single" w:sz="12" w:space="0" w:color="auto"/>
            </w:tcBorders>
          </w:tcPr>
          <w:p w:rsidR="00000000" w:rsidRDefault="00000000">
            <w:pPr>
              <w:pStyle w:val="BodyTextIndent2"/>
              <w:spacing w:after="80" w:line="240" w:lineRule="exact"/>
              <w:ind w:left="0" w:firstLine="0"/>
              <w:rPr>
                <w:sz w:val="16"/>
                <w:lang w:eastAsia="en-US"/>
              </w:rPr>
            </w:pPr>
          </w:p>
        </w:tc>
        <w:tc>
          <w:tcPr>
            <w:tcW w:w="810" w:type="dxa"/>
            <w:tcBorders>
              <w:top w:val="single" w:sz="12" w:space="0" w:color="auto"/>
            </w:tcBorders>
          </w:tcPr>
          <w:p w:rsidR="00000000" w:rsidRDefault="00000000">
            <w:pPr>
              <w:pStyle w:val="BodyTextIndent2"/>
              <w:spacing w:after="80" w:line="240" w:lineRule="exact"/>
              <w:ind w:left="0" w:firstLine="0"/>
              <w:rPr>
                <w:sz w:val="16"/>
                <w:lang w:eastAsia="en-US"/>
              </w:rPr>
            </w:pPr>
          </w:p>
        </w:tc>
        <w:tc>
          <w:tcPr>
            <w:tcW w:w="720" w:type="dxa"/>
            <w:tcBorders>
              <w:top w:val="single" w:sz="12" w:space="0" w:color="auto"/>
            </w:tcBorders>
          </w:tcPr>
          <w:p w:rsidR="00000000" w:rsidRDefault="00000000">
            <w:pPr>
              <w:pStyle w:val="BodyTextIndent2"/>
              <w:spacing w:after="80" w:line="240" w:lineRule="exact"/>
              <w:ind w:left="0" w:firstLine="0"/>
              <w:rPr>
                <w:sz w:val="16"/>
                <w:lang w:eastAsia="en-US"/>
              </w:rPr>
            </w:pPr>
          </w:p>
        </w:tc>
        <w:tc>
          <w:tcPr>
            <w:tcW w:w="810" w:type="dxa"/>
            <w:tcBorders>
              <w:top w:val="single" w:sz="12" w:space="0" w:color="auto"/>
            </w:tcBorders>
          </w:tcPr>
          <w:p w:rsidR="00000000" w:rsidRDefault="00000000">
            <w:pPr>
              <w:pStyle w:val="BodyTextIndent2"/>
              <w:spacing w:after="80" w:line="240" w:lineRule="exact"/>
              <w:ind w:left="0" w:firstLine="0"/>
              <w:rPr>
                <w:sz w:val="16"/>
                <w:lang w:eastAsia="en-US"/>
              </w:rPr>
            </w:pPr>
          </w:p>
        </w:tc>
      </w:tr>
      <w:tr w:rsidR="00000000">
        <w:tblPrEx>
          <w:tblCellMar>
            <w:top w:w="0" w:type="dxa"/>
            <w:bottom w:w="0" w:type="dxa"/>
          </w:tblCellMar>
        </w:tblPrEx>
        <w:trPr>
          <w:jc w:val="center"/>
        </w:trPr>
        <w:tc>
          <w:tcPr>
            <w:tcW w:w="2526" w:type="dxa"/>
          </w:tcPr>
          <w:p w:rsidR="00000000" w:rsidRDefault="00000000">
            <w:pPr>
              <w:pStyle w:val="BodyTextIndent2"/>
              <w:bidi/>
              <w:spacing w:after="80" w:line="240" w:lineRule="exact"/>
              <w:ind w:firstLine="0"/>
              <w:rPr>
                <w:sz w:val="16"/>
                <w:lang w:eastAsia="en-US"/>
              </w:rPr>
            </w:pPr>
            <w:r>
              <w:rPr>
                <w:sz w:val="16"/>
                <w:rtl/>
                <w:lang w:eastAsia="en-US"/>
              </w:rPr>
              <w:t>المياه الجارية</w:t>
            </w:r>
          </w:p>
        </w:tc>
        <w:tc>
          <w:tcPr>
            <w:tcW w:w="713" w:type="dxa"/>
          </w:tcPr>
          <w:p w:rsidR="00000000" w:rsidRDefault="00000000">
            <w:pPr>
              <w:pStyle w:val="BodyTextIndent2"/>
              <w:spacing w:after="80" w:line="240" w:lineRule="exact"/>
              <w:ind w:left="0" w:firstLine="0"/>
              <w:rPr>
                <w:sz w:val="16"/>
                <w:lang w:eastAsia="en-US"/>
              </w:rPr>
            </w:pPr>
            <w:r>
              <w:rPr>
                <w:sz w:val="16"/>
                <w:rtl/>
                <w:lang w:eastAsia="en-US"/>
              </w:rPr>
              <w:t>76</w:t>
            </w:r>
          </w:p>
        </w:tc>
        <w:tc>
          <w:tcPr>
            <w:tcW w:w="810" w:type="dxa"/>
          </w:tcPr>
          <w:p w:rsidR="00000000" w:rsidRDefault="00000000">
            <w:pPr>
              <w:pStyle w:val="BodyTextIndent2"/>
              <w:spacing w:after="80" w:line="240" w:lineRule="exact"/>
              <w:ind w:left="0" w:firstLine="0"/>
              <w:rPr>
                <w:sz w:val="16"/>
                <w:lang w:eastAsia="en-US"/>
              </w:rPr>
            </w:pPr>
            <w:r>
              <w:rPr>
                <w:sz w:val="16"/>
                <w:rtl/>
                <w:lang w:eastAsia="en-US"/>
              </w:rPr>
              <w:t>74</w:t>
            </w:r>
          </w:p>
        </w:tc>
        <w:tc>
          <w:tcPr>
            <w:tcW w:w="810" w:type="dxa"/>
          </w:tcPr>
          <w:p w:rsidR="00000000" w:rsidRDefault="00000000">
            <w:pPr>
              <w:pStyle w:val="BodyTextIndent2"/>
              <w:spacing w:after="80" w:line="240" w:lineRule="exact"/>
              <w:ind w:left="0" w:firstLine="0"/>
              <w:rPr>
                <w:sz w:val="16"/>
                <w:lang w:eastAsia="en-US"/>
              </w:rPr>
            </w:pPr>
            <w:r>
              <w:rPr>
                <w:sz w:val="16"/>
                <w:rtl/>
                <w:lang w:eastAsia="en-US"/>
              </w:rPr>
              <w:t>74</w:t>
            </w:r>
          </w:p>
        </w:tc>
        <w:tc>
          <w:tcPr>
            <w:tcW w:w="270" w:type="dxa"/>
          </w:tcPr>
          <w:p w:rsidR="00000000" w:rsidRDefault="00000000">
            <w:pPr>
              <w:pStyle w:val="BodyTextIndent2"/>
              <w:spacing w:after="80" w:line="240" w:lineRule="exact"/>
              <w:ind w:left="0" w:firstLine="0"/>
              <w:rPr>
                <w:sz w:val="16"/>
                <w:lang w:eastAsia="en-US"/>
              </w:rPr>
            </w:pPr>
          </w:p>
        </w:tc>
        <w:tc>
          <w:tcPr>
            <w:tcW w:w="810" w:type="dxa"/>
          </w:tcPr>
          <w:p w:rsidR="00000000" w:rsidRDefault="00000000">
            <w:pPr>
              <w:pStyle w:val="BodyTextIndent2"/>
              <w:spacing w:after="80" w:line="240" w:lineRule="exact"/>
              <w:ind w:left="0" w:firstLine="0"/>
              <w:rPr>
                <w:sz w:val="16"/>
                <w:lang w:eastAsia="en-US"/>
              </w:rPr>
            </w:pPr>
            <w:r>
              <w:rPr>
                <w:sz w:val="16"/>
                <w:rtl/>
                <w:lang w:eastAsia="en-US"/>
              </w:rPr>
              <w:t>22</w:t>
            </w:r>
          </w:p>
        </w:tc>
        <w:tc>
          <w:tcPr>
            <w:tcW w:w="720" w:type="dxa"/>
          </w:tcPr>
          <w:p w:rsidR="00000000" w:rsidRDefault="00000000">
            <w:pPr>
              <w:pStyle w:val="BodyTextIndent2"/>
              <w:spacing w:after="80" w:line="240" w:lineRule="exact"/>
              <w:ind w:left="0" w:firstLine="0"/>
              <w:rPr>
                <w:sz w:val="16"/>
                <w:lang w:eastAsia="en-US"/>
              </w:rPr>
            </w:pPr>
            <w:r>
              <w:rPr>
                <w:sz w:val="16"/>
                <w:rtl/>
                <w:lang w:eastAsia="en-US"/>
              </w:rPr>
              <w:t>18</w:t>
            </w:r>
          </w:p>
        </w:tc>
        <w:tc>
          <w:tcPr>
            <w:tcW w:w="810" w:type="dxa"/>
          </w:tcPr>
          <w:p w:rsidR="00000000" w:rsidRDefault="00000000">
            <w:pPr>
              <w:pStyle w:val="BodyTextIndent2"/>
              <w:spacing w:after="80" w:line="240" w:lineRule="exact"/>
              <w:ind w:left="0" w:firstLine="0"/>
              <w:rPr>
                <w:sz w:val="16"/>
                <w:lang w:eastAsia="en-US"/>
              </w:rPr>
            </w:pPr>
            <w:r>
              <w:rPr>
                <w:sz w:val="16"/>
                <w:rtl/>
                <w:lang w:eastAsia="en-US"/>
              </w:rPr>
              <w:t>15</w:t>
            </w:r>
          </w:p>
        </w:tc>
      </w:tr>
      <w:tr w:rsidR="00000000">
        <w:tblPrEx>
          <w:tblCellMar>
            <w:top w:w="0" w:type="dxa"/>
            <w:bottom w:w="0" w:type="dxa"/>
          </w:tblCellMar>
        </w:tblPrEx>
        <w:trPr>
          <w:jc w:val="center"/>
        </w:trPr>
        <w:tc>
          <w:tcPr>
            <w:tcW w:w="2526" w:type="dxa"/>
          </w:tcPr>
          <w:p w:rsidR="00000000" w:rsidRDefault="00000000">
            <w:pPr>
              <w:pStyle w:val="BodyTextIndent2"/>
              <w:bidi/>
              <w:spacing w:after="80" w:line="240" w:lineRule="exact"/>
              <w:ind w:firstLine="0"/>
              <w:rPr>
                <w:sz w:val="16"/>
                <w:lang w:eastAsia="en-US"/>
              </w:rPr>
            </w:pPr>
            <w:r>
              <w:rPr>
                <w:sz w:val="16"/>
                <w:rtl/>
                <w:lang w:eastAsia="en-US"/>
              </w:rPr>
              <w:t>شبكة للمجاري</w:t>
            </w:r>
          </w:p>
        </w:tc>
        <w:tc>
          <w:tcPr>
            <w:tcW w:w="713" w:type="dxa"/>
          </w:tcPr>
          <w:p w:rsidR="00000000" w:rsidRDefault="00000000">
            <w:pPr>
              <w:pStyle w:val="BodyTextIndent2"/>
              <w:spacing w:after="80" w:line="240" w:lineRule="exact"/>
              <w:ind w:left="0" w:firstLine="0"/>
              <w:rPr>
                <w:sz w:val="16"/>
                <w:lang w:eastAsia="en-US"/>
              </w:rPr>
            </w:pPr>
            <w:r>
              <w:rPr>
                <w:sz w:val="16"/>
                <w:rtl/>
                <w:lang w:eastAsia="en-US"/>
              </w:rPr>
              <w:t>72</w:t>
            </w:r>
          </w:p>
        </w:tc>
        <w:tc>
          <w:tcPr>
            <w:tcW w:w="810" w:type="dxa"/>
          </w:tcPr>
          <w:p w:rsidR="00000000" w:rsidRDefault="00000000">
            <w:pPr>
              <w:pStyle w:val="BodyTextIndent2"/>
              <w:spacing w:after="80" w:line="240" w:lineRule="exact"/>
              <w:ind w:left="0" w:firstLine="0"/>
              <w:rPr>
                <w:sz w:val="16"/>
                <w:lang w:eastAsia="en-US"/>
              </w:rPr>
            </w:pPr>
            <w:r>
              <w:rPr>
                <w:sz w:val="16"/>
                <w:rtl/>
                <w:lang w:eastAsia="en-US"/>
              </w:rPr>
              <w:t>70</w:t>
            </w:r>
          </w:p>
        </w:tc>
        <w:tc>
          <w:tcPr>
            <w:tcW w:w="810" w:type="dxa"/>
          </w:tcPr>
          <w:p w:rsidR="00000000" w:rsidRDefault="00000000">
            <w:pPr>
              <w:pStyle w:val="BodyTextIndent2"/>
              <w:spacing w:after="80" w:line="240" w:lineRule="exact"/>
              <w:ind w:left="0" w:firstLine="0"/>
              <w:rPr>
                <w:sz w:val="16"/>
                <w:lang w:eastAsia="en-US"/>
              </w:rPr>
            </w:pPr>
            <w:r>
              <w:rPr>
                <w:sz w:val="16"/>
                <w:rtl/>
                <w:lang w:eastAsia="en-US"/>
              </w:rPr>
              <w:t>70</w:t>
            </w:r>
          </w:p>
        </w:tc>
        <w:tc>
          <w:tcPr>
            <w:tcW w:w="270" w:type="dxa"/>
          </w:tcPr>
          <w:p w:rsidR="00000000" w:rsidRDefault="00000000">
            <w:pPr>
              <w:pStyle w:val="BodyTextIndent2"/>
              <w:spacing w:after="80" w:line="240" w:lineRule="exact"/>
              <w:ind w:left="0" w:firstLine="0"/>
              <w:rPr>
                <w:sz w:val="16"/>
                <w:lang w:eastAsia="en-US"/>
              </w:rPr>
            </w:pPr>
          </w:p>
        </w:tc>
        <w:tc>
          <w:tcPr>
            <w:tcW w:w="810" w:type="dxa"/>
          </w:tcPr>
          <w:p w:rsidR="00000000" w:rsidRDefault="00000000">
            <w:pPr>
              <w:pStyle w:val="BodyTextIndent2"/>
              <w:spacing w:after="80" w:line="240" w:lineRule="exact"/>
              <w:ind w:left="0" w:firstLine="0"/>
              <w:rPr>
                <w:sz w:val="16"/>
                <w:lang w:eastAsia="en-US"/>
              </w:rPr>
            </w:pPr>
            <w:r>
              <w:rPr>
                <w:sz w:val="16"/>
                <w:rtl/>
                <w:lang w:eastAsia="en-US"/>
              </w:rPr>
              <w:t>6</w:t>
            </w:r>
          </w:p>
        </w:tc>
        <w:tc>
          <w:tcPr>
            <w:tcW w:w="720" w:type="dxa"/>
          </w:tcPr>
          <w:p w:rsidR="00000000" w:rsidRDefault="00000000">
            <w:pPr>
              <w:pStyle w:val="BodyTextIndent2"/>
              <w:spacing w:after="80" w:line="240" w:lineRule="exact"/>
              <w:ind w:left="0" w:firstLine="0"/>
              <w:rPr>
                <w:sz w:val="16"/>
                <w:lang w:eastAsia="en-US"/>
              </w:rPr>
            </w:pPr>
            <w:r>
              <w:rPr>
                <w:sz w:val="16"/>
                <w:rtl/>
                <w:lang w:eastAsia="en-US"/>
              </w:rPr>
              <w:t>6</w:t>
            </w:r>
          </w:p>
        </w:tc>
        <w:tc>
          <w:tcPr>
            <w:tcW w:w="810" w:type="dxa"/>
          </w:tcPr>
          <w:p w:rsidR="00000000" w:rsidRDefault="00000000">
            <w:pPr>
              <w:pStyle w:val="BodyTextIndent2"/>
              <w:spacing w:after="80" w:line="240" w:lineRule="exact"/>
              <w:ind w:left="0" w:firstLine="0"/>
              <w:rPr>
                <w:sz w:val="16"/>
                <w:lang w:eastAsia="en-US"/>
              </w:rPr>
            </w:pPr>
            <w:r>
              <w:rPr>
                <w:sz w:val="16"/>
                <w:rtl/>
                <w:lang w:eastAsia="en-US"/>
              </w:rPr>
              <w:t>5</w:t>
            </w:r>
          </w:p>
        </w:tc>
      </w:tr>
      <w:tr w:rsidR="00000000">
        <w:tblPrEx>
          <w:tblCellMar>
            <w:top w:w="0" w:type="dxa"/>
            <w:bottom w:w="0" w:type="dxa"/>
          </w:tblCellMar>
        </w:tblPrEx>
        <w:trPr>
          <w:jc w:val="center"/>
        </w:trPr>
        <w:tc>
          <w:tcPr>
            <w:tcW w:w="2526" w:type="dxa"/>
          </w:tcPr>
          <w:p w:rsidR="00000000" w:rsidRDefault="00000000">
            <w:pPr>
              <w:pStyle w:val="BodyTextIndent2"/>
              <w:bidi/>
              <w:spacing w:after="80" w:line="240" w:lineRule="exact"/>
              <w:ind w:firstLine="0"/>
              <w:rPr>
                <w:sz w:val="16"/>
                <w:lang w:eastAsia="en-US"/>
              </w:rPr>
            </w:pPr>
            <w:r>
              <w:rPr>
                <w:sz w:val="16"/>
                <w:rtl/>
                <w:lang w:eastAsia="en-US"/>
              </w:rPr>
              <w:t>تدفئة مركزية</w:t>
            </w:r>
          </w:p>
        </w:tc>
        <w:tc>
          <w:tcPr>
            <w:tcW w:w="713" w:type="dxa"/>
          </w:tcPr>
          <w:p w:rsidR="00000000" w:rsidRDefault="00000000">
            <w:pPr>
              <w:pStyle w:val="BodyTextIndent2"/>
              <w:spacing w:after="80" w:line="240" w:lineRule="exact"/>
              <w:ind w:left="0" w:firstLine="0"/>
              <w:rPr>
                <w:sz w:val="16"/>
                <w:lang w:eastAsia="en-US"/>
              </w:rPr>
            </w:pPr>
            <w:r>
              <w:rPr>
                <w:sz w:val="16"/>
                <w:rtl/>
                <w:lang w:eastAsia="en-US"/>
              </w:rPr>
              <w:t>73</w:t>
            </w:r>
          </w:p>
        </w:tc>
        <w:tc>
          <w:tcPr>
            <w:tcW w:w="810" w:type="dxa"/>
          </w:tcPr>
          <w:p w:rsidR="00000000" w:rsidRDefault="00000000">
            <w:pPr>
              <w:pStyle w:val="BodyTextIndent2"/>
              <w:spacing w:after="80" w:line="240" w:lineRule="exact"/>
              <w:ind w:left="0" w:firstLine="0"/>
              <w:rPr>
                <w:sz w:val="16"/>
                <w:lang w:eastAsia="en-US"/>
              </w:rPr>
            </w:pPr>
            <w:r>
              <w:rPr>
                <w:sz w:val="16"/>
                <w:rtl/>
                <w:lang w:eastAsia="en-US"/>
              </w:rPr>
              <w:t>70</w:t>
            </w:r>
          </w:p>
        </w:tc>
        <w:tc>
          <w:tcPr>
            <w:tcW w:w="810" w:type="dxa"/>
          </w:tcPr>
          <w:p w:rsidR="00000000" w:rsidRDefault="00000000">
            <w:pPr>
              <w:pStyle w:val="BodyTextIndent2"/>
              <w:spacing w:after="80" w:line="240" w:lineRule="exact"/>
              <w:ind w:left="0" w:firstLine="0"/>
              <w:rPr>
                <w:sz w:val="16"/>
                <w:lang w:eastAsia="en-US"/>
              </w:rPr>
            </w:pPr>
            <w:r>
              <w:rPr>
                <w:sz w:val="16"/>
                <w:rtl/>
                <w:lang w:eastAsia="en-US"/>
              </w:rPr>
              <w:t>72</w:t>
            </w:r>
          </w:p>
        </w:tc>
        <w:tc>
          <w:tcPr>
            <w:tcW w:w="270" w:type="dxa"/>
          </w:tcPr>
          <w:p w:rsidR="00000000" w:rsidRDefault="00000000">
            <w:pPr>
              <w:pStyle w:val="BodyTextIndent2"/>
              <w:spacing w:after="80" w:line="240" w:lineRule="exact"/>
              <w:ind w:left="0" w:firstLine="0"/>
              <w:rPr>
                <w:sz w:val="16"/>
                <w:lang w:eastAsia="en-US"/>
              </w:rPr>
            </w:pPr>
          </w:p>
        </w:tc>
        <w:tc>
          <w:tcPr>
            <w:tcW w:w="810" w:type="dxa"/>
          </w:tcPr>
          <w:p w:rsidR="00000000" w:rsidRDefault="00000000">
            <w:pPr>
              <w:pStyle w:val="BodyTextIndent2"/>
              <w:spacing w:after="80" w:line="240" w:lineRule="exact"/>
              <w:ind w:left="0" w:firstLine="0"/>
              <w:rPr>
                <w:sz w:val="16"/>
                <w:lang w:eastAsia="en-US"/>
              </w:rPr>
            </w:pPr>
            <w:r>
              <w:rPr>
                <w:sz w:val="16"/>
                <w:rtl/>
                <w:lang w:eastAsia="en-US"/>
              </w:rPr>
              <w:t>11</w:t>
            </w:r>
          </w:p>
        </w:tc>
        <w:tc>
          <w:tcPr>
            <w:tcW w:w="720" w:type="dxa"/>
          </w:tcPr>
          <w:p w:rsidR="00000000" w:rsidRDefault="00000000">
            <w:pPr>
              <w:pStyle w:val="BodyTextIndent2"/>
              <w:spacing w:after="80" w:line="240" w:lineRule="exact"/>
              <w:ind w:left="0" w:firstLine="0"/>
              <w:rPr>
                <w:sz w:val="16"/>
                <w:lang w:eastAsia="en-US"/>
              </w:rPr>
            </w:pPr>
            <w:r>
              <w:rPr>
                <w:sz w:val="16"/>
                <w:rtl/>
                <w:lang w:eastAsia="en-US"/>
              </w:rPr>
              <w:t>10</w:t>
            </w:r>
          </w:p>
        </w:tc>
        <w:tc>
          <w:tcPr>
            <w:tcW w:w="810" w:type="dxa"/>
          </w:tcPr>
          <w:p w:rsidR="00000000" w:rsidRDefault="00000000">
            <w:pPr>
              <w:pStyle w:val="BodyTextIndent2"/>
              <w:spacing w:after="80" w:line="240" w:lineRule="exact"/>
              <w:ind w:left="0" w:firstLine="0"/>
              <w:rPr>
                <w:sz w:val="16"/>
                <w:lang w:eastAsia="en-US"/>
              </w:rPr>
            </w:pPr>
            <w:r>
              <w:rPr>
                <w:sz w:val="16"/>
                <w:rtl/>
                <w:lang w:eastAsia="en-US"/>
              </w:rPr>
              <w:t>7</w:t>
            </w:r>
          </w:p>
        </w:tc>
      </w:tr>
      <w:tr w:rsidR="00000000">
        <w:tblPrEx>
          <w:tblCellMar>
            <w:top w:w="0" w:type="dxa"/>
            <w:bottom w:w="0" w:type="dxa"/>
          </w:tblCellMar>
        </w:tblPrEx>
        <w:trPr>
          <w:jc w:val="center"/>
        </w:trPr>
        <w:tc>
          <w:tcPr>
            <w:tcW w:w="2526" w:type="dxa"/>
          </w:tcPr>
          <w:p w:rsidR="00000000" w:rsidRDefault="00000000">
            <w:pPr>
              <w:pStyle w:val="BodyTextIndent2"/>
              <w:bidi/>
              <w:spacing w:after="80" w:line="240" w:lineRule="exact"/>
              <w:ind w:firstLine="0"/>
              <w:rPr>
                <w:sz w:val="16"/>
                <w:lang w:eastAsia="en-US"/>
              </w:rPr>
            </w:pPr>
            <w:r>
              <w:rPr>
                <w:sz w:val="16"/>
                <w:rtl/>
                <w:lang w:eastAsia="en-US"/>
              </w:rPr>
              <w:t>غـــاز</w:t>
            </w:r>
          </w:p>
        </w:tc>
        <w:tc>
          <w:tcPr>
            <w:tcW w:w="713" w:type="dxa"/>
          </w:tcPr>
          <w:p w:rsidR="00000000" w:rsidRDefault="00000000">
            <w:pPr>
              <w:pStyle w:val="BodyTextIndent2"/>
              <w:spacing w:after="80" w:line="240" w:lineRule="exact"/>
              <w:ind w:left="0" w:firstLine="0"/>
              <w:rPr>
                <w:sz w:val="16"/>
                <w:lang w:eastAsia="en-US"/>
              </w:rPr>
            </w:pPr>
            <w:r>
              <w:rPr>
                <w:sz w:val="16"/>
                <w:rtl/>
                <w:lang w:eastAsia="en-US"/>
              </w:rPr>
              <w:t>81</w:t>
            </w:r>
          </w:p>
        </w:tc>
        <w:tc>
          <w:tcPr>
            <w:tcW w:w="810" w:type="dxa"/>
          </w:tcPr>
          <w:p w:rsidR="00000000" w:rsidRDefault="00000000">
            <w:pPr>
              <w:pStyle w:val="BodyTextIndent2"/>
              <w:spacing w:after="80" w:line="240" w:lineRule="exact"/>
              <w:ind w:left="0" w:firstLine="0"/>
              <w:rPr>
                <w:sz w:val="16"/>
                <w:lang w:eastAsia="en-US"/>
              </w:rPr>
            </w:pPr>
            <w:r>
              <w:rPr>
                <w:sz w:val="16"/>
                <w:rtl/>
                <w:lang w:eastAsia="en-US"/>
              </w:rPr>
              <w:t>76</w:t>
            </w:r>
          </w:p>
        </w:tc>
        <w:tc>
          <w:tcPr>
            <w:tcW w:w="810" w:type="dxa"/>
          </w:tcPr>
          <w:p w:rsidR="00000000" w:rsidRDefault="00000000">
            <w:pPr>
              <w:pStyle w:val="BodyTextIndent2"/>
              <w:spacing w:after="80" w:line="240" w:lineRule="exact"/>
              <w:ind w:left="0" w:firstLine="0"/>
              <w:rPr>
                <w:sz w:val="16"/>
                <w:lang w:eastAsia="en-US"/>
              </w:rPr>
            </w:pPr>
            <w:r>
              <w:rPr>
                <w:sz w:val="16"/>
                <w:rtl/>
                <w:lang w:eastAsia="en-US"/>
              </w:rPr>
              <w:t>76</w:t>
            </w:r>
          </w:p>
        </w:tc>
        <w:tc>
          <w:tcPr>
            <w:tcW w:w="270" w:type="dxa"/>
          </w:tcPr>
          <w:p w:rsidR="00000000" w:rsidRDefault="00000000">
            <w:pPr>
              <w:pStyle w:val="BodyTextIndent2"/>
              <w:spacing w:after="80" w:line="240" w:lineRule="exact"/>
              <w:ind w:left="0" w:firstLine="0"/>
              <w:rPr>
                <w:sz w:val="16"/>
                <w:lang w:eastAsia="en-US"/>
              </w:rPr>
            </w:pPr>
          </w:p>
        </w:tc>
        <w:tc>
          <w:tcPr>
            <w:tcW w:w="810" w:type="dxa"/>
          </w:tcPr>
          <w:p w:rsidR="00000000" w:rsidRDefault="00000000">
            <w:pPr>
              <w:pStyle w:val="BodyTextIndent2"/>
              <w:spacing w:after="80" w:line="240" w:lineRule="exact"/>
              <w:ind w:left="0" w:firstLine="0"/>
              <w:rPr>
                <w:sz w:val="16"/>
                <w:lang w:eastAsia="en-US"/>
              </w:rPr>
            </w:pPr>
            <w:r>
              <w:rPr>
                <w:sz w:val="16"/>
                <w:rtl/>
                <w:lang w:eastAsia="en-US"/>
              </w:rPr>
              <w:t>81</w:t>
            </w:r>
          </w:p>
        </w:tc>
        <w:tc>
          <w:tcPr>
            <w:tcW w:w="720" w:type="dxa"/>
          </w:tcPr>
          <w:p w:rsidR="00000000" w:rsidRDefault="00000000">
            <w:pPr>
              <w:pStyle w:val="BodyTextIndent2"/>
              <w:spacing w:after="80" w:line="240" w:lineRule="exact"/>
              <w:ind w:left="0" w:firstLine="0"/>
              <w:rPr>
                <w:sz w:val="16"/>
                <w:lang w:eastAsia="en-US"/>
              </w:rPr>
            </w:pPr>
            <w:r>
              <w:rPr>
                <w:sz w:val="16"/>
                <w:rtl/>
                <w:lang w:eastAsia="en-US"/>
              </w:rPr>
              <w:t>77</w:t>
            </w:r>
          </w:p>
        </w:tc>
        <w:tc>
          <w:tcPr>
            <w:tcW w:w="810" w:type="dxa"/>
          </w:tcPr>
          <w:p w:rsidR="00000000" w:rsidRDefault="00000000">
            <w:pPr>
              <w:pStyle w:val="BodyTextIndent2"/>
              <w:spacing w:after="80" w:line="240" w:lineRule="exact"/>
              <w:ind w:left="0" w:firstLine="0"/>
              <w:rPr>
                <w:sz w:val="16"/>
                <w:lang w:eastAsia="en-US"/>
              </w:rPr>
            </w:pPr>
            <w:r>
              <w:rPr>
                <w:sz w:val="16"/>
                <w:rtl/>
                <w:lang w:eastAsia="en-US"/>
              </w:rPr>
              <w:t>72</w:t>
            </w:r>
          </w:p>
        </w:tc>
      </w:tr>
      <w:tr w:rsidR="00000000">
        <w:tblPrEx>
          <w:tblCellMar>
            <w:top w:w="0" w:type="dxa"/>
            <w:bottom w:w="0" w:type="dxa"/>
          </w:tblCellMar>
        </w:tblPrEx>
        <w:trPr>
          <w:jc w:val="center"/>
        </w:trPr>
        <w:tc>
          <w:tcPr>
            <w:tcW w:w="2526" w:type="dxa"/>
          </w:tcPr>
          <w:p w:rsidR="00000000" w:rsidRDefault="00000000">
            <w:pPr>
              <w:pStyle w:val="BodyTextIndent2"/>
              <w:bidi/>
              <w:spacing w:after="80" w:line="240" w:lineRule="exact"/>
              <w:ind w:firstLine="0"/>
              <w:rPr>
                <w:sz w:val="16"/>
                <w:lang w:eastAsia="en-US"/>
              </w:rPr>
            </w:pPr>
            <w:r>
              <w:rPr>
                <w:sz w:val="16"/>
                <w:rtl/>
                <w:lang w:eastAsia="en-US"/>
              </w:rPr>
              <w:t>ميــاه ساخنــة</w:t>
            </w:r>
          </w:p>
        </w:tc>
        <w:tc>
          <w:tcPr>
            <w:tcW w:w="713" w:type="dxa"/>
          </w:tcPr>
          <w:p w:rsidR="00000000" w:rsidRDefault="00000000">
            <w:pPr>
              <w:pStyle w:val="BodyTextIndent2"/>
              <w:spacing w:after="80" w:line="240" w:lineRule="exact"/>
              <w:ind w:left="0" w:firstLine="0"/>
              <w:rPr>
                <w:sz w:val="16"/>
                <w:lang w:eastAsia="en-US"/>
              </w:rPr>
            </w:pPr>
            <w:r>
              <w:rPr>
                <w:sz w:val="16"/>
                <w:rtl/>
                <w:lang w:eastAsia="en-US"/>
              </w:rPr>
              <w:t>56</w:t>
            </w:r>
          </w:p>
        </w:tc>
        <w:tc>
          <w:tcPr>
            <w:tcW w:w="810" w:type="dxa"/>
          </w:tcPr>
          <w:p w:rsidR="00000000" w:rsidRDefault="00000000">
            <w:pPr>
              <w:pStyle w:val="BodyTextIndent2"/>
              <w:spacing w:after="80" w:line="240" w:lineRule="exact"/>
              <w:ind w:left="0" w:firstLine="0"/>
              <w:rPr>
                <w:sz w:val="16"/>
                <w:lang w:eastAsia="en-US"/>
              </w:rPr>
            </w:pPr>
            <w:r>
              <w:rPr>
                <w:sz w:val="16"/>
                <w:rtl/>
                <w:lang w:eastAsia="en-US"/>
              </w:rPr>
              <w:t>57</w:t>
            </w:r>
          </w:p>
        </w:tc>
        <w:tc>
          <w:tcPr>
            <w:tcW w:w="810" w:type="dxa"/>
          </w:tcPr>
          <w:p w:rsidR="00000000" w:rsidRDefault="00000000">
            <w:pPr>
              <w:pStyle w:val="BodyTextIndent2"/>
              <w:spacing w:after="80" w:line="240" w:lineRule="exact"/>
              <w:ind w:left="0" w:firstLine="0"/>
              <w:rPr>
                <w:sz w:val="16"/>
                <w:lang w:eastAsia="en-US"/>
              </w:rPr>
            </w:pPr>
            <w:r>
              <w:rPr>
                <w:sz w:val="16"/>
                <w:rtl/>
                <w:lang w:eastAsia="en-US"/>
              </w:rPr>
              <w:t>56</w:t>
            </w:r>
          </w:p>
        </w:tc>
        <w:tc>
          <w:tcPr>
            <w:tcW w:w="270" w:type="dxa"/>
          </w:tcPr>
          <w:p w:rsidR="00000000" w:rsidRDefault="00000000">
            <w:pPr>
              <w:pStyle w:val="BodyTextIndent2"/>
              <w:spacing w:after="80" w:line="240" w:lineRule="exact"/>
              <w:ind w:left="0" w:firstLine="0"/>
              <w:rPr>
                <w:sz w:val="16"/>
                <w:lang w:eastAsia="en-US"/>
              </w:rPr>
            </w:pPr>
          </w:p>
        </w:tc>
        <w:tc>
          <w:tcPr>
            <w:tcW w:w="810" w:type="dxa"/>
          </w:tcPr>
          <w:p w:rsidR="00000000" w:rsidRDefault="00000000">
            <w:pPr>
              <w:pStyle w:val="BodyTextIndent2"/>
              <w:spacing w:after="80" w:line="240" w:lineRule="exact"/>
              <w:ind w:left="0" w:firstLine="0"/>
              <w:rPr>
                <w:sz w:val="16"/>
                <w:lang w:eastAsia="en-US"/>
              </w:rPr>
            </w:pPr>
            <w:r>
              <w:rPr>
                <w:sz w:val="16"/>
                <w:rtl/>
                <w:lang w:eastAsia="en-US"/>
              </w:rPr>
              <w:t>2</w:t>
            </w:r>
          </w:p>
        </w:tc>
        <w:tc>
          <w:tcPr>
            <w:tcW w:w="720" w:type="dxa"/>
          </w:tcPr>
          <w:p w:rsidR="00000000" w:rsidRDefault="00000000">
            <w:pPr>
              <w:pStyle w:val="BodyTextIndent2"/>
              <w:spacing w:after="80" w:line="240" w:lineRule="exact"/>
              <w:ind w:left="0" w:firstLine="0"/>
              <w:rPr>
                <w:sz w:val="16"/>
                <w:lang w:eastAsia="en-US"/>
              </w:rPr>
            </w:pPr>
            <w:r>
              <w:rPr>
                <w:sz w:val="16"/>
                <w:rtl/>
                <w:lang w:eastAsia="en-US"/>
              </w:rPr>
              <w:t>2</w:t>
            </w:r>
          </w:p>
        </w:tc>
        <w:tc>
          <w:tcPr>
            <w:tcW w:w="810" w:type="dxa"/>
          </w:tcPr>
          <w:p w:rsidR="00000000" w:rsidRDefault="00000000">
            <w:pPr>
              <w:pStyle w:val="BodyTextIndent2"/>
              <w:spacing w:after="80" w:line="240" w:lineRule="exact"/>
              <w:ind w:left="0" w:firstLine="0"/>
              <w:rPr>
                <w:sz w:val="16"/>
                <w:lang w:eastAsia="en-US"/>
              </w:rPr>
            </w:pPr>
            <w:r>
              <w:rPr>
                <w:sz w:val="16"/>
                <w:rtl/>
                <w:lang w:eastAsia="en-US"/>
              </w:rPr>
              <w:t>1</w:t>
            </w:r>
          </w:p>
        </w:tc>
      </w:tr>
      <w:tr w:rsidR="00000000">
        <w:tblPrEx>
          <w:tblCellMar>
            <w:top w:w="0" w:type="dxa"/>
            <w:bottom w:w="0" w:type="dxa"/>
          </w:tblCellMar>
        </w:tblPrEx>
        <w:trPr>
          <w:jc w:val="center"/>
        </w:trPr>
        <w:tc>
          <w:tcPr>
            <w:tcW w:w="2526" w:type="dxa"/>
          </w:tcPr>
          <w:p w:rsidR="00000000" w:rsidRDefault="00000000">
            <w:pPr>
              <w:pStyle w:val="BodyTextIndent2"/>
              <w:bidi/>
              <w:spacing w:after="80" w:line="240" w:lineRule="exact"/>
              <w:ind w:firstLine="0"/>
              <w:rPr>
                <w:sz w:val="16"/>
                <w:lang w:eastAsia="en-US"/>
              </w:rPr>
            </w:pPr>
            <w:r>
              <w:rPr>
                <w:sz w:val="16"/>
                <w:rtl/>
                <w:lang w:eastAsia="en-US"/>
              </w:rPr>
              <w:t>حمامات (أدشاش)</w:t>
            </w:r>
          </w:p>
        </w:tc>
        <w:tc>
          <w:tcPr>
            <w:tcW w:w="713" w:type="dxa"/>
          </w:tcPr>
          <w:p w:rsidR="00000000" w:rsidRDefault="00000000">
            <w:pPr>
              <w:pStyle w:val="BodyTextIndent2"/>
              <w:spacing w:after="80" w:line="240" w:lineRule="exact"/>
              <w:ind w:left="0" w:firstLine="0"/>
              <w:rPr>
                <w:sz w:val="16"/>
                <w:lang w:eastAsia="en-US"/>
              </w:rPr>
            </w:pPr>
            <w:r>
              <w:rPr>
                <w:sz w:val="16"/>
                <w:rtl/>
                <w:lang w:eastAsia="en-US"/>
              </w:rPr>
              <w:t>65</w:t>
            </w:r>
          </w:p>
        </w:tc>
        <w:tc>
          <w:tcPr>
            <w:tcW w:w="810" w:type="dxa"/>
          </w:tcPr>
          <w:p w:rsidR="00000000" w:rsidRDefault="00000000">
            <w:pPr>
              <w:pStyle w:val="BodyTextIndent2"/>
              <w:spacing w:after="80" w:line="240" w:lineRule="exact"/>
              <w:ind w:left="0" w:firstLine="0"/>
              <w:rPr>
                <w:sz w:val="16"/>
                <w:lang w:eastAsia="en-US"/>
              </w:rPr>
            </w:pPr>
            <w:r>
              <w:rPr>
                <w:sz w:val="16"/>
                <w:rtl/>
                <w:lang w:eastAsia="en-US"/>
              </w:rPr>
              <w:t>64</w:t>
            </w:r>
          </w:p>
        </w:tc>
        <w:tc>
          <w:tcPr>
            <w:tcW w:w="810" w:type="dxa"/>
          </w:tcPr>
          <w:p w:rsidR="00000000" w:rsidRDefault="00000000">
            <w:pPr>
              <w:pStyle w:val="BodyTextIndent2"/>
              <w:spacing w:after="80" w:line="240" w:lineRule="exact"/>
              <w:ind w:left="0" w:firstLine="0"/>
              <w:rPr>
                <w:sz w:val="16"/>
                <w:lang w:eastAsia="en-US"/>
              </w:rPr>
            </w:pPr>
            <w:r>
              <w:rPr>
                <w:sz w:val="16"/>
                <w:rtl/>
                <w:lang w:eastAsia="en-US"/>
              </w:rPr>
              <w:t>65</w:t>
            </w:r>
          </w:p>
        </w:tc>
        <w:tc>
          <w:tcPr>
            <w:tcW w:w="270" w:type="dxa"/>
          </w:tcPr>
          <w:p w:rsidR="00000000" w:rsidRDefault="00000000">
            <w:pPr>
              <w:pStyle w:val="BodyTextIndent2"/>
              <w:spacing w:after="80" w:line="240" w:lineRule="exact"/>
              <w:ind w:left="0" w:firstLine="0"/>
              <w:rPr>
                <w:sz w:val="16"/>
                <w:lang w:eastAsia="en-US"/>
              </w:rPr>
            </w:pPr>
          </w:p>
        </w:tc>
        <w:tc>
          <w:tcPr>
            <w:tcW w:w="810" w:type="dxa"/>
          </w:tcPr>
          <w:p w:rsidR="00000000" w:rsidRDefault="00000000">
            <w:pPr>
              <w:pStyle w:val="BodyTextIndent2"/>
              <w:spacing w:after="80" w:line="240" w:lineRule="exact"/>
              <w:ind w:left="0" w:firstLine="0"/>
              <w:rPr>
                <w:sz w:val="16"/>
                <w:lang w:eastAsia="en-US"/>
              </w:rPr>
            </w:pPr>
            <w:r>
              <w:rPr>
                <w:sz w:val="16"/>
                <w:rtl/>
                <w:lang w:eastAsia="en-US"/>
              </w:rPr>
              <w:t>4</w:t>
            </w:r>
          </w:p>
        </w:tc>
        <w:tc>
          <w:tcPr>
            <w:tcW w:w="720" w:type="dxa"/>
          </w:tcPr>
          <w:p w:rsidR="00000000" w:rsidRDefault="00000000">
            <w:pPr>
              <w:pStyle w:val="BodyTextIndent2"/>
              <w:spacing w:after="80" w:line="240" w:lineRule="exact"/>
              <w:ind w:left="0" w:firstLine="0"/>
              <w:rPr>
                <w:sz w:val="16"/>
                <w:lang w:eastAsia="en-US"/>
              </w:rPr>
            </w:pPr>
            <w:r>
              <w:rPr>
                <w:sz w:val="16"/>
                <w:rtl/>
                <w:lang w:eastAsia="en-US"/>
              </w:rPr>
              <w:t>4</w:t>
            </w:r>
          </w:p>
        </w:tc>
        <w:tc>
          <w:tcPr>
            <w:tcW w:w="810" w:type="dxa"/>
          </w:tcPr>
          <w:p w:rsidR="00000000" w:rsidRDefault="00000000">
            <w:pPr>
              <w:pStyle w:val="BodyTextIndent2"/>
              <w:spacing w:after="80" w:line="240" w:lineRule="exact"/>
              <w:ind w:left="0" w:firstLine="0"/>
              <w:rPr>
                <w:sz w:val="16"/>
                <w:lang w:eastAsia="en-US"/>
              </w:rPr>
            </w:pPr>
            <w:r>
              <w:rPr>
                <w:sz w:val="16"/>
                <w:rtl/>
                <w:lang w:eastAsia="en-US"/>
              </w:rPr>
              <w:t>3</w:t>
            </w:r>
          </w:p>
        </w:tc>
      </w:tr>
      <w:tr w:rsidR="00000000">
        <w:tblPrEx>
          <w:tblCellMar>
            <w:top w:w="0" w:type="dxa"/>
            <w:bottom w:w="0" w:type="dxa"/>
          </w:tblCellMar>
        </w:tblPrEx>
        <w:trPr>
          <w:jc w:val="center"/>
        </w:trPr>
        <w:tc>
          <w:tcPr>
            <w:tcW w:w="2526" w:type="dxa"/>
            <w:tcBorders>
              <w:bottom w:val="single" w:sz="12" w:space="0" w:color="auto"/>
            </w:tcBorders>
          </w:tcPr>
          <w:p w:rsidR="00000000" w:rsidRDefault="00000000">
            <w:pPr>
              <w:pStyle w:val="BodyTextIndent2"/>
              <w:bidi/>
              <w:spacing w:after="80" w:line="240" w:lineRule="exact"/>
              <w:ind w:firstLine="0"/>
              <w:rPr>
                <w:sz w:val="16"/>
                <w:lang w:eastAsia="en-US"/>
              </w:rPr>
            </w:pPr>
            <w:r>
              <w:rPr>
                <w:sz w:val="16"/>
                <w:rtl/>
                <w:lang w:eastAsia="en-US"/>
              </w:rPr>
              <w:t>مواقد كهربائية ثابتة</w:t>
            </w:r>
          </w:p>
        </w:tc>
        <w:tc>
          <w:tcPr>
            <w:tcW w:w="713" w:type="dxa"/>
            <w:tcBorders>
              <w:bottom w:val="single" w:sz="12" w:space="0" w:color="auto"/>
            </w:tcBorders>
          </w:tcPr>
          <w:p w:rsidR="00000000" w:rsidRDefault="00000000">
            <w:pPr>
              <w:pStyle w:val="BodyTextIndent2"/>
              <w:spacing w:after="80" w:line="240" w:lineRule="exact"/>
              <w:ind w:left="0" w:firstLine="0"/>
              <w:rPr>
                <w:sz w:val="16"/>
                <w:lang w:eastAsia="en-US"/>
              </w:rPr>
            </w:pPr>
            <w:r>
              <w:rPr>
                <w:sz w:val="16"/>
                <w:rtl/>
                <w:lang w:eastAsia="en-US"/>
              </w:rPr>
              <w:t>10</w:t>
            </w:r>
          </w:p>
        </w:tc>
        <w:tc>
          <w:tcPr>
            <w:tcW w:w="810" w:type="dxa"/>
            <w:tcBorders>
              <w:bottom w:val="single" w:sz="12" w:space="0" w:color="auto"/>
            </w:tcBorders>
          </w:tcPr>
          <w:p w:rsidR="00000000" w:rsidRDefault="00000000">
            <w:pPr>
              <w:pStyle w:val="BodyTextIndent2"/>
              <w:spacing w:after="80" w:line="240" w:lineRule="exact"/>
              <w:ind w:left="0" w:firstLine="0"/>
              <w:rPr>
                <w:sz w:val="16"/>
                <w:lang w:eastAsia="en-US"/>
              </w:rPr>
            </w:pPr>
            <w:r>
              <w:rPr>
                <w:sz w:val="16"/>
                <w:rtl/>
                <w:lang w:eastAsia="en-US"/>
              </w:rPr>
              <w:t>11</w:t>
            </w:r>
          </w:p>
        </w:tc>
        <w:tc>
          <w:tcPr>
            <w:tcW w:w="810" w:type="dxa"/>
            <w:tcBorders>
              <w:bottom w:val="single" w:sz="12" w:space="0" w:color="auto"/>
            </w:tcBorders>
          </w:tcPr>
          <w:p w:rsidR="00000000" w:rsidRDefault="00000000">
            <w:pPr>
              <w:pStyle w:val="BodyTextIndent2"/>
              <w:spacing w:after="80" w:line="240" w:lineRule="exact"/>
              <w:ind w:left="0" w:firstLine="0"/>
              <w:rPr>
                <w:sz w:val="16"/>
                <w:lang w:eastAsia="en-US"/>
              </w:rPr>
            </w:pPr>
            <w:r>
              <w:rPr>
                <w:sz w:val="16"/>
                <w:rtl/>
                <w:lang w:eastAsia="en-US"/>
              </w:rPr>
              <w:t>12</w:t>
            </w:r>
          </w:p>
        </w:tc>
        <w:tc>
          <w:tcPr>
            <w:tcW w:w="270" w:type="dxa"/>
            <w:tcBorders>
              <w:bottom w:val="single" w:sz="12" w:space="0" w:color="auto"/>
            </w:tcBorders>
          </w:tcPr>
          <w:p w:rsidR="00000000" w:rsidRDefault="00000000">
            <w:pPr>
              <w:pStyle w:val="BodyTextIndent2"/>
              <w:spacing w:after="80" w:line="240" w:lineRule="exact"/>
              <w:ind w:left="0" w:firstLine="0"/>
              <w:rPr>
                <w:sz w:val="16"/>
                <w:lang w:eastAsia="en-US"/>
              </w:rPr>
            </w:pPr>
          </w:p>
        </w:tc>
        <w:tc>
          <w:tcPr>
            <w:tcW w:w="810" w:type="dxa"/>
            <w:tcBorders>
              <w:bottom w:val="single" w:sz="12" w:space="0" w:color="auto"/>
            </w:tcBorders>
          </w:tcPr>
          <w:p w:rsidR="00000000" w:rsidRDefault="00000000">
            <w:pPr>
              <w:pStyle w:val="BodyTextIndent2"/>
              <w:spacing w:after="80" w:line="240" w:lineRule="exact"/>
              <w:ind w:left="0" w:firstLine="0"/>
              <w:rPr>
                <w:sz w:val="16"/>
                <w:lang w:eastAsia="en-US"/>
              </w:rPr>
            </w:pPr>
            <w:r>
              <w:rPr>
                <w:sz w:val="16"/>
                <w:rtl/>
                <w:lang w:eastAsia="en-US"/>
              </w:rPr>
              <w:t>0</w:t>
            </w:r>
            <w:r>
              <w:rPr>
                <w:sz w:val="16"/>
                <w:lang w:eastAsia="en-US"/>
              </w:rPr>
              <w:t>,</w:t>
            </w:r>
            <w:r>
              <w:rPr>
                <w:sz w:val="16"/>
                <w:rtl/>
                <w:lang w:eastAsia="en-US"/>
              </w:rPr>
              <w:t>1</w:t>
            </w:r>
          </w:p>
        </w:tc>
        <w:tc>
          <w:tcPr>
            <w:tcW w:w="720" w:type="dxa"/>
            <w:tcBorders>
              <w:bottom w:val="single" w:sz="12" w:space="0" w:color="auto"/>
            </w:tcBorders>
          </w:tcPr>
          <w:p w:rsidR="00000000" w:rsidRDefault="00000000">
            <w:pPr>
              <w:pStyle w:val="BodyTextIndent2"/>
              <w:spacing w:after="80" w:line="240" w:lineRule="exact"/>
              <w:ind w:left="0" w:firstLine="0"/>
              <w:rPr>
                <w:sz w:val="16"/>
                <w:lang w:eastAsia="en-US"/>
              </w:rPr>
            </w:pPr>
            <w:r>
              <w:rPr>
                <w:sz w:val="16"/>
                <w:rtl/>
                <w:lang w:eastAsia="en-US"/>
              </w:rPr>
              <w:t>0</w:t>
            </w:r>
            <w:r>
              <w:rPr>
                <w:sz w:val="16"/>
                <w:lang w:eastAsia="en-US"/>
              </w:rPr>
              <w:t>,</w:t>
            </w:r>
            <w:r>
              <w:rPr>
                <w:sz w:val="16"/>
                <w:rtl/>
                <w:lang w:eastAsia="en-US"/>
              </w:rPr>
              <w:t>2</w:t>
            </w:r>
          </w:p>
        </w:tc>
        <w:tc>
          <w:tcPr>
            <w:tcW w:w="810" w:type="dxa"/>
            <w:tcBorders>
              <w:bottom w:val="single" w:sz="12" w:space="0" w:color="auto"/>
            </w:tcBorders>
          </w:tcPr>
          <w:p w:rsidR="00000000" w:rsidRDefault="00000000">
            <w:pPr>
              <w:pStyle w:val="BodyTextIndent2"/>
              <w:spacing w:after="80" w:line="240" w:lineRule="exact"/>
              <w:ind w:left="0" w:firstLine="0"/>
              <w:rPr>
                <w:sz w:val="16"/>
                <w:lang w:eastAsia="en-US"/>
              </w:rPr>
            </w:pPr>
            <w:r>
              <w:rPr>
                <w:sz w:val="16"/>
                <w:rtl/>
                <w:lang w:eastAsia="en-US"/>
              </w:rPr>
              <w:t>0</w:t>
            </w:r>
            <w:r>
              <w:rPr>
                <w:sz w:val="16"/>
                <w:lang w:eastAsia="en-US"/>
              </w:rPr>
              <w:t>,</w:t>
            </w:r>
            <w:r>
              <w:rPr>
                <w:sz w:val="16"/>
                <w:rtl/>
                <w:lang w:eastAsia="en-US"/>
              </w:rPr>
              <w:t>3</w:t>
            </w:r>
          </w:p>
        </w:tc>
      </w:tr>
    </w:tbl>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الجزء الرابع</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المادة 15</w:t>
      </w:r>
    </w:p>
    <w:p w:rsidR="00000000" w:rsidRDefault="00000000">
      <w:pPr>
        <w:pStyle w:val="SingleTxt"/>
        <w:rPr>
          <w:b/>
          <w:bCs/>
          <w:rtl/>
          <w:lang w:eastAsia="en-US"/>
        </w:rPr>
      </w:pPr>
      <w:r>
        <w:rPr>
          <w:b/>
          <w:bCs/>
          <w:rtl/>
          <w:lang w:eastAsia="en-US"/>
        </w:rPr>
        <w:t>1 -</w:t>
      </w:r>
      <w:r>
        <w:rPr>
          <w:b/>
          <w:bCs/>
          <w:rtl/>
          <w:lang w:eastAsia="en-US"/>
        </w:rPr>
        <w:tab/>
        <w:t>تعترف الدول الأطراف للمرأة بالمساواة مع الرجل أمام القانون.</w:t>
      </w:r>
    </w:p>
    <w:p w:rsidR="00000000" w:rsidRDefault="00000000">
      <w:pPr>
        <w:pStyle w:val="SingleTxt"/>
        <w:rPr>
          <w:b/>
          <w:bCs/>
          <w:rtl/>
          <w:lang w:eastAsia="en-US"/>
        </w:rPr>
      </w:pPr>
      <w:r>
        <w:rPr>
          <w:b/>
          <w:bCs/>
          <w:rtl/>
          <w:lang w:eastAsia="en-US"/>
        </w:rPr>
        <w:t>2 -</w:t>
      </w:r>
      <w:r>
        <w:rPr>
          <w:b/>
          <w:bCs/>
          <w:rtl/>
          <w:lang w:eastAsia="en-US"/>
        </w:rPr>
        <w:tab/>
        <w:t>تمنح الدول الأطراف المرأة، في الشؤون المدنية، أهلية قانونية مماثلة لأهلية الرجل، وتساوي بينها وبينه في فرص ممارسة تلك الأهلية. وتكفل للمرأة، بوجه خاص، حقوقا مساوية لحقوق الرجل في إبرام العقود وإدارة الممتلكات، وتعاملهما على قدم المساواة في جميع مراحل الإجراءات القضائية.</w:t>
      </w:r>
    </w:p>
    <w:p w:rsidR="00000000" w:rsidRDefault="00000000">
      <w:pPr>
        <w:pStyle w:val="SingleTxt"/>
        <w:rPr>
          <w:b/>
          <w:bCs/>
          <w:rtl/>
          <w:lang w:eastAsia="en-US"/>
        </w:rPr>
      </w:pPr>
      <w:r>
        <w:rPr>
          <w:b/>
          <w:bCs/>
          <w:rtl/>
          <w:lang w:eastAsia="en-US"/>
        </w:rPr>
        <w:t>3 -</w:t>
      </w:r>
      <w:r>
        <w:rPr>
          <w:b/>
          <w:bCs/>
          <w:rtl/>
          <w:lang w:eastAsia="en-US"/>
        </w:rPr>
        <w:tab/>
        <w:t>تتفق الدول الأطراف على اعتبار جميع العقود وسائر أنواع الصكوك الخاصة التي يكون لها أثر قانوني يستهدف الحد من الأهلية القانونية للمرأة باطلة ولاغية.</w:t>
      </w:r>
    </w:p>
    <w:p w:rsidR="00000000" w:rsidRDefault="00000000">
      <w:pPr>
        <w:pStyle w:val="SingleTxt"/>
        <w:rPr>
          <w:b/>
          <w:bCs/>
          <w:rtl/>
          <w:lang w:eastAsia="en-US"/>
        </w:rPr>
      </w:pPr>
      <w:r>
        <w:rPr>
          <w:b/>
          <w:bCs/>
          <w:rtl/>
          <w:lang w:eastAsia="en-US"/>
        </w:rPr>
        <w:t>4 -</w:t>
      </w:r>
      <w:r>
        <w:rPr>
          <w:b/>
          <w:bCs/>
          <w:rtl/>
          <w:lang w:eastAsia="en-US"/>
        </w:rPr>
        <w:tab/>
        <w:t>تمنح الدول الأطراف الرجل والمرأة الحقوق نفسها في ما يتعلق بالقوانين المتصلة بحركة الأشخاص وحرية اختيار مكان إقامتهم وسكنهم.</w:t>
      </w:r>
    </w:p>
    <w:p w:rsidR="00000000" w:rsidRDefault="00000000">
      <w:pPr>
        <w:pStyle w:val="SingleTxt"/>
        <w:rPr>
          <w:b/>
          <w:bCs/>
          <w:rtl/>
          <w:lang w:eastAsia="en-US"/>
        </w:rPr>
      </w:pPr>
      <w:r>
        <w:rPr>
          <w:b/>
          <w:bCs/>
          <w:rtl/>
          <w:lang w:eastAsia="en-US"/>
        </w:rPr>
        <w:t>1 -</w:t>
      </w:r>
      <w:r>
        <w:rPr>
          <w:b/>
          <w:bCs/>
          <w:rtl/>
          <w:lang w:eastAsia="en-US"/>
        </w:rPr>
        <w:tab/>
        <w:t>تعترف الدول الأطراف للمرأة بالمساواة مع الرجل أمام القانون.</w:t>
      </w:r>
    </w:p>
    <w:p w:rsidR="00000000" w:rsidRDefault="00000000">
      <w:pPr>
        <w:pStyle w:val="SingleTxt"/>
        <w:rPr>
          <w:rtl/>
          <w:lang w:eastAsia="en-US"/>
        </w:rPr>
      </w:pPr>
      <w:r>
        <w:rPr>
          <w:rtl/>
          <w:lang w:eastAsia="en-US"/>
        </w:rPr>
        <w:t>145 -</w:t>
      </w:r>
      <w:r>
        <w:rPr>
          <w:rtl/>
          <w:lang w:eastAsia="en-US"/>
        </w:rPr>
        <w:tab/>
        <w:t>تنص المادة 14 من الدستور المعتمد في 30 آب/أغسطس 1995 على أن الجميع متساوون أمام القانون وأمام المحاكم.</w:t>
      </w:r>
    </w:p>
    <w:p w:rsidR="00000000" w:rsidRDefault="00000000">
      <w:pPr>
        <w:pStyle w:val="SingleTxt"/>
        <w:rPr>
          <w:rtl/>
          <w:lang w:eastAsia="en-US"/>
        </w:rPr>
      </w:pPr>
      <w:r>
        <w:rPr>
          <w:rtl/>
          <w:lang w:eastAsia="en-US"/>
        </w:rPr>
        <w:tab/>
        <w:t>ولا يعمد القانون المدني (الجزء الخاص) الذي دخل حيّز النفاذ في 1 تموز/يوليه 1999، إلى تقسيم المواطنين على أساس نوع الجنس فيما يتعلق بأهليتهم القانونية.</w:t>
      </w:r>
    </w:p>
    <w:p w:rsidR="00000000" w:rsidRDefault="00000000">
      <w:pPr>
        <w:pStyle w:val="SingleTxt"/>
        <w:rPr>
          <w:rtl/>
          <w:lang w:eastAsia="en-US"/>
        </w:rPr>
      </w:pPr>
      <w:r>
        <w:rPr>
          <w:b/>
          <w:bCs/>
          <w:rtl/>
          <w:lang w:eastAsia="en-US"/>
        </w:rPr>
        <w:t xml:space="preserve">2 </w:t>
      </w:r>
      <w:r>
        <w:rPr>
          <w:b/>
          <w:bCs/>
          <w:lang w:eastAsia="en-US"/>
        </w:rPr>
        <w:t>–</w:t>
      </w:r>
      <w:r>
        <w:rPr>
          <w:b/>
          <w:bCs/>
          <w:lang w:eastAsia="en-US"/>
        </w:rPr>
        <w:tab/>
      </w:r>
      <w:r>
        <w:rPr>
          <w:b/>
          <w:bCs/>
          <w:rtl/>
          <w:lang w:eastAsia="en-US"/>
        </w:rPr>
        <w:t>تمنح الدول الأطراف المرأة، في الشؤون المدنية، أهلية قانونية مماثلة لأهلية الرجل، وتساوي بينها وبينه في فرص ممارسة تلك الأهلية. وتكفل للمرأة، بوجه خاص، حقوقا مساوية لحقوق الرجل في إبرام العقود وإدارة الممتلكات، وتعاملهما على قدم المساواة في جميع مراحل الإجراءات القانونية.</w:t>
      </w:r>
    </w:p>
    <w:p w:rsidR="00000000" w:rsidRDefault="00000000">
      <w:pPr>
        <w:pStyle w:val="SingleTxt"/>
        <w:rPr>
          <w:rtl/>
          <w:lang w:eastAsia="en-US"/>
        </w:rPr>
      </w:pPr>
      <w:r>
        <w:rPr>
          <w:rtl/>
          <w:lang w:eastAsia="en-US"/>
        </w:rPr>
        <w:t>146 -</w:t>
      </w:r>
      <w:r>
        <w:rPr>
          <w:rtl/>
          <w:lang w:eastAsia="en-US"/>
        </w:rPr>
        <w:tab/>
        <w:t>انظر الفقرة السابقة.</w:t>
      </w:r>
    </w:p>
    <w:p w:rsidR="00000000" w:rsidRDefault="00000000">
      <w:pPr>
        <w:pStyle w:val="SingleTxt"/>
        <w:rPr>
          <w:b/>
          <w:bCs/>
          <w:rtl/>
          <w:lang w:eastAsia="en-US"/>
        </w:rPr>
      </w:pPr>
      <w:r>
        <w:rPr>
          <w:b/>
          <w:bCs/>
          <w:rtl/>
          <w:lang w:eastAsia="en-US"/>
        </w:rPr>
        <w:t>3 -</w:t>
      </w:r>
      <w:r>
        <w:rPr>
          <w:b/>
          <w:bCs/>
          <w:rtl/>
          <w:lang w:eastAsia="en-US"/>
        </w:rPr>
        <w:tab/>
        <w:t>تتفق الدول الأطراف على اعتبار جميع العقود وسائر أنواع الصكوك الخاصة التي يكون لها أثر قانوني يستهدف الحد من الأهلية القانونية للمرأة باطلة ولاغية.</w:t>
      </w:r>
    </w:p>
    <w:p w:rsidR="00000000" w:rsidRDefault="00000000">
      <w:pPr>
        <w:pStyle w:val="SingleTxt"/>
        <w:rPr>
          <w:rtl/>
          <w:lang w:eastAsia="en-US"/>
        </w:rPr>
      </w:pPr>
      <w:r>
        <w:rPr>
          <w:rtl/>
          <w:lang w:eastAsia="en-US"/>
        </w:rPr>
        <w:t>147 -</w:t>
      </w:r>
      <w:r>
        <w:rPr>
          <w:rtl/>
          <w:lang w:eastAsia="en-US"/>
        </w:rPr>
        <w:tab/>
        <w:t>انظر الفقرة 143. وبالإضافة إلى ذلك، فإن قانون الزواج والأسرة المؤرخ 17 كانون الأول/ديسمبر 1998 لا يجيز لعقود الزواج (المادة 40) أن تحد من أهلية الزوجين القانونية أو من قدرتهما على التصرف، أو من حقهما في اللجوء إلى المحكمة لحماية حقوقهما.</w:t>
      </w:r>
    </w:p>
    <w:p w:rsidR="00000000" w:rsidRDefault="00000000">
      <w:pPr>
        <w:pStyle w:val="SingleTxt"/>
        <w:rPr>
          <w:rtl/>
          <w:lang w:eastAsia="en-US"/>
        </w:rPr>
      </w:pPr>
      <w:r>
        <w:rPr>
          <w:rtl/>
          <w:lang w:eastAsia="en-US"/>
        </w:rPr>
        <w:tab/>
        <w:t>ويجوز للمحكمة إعلان بطلان عقد الزواج (المادة 42 من قانون الزواج والأسرة المؤرخ 17 كانون الأول/ديسمبر 1998).</w:t>
      </w:r>
    </w:p>
    <w:p w:rsidR="00000000" w:rsidRDefault="00000000">
      <w:pPr>
        <w:pStyle w:val="SingleTxt"/>
        <w:rPr>
          <w:rtl/>
          <w:lang w:eastAsia="en-US"/>
        </w:rPr>
      </w:pPr>
      <w:r>
        <w:rPr>
          <w:b/>
          <w:bCs/>
          <w:rtl/>
          <w:lang w:eastAsia="en-US"/>
        </w:rPr>
        <w:t>4 -</w:t>
      </w:r>
      <w:r>
        <w:rPr>
          <w:b/>
          <w:bCs/>
          <w:rtl/>
          <w:lang w:eastAsia="en-US"/>
        </w:rPr>
        <w:tab/>
        <w:t>تمنح الدول الأطراف للرجل والمرأة الحقوق نفسها في ما يتعلق بالقوانين المتصلة بحركة الأشخاص وحرية اختيار مكان إقامتهم وسكنهم.</w:t>
      </w:r>
    </w:p>
    <w:p w:rsidR="00000000" w:rsidRDefault="00000000">
      <w:pPr>
        <w:pStyle w:val="SingleTxt"/>
        <w:rPr>
          <w:rtl/>
          <w:lang w:eastAsia="en-US"/>
        </w:rPr>
      </w:pPr>
      <w:r>
        <w:rPr>
          <w:rtl/>
          <w:lang w:eastAsia="en-US"/>
        </w:rPr>
        <w:t>148 -</w:t>
      </w:r>
      <w:r>
        <w:rPr>
          <w:rtl/>
          <w:lang w:eastAsia="en-US"/>
        </w:rPr>
        <w:tab/>
        <w:t>يكفل الدستور المؤرخ 30 آب/أغسطس 1995 (المادة 21) لكل شخص يقيم من الناحية القانونية في إقليم جمهورية كازاخستان الحق في حرية الحركة في أراضيها وحرية اختيار محل سكنه وإقامته، فضلا عن الحق في مغادرة جمهورية كازاخستان وحق مواطني جمهورية كازاخستان في العودة إلى وطنهم دون عائق.</w:t>
      </w:r>
    </w:p>
    <w:p w:rsidR="00000000" w:rsidRDefault="00000000">
      <w:pPr>
        <w:pStyle w:val="SingleTxt"/>
        <w:rPr>
          <w:rtl/>
          <w:lang w:eastAsia="en-US"/>
        </w:rPr>
      </w:pPr>
      <w:r>
        <w:rPr>
          <w:rtl/>
          <w:lang w:eastAsia="en-US"/>
        </w:rPr>
        <w:tab/>
        <w:t>ويكفل قانون الزواج والأسرة المؤرخ 17 كانون الأول/ديسمبر لكلا الزوجين (المادة 29) حرية اختيار محل سكنه.</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المادة 16</w:t>
      </w:r>
    </w:p>
    <w:p w:rsidR="00000000" w:rsidRDefault="00000000">
      <w:pPr>
        <w:pStyle w:val="SingleTxt"/>
        <w:rPr>
          <w:b/>
          <w:bCs/>
          <w:rtl/>
        </w:rPr>
      </w:pPr>
      <w:r>
        <w:rPr>
          <w:b/>
          <w:bCs/>
          <w:rtl/>
        </w:rPr>
        <w:t>1 -</w:t>
      </w:r>
      <w:r>
        <w:rPr>
          <w:b/>
          <w:bCs/>
          <w:rtl/>
        </w:rPr>
        <w:tab/>
        <w:t>تتخذ الدول الأطراف جميع التدابير المناسبة للقضاء على التمييز ضد المرأة في كافة المسائل المتعلقة بالزواج والعلاقات الأسرية وتضمن بوجه خاص، على أساس المساواة بين الرجل والمرأة:</w:t>
      </w:r>
    </w:p>
    <w:p w:rsidR="00000000" w:rsidRDefault="00000000">
      <w:pPr>
        <w:pStyle w:val="SingleTxt"/>
        <w:rPr>
          <w:b/>
          <w:bCs/>
          <w:rtl/>
        </w:rPr>
      </w:pPr>
      <w:r>
        <w:rPr>
          <w:b/>
          <w:bCs/>
          <w:rtl/>
        </w:rPr>
        <w:tab/>
        <w:t>(أ)</w:t>
      </w:r>
      <w:r>
        <w:rPr>
          <w:b/>
          <w:bCs/>
          <w:rtl/>
        </w:rPr>
        <w:tab/>
        <w:t>الحق نفسه في الاقتران؛</w:t>
      </w:r>
    </w:p>
    <w:p w:rsidR="00000000" w:rsidRDefault="00000000">
      <w:pPr>
        <w:pStyle w:val="SingleTxt"/>
        <w:rPr>
          <w:b/>
          <w:bCs/>
          <w:rtl/>
        </w:rPr>
      </w:pPr>
      <w:r>
        <w:rPr>
          <w:b/>
          <w:bCs/>
          <w:rtl/>
        </w:rPr>
        <w:tab/>
        <w:t>(ب)</w:t>
      </w:r>
      <w:r>
        <w:rPr>
          <w:b/>
          <w:bCs/>
          <w:rtl/>
        </w:rPr>
        <w:tab/>
        <w:t>الحق نفسه في حرية اختيار الزوج وفي عدم الاقتران إلا برضى كليهما رضىً كاملا وحرا؛</w:t>
      </w:r>
    </w:p>
    <w:p w:rsidR="00000000" w:rsidRDefault="00000000">
      <w:pPr>
        <w:pStyle w:val="SingleTxt"/>
        <w:rPr>
          <w:b/>
          <w:bCs/>
          <w:rtl/>
        </w:rPr>
      </w:pPr>
      <w:r>
        <w:rPr>
          <w:b/>
          <w:bCs/>
          <w:rtl/>
        </w:rPr>
        <w:tab/>
        <w:t>(ج)</w:t>
      </w:r>
      <w:r>
        <w:rPr>
          <w:b/>
          <w:bCs/>
          <w:rtl/>
        </w:rPr>
        <w:tab/>
        <w:t>الحقوق والمسؤوليات نفسها أثناء الزواج وعند فسخه؛</w:t>
      </w:r>
    </w:p>
    <w:p w:rsidR="00000000" w:rsidRDefault="00000000">
      <w:pPr>
        <w:pStyle w:val="SingleTxt"/>
        <w:rPr>
          <w:b/>
          <w:bCs/>
          <w:rtl/>
        </w:rPr>
      </w:pPr>
      <w:r>
        <w:rPr>
          <w:b/>
          <w:bCs/>
          <w:rtl/>
        </w:rPr>
        <w:tab/>
        <w:t>(د)</w:t>
      </w:r>
      <w:r>
        <w:rPr>
          <w:b/>
          <w:bCs/>
          <w:rtl/>
        </w:rPr>
        <w:tab/>
        <w:t>الحقوق والمسؤوليات نفسها بالنسبة لهما كأبوين، بصرف النظر عن حالتهما الزوجية، في المسائل المتعلقة بأطفالهما. وفي جميع الأحوال، يكون الاعتبار الأول لمصلحة الأطفال؛</w:t>
      </w:r>
    </w:p>
    <w:p w:rsidR="00000000" w:rsidRDefault="00000000">
      <w:pPr>
        <w:pStyle w:val="SingleTxt"/>
        <w:rPr>
          <w:b/>
          <w:bCs/>
          <w:rtl/>
        </w:rPr>
      </w:pPr>
      <w:r>
        <w:rPr>
          <w:b/>
          <w:bCs/>
          <w:rtl/>
        </w:rPr>
        <w:tab/>
        <w:t>(هـ)</w:t>
      </w:r>
      <w:r>
        <w:rPr>
          <w:b/>
          <w:bCs/>
          <w:rtl/>
        </w:rPr>
        <w:tab/>
        <w:t>الحقوق نفسها في أن يقررا بحرية ومسؤولية عدد أطفالهما والفاصل بين الطفل والذي يليه، وفي الحصول على المعلومات والتثقيف والوسائل الكفيلة بتمكينهما من ممارسة هذه الحقوق؛</w:t>
      </w:r>
    </w:p>
    <w:p w:rsidR="00000000" w:rsidRDefault="00000000">
      <w:pPr>
        <w:pStyle w:val="SingleTxt"/>
        <w:rPr>
          <w:b/>
          <w:bCs/>
          <w:rtl/>
        </w:rPr>
      </w:pPr>
      <w:r>
        <w:rPr>
          <w:b/>
          <w:bCs/>
          <w:rtl/>
        </w:rPr>
        <w:tab/>
        <w:t>(و)</w:t>
      </w:r>
      <w:r>
        <w:rPr>
          <w:b/>
          <w:bCs/>
          <w:rtl/>
        </w:rPr>
        <w:tab/>
        <w:t>الحقوق والمسؤوليات نفسها في ما يتعلق بالولاية والقوامة والوصاية على الأطفال وتبنيهم، أو ما شابه ذلك من الأعراف، حيثما وجدت هذه المفاهيم في التشريع الوطني؛ وفي جميع الأحوال يكون الاعتبار الأول لمصلحة الأطفال؛</w:t>
      </w:r>
    </w:p>
    <w:p w:rsidR="00000000" w:rsidRDefault="00000000">
      <w:pPr>
        <w:pStyle w:val="SingleTxt"/>
        <w:rPr>
          <w:b/>
          <w:bCs/>
          <w:rtl/>
        </w:rPr>
      </w:pPr>
      <w:r>
        <w:rPr>
          <w:b/>
          <w:bCs/>
          <w:rtl/>
        </w:rPr>
        <w:tab/>
        <w:t>(ز)</w:t>
      </w:r>
      <w:r>
        <w:rPr>
          <w:b/>
          <w:bCs/>
          <w:rtl/>
        </w:rPr>
        <w:tab/>
        <w:t>الحقوق الشخصية نفسها للزوج والزوجة، بما في ذلك الحق في اختيار اسم الأسرة والمهنة ونوع العمل؛</w:t>
      </w:r>
    </w:p>
    <w:p w:rsidR="00000000" w:rsidRDefault="00000000">
      <w:pPr>
        <w:pStyle w:val="SingleTxt"/>
        <w:rPr>
          <w:b/>
          <w:bCs/>
          <w:rtl/>
        </w:rPr>
      </w:pPr>
      <w:r>
        <w:rPr>
          <w:b/>
          <w:bCs/>
          <w:rtl/>
        </w:rPr>
        <w:tab/>
        <w:t>(ح)</w:t>
      </w:r>
      <w:r>
        <w:rPr>
          <w:b/>
          <w:bCs/>
          <w:rtl/>
        </w:rPr>
        <w:tab/>
        <w:t>الحقوق نفسها لكلا الزوجين في ما يتعلق بملكية وحيازة الممتلكات والإشراف عليها وإدارتها والتمتع بها والتصرف فيها، سواء بلا مقابل أو مقابل عوض.</w:t>
      </w:r>
    </w:p>
    <w:p w:rsidR="00000000" w:rsidRDefault="00000000">
      <w:pPr>
        <w:pStyle w:val="SingleTxt"/>
        <w:rPr>
          <w:b/>
          <w:bCs/>
          <w:rtl/>
        </w:rPr>
      </w:pPr>
      <w:r>
        <w:rPr>
          <w:b/>
          <w:bCs/>
          <w:rtl/>
        </w:rPr>
        <w:t>2 -</w:t>
      </w:r>
      <w:r>
        <w:rPr>
          <w:b/>
          <w:bCs/>
          <w:rtl/>
        </w:rPr>
        <w:tab/>
        <w:t>لا يكون لخطوبة الطفل أو زواجه أي أثر قانوني، وتتخذ جميع الإجراءات الضرورية، بما في ذلك التشريعي منها، لتحديد الحد الأدنى لسن الزواج ولجعل تسجيل الزواج في سجل رسمي أمرا إلزاميا.</w:t>
      </w:r>
    </w:p>
    <w:p w:rsidR="00000000" w:rsidRDefault="00000000">
      <w:pPr>
        <w:pStyle w:val="SingleTxt"/>
        <w:rPr>
          <w:rtl/>
        </w:rPr>
      </w:pPr>
      <w:r>
        <w:rPr>
          <w:b/>
          <w:bCs/>
          <w:rtl/>
        </w:rPr>
        <w:t>1 -</w:t>
      </w:r>
      <w:r>
        <w:rPr>
          <w:b/>
          <w:bCs/>
          <w:rtl/>
        </w:rPr>
        <w:tab/>
        <w:t>تتخذ الدول الأطراف جميع التدابير المناسبة للقضاء على التمييز ضد المرأة في كافة المسائل المتعلقة بالزواج والعلاقات الأسرية، وتضمن بوجه خاص على أساس المساواة بين الرجل والمرأة:</w:t>
      </w:r>
    </w:p>
    <w:p w:rsidR="00000000" w:rsidRDefault="00000000">
      <w:pPr>
        <w:pStyle w:val="SingleTxt"/>
        <w:rPr>
          <w:rtl/>
        </w:rPr>
      </w:pPr>
      <w:r>
        <w:rPr>
          <w:rtl/>
        </w:rPr>
        <w:t>149 -</w:t>
      </w:r>
      <w:r>
        <w:rPr>
          <w:rtl/>
        </w:rPr>
        <w:tab/>
        <w:t>يتضمن قانون الزواج والأسرة الذي دخل حيّز النفاذ في 17 كانون الأول/ديسمبر 1998، في مادته 2 (يشير مصطلح “المادة رقم” في هذا الموضع ومواضع أخرى من التعليقات على المادة 16 من الاتفاقية، ما لم يؤت على ذكر قانون آخر، إلى قانون الزواج والأسرة)، الأساس التالي للتشريع المتعلق بالزواج والأسرة:</w:t>
      </w:r>
    </w:p>
    <w:p w:rsidR="00000000" w:rsidRDefault="00000000">
      <w:pPr>
        <w:pStyle w:val="SingleTxt"/>
        <w:rPr>
          <w:rtl/>
        </w:rPr>
      </w:pPr>
      <w:r>
        <w:rPr>
          <w:rtl/>
        </w:rPr>
        <w:tab/>
        <w:t>1 -</w:t>
      </w:r>
      <w:r>
        <w:rPr>
          <w:rtl/>
        </w:rPr>
        <w:tab/>
        <w:t>الزواج والأسرة، والأمومة، والأبوة، والطفولة مشمولة بحماية الدولة.</w:t>
      </w:r>
    </w:p>
    <w:p w:rsidR="00000000" w:rsidRDefault="00000000">
      <w:pPr>
        <w:pStyle w:val="SingleTxt"/>
        <w:rPr>
          <w:rtl/>
        </w:rPr>
      </w:pPr>
      <w:r>
        <w:rPr>
          <w:rtl/>
        </w:rPr>
        <w:tab/>
        <w:t>2 -</w:t>
      </w:r>
      <w:r>
        <w:rPr>
          <w:rtl/>
        </w:rPr>
        <w:tab/>
        <w:t>يستند التشريع المتعلق بالزواج والأسرة في جمهورية كازاخستان إلى المبادئ التالية:</w:t>
      </w:r>
    </w:p>
    <w:p w:rsidR="00000000" w:rsidRDefault="00000000">
      <w:pPr>
        <w:pStyle w:val="SingleTxt"/>
        <w:rPr>
          <w:rtl/>
        </w:rPr>
      </w:pPr>
      <w:r>
        <w:rPr>
          <w:rtl/>
        </w:rPr>
        <w:tab/>
        <w:t>‘1’</w:t>
      </w:r>
      <w:r>
        <w:rPr>
          <w:rtl/>
        </w:rPr>
        <w:tab/>
        <w:t>طواعية رابطة الزواج بين الرجل والمرأة؛</w:t>
      </w:r>
    </w:p>
    <w:p w:rsidR="00000000" w:rsidRDefault="00000000">
      <w:pPr>
        <w:pStyle w:val="SingleTxt"/>
        <w:rPr>
          <w:rtl/>
        </w:rPr>
      </w:pPr>
      <w:r>
        <w:rPr>
          <w:rtl/>
        </w:rPr>
        <w:tab/>
        <w:t>‘2’</w:t>
      </w:r>
      <w:r>
        <w:rPr>
          <w:rtl/>
        </w:rPr>
        <w:tab/>
        <w:t>تمتع كلا الزوجين بحقوق متساوية داخل الأسرة؛</w:t>
      </w:r>
    </w:p>
    <w:p w:rsidR="00000000" w:rsidRDefault="00000000">
      <w:pPr>
        <w:pStyle w:val="SingleTxt"/>
        <w:rPr>
          <w:rtl/>
        </w:rPr>
      </w:pPr>
      <w:r>
        <w:rPr>
          <w:rtl/>
        </w:rPr>
        <w:tab/>
        <w:t>‘3’</w:t>
      </w:r>
      <w:r>
        <w:rPr>
          <w:rtl/>
        </w:rPr>
        <w:tab/>
        <w:t>عدم جواز تدخل أي كان تعسفيا في شؤون الأسرة؛</w:t>
      </w:r>
    </w:p>
    <w:p w:rsidR="00000000" w:rsidRDefault="00000000">
      <w:pPr>
        <w:pStyle w:val="SingleTxt"/>
        <w:rPr>
          <w:rtl/>
        </w:rPr>
      </w:pPr>
      <w:r>
        <w:rPr>
          <w:rtl/>
        </w:rPr>
        <w:tab/>
        <w:t>‘4’</w:t>
      </w:r>
      <w:r>
        <w:rPr>
          <w:rtl/>
        </w:rPr>
        <w:tab/>
        <w:t>تسوية المسائل الأسرية بالتراضي؛</w:t>
      </w:r>
    </w:p>
    <w:p w:rsidR="00000000" w:rsidRDefault="00000000">
      <w:pPr>
        <w:pStyle w:val="SingleTxt"/>
        <w:rPr>
          <w:rtl/>
        </w:rPr>
      </w:pPr>
      <w:r>
        <w:rPr>
          <w:rtl/>
        </w:rPr>
        <w:tab/>
        <w:t>‘5’</w:t>
      </w:r>
      <w:r>
        <w:rPr>
          <w:rtl/>
        </w:rPr>
        <w:tab/>
        <w:t>أولوية تربية الأطفال ضمن الأسرة، والاهتمام بنمائهم ورفاههم؛</w:t>
      </w:r>
    </w:p>
    <w:p w:rsidR="00000000" w:rsidRDefault="00000000">
      <w:pPr>
        <w:pStyle w:val="SingleTxt"/>
        <w:rPr>
          <w:rtl/>
        </w:rPr>
      </w:pPr>
      <w:r>
        <w:rPr>
          <w:rtl/>
        </w:rPr>
        <w:tab/>
        <w:t>‘6’</w:t>
      </w:r>
      <w:r>
        <w:rPr>
          <w:rtl/>
        </w:rPr>
        <w:tab/>
        <w:t>أولوية حماية حقوق ومصالح القصَّر والمعوَّقين من أفراد الأسرة؛</w:t>
      </w:r>
    </w:p>
    <w:p w:rsidR="00000000" w:rsidRDefault="00000000">
      <w:pPr>
        <w:pStyle w:val="SingleTxt"/>
        <w:ind w:left="2592" w:hanging="1325"/>
        <w:rPr>
          <w:rtl/>
        </w:rPr>
      </w:pPr>
      <w:r>
        <w:rPr>
          <w:rtl/>
        </w:rPr>
        <w:tab/>
        <w:t>‘7’</w:t>
      </w:r>
      <w:r>
        <w:rPr>
          <w:rtl/>
        </w:rPr>
        <w:tab/>
        <w:t>كفالة تمتع أفراد الأسرة دون عائق بحقوقهم وإمكانية حماية مصالحهم أمام المحاكم؛</w:t>
      </w:r>
    </w:p>
    <w:p w:rsidR="00000000" w:rsidRDefault="00000000">
      <w:pPr>
        <w:pStyle w:val="SingleTxt"/>
        <w:ind w:left="2592" w:hanging="1325"/>
        <w:rPr>
          <w:rtl/>
        </w:rPr>
      </w:pPr>
      <w:r>
        <w:rPr>
          <w:rtl/>
        </w:rPr>
        <w:tab/>
        <w:t>‘8’</w:t>
      </w:r>
      <w:r>
        <w:rPr>
          <w:rtl/>
        </w:rPr>
        <w:tab/>
        <w:t>تحفيز الأسلوب الصحي للحياة لجميع أفراد الأسرة.</w:t>
      </w:r>
    </w:p>
    <w:p w:rsidR="00000000" w:rsidRDefault="00000000">
      <w:pPr>
        <w:pStyle w:val="SingleTxt"/>
        <w:ind w:left="2592" w:hanging="1325"/>
        <w:rPr>
          <w:b/>
          <w:bCs/>
          <w:rtl/>
        </w:rPr>
      </w:pPr>
      <w:r>
        <w:rPr>
          <w:b/>
          <w:bCs/>
          <w:rtl/>
        </w:rPr>
        <w:tab/>
        <w:t>(أ)</w:t>
      </w:r>
      <w:r>
        <w:rPr>
          <w:b/>
          <w:bCs/>
          <w:rtl/>
        </w:rPr>
        <w:tab/>
        <w:t>الحق نفسه في الاقتران:</w:t>
      </w:r>
    </w:p>
    <w:p w:rsidR="00000000" w:rsidRDefault="00000000">
      <w:pPr>
        <w:pStyle w:val="SingleTxt"/>
        <w:rPr>
          <w:rtl/>
        </w:rPr>
      </w:pPr>
      <w:r>
        <w:rPr>
          <w:rtl/>
        </w:rPr>
        <w:t>150 -</w:t>
      </w:r>
      <w:r>
        <w:rPr>
          <w:rtl/>
        </w:rPr>
        <w:tab/>
        <w:t>تقرر المادة 2 مبدأ طواعية رابطة الزواج بين الرجل والمرأة، والمساوة بين الزوجين في الأسرة، وتسوية المسائل الأسرية بالتراضي، وحظر كافة أشكال تقييد حقوق المواطنين في القران وفي العلاقات الأسرية على أساس الوضع الاجتماعي أو العرق أو القومية أو اللغة أو الدين.</w:t>
      </w:r>
    </w:p>
    <w:p w:rsidR="00000000" w:rsidRDefault="00000000">
      <w:pPr>
        <w:pStyle w:val="SingleTxt"/>
        <w:rPr>
          <w:rtl/>
        </w:rPr>
      </w:pPr>
      <w:r>
        <w:rPr>
          <w:rtl/>
        </w:rPr>
        <w:t>151 -</w:t>
      </w:r>
      <w:r>
        <w:rPr>
          <w:rtl/>
        </w:rPr>
        <w:tab/>
        <w:t>حدد قانون الزواج والأسرة المؤرخ 6 آب/أغسطس 1996 سن الزواج للرجل والمرأة بـ 18 سنة (المادة 16). وفي حالات استثنائية، يمكن للسلطات التنفيذية المحلية خفض سن الزواج سنة واحدة، على أن ينطبق ذلك على المرأة وحدها.</w:t>
      </w:r>
    </w:p>
    <w:p w:rsidR="00000000" w:rsidRDefault="00000000">
      <w:pPr>
        <w:pStyle w:val="SingleTxt"/>
        <w:rPr>
          <w:rtl/>
        </w:rPr>
      </w:pPr>
      <w:r>
        <w:rPr>
          <w:rtl/>
        </w:rPr>
        <w:tab/>
        <w:t>وحدد القانون المؤرخ 23 كانون الأول/ديسمبر 1992 سن الزواج للرجل بـ 18 سنة، وللمرأة بـ 17 سنة. وفي حالات استثنائية، يجوز للسلطات التنفيذية المحلية خفض سن الزواج، على ألا يزيد ذلك على سنة واحدة.</w:t>
      </w:r>
    </w:p>
    <w:p w:rsidR="00000000" w:rsidRDefault="00000000">
      <w:pPr>
        <w:pStyle w:val="SingleTxt"/>
        <w:rPr>
          <w:rtl/>
        </w:rPr>
      </w:pPr>
      <w:r>
        <w:rPr>
          <w:rtl/>
        </w:rPr>
        <w:tab/>
        <w:t>حدد قانون الزواج والأسرة المؤرخ 17 كانون الأول/ديسمبر 1998، في المادة 10 منه، سن الزواج بـ 18 سنة لكل من الرجل والمرأة، مجيزا خفض سن الزواج في حالات استثنائية بما لا يزيد على سنتين، على أن يتم ذلك برضا الأهل أو أولياء الأمر. وبذلك أزيلت جميع الأحكام المتعلقة بسن الزواج التي كانت قائمة في النسخ السابقة لتشريع الزواج والأسرة والتي كانت تتميز على أساس الجنس.</w:t>
      </w:r>
    </w:p>
    <w:p w:rsidR="00000000" w:rsidRDefault="00000000">
      <w:pPr>
        <w:pStyle w:val="SingleTxt"/>
        <w:rPr>
          <w:rtl/>
        </w:rPr>
      </w:pPr>
      <w:r>
        <w:rPr>
          <w:rtl/>
        </w:rPr>
        <w:t>152 -</w:t>
      </w:r>
      <w:r>
        <w:rPr>
          <w:rtl/>
        </w:rPr>
        <w:tab/>
        <w:t>يحظر الزواج بين شخصين كان أحدهما على الأقل متزوج وزواجه هذا مسجل (المادة 11).</w:t>
      </w:r>
    </w:p>
    <w:p w:rsidR="00000000" w:rsidRDefault="00000000">
      <w:pPr>
        <w:pStyle w:val="SingleTxt"/>
        <w:rPr>
          <w:rtl/>
        </w:rPr>
      </w:pPr>
      <w:r>
        <w:rPr>
          <w:rtl/>
        </w:rPr>
        <w:tab/>
        <w:t>ويعاقب القانون الجنائي الذي كان ساريا لغاية 1 كانون الثاني/يناير 1998 من يتزوج من اثنتين أو أكثر بالحبس مدة تصل إلى سنتين. ويعني الزواج من اثنتين أو أكثر معاشرة امرأتين أو أكثر في منزل مشترك، بصرف النظر عما إذا كان الزواج مسجلا رسميا أم لا.</w:t>
      </w:r>
    </w:p>
    <w:p w:rsidR="00000000" w:rsidRDefault="00000000">
      <w:pPr>
        <w:pStyle w:val="SingleTxt"/>
        <w:rPr>
          <w:rtl/>
        </w:rPr>
      </w:pPr>
      <w:r>
        <w:rPr>
          <w:rtl/>
        </w:rPr>
        <w:tab/>
        <w:t>ولم يدرج هذا الجرم في القانون الجنائي الجديد الذي دخل حيّز النفاذ في 1 كانون الثاني/يناير 1998.</w:t>
      </w:r>
    </w:p>
    <w:p w:rsidR="00000000" w:rsidRDefault="00000000">
      <w:pPr>
        <w:pStyle w:val="SingleTxt"/>
        <w:rPr>
          <w:rtl/>
        </w:rPr>
      </w:pPr>
      <w:r>
        <w:rPr>
          <w:rtl/>
        </w:rPr>
        <w:tab/>
        <w:t>وتعدد الزوجات ليس منتشرا عادة في كازاخستان، وتحدث معظم الحالات في المناطق الجنوبية.</w:t>
      </w:r>
    </w:p>
    <w:p w:rsidR="00000000" w:rsidRDefault="00000000">
      <w:pPr>
        <w:pStyle w:val="SingleTxt"/>
        <w:rPr>
          <w:b/>
          <w:bCs/>
          <w:rtl/>
        </w:rPr>
      </w:pPr>
      <w:r>
        <w:rPr>
          <w:b/>
          <w:bCs/>
          <w:rtl/>
        </w:rPr>
        <w:tab/>
        <w:t>(ب)</w:t>
      </w:r>
      <w:r>
        <w:rPr>
          <w:b/>
          <w:bCs/>
          <w:rtl/>
        </w:rPr>
        <w:tab/>
        <w:t>الحق نفسه في حرية اختيار الزوج وفي عدم الاقتران إلا برضى كليهما رضى كاملا وحرا؛</w:t>
      </w:r>
    </w:p>
    <w:p w:rsidR="00000000" w:rsidRDefault="00000000">
      <w:pPr>
        <w:pStyle w:val="SingleTxt"/>
        <w:rPr>
          <w:rtl/>
        </w:rPr>
      </w:pPr>
      <w:r>
        <w:rPr>
          <w:rtl/>
        </w:rPr>
        <w:t>153 -</w:t>
      </w:r>
      <w:r>
        <w:rPr>
          <w:rtl/>
        </w:rPr>
        <w:tab/>
        <w:t>يعرّف قانون الزواج والأسرة الزواج على الشكل التالي:</w:t>
      </w:r>
    </w:p>
    <w:p w:rsidR="00000000" w:rsidRDefault="00000000">
      <w:pPr>
        <w:pStyle w:val="SingleTxt"/>
        <w:rPr>
          <w:rtl/>
        </w:rPr>
      </w:pPr>
      <w:r>
        <w:rPr>
          <w:rtl/>
        </w:rPr>
        <w:tab/>
        <w:t>الزواج قران بين الرجل والمرأة يعقد برضا الطرفين الحر والكامل وفقا للقوانين المرعية، بغرض إقامة أسرة، على نحو يولِّد علاقات ملكية وغير ملكية شخصية بين الزوجين.</w:t>
      </w:r>
    </w:p>
    <w:p w:rsidR="00000000" w:rsidRDefault="00000000">
      <w:pPr>
        <w:pStyle w:val="SingleTxt"/>
        <w:rPr>
          <w:rtl/>
        </w:rPr>
      </w:pPr>
      <w:r>
        <w:rPr>
          <w:rtl/>
        </w:rPr>
        <w:t>154 -</w:t>
      </w:r>
      <w:r>
        <w:rPr>
          <w:rtl/>
        </w:rPr>
        <w:tab/>
        <w:t>وقد نص القانون الجنائي الذي كان ساريا لغاية 1 كانون الثاني/يناير 1998 على عقوبة حبس تصل مدتها إلى عام واحد (المادة 106) على الإرغام على الزواج أو الاستمرار قسرا في المعاشرة الزوجية فضلا عن منع امرأة من الاقتران باختيارها.</w:t>
      </w:r>
    </w:p>
    <w:p w:rsidR="00000000" w:rsidRDefault="00000000">
      <w:pPr>
        <w:pStyle w:val="SingleTxt"/>
        <w:rPr>
          <w:rtl/>
        </w:rPr>
      </w:pPr>
      <w:r>
        <w:rPr>
          <w:rtl/>
        </w:rPr>
        <w:tab/>
        <w:t>ووفقا للمادة نفسها، يعاقَب على اختطاف امرأة رغم إرادتها بالحبس مدة تصل إلى ثلاث سنوات.</w:t>
      </w:r>
    </w:p>
    <w:p w:rsidR="00000000" w:rsidRDefault="00000000">
      <w:pPr>
        <w:pStyle w:val="SingleTxt"/>
        <w:rPr>
          <w:rtl/>
        </w:rPr>
      </w:pPr>
      <w:r>
        <w:rPr>
          <w:rtl/>
        </w:rPr>
        <w:tab/>
        <w:t>ولم تدرج عناصر هذا الجرم في القانون الجنائي الجديد الذي دخل حيّز النفاذ في 1 كانون الثاني/يناير 1998.</w:t>
      </w:r>
    </w:p>
    <w:p w:rsidR="00000000" w:rsidRDefault="00000000">
      <w:pPr>
        <w:pStyle w:val="SingleTxt"/>
        <w:rPr>
          <w:rtl/>
        </w:rPr>
      </w:pPr>
      <w:r>
        <w:rPr>
          <w:rtl/>
        </w:rPr>
        <w:tab/>
      </w:r>
      <w:r>
        <w:rPr>
          <w:b/>
          <w:bCs/>
          <w:rtl/>
        </w:rPr>
        <w:t>(ج)</w:t>
      </w:r>
      <w:r>
        <w:rPr>
          <w:b/>
          <w:bCs/>
          <w:rtl/>
        </w:rPr>
        <w:tab/>
        <w:t>الحقوق والمسؤوليات نفسها أثناء الزواج وعند فسخه؛</w:t>
      </w:r>
    </w:p>
    <w:p w:rsidR="00000000" w:rsidRDefault="00000000">
      <w:pPr>
        <w:pStyle w:val="SingleTxt"/>
        <w:rPr>
          <w:rtl/>
        </w:rPr>
      </w:pPr>
      <w:r>
        <w:rPr>
          <w:rtl/>
        </w:rPr>
        <w:t>155 -</w:t>
      </w:r>
      <w:r>
        <w:rPr>
          <w:rtl/>
        </w:rPr>
        <w:tab/>
        <w:t>يتمتع كلا الزوجين بحقوق متساوية ويتحملان مسؤوليات متساوية (المادة 29). ولكل من الزوجين حرية اختيار نوع نشاطه ومهنته ومكان إقامته. وتسوّى المسائل المتعلقة بتربية الأطفال وتعليمهم وسائر المسائل المتعلقة بالحياة الأسرية بالتفاهم بينهما. والزوجان ملزمان ببناء علاقاتهما الأسرية على أساس المعاملة بالمثل والاحترام والمساعدة المتبادلة، من أجل النهوض برفاه الأسرة وتعزيزها، والعناية بصحة أطفالهما ونمائهم ورفاههم.</w:t>
      </w:r>
    </w:p>
    <w:p w:rsidR="00000000" w:rsidRDefault="00000000">
      <w:pPr>
        <w:pStyle w:val="SingleTxt"/>
        <w:rPr>
          <w:rtl/>
        </w:rPr>
      </w:pPr>
      <w:r>
        <w:rPr>
          <w:rtl/>
        </w:rPr>
        <w:t>156 -</w:t>
      </w:r>
      <w:r>
        <w:rPr>
          <w:rtl/>
        </w:rPr>
        <w:tab/>
        <w:t>ويجوز إنهاء الزواج عن طريق فسخه بطلب من أحد الزوجين أو كليهما، وكذلك بطلب من وصي زوجة تعترف المحكمة بعدم أهليتها (المادة 15). ولا يُسمح بفسخ زواج بدون رضا الزوجة أثناء فترة الحمل أو خلال السنة الأولى من حياة الطفل.</w:t>
      </w:r>
    </w:p>
    <w:p w:rsidR="00000000" w:rsidRDefault="00000000">
      <w:pPr>
        <w:pStyle w:val="SingleTxt"/>
        <w:rPr>
          <w:rtl/>
        </w:rPr>
      </w:pPr>
      <w:r>
        <w:rPr>
          <w:rtl/>
        </w:rPr>
        <w:tab/>
        <w:t>ويسجل فسخ الزواج في مكتب سجلات رسمي في حال تم الفسخ بالتراضي بين الزوجين (المادة 16).</w:t>
      </w:r>
    </w:p>
    <w:p w:rsidR="00000000" w:rsidRDefault="00000000">
      <w:pPr>
        <w:pStyle w:val="SingleTxt"/>
        <w:rPr>
          <w:rtl/>
        </w:rPr>
      </w:pPr>
      <w:r>
        <w:rPr>
          <w:rtl/>
        </w:rPr>
        <w:tab/>
        <w:t>وتنظر المحكمة في المنازعات الناشئة بين الزوجين عند فسخ الزواج في مكتب السجلات الرسمي (المادة 17).</w:t>
      </w:r>
    </w:p>
    <w:p w:rsidR="00000000" w:rsidRDefault="00000000">
      <w:pPr>
        <w:pStyle w:val="SingleTxt"/>
        <w:rPr>
          <w:rtl/>
        </w:rPr>
      </w:pPr>
      <w:r>
        <w:rPr>
          <w:rtl/>
        </w:rPr>
        <w:tab/>
      </w:r>
      <w:r>
        <w:rPr>
          <w:b/>
          <w:bCs/>
          <w:rtl/>
        </w:rPr>
        <w:t>(د)</w:t>
      </w:r>
      <w:r>
        <w:rPr>
          <w:b/>
          <w:bCs/>
          <w:rtl/>
        </w:rPr>
        <w:tab/>
        <w:t>الحقوق والمسؤوليات نفسها بالنسبة لهما كأبوين، بصرف النظر عن حالتهما الزوجية، في المسائل المتعلقة بأطفالهما. وفي جميع الأحوال، يكون الاعتبار الأول لمصلحة الأطفال؛</w:t>
      </w:r>
    </w:p>
    <w:p w:rsidR="00000000" w:rsidRDefault="00000000">
      <w:pPr>
        <w:pStyle w:val="SingleTxt"/>
        <w:rPr>
          <w:rtl/>
        </w:rPr>
      </w:pPr>
      <w:r>
        <w:rPr>
          <w:rtl/>
        </w:rPr>
        <w:t>157 -</w:t>
      </w:r>
      <w:r>
        <w:rPr>
          <w:rtl/>
        </w:rPr>
        <w:tab/>
        <w:t>يأخذ قانون الزواج والأسرة في الاعتبار حقوق ومسؤوليات الأبوين في ما يتعلق بأطفالهما، بصرف النظر عما إذا كانا متزوجين أو لا.</w:t>
      </w:r>
    </w:p>
    <w:p w:rsidR="00000000" w:rsidRDefault="00000000">
      <w:pPr>
        <w:pStyle w:val="SingleTxt"/>
        <w:rPr>
          <w:rtl/>
        </w:rPr>
      </w:pPr>
      <w:r>
        <w:rPr>
          <w:rtl/>
        </w:rPr>
        <w:tab/>
        <w:t>يتمتع الأطفال المولودون خارج إطار الزواج بنفس الحقوق والمسؤوليات التي يتمتع بها الأطفال المولودون من شخصين متزوجين (المادة 51).</w:t>
      </w:r>
    </w:p>
    <w:p w:rsidR="00000000" w:rsidRDefault="00000000">
      <w:pPr>
        <w:pStyle w:val="SingleTxt"/>
        <w:rPr>
          <w:rtl/>
        </w:rPr>
      </w:pPr>
      <w:r>
        <w:rPr>
          <w:rtl/>
        </w:rPr>
        <w:tab/>
        <w:t>للأبوين حقوق متساوية ويتحملان مسؤوليات متساوية تجاه أطفالهما (المادة 60).</w:t>
      </w:r>
    </w:p>
    <w:p w:rsidR="00000000" w:rsidRDefault="00000000">
      <w:pPr>
        <w:pStyle w:val="SingleTxt"/>
        <w:rPr>
          <w:rtl/>
        </w:rPr>
      </w:pPr>
      <w:r>
        <w:rPr>
          <w:rtl/>
        </w:rPr>
        <w:tab/>
        <w:t>تسوّى جميع المسائل المتعلقة بتربية الأطفال وتعليمهم بالتوافق بين الزوجين، انطلاقا من مصلحة الأطفال وعلى نحو يأخذ آراءهم في الاعتبار. ويحق للأبوين (أو أحدهما)، في حالة نشوب خلاف بينهما، اللجوء إلى سلطة للوصاية أو إلى إحدى المحاكم للبت في هذا الخلاف (المادة 62).</w:t>
      </w:r>
    </w:p>
    <w:p w:rsidR="00000000" w:rsidRDefault="00000000">
      <w:pPr>
        <w:pStyle w:val="SingleTxt"/>
        <w:rPr>
          <w:rtl/>
        </w:rPr>
      </w:pPr>
      <w:r>
        <w:rPr>
          <w:rtl/>
        </w:rPr>
        <w:tab/>
        <w:t>لا يجوز ممارسة حقوق الأبوين على نحو يتعارض مع مصالح الأطفال. ويكون تأمين مصلحة الأطفال الهم الأول لأبويهم.</w:t>
      </w:r>
    </w:p>
    <w:p w:rsidR="00000000" w:rsidRDefault="00000000">
      <w:pPr>
        <w:pStyle w:val="SingleTxt"/>
        <w:rPr>
          <w:rtl/>
        </w:rPr>
      </w:pPr>
      <w:r>
        <w:rPr>
          <w:rtl/>
        </w:rPr>
        <w:tab/>
        <w:t>ولا يحق للأبوين عند ممارستهما لحقوقهما، إلحاق أي أذى جسدي أو نفسي بأطفالهما أو أو بنمائهم المعنوي. وتستبعد من أساليب تربية الأطفال المعاملة التوبيخية والقاسية والفظة والمهينة وكذلك الاعتداء عليهم واستغلالهم (المادة 64).</w:t>
      </w:r>
    </w:p>
    <w:p w:rsidR="00000000" w:rsidRDefault="00000000">
      <w:pPr>
        <w:pStyle w:val="SingleTxt"/>
        <w:rPr>
          <w:rtl/>
        </w:rPr>
      </w:pPr>
      <w:r>
        <w:rPr>
          <w:rtl/>
        </w:rPr>
        <w:t>158 -</w:t>
      </w:r>
      <w:r>
        <w:rPr>
          <w:rtl/>
        </w:rPr>
        <w:tab/>
        <w:t>إثبات بنوة طفل (المادة 46) لأبوين متزوج أحدهما من الآخر يتأكد بتسجيل زواج الأبوين.</w:t>
      </w:r>
    </w:p>
    <w:p w:rsidR="00000000" w:rsidRDefault="00000000">
      <w:pPr>
        <w:pStyle w:val="SingleTxt"/>
        <w:rPr>
          <w:rtl/>
        </w:rPr>
      </w:pPr>
      <w:r>
        <w:rPr>
          <w:rtl/>
        </w:rPr>
        <w:tab/>
        <w:t>وفي حالة ولادة طفل في غضون 270 يوما من تاريخ فسخ الزواج أو إبطاله، أو من تاريخ وفاة زوج أم الطفل، يعترف بالزوج السابق للأم أبا للطفل، ما لم يثبت عكس ذلك.</w:t>
      </w:r>
    </w:p>
    <w:p w:rsidR="00000000" w:rsidRDefault="00000000">
      <w:pPr>
        <w:pStyle w:val="SingleTxt"/>
        <w:rPr>
          <w:rtl/>
        </w:rPr>
      </w:pPr>
      <w:r>
        <w:rPr>
          <w:rtl/>
        </w:rPr>
        <w:tab/>
        <w:t>وإذا أعلنت أم الطفل أن زوجها (أو زوجها السابق) ليس هو الأب، يتولى القضاء تحديد أبوة الطفل.</w:t>
      </w:r>
    </w:p>
    <w:p w:rsidR="00000000" w:rsidRDefault="00000000">
      <w:pPr>
        <w:pStyle w:val="SingleTxt"/>
        <w:rPr>
          <w:rtl/>
        </w:rPr>
      </w:pPr>
      <w:r>
        <w:rPr>
          <w:rtl/>
        </w:rPr>
        <w:tab/>
        <w:t>أما الطفل الذي يولد خارج إطار الزواج فتحدد بنوّته لأمه (أمومتها له) استنادا إلى الوثائق التي تؤكد ولادة الطفل من الأم في مؤسسة طبية، أو، في حالة ولادة الطفل خارج مؤسسة طبية، استنادا إلى المستندات الطبية التي تشهد بذلك أو غير ذلك من أدلة.</w:t>
      </w:r>
    </w:p>
    <w:p w:rsidR="00000000" w:rsidRDefault="00000000">
      <w:pPr>
        <w:pStyle w:val="SingleTxt"/>
        <w:rPr>
          <w:rtl/>
        </w:rPr>
      </w:pPr>
      <w:r>
        <w:rPr>
          <w:rtl/>
        </w:rPr>
        <w:tab/>
        <w:t xml:space="preserve">وتُحدّد أبوة شخص غير متزوج من أم الطفل عن طريق تقديم طلب مشترك إلى مكتب السجلات الرسمي من جانب كل من الأب والأم؛ وفي حالة وفاة الأم أو إعلان عدم أهليتها، أو العجز عن إثبات مكان وجودها، أو في حالة حرمانها من حقوق أمومتها </w:t>
      </w:r>
      <w:r>
        <w:t>–</w:t>
      </w:r>
      <w:r>
        <w:rPr>
          <w:rtl/>
        </w:rPr>
        <w:t xml:space="preserve"> تُحدّد الأبوّة بناء على بيان من والد الطفل، بموافقة سلطة الوصاية، وفي حالة عدم الموافقة، بناء على قرار من إحدى المحاكم.</w:t>
      </w:r>
    </w:p>
    <w:p w:rsidR="00000000" w:rsidRDefault="00000000">
      <w:pPr>
        <w:pStyle w:val="SingleTxt"/>
        <w:rPr>
          <w:rtl/>
        </w:rPr>
      </w:pPr>
      <w:r>
        <w:rPr>
          <w:rtl/>
        </w:rPr>
        <w:tab/>
        <w:t xml:space="preserve">وإذا ثبتت أبوة رجل ليس زوجا لأم الطفل </w:t>
      </w:r>
      <w:r>
        <w:t>–</w:t>
      </w:r>
      <w:r>
        <w:rPr>
          <w:rtl/>
        </w:rPr>
        <w:t xml:space="preserve"> يحق للأم أن تطالبه، عن طريق القضاء، بتقديم الدعم المالي المناسب لنفقتها خلال فترة ما قبل الولادة وبعدها. وتحدد المحكمة مبلغ النفقة استنادا إلى الحالة المادية والأسرية ومصالح الطرفين الأخرى الجديرة بالاعتبار ووفقا للمؤشر المحاسبي المعمول به عند أداء النفقة.</w:t>
      </w:r>
    </w:p>
    <w:p w:rsidR="00000000" w:rsidRDefault="00000000">
      <w:pPr>
        <w:pStyle w:val="SingleTxt"/>
        <w:rPr>
          <w:rtl/>
        </w:rPr>
      </w:pPr>
      <w:r>
        <w:rPr>
          <w:rtl/>
        </w:rPr>
        <w:tab/>
        <w:t>وفي حالة عدم وجود طلب مشترك من الأبوين أو من والد الطفل (المادة 47)، يحدد القضاء بنوة الطفل لشخص ما (الأبوة أو الأمومة)، بناء على طلب من أحد الأبوين، أو من وصي الطفل أو الشخص الذي يعيش الطفل على نفقته، وكذلك بناء على طلب من الطفل نفسه، ذكرا كان أم أنثى، عند بلوغه سن الرشد. وفي هذه الحالة، تأخذ المحكمة في الاعتبار الأدلة التي تثبت بشكل موثوق بنوة الطفل لشخص ما.</w:t>
      </w:r>
    </w:p>
    <w:p w:rsidR="00000000" w:rsidRDefault="00000000">
      <w:pPr>
        <w:pStyle w:val="SingleTxt"/>
        <w:rPr>
          <w:rtl/>
        </w:rPr>
      </w:pPr>
      <w:r>
        <w:rPr>
          <w:rtl/>
        </w:rPr>
        <w:tab/>
        <w:t>وفي حالة وفاة شخص أقر بأنه أب لطفل (المادة 48)، لكنه لم يكن متزوجا من أم هذا الطفل، فإن إقراره بأبوته يمكن إثباته قضائيا وفقا للقواعد المنصوص عليها في قانون الإجراءات المدنية.</w:t>
      </w:r>
    </w:p>
    <w:p w:rsidR="00000000" w:rsidRDefault="00000000">
      <w:pPr>
        <w:pStyle w:val="SingleTxt"/>
        <w:rPr>
          <w:rtl/>
        </w:rPr>
      </w:pPr>
      <w:r>
        <w:rPr>
          <w:rtl/>
        </w:rPr>
        <w:tab/>
        <w:t>وللطفل الحق في الاتصال بكلا الأبوين.</w:t>
      </w:r>
    </w:p>
    <w:p w:rsidR="00000000" w:rsidRDefault="00000000">
      <w:pPr>
        <w:pStyle w:val="SingleTxt"/>
        <w:rPr>
          <w:rtl/>
        </w:rPr>
      </w:pPr>
      <w:r>
        <w:rPr>
          <w:rtl/>
        </w:rPr>
        <w:tab/>
        <w:t>وفي حالة انفصال السكنى بين الأبوين، فإن للطفل الحق في الاتصال بكليهما. وللطفل أيضا؛ ذكرا كان أو أنثى، الحق في الاتصال بأبويه في حالة إقامتهما في دولتين مختلفتين (المادة 53).</w:t>
      </w:r>
    </w:p>
    <w:p w:rsidR="00000000" w:rsidRDefault="00000000">
      <w:pPr>
        <w:pStyle w:val="SingleTxt"/>
        <w:rPr>
          <w:rtl/>
        </w:rPr>
      </w:pPr>
      <w:r>
        <w:rPr>
          <w:rtl/>
        </w:rPr>
        <w:tab/>
        <w:t>وللوالد الذي يعيش منفصلا عن الطفل (المادة 65)، الحق في الاتصال بالطفل، وفي المشاركة في تربيته وفي القرارات المتعلقة بالمسائل المتصلة بتعليم الطفل.</w:t>
      </w:r>
    </w:p>
    <w:p w:rsidR="00000000" w:rsidRDefault="00000000">
      <w:pPr>
        <w:pStyle w:val="SingleTxt"/>
        <w:rPr>
          <w:rtl/>
        </w:rPr>
      </w:pPr>
      <w:r>
        <w:rPr>
          <w:rtl/>
        </w:rPr>
        <w:tab/>
        <w:t>ويحدد مكان إقامة الطفل في حالة انفصال السكنى بين الأبوين بالاتفاق بينهما.</w:t>
      </w:r>
    </w:p>
    <w:p w:rsidR="00000000" w:rsidRDefault="00000000">
      <w:pPr>
        <w:pStyle w:val="SingleTxt"/>
        <w:rPr>
          <w:rtl/>
        </w:rPr>
      </w:pPr>
      <w:r>
        <w:rPr>
          <w:rtl/>
        </w:rPr>
        <w:tab/>
        <w:t>وفي حالة غياب الاتفاق، يسوّى الخلاف بين الأبوين عن طريق المحاكم انطلاقا من مصلحة الطفل، ومع أخذ رأيه في الاعتبار.</w:t>
      </w:r>
    </w:p>
    <w:p w:rsidR="00000000" w:rsidRDefault="00000000">
      <w:pPr>
        <w:pStyle w:val="SingleTxt"/>
        <w:rPr>
          <w:rtl/>
        </w:rPr>
      </w:pPr>
      <w:r>
        <w:rPr>
          <w:rtl/>
        </w:rPr>
        <w:tab/>
        <w:t>وللأبوين الحق في عقد اتفاق خطي بشأن طريقة ممارسة أي منهما لحقوق أبوته أو أمومته عندما يكون سكنه منفصلا عن السكن الذي يعيش فيه الطفل.</w:t>
      </w:r>
    </w:p>
    <w:p w:rsidR="00000000" w:rsidRDefault="00000000">
      <w:pPr>
        <w:pStyle w:val="SingleTxt"/>
        <w:rPr>
          <w:rtl/>
        </w:rPr>
      </w:pPr>
      <w:r>
        <w:rPr>
          <w:rtl/>
        </w:rPr>
        <w:tab/>
        <w:t>وإذا لم يتوصل الأبوان إلى اتفاق، يسوّى الخلاف عن طريق المحاكم، بمشاركة مجلس الوصاية وبناء على طلب الأبوين (أو أحدهما).</w:t>
      </w:r>
    </w:p>
    <w:p w:rsidR="00000000" w:rsidRDefault="00000000">
      <w:pPr>
        <w:pStyle w:val="SingleTxt"/>
        <w:rPr>
          <w:rtl/>
        </w:rPr>
      </w:pPr>
      <w:r>
        <w:rPr>
          <w:rtl/>
        </w:rPr>
        <w:tab/>
        <w:t>وفي حالة التقصير المتعمد في الامتثال لحكم المحكمة، يجوز لهذه، بناء على طلب أي الوالدين الذي يعيش منفصلا عن الطفل، أن تحكم بنقل الطفل إلى والده هذا (أو والدته هذه) انطلاقا من مصلحة الطفل ومع أخذ رأي الطفل في الاعتبار.</w:t>
      </w:r>
    </w:p>
    <w:p w:rsidR="00000000" w:rsidRDefault="00000000">
      <w:pPr>
        <w:pStyle w:val="SingleTxt"/>
        <w:rPr>
          <w:rtl/>
        </w:rPr>
      </w:pPr>
      <w:r>
        <w:rPr>
          <w:rtl/>
        </w:rPr>
        <w:t>159 -</w:t>
      </w:r>
      <w:r>
        <w:rPr>
          <w:rtl/>
        </w:rPr>
        <w:tab/>
        <w:t>يجوز حرمان الوالدين (أو أحدهما) من حقوقهما في الأبوة/الأمومة (المادة 67) في الحالات التالية: إذا تقاعسا عن الالتزام بواجباتهما كأبوين، أو أساءا ممارسة حقوقهما كأبوين، أو عاملا الأطفال بقسوة، مثلا، أو عن طريق ممارسة العنف الجسدي والنفسي ضدهم، مثلا، أو الاعتداء على حرمتهم الجنسية، أو إذا أُقر شرعا بأنهما مدمنان على الكحول أو المخدرات أو السميات.</w:t>
      </w:r>
    </w:p>
    <w:p w:rsidR="00000000" w:rsidRDefault="00000000">
      <w:pPr>
        <w:pStyle w:val="SingleTxt"/>
        <w:rPr>
          <w:rtl/>
        </w:rPr>
      </w:pPr>
      <w:r>
        <w:rPr>
          <w:rtl/>
        </w:rPr>
        <w:t>2 -</w:t>
      </w:r>
      <w:r>
        <w:rPr>
          <w:rtl/>
        </w:rPr>
        <w:tab/>
        <w:t>يجوز حرمان الوالدين (أو أحدهما) من حقوقهما الأبوية في حالة ارتكابهما جريمة متعمدة ضد حياة أو صحة أطفالهما أو ضد الآخر.</w:t>
      </w:r>
    </w:p>
    <w:p w:rsidR="00000000" w:rsidRDefault="00000000">
      <w:pPr>
        <w:pStyle w:val="SingleTxt"/>
        <w:rPr>
          <w:rtl/>
        </w:rPr>
      </w:pPr>
      <w:r>
        <w:rPr>
          <w:rtl/>
        </w:rPr>
        <w:tab/>
        <w:t>ويتقرر الحرمان من حقوق الوالدين بموجب أمر من المحكمة (المادة 68).</w:t>
      </w:r>
    </w:p>
    <w:p w:rsidR="00000000" w:rsidRDefault="00000000">
      <w:pPr>
        <w:pStyle w:val="SingleTxt"/>
        <w:rPr>
          <w:rtl/>
        </w:rPr>
      </w:pPr>
      <w:r>
        <w:rPr>
          <w:rtl/>
        </w:rPr>
        <w:tab/>
        <w:t>والحرمان من حقوق الوالدين لا يعفي الأبوين من مسؤولية إعالة الطفل (المادة 69)، وهي مسؤولية تنتهي عند تبني الطفل. وبناء على طلب من الأبوين اللذين حرما من حقوق الأبوة (أو أحدهما) يجوز لسلطة الوصاية أن تسمح بمقابلة الطفل إذا لم يكن لذلك تأثير ضار على الطفل.</w:t>
      </w:r>
    </w:p>
    <w:p w:rsidR="00000000" w:rsidRDefault="00000000">
      <w:pPr>
        <w:pStyle w:val="SingleTxt"/>
        <w:rPr>
          <w:rtl/>
        </w:rPr>
      </w:pPr>
      <w:r>
        <w:rPr>
          <w:rtl/>
        </w:rPr>
        <w:tab/>
        <w:t>ويجوز للمحكمة، مع مراعاة مصالح الطفل، أن تحكم بتقييد حقوق الأبوة (الأمومة) بانتزاع الطفل من الأبوين (أو أحدهما) دون حرمانهما من حقوق الأبوة (المادة 71).</w:t>
      </w:r>
    </w:p>
    <w:p w:rsidR="00000000" w:rsidRDefault="00000000">
      <w:pPr>
        <w:pStyle w:val="SingleTxt"/>
        <w:rPr>
          <w:rtl/>
        </w:rPr>
      </w:pPr>
      <w:r>
        <w:rPr>
          <w:rtl/>
        </w:rPr>
        <w:tab/>
        <w:t>وتقييد حقوق الأبوة لا يعفي الأبوين من مسؤولياتهما عن إعالة الطفل (المادة 72). ويجوز السماح لأبوين قيدت المحكمة حقوقهما الأبوية بالاتصال بالطفل، إذا لم يكن لذلك تأثير ضار على الطفل.</w:t>
      </w:r>
    </w:p>
    <w:p w:rsidR="00000000" w:rsidRDefault="00000000">
      <w:pPr>
        <w:pStyle w:val="SingleTxt"/>
        <w:rPr>
          <w:rtl/>
        </w:rPr>
      </w:pPr>
      <w:r>
        <w:rPr>
          <w:rtl/>
        </w:rPr>
        <w:tab/>
        <w:t>وفي حالة التهديد المباشر لحياة الطفل أو صحته (المادة 74) يحق لسلطة الوصاية انتزاع الطفل مباشرة من الأبوين (أو أحدهما) أو من أي أشخاص آخرين يكون الطفل في رعايتهم.</w:t>
      </w:r>
    </w:p>
    <w:p w:rsidR="00000000" w:rsidRDefault="00000000">
      <w:pPr>
        <w:pStyle w:val="SingleTxt"/>
        <w:rPr>
          <w:rtl/>
        </w:rPr>
      </w:pPr>
      <w:r>
        <w:rPr>
          <w:rtl/>
        </w:rPr>
        <w:t>160 -</w:t>
      </w:r>
      <w:r>
        <w:rPr>
          <w:rtl/>
        </w:rPr>
        <w:tab/>
        <w:t>ويتيح القانون المؤرخ 6 كانون الأول/ديسمبر 1990 (المادة 66-4) لا للأم فحسب، وإنما أيضا للأب والأقارب الآخرين لأي طفل دون الثالثة طريح المستشفى، وكذلك لأي طفل أكبر سنا يعاني من مرض خطير فرصة البقاء إلى جانب هذا الطفل في مرافق المستشفى، والحصول على استحقاقات الضمان الاجتماعي خلال تلك الفترة.</w:t>
      </w:r>
    </w:p>
    <w:p w:rsidR="00000000" w:rsidRDefault="00000000">
      <w:pPr>
        <w:pStyle w:val="SingleTxt"/>
        <w:rPr>
          <w:rtl/>
        </w:rPr>
      </w:pPr>
      <w:r>
        <w:rPr>
          <w:rtl/>
        </w:rPr>
        <w:tab/>
      </w:r>
      <w:r>
        <w:rPr>
          <w:b/>
          <w:bCs/>
          <w:rtl/>
        </w:rPr>
        <w:t>(هـ)</w:t>
      </w:r>
      <w:r>
        <w:rPr>
          <w:b/>
          <w:bCs/>
          <w:rtl/>
        </w:rPr>
        <w:tab/>
        <w:t>الحقوق نفسها في أن يقررا بحرية ومسؤولية عدد أطفالهما والفاصل بين الطفل والذي يليه، وفي الحصول على المعلومات والتثقيف والوسائل الكفيلة بتمكينهما من ممارسة هذه الحقوق.</w:t>
      </w:r>
    </w:p>
    <w:p w:rsidR="00000000" w:rsidRDefault="00000000">
      <w:pPr>
        <w:pStyle w:val="SingleTxt"/>
        <w:rPr>
          <w:rtl/>
        </w:rPr>
      </w:pPr>
      <w:r>
        <w:rPr>
          <w:rtl/>
        </w:rPr>
        <w:t>161 -</w:t>
      </w:r>
      <w:r>
        <w:rPr>
          <w:rtl/>
        </w:rPr>
        <w:tab/>
        <w:t>يشترك الزوجان في تقرير المسائل المتصلة بالأمومة والأبوة وتربية الأطفال وتعليمهم وغير ذلك من المسائل المتصلة بالحياة الأسرية (المادة 29).</w:t>
      </w:r>
    </w:p>
    <w:p w:rsidR="00000000" w:rsidRDefault="00000000">
      <w:pPr>
        <w:pStyle w:val="SingleTxt"/>
        <w:rPr>
          <w:rtl/>
        </w:rPr>
      </w:pPr>
      <w:r>
        <w:rPr>
          <w:rtl/>
        </w:rPr>
        <w:tab/>
        <w:t>ويجوز للأشخاص الراغبين في الاقتران الحصول على استشارات والخضوع لفحوصات طبية وجينية وكذلك التماس المشورة بشأن المسائل المتصلة بحماية الصحة الإنجابية في مؤسسات متخصصة للرعاية الصحية على أن يتم ذلك بتراضي القرينين (المادة 12).</w:t>
      </w:r>
    </w:p>
    <w:p w:rsidR="00000000" w:rsidRDefault="00000000">
      <w:pPr>
        <w:pStyle w:val="SingleTxt"/>
        <w:rPr>
          <w:rtl/>
        </w:rPr>
      </w:pPr>
      <w:r>
        <w:rPr>
          <w:rtl/>
        </w:rPr>
        <w:t>162 -</w:t>
      </w:r>
      <w:r>
        <w:rPr>
          <w:rtl/>
        </w:rPr>
        <w:tab/>
        <w:t>إن إرغام المرأة على الإجهاض (المادة 109) يعاقب عليه بالعمل الإصلاحي لمدة تصل إلى سنة. أما إذا أسفر الإجهاض عن عواقب خطيرة، تكون العقوبة الحبس لمدة تصل إلى سنتين.</w:t>
      </w:r>
    </w:p>
    <w:p w:rsidR="00000000" w:rsidRDefault="00000000">
      <w:pPr>
        <w:pStyle w:val="SingleTxt"/>
        <w:rPr>
          <w:rtl/>
        </w:rPr>
      </w:pPr>
      <w:r>
        <w:rPr>
          <w:rtl/>
        </w:rPr>
        <w:tab/>
        <w:t>ولم يكن هذا العنصر الجرمي مشمولا بالقانون الجنائي الجديد الذي دخل حيّز النفاذ في 1 كانون الثاني/يناير 1998.</w:t>
      </w:r>
    </w:p>
    <w:p w:rsidR="00000000" w:rsidRDefault="00000000">
      <w:pPr>
        <w:pStyle w:val="SingleTxt"/>
        <w:rPr>
          <w:rtl/>
        </w:rPr>
      </w:pPr>
      <w:r>
        <w:rPr>
          <w:rtl/>
        </w:rPr>
        <w:t>163 -</w:t>
      </w:r>
      <w:r>
        <w:rPr>
          <w:rtl/>
        </w:rPr>
        <w:tab/>
        <w:t>وتدعو خطة العمل الوطنية لتحسين وضع المرأة في جمهورية كازاخستان التي اعتمدتها الحكومة في 19 تموز/يوليه 1999، إلى إعداد مشروع قانون في عام 2000 بشأن الحقوق الإنجابية وضمانات تنفيذها.</w:t>
      </w:r>
    </w:p>
    <w:p w:rsidR="00000000" w:rsidRDefault="00000000">
      <w:pPr>
        <w:pStyle w:val="SingleTxt"/>
        <w:rPr>
          <w:rtl/>
        </w:rPr>
      </w:pPr>
      <w:r>
        <w:rPr>
          <w:rtl/>
        </w:rPr>
        <w:tab/>
      </w:r>
      <w:r>
        <w:rPr>
          <w:b/>
          <w:bCs/>
          <w:rtl/>
        </w:rPr>
        <w:t>(و)</w:t>
      </w:r>
      <w:r>
        <w:rPr>
          <w:b/>
          <w:bCs/>
          <w:rtl/>
        </w:rPr>
        <w:tab/>
        <w:t>الحقوق والمسؤوليات نفسها في ما يتعلق بالولاية والقوامة والوصاية على الأطفال وتبنيهم، أو ما شابه ذلك من الأعراف، حيثما وجدت هذه المفاهيم في التشريع الوطني؛ وفي جميع الأحوال يكون الاعتبار الأول لمصلحة الطفل.</w:t>
      </w:r>
    </w:p>
    <w:p w:rsidR="00000000" w:rsidRDefault="00000000">
      <w:pPr>
        <w:pStyle w:val="SingleTxt"/>
        <w:rPr>
          <w:rtl/>
        </w:rPr>
      </w:pPr>
      <w:r>
        <w:rPr>
          <w:rtl/>
        </w:rPr>
        <w:t>164 -</w:t>
      </w:r>
      <w:r>
        <w:rPr>
          <w:rtl/>
        </w:rPr>
        <w:tab/>
        <w:t>الوالدان هما الممثلان القانونيان لأطفالهما (المادة 63) ويدافعان عن حقوقهم ومصالحهم في العلاقات مع أي أشخاص وهيئات مؤسسية، بما في ذلك المحاكم، بدون أن يكون لهما أي سلطات خاصة.</w:t>
      </w:r>
    </w:p>
    <w:p w:rsidR="00000000" w:rsidRDefault="00000000">
      <w:pPr>
        <w:pStyle w:val="SingleTxt"/>
        <w:rPr>
          <w:rtl/>
        </w:rPr>
      </w:pPr>
      <w:r>
        <w:rPr>
          <w:rtl/>
        </w:rPr>
        <w:t>165 -</w:t>
      </w:r>
      <w:r>
        <w:rPr>
          <w:rtl/>
        </w:rPr>
        <w:tab/>
        <w:t>ويمكن أن يكون القائمون بالتبني أشخاصا بلغوا السن القانونية من كلا الجنسين (المادة 80). ويسمح بالتبني إذا توفرت الظروف المناسبة للنماء الطبيعي للطفل وتربيته وتعليمه. ولا يسمح لشخصين غير متزوج أحدهما بالآخر أن يتبنيا معا نفس الطفل.</w:t>
      </w:r>
    </w:p>
    <w:p w:rsidR="00000000" w:rsidRDefault="00000000">
      <w:pPr>
        <w:pStyle w:val="SingleTxt"/>
        <w:rPr>
          <w:rtl/>
        </w:rPr>
      </w:pPr>
      <w:r>
        <w:rPr>
          <w:rtl/>
        </w:rPr>
        <w:tab/>
        <w:t>ولا يسمح بتبني القصّر إلا لمصلحتهم (المادة 76).</w:t>
      </w:r>
    </w:p>
    <w:p w:rsidR="00000000" w:rsidRDefault="00000000">
      <w:pPr>
        <w:pStyle w:val="SingleTxt"/>
        <w:rPr>
          <w:rtl/>
        </w:rPr>
      </w:pPr>
      <w:r>
        <w:rPr>
          <w:rtl/>
        </w:rPr>
        <w:t>166 -</w:t>
      </w:r>
      <w:r>
        <w:rPr>
          <w:rtl/>
        </w:rPr>
        <w:tab/>
        <w:t>وفي المادة 81 تم لأول مرة في تشريعات كازاخستان تحديد الحد الأدنى للفارق في السن بين الطفل المتبنَّى والوالد المتبني إذا لم يكن هذا الأخير متزوجا. ولا يجوز لهذا الفارق أن يقل عن 16 عاما، بصرف النظر عن نوع الجنس. ويمكن خفض فارق السن لأسباب ترى المحكمة أنها وجيهة.</w:t>
      </w:r>
    </w:p>
    <w:p w:rsidR="00000000" w:rsidRDefault="00000000">
      <w:pPr>
        <w:pStyle w:val="SingleTxt"/>
        <w:rPr>
          <w:rtl/>
        </w:rPr>
      </w:pPr>
      <w:r>
        <w:rPr>
          <w:rtl/>
        </w:rPr>
        <w:tab/>
        <w:t>وفي حالة تبني الطفل من جانب زوج الأم أو زوجة الأب، فإن فارق السن المحدد في الفقرة 1 ليس إلزاميا.</w:t>
      </w:r>
    </w:p>
    <w:p w:rsidR="00000000" w:rsidRDefault="00000000">
      <w:pPr>
        <w:pStyle w:val="SingleTxt"/>
        <w:rPr>
          <w:rtl/>
        </w:rPr>
      </w:pPr>
      <w:r>
        <w:rPr>
          <w:rtl/>
        </w:rPr>
        <w:tab/>
        <w:t>وتلزم موافقة خطية من جانب الزوج الآخر في حال قيام أحد الزوجين بتبني طفل (المادة 85) إلا إذا تم التبني من جانب كليهما. ولا تطلب موافقة الزوج الآخر على تبني طفل في حالة ما إذا كان الزوجان قد أنهيا زواجهما بالنية والفعل ويعيشان منفصلين منذ مدة تزيد على سنة، وكان محل سكن الزوج الآخر غير معروف.</w:t>
      </w:r>
    </w:p>
    <w:p w:rsidR="00000000" w:rsidRDefault="00000000">
      <w:pPr>
        <w:pStyle w:val="SingleTxt"/>
        <w:rPr>
          <w:rtl/>
        </w:rPr>
      </w:pPr>
      <w:r>
        <w:rPr>
          <w:rtl/>
        </w:rPr>
        <w:tab/>
        <w:t>ويفقد الأطفال المتبنَّون حقوقهم الشخصية في الملكية وغير الملكية (المادة 89) ويتحررون من التزاماتهم تجاه والديهم (وأقاربهم).</w:t>
      </w:r>
    </w:p>
    <w:p w:rsidR="00000000" w:rsidRDefault="00000000">
      <w:pPr>
        <w:pStyle w:val="SingleTxt"/>
        <w:rPr>
          <w:rtl/>
        </w:rPr>
      </w:pPr>
      <w:r>
        <w:rPr>
          <w:rtl/>
        </w:rPr>
        <w:tab/>
        <w:t>وفي حالة تبني طفل من جانب شخص ما، يجوز الاحتفاظ بالحقوق والالتزامات الشخصية في الملكية وغير الملكية بناء على رغبة الأم، إذا كان المتبني رجلا، وبناء على رغبة الأب إذا كان المتبني امرأة.</w:t>
      </w:r>
    </w:p>
    <w:p w:rsidR="00000000" w:rsidRDefault="00000000">
      <w:pPr>
        <w:pStyle w:val="SingleTxt"/>
        <w:rPr>
          <w:rtl/>
        </w:rPr>
      </w:pPr>
      <w:r>
        <w:rPr>
          <w:rtl/>
        </w:rPr>
        <w:t>167 -</w:t>
      </w:r>
      <w:r>
        <w:rPr>
          <w:rtl/>
        </w:rPr>
        <w:tab/>
        <w:t>ولا يجوز أن يكون الوصي أو الولي إلا شخصا بلغ السن القانونية من كلا الجنسين (المادة 108)، وإذا كان الشخص المعيَّن وصيا أو وليا على طفل قاصر متزوجا، فإن الأمر يتطلب رضا الزوج، رجلا كان أم أنثى.</w:t>
      </w:r>
    </w:p>
    <w:p w:rsidR="00000000" w:rsidRDefault="00000000">
      <w:pPr>
        <w:pStyle w:val="SingleTxt"/>
        <w:rPr>
          <w:b/>
          <w:bCs/>
          <w:rtl/>
        </w:rPr>
      </w:pPr>
      <w:r>
        <w:rPr>
          <w:rtl/>
        </w:rPr>
        <w:tab/>
      </w:r>
      <w:r>
        <w:rPr>
          <w:b/>
          <w:bCs/>
          <w:rtl/>
        </w:rPr>
        <w:t>(ز)</w:t>
      </w:r>
      <w:r>
        <w:rPr>
          <w:b/>
          <w:bCs/>
          <w:rtl/>
        </w:rPr>
        <w:tab/>
        <w:t>الحقوق الشخصية نفسها للزوج والزوجة، بما في ذلك الحق في اختيار اسم الأسرة والمهنة ونوع العمل.</w:t>
      </w:r>
    </w:p>
    <w:p w:rsidR="00000000" w:rsidRDefault="00000000">
      <w:pPr>
        <w:pStyle w:val="SingleTxt"/>
        <w:rPr>
          <w:rtl/>
        </w:rPr>
      </w:pPr>
      <w:r>
        <w:rPr>
          <w:rtl/>
        </w:rPr>
        <w:t>168 -</w:t>
      </w:r>
      <w:r>
        <w:rPr>
          <w:rtl/>
        </w:rPr>
        <w:tab/>
        <w:t>عند الاقتران يختار الزوجان، حسب رغبتهما، اسم أسرة أحدهما ليكون الاسم المشترك لأسرتهما، أو يجوز أن يحتفظ الزوجان باسم أسرة كل منهما قبل الزواج، أو يجوز أن يلحق أحدهما اسم أسرة الزوج الآخر باسم أسرته قبل الزواج (المادة 30). ولا يستتبع تغيير اسم أسرة أحد الزوجين تغييرا في اسم الزوج الآخر. وفي حالة فسخ الزواج، يحق للزوجين الاحتفاظ باسم أسرتهما المشترك أو العودة إلى اسمي أسرتيهما قبل الزواج.</w:t>
      </w:r>
    </w:p>
    <w:p w:rsidR="00000000" w:rsidRDefault="00000000">
      <w:pPr>
        <w:pStyle w:val="SingleTxt"/>
        <w:rPr>
          <w:rtl/>
        </w:rPr>
      </w:pPr>
      <w:r>
        <w:rPr>
          <w:rtl/>
        </w:rPr>
        <w:tab/>
        <w:t>ويتحدد اسم أسرة الطفل باسم أسرة الوالدين (المادة 55). وفي ما إذا كان للوالدين اسمان مختلفان للأسرة، يمنح الطفل اسم الأم أو اسم الأب بناء على اتفاق بين الوالدين. وتنظر المحكمة في الخلافات الناشئة بين الزوجين في ما يتعلق باسم الطفل و/أو اسم أسرته.</w:t>
      </w:r>
    </w:p>
    <w:p w:rsidR="00000000" w:rsidRDefault="00000000">
      <w:pPr>
        <w:pStyle w:val="SingleTxt"/>
        <w:rPr>
          <w:rtl/>
        </w:rPr>
      </w:pPr>
      <w:r>
        <w:rPr>
          <w:rtl/>
        </w:rPr>
        <w:tab/>
        <w:t>في حال رغب الوالدان في ذلك، يجوز إطلاق اسم الجد على اسم أسرة الأطفال، وفقا للعرف القومي.</w:t>
      </w:r>
    </w:p>
    <w:p w:rsidR="00000000" w:rsidRDefault="00000000">
      <w:pPr>
        <w:pStyle w:val="SingleTxt"/>
        <w:rPr>
          <w:rtl/>
        </w:rPr>
      </w:pPr>
      <w:r>
        <w:rPr>
          <w:rtl/>
        </w:rPr>
        <w:tab/>
        <w:t>في حالة فسخ الزواج أو بطلانه، يحتفظ الطفل باسم الأسرة الذي حصل عليه عند الولادة (المادة 56). وإذا كان الوالدان يعيشان منفصلين، وكان الوالد الذي يقيم الطفل معه يرغب في إطلاق اسم أسرته على الطفل، يتولى مكتب السجلات حسم هذه المسألة انطلاقا من مصلحة الطفل ومع أخذ رأي الوالد الآخر في الاعتبار.</w:t>
      </w:r>
    </w:p>
    <w:p w:rsidR="00000000" w:rsidRDefault="00000000">
      <w:pPr>
        <w:pStyle w:val="SingleTxt"/>
        <w:rPr>
          <w:rtl/>
        </w:rPr>
      </w:pPr>
      <w:r>
        <w:rPr>
          <w:rtl/>
        </w:rPr>
        <w:t>169 -</w:t>
      </w:r>
      <w:r>
        <w:rPr>
          <w:rtl/>
        </w:rPr>
        <w:tab/>
        <w:t>لكل من الزوجين الحرية في اختيار نوع العمل والمهنة ومحل الإقامة (المادة 29).</w:t>
      </w:r>
    </w:p>
    <w:p w:rsidR="00000000" w:rsidRDefault="00000000">
      <w:pPr>
        <w:pStyle w:val="SingleTxt"/>
        <w:rPr>
          <w:rtl/>
        </w:rPr>
      </w:pPr>
      <w:r>
        <w:rPr>
          <w:rtl/>
        </w:rPr>
        <w:tab/>
      </w:r>
      <w:r>
        <w:rPr>
          <w:b/>
          <w:bCs/>
          <w:rtl/>
        </w:rPr>
        <w:t>(ح)</w:t>
      </w:r>
      <w:r>
        <w:rPr>
          <w:b/>
          <w:bCs/>
          <w:rtl/>
        </w:rPr>
        <w:tab/>
        <w:t>الحقوق نفسها لكلا الزوجين في ما يتعلق بملكية أو حيازة الممتلكات والإشراف عليها وإدارتها والتمتع بها والتصرف فيها، سواء بلا مقابل أو مقابل عوض.</w:t>
      </w:r>
    </w:p>
    <w:p w:rsidR="00000000" w:rsidRDefault="00000000">
      <w:pPr>
        <w:pStyle w:val="SingleTxt"/>
        <w:rPr>
          <w:rtl/>
        </w:rPr>
      </w:pPr>
      <w:r>
        <w:rPr>
          <w:rtl/>
        </w:rPr>
        <w:t>170 -</w:t>
      </w:r>
      <w:r>
        <w:rPr>
          <w:rtl/>
        </w:rPr>
        <w:tab/>
        <w:t>المال الذي يكتسبه الزوجان أثناء زواجهما هو مال مشترك بينهما (المادة 32).</w:t>
      </w:r>
    </w:p>
    <w:p w:rsidR="00000000" w:rsidRDefault="00000000">
      <w:pPr>
        <w:pStyle w:val="SingleTxt"/>
        <w:rPr>
          <w:rtl/>
        </w:rPr>
      </w:pPr>
      <w:r>
        <w:rPr>
          <w:rtl/>
        </w:rPr>
        <w:tab/>
        <w:t>ويشمل المال الذي يكتسبه الزوجان أثناء زواجهما (المال المشترك للزوجين) إيرادات كل زوج، والإيرادات المتحصلة من المال المشترك للزوجين والمال المستقل لكل زوج. ويشمل المال المشترك للزوجين أيضا الأموال المنقولة وغير المنقولة والأوراق المالية والأسهم والاستثمارات ورأس المال المودع في مؤسسات الائتمان أو في مؤسسات تجارية أخرى، وأي أموال أخرى يكتسبها الزوجان بإيراداتهما المشتركة أثناء زواجهما، بصرف النظر عمن اشتراها باسمه، أو أي الزوجين أودع الأموال النقدية.</w:t>
      </w:r>
    </w:p>
    <w:p w:rsidR="00000000" w:rsidRDefault="00000000">
      <w:pPr>
        <w:pStyle w:val="SingleTxt"/>
        <w:rPr>
          <w:rtl/>
        </w:rPr>
      </w:pPr>
      <w:r>
        <w:rPr>
          <w:rtl/>
        </w:rPr>
        <w:tab/>
        <w:t>والحق في الملكية المشتركة للزوجين مكفول أيضا للزوج الذي كان، خلال فترة الزواج، يتولى تدبير شؤون المنزل ورعاية الأطفال، أو أنه لم يكن لديه لأسباب وجيهة أخرى أي إيراد مستقل.</w:t>
      </w:r>
    </w:p>
    <w:p w:rsidR="00000000" w:rsidRDefault="00000000">
      <w:pPr>
        <w:pStyle w:val="SingleTxt"/>
        <w:rPr>
          <w:rtl/>
        </w:rPr>
      </w:pPr>
      <w:r>
        <w:rPr>
          <w:rtl/>
        </w:rPr>
        <w:t>171 -</w:t>
      </w:r>
      <w:r>
        <w:rPr>
          <w:rtl/>
        </w:rPr>
        <w:tab/>
        <w:t>يتم امتلاك المال المشترك للزوجين وإدارته والتصرف فيه بالتراضي بين الزوجين (المادة 33).</w:t>
      </w:r>
    </w:p>
    <w:p w:rsidR="00000000" w:rsidRDefault="00000000">
      <w:pPr>
        <w:pStyle w:val="SingleTxt"/>
        <w:rPr>
          <w:rtl/>
        </w:rPr>
      </w:pPr>
      <w:r>
        <w:rPr>
          <w:rtl/>
        </w:rPr>
        <w:tab/>
        <w:t>ويجوز للمحكمة أن تبطل أي صفقة يعقدها أحد الزوجين تنطوي على التصرف بالمال المشترك بينهما بالاستناد إلى عدم توفر الرضا من جانب الزوج الآخر، وبناء فقط على طلب هذا الأخير، وفقط في الحالات التي يثبت فيها أن الطرف الآخر في الصفقة قد علم أو كان عليه أن يعلم بعدم توفر الرضا من جانب الزوج الآخر لعقد الصفقة.</w:t>
      </w:r>
    </w:p>
    <w:p w:rsidR="00000000" w:rsidRDefault="00000000">
      <w:pPr>
        <w:pStyle w:val="SingleTxt"/>
        <w:rPr>
          <w:rtl/>
        </w:rPr>
      </w:pPr>
      <w:r>
        <w:rPr>
          <w:rtl/>
        </w:rPr>
        <w:t>172 -</w:t>
      </w:r>
      <w:r>
        <w:rPr>
          <w:rtl/>
        </w:rPr>
        <w:tab/>
        <w:t>وإلى جانب المال المشترك، تتضمن تشريعات كازاخستان أحكاما بشأن حقوق كل من الزوجين في ملكيته الخاصة.</w:t>
      </w:r>
    </w:p>
    <w:p w:rsidR="00000000" w:rsidRDefault="00000000">
      <w:pPr>
        <w:pStyle w:val="SingleTxt"/>
        <w:rPr>
          <w:rtl/>
        </w:rPr>
      </w:pPr>
      <w:r>
        <w:rPr>
          <w:rtl/>
        </w:rPr>
        <w:tab/>
        <w:t>وتتضمن ملكية كل من الزوجين ما يلي (المادة 34):</w:t>
      </w:r>
    </w:p>
    <w:p w:rsidR="00000000" w:rsidRDefault="00000000">
      <w:pPr>
        <w:pStyle w:val="SingleTxt"/>
        <w:rPr>
          <w:rtl/>
        </w:rPr>
      </w:pPr>
      <w:r>
        <w:rPr>
          <w:rtl/>
        </w:rPr>
        <w:tab/>
        <w:t>(1)</w:t>
      </w:r>
      <w:r>
        <w:rPr>
          <w:rtl/>
        </w:rPr>
        <w:tab/>
        <w:t>الملكية التي تعود إلى كل من الزوجين قبل عقد الزواج؛</w:t>
      </w:r>
    </w:p>
    <w:p w:rsidR="00000000" w:rsidRDefault="00000000">
      <w:pPr>
        <w:pStyle w:val="SingleTxt"/>
        <w:rPr>
          <w:rtl/>
        </w:rPr>
      </w:pPr>
      <w:r>
        <w:rPr>
          <w:rtl/>
        </w:rPr>
        <w:tab/>
        <w:t>(2)</w:t>
      </w:r>
      <w:r>
        <w:rPr>
          <w:rtl/>
        </w:rPr>
        <w:tab/>
        <w:t>الملكية المكتسبة لكلا الزوجين خلال فترة زواجهما بوصفها هبات أو ممتلكات موروثة، أو تم الحصول عليها من خلال صفقات أخرى دون مقابل؛</w:t>
      </w:r>
    </w:p>
    <w:p w:rsidR="00000000" w:rsidRDefault="00000000">
      <w:pPr>
        <w:pStyle w:val="SingleTxt"/>
        <w:rPr>
          <w:rtl/>
        </w:rPr>
      </w:pPr>
      <w:r>
        <w:rPr>
          <w:rtl/>
        </w:rPr>
        <w:tab/>
        <w:t>(3)</w:t>
      </w:r>
      <w:r>
        <w:rPr>
          <w:rtl/>
        </w:rPr>
        <w:tab/>
        <w:t>الأشيــــاء التي تعود إلى الاستعمال الفردي (الملابس والأحذية وغير ذلك) ما عدا المجوهرات ووسائل الترف الأخرى، وإن كان قد تم اكتسابها خلال الزواج من الموارد المالية المشتركة للزوجين؛</w:t>
      </w:r>
    </w:p>
    <w:p w:rsidR="00000000" w:rsidRDefault="00000000">
      <w:pPr>
        <w:pStyle w:val="SingleTxt"/>
        <w:rPr>
          <w:rtl/>
        </w:rPr>
      </w:pPr>
      <w:r>
        <w:rPr>
          <w:rtl/>
        </w:rPr>
        <w:t>2 -</w:t>
      </w:r>
      <w:r>
        <w:rPr>
          <w:rtl/>
        </w:rPr>
        <w:tab/>
        <w:t>يجوز للمحكمة أن تعترف بالملكية المكتسبة لكل من الزوجين خلال فترة انفصالهما نتيجة لإنهاء زواجهما، على أنها ملكية مستقلة لكل منهما.</w:t>
      </w:r>
    </w:p>
    <w:p w:rsidR="00000000" w:rsidRDefault="00000000">
      <w:pPr>
        <w:pStyle w:val="SingleTxt"/>
        <w:rPr>
          <w:rtl/>
        </w:rPr>
      </w:pPr>
      <w:r>
        <w:rPr>
          <w:rtl/>
        </w:rPr>
        <w:t>173 -</w:t>
      </w:r>
      <w:r>
        <w:rPr>
          <w:rtl/>
        </w:rPr>
        <w:tab/>
        <w:t>ويمكن خلال فترة الزواج وكذلك بعد فسخه، تقسيم المال المشترك للزوجين (المادة 36) بناء على طلب أي منهما، وأيضا في حالة طلب الدائن فصل المال المشترك للزوجين استيفاء لدينه من نصيب أحد الزوجين ضمن المال المشترك بينهما.</w:t>
      </w:r>
    </w:p>
    <w:p w:rsidR="00000000" w:rsidRDefault="00000000">
      <w:pPr>
        <w:pStyle w:val="SingleTxt"/>
        <w:rPr>
          <w:rtl/>
        </w:rPr>
      </w:pPr>
      <w:r>
        <w:rPr>
          <w:rtl/>
        </w:rPr>
        <w:tab/>
        <w:t>ويمكن تقسيم المال المشترك للزوجين بين الاثنين على أساس الاتفاق بينهما. وفي حالات التنازع، تتولى المحكمة تقسيم المال المشترك للزوجين وتحديد أنصبة كل منهما في الملكية.</w:t>
      </w:r>
    </w:p>
    <w:p w:rsidR="00000000" w:rsidRDefault="00000000">
      <w:pPr>
        <w:pStyle w:val="SingleTxt"/>
        <w:rPr>
          <w:rtl/>
        </w:rPr>
      </w:pPr>
      <w:r>
        <w:rPr>
          <w:rtl/>
        </w:rPr>
        <w:tab/>
        <w:t>ولا تخضع للتقسيم الأشياء التي تم شراؤها لأغراض تلبية احتياجات الأطفال القصَّر دون غيرها، ويتم نقلها إلى الزوج الذي يقيم الأطفال معه.</w:t>
      </w:r>
    </w:p>
    <w:p w:rsidR="00000000" w:rsidRDefault="00000000">
      <w:pPr>
        <w:pStyle w:val="SingleTxt"/>
        <w:rPr>
          <w:rtl/>
        </w:rPr>
      </w:pPr>
      <w:r>
        <w:rPr>
          <w:rtl/>
        </w:rPr>
        <w:tab/>
        <w:t>لدى تقسيم المال المشترك للزوجين وتحديد أنصبة كل منهما في الملكية، يتم الإقرار بتساوي الأنصبة بينهما (المادة 37)، ما لم يتفقا هما على خلاف ذلك.</w:t>
      </w:r>
    </w:p>
    <w:p w:rsidR="00000000" w:rsidRDefault="00000000">
      <w:pPr>
        <w:pStyle w:val="SingleTxt"/>
        <w:rPr>
          <w:rtl/>
        </w:rPr>
      </w:pPr>
      <w:r>
        <w:rPr>
          <w:rtl/>
        </w:rPr>
        <w:tab/>
        <w:t>ويحق للمحكمة أن تحيد عن مبدأ المساواة بين نصيبي الزوجين في مالهما المشترك استنادا إلى مصالح الأطفال القصَّر و/أو مصالح أحد الزوجين في حالة ما إذا كان الزوج الآخر لم يحقق أي إيرادات لأسباب غير مبررة، أو أنفق المال المشترك للزوجين على نحو يضر بمصالحهما.</w:t>
      </w:r>
    </w:p>
    <w:p w:rsidR="00000000" w:rsidRDefault="00000000">
      <w:pPr>
        <w:pStyle w:val="SingleTxt"/>
        <w:rPr>
          <w:rtl/>
        </w:rPr>
      </w:pPr>
      <w:r>
        <w:rPr>
          <w:rtl/>
        </w:rPr>
        <w:tab/>
        <w:t>ويكفل للزوجين الحق في تغيير مالهما المشترك المحدد بموجب النظام القانوني، وذلك من خلال إبرام عقد للزواج (المادة 40).</w:t>
      </w:r>
    </w:p>
    <w:p w:rsidR="00000000" w:rsidRDefault="00000000">
      <w:pPr>
        <w:pStyle w:val="SingleTxt"/>
        <w:rPr>
          <w:rtl/>
        </w:rPr>
      </w:pPr>
      <w:r>
        <w:rPr>
          <w:rtl/>
        </w:rPr>
        <w:tab/>
        <w:t>ولا يجوز لأي عقد زواج أن يحد من الأهلية أو الكفاءة القانونية للزوجين، أو من حقهما في اللجوء إلى المحكمة حماية لحقوقهما، أو أن ينظم العلاقات الشخصية بخلاف علاقات الملكية بين الزوجين، وحقوق والتزامات الزوجين تجاه الأطفال، أو أن يقيِّد حق الزوج المعوَّق في الحصول على موارد تقيم أوده، أو أن ينطوي على أي شروط أخرى تضع أحد الزوجين في حالة حرمان شديد، أو تتناقض مع المبادئ الأساسية لتشريعات الزواج والأسرة.</w:t>
      </w:r>
    </w:p>
    <w:p w:rsidR="00000000" w:rsidRDefault="00000000">
      <w:pPr>
        <w:pStyle w:val="SingleTxt"/>
        <w:rPr>
          <w:rtl/>
        </w:rPr>
      </w:pPr>
      <w:r>
        <w:rPr>
          <w:rtl/>
        </w:rPr>
        <w:tab/>
        <w:t>يجوز إبرام عقد الزواج قبل تسجيل للزواج، أو في أي وقت أثناء فترة الزواج (المادة 39).</w:t>
      </w:r>
    </w:p>
    <w:p w:rsidR="00000000" w:rsidRDefault="00000000">
      <w:pPr>
        <w:pStyle w:val="SingleTxt"/>
        <w:rPr>
          <w:rtl/>
        </w:rPr>
      </w:pPr>
      <w:r>
        <w:rPr>
          <w:rtl/>
        </w:rPr>
        <w:tab/>
        <w:t>يجوز تغيير عقد الزواج أو إنهاؤه في أي وقت بناء على اتفاق بين الزوجين (المادة 41)، أو بقرار من المحكمة بناء على طلب أحد الزوجين.</w:t>
      </w:r>
    </w:p>
    <w:p w:rsidR="00000000" w:rsidRDefault="00000000">
      <w:pPr>
        <w:pStyle w:val="SingleTxt"/>
        <w:rPr>
          <w:rtl/>
        </w:rPr>
      </w:pPr>
      <w:r>
        <w:rPr>
          <w:rtl/>
        </w:rPr>
        <w:tab/>
        <w:t>ويكفل القانون المدني (الجزء الخاص) الذي دخل حيّز النفاذ في 1 تموز/يوليه 1999، المساواة في حقوق الملكية والحقوق الشخصية بخلاف حقوق الملكية بين الزوجين، فضلا عن المساواة في حقوق الإرث.</w:t>
      </w:r>
    </w:p>
    <w:p w:rsidR="00000000" w:rsidRDefault="00000000">
      <w:pPr>
        <w:pStyle w:val="SingleTxt"/>
        <w:rPr>
          <w:rtl/>
        </w:rPr>
      </w:pPr>
      <w:r>
        <w:rPr>
          <w:b/>
          <w:bCs/>
          <w:rtl/>
        </w:rPr>
        <w:t>2 -</w:t>
      </w:r>
      <w:r>
        <w:rPr>
          <w:b/>
          <w:bCs/>
          <w:rtl/>
        </w:rPr>
        <w:tab/>
        <w:t>لا يكون لخطوبة الطفل أو زواجه أي أثر قانوني، وتتخذ جميع الإجراءات الضرورية، بما في ذلك التشريعي منها، لتحديد الحد الأدنى لسن الزواج ولجعل تسجيل الزواج في سجل رسمي أمرا إلزاميا.</w:t>
      </w:r>
    </w:p>
    <w:p w:rsidR="00000000" w:rsidRDefault="00000000">
      <w:pPr>
        <w:pStyle w:val="SingleTxt"/>
        <w:rPr>
          <w:rtl/>
        </w:rPr>
      </w:pPr>
      <w:r>
        <w:rPr>
          <w:rtl/>
        </w:rPr>
        <w:t>174 -</w:t>
      </w:r>
      <w:r>
        <w:rPr>
          <w:rtl/>
        </w:rPr>
        <w:tab/>
        <w:t>يعتبر طفلا أي شخص دون الثامنة عشرة (المادة 52).</w:t>
      </w:r>
    </w:p>
    <w:p w:rsidR="00000000" w:rsidRDefault="00000000">
      <w:pPr>
        <w:pStyle w:val="SingleTxt"/>
        <w:rPr>
          <w:rtl/>
        </w:rPr>
      </w:pPr>
      <w:r>
        <w:rPr>
          <w:rtl/>
        </w:rPr>
        <w:t>175 -</w:t>
      </w:r>
      <w:r>
        <w:rPr>
          <w:rtl/>
        </w:rPr>
        <w:tab/>
        <w:t>الحد الأدنى لسن الزواج بالنسبة للرجل والمرأة هو ثمانية عشر عاما (المادة 10).</w:t>
      </w:r>
    </w:p>
    <w:p w:rsidR="00000000" w:rsidRDefault="00000000">
      <w:pPr>
        <w:pStyle w:val="SingleTxt"/>
        <w:rPr>
          <w:rtl/>
        </w:rPr>
      </w:pPr>
      <w:r>
        <w:rPr>
          <w:rtl/>
        </w:rPr>
        <w:t>176 -</w:t>
      </w:r>
      <w:r>
        <w:rPr>
          <w:rtl/>
        </w:rPr>
        <w:tab/>
        <w:t>لا يجوز عقد الزيجات (المادة 13) وفسخها (المادة 16) إلا في مكاتب السجلات الرسمية. وفي حالة فسخ الزواج بقرار من المحكمة، تسجل واقعة فسخ الزواج في مكتب السجلات الرسمي.</w:t>
      </w:r>
    </w:p>
    <w:p w:rsidR="00000000" w:rsidRDefault="00000000">
      <w:pPr>
        <w:pStyle w:val="SingleTxt"/>
        <w:rPr>
          <w:rtl/>
        </w:rPr>
      </w:pPr>
      <w:r>
        <w:rPr>
          <w:rtl/>
        </w:rPr>
        <w:t>177 -</w:t>
      </w:r>
      <w:r>
        <w:rPr>
          <w:rtl/>
        </w:rPr>
        <w:tab/>
        <w:t>يتعين تسجيل المواليد والوفيات والزيجات وفسخ الزيجات وحالات التبني وإثبات الأبوة (أو الأمومة) وتغيير الاسم الأول أو اسم الأب أو اسم الأسرة في مكتب رسمي للسجلات (المادة 163).</w:t>
      </w:r>
    </w:p>
    <w:p w:rsidR="00000000" w:rsidRDefault="00000000">
      <w:pPr>
        <w:pStyle w:val="SingleTxt"/>
        <w:spacing w:after="0" w:line="120" w:lineRule="exact"/>
        <w:rPr>
          <w:b/>
          <w:bCs/>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التدابير التشريعية والتدابير الأخرى الهادفة إلى مكافحة التحرش الجنسي وفقا للتوصية العامة 12 للجنة المعنية بالقضاء على جميع أشكال التمييز ضد المرأة</w:t>
      </w:r>
    </w:p>
    <w:p w:rsidR="00000000" w:rsidRDefault="00000000">
      <w:pPr>
        <w:pStyle w:val="SingleTxt"/>
        <w:spacing w:after="0" w:line="120" w:lineRule="exact"/>
        <w:ind w:left="1930" w:hanging="663"/>
        <w:rPr>
          <w:sz w:val="12"/>
          <w:rtl/>
        </w:rPr>
      </w:pPr>
    </w:p>
    <w:p w:rsidR="00000000" w:rsidRDefault="00000000">
      <w:pPr>
        <w:pStyle w:val="SingleTxt"/>
        <w:ind w:left="1930" w:hanging="663"/>
        <w:rPr>
          <w:rtl/>
        </w:rPr>
      </w:pPr>
      <w:r>
        <w:rPr>
          <w:rtl/>
        </w:rPr>
        <w:t>178 -</w:t>
      </w:r>
      <w:r>
        <w:rPr>
          <w:rtl/>
        </w:rPr>
        <w:tab/>
        <w:t>إن مفهوم التحرش الجنسي غير وارد في تشريعات جمهورية كازاخستان.</w:t>
      </w:r>
    </w:p>
    <w:p w:rsidR="00000000" w:rsidRDefault="00000000">
      <w:pPr>
        <w:pStyle w:val="SingleTxt"/>
        <w:rPr>
          <w:rtl/>
        </w:rPr>
      </w:pPr>
      <w:r>
        <w:rPr>
          <w:rtl/>
        </w:rPr>
        <w:tab/>
        <w:t>والفصل الوحيد المتصل بالموضوع والذي ينظر فيه القانون، ضمن جوانب الجريمة في القانون الجنائي، هو الإرغام على الجماع الجنسي (المادة 123)، أو أفعال أخرى ذات طابع جنسي باستعمال الابتزاز أو التهديد بتدمير الملكية أو الإضرار بها أو سحبها، أو استغلال مواد أو متعلقات أخرى للضحية.</w:t>
      </w:r>
    </w:p>
    <w:p w:rsidR="00000000" w:rsidRDefault="00000000">
      <w:pPr>
        <w:pStyle w:val="SingleTxt"/>
        <w:rPr>
          <w:rtl/>
        </w:rPr>
      </w:pPr>
      <w:r>
        <w:rPr>
          <w:rtl/>
        </w:rPr>
        <w:tab/>
        <w:t>وتقوم المنظمات النسائية غير الحكومية بنشر معلومات تفيد أن التحرش الجنسي هو نوع من العنف ضد المرأة، وعن ماهية التحرش الجنسي. وهي تستخدم قنوات مثل وسائط الإعلام الجماهيرية، وتعقد حلقات دراسية ووسائل أخرى. وخلال الحملة الانتخابية في عام 1998 بصفة خاصة، قام ائتلاف “المبادرات الانتخابية للمرأة” بتسليم هذه المعلومات إلى جميع المرشحين لمنصب الرئاسة.</w:t>
      </w:r>
    </w:p>
    <w:p w:rsidR="00000000" w:rsidRDefault="00000000">
      <w:pPr>
        <w:pStyle w:val="SingleTxt"/>
        <w:spacing w:after="0" w:line="240" w:lineRule="auto"/>
        <w:rPr>
          <w:rtl/>
          <w:lang w:eastAsia="en-US"/>
        </w:rPr>
      </w:pPr>
      <w:r>
        <w:rPr>
          <w:w w:val="100"/>
          <w:rtl/>
        </w:rPr>
        <w:pict>
          <v:line id="_x0000_s2050" style="position:absolute;left:0;text-align:left;z-index:1;mso-position-horizontal:absolute;mso-position-horizontal-relative:text;mso-position-vertical:absolute;mso-position-vertical-relative:text" from="206.65pt,24pt" to="278.65pt,24pt" o:allowincell="f" strokeweight=".25pt">
            <w10:wrap side="left"/>
          </v:line>
        </w:pict>
      </w:r>
    </w:p>
    <w:sectPr w:rsidR="00000000">
      <w:endnotePr>
        <w:numFmt w:val="decimal"/>
      </w:endnotePr>
      <w:type w:val="continuous"/>
      <w:pgSz w:w="12240" w:h="15840" w:code="1"/>
      <w:pgMar w:top="1742" w:right="1195" w:bottom="1898" w:left="1195" w:header="576" w:footer="1030" w:gutter="0"/>
      <w:cols w:space="72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NO&gt;&gt;N0068607A&lt;&lt;ODS JOB NO&gt;&gt;</w:t>
      </w:r>
    </w:p>
    <w:p w:rsidR="00000000" w:rsidRDefault="00000000">
      <w:pPr>
        <w:pStyle w:val="CommentText"/>
        <w:rPr>
          <w:rtl/>
        </w:rPr>
      </w:pPr>
      <w:r>
        <w:rPr>
          <w:rtl/>
        </w:rPr>
        <w:t>&lt;&lt;</w:t>
      </w:r>
      <w:r>
        <w:t>ODS DOC SYMBOL1&gt;&gt;CEDAW/C/KAZ/1&lt;&lt;ODS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122</w:t>
          </w:r>
          <w:r>
            <w:fldChar w:fldCharType="end"/>
          </w:r>
        </w:p>
      </w:tc>
      <w:tc>
        <w:tcPr>
          <w:tcW w:w="5033" w:type="dxa"/>
        </w:tcPr>
        <w:p w:rsidR="00000000" w:rsidRDefault="00000000">
          <w:pPr>
            <w:pStyle w:val="Footer"/>
            <w:rPr>
              <w:b w:val="0"/>
            </w:rPr>
          </w:pPr>
          <w:r>
            <w:rPr>
              <w:b w:val="0"/>
            </w:rPr>
            <w:t>00-68607</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00-68607</w:t>
          </w:r>
        </w:p>
      </w:tc>
      <w:tc>
        <w:tcPr>
          <w:tcW w:w="5033" w:type="dxa"/>
        </w:tcPr>
        <w:p w:rsidR="00000000" w:rsidRDefault="00000000">
          <w:pPr>
            <w:pStyle w:val="Footer"/>
          </w:pPr>
          <w:r>
            <w:fldChar w:fldCharType="begin"/>
          </w:r>
          <w:r>
            <w:instrText xml:space="preserve"> PAGE  \* MERGEFORMAT </w:instrText>
          </w:r>
          <w:r>
            <w:fldChar w:fldCharType="separate"/>
          </w:r>
          <w:r>
            <w:t>123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jc w:val="right"/>
      <w:rPr>
        <w:b w:val="0"/>
        <w:sz w:val="20"/>
      </w:rPr>
    </w:pPr>
    <w:r>
      <w:rPr>
        <w:b w:val="0"/>
        <w:sz w:val="20"/>
      </w:rPr>
      <w:t>130101    110101    00-68607 (A)</w:t>
    </w:r>
  </w:p>
  <w:p w:rsidR="00000000" w:rsidRDefault="00000000">
    <w:pPr>
      <w:pStyle w:val="Footer"/>
      <w:spacing w:before="60" w:line="200" w:lineRule="exact"/>
      <w:jc w:val="right"/>
      <w:rPr>
        <w:rFonts w:ascii="Code 3of9 4.6" w:hAnsi="Code 3of9 4.6"/>
        <w:b w:val="0"/>
        <w:sz w:val="20"/>
      </w:rPr>
    </w:pPr>
    <w:r>
      <w:rPr>
        <w:rFonts w:ascii="Code 3of9 4.6" w:hAnsi="Code 3of9 4.6"/>
        <w:b w:val="0"/>
        <w:sz w:val="20"/>
      </w:rPr>
      <w:t>*0068607*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bidi/>
        <w:spacing w:after="80"/>
        <w:ind w:left="792"/>
        <w:rPr>
          <w:sz w:val="16"/>
        </w:rPr>
      </w:pPr>
      <w:r>
        <w:rPr>
          <w:sz w:val="16"/>
          <w:rtl/>
        </w:rPr>
        <w:t>__________</w:t>
      </w:r>
    </w:p>
  </w:footnote>
  <w:footnote w:type="continuationSeparator" w:id="0">
    <w:p w:rsidR="00000000" w:rsidRDefault="00000000">
      <w:pPr>
        <w:pStyle w:val="Footer"/>
        <w:spacing w:after="80"/>
        <w:ind w:right="792"/>
        <w:rPr>
          <w:sz w:val="16"/>
        </w:rPr>
      </w:pPr>
      <w:r>
        <w:rPr>
          <w:sz w:val="16"/>
        </w:rPr>
        <w:t>__________</w:t>
      </w:r>
    </w:p>
  </w:footnote>
  <w:footnote w:id="1">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عدد السكان لكامل الفترة بين تعدادين وقد تم حسب النتائج الأولية.</w:t>
      </w:r>
    </w:p>
  </w:footnote>
  <w:footnote w:id="2">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يعرف المولود الحي بأنه انفصال أو إخراج تام لجنين من جسم أمه بعد فترة حمل تبلغ 28 أسبوعا أو أكثر (أي أن يكون طول الجنين 35 سم أو أكثر، وأن يبلغ وزنه 000 1 غرام على الأقل)، وأن يكون بعد انفصاله عن الأم قادرا على التنفس بصورة مستقلة مرة واحدة على الأقل. وتعتبر الأجنة مواليد أحياء إذا ما ولدوا أيضا قبل 28 أسبوعا من الحمل (أي أن يكونوا أقل من 35 سم في الطول ومن 000 1 غرام في الوزن)، وعاشوا لمدة تتجاوز سبعة أيام (أي بعد انتهاء فترة الولادة).</w:t>
      </w:r>
    </w:p>
  </w:footnote>
  <w:footnote w:id="3">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اعتبارا من عام 1998، استخدم التصنيف الصناعي الدولي الموحد لجميع أنواع الأنشطة الاقتصادية لأغراض الإحصاء؛ وقبل عام 1998 كان تصنيف فروع الاقتصاد الوطني هو المستخدم.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CEDAW/C/KAZ/1</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CEDAW/C/KAZ/1</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/C/KAZ/1</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12 October 2000</w:t>
          </w:r>
        </w:p>
        <w:p w:rsidR="00000000" w:rsidRDefault="00000000">
          <w:pPr>
            <w:bidi w:val="0"/>
            <w:spacing w:line="240" w:lineRule="exact"/>
            <w:jc w:val="left"/>
          </w:pPr>
          <w:r>
            <w:t>Arabic</w:t>
          </w:r>
        </w:p>
        <w:p w:rsidR="00000000" w:rsidRDefault="00000000">
          <w:pPr>
            <w:bidi w:val="0"/>
            <w:spacing w:line="240" w:lineRule="exact"/>
            <w:jc w:val="left"/>
          </w:pPr>
          <w:r>
            <w:t>Original: Russian</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3/01/2001 10:50 AM"/>
    <w:docVar w:name="DocCategory" w:val="Doc"/>
    <w:docVar w:name="DocType" w:val="Final"/>
    <w:docVar w:name="JobNo" w:val="0068607A"/>
    <w:docVar w:name="OandT" w:val=" "/>
    <w:docVar w:name="Symbol1" w:val="CEDAW/C/KAZ/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paragraph" w:styleId="Heading1">
    <w:name w:val="heading 1"/>
    <w:basedOn w:val="Normal"/>
    <w:next w:val="Normal"/>
    <w:qFormat/>
    <w:pPr>
      <w:keepNext/>
      <w:spacing w:after="120" w:line="240" w:lineRule="auto"/>
      <w:jc w:val="right"/>
      <w:outlineLvl w:val="0"/>
    </w:pPr>
    <w:rPr>
      <w:iCs/>
      <w:sz w:val="14"/>
    </w:rPr>
  </w:style>
  <w:style w:type="paragraph" w:styleId="Heading2">
    <w:name w:val="heading 2"/>
    <w:basedOn w:val="Normal"/>
    <w:next w:val="Normal"/>
    <w:qFormat/>
    <w:pPr>
      <w:keepNext/>
      <w:tabs>
        <w:tab w:val="left" w:pos="475"/>
        <w:tab w:val="left" w:pos="965"/>
        <w:tab w:val="left" w:pos="1440"/>
        <w:tab w:val="left" w:pos="1915"/>
        <w:tab w:val="left" w:pos="2405"/>
      </w:tabs>
      <w:bidi w:val="0"/>
      <w:spacing w:line="240" w:lineRule="auto"/>
      <w:jc w:val="right"/>
      <w:outlineLvl w:val="1"/>
    </w:pPr>
    <w:rPr>
      <w:i/>
      <w:iCs/>
      <w:spacing w:val="4"/>
      <w:szCs w:val="24"/>
    </w:rPr>
  </w:style>
  <w:style w:type="paragraph" w:styleId="Heading3">
    <w:name w:val="heading 3"/>
    <w:basedOn w:val="Normal"/>
    <w:next w:val="Normal"/>
    <w:qFormat/>
    <w:pPr>
      <w:keepNext/>
      <w:tabs>
        <w:tab w:val="left" w:pos="475"/>
        <w:tab w:val="left" w:pos="965"/>
        <w:tab w:val="left" w:pos="1440"/>
        <w:tab w:val="left" w:pos="1915"/>
        <w:tab w:val="left" w:pos="2405"/>
      </w:tabs>
      <w:spacing w:after="80" w:line="240" w:lineRule="exact"/>
      <w:jc w:val="center"/>
      <w:outlineLvl w:val="2"/>
    </w:pPr>
    <w:rPr>
      <w:i/>
      <w:iCs/>
      <w:sz w:val="16"/>
      <w:szCs w:val="24"/>
      <w:lang w:eastAsia="en-GB"/>
    </w:rPr>
  </w:style>
  <w:style w:type="paragraph" w:styleId="Heading5">
    <w:name w:val="heading 5"/>
    <w:basedOn w:val="Normal"/>
    <w:next w:val="Normal"/>
    <w:qFormat/>
    <w:pPr>
      <w:keepNext/>
      <w:suppressAutoHyphens/>
      <w:bidi w:val="0"/>
      <w:spacing w:line="240" w:lineRule="exact"/>
      <w:jc w:val="right"/>
      <w:outlineLvl w:val="4"/>
    </w:pPr>
    <w:rPr>
      <w:i/>
      <w:iCs/>
      <w:spacing w:val="4"/>
      <w:sz w:val="14"/>
      <w:szCs w:val="16"/>
      <w:lang w:val="en-GB"/>
    </w:rPr>
  </w:style>
  <w:style w:type="paragraph" w:styleId="Heading6">
    <w:name w:val="heading 6"/>
    <w:basedOn w:val="Normal"/>
    <w:next w:val="Normal"/>
    <w:qFormat/>
    <w:pPr>
      <w:keepNext/>
      <w:tabs>
        <w:tab w:val="left" w:pos="475"/>
        <w:tab w:val="left" w:pos="965"/>
        <w:tab w:val="left" w:pos="1440"/>
        <w:tab w:val="left" w:pos="1915"/>
        <w:tab w:val="left" w:pos="2405"/>
      </w:tabs>
      <w:suppressAutoHyphens/>
      <w:bidi w:val="0"/>
      <w:spacing w:after="120" w:line="240" w:lineRule="exact"/>
      <w:jc w:val="center"/>
      <w:outlineLvl w:val="5"/>
    </w:pPr>
    <w:rPr>
      <w:i/>
      <w:iCs/>
      <w:spacing w:val="4"/>
      <w:sz w:val="14"/>
      <w:szCs w:val="16"/>
      <w:lang w:val="en-GB"/>
    </w:rPr>
  </w:style>
  <w:style w:type="paragraph" w:styleId="Heading7">
    <w:name w:val="heading 7"/>
    <w:basedOn w:val="Normal"/>
    <w:next w:val="Normal"/>
    <w:qFormat/>
    <w:pPr>
      <w:keepNext/>
      <w:suppressAutoHyphens/>
      <w:bidi w:val="0"/>
      <w:spacing w:line="240" w:lineRule="exact"/>
      <w:jc w:val="left"/>
      <w:outlineLvl w:val="6"/>
    </w:pPr>
    <w:rPr>
      <w:i/>
      <w:iCs/>
      <w:spacing w:val="4"/>
      <w:sz w:val="14"/>
      <w:szCs w:val="16"/>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b/>
      <w:bCs/>
      <w:sz w:val="24"/>
      <w:szCs w:val="34"/>
    </w:r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SingleTxt"/>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 w:type="paragraph" w:customStyle="1" w:styleId="SM">
    <w:name w:val="__S_M"/>
    <w:basedOn w:val="Normal"/>
    <w:next w:val="Normal"/>
    <w:pPr>
      <w:keepNext/>
      <w:keepLines/>
      <w:tabs>
        <w:tab w:val="right" w:leader="dot" w:pos="360"/>
      </w:tabs>
      <w:suppressAutoHyphens/>
      <w:bidi w:val="0"/>
      <w:spacing w:line="390" w:lineRule="exact"/>
      <w:ind w:left="1267" w:right="1267"/>
      <w:jc w:val="left"/>
      <w:outlineLvl w:val="0"/>
    </w:pPr>
    <w:rPr>
      <w:b/>
      <w:bCs/>
      <w:spacing w:val="-4"/>
      <w:w w:val="98"/>
      <w:sz w:val="40"/>
      <w:szCs w:val="48"/>
      <w:lang w:val="en-GB"/>
    </w:rPr>
  </w:style>
  <w:style w:type="paragraph" w:customStyle="1" w:styleId="SL">
    <w:name w:val="__S_L"/>
    <w:basedOn w:val="SM"/>
    <w:next w:val="Normal"/>
    <w:pPr>
      <w:spacing w:line="540" w:lineRule="exact"/>
    </w:pPr>
    <w:rPr>
      <w:spacing w:val="-8"/>
      <w:w w:val="96"/>
      <w:sz w:val="57"/>
      <w:szCs w:val="68"/>
    </w:rPr>
  </w:style>
  <w:style w:type="paragraph" w:customStyle="1" w:styleId="SS">
    <w:name w:val="__S_S"/>
    <w:basedOn w:val="HCh"/>
    <w:next w:val="Normal"/>
    <w:pPr>
      <w:bidi w:val="0"/>
      <w:spacing w:line="300" w:lineRule="exact"/>
      <w:ind w:left="1267" w:right="1267"/>
      <w:jc w:val="left"/>
    </w:pPr>
    <w:rPr>
      <w:szCs w:val="33"/>
      <w:lang w:val="en-GB"/>
    </w:rPr>
  </w:style>
  <w:style w:type="paragraph" w:customStyle="1" w:styleId="HCh0">
    <w:name w:val="_H_Ch"/>
    <w:basedOn w:val="SingleTxt"/>
    <w:pPr>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300" w:lineRule="exact"/>
      <w:jc w:val="left"/>
    </w:pPr>
    <w:rPr>
      <w:b/>
      <w:bCs/>
      <w:spacing w:val="-2"/>
      <w:sz w:val="28"/>
      <w:szCs w:val="33"/>
      <w:lang w:val="en-GB"/>
    </w:rPr>
  </w:style>
  <w:style w:type="paragraph" w:customStyle="1" w:styleId="12">
    <w:name w:val="_1/2"/>
    <w:basedOn w:val="SingleTxt"/>
    <w:pPr>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exact"/>
      <w:jc w:val="right"/>
    </w:pPr>
    <w:rPr>
      <w:spacing w:val="4"/>
      <w:szCs w:val="24"/>
      <w:lang w:val="en-GB"/>
    </w:rPr>
  </w:style>
  <w:style w:type="paragraph" w:customStyle="1" w:styleId="12R">
    <w:name w:val="_1/2R"/>
    <w:basedOn w:val="12"/>
    <w:pPr>
      <w:spacing w:after="0" w:line="100" w:lineRule="exact"/>
      <w:outlineLvl w:val="1"/>
    </w:pPr>
    <w:rPr>
      <w:spacing w:val="2"/>
      <w:sz w:val="10"/>
      <w:szCs w:val="12"/>
    </w:rPr>
  </w:style>
  <w:style w:type="paragraph" w:customStyle="1" w:styleId="H10">
    <w:name w:val="_H_1"/>
    <w:basedOn w:val="SingleTxt"/>
    <w:pPr>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70" w:lineRule="exact"/>
      <w:jc w:val="right"/>
    </w:pPr>
    <w:rPr>
      <w:b/>
      <w:bCs/>
      <w:spacing w:val="4"/>
      <w:sz w:val="24"/>
      <w:szCs w:val="28"/>
      <w:lang w:val="en-GB"/>
    </w:rPr>
  </w:style>
  <w:style w:type="paragraph" w:customStyle="1" w:styleId="hch1">
    <w:name w:val="__hch"/>
    <w:basedOn w:val="HCh"/>
    <w:autoRedefine/>
    <w:pPr>
      <w:tabs>
        <w:tab w:val="right" w:pos="360"/>
        <w:tab w:val="left" w:pos="475"/>
        <w:tab w:val="left" w:pos="965"/>
        <w:tab w:val="left" w:pos="1440"/>
        <w:tab w:val="left" w:pos="1915"/>
      </w:tabs>
      <w:bidi w:val="0"/>
      <w:spacing w:line="300" w:lineRule="exact"/>
      <w:jc w:val="left"/>
    </w:pPr>
    <w:rPr>
      <w:szCs w:val="33"/>
      <w:lang w:val="en-GB"/>
    </w:rPr>
  </w:style>
  <w:style w:type="paragraph" w:customStyle="1" w:styleId="H230">
    <w:name w:val="_H_2/3"/>
    <w:basedOn w:val="H1"/>
    <w:pPr>
      <w:tabs>
        <w:tab w:val="left" w:pos="475"/>
        <w:tab w:val="left" w:pos="965"/>
        <w:tab w:val="left" w:pos="1440"/>
        <w:tab w:val="left" w:pos="1915"/>
        <w:tab w:val="left" w:pos="2405"/>
      </w:tabs>
      <w:bidi w:val="0"/>
      <w:spacing w:line="240" w:lineRule="exact"/>
      <w:jc w:val="left"/>
    </w:pPr>
    <w:rPr>
      <w:spacing w:val="4"/>
      <w:sz w:val="20"/>
      <w:szCs w:val="24"/>
      <w:lang w:val="en-GB"/>
    </w:rPr>
  </w:style>
  <w:style w:type="paragraph" w:customStyle="1" w:styleId="DCh">
    <w:name w:val="D_Ch"/>
    <w:basedOn w:val="HCh"/>
    <w:pPr>
      <w:tabs>
        <w:tab w:val="left" w:pos="475"/>
        <w:tab w:val="left" w:pos="965"/>
        <w:tab w:val="left" w:pos="1440"/>
        <w:tab w:val="left" w:pos="1915"/>
        <w:tab w:val="left" w:pos="2405"/>
      </w:tabs>
      <w:bidi w:val="0"/>
      <w:spacing w:line="300" w:lineRule="exact"/>
      <w:jc w:val="left"/>
    </w:pPr>
    <w:rPr>
      <w:szCs w:val="33"/>
      <w:lang w:val="en-GB"/>
    </w:rPr>
  </w:style>
  <w:style w:type="paragraph" w:customStyle="1" w:styleId="DH1">
    <w:name w:val="D_H1"/>
    <w:basedOn w:val="Normal"/>
    <w:pPr>
      <w:tabs>
        <w:tab w:val="left" w:pos="475"/>
        <w:tab w:val="left" w:pos="965"/>
        <w:tab w:val="left" w:pos="1440"/>
        <w:tab w:val="left" w:pos="1915"/>
        <w:tab w:val="left" w:pos="2405"/>
      </w:tabs>
      <w:suppressAutoHyphens/>
      <w:bidi w:val="0"/>
      <w:spacing w:after="120" w:line="270" w:lineRule="exact"/>
      <w:jc w:val="right"/>
    </w:pPr>
    <w:rPr>
      <w:b/>
      <w:bCs/>
      <w:spacing w:val="4"/>
      <w:sz w:val="24"/>
      <w:szCs w:val="28"/>
      <w:lang w:val="en-GB"/>
    </w:rPr>
  </w:style>
  <w:style w:type="paragraph" w:customStyle="1" w:styleId="DH2">
    <w:name w:val="D_H2"/>
    <w:basedOn w:val="H230"/>
  </w:style>
  <w:style w:type="paragraph" w:customStyle="1" w:styleId="D12r">
    <w:name w:val="D1/2r"/>
    <w:basedOn w:val="Normal"/>
    <w:pPr>
      <w:tabs>
        <w:tab w:val="left" w:pos="475"/>
        <w:tab w:val="left" w:pos="965"/>
        <w:tab w:val="left" w:pos="1440"/>
        <w:tab w:val="left" w:pos="1915"/>
        <w:tab w:val="left" w:pos="2405"/>
      </w:tabs>
      <w:suppressAutoHyphens/>
      <w:bidi w:val="0"/>
      <w:spacing w:line="100" w:lineRule="exact"/>
      <w:jc w:val="right"/>
    </w:pPr>
    <w:rPr>
      <w:spacing w:val="4"/>
      <w:sz w:val="10"/>
      <w:szCs w:val="12"/>
      <w:lang w:val="en-GB"/>
    </w:rPr>
  </w:style>
  <w:style w:type="paragraph" w:styleId="BodyText">
    <w:name w:val="Body Text"/>
    <w:basedOn w:val="Normal"/>
    <w:semiHidden/>
    <w:pPr>
      <w:tabs>
        <w:tab w:val="left" w:pos="475"/>
        <w:tab w:val="left" w:pos="965"/>
        <w:tab w:val="left" w:pos="1440"/>
        <w:tab w:val="left" w:pos="1915"/>
        <w:tab w:val="left" w:pos="2405"/>
      </w:tabs>
      <w:bidi w:val="0"/>
      <w:spacing w:line="240" w:lineRule="auto"/>
      <w:jc w:val="right"/>
    </w:pPr>
    <w:rPr>
      <w:spacing w:val="4"/>
      <w:szCs w:val="24"/>
    </w:rPr>
  </w:style>
  <w:style w:type="paragraph" w:styleId="BodyTextIndent2">
    <w:name w:val="Body Text Indent 2"/>
    <w:basedOn w:val="Normal"/>
    <w:semiHidden/>
    <w:pPr>
      <w:tabs>
        <w:tab w:val="left" w:pos="475"/>
        <w:tab w:val="left" w:pos="965"/>
        <w:tab w:val="left" w:pos="1440"/>
        <w:tab w:val="left" w:pos="1915"/>
        <w:tab w:val="left" w:pos="2405"/>
      </w:tabs>
      <w:bidi w:val="0"/>
      <w:spacing w:line="240" w:lineRule="auto"/>
      <w:ind w:left="475" w:hanging="475"/>
      <w:jc w:val="right"/>
    </w:pPr>
    <w:rPr>
      <w:spacing w:val="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249</TotalTime>
  <Pages>1</Pages>
  <Words>29129</Words>
  <Characters>166038</Characters>
  <Application>Microsoft Office Word</Application>
  <DocSecurity>4</DocSecurity>
  <Lines>1383</Lines>
  <Paragraphs>332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203906</CharactersWithSpaces>
  <SharedDoc>false</SharedDoc>
  <HLinks>
    <vt:vector size="6" baseType="variant">
      <vt:variant>
        <vt:i4>4522087</vt:i4>
      </vt:variant>
      <vt:variant>
        <vt:i4>403790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Wagdy Rizk</dc:creator>
  <cp:keywords/>
  <cp:lastModifiedBy>Wagdy Rizk</cp:lastModifiedBy>
  <cp:revision>30</cp:revision>
  <cp:lastPrinted>2001-01-13T14:33:00Z</cp:lastPrinted>
  <dcterms:created xsi:type="dcterms:W3CDTF">2001-01-13T08:50:00Z</dcterms:created>
  <dcterms:modified xsi:type="dcterms:W3CDTF">2001-01-13T14:35:00Z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0068607</vt:lpwstr>
  </property>
  <property fmtid="{D5CDD505-2E9C-101B-9397-08002B2CF9AE}" pid="3" name="Symbol1">
    <vt:lpwstr>CEDAW/C/KAZ/1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