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8B90CC1" w14:textId="77777777" w:rsidTr="00F90E40">
        <w:trPr>
          <w:trHeight w:hRule="exact" w:val="851"/>
        </w:trPr>
        <w:tc>
          <w:tcPr>
            <w:tcW w:w="142" w:type="dxa"/>
            <w:tcBorders>
              <w:bottom w:val="single" w:sz="4" w:space="0" w:color="auto"/>
            </w:tcBorders>
          </w:tcPr>
          <w:p w14:paraId="14033CBA" w14:textId="77777777" w:rsidR="002D5AAC" w:rsidRDefault="002D5AAC" w:rsidP="00AA7BE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B3D690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DF26FD4" w14:textId="11EC36B2" w:rsidR="002D5AAC" w:rsidRDefault="00AA7BE9" w:rsidP="00AA7BE9">
            <w:pPr>
              <w:jc w:val="right"/>
            </w:pPr>
            <w:r w:rsidRPr="00AA7BE9">
              <w:rPr>
                <w:sz w:val="40"/>
              </w:rPr>
              <w:t>CAT</w:t>
            </w:r>
            <w:r>
              <w:t>/C/URY/CO/4</w:t>
            </w:r>
          </w:p>
        </w:tc>
      </w:tr>
      <w:tr w:rsidR="002D5AAC" w:rsidRPr="00DA57FD" w14:paraId="550EE4F6" w14:textId="77777777" w:rsidTr="00F90E40">
        <w:trPr>
          <w:trHeight w:hRule="exact" w:val="2835"/>
        </w:trPr>
        <w:tc>
          <w:tcPr>
            <w:tcW w:w="1280" w:type="dxa"/>
            <w:gridSpan w:val="2"/>
            <w:tcBorders>
              <w:top w:val="single" w:sz="4" w:space="0" w:color="auto"/>
              <w:bottom w:val="single" w:sz="12" w:space="0" w:color="auto"/>
            </w:tcBorders>
          </w:tcPr>
          <w:p w14:paraId="2E2B21CE" w14:textId="77777777" w:rsidR="002D5AAC" w:rsidRDefault="002E5067" w:rsidP="00F90E40">
            <w:pPr>
              <w:spacing w:before="120"/>
              <w:jc w:val="center"/>
            </w:pPr>
            <w:r>
              <w:rPr>
                <w:noProof/>
                <w:lang w:val="fr-CH" w:eastAsia="fr-CH"/>
              </w:rPr>
              <w:drawing>
                <wp:inline distT="0" distB="0" distL="0" distR="0" wp14:anchorId="3F450E15" wp14:editId="573A18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BC9F92"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2DB36C4" w14:textId="77777777" w:rsidR="002D5AAC" w:rsidRPr="00AA7BE9" w:rsidRDefault="00AA7BE9" w:rsidP="00F90E40">
            <w:pPr>
              <w:spacing w:before="240"/>
              <w:rPr>
                <w:lang w:val="en-US"/>
              </w:rPr>
            </w:pPr>
            <w:r w:rsidRPr="00AA7BE9">
              <w:rPr>
                <w:lang w:val="en-US"/>
              </w:rPr>
              <w:t>Distr.: General</w:t>
            </w:r>
          </w:p>
          <w:p w14:paraId="644F9D28" w14:textId="3C9B5DA2" w:rsidR="00AA7BE9" w:rsidRPr="00AA7BE9" w:rsidRDefault="00AC343C" w:rsidP="00AA7BE9">
            <w:pPr>
              <w:spacing w:line="240" w:lineRule="exact"/>
              <w:rPr>
                <w:lang w:val="en-US"/>
              </w:rPr>
            </w:pPr>
            <w:r>
              <w:rPr>
                <w:lang w:val="en-US"/>
              </w:rPr>
              <w:t>4 October 2022</w:t>
            </w:r>
          </w:p>
          <w:p w14:paraId="48015EB6" w14:textId="77777777" w:rsidR="00AA7BE9" w:rsidRPr="00AA7BE9" w:rsidRDefault="00AA7BE9" w:rsidP="00AA7BE9">
            <w:pPr>
              <w:spacing w:line="240" w:lineRule="exact"/>
              <w:rPr>
                <w:lang w:val="en-US"/>
              </w:rPr>
            </w:pPr>
            <w:r w:rsidRPr="00AA7BE9">
              <w:rPr>
                <w:lang w:val="en-US"/>
              </w:rPr>
              <w:t>Russian</w:t>
            </w:r>
          </w:p>
          <w:p w14:paraId="2A4285AC" w14:textId="0490D7EE" w:rsidR="00AA7BE9" w:rsidRPr="00AA7BE9" w:rsidRDefault="00AA7BE9" w:rsidP="00AA7BE9">
            <w:pPr>
              <w:spacing w:line="240" w:lineRule="exact"/>
              <w:rPr>
                <w:lang w:val="en-US"/>
              </w:rPr>
            </w:pPr>
            <w:r w:rsidRPr="00AA7BE9">
              <w:rPr>
                <w:lang w:val="en-US"/>
              </w:rPr>
              <w:t xml:space="preserve">Original: </w:t>
            </w:r>
            <w:r w:rsidR="00AC343C">
              <w:rPr>
                <w:lang w:val="en-US"/>
              </w:rPr>
              <w:t>Spanish</w:t>
            </w:r>
          </w:p>
        </w:tc>
      </w:tr>
    </w:tbl>
    <w:p w14:paraId="75CBE04E" w14:textId="77777777" w:rsidR="00AA7BE9" w:rsidRDefault="00AA7BE9" w:rsidP="00AA7BE9">
      <w:pPr>
        <w:spacing w:before="120"/>
        <w:rPr>
          <w:b/>
          <w:sz w:val="24"/>
          <w:szCs w:val="24"/>
        </w:rPr>
      </w:pPr>
      <w:r>
        <w:rPr>
          <w:b/>
          <w:bCs/>
          <w:sz w:val="24"/>
          <w:szCs w:val="24"/>
        </w:rPr>
        <w:t>Комитет против пыток</w:t>
      </w:r>
    </w:p>
    <w:p w14:paraId="29690FB7" w14:textId="33DB14AC" w:rsidR="00AA7BE9" w:rsidRPr="00B33679" w:rsidRDefault="00AA7BE9" w:rsidP="00AA7BE9">
      <w:pPr>
        <w:pStyle w:val="HChG"/>
        <w:rPr>
          <w:b w:val="0"/>
          <w:sz w:val="20"/>
        </w:rPr>
      </w:pPr>
      <w:r>
        <w:rPr>
          <w:bCs/>
        </w:rPr>
        <w:tab/>
      </w:r>
      <w:r>
        <w:rPr>
          <w:bCs/>
        </w:rPr>
        <w:tab/>
        <w:t>Заключительные замечания по четвертому периодическому докладу Уругвая</w:t>
      </w:r>
      <w:r w:rsidRPr="00AC343C">
        <w:rPr>
          <w:rStyle w:val="aa"/>
          <w:b w:val="0"/>
          <w:sz w:val="20"/>
          <w:vertAlign w:val="baseline"/>
        </w:rPr>
        <w:footnoteReference w:customMarkFollows="1" w:id="1"/>
        <w:t>*</w:t>
      </w:r>
    </w:p>
    <w:p w14:paraId="3E8CB13A" w14:textId="440A41C4" w:rsidR="00AA7BE9" w:rsidRPr="00B33679" w:rsidRDefault="00AA7BE9" w:rsidP="00AA7BE9">
      <w:pPr>
        <w:tabs>
          <w:tab w:val="left" w:pos="1701"/>
          <w:tab w:val="left" w:pos="2268"/>
          <w:tab w:val="left" w:pos="2835"/>
        </w:tabs>
        <w:spacing w:after="120"/>
        <w:ind w:left="1134" w:right="1134"/>
        <w:jc w:val="both"/>
      </w:pPr>
      <w:r w:rsidRPr="00A04A37">
        <w:t>1.</w:t>
      </w:r>
      <w:r w:rsidRPr="00A04A37">
        <w:tab/>
        <w:t>Комитет рассмотрел четвертый периодический доклад Уругвая</w:t>
      </w:r>
      <w:r>
        <w:rPr>
          <w:rStyle w:val="aa"/>
        </w:rPr>
        <w:footnoteReference w:id="2"/>
      </w:r>
      <w:r w:rsidRPr="00A04A37">
        <w:t xml:space="preserve"> на своих </w:t>
      </w:r>
      <w:r w:rsidR="00AC343C">
        <w:br/>
      </w:r>
      <w:r w:rsidRPr="00A04A37">
        <w:t>1899-м и 1902-м заседаниях</w:t>
      </w:r>
      <w:r>
        <w:rPr>
          <w:rStyle w:val="aa"/>
        </w:rPr>
        <w:footnoteReference w:id="3"/>
      </w:r>
      <w:r w:rsidRPr="00A04A37">
        <w:t>, состоявшихся 5 и 6 мая 2022</w:t>
      </w:r>
      <w:r w:rsidR="00E31A7A">
        <w:t> год</w:t>
      </w:r>
      <w:r w:rsidRPr="00A04A37">
        <w:t xml:space="preserve">а, и на своем </w:t>
      </w:r>
      <w:r w:rsidR="0074279E">
        <w:br/>
      </w:r>
      <w:r w:rsidRPr="00A04A37">
        <w:t>1909-м заседании, состоявшемся 12 мая 2022</w:t>
      </w:r>
      <w:r w:rsidR="00E31A7A">
        <w:t> год</w:t>
      </w:r>
      <w:r w:rsidRPr="00A04A37">
        <w:t>а, утвердил настоящие заключительные замечания.</w:t>
      </w:r>
    </w:p>
    <w:p w14:paraId="3677DE6E" w14:textId="77777777" w:rsidR="00AA7BE9" w:rsidRPr="00B33679" w:rsidRDefault="00AA7BE9" w:rsidP="00AA7BE9">
      <w:pPr>
        <w:keepNext/>
        <w:keepLines/>
        <w:tabs>
          <w:tab w:val="right" w:pos="851"/>
        </w:tabs>
        <w:spacing w:before="360" w:after="240" w:line="270" w:lineRule="exact"/>
        <w:ind w:left="1134" w:right="1134" w:hanging="1134"/>
        <w:outlineLvl w:val="2"/>
        <w:rPr>
          <w:b/>
          <w:sz w:val="24"/>
        </w:rPr>
      </w:pPr>
      <w:r w:rsidRPr="00B37854">
        <w:rPr>
          <w:b/>
          <w:bCs/>
          <w:sz w:val="24"/>
        </w:rPr>
        <w:tab/>
        <w:t>A.</w:t>
      </w:r>
      <w:r w:rsidRPr="00B37854">
        <w:rPr>
          <w:b/>
          <w:bCs/>
          <w:sz w:val="24"/>
        </w:rPr>
        <w:tab/>
        <w:t xml:space="preserve">Введение </w:t>
      </w:r>
    </w:p>
    <w:p w14:paraId="2F9CEC11" w14:textId="77777777" w:rsidR="00AA7BE9" w:rsidRPr="00B33679" w:rsidRDefault="00AA7BE9" w:rsidP="00AA7BE9">
      <w:pPr>
        <w:pStyle w:val="SingleTxtG"/>
      </w:pPr>
      <w:r w:rsidRPr="00B37854">
        <w:t>2.</w:t>
      </w:r>
      <w:r w:rsidRPr="00B37854">
        <w:tab/>
        <w:t>Комитет выражает признательность государству-участнику за принятие упрощенной процедуры представления докладов и за представление своего периодиче</w:t>
      </w:r>
      <w:r>
        <w:t>ского доклада по этой процедуре</w:t>
      </w:r>
      <w:r w:rsidRPr="00B37854">
        <w:t>, поскольку это укрепляет сотрудничество между государством-участником и Комитетом и позволяет конкретизировать рассмотрение доклада и диалог с делегацией.</w:t>
      </w:r>
    </w:p>
    <w:p w14:paraId="3219144E" w14:textId="77777777" w:rsidR="00AA7BE9" w:rsidRPr="00B33679" w:rsidRDefault="00AA7BE9" w:rsidP="00AA7BE9">
      <w:pPr>
        <w:pStyle w:val="SingleTxtG"/>
      </w:pPr>
      <w:r w:rsidRPr="00B37854">
        <w:t>3.</w:t>
      </w:r>
      <w:r w:rsidRPr="00B37854">
        <w:tab/>
        <w:t>Комитет высоко оценивает конструктивный диалог, состоявшийся с делегацией государства-участника, и дополнительную информацию, представленную в ходе рассмотрения периодического доклада.</w:t>
      </w:r>
    </w:p>
    <w:p w14:paraId="072CBCCC" w14:textId="77777777" w:rsidR="00AA7BE9" w:rsidRPr="00B33679" w:rsidRDefault="00AA7BE9" w:rsidP="00AA7BE9">
      <w:pPr>
        <w:keepNext/>
        <w:keepLines/>
        <w:tabs>
          <w:tab w:val="right" w:pos="851"/>
        </w:tabs>
        <w:spacing w:before="360" w:after="240" w:line="270" w:lineRule="exact"/>
        <w:ind w:right="1134"/>
        <w:outlineLvl w:val="2"/>
        <w:rPr>
          <w:b/>
          <w:sz w:val="24"/>
        </w:rPr>
      </w:pPr>
      <w:r w:rsidRPr="006313D2">
        <w:rPr>
          <w:b/>
          <w:bCs/>
          <w:sz w:val="24"/>
        </w:rPr>
        <w:tab/>
        <w:t>B.</w:t>
      </w:r>
      <w:r w:rsidRPr="006313D2">
        <w:rPr>
          <w:b/>
          <w:bCs/>
          <w:sz w:val="24"/>
        </w:rPr>
        <w:tab/>
        <w:t>Положительные аспекты</w:t>
      </w:r>
      <w:r w:rsidRPr="006313D2">
        <w:rPr>
          <w:rFonts w:ascii="Segoe UI" w:hAnsi="Segoe UI" w:cs="Segoe UI"/>
          <w:b/>
          <w:bCs/>
          <w:color w:val="444444"/>
        </w:rPr>
        <w:t xml:space="preserve"> </w:t>
      </w:r>
    </w:p>
    <w:p w14:paraId="5A538406" w14:textId="77777777" w:rsidR="00AA7BE9" w:rsidRPr="00B33679" w:rsidRDefault="00AA7BE9" w:rsidP="00AA7BE9">
      <w:pPr>
        <w:pStyle w:val="SingleTxtG"/>
        <w:rPr>
          <w:strike/>
        </w:rPr>
      </w:pPr>
      <w:r w:rsidRPr="00742449">
        <w:t>4.</w:t>
      </w:r>
      <w:r w:rsidRPr="00742449">
        <w:tab/>
        <w:t>Комитет с удовлетворением отмечает, что государство-участник ратифицировало все основные договоры о правах человека и факультативные протоколы к ним или присоединилось к ним.</w:t>
      </w:r>
    </w:p>
    <w:p w14:paraId="50FCB092" w14:textId="77777777" w:rsidR="00AA7BE9" w:rsidRPr="00B33679" w:rsidRDefault="00AA7BE9" w:rsidP="00AA7BE9">
      <w:pPr>
        <w:pStyle w:val="SingleTxtG"/>
      </w:pPr>
      <w:r w:rsidRPr="006313D2">
        <w:t>5.</w:t>
      </w:r>
      <w:r w:rsidRPr="006313D2">
        <w:tab/>
        <w:t>Комитет также приветствует следующие законодательные меры, принятые государством-участником в областях, имеющих отношение к Конвенции:</w:t>
      </w:r>
    </w:p>
    <w:p w14:paraId="090EBB71" w14:textId="33834AE6" w:rsidR="00AA7BE9" w:rsidRPr="00B33679" w:rsidRDefault="00AA7BE9" w:rsidP="00AA7BE9">
      <w:pPr>
        <w:pStyle w:val="SingleTxtG"/>
        <w:rPr>
          <w:rFonts w:eastAsia="Calibri"/>
          <w:strike/>
        </w:rPr>
      </w:pPr>
      <w:r>
        <w:rPr>
          <w:rFonts w:eastAsia="Calibri"/>
        </w:rPr>
        <w:tab/>
        <w:t>а)</w:t>
      </w:r>
      <w:r w:rsidR="00A73283">
        <w:rPr>
          <w:rFonts w:eastAsia="Calibri"/>
        </w:rPr>
        <w:tab/>
      </w:r>
      <w:r>
        <w:t>включение</w:t>
      </w:r>
      <w:r w:rsidRPr="004D6B81">
        <w:rPr>
          <w:rFonts w:eastAsia="Calibri"/>
        </w:rPr>
        <w:t xml:space="preserve"> процедуры хабеас корпус </w:t>
      </w:r>
      <w:r w:rsidR="00E31A7A">
        <w:rPr>
          <w:rFonts w:eastAsia="Calibri"/>
        </w:rPr>
        <w:t>«</w:t>
      </w:r>
      <w:r w:rsidRPr="004D6B81">
        <w:rPr>
          <w:rFonts w:eastAsia="Calibri"/>
        </w:rPr>
        <w:t>для защиты лица, лишенного свободы, от пыток и иного жестокого обращения или условий содержания, унижающих достоинство</w:t>
      </w:r>
      <w:r w:rsidR="00E31A7A">
        <w:rPr>
          <w:rFonts w:eastAsia="Calibri"/>
        </w:rPr>
        <w:t>»</w:t>
      </w:r>
      <w:r w:rsidRPr="00A73283">
        <w:rPr>
          <w:rFonts w:eastAsia="Calibri"/>
        </w:rPr>
        <w:t>,</w:t>
      </w:r>
      <w:r>
        <w:t xml:space="preserve"> в новом Уголовно-процессуальном кодексе 2017</w:t>
      </w:r>
      <w:r w:rsidR="00E31A7A">
        <w:t> год</w:t>
      </w:r>
      <w:r>
        <w:t xml:space="preserve">а </w:t>
      </w:r>
      <w:r w:rsidRPr="004D6B81">
        <w:rPr>
          <w:rFonts w:eastAsia="Calibri"/>
        </w:rPr>
        <w:t>(ст.</w:t>
      </w:r>
      <w:r w:rsidR="00E612A9">
        <w:rPr>
          <w:rFonts w:eastAsia="Calibri"/>
          <w:lang w:val="en-US"/>
        </w:rPr>
        <w:t> </w:t>
      </w:r>
      <w:r w:rsidRPr="004D6B81">
        <w:rPr>
          <w:rFonts w:eastAsia="Calibri"/>
        </w:rPr>
        <w:t>351);</w:t>
      </w:r>
    </w:p>
    <w:p w14:paraId="15398ED5" w14:textId="2D8C3796" w:rsidR="00AA7BE9" w:rsidRPr="00B33679" w:rsidRDefault="00AA7BE9" w:rsidP="00AA7BE9">
      <w:pPr>
        <w:pStyle w:val="SingleTxtG"/>
      </w:pPr>
      <w:r w:rsidRPr="00B55A74">
        <w:tab/>
        <w:t>b)</w:t>
      </w:r>
      <w:r w:rsidR="00A73283">
        <w:tab/>
      </w:r>
      <w:r w:rsidRPr="00624DCC">
        <w:rPr>
          <w:rFonts w:eastAsia="Calibri"/>
        </w:rPr>
        <w:t>преобразование, согласно Закону № 19550 от 25 октября 2017</w:t>
      </w:r>
      <w:r w:rsidR="00E31A7A">
        <w:rPr>
          <w:rFonts w:eastAsia="Calibri"/>
        </w:rPr>
        <w:t> год</w:t>
      </w:r>
      <w:r w:rsidRPr="00624DCC">
        <w:rPr>
          <w:rFonts w:eastAsia="Calibri"/>
        </w:rPr>
        <w:t>а и приказу № 75/018 Главного управления Генеральной прокуратуры от 21 февраля 2018</w:t>
      </w:r>
      <w:r w:rsidR="00E31A7A">
        <w:rPr>
          <w:rFonts w:eastAsia="Calibri"/>
          <w:lang w:val="en-US"/>
        </w:rPr>
        <w:t> </w:t>
      </w:r>
      <w:r w:rsidR="00E31A7A" w:rsidRPr="00E31A7A">
        <w:rPr>
          <w:rFonts w:eastAsia="Calibri"/>
        </w:rPr>
        <w:t>год</w:t>
      </w:r>
      <w:r w:rsidRPr="00624DCC">
        <w:rPr>
          <w:rFonts w:eastAsia="Calibri"/>
        </w:rPr>
        <w:t>а 25-й прокуратуры по уголовным делам Монтевидео в специализированную прокуратуру по делам о преступлениях против человечности;</w:t>
      </w:r>
    </w:p>
    <w:p w14:paraId="5C293E5F" w14:textId="0372E013" w:rsidR="00AA7BE9" w:rsidRPr="00B33679" w:rsidRDefault="00AA7BE9" w:rsidP="00AA7BE9">
      <w:pPr>
        <w:pStyle w:val="SingleTxtG"/>
      </w:pPr>
      <w:r>
        <w:tab/>
        <w:t>с)</w:t>
      </w:r>
      <w:r w:rsidR="00A73283">
        <w:tab/>
      </w:r>
      <w:r>
        <w:t>принятие Закона</w:t>
      </w:r>
      <w:r w:rsidRPr="00B55A74">
        <w:rPr>
          <w:rFonts w:ascii="TimesNewRoman" w:hAnsi="TimesNewRoman" w:cs="TimesNewRoman"/>
          <w:lang w:eastAsia="fr-FR"/>
        </w:rPr>
        <w:t xml:space="preserve"> </w:t>
      </w:r>
      <w:r>
        <w:t>№ 19580 от 22 декабря 2017</w:t>
      </w:r>
      <w:r w:rsidR="00E31A7A">
        <w:t> год</w:t>
      </w:r>
      <w:r>
        <w:t>а о насилии в отношении женщин по признаку гендера;</w:t>
      </w:r>
    </w:p>
    <w:p w14:paraId="354A96CF" w14:textId="65150026" w:rsidR="00AA7BE9" w:rsidRPr="00B33679" w:rsidRDefault="00AA7BE9" w:rsidP="00AA7BE9">
      <w:pPr>
        <w:pStyle w:val="SingleTxtG"/>
      </w:pPr>
      <w:r>
        <w:lastRenderedPageBreak/>
        <w:tab/>
        <w:t>d)</w:t>
      </w:r>
      <w:r w:rsidR="001C6F79">
        <w:tab/>
      </w:r>
      <w:r>
        <w:t>принятие Закона № 19643 от 20 июля 2018</w:t>
      </w:r>
      <w:r w:rsidR="00E31A7A">
        <w:t> год</w:t>
      </w:r>
      <w:r>
        <w:t>а о предупреждении торговли людьми и борьбе с ней;</w:t>
      </w:r>
    </w:p>
    <w:p w14:paraId="098843F1" w14:textId="1079C52F" w:rsidR="00AA7BE9" w:rsidRPr="001C6F79" w:rsidRDefault="00AA7BE9" w:rsidP="00AA7BE9">
      <w:pPr>
        <w:pStyle w:val="SingleTxtG"/>
        <w:rPr>
          <w:color w:val="000000" w:themeColor="text1"/>
        </w:rPr>
      </w:pPr>
      <w:r w:rsidRPr="00E61CF5">
        <w:tab/>
      </w:r>
      <w:r w:rsidRPr="001C6F79">
        <w:rPr>
          <w:color w:val="000000" w:themeColor="text1"/>
        </w:rPr>
        <w:t>е)</w:t>
      </w:r>
      <w:r w:rsidRPr="001C6F79">
        <w:rPr>
          <w:color w:val="000000" w:themeColor="text1"/>
        </w:rPr>
        <w:tab/>
        <w:t>принятие Закона № 19682 от 26 октября 2018</w:t>
      </w:r>
      <w:r w:rsidR="00E31A7A">
        <w:rPr>
          <w:color w:val="000000" w:themeColor="text1"/>
        </w:rPr>
        <w:t> год</w:t>
      </w:r>
      <w:r w:rsidRPr="001C6F79">
        <w:rPr>
          <w:color w:val="000000" w:themeColor="text1"/>
        </w:rPr>
        <w:t>а о признании и защите лиц без гражданства;</w:t>
      </w:r>
    </w:p>
    <w:p w14:paraId="4BA325A1" w14:textId="25D4EBB7" w:rsidR="00AA7BE9" w:rsidRPr="00B33679" w:rsidRDefault="00AA7BE9" w:rsidP="00AA7BE9">
      <w:pPr>
        <w:pStyle w:val="SingleTxtG"/>
      </w:pPr>
      <w:r w:rsidRPr="008D5E97">
        <w:tab/>
        <w:t>f)</w:t>
      </w:r>
      <w:bookmarkStart w:id="0" w:name="_Hlk103153056"/>
      <w:r w:rsidRPr="008D5E97">
        <w:tab/>
        <w:t>принятие Закона № 19822 от 18 сентября 2019</w:t>
      </w:r>
      <w:r w:rsidR="00E31A7A">
        <w:t> год</w:t>
      </w:r>
      <w:r w:rsidRPr="008D5E97">
        <w:t>а, который возлагает на Национальное учреждение по правам человека и Народного защитника обязанности по розыску лиц, задержанных и пропавших без вести в период с 13 июня 1968</w:t>
      </w:r>
      <w:r w:rsidR="00E31A7A">
        <w:t> год</w:t>
      </w:r>
      <w:r w:rsidRPr="008D5E97">
        <w:t>а по 28 февраля 1985</w:t>
      </w:r>
      <w:r w:rsidR="00E31A7A">
        <w:t> год</w:t>
      </w:r>
      <w:r w:rsidRPr="008D5E97">
        <w:t>а;</w:t>
      </w:r>
      <w:bookmarkEnd w:id="0"/>
    </w:p>
    <w:p w14:paraId="4CE76A5A" w14:textId="289A0836" w:rsidR="00AA7BE9" w:rsidRPr="00B33679" w:rsidRDefault="00AA7BE9" w:rsidP="00AA7BE9">
      <w:pPr>
        <w:pStyle w:val="SingleTxtG"/>
      </w:pPr>
      <w:r w:rsidRPr="00A97B06">
        <w:tab/>
        <w:t>g)</w:t>
      </w:r>
      <w:r w:rsidR="001C6F79">
        <w:tab/>
      </w:r>
      <w:r w:rsidRPr="00A97B06">
        <w:t>создание на основании Закона № 19889 от 9 июля 2020</w:t>
      </w:r>
      <w:r w:rsidR="00E31A7A">
        <w:t> год</w:t>
      </w:r>
      <w:r w:rsidRPr="00A97B06">
        <w:t>а Национального управления гендерной политики в структуре Министерства внутренних дел;</w:t>
      </w:r>
    </w:p>
    <w:p w14:paraId="64E7E8DE" w14:textId="1C24C887" w:rsidR="00AA7BE9" w:rsidRPr="00B33679" w:rsidRDefault="00AA7BE9" w:rsidP="00AA7BE9">
      <w:pPr>
        <w:pStyle w:val="SingleTxtG"/>
        <w:rPr>
          <w:rFonts w:eastAsia="Calibri"/>
        </w:rPr>
      </w:pPr>
      <w:r w:rsidRPr="00624DCC">
        <w:tab/>
        <w:t>h)</w:t>
      </w:r>
      <w:bookmarkStart w:id="1" w:name="_Hlk103153071"/>
      <w:r>
        <w:tab/>
        <w:t>создание на основании декрета № 131/015 Совета министров от 19 мая 2015</w:t>
      </w:r>
      <w:r w:rsidR="00E31A7A">
        <w:t> год</w:t>
      </w:r>
      <w:r>
        <w:t>а Рабочей группы по установлению истины и справедливости</w:t>
      </w:r>
      <w:r w:rsidRPr="00164240">
        <w:rPr>
          <w:rFonts w:eastAsia="Calibri"/>
        </w:rPr>
        <w:t>;</w:t>
      </w:r>
    </w:p>
    <w:p w14:paraId="2FDD7540" w14:textId="52337B24" w:rsidR="00AA7BE9" w:rsidRPr="00B33679" w:rsidRDefault="00AA7BE9" w:rsidP="00AA7BE9">
      <w:pPr>
        <w:pStyle w:val="SingleTxtG"/>
      </w:pPr>
      <w:r>
        <w:rPr>
          <w:rFonts w:eastAsia="Calibri"/>
        </w:rPr>
        <w:tab/>
        <w:t>i)</w:t>
      </w:r>
      <w:r>
        <w:rPr>
          <w:rFonts w:eastAsia="Calibri"/>
        </w:rPr>
        <w:tab/>
      </w:r>
      <w:bookmarkEnd w:id="1"/>
      <w:r>
        <w:t>подготовка в 2016</w:t>
      </w:r>
      <w:r w:rsidR="00E31A7A">
        <w:t> год</w:t>
      </w:r>
      <w:r>
        <w:t>у Протокола по оказанию помощи детям и подросткам, чьи родители или опекуны/попечители лишены свободы, различными государственными учреждениями и общественными организациями;</w:t>
      </w:r>
    </w:p>
    <w:p w14:paraId="5DE7E19A" w14:textId="7AD6F8A8" w:rsidR="00AA7BE9" w:rsidRPr="00B33679" w:rsidRDefault="00AA7BE9" w:rsidP="00AA7BE9">
      <w:pPr>
        <w:tabs>
          <w:tab w:val="left" w:pos="1701"/>
          <w:tab w:val="left" w:pos="2268"/>
          <w:tab w:val="left" w:pos="2835"/>
        </w:tabs>
        <w:spacing w:after="120"/>
        <w:ind w:left="1134" w:right="1134"/>
        <w:jc w:val="both"/>
      </w:pPr>
      <w:r>
        <w:rPr>
          <w:rFonts w:eastAsia="Calibri"/>
        </w:rPr>
        <w:tab/>
        <w:t>j)</w:t>
      </w:r>
      <w:r>
        <w:rPr>
          <w:rFonts w:eastAsia="Calibri"/>
        </w:rPr>
        <w:tab/>
      </w:r>
      <w:r>
        <w:t>заключение в апреле 2018</w:t>
      </w:r>
      <w:r w:rsidR="00E31A7A">
        <w:t> год</w:t>
      </w:r>
      <w:r>
        <w:t>а межведомственного соглашения между Верховным судом, Генеральной прокуратурой, Министерством внутренних дел, Национальным институтом социальной интеграции подростков и Детским фондом Организации Объединенных Наций о создании общей системы показателей положения подростков, находящихся в конфликте с законом.</w:t>
      </w:r>
    </w:p>
    <w:p w14:paraId="23C6CA7B" w14:textId="77777777" w:rsidR="00AA7BE9" w:rsidRPr="00C543C3" w:rsidRDefault="00AA7BE9" w:rsidP="00AA7BE9">
      <w:pPr>
        <w:tabs>
          <w:tab w:val="left" w:pos="1701"/>
          <w:tab w:val="left" w:pos="2268"/>
          <w:tab w:val="left" w:pos="2835"/>
        </w:tabs>
        <w:spacing w:after="120"/>
        <w:ind w:left="1134" w:right="1134"/>
        <w:jc w:val="both"/>
        <w:rPr>
          <w:color w:val="FF0000"/>
        </w:rPr>
      </w:pPr>
      <w:r w:rsidRPr="00711554">
        <w:t xml:space="preserve">6. </w:t>
      </w:r>
      <w:r w:rsidRPr="00711554">
        <w:tab/>
        <w:t>Комитет высоко оценивает тот факт, что государство-участник сохраняет свое постоянное приглашение механизмам специальных процедур Совета по правам человека, что позволило независимым экспертам в течение рассматриваемого периода посетить страну.</w:t>
      </w:r>
    </w:p>
    <w:p w14:paraId="1C529BFD" w14:textId="77777777" w:rsidR="00AA7BE9" w:rsidRPr="006313D2" w:rsidRDefault="00AA7BE9" w:rsidP="00AA7BE9">
      <w:pPr>
        <w:pStyle w:val="H1G"/>
      </w:pPr>
      <w:r w:rsidRPr="006313D2">
        <w:rPr>
          <w:bCs/>
        </w:rPr>
        <w:tab/>
        <w:t>C.</w:t>
      </w:r>
      <w:r w:rsidRPr="006313D2">
        <w:rPr>
          <w:bCs/>
        </w:rPr>
        <w:tab/>
        <w:t>Основные проблемы и рекомендации</w:t>
      </w:r>
    </w:p>
    <w:p w14:paraId="28370171" w14:textId="7C057A38" w:rsidR="00AA7BE9" w:rsidRPr="00B33679" w:rsidRDefault="00AA7BE9" w:rsidP="00AA7BE9">
      <w:pPr>
        <w:pStyle w:val="H23G"/>
      </w:pPr>
      <w:r w:rsidRPr="006313D2">
        <w:rPr>
          <w:bCs/>
        </w:rPr>
        <w:tab/>
      </w:r>
      <w:r w:rsidRPr="006313D2">
        <w:rPr>
          <w:bCs/>
        </w:rPr>
        <w:tab/>
        <w:t>Вопросы последующей деятельности, оставшиеся нерассмотренными со</w:t>
      </w:r>
      <w:r w:rsidR="0070140B">
        <w:rPr>
          <w:bCs/>
          <w:lang w:val="en-US"/>
        </w:rPr>
        <w:t> </w:t>
      </w:r>
      <w:r w:rsidRPr="006313D2">
        <w:rPr>
          <w:bCs/>
        </w:rPr>
        <w:t>времени предыдущего цикла представления докладов</w:t>
      </w:r>
    </w:p>
    <w:p w14:paraId="613F1F4B" w14:textId="723FD783" w:rsidR="00AA7BE9" w:rsidRPr="00B33679" w:rsidRDefault="00AA7BE9" w:rsidP="00AA7BE9">
      <w:pPr>
        <w:pStyle w:val="SingleTxtG"/>
      </w:pPr>
      <w:r>
        <w:t>7.</w:t>
      </w:r>
      <w:r>
        <w:tab/>
        <w:t>В своем предыдущем заключительном слове</w:t>
      </w:r>
      <w:r>
        <w:rPr>
          <w:rStyle w:val="aa"/>
        </w:rPr>
        <w:footnoteReference w:id="4"/>
      </w:r>
      <w:r>
        <w:t xml:space="preserve"> Комитет обратился к государству-участнику с просьбой предоставить информацию о последующих действиях по рекомендациям в отношении жалоб на пытки и жестокое обращение в тюрьмах, учреждениях юстиции по делам несовершеннолетних и специальных учреждениях для несовершеннолетних</w:t>
      </w:r>
      <w:r>
        <w:rPr>
          <w:rStyle w:val="aa"/>
        </w:rPr>
        <w:footnoteReference w:id="5"/>
      </w:r>
      <w:r>
        <w:t>. Комитет благодарит государство-участник за ответы, которые оно направило по этому поводу 16 июня 2015</w:t>
      </w:r>
      <w:r w:rsidR="00E31A7A">
        <w:t> год</w:t>
      </w:r>
      <w:r>
        <w:t>а в рамках последующей процедуры</w:t>
      </w:r>
      <w:r>
        <w:rPr>
          <w:rStyle w:val="aa"/>
        </w:rPr>
        <w:footnoteReference w:id="6"/>
      </w:r>
      <w:r>
        <w:t>. Принимая во внимание эту информацию и ссылаясь на письмо Докладчика по последующим действиям в связи с заключительными замечаниями от 29 августа 2016</w:t>
      </w:r>
      <w:r w:rsidR="00E31A7A">
        <w:rPr>
          <w:lang w:val="en-US"/>
        </w:rPr>
        <w:t> </w:t>
      </w:r>
      <w:r w:rsidR="00E31A7A" w:rsidRPr="00E31A7A">
        <w:t>год</w:t>
      </w:r>
      <w:r>
        <w:t>а на имя Постоянного представителя Уругвая при Отделении Организации Объединенных Наций и других международных организациях в Женеве, Комитет считает, что рекомендации содержащиеся в пунктах 9, 12 и 13 предыдущих заключительных замечаний, были частично выполнены.</w:t>
      </w:r>
    </w:p>
    <w:p w14:paraId="4DA078E1" w14:textId="77777777" w:rsidR="00AA7BE9" w:rsidRPr="006313D2" w:rsidRDefault="00AA7BE9" w:rsidP="00AA7BE9">
      <w:pPr>
        <w:pStyle w:val="H23G"/>
        <w:rPr>
          <w:rFonts w:eastAsia="Calibri"/>
          <w:u w:color="000000"/>
          <w:bdr w:val="nil"/>
          <w:lang w:eastAsia="en-GB"/>
        </w:rPr>
      </w:pPr>
      <w:r w:rsidRPr="006E7659">
        <w:rPr>
          <w:rFonts w:eastAsia="Calibri"/>
          <w:bCs/>
          <w:u w:color="000000"/>
          <w:bdr w:val="nil"/>
          <w:lang w:eastAsia="en-GB"/>
        </w:rPr>
        <w:tab/>
      </w:r>
      <w:r w:rsidRPr="006E7659">
        <w:rPr>
          <w:rFonts w:eastAsia="Calibri"/>
          <w:bCs/>
          <w:u w:color="000000"/>
          <w:bdr w:val="nil"/>
          <w:lang w:eastAsia="en-GB"/>
        </w:rPr>
        <w:tab/>
        <w:t>Определение и криминализация пыток</w:t>
      </w:r>
    </w:p>
    <w:p w14:paraId="204A3A83" w14:textId="0BBB3599" w:rsidR="00AA7BE9" w:rsidRPr="00B33679" w:rsidRDefault="00AA7BE9" w:rsidP="00AA7BE9">
      <w:pPr>
        <w:pStyle w:val="SingleTxtG"/>
      </w:pPr>
      <w:r>
        <w:t>8.</w:t>
      </w:r>
      <w:r>
        <w:tab/>
        <w:t>Комитет сожалеет о том, что, несмотря на его предыдущие рекомендации, государство-участник еще не ввело в уголовное законодательство отдельного состава пыток в соответствии с положениями статьи 1 Конвенции. Хотя статья</w:t>
      </w:r>
      <w:r w:rsidR="004C3CAB">
        <w:rPr>
          <w:lang w:val="en-US"/>
        </w:rPr>
        <w:t> </w:t>
      </w:r>
      <w:r>
        <w:t xml:space="preserve">22 </w:t>
      </w:r>
      <w:r w:rsidR="004C3CAB">
        <w:br/>
      </w:r>
      <w:r>
        <w:t xml:space="preserve">Закона № 18026 касается преступления пытки, сфера применения указанного закона ограничивается военными преступлениями, геноцидом и преступлениями против человечности. Кроме того, определение пытки в Законе № 18026 не соответствует </w:t>
      </w:r>
      <w:r>
        <w:lastRenderedPageBreak/>
        <w:t>требованиям статьи 1 Конвенции, поскольку оно не указывает на конкретную цель деяния, такую как получение информации, запугивание или принуждение, а также не указывает дискриминацию в качестве мотива или причины применения пыток. Это отсутствие в законодательстве определения пыток представляется несовместимым со статьей 351 нового Уголовно-процессуального кодекса 2017</w:t>
      </w:r>
      <w:r w:rsidR="00E31A7A">
        <w:t> год</w:t>
      </w:r>
      <w:r>
        <w:t>а, которая вводит процедуру хабеас корпус для защиты лиц, лишенных свободы, от пыток. Комитет принимает к сведению те доводы делегации государства-участника, что квалификация преступлений является исключительной прерогативой законодательной власти и что Конституция Уругвая не предусматривает примата международных договоров над законами государства. Комитет также принимает к сведению подтверждение делегацией того, что отсутствие определения преступления пыток препятствует наказанию за эти деяния с привлечением других составов преступления. Однако Комитет отмечает, что государство-участник не заявило оговорок при ратификации Конвенции. Комитет напоминает, что государства-участники обязаны квалифицировать преступление пыток в соответствии с положениями статей 1 и 4 Конвенции и что серьезные расхождения между определением, содержащимся в Конвенции, и определением, включенным в законодательство, оставляют реальные или потенциальные лазейки для безнаказанности</w:t>
      </w:r>
      <w:r>
        <w:rPr>
          <w:rStyle w:val="aa"/>
          <w:lang w:val="es-AR"/>
        </w:rPr>
        <w:footnoteReference w:id="7"/>
      </w:r>
      <w:r>
        <w:t xml:space="preserve"> (ст. 1 и 4).</w:t>
      </w:r>
    </w:p>
    <w:p w14:paraId="5AB38735" w14:textId="77777777" w:rsidR="00AA7BE9" w:rsidRPr="00B33679" w:rsidRDefault="00AA7BE9" w:rsidP="00AA7BE9">
      <w:pPr>
        <w:pStyle w:val="SingleTxtG"/>
        <w:rPr>
          <w:b/>
          <w:bCs/>
        </w:rPr>
      </w:pPr>
      <w:r w:rsidRPr="009E0B25">
        <w:rPr>
          <w:bCs/>
        </w:rPr>
        <w:t>9.</w:t>
      </w:r>
      <w:r w:rsidRPr="009E0B25">
        <w:rPr>
          <w:b/>
          <w:bCs/>
        </w:rPr>
        <w:tab/>
        <w:t>Комитет повторяет свои предыдущие рекомендации</w:t>
      </w:r>
      <w:r>
        <w:rPr>
          <w:rStyle w:val="aa"/>
          <w:lang w:val="es-AR"/>
        </w:rPr>
        <w:footnoteReference w:id="8"/>
      </w:r>
      <w:r w:rsidRPr="00F32C03">
        <w:rPr>
          <w:b/>
          <w:bCs/>
        </w:rPr>
        <w:t xml:space="preserve"> и настоятельно призывает государство-участник определить преступление пытки в соответствии со статьей 1 Конвенции.</w:t>
      </w:r>
    </w:p>
    <w:p w14:paraId="3456F15E" w14:textId="77777777" w:rsidR="00AA7BE9" w:rsidRPr="00B33679" w:rsidRDefault="00AA7BE9" w:rsidP="00AA7BE9">
      <w:pPr>
        <w:pStyle w:val="H23G"/>
      </w:pPr>
      <w:r>
        <w:rPr>
          <w:bCs/>
        </w:rPr>
        <w:tab/>
      </w:r>
      <w:r>
        <w:rPr>
          <w:bCs/>
        </w:rPr>
        <w:tab/>
        <w:t>Основные правовые гарантии</w:t>
      </w:r>
    </w:p>
    <w:p w14:paraId="06767952" w14:textId="6E643160" w:rsidR="00AA7BE9" w:rsidRPr="00B33679" w:rsidRDefault="00AA7BE9" w:rsidP="00AA7BE9">
      <w:pPr>
        <w:pStyle w:val="SingleTxtG"/>
      </w:pPr>
      <w:r>
        <w:t>10.</w:t>
      </w:r>
      <w:r>
        <w:tab/>
        <w:t xml:space="preserve">Принимая к сведению положения нового Уголовно-процессуального кодекса, которые не допускают допроса лица сотрудниками полиции без санкции прокурора и требуют, чтобы лицо сопровождал адвокат, Комитет обеспокоен положениями </w:t>
      </w:r>
      <w:r w:rsidR="00A42071">
        <w:br/>
      </w:r>
      <w:r>
        <w:t>Закона № 19889 от 9 июля 2020</w:t>
      </w:r>
      <w:r w:rsidR="00E31A7A">
        <w:t> год</w:t>
      </w:r>
      <w:r>
        <w:t xml:space="preserve">а о срочном рассмотрении, который уполномочивает полицию самостоятельно допрашивать задержанных, что до этого составляло исключительную компетенцию прокуратуры (ст. 2 Закона), и продлевает с двух до четырех часов срок уведомления прокуратуры о действиях полиции </w:t>
      </w:r>
      <w:r w:rsidR="00A42071">
        <w:br/>
      </w:r>
      <w:r>
        <w:t>(ст. 43 Закона). Комитет с обеспокоенностью отмечает полученную информацию о несоблюдении основных правовых гарантий лиц, лишенных свободы. По этой причине Комитет сожалеет, что государство-участник не представило информации о мерах, принятых для обеспечения соблюдения на практике основных правовых гарантий, в частности уважения прав арестованных или задержанных на разъяснение своих прав, получение независимой юридической и медицинской помощи и на уведомление родственника или любое другое лицо по их выбору об их аресте. Комитет с обеспокоенностью отмечает содержание доклада, представленного в 2021</w:t>
      </w:r>
      <w:r w:rsidR="00E31A7A">
        <w:t> год</w:t>
      </w:r>
      <w:r>
        <w:t>у Верховному суду Ассоциацией государственных защитников Уругвая, в котором сообщается о большом числе нарушений установленного законом порядка, включая случаи незаконного задержания, обыска без судебного ордера, чрезмерное применение силы полицией как при аресте, так и позднее в полицейских участках, и</w:t>
      </w:r>
      <w:r w:rsidR="00C318DD">
        <w:rPr>
          <w:lang w:val="en-US"/>
        </w:rPr>
        <w:t> </w:t>
      </w:r>
      <w:r>
        <w:t>психологическое и даже физическое принуждение задержанных к даче показаний (ст.</w:t>
      </w:r>
      <w:r w:rsidR="00CD450B">
        <w:rPr>
          <w:lang w:val="en-US"/>
        </w:rPr>
        <w:t> </w:t>
      </w:r>
      <w:r>
        <w:t>2).</w:t>
      </w:r>
    </w:p>
    <w:p w14:paraId="0A18EDEC" w14:textId="11D35D5B" w:rsidR="00AA7BE9" w:rsidRPr="00B33679" w:rsidRDefault="00AA7BE9" w:rsidP="00AA7BE9">
      <w:pPr>
        <w:pStyle w:val="SingleTxtG"/>
        <w:rPr>
          <w:b/>
          <w:bCs/>
        </w:rPr>
      </w:pPr>
      <w:r w:rsidRPr="009861E6">
        <w:t>11.</w:t>
      </w:r>
      <w:r w:rsidRPr="009861E6">
        <w:tab/>
      </w:r>
      <w:r w:rsidRPr="009861E6">
        <w:rPr>
          <w:b/>
          <w:bCs/>
        </w:rPr>
        <w:t>Государству-участнику следует принять действенные меры для обеспечения того, чтобы по закону и на практике все задержанные пользовались всеми основными гарантиями с самого начала их лишения свободы в соответствии с международными стандартами, в частности правом: а)</w:t>
      </w:r>
      <w:r w:rsidR="00C318DD">
        <w:rPr>
          <w:b/>
          <w:bCs/>
          <w:lang w:val="en-US"/>
        </w:rPr>
        <w:t> </w:t>
      </w:r>
      <w:r w:rsidRPr="009861E6">
        <w:rPr>
          <w:b/>
          <w:bCs/>
        </w:rPr>
        <w:t xml:space="preserve">безотлагательно получать помощь адвоката; b) требовать и получить незамедлительный доступ к услугам независимого врача, помимо любого медицинского освидетельствования, которое может проводиться по просьбе властей; с) получать информацию о причинах задержания и характере предъявленных им обвинений на понятном им языке; d) регистрации задержания; e) незамедлительно сообщить члену семьи или третьему лицу о </w:t>
      </w:r>
      <w:r w:rsidRPr="009861E6">
        <w:rPr>
          <w:b/>
          <w:bCs/>
        </w:rPr>
        <w:lastRenderedPageBreak/>
        <w:t>своем задержании; f) безотлагательно быть доставленным в суд. Государство-участник также должно гарантировать аудиовидеозапись допросов лиц, лишенных свободы, хранение этих записей в надежном месте и под контролем органов надзора, а также их доступность для следователей, заключенных и защитников.</w:t>
      </w:r>
    </w:p>
    <w:p w14:paraId="796C33DF" w14:textId="77777777" w:rsidR="00AA7BE9" w:rsidRPr="00B33679" w:rsidRDefault="00AA7BE9" w:rsidP="00AA7BE9">
      <w:pPr>
        <w:pStyle w:val="H23G"/>
      </w:pPr>
      <w:r>
        <w:rPr>
          <w:bCs/>
        </w:rPr>
        <w:tab/>
      </w:r>
      <w:r>
        <w:rPr>
          <w:bCs/>
        </w:rPr>
        <w:tab/>
        <w:t>Применение силы правоохранительными органами</w:t>
      </w:r>
    </w:p>
    <w:p w14:paraId="470EFA9B" w14:textId="1E8B7823" w:rsidR="00AA7BE9" w:rsidRPr="00B33679" w:rsidRDefault="00AA7BE9" w:rsidP="00AA7BE9">
      <w:pPr>
        <w:pStyle w:val="SingleTxtG"/>
      </w:pPr>
      <w:r>
        <w:t>12.</w:t>
      </w:r>
      <w:r>
        <w:rPr>
          <w:b/>
          <w:bCs/>
        </w:rPr>
        <w:tab/>
      </w:r>
      <w:r>
        <w:t>Комитет выражает обеспокоенность по поводу положений Закона № 19889</w:t>
      </w:r>
      <w:bookmarkStart w:id="2" w:name="_Hlk103244082"/>
      <w:r>
        <w:t>, которые расширяют усмотрение при применении силы полицией и военными. В</w:t>
      </w:r>
      <w:r w:rsidR="00E31A7A">
        <w:rPr>
          <w:lang w:val="en-US"/>
        </w:rPr>
        <w:t> </w:t>
      </w:r>
      <w:r>
        <w:t>частности, Комитет обеспокоен формулировкой его статьи</w:t>
      </w:r>
      <w:r w:rsidR="00E31A7A">
        <w:t> </w:t>
      </w:r>
      <w:r>
        <w:t xml:space="preserve">1, которая распространяет действие понятия </w:t>
      </w:r>
      <w:r w:rsidR="00E31A7A">
        <w:t>«</w:t>
      </w:r>
      <w:r>
        <w:t>законная оборона</w:t>
      </w:r>
      <w:r w:rsidR="00E31A7A">
        <w:t>»</w:t>
      </w:r>
      <w:r>
        <w:t xml:space="preserve"> на личный состав Министерства внутренних дел и Министерства национальной обороны, предоставляя им право применять оружие </w:t>
      </w:r>
      <w:r w:rsidR="00E31A7A">
        <w:t>«</w:t>
      </w:r>
      <w:r>
        <w:t>по возможности разумным, пропорциональным и постепенным образом</w:t>
      </w:r>
      <w:r w:rsidR="00E31A7A">
        <w:t>»</w:t>
      </w:r>
      <w:r>
        <w:t xml:space="preserve">, и его статьи 49, которая устанавливает презумпцию законности действий полиции, </w:t>
      </w:r>
      <w:r w:rsidR="00E31A7A">
        <w:t>«</w:t>
      </w:r>
      <w:r>
        <w:t>если не доказано иное</w:t>
      </w:r>
      <w:r w:rsidR="00E31A7A">
        <w:t>»</w:t>
      </w:r>
      <w:r>
        <w:t xml:space="preserve">. Комитет выражает серьезную озабоченность отсутствием ответов делегации государства-участника на его вопросы о действующем законодательстве, ограничивающем эту презумпцию и служащим гарантией от произвола. </w:t>
      </w:r>
      <w:r w:rsidR="00E31A7A">
        <w:t>П</w:t>
      </w:r>
      <w:r>
        <w:t>ринимает к сведению обеспокоенность, выраженную некоторыми правозащитниками страны в отношении положений Закона № 19889, разрешающего отставным полицейским носить огнестрельное оружие. Комитет не находит причин, оправдывающих принятие этих мер, особенно с учетом начатых в последние</w:t>
      </w:r>
      <w:r w:rsidR="00E31A7A">
        <w:t> год</w:t>
      </w:r>
      <w:r>
        <w:t xml:space="preserve">ы расследований предполагаемой продажи оружия преступным группировкам сотрудниками полиции. Комитет также встревожен положениями, которые открывают возможность действий полиции на основе субъективной и произвольной оценки </w:t>
      </w:r>
      <w:r w:rsidR="00E31A7A">
        <w:t>«</w:t>
      </w:r>
      <w:r>
        <w:t>признаков преступления</w:t>
      </w:r>
      <w:r w:rsidR="00E31A7A">
        <w:t>»</w:t>
      </w:r>
      <w:r>
        <w:t xml:space="preserve"> (ст. 52 Закона). Кроме того, Комитет обеспокоен полученной информацией об официальных заявлениях о безоговорочной поддержке действий полиции в связи с жалобами на злоупотребления. В этой связи Комитет напоминает, что Подкомитет по предотвращению пыток и других жестоких, бесчеловечных или унижающих достоинство видов обращения и наказания получил многочисленные сообщения об актах пыток и жестокого обращения, предположительно совершенных сотрудниками полицейских подразделений, в том числе группой постоянной оперативной готовности, </w:t>
      </w:r>
      <w:r w:rsidR="00E31A7A">
        <w:t>«</w:t>
      </w:r>
      <w:r>
        <w:t>альконес</w:t>
      </w:r>
      <w:r w:rsidR="00E31A7A">
        <w:t>»</w:t>
      </w:r>
      <w:r>
        <w:t xml:space="preserve"> и </w:t>
      </w:r>
      <w:r w:rsidR="00E31A7A">
        <w:t>«</w:t>
      </w:r>
      <w:r>
        <w:t>грекос</w:t>
      </w:r>
      <w:r w:rsidR="00E31A7A">
        <w:t>»</w:t>
      </w:r>
      <w:r>
        <w:t xml:space="preserve"> во время лишения свободы и/или во время содержания в полиции</w:t>
      </w:r>
      <w:r>
        <w:rPr>
          <w:rStyle w:val="aa"/>
          <w:lang w:val="es-AR"/>
        </w:rPr>
        <w:footnoteReference w:id="9"/>
      </w:r>
      <w:r>
        <w:t>. Комитет также с обеспокоенностью отмечает полученную информацию о значительном увеличении числа смертей, связанных с действиями полиции, в период 2017</w:t>
      </w:r>
      <w:r w:rsidR="00E31A7A">
        <w:t>–</w:t>
      </w:r>
      <w:r>
        <w:t>2019</w:t>
      </w:r>
      <w:r w:rsidR="00E31A7A">
        <w:t> год</w:t>
      </w:r>
      <w:r>
        <w:t>ов. В этом контексте наблюдается увеличение присутствия полиции на территории страны в результате создания новых военизированных полицейских сил и программ, а также принятия Закона № 19677 от 26 октября 2018</w:t>
      </w:r>
      <w:r w:rsidR="00E31A7A">
        <w:t> год</w:t>
      </w:r>
      <w:r>
        <w:t>а, который уполномочивает Вооруженные силы действовать в зоне шириной 20 км от государственной границы, за исключением населенных пунктов, составляющей пятую часть территории страны (ст. 2, 12, 13 и 16).</w:t>
      </w:r>
      <w:bookmarkEnd w:id="2"/>
    </w:p>
    <w:p w14:paraId="24B0EB3F" w14:textId="77777777" w:rsidR="00AA7BE9" w:rsidRPr="00B33679" w:rsidRDefault="00AA7BE9" w:rsidP="00AA7BE9">
      <w:pPr>
        <w:pStyle w:val="SingleTxtG"/>
        <w:rPr>
          <w:b/>
          <w:bCs/>
        </w:rPr>
      </w:pPr>
      <w:r w:rsidRPr="009861E6">
        <w:t>13.</w:t>
      </w:r>
      <w:r w:rsidRPr="009861E6">
        <w:tab/>
      </w:r>
      <w:r w:rsidRPr="009861E6">
        <w:rPr>
          <w:b/>
          <w:bCs/>
        </w:rPr>
        <w:t>Государство-участник должно:</w:t>
      </w:r>
    </w:p>
    <w:p w14:paraId="323D88AF" w14:textId="301E094D" w:rsidR="00AA7BE9" w:rsidRPr="00B33679" w:rsidRDefault="00AA7BE9" w:rsidP="00AA7BE9">
      <w:pPr>
        <w:pStyle w:val="SingleTxtG"/>
        <w:rPr>
          <w:b/>
          <w:bCs/>
        </w:rPr>
      </w:pPr>
      <w:r>
        <w:rPr>
          <w:b/>
          <w:bCs/>
        </w:rPr>
        <w:tab/>
        <w:t xml:space="preserve">а) </w:t>
      </w:r>
      <w:r w:rsidR="005718C3">
        <w:rPr>
          <w:b/>
          <w:bCs/>
        </w:rPr>
        <w:tab/>
      </w:r>
      <w:r>
        <w:rPr>
          <w:b/>
          <w:bCs/>
        </w:rPr>
        <w:t>принять законодательные и иные меры для обеспечения того, чтобы любое без исключения применение силы сотрудниками правоохранительных органов соответствовало принципам разумности, необходимости и соразмерности;</w:t>
      </w:r>
    </w:p>
    <w:p w14:paraId="7DB16F45" w14:textId="7CD54802" w:rsidR="00AA7BE9" w:rsidRPr="00B33679" w:rsidRDefault="00AA7BE9" w:rsidP="00AA7BE9">
      <w:pPr>
        <w:pStyle w:val="SingleTxtG"/>
        <w:rPr>
          <w:b/>
          <w:bCs/>
        </w:rPr>
      </w:pPr>
      <w:r>
        <w:rPr>
          <w:b/>
          <w:bCs/>
        </w:rPr>
        <w:tab/>
        <w:t>b)</w:t>
      </w:r>
      <w:r w:rsidR="005718C3">
        <w:rPr>
          <w:b/>
          <w:bCs/>
        </w:rPr>
        <w:tab/>
      </w:r>
      <w:r>
        <w:rPr>
          <w:b/>
          <w:bCs/>
        </w:rPr>
        <w:t>обеспечить проведение безотлагательного, беспристрастного и действенного расследования всех утверждений о чрезмерном применении силы сотрудниками правоохранительных органов и органов общественной безопасности, обеспечить судебное преследование подозреваемых в преступлении и вынесение приговоров, в случае признания их вины, соразмерных тяжести их деяний, надлежащее возмещение жертвам;</w:t>
      </w:r>
    </w:p>
    <w:p w14:paraId="1B06B822" w14:textId="388D37EE" w:rsidR="00AA7BE9" w:rsidRPr="00B33679" w:rsidRDefault="00AA7BE9" w:rsidP="00AA7BE9">
      <w:pPr>
        <w:pStyle w:val="SingleTxtG"/>
        <w:rPr>
          <w:b/>
          <w:bCs/>
        </w:rPr>
      </w:pPr>
      <w:r>
        <w:rPr>
          <w:b/>
          <w:bCs/>
        </w:rPr>
        <w:tab/>
        <w:t xml:space="preserve">c) </w:t>
      </w:r>
      <w:r w:rsidR="005718C3">
        <w:rPr>
          <w:b/>
          <w:bCs/>
        </w:rPr>
        <w:tab/>
      </w:r>
      <w:r>
        <w:rPr>
          <w:b/>
          <w:bCs/>
        </w:rPr>
        <w:t xml:space="preserve">прилагать больше усилий для обеспечения того, чтобы все сотрудники правоохранительных органов проходили систематическую </w:t>
      </w:r>
      <w:r>
        <w:rPr>
          <w:b/>
          <w:bCs/>
        </w:rPr>
        <w:lastRenderedPageBreak/>
        <w:t>подготовку по вопросам применения силы с учетом</w:t>
      </w:r>
      <w:bookmarkStart w:id="3" w:name="_Hlk103255981"/>
      <w:r>
        <w:rPr>
          <w:b/>
          <w:bCs/>
        </w:rPr>
        <w:t xml:space="preserve"> Основных принципов применения силы и огнестрельного оружия должностными лицами по поддержанию правопорядка</w:t>
      </w:r>
      <w:bookmarkEnd w:id="3"/>
      <w:r>
        <w:rPr>
          <w:b/>
          <w:bCs/>
        </w:rPr>
        <w:t>.</w:t>
      </w:r>
    </w:p>
    <w:p w14:paraId="6BD2B2D0" w14:textId="77777777" w:rsidR="00AA7BE9" w:rsidRPr="00B33679" w:rsidRDefault="00AA7BE9" w:rsidP="00AA7BE9">
      <w:pPr>
        <w:pStyle w:val="H23G"/>
      </w:pPr>
      <w:r w:rsidRPr="009E0B25">
        <w:rPr>
          <w:bCs/>
        </w:rPr>
        <w:tab/>
      </w:r>
      <w:r w:rsidRPr="009E0B25">
        <w:rPr>
          <w:bCs/>
        </w:rPr>
        <w:tab/>
        <w:t>Условия в тюрьмах</w:t>
      </w:r>
    </w:p>
    <w:p w14:paraId="0D22B3D3" w14:textId="463ABE8F" w:rsidR="00AA7BE9" w:rsidRPr="00B33679" w:rsidRDefault="00AA7BE9" w:rsidP="00AA7BE9">
      <w:pPr>
        <w:pStyle w:val="SingleTxtG"/>
      </w:pPr>
      <w:r>
        <w:t>14.</w:t>
      </w:r>
      <w:r>
        <w:tab/>
        <w:t>Принимая к сведению принятие Плана обеспечения достойных условий в тюрьмах на 2020–2025</w:t>
      </w:r>
      <w:r w:rsidR="00E31A7A">
        <w:t> год</w:t>
      </w:r>
      <w:r>
        <w:t>ы и мер, направленных на устранение переполненности тюрем, таких как ремонт и строительство новых мест заключения, Комитет по</w:t>
      </w:r>
      <w:r w:rsidR="00876E44">
        <w:noBreakHyphen/>
      </w:r>
      <w:r>
        <w:t>прежнему обеспокоен информацией, свидетельствующей об увеличении числа заключенных, а также о плохих условиях содержания в тюрьмах, описанных Подкомитетом по предотвращению пыток после его поездки в Уругвай в марте 2018</w:t>
      </w:r>
      <w:r w:rsidR="00E31A7A">
        <w:t> год</w:t>
      </w:r>
      <w:r>
        <w:t>а. В докладе о поездке Подкомиссия отметила проблемы с вентиляцией, нехватку воды, отсутствие средств личной гигиены, неудовлетворительное санитарное состояние, плохое состояние электропроводки, нехватку кроватей и матрацев</w:t>
      </w:r>
      <w:r>
        <w:rPr>
          <w:rStyle w:val="aa"/>
          <w:lang w:val="es-ES_tradnl"/>
        </w:rPr>
        <w:footnoteReference w:id="10"/>
      </w:r>
      <w:r>
        <w:t xml:space="preserve">. Подкомиссия также указала на нарушение правил раздельного содержания заключенных, скудные возможности проведения досуга, физических упражнений, образования и работы, а также перевод заключенных в места заключения вдали от места жительства их родственников. Кроме того, как признала делегация государства-участника, в тюрьмах наблюдается недоукомплектованность персоналом и имеются значительные недостатки </w:t>
      </w:r>
      <w:r w:rsidRPr="00016171">
        <w:rPr>
          <w:color w:val="000000" w:themeColor="text1"/>
        </w:rPr>
        <w:t>в меди</w:t>
      </w:r>
      <w:r w:rsidR="00016171" w:rsidRPr="00016171">
        <w:rPr>
          <w:color w:val="000000" w:themeColor="text1"/>
        </w:rPr>
        <w:t>ко-санитарном</w:t>
      </w:r>
      <w:r w:rsidRPr="00016171">
        <w:rPr>
          <w:color w:val="000000" w:themeColor="text1"/>
        </w:rPr>
        <w:t xml:space="preserve"> обслуживании</w:t>
      </w:r>
      <w:r>
        <w:t>, получаемом лицами, лишенными свободы, включая услуги по охране психического здоровья и лечению наркомании. В этой связи Комитет обеспокоен полученной информацией о сокращении бюджета, выделяемого на пенитенциарную систему (ст. 11 и 16).</w:t>
      </w:r>
    </w:p>
    <w:p w14:paraId="07596C9D" w14:textId="77777777" w:rsidR="00AA7BE9" w:rsidRPr="00B33679" w:rsidRDefault="00AA7BE9" w:rsidP="00AA7BE9">
      <w:pPr>
        <w:pStyle w:val="SingleTxtG"/>
        <w:rPr>
          <w:b/>
          <w:bCs/>
        </w:rPr>
      </w:pPr>
      <w:r w:rsidRPr="009861E6">
        <w:t>15.</w:t>
      </w:r>
      <w:r w:rsidRPr="009861E6">
        <w:tab/>
      </w:r>
      <w:r w:rsidRPr="009861E6">
        <w:rPr>
          <w:b/>
          <w:bCs/>
        </w:rPr>
        <w:t>Государство-участник должно:</w:t>
      </w:r>
    </w:p>
    <w:p w14:paraId="0CA8770A" w14:textId="20A75907" w:rsidR="00AA7BE9" w:rsidRPr="00B33679" w:rsidRDefault="00AA7BE9" w:rsidP="00AA7BE9">
      <w:pPr>
        <w:pStyle w:val="SingleTxtG"/>
        <w:rPr>
          <w:b/>
          <w:bCs/>
        </w:rPr>
      </w:pPr>
      <w:r>
        <w:rPr>
          <w:b/>
          <w:bCs/>
        </w:rPr>
        <w:tab/>
        <w:t>а)</w:t>
      </w:r>
      <w:r w:rsidR="00153185">
        <w:rPr>
          <w:b/>
          <w:bCs/>
        </w:rPr>
        <w:tab/>
      </w:r>
      <w:r>
        <w:rPr>
          <w:b/>
          <w:bCs/>
        </w:rPr>
        <w:t>продолжить работу по улучшению условий содержания в тюрьмах и уменьшению переполненности пенитенциарных учреждений, в частности путем применения мер, не связанных с лишением свободы, и обеспечения соблюдения сроков, установленных для заключения под стражу.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35EB705B" w14:textId="4F0F2581" w:rsidR="00AA7BE9" w:rsidRPr="00B33679" w:rsidRDefault="00AA7BE9" w:rsidP="00AA7BE9">
      <w:pPr>
        <w:pStyle w:val="SingleTxtG"/>
        <w:rPr>
          <w:b/>
          <w:bCs/>
        </w:rPr>
      </w:pPr>
      <w:r w:rsidRPr="009E0B25">
        <w:rPr>
          <w:b/>
          <w:bCs/>
        </w:rPr>
        <w:tab/>
        <w:t>b</w:t>
      </w:r>
      <w:bookmarkStart w:id="4" w:name="_Hlk103177671"/>
      <w:r>
        <w:rPr>
          <w:b/>
          <w:bCs/>
        </w:rPr>
        <w:t xml:space="preserve">) </w:t>
      </w:r>
      <w:r w:rsidR="00153185">
        <w:rPr>
          <w:b/>
          <w:bCs/>
        </w:rPr>
        <w:tab/>
      </w:r>
      <w:r>
        <w:rPr>
          <w:b/>
          <w:bCs/>
        </w:rPr>
        <w:t>принять срочные меры по устранению недостатков в общих условиях в</w:t>
      </w:r>
      <w:bookmarkEnd w:id="4"/>
      <w:r>
        <w:rPr>
          <w:b/>
          <w:bCs/>
        </w:rPr>
        <w:t xml:space="preserve"> пенитенциарных учреждениях, особенно в связи с подачей воды в камеры, нехваткой спальных мест, проблемами с отоплением и освещением и с плохим состоянием электропроводки. Кроме того, должны быть разрешены физические упражнения и другие занятия на свежем воздухе, а также предложены реабилитационные и психосоциальные мероприятия;</w:t>
      </w:r>
    </w:p>
    <w:p w14:paraId="244235F7" w14:textId="176EBEC0" w:rsidR="00AA7BE9" w:rsidRPr="00B33679" w:rsidRDefault="00AA7BE9" w:rsidP="00AA7BE9">
      <w:pPr>
        <w:pStyle w:val="SingleTxtG"/>
        <w:rPr>
          <w:b/>
          <w:bCs/>
        </w:rPr>
      </w:pPr>
      <w:r>
        <w:rPr>
          <w:b/>
          <w:bCs/>
        </w:rPr>
        <w:tab/>
        <w:t>с)</w:t>
      </w:r>
      <w:r w:rsidR="00153185">
        <w:rPr>
          <w:b/>
          <w:bCs/>
        </w:rPr>
        <w:tab/>
      </w:r>
      <w:r>
        <w:rPr>
          <w:b/>
          <w:bCs/>
        </w:rPr>
        <w:t xml:space="preserve">строго обеспечить раздельное содержание подследственных и осужденных во всех следственных изоляторах; </w:t>
      </w:r>
    </w:p>
    <w:p w14:paraId="1B1D1595" w14:textId="58DF263D" w:rsidR="00AA7BE9" w:rsidRPr="00B33679" w:rsidRDefault="00AA7BE9" w:rsidP="00AA7BE9">
      <w:pPr>
        <w:pStyle w:val="SingleTxtG"/>
        <w:rPr>
          <w:b/>
          <w:bCs/>
        </w:rPr>
      </w:pPr>
      <w:r>
        <w:rPr>
          <w:b/>
          <w:bCs/>
        </w:rPr>
        <w:tab/>
        <w:t>d)</w:t>
      </w:r>
      <w:r w:rsidR="00153185">
        <w:rPr>
          <w:b/>
          <w:bCs/>
        </w:rPr>
        <w:tab/>
      </w:r>
      <w:r>
        <w:rPr>
          <w:b/>
          <w:bCs/>
        </w:rPr>
        <w:t>завершить разработку национальной стратегии реформы пенитенциарной системы, предусмотренной статьей 87 Закона № 19889 и обеспечить ее необходимое бюджетное финансирование;</w:t>
      </w:r>
    </w:p>
    <w:p w14:paraId="45D1A83B" w14:textId="55D148B5" w:rsidR="00AA7BE9" w:rsidRPr="00B33679" w:rsidRDefault="00AA7BE9" w:rsidP="00AA7BE9">
      <w:pPr>
        <w:pStyle w:val="SingleTxtG"/>
        <w:rPr>
          <w:b/>
          <w:bCs/>
        </w:rPr>
      </w:pPr>
      <w:r w:rsidRPr="006554CC">
        <w:rPr>
          <w:b/>
          <w:bCs/>
        </w:rPr>
        <w:tab/>
        <w:t>e)</w:t>
      </w:r>
      <w:r w:rsidR="00153185">
        <w:rPr>
          <w:b/>
          <w:bCs/>
        </w:rPr>
        <w:tab/>
      </w:r>
      <w:r w:rsidRPr="006554CC">
        <w:rPr>
          <w:b/>
          <w:bCs/>
        </w:rPr>
        <w:t>разработать национальную стратегию улучшения медицинского обслуживания заключенных.</w:t>
      </w:r>
    </w:p>
    <w:p w14:paraId="172FB4A1" w14:textId="77777777" w:rsidR="00AA7BE9" w:rsidRPr="00B33679" w:rsidRDefault="00AA7BE9" w:rsidP="00AA7BE9">
      <w:pPr>
        <w:pStyle w:val="H23G"/>
      </w:pPr>
      <w:r w:rsidRPr="009E0B25">
        <w:rPr>
          <w:bCs/>
        </w:rPr>
        <w:tab/>
      </w:r>
      <w:r w:rsidRPr="009E0B25">
        <w:rPr>
          <w:bCs/>
        </w:rPr>
        <w:tab/>
        <w:t>Медицинские осмотры лиц, лишенных свободы</w:t>
      </w:r>
    </w:p>
    <w:p w14:paraId="1C314C1F" w14:textId="2BDBA018" w:rsidR="00AA7BE9" w:rsidRPr="00B33679" w:rsidRDefault="00AA7BE9" w:rsidP="00AA7BE9">
      <w:pPr>
        <w:pStyle w:val="SingleTxtG"/>
      </w:pPr>
      <w:r>
        <w:t>16.</w:t>
      </w:r>
      <w:r>
        <w:tab/>
        <w:t xml:space="preserve">Вызывает серьезную обеспокоенность информация, полученная Комитетом о несвоевременном оказании медицинской помощи лицам, лишенным свободы, </w:t>
      </w:r>
      <w:r>
        <w:lastRenderedPageBreak/>
        <w:t>с</w:t>
      </w:r>
      <w:r w:rsidR="008B4EF6">
        <w:t> </w:t>
      </w:r>
      <w:r>
        <w:t>момента задержания, а также о недостатках медицинского освидетельствования задержанных, в частности отсутствии конфиденциальности при проведении освидетельствования и неполноте составленных документов, в дополнение к недостаткам в фиксации телесных повреждений. Комитет выражает сожаление тем, что государство-участник не разъяснило порядка, которому следуют медицинские работники при регистрации телесных повреждений и уведомлении судов о возможных случаях пыток и жестокого обращения (ст. 2 и 11).</w:t>
      </w:r>
    </w:p>
    <w:p w14:paraId="2A420D9E" w14:textId="77777777" w:rsidR="00AA7BE9" w:rsidRPr="00B33679" w:rsidRDefault="00AA7BE9" w:rsidP="00AA7BE9">
      <w:pPr>
        <w:pStyle w:val="SingleTxtG"/>
        <w:rPr>
          <w:b/>
          <w:bCs/>
        </w:rPr>
      </w:pPr>
      <w:r w:rsidRPr="009861E6">
        <w:t>17.</w:t>
      </w:r>
      <w:r w:rsidRPr="009861E6">
        <w:tab/>
      </w:r>
      <w:r w:rsidRPr="009861E6">
        <w:rPr>
          <w:b/>
          <w:bCs/>
        </w:rPr>
        <w:t>Государство-участник должно:</w:t>
      </w:r>
    </w:p>
    <w:p w14:paraId="43111D65" w14:textId="537EC1CE" w:rsidR="00AA7BE9" w:rsidRPr="00B33679" w:rsidRDefault="00AA7BE9" w:rsidP="00AA7BE9">
      <w:pPr>
        <w:pStyle w:val="SingleTxtG"/>
        <w:rPr>
          <w:b/>
          <w:bCs/>
        </w:rPr>
      </w:pPr>
      <w:r w:rsidRPr="009958F9">
        <w:rPr>
          <w:b/>
          <w:bCs/>
        </w:rPr>
        <w:tab/>
        <w:t>а)</w:t>
      </w:r>
      <w:r w:rsidR="008B4EF6">
        <w:rPr>
          <w:b/>
          <w:bCs/>
        </w:rPr>
        <w:tab/>
      </w:r>
      <w:r w:rsidRPr="009958F9">
        <w:rPr>
          <w:b/>
          <w:bCs/>
        </w:rPr>
        <w:t>гарантировать, чтобы заключенные могли запросить проведение медицинского обследования независимым врачом с момента их задержания и получить доступ к нему, а также обеспечить соблюдение конфиденциальности медицинских осмотров;</w:t>
      </w:r>
    </w:p>
    <w:p w14:paraId="02A191F9" w14:textId="3E3E8394" w:rsidR="00AA7BE9" w:rsidRPr="00B33679" w:rsidRDefault="00AA7BE9" w:rsidP="00AA7BE9">
      <w:pPr>
        <w:pStyle w:val="SingleTxtG"/>
        <w:rPr>
          <w:b/>
          <w:bCs/>
        </w:rPr>
      </w:pPr>
      <w:r w:rsidRPr="009E0B25">
        <w:rPr>
          <w:b/>
          <w:bCs/>
        </w:rPr>
        <w:tab/>
        <w:t>b)</w:t>
      </w:r>
      <w:r w:rsidR="008B4EF6">
        <w:rPr>
          <w:b/>
          <w:bCs/>
        </w:rPr>
        <w:tab/>
      </w:r>
      <w:r w:rsidRPr="009E0B25">
        <w:rPr>
          <w:b/>
          <w:bCs/>
        </w:rPr>
        <w:t>обеспечить, чтобы весь медицинский персонал получил специальную подготовку по выявлению случаев пыток и жестокого обращения в соответствии с положениями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(Стамбульского протокола), а также чтобы предполагаемые случаи пыток и жестокого обращения доводились до сведения компетентных судебных органов.</w:t>
      </w:r>
      <w:r w:rsidRPr="009E0B25">
        <w:rPr>
          <w:bCs/>
        </w:rPr>
        <w:t xml:space="preserve"> </w:t>
      </w:r>
    </w:p>
    <w:p w14:paraId="0B69AE9D" w14:textId="77777777" w:rsidR="00AA7BE9" w:rsidRPr="00B33679" w:rsidRDefault="00AA7BE9" w:rsidP="00AA7BE9">
      <w:pPr>
        <w:pStyle w:val="H23G"/>
      </w:pPr>
      <w:r>
        <w:rPr>
          <w:bCs/>
        </w:rPr>
        <w:tab/>
      </w:r>
      <w:r>
        <w:rPr>
          <w:bCs/>
        </w:rPr>
        <w:tab/>
        <w:t>Смерти в заключении</w:t>
      </w:r>
    </w:p>
    <w:p w14:paraId="705C7681" w14:textId="55A83D9B" w:rsidR="00AA7BE9" w:rsidRPr="00B33679" w:rsidRDefault="00AA7BE9" w:rsidP="00AA7BE9">
      <w:pPr>
        <w:pStyle w:val="SingleTxtG"/>
      </w:pPr>
      <w:r>
        <w:t>18.</w:t>
      </w:r>
      <w:r>
        <w:tab/>
        <w:t>Комитет выражает обеспокоенность ростом числа смертей, зарегистрированных в тюрьмах за рассматриваемый период, который в 2021</w:t>
      </w:r>
      <w:r w:rsidR="00E31A7A">
        <w:t> год</w:t>
      </w:r>
      <w:r>
        <w:t>у составил 79</w:t>
      </w:r>
      <w:r w:rsidR="000803CF">
        <w:t> </w:t>
      </w:r>
      <w:r>
        <w:t>%. В связи с этим отмечается большое число смертей из-за отсутствия медицинской помощи и лечения лиц с психическими расстройствами (ст. 2, 11 и 16).</w:t>
      </w:r>
    </w:p>
    <w:p w14:paraId="263B2FE9" w14:textId="77777777" w:rsidR="00AA7BE9" w:rsidRPr="00B33679" w:rsidRDefault="00AA7BE9" w:rsidP="00AA7BE9">
      <w:pPr>
        <w:pStyle w:val="SingleTxtG"/>
        <w:rPr>
          <w:b/>
          <w:bCs/>
        </w:rPr>
      </w:pPr>
      <w:r>
        <w:rPr>
          <w:bCs/>
        </w:rPr>
        <w:t>19.</w:t>
      </w:r>
      <w:r>
        <w:rPr>
          <w:b/>
          <w:bCs/>
        </w:rPr>
        <w:tab/>
        <w:t>Комитет настоятельно призывает государство-участник:</w:t>
      </w:r>
    </w:p>
    <w:p w14:paraId="47A9CE58" w14:textId="360D3F2E" w:rsidR="00AA7BE9" w:rsidRPr="00B33679" w:rsidRDefault="00AA7BE9" w:rsidP="00AA7BE9">
      <w:pPr>
        <w:pStyle w:val="SingleTxtG"/>
        <w:rPr>
          <w:b/>
          <w:bCs/>
        </w:rPr>
      </w:pPr>
      <w:r>
        <w:rPr>
          <w:b/>
          <w:bCs/>
        </w:rPr>
        <w:tab/>
        <w:t xml:space="preserve">а) </w:t>
      </w:r>
      <w:r w:rsidR="00DE2AA8">
        <w:rPr>
          <w:b/>
          <w:bCs/>
        </w:rPr>
        <w:tab/>
      </w:r>
      <w:r>
        <w:rPr>
          <w:b/>
          <w:bCs/>
        </w:rPr>
        <w:t>гарантировать, чтобы все случаи смерти в заключении безотлагательно и беспристрастно расследовались независимым органом с должным учетом Миннесотского протокола по расследованию предположительно незаконного лишения жизни;</w:t>
      </w:r>
    </w:p>
    <w:p w14:paraId="585DD17F" w14:textId="353DA23A" w:rsidR="00AA7BE9" w:rsidRPr="00B33679" w:rsidRDefault="00AA7BE9" w:rsidP="00AA7BE9">
      <w:pPr>
        <w:pStyle w:val="SingleTxtG"/>
        <w:rPr>
          <w:b/>
          <w:bCs/>
        </w:rPr>
      </w:pPr>
      <w:r>
        <w:rPr>
          <w:b/>
          <w:bCs/>
        </w:rPr>
        <w:tab/>
        <w:t xml:space="preserve">b) </w:t>
      </w:r>
      <w:r w:rsidR="00DE2AA8">
        <w:rPr>
          <w:b/>
          <w:bCs/>
        </w:rPr>
        <w:tab/>
      </w:r>
      <w:r>
        <w:rPr>
          <w:b/>
          <w:bCs/>
        </w:rPr>
        <w:t>расследовать любую возможную ответственность полиции и сотрудников тюрем за смерть лиц, находящихся под стражей, и, при необходимости, должным образом наказывать виновных и предоставить справедливую и адекватную компенсацию родственникам;</w:t>
      </w:r>
    </w:p>
    <w:p w14:paraId="223AD293" w14:textId="18854EBC" w:rsidR="00AA7BE9" w:rsidRPr="00B33679" w:rsidRDefault="00AA7BE9" w:rsidP="00AA7BE9">
      <w:pPr>
        <w:pStyle w:val="SingleTxtG"/>
        <w:rPr>
          <w:b/>
          <w:bCs/>
        </w:rPr>
      </w:pPr>
      <w:r>
        <w:rPr>
          <w:b/>
          <w:bCs/>
        </w:rPr>
        <w:tab/>
        <w:t>с)</w:t>
      </w:r>
      <w:bookmarkStart w:id="5" w:name="_Hlk115441985"/>
      <w:r>
        <w:rPr>
          <w:b/>
          <w:bCs/>
        </w:rPr>
        <w:t xml:space="preserve"> </w:t>
      </w:r>
      <w:r w:rsidR="00DE2AA8">
        <w:rPr>
          <w:b/>
          <w:bCs/>
        </w:rPr>
        <w:tab/>
      </w:r>
      <w:r>
        <w:rPr>
          <w:b/>
          <w:bCs/>
        </w:rPr>
        <w:t>обеспечить выделение тюрьмам необходимых людских и материальных ресурсов для оказания надлежащей медико-санитарной помощи заключенным в соответствии с положениями правил 24–35 Правил Нельсона Манделы, а также проанализировать эффективность программ профилактики, выявления и лечения инфекционных и других заболеваний в тюрьмах;</w:t>
      </w:r>
      <w:bookmarkEnd w:id="5"/>
    </w:p>
    <w:p w14:paraId="45AD1849" w14:textId="4D2A3699" w:rsidR="00AA7BE9" w:rsidRPr="00B33679" w:rsidRDefault="00AA7BE9" w:rsidP="00AA7BE9">
      <w:pPr>
        <w:pStyle w:val="SingleTxtG"/>
        <w:rPr>
          <w:b/>
          <w:bCs/>
        </w:rPr>
      </w:pPr>
      <w:r>
        <w:rPr>
          <w:b/>
          <w:bCs/>
        </w:rPr>
        <w:tab/>
        <w:t xml:space="preserve">d) </w:t>
      </w:r>
      <w:r w:rsidR="00DE2AA8">
        <w:rPr>
          <w:b/>
          <w:bCs/>
        </w:rPr>
        <w:tab/>
      </w:r>
      <w:r>
        <w:rPr>
          <w:b/>
          <w:bCs/>
        </w:rPr>
        <w:t>усилить меры по предотвращению и сокращению насилия среди заключенных, в частности, путем направления в пенитенциарные учреждения необходимых квалифицированных кадров и приняв соответствующие стратегии профилактики, предусматривающие выявление и документирование инцидентов такого рода в целях расследования всех заявлений и обеспечения того, чтобы все виновные привлекались к ответственности.</w:t>
      </w:r>
    </w:p>
    <w:p w14:paraId="1C897BEB" w14:textId="77777777" w:rsidR="00AA7BE9" w:rsidRPr="00B33679" w:rsidRDefault="00AA7BE9" w:rsidP="00AA7BE9">
      <w:pPr>
        <w:pStyle w:val="H23G"/>
      </w:pPr>
      <w:r w:rsidRPr="009E0B25">
        <w:rPr>
          <w:bCs/>
        </w:rPr>
        <w:tab/>
      </w:r>
      <w:r w:rsidRPr="009E0B25">
        <w:rPr>
          <w:bCs/>
        </w:rPr>
        <w:tab/>
        <w:t>Заявления о пытках и жестоком обращении в тюрьмах</w:t>
      </w:r>
    </w:p>
    <w:p w14:paraId="6163A037" w14:textId="7D61D1F6" w:rsidR="00AA7BE9" w:rsidRPr="00B33679" w:rsidRDefault="00AA7BE9" w:rsidP="00AA7BE9">
      <w:pPr>
        <w:pStyle w:val="SingleTxtG"/>
      </w:pPr>
      <w:r>
        <w:t>20.</w:t>
      </w:r>
      <w:r>
        <w:tab/>
        <w:t>Комитет принимает к сведению доклад, опубликованный в 2020</w:t>
      </w:r>
      <w:r w:rsidR="00E31A7A">
        <w:t> год</w:t>
      </w:r>
      <w:r>
        <w:t>у Парламентским уполномоченным по правам заключенных, в котором констатировался ряд ситуаций применения насилия со стороны персонала пенитенциарных учреждений в отношении лиц, лишенных свободы.</w:t>
      </w:r>
    </w:p>
    <w:p w14:paraId="46064083" w14:textId="77777777" w:rsidR="00AA7BE9" w:rsidRPr="00B33679" w:rsidRDefault="00AA7BE9" w:rsidP="007C1016">
      <w:pPr>
        <w:pStyle w:val="SingleTxtG"/>
        <w:pageBreakBefore/>
        <w:rPr>
          <w:b/>
        </w:rPr>
      </w:pPr>
      <w:r w:rsidRPr="009861E6">
        <w:rPr>
          <w:bCs/>
        </w:rPr>
        <w:lastRenderedPageBreak/>
        <w:t>21.</w:t>
      </w:r>
      <w:r w:rsidRPr="009861E6">
        <w:rPr>
          <w:bCs/>
        </w:rPr>
        <w:tab/>
      </w:r>
      <w:r w:rsidRPr="009861E6">
        <w:rPr>
          <w:b/>
          <w:bCs/>
        </w:rPr>
        <w:t>Комитет настоятельно призывает государство-участник:</w:t>
      </w:r>
    </w:p>
    <w:p w14:paraId="78E5B5F5" w14:textId="0530BA7E" w:rsidR="00AA7BE9" w:rsidRPr="00B33679" w:rsidRDefault="00AA7BE9" w:rsidP="00AA7BE9">
      <w:pPr>
        <w:pStyle w:val="SingleTxtG"/>
        <w:rPr>
          <w:b/>
          <w:bCs/>
        </w:rPr>
      </w:pPr>
      <w:r>
        <w:rPr>
          <w:b/>
          <w:bCs/>
        </w:rPr>
        <w:tab/>
        <w:t xml:space="preserve">а) </w:t>
      </w:r>
      <w:r w:rsidR="007C1016">
        <w:rPr>
          <w:b/>
          <w:bCs/>
        </w:rPr>
        <w:tab/>
      </w:r>
      <w:r>
        <w:rPr>
          <w:b/>
          <w:bCs/>
        </w:rPr>
        <w:t xml:space="preserve">обеспечить, чтобы все утверждения о жестоком обращении незамедлительно и беспристрастно расследовались независимым органом, чтобы следователи этого органа и подозреваемые не были связаны отношениями службы или подчиненности, чтобы подозреваемые подвергались надлежащему судебному преследованию и чтобы в случае признания их виновными им выносились наказания, соответствующие тяжести их деяний; </w:t>
      </w:r>
    </w:p>
    <w:p w14:paraId="1F826613" w14:textId="396F2394" w:rsidR="00AA7BE9" w:rsidRPr="00B33679" w:rsidRDefault="00AA7BE9" w:rsidP="00AA7BE9">
      <w:pPr>
        <w:pStyle w:val="SingleTxtG"/>
        <w:rPr>
          <w:b/>
          <w:bCs/>
        </w:rPr>
      </w:pPr>
      <w:r>
        <w:rPr>
          <w:b/>
          <w:bCs/>
        </w:rPr>
        <w:tab/>
        <w:t xml:space="preserve">b) </w:t>
      </w:r>
      <w:r w:rsidR="007C1016">
        <w:rPr>
          <w:b/>
          <w:bCs/>
        </w:rPr>
        <w:tab/>
      </w:r>
      <w:r>
        <w:rPr>
          <w:b/>
          <w:bCs/>
        </w:rPr>
        <w:t>обеспечить, чтобы власти возбуждали расследование всякий раз, когда имеются разумные основания полагать, что применялись пытки или жестокое обращение;</w:t>
      </w:r>
    </w:p>
    <w:p w14:paraId="6892BA4C" w14:textId="77B4BA41" w:rsidR="00AA7BE9" w:rsidRPr="00B33679" w:rsidRDefault="00AA7BE9" w:rsidP="00AA7BE9">
      <w:pPr>
        <w:pStyle w:val="SingleTxtG"/>
        <w:rPr>
          <w:b/>
          <w:bCs/>
        </w:rPr>
      </w:pPr>
      <w:r>
        <w:rPr>
          <w:b/>
          <w:bCs/>
        </w:rPr>
        <w:tab/>
        <w:t xml:space="preserve">c) </w:t>
      </w:r>
      <w:r w:rsidR="007C1016">
        <w:rPr>
          <w:b/>
          <w:bCs/>
        </w:rPr>
        <w:tab/>
      </w:r>
      <w:r>
        <w:rPr>
          <w:b/>
          <w:bCs/>
        </w:rPr>
        <w:t>гарантировать, чтобы при наличии подозрений в применении пыток и/или жестоком обращении подозреваемые незамедлительно отстранялись от исполнения обязанностей на период расследования, особенно когда существует риск того, что они могут вновь совершить такое деяние, подвергнуть мести возможного потерпевшего или воспрепятствовать расследованию.</w:t>
      </w:r>
    </w:p>
    <w:p w14:paraId="6001D5D1" w14:textId="77777777" w:rsidR="00AA7BE9" w:rsidRPr="00B33679" w:rsidRDefault="00AA7BE9" w:rsidP="00AA7BE9">
      <w:pPr>
        <w:pStyle w:val="H23G"/>
      </w:pPr>
      <w:r w:rsidRPr="009E0B25">
        <w:rPr>
          <w:bCs/>
        </w:rPr>
        <w:tab/>
      </w:r>
      <w:r w:rsidRPr="009E0B25">
        <w:rPr>
          <w:bCs/>
        </w:rPr>
        <w:tab/>
        <w:t>Юстиция по делам несовершеннолетних</w:t>
      </w:r>
      <w:r w:rsidRPr="009E0B25">
        <w:rPr>
          <w:b w:val="0"/>
        </w:rPr>
        <w:t xml:space="preserve"> </w:t>
      </w:r>
    </w:p>
    <w:p w14:paraId="41749575" w14:textId="577E8C85" w:rsidR="00AA7BE9" w:rsidRPr="00B33679" w:rsidRDefault="00AA7BE9" w:rsidP="00AA7BE9">
      <w:pPr>
        <w:pStyle w:val="SingleTxtG"/>
      </w:pPr>
      <w:r>
        <w:t>22.</w:t>
      </w:r>
      <w:r>
        <w:tab/>
        <w:t xml:space="preserve">Несмотря на достижения в области ювенальной юстиции (см. </w:t>
      </w:r>
      <w:r w:rsidR="00761A34">
        <w:t>подпункты</w:t>
      </w:r>
      <w:r>
        <w:t xml:space="preserve"> i) и j) п</w:t>
      </w:r>
      <w:r w:rsidR="00016171">
        <w:t>ункта </w:t>
      </w:r>
      <w:r>
        <w:t>5), Комитет с обеспокоенностью отмечает ужесточение наказаний в виде лишения свободы, выносимых несовершеннолетним в конфликте с законом, предусмотренное Законом № 18026. Вызывают озабоченность также поступившие сведения об угрозах, актах насилия и других видах жестокого обращения c несовершеннолетними в конфликте с законом, помещенными в специальные учреждения, а также сообщения о том, что должностные лица, в отношении которых было возбуждено следствие или дело о жестоком обращении с несовершеннолетними, не были отстранены от должности. В полученных сообщениях также говорится о продолжительном заключении под стражу, ограниченном числе социально-воспитательных, трудовых и социальных мероприятий, а также о плохом санитарно-гигиеническом состоянии и переполненности учреждений для несовершеннолетних, особенно усиленного режима. Комитет выражает сожаление тем, что государство-участник не представило статистических данных о самоубийствах и актах членовредительства в местах содержания под стражей для несовершеннолетних, а также о мерах, принятых для предупреждения таких актов, о подготовке должностных лиц, работающих с несовершеннолетними, содержащимися под стражей, и о дисциплинарных взысканиях, налагаемых на несовершеннолетних (ст. 2, 11, 12 и 16).</w:t>
      </w:r>
    </w:p>
    <w:p w14:paraId="30967DE0" w14:textId="77777777" w:rsidR="00AA7BE9" w:rsidRPr="00B33679" w:rsidRDefault="00AA7BE9" w:rsidP="00AA7BE9">
      <w:pPr>
        <w:pStyle w:val="SingleTxtG"/>
        <w:rPr>
          <w:b/>
          <w:bCs/>
        </w:rPr>
      </w:pPr>
      <w:r w:rsidRPr="009861E6">
        <w:t>23.</w:t>
      </w:r>
      <w:r w:rsidRPr="009861E6">
        <w:tab/>
      </w:r>
      <w:r w:rsidRPr="009861E6">
        <w:rPr>
          <w:b/>
          <w:bCs/>
        </w:rPr>
        <w:t>Ссылаясь на свои предыдущие заключительные замечания</w:t>
      </w:r>
      <w:r>
        <w:rPr>
          <w:rStyle w:val="aa"/>
          <w:lang w:val="es-ES_tradnl"/>
        </w:rPr>
        <w:footnoteReference w:id="11"/>
      </w:r>
      <w:r>
        <w:rPr>
          <w:b/>
          <w:bCs/>
        </w:rPr>
        <w:t>, Комитет рекомендует государству-участнику:</w:t>
      </w:r>
    </w:p>
    <w:p w14:paraId="1867C216" w14:textId="12D6005E" w:rsidR="00AA7BE9" w:rsidRPr="00B33679" w:rsidRDefault="00AA7BE9" w:rsidP="00AA7BE9">
      <w:pPr>
        <w:pStyle w:val="SingleTxtG"/>
        <w:rPr>
          <w:b/>
          <w:bCs/>
        </w:rPr>
      </w:pPr>
      <w:r w:rsidRPr="00066311">
        <w:rPr>
          <w:b/>
          <w:bCs/>
        </w:rPr>
        <w:tab/>
        <w:t xml:space="preserve">а) </w:t>
      </w:r>
      <w:r w:rsidR="00E550C0">
        <w:rPr>
          <w:b/>
          <w:bCs/>
        </w:rPr>
        <w:tab/>
      </w:r>
      <w:r w:rsidRPr="00066311">
        <w:rPr>
          <w:b/>
          <w:bCs/>
        </w:rPr>
        <w:t>применять лишение свободы в случае несовершеннолетних правонарушителей в качестве крайней меры и на возможно более короткий срок и периодически пересматривать его с целью его отмены;</w:t>
      </w:r>
    </w:p>
    <w:p w14:paraId="5F8D72F3" w14:textId="36D8E367" w:rsidR="00AA7BE9" w:rsidRPr="00B33679" w:rsidRDefault="00AA7BE9" w:rsidP="00AA7BE9">
      <w:pPr>
        <w:pStyle w:val="SingleTxtG"/>
        <w:tabs>
          <w:tab w:val="left" w:pos="3293"/>
        </w:tabs>
        <w:rPr>
          <w:b/>
          <w:bCs/>
        </w:rPr>
      </w:pPr>
      <w:r w:rsidRPr="00066311">
        <w:rPr>
          <w:b/>
          <w:bCs/>
        </w:rPr>
        <w:tab/>
        <w:t xml:space="preserve">b) </w:t>
      </w:r>
      <w:r w:rsidR="00E550C0">
        <w:rPr>
          <w:b/>
          <w:bCs/>
        </w:rPr>
        <w:tab/>
      </w:r>
      <w:r w:rsidRPr="00066311">
        <w:rPr>
          <w:b/>
          <w:bCs/>
        </w:rPr>
        <w:t>по мере возможности применять меры, не связанные с заключением под стражу;</w:t>
      </w:r>
    </w:p>
    <w:p w14:paraId="507FAD84" w14:textId="0D017515" w:rsidR="00AA7BE9" w:rsidRPr="00B33679" w:rsidRDefault="00AA7BE9" w:rsidP="00AA7BE9">
      <w:pPr>
        <w:pStyle w:val="SingleTxtG"/>
        <w:tabs>
          <w:tab w:val="left" w:pos="3293"/>
        </w:tabs>
        <w:rPr>
          <w:b/>
          <w:bCs/>
        </w:rPr>
      </w:pPr>
      <w:r w:rsidRPr="00066311">
        <w:rPr>
          <w:b/>
          <w:bCs/>
        </w:rPr>
        <w:tab/>
        <w:t xml:space="preserve">с) </w:t>
      </w:r>
      <w:r w:rsidR="00E550C0">
        <w:rPr>
          <w:b/>
          <w:bCs/>
        </w:rPr>
        <w:tab/>
      </w:r>
      <w:r w:rsidRPr="00066311">
        <w:rPr>
          <w:b/>
          <w:bCs/>
        </w:rPr>
        <w:t>обеспечить, чтобы условия содержания в местах содержания под стражей для несовершеннолетних соответствовали международным стандартам в области прав человека, в частности Минимальным стандартным правилам Организации Объединенных Наций, касающимися отправления правосудия в отношении несовершеннолетних (Пекинским правилам);</w:t>
      </w:r>
    </w:p>
    <w:p w14:paraId="4D30879B" w14:textId="2FE445E3" w:rsidR="00AA7BE9" w:rsidRPr="00B33679" w:rsidRDefault="00AA7BE9" w:rsidP="00AA7BE9">
      <w:pPr>
        <w:pStyle w:val="SingleTxtG"/>
        <w:rPr>
          <w:b/>
          <w:bCs/>
        </w:rPr>
      </w:pPr>
      <w:r w:rsidRPr="00066311">
        <w:rPr>
          <w:b/>
          <w:bCs/>
        </w:rPr>
        <w:tab/>
        <w:t xml:space="preserve">d) </w:t>
      </w:r>
      <w:r w:rsidR="00E550C0">
        <w:rPr>
          <w:b/>
          <w:bCs/>
        </w:rPr>
        <w:tab/>
      </w:r>
      <w:r w:rsidRPr="00066311">
        <w:rPr>
          <w:b/>
          <w:bCs/>
        </w:rPr>
        <w:t>обеспечить расследование всех случаев предполагаемого жестокого обращения с интернированными несовершеннолетними и немедленное отстранение подозреваемых от исполнения обязанностей на время расследования;</w:t>
      </w:r>
    </w:p>
    <w:p w14:paraId="59CF194D" w14:textId="0BF55C81" w:rsidR="00AA7BE9" w:rsidRPr="00B33679" w:rsidRDefault="00AA7BE9" w:rsidP="00AA7BE9">
      <w:pPr>
        <w:pStyle w:val="SingleTxtG"/>
        <w:rPr>
          <w:b/>
          <w:bCs/>
        </w:rPr>
      </w:pPr>
      <w:r>
        <w:rPr>
          <w:b/>
          <w:bCs/>
        </w:rPr>
        <w:lastRenderedPageBreak/>
        <w:tab/>
        <w:t xml:space="preserve">e) </w:t>
      </w:r>
      <w:r w:rsidR="00494ED2">
        <w:rPr>
          <w:b/>
          <w:bCs/>
        </w:rPr>
        <w:tab/>
      </w:r>
      <w:r>
        <w:rPr>
          <w:b/>
          <w:bCs/>
        </w:rPr>
        <w:t>расширить доступ задержанных несовершеннолетних к программам образования, реабилитации и социальной реинтеграции;</w:t>
      </w:r>
    </w:p>
    <w:p w14:paraId="790A9090" w14:textId="5EEA8B57" w:rsidR="00AA7BE9" w:rsidRPr="00B33679" w:rsidRDefault="00AA7BE9" w:rsidP="00AA7BE9">
      <w:pPr>
        <w:pStyle w:val="SingleTxtG"/>
        <w:rPr>
          <w:b/>
          <w:bCs/>
        </w:rPr>
      </w:pPr>
      <w:r>
        <w:rPr>
          <w:b/>
          <w:bCs/>
        </w:rPr>
        <w:tab/>
        <w:t xml:space="preserve">f) </w:t>
      </w:r>
      <w:r w:rsidR="00494ED2">
        <w:rPr>
          <w:b/>
          <w:bCs/>
        </w:rPr>
        <w:tab/>
      </w:r>
      <w:r>
        <w:rPr>
          <w:b/>
          <w:bCs/>
        </w:rPr>
        <w:t>усилить меры по предотвращению и сокращению насилия среди подростков, помещенных в учреждения для несовершеннолетних. Государству-участнику следует также изучить результативность существующих программ предотвращения насилия в этих учреждениях и собирать о них подробные данные;</w:t>
      </w:r>
    </w:p>
    <w:p w14:paraId="2558CC3D" w14:textId="66F07792" w:rsidR="00AA7BE9" w:rsidRPr="00B33679" w:rsidRDefault="00AA7BE9" w:rsidP="00AA7BE9">
      <w:pPr>
        <w:pStyle w:val="SingleTxtG"/>
        <w:rPr>
          <w:b/>
          <w:bCs/>
        </w:rPr>
      </w:pPr>
      <w:r>
        <w:rPr>
          <w:b/>
          <w:bCs/>
        </w:rPr>
        <w:tab/>
        <w:t xml:space="preserve">g) </w:t>
      </w:r>
      <w:r w:rsidR="00494ED2">
        <w:rPr>
          <w:b/>
          <w:bCs/>
        </w:rPr>
        <w:tab/>
      </w:r>
      <w:r>
        <w:rPr>
          <w:b/>
          <w:bCs/>
        </w:rPr>
        <w:t>обеспечить наличие в учреждениях для несовершеннолетних необходимых квалифицированных кадров.</w:t>
      </w:r>
    </w:p>
    <w:p w14:paraId="5AA0179A" w14:textId="77777777" w:rsidR="00AA7BE9" w:rsidRPr="00B33679" w:rsidRDefault="00AA7BE9" w:rsidP="00AA7BE9">
      <w:pPr>
        <w:pStyle w:val="H23G"/>
      </w:pPr>
      <w:r w:rsidRPr="009E0B25">
        <w:rPr>
          <w:bCs/>
        </w:rPr>
        <w:tab/>
      </w:r>
      <w:r w:rsidRPr="009E0B25">
        <w:rPr>
          <w:bCs/>
        </w:rPr>
        <w:tab/>
      </w:r>
      <w:r w:rsidRPr="00440DE2">
        <w:rPr>
          <w:bCs/>
          <w:color w:val="000000" w:themeColor="text1"/>
        </w:rPr>
        <w:t xml:space="preserve">Центры помощи в </w:t>
      </w:r>
      <w:r w:rsidRPr="009E0B25">
        <w:rPr>
          <w:bCs/>
        </w:rPr>
        <w:t>острых случаях психического заболевания</w:t>
      </w:r>
    </w:p>
    <w:p w14:paraId="4AB647CF" w14:textId="25501028" w:rsidR="00AA7BE9" w:rsidRPr="00B33679" w:rsidRDefault="00AA7BE9" w:rsidP="00AA7BE9">
      <w:pPr>
        <w:pStyle w:val="SingleTxtG"/>
      </w:pPr>
      <w:r>
        <w:t>24.</w:t>
      </w:r>
      <w:r>
        <w:tab/>
        <w:t>Комитет с обеспокоенностью отмечает информацию о распространенности в учреждения</w:t>
      </w:r>
      <w:r w:rsidR="00440DE2">
        <w:t>х</w:t>
      </w:r>
      <w:r>
        <w:t xml:space="preserve"> по оказанию помощи в случае острых психических расстройств практики изоляции, контроля и наказания; отсутствии лечебной помощи; неадекватной инфраструктуре; нехватке персонала и длительной госпитализации несовершеннолетних после излечения, иногда в течение многих лет (ст. 2, 11, 12 и 16).</w:t>
      </w:r>
    </w:p>
    <w:p w14:paraId="4DEDBA5F" w14:textId="77777777" w:rsidR="00AA7BE9" w:rsidRPr="00B33679" w:rsidRDefault="00AA7BE9" w:rsidP="00AA7BE9">
      <w:pPr>
        <w:pStyle w:val="SingleTxtG"/>
        <w:rPr>
          <w:b/>
          <w:bCs/>
        </w:rPr>
      </w:pPr>
      <w:r w:rsidRPr="009861E6">
        <w:t>25.</w:t>
      </w:r>
      <w:r w:rsidRPr="009861E6">
        <w:tab/>
      </w:r>
      <w:bookmarkStart w:id="6" w:name="_Hlk103157129"/>
      <w:r w:rsidRPr="00692F58">
        <w:rPr>
          <w:b/>
          <w:bCs/>
        </w:rPr>
        <w:t>Комитет рекомендует государству-участнику:</w:t>
      </w:r>
    </w:p>
    <w:p w14:paraId="3413B71D" w14:textId="4402DA9F" w:rsidR="00AA7BE9" w:rsidRPr="00B33679" w:rsidRDefault="00AA7BE9" w:rsidP="00AA7BE9">
      <w:pPr>
        <w:pStyle w:val="SingleTxtG"/>
        <w:rPr>
          <w:b/>
        </w:rPr>
      </w:pPr>
      <w:r>
        <w:rPr>
          <w:bCs/>
        </w:rPr>
        <w:tab/>
      </w:r>
      <w:r>
        <w:rPr>
          <w:b/>
          <w:bCs/>
        </w:rPr>
        <w:t>а)</w:t>
      </w:r>
      <w:r w:rsidR="00531E58">
        <w:rPr>
          <w:b/>
          <w:bCs/>
        </w:rPr>
        <w:tab/>
      </w:r>
      <w:r>
        <w:rPr>
          <w:b/>
          <w:bCs/>
        </w:rPr>
        <w:t>удвоить свои усилия по закрытию специализированных центров помощи при острых приступах в соответствии с Законом о психическом здоровье</w:t>
      </w:r>
      <w:r w:rsidR="00440DE2">
        <w:rPr>
          <w:b/>
          <w:bCs/>
          <w:lang w:val="fr-CH"/>
        </w:rPr>
        <w:t> </w:t>
      </w:r>
      <w:r>
        <w:rPr>
          <w:b/>
          <w:bCs/>
        </w:rPr>
        <w:t>№ 19529</w:t>
      </w:r>
      <w:bookmarkEnd w:id="6"/>
      <w:r w:rsidRPr="00590B6B">
        <w:rPr>
          <w:b/>
          <w:bCs/>
        </w:rPr>
        <w:t>;</w:t>
      </w:r>
    </w:p>
    <w:p w14:paraId="73649CE3" w14:textId="029833A4" w:rsidR="00AA7BE9" w:rsidRPr="00B33679" w:rsidRDefault="00AA7BE9" w:rsidP="00AA7BE9">
      <w:pPr>
        <w:pStyle w:val="SingleTxtG"/>
        <w:rPr>
          <w:b/>
        </w:rPr>
      </w:pPr>
      <w:r w:rsidRPr="009E0B25">
        <w:rPr>
          <w:b/>
          <w:bCs/>
        </w:rPr>
        <w:tab/>
        <w:t xml:space="preserve">b) </w:t>
      </w:r>
      <w:r w:rsidR="00531E58">
        <w:rPr>
          <w:b/>
          <w:bCs/>
        </w:rPr>
        <w:tab/>
      </w:r>
      <w:r w:rsidRPr="009E0B25">
        <w:rPr>
          <w:b/>
          <w:bCs/>
        </w:rPr>
        <w:t>уделять первоочередное внимание реинтеграции семьи и социальным и медицинским услугам в общинах в качестве альтернативы помещению людей с психическими и психосоциальными нарушениями в специальные учреждения;</w:t>
      </w:r>
    </w:p>
    <w:p w14:paraId="75E3A9FF" w14:textId="2401CC55" w:rsidR="00AA7BE9" w:rsidRPr="00B33679" w:rsidRDefault="00AA7BE9" w:rsidP="00AA7BE9">
      <w:pPr>
        <w:pStyle w:val="SingleTxtG"/>
        <w:rPr>
          <w:b/>
          <w:bCs/>
        </w:rPr>
      </w:pPr>
      <w:r w:rsidRPr="00590B6B">
        <w:rPr>
          <w:b/>
          <w:bCs/>
        </w:rPr>
        <w:tab/>
        <w:t xml:space="preserve">c) </w:t>
      </w:r>
      <w:r w:rsidR="00531E58">
        <w:rPr>
          <w:b/>
          <w:bCs/>
        </w:rPr>
        <w:tab/>
      </w:r>
      <w:r w:rsidRPr="00590B6B">
        <w:rPr>
          <w:b/>
          <w:bCs/>
        </w:rPr>
        <w:t>избегать принудительной госпитализации по медицинским показаниям, за исключением случаев крайней необходимости, в качестве крайней меры и на минимально необходимый срок, и только тогда, когда эта мера сопровождается адекватными процессуальными и материальными гарантиями, такими как своевременные первоначальные и периодические судебные проверки и доступ без ограничений адвоката, а также механизм жалоб;</w:t>
      </w:r>
    </w:p>
    <w:p w14:paraId="39FD8D74" w14:textId="1C5515BC" w:rsidR="00AA7BE9" w:rsidRPr="00B33679" w:rsidRDefault="00AA7BE9" w:rsidP="00AA7BE9">
      <w:pPr>
        <w:pStyle w:val="SingleTxtG"/>
        <w:rPr>
          <w:b/>
          <w:bCs/>
        </w:rPr>
      </w:pPr>
      <w:r>
        <w:rPr>
          <w:b/>
          <w:bCs/>
        </w:rPr>
        <w:tab/>
        <w:t xml:space="preserve">d) </w:t>
      </w:r>
      <w:r w:rsidR="00531E58">
        <w:rPr>
          <w:b/>
          <w:bCs/>
        </w:rPr>
        <w:tab/>
      </w:r>
      <w:r>
        <w:rPr>
          <w:b/>
          <w:bCs/>
        </w:rPr>
        <w:t>обеспечить, чтобы в ходе медицинских процедур соблюдался принцип свободного, предварительного и осознанного согласия затрагиваемых лиц, а физические или химические средства усмирения использовались только в качестве крайней меры для предотвращения риска причинения вреда человеку или другим лицам и только тогда, когда все другие разумные меры не в состоянии должным образом устранять этот риск. Государство-участник должно гарантировать, чтобы использование средств усмирения строго регистрировалось в специальных журналах, а злоупотребления действенно расследовались и в соответствующих случаях влекли за собой уголовную ответственность.</w:t>
      </w:r>
    </w:p>
    <w:p w14:paraId="4F2871AF" w14:textId="77777777" w:rsidR="00AA7BE9" w:rsidRPr="00B33679" w:rsidRDefault="00AA7BE9" w:rsidP="00AA7BE9">
      <w:pPr>
        <w:pStyle w:val="H23G"/>
        <w:rPr>
          <w:lang w:eastAsia="en-US"/>
        </w:rPr>
      </w:pPr>
      <w:r w:rsidRPr="009E0B25">
        <w:rPr>
          <w:bCs/>
        </w:rPr>
        <w:tab/>
      </w:r>
      <w:r w:rsidRPr="009E0B25">
        <w:rPr>
          <w:bCs/>
        </w:rPr>
        <w:tab/>
        <w:t>Система предоставления убежища и невыдворение</w:t>
      </w:r>
    </w:p>
    <w:p w14:paraId="5D9E188B" w14:textId="73F664F5" w:rsidR="00AA7BE9" w:rsidRPr="00B33679" w:rsidRDefault="00AA7BE9" w:rsidP="00AA7BE9">
      <w:pPr>
        <w:pStyle w:val="SingleTxtG"/>
      </w:pPr>
      <w:r>
        <w:t>26.</w:t>
      </w:r>
      <w:r>
        <w:tab/>
        <w:t xml:space="preserve">Комитет положительно оценивает законодательный прогресс в государстве-участнике в отношении защиты лиц без гражданства и жертв торговли людьми </w:t>
      </w:r>
      <w:r w:rsidR="002F7876">
        <w:br/>
      </w:r>
      <w:r>
        <w:t xml:space="preserve">(см. </w:t>
      </w:r>
      <w:r w:rsidR="00AB3718">
        <w:t>подпункты</w:t>
      </w:r>
      <w:r w:rsidR="002F7876">
        <w:t> </w:t>
      </w:r>
      <w:r>
        <w:t>d) и e) п</w:t>
      </w:r>
      <w:r w:rsidR="00016171">
        <w:t>ункта</w:t>
      </w:r>
      <w:r>
        <w:t xml:space="preserve"> 5). Комитет также приветствует участие государства-участника в программе переселения беженцев, спасавшихся от насилия в северной части Центральной Америки в период 2016</w:t>
      </w:r>
      <w:r w:rsidR="005A60C5">
        <w:t>–</w:t>
      </w:r>
      <w:r>
        <w:t>2018</w:t>
      </w:r>
      <w:r w:rsidR="00E31A7A">
        <w:t> год</w:t>
      </w:r>
      <w:r>
        <w:t>ов. Однако полученная информация вызывает обеспокоенность, указывая на то, что увеличение числа ходатайств в 2017</w:t>
      </w:r>
      <w:r w:rsidR="00E31A7A">
        <w:t> год</w:t>
      </w:r>
      <w:r>
        <w:t>у создало нагрузку для системы предоставления убежища в ущерб эффективности процесса определения статуса беженца, что привело к значительным задержкам в регистрации и рассмотрении ходатайств. Комитет также выражает сожаление в связи с полученной информацией об актах гендерного и сексуального насилия в отношении просителей убежища (ст. 3 и 16).</w:t>
      </w:r>
    </w:p>
    <w:p w14:paraId="152081C3" w14:textId="77777777" w:rsidR="00AA7BE9" w:rsidRPr="000A7F19" w:rsidRDefault="00AA7BE9" w:rsidP="009872E9">
      <w:pPr>
        <w:pStyle w:val="SingleTxtG"/>
        <w:pageBreakBefore/>
        <w:rPr>
          <w:b/>
          <w:bCs/>
        </w:rPr>
      </w:pPr>
      <w:r w:rsidRPr="009861E6">
        <w:lastRenderedPageBreak/>
        <w:t>27.</w:t>
      </w:r>
      <w:r w:rsidRPr="009861E6">
        <w:tab/>
      </w:r>
      <w:r w:rsidRPr="009861E6">
        <w:rPr>
          <w:b/>
          <w:bCs/>
        </w:rPr>
        <w:t>Государство-участник должно:</w:t>
      </w:r>
    </w:p>
    <w:p w14:paraId="1B1ED395" w14:textId="77777777" w:rsidR="00AA7BE9" w:rsidRPr="00B33679" w:rsidRDefault="00AA7BE9" w:rsidP="008E18B2">
      <w:pPr>
        <w:pStyle w:val="SingleTxtG"/>
        <w:numPr>
          <w:ilvl w:val="0"/>
          <w:numId w:val="22"/>
        </w:numPr>
        <w:ind w:left="1134" w:firstLine="567"/>
        <w:rPr>
          <w:b/>
          <w:bCs/>
        </w:rPr>
      </w:pPr>
      <w:r>
        <w:rPr>
          <w:b/>
          <w:bCs/>
        </w:rPr>
        <w:t>обеспечить, чтобы на практике никто не мог быть выслан, выдворен или выдан в другое государство при наличии серьезных оснований усматривать угрозу личной и предсказуемой опасности подвергнуться пыткам или жестокому обращению;</w:t>
      </w:r>
    </w:p>
    <w:p w14:paraId="08A7C862" w14:textId="77777777" w:rsidR="00AA7BE9" w:rsidRPr="00B33679" w:rsidRDefault="00AA7BE9" w:rsidP="008E18B2">
      <w:pPr>
        <w:pStyle w:val="SingleTxtG"/>
        <w:numPr>
          <w:ilvl w:val="0"/>
          <w:numId w:val="22"/>
        </w:numPr>
        <w:ind w:left="1134" w:firstLine="567"/>
        <w:rPr>
          <w:b/>
          <w:bCs/>
          <w:color w:val="000000" w:themeColor="text1"/>
        </w:rPr>
      </w:pPr>
      <w:r>
        <w:rPr>
          <w:b/>
          <w:bCs/>
        </w:rPr>
        <w:t>расследовать и наказывать за акты гендерного и сексуального насилия в отношении лиц, ищущих убежище.</w:t>
      </w:r>
    </w:p>
    <w:p w14:paraId="27BF157F" w14:textId="77777777" w:rsidR="00AA7BE9" w:rsidRPr="00B33679" w:rsidRDefault="00AA7BE9" w:rsidP="00AA7BE9">
      <w:pPr>
        <w:pStyle w:val="H23G"/>
        <w:rPr>
          <w:lang w:eastAsia="en-US"/>
        </w:rPr>
      </w:pPr>
      <w:r>
        <w:rPr>
          <w:bCs/>
          <w:lang w:eastAsia="en-US"/>
        </w:rPr>
        <w:tab/>
      </w:r>
      <w:r>
        <w:rPr>
          <w:bCs/>
          <w:lang w:eastAsia="en-US"/>
        </w:rPr>
        <w:tab/>
        <w:t xml:space="preserve">Гендерное насилие </w:t>
      </w:r>
    </w:p>
    <w:p w14:paraId="68A85DF6" w14:textId="0084D2E5" w:rsidR="00AA7BE9" w:rsidRPr="00B33679" w:rsidRDefault="00AA7BE9" w:rsidP="00AA7BE9">
      <w:pPr>
        <w:pStyle w:val="SingleTxtG"/>
      </w:pPr>
      <w:r>
        <w:t>28.</w:t>
      </w:r>
      <w:r>
        <w:tab/>
        <w:t xml:space="preserve">Комитет отмечает ряд достижений в законодательстве государства-участника (см. </w:t>
      </w:r>
      <w:r w:rsidR="00324A0F">
        <w:t>подпункты</w:t>
      </w:r>
      <w:r>
        <w:t xml:space="preserve"> c) и g) п</w:t>
      </w:r>
      <w:r w:rsidR="00016171">
        <w:t>ункта</w:t>
      </w:r>
      <w:r>
        <w:t xml:space="preserve"> 5). Вместе с тем Комитет по-прежнему обеспокоен полученными сообщениями, указывающими на широкое распространение насилия в семье в отношении женщин и рост числа фемицидов в стране. Поэтому он сожалеет, что государство-участник не представило запрошенной информации о числе жалоб, расследований, уголовных преследований, приговоров и наказаний, вынесенных в делах о гендерном насилии, включая насилие в семье, за рассматриваемый период. Комитет не получил информации о финансовых ресурсах, предназначенных для защиты жертв насилия в семье (ст. 2 и 16).</w:t>
      </w:r>
    </w:p>
    <w:p w14:paraId="1E298262" w14:textId="77777777" w:rsidR="00AA7BE9" w:rsidRPr="00B33679" w:rsidRDefault="00AA7BE9" w:rsidP="00AA7BE9">
      <w:pPr>
        <w:pStyle w:val="SingleTxtG"/>
        <w:rPr>
          <w:b/>
          <w:bCs/>
        </w:rPr>
      </w:pPr>
      <w:r w:rsidRPr="009861E6">
        <w:t>29.</w:t>
      </w:r>
      <w:r w:rsidRPr="009861E6">
        <w:tab/>
      </w:r>
      <w:r w:rsidRPr="009861E6">
        <w:rPr>
          <w:b/>
          <w:bCs/>
        </w:rPr>
        <w:t>Государство-участник должно:</w:t>
      </w:r>
    </w:p>
    <w:p w14:paraId="397B9F2D" w14:textId="40FF58BD" w:rsidR="00AA7BE9" w:rsidRPr="00B33679" w:rsidRDefault="00AA7BE9" w:rsidP="00AA7BE9">
      <w:pPr>
        <w:pStyle w:val="SingleTxtG"/>
        <w:rPr>
          <w:b/>
          <w:bCs/>
        </w:rPr>
      </w:pPr>
      <w:r>
        <w:rPr>
          <w:b/>
          <w:bCs/>
        </w:rPr>
        <w:tab/>
        <w:t xml:space="preserve">а) </w:t>
      </w:r>
      <w:r w:rsidR="00F2332B">
        <w:rPr>
          <w:b/>
          <w:bCs/>
        </w:rPr>
        <w:tab/>
      </w:r>
      <w:r>
        <w:rPr>
          <w:b/>
          <w:bCs/>
        </w:rPr>
        <w:t>обеспечить тщательное расследование всех случаев гендерного насилия, особенно тех, в которых имели место действия или бездействие властей или других структур, которые влекут за собой международную ответственность государства-участника в соответствии с Конвенцией, чтобы подозреваемые подлежали судебному преследованию и, в случае осуждения, должным образом наказывались, а потерпевшие или их родственники получили возмещение, включая справедливую компенсацию. Ему также следует собирать и публиковать статистические данные в этой области;</w:t>
      </w:r>
    </w:p>
    <w:p w14:paraId="56965651" w14:textId="633435AF" w:rsidR="00AA7BE9" w:rsidRPr="00B33679" w:rsidRDefault="00AA7BE9" w:rsidP="00AA7BE9">
      <w:pPr>
        <w:pStyle w:val="SingleTxtG"/>
        <w:rPr>
          <w:b/>
          <w:bCs/>
        </w:rPr>
      </w:pPr>
      <w:r>
        <w:rPr>
          <w:b/>
          <w:bCs/>
        </w:rPr>
        <w:tab/>
        <w:t xml:space="preserve">b) </w:t>
      </w:r>
      <w:r w:rsidR="00F2332B">
        <w:rPr>
          <w:b/>
          <w:bCs/>
        </w:rPr>
        <w:tab/>
      </w:r>
      <w:r>
        <w:rPr>
          <w:b/>
          <w:bCs/>
        </w:rPr>
        <w:t>гарантировать получение жертвами гендерного насилия медицинской помощи, психологической поддержки и юридической помощи, в</w:t>
      </w:r>
      <w:r w:rsidR="00724E3E">
        <w:rPr>
          <w:b/>
          <w:bCs/>
        </w:rPr>
        <w:t> </w:t>
      </w:r>
      <w:r>
        <w:rPr>
          <w:b/>
          <w:bCs/>
        </w:rPr>
        <w:t>которой они нуждаются, включая доступ к отвечающим требованиям приютам.</w:t>
      </w:r>
    </w:p>
    <w:p w14:paraId="607A3A84" w14:textId="77777777" w:rsidR="00AA7BE9" w:rsidRPr="00B33679" w:rsidRDefault="00AA7BE9" w:rsidP="00AA7BE9">
      <w:pPr>
        <w:pStyle w:val="H23G"/>
      </w:pPr>
      <w:r>
        <w:rPr>
          <w:bCs/>
        </w:rPr>
        <w:tab/>
      </w:r>
      <w:r>
        <w:rPr>
          <w:bCs/>
        </w:rPr>
        <w:tab/>
        <w:t>Механизмы подачи жалоб</w:t>
      </w:r>
    </w:p>
    <w:p w14:paraId="4C23B2AB" w14:textId="603AEA9D" w:rsidR="00AA7BE9" w:rsidRPr="00B33679" w:rsidRDefault="00AA7BE9" w:rsidP="00AA7BE9">
      <w:pPr>
        <w:pStyle w:val="SingleTxtG"/>
        <w:rPr>
          <w:color w:val="FF0000"/>
        </w:rPr>
      </w:pPr>
      <w:r>
        <w:rPr>
          <w:color w:val="000000" w:themeColor="text1"/>
        </w:rPr>
        <w:t>30.</w:t>
      </w:r>
      <w:r>
        <w:rPr>
          <w:color w:val="000000" w:themeColor="text1"/>
        </w:rPr>
        <w:tab/>
        <w:t xml:space="preserve">Комитет с обеспокоенностью отмечает полученную информацию об отсутствии в государстве-участнике дееспособных механизмов подачи жалоб на акты пыток и жестокого обращения. Комитет также обеспокоен подтверждением делегации того, что, поскольку преступление пыток в законодательстве отсутствует, то отсутствуют и статистические данные о привлечении к ответственности за это преступление </w:t>
      </w:r>
      <w:r w:rsidR="0081522B">
        <w:rPr>
          <w:color w:val="000000" w:themeColor="text1"/>
        </w:rPr>
        <w:br/>
      </w:r>
      <w:r>
        <w:rPr>
          <w:color w:val="000000" w:themeColor="text1"/>
        </w:rPr>
        <w:t>(ст. 2, 12, 13 и 16).</w:t>
      </w:r>
    </w:p>
    <w:p w14:paraId="108A265C" w14:textId="77777777" w:rsidR="00AA7BE9" w:rsidRPr="00B33679" w:rsidRDefault="00AA7BE9" w:rsidP="00AA7BE9">
      <w:pPr>
        <w:pStyle w:val="SingleTxtG"/>
        <w:rPr>
          <w:b/>
          <w:bCs/>
        </w:rPr>
      </w:pPr>
      <w:r w:rsidRPr="009861E6">
        <w:t>31.</w:t>
      </w:r>
      <w:r w:rsidRPr="009861E6">
        <w:tab/>
      </w:r>
      <w:r w:rsidRPr="009861E6">
        <w:rPr>
          <w:b/>
          <w:bCs/>
        </w:rPr>
        <w:t>Комитет настоятельно призывает государство-участник:</w:t>
      </w:r>
    </w:p>
    <w:p w14:paraId="1EEE61E7" w14:textId="69251561" w:rsidR="00AA7BE9" w:rsidRPr="00B33679" w:rsidRDefault="00AA7BE9" w:rsidP="00AA7BE9">
      <w:pPr>
        <w:pStyle w:val="SingleTxtG"/>
        <w:rPr>
          <w:b/>
          <w:bCs/>
        </w:rPr>
      </w:pPr>
      <w:r>
        <w:rPr>
          <w:b/>
          <w:bCs/>
        </w:rPr>
        <w:tab/>
        <w:t xml:space="preserve">а) </w:t>
      </w:r>
      <w:r w:rsidR="00D22C69">
        <w:rPr>
          <w:b/>
          <w:bCs/>
        </w:rPr>
        <w:tab/>
      </w:r>
      <w:r>
        <w:rPr>
          <w:b/>
          <w:bCs/>
        </w:rPr>
        <w:t>разработать дееспособные механизмы подачи жалоб на пытки и жестокое обращение;</w:t>
      </w:r>
    </w:p>
    <w:p w14:paraId="3A2EA386" w14:textId="4EB219E2" w:rsidR="00AA7BE9" w:rsidRPr="00B33679" w:rsidRDefault="00AA7BE9" w:rsidP="00AA7BE9">
      <w:pPr>
        <w:pStyle w:val="SingleTxtG"/>
        <w:rPr>
          <w:color w:val="FF0000"/>
        </w:rPr>
      </w:pPr>
      <w:r>
        <w:rPr>
          <w:b/>
          <w:bCs/>
        </w:rPr>
        <w:tab/>
        <w:t xml:space="preserve">b) </w:t>
      </w:r>
      <w:r w:rsidR="00D22C69">
        <w:rPr>
          <w:b/>
          <w:bCs/>
        </w:rPr>
        <w:tab/>
      </w:r>
      <w:r>
        <w:rPr>
          <w:b/>
          <w:bCs/>
        </w:rPr>
        <w:t>создать централизованный реестр жалоб, расследований, судебных дел и обвинительных приговоров по делам о пытках и жестоком обращении. Указанный реестр должен быть открыт для потерпевших, их семей и защитников.</w:t>
      </w:r>
    </w:p>
    <w:p w14:paraId="2A4425E5" w14:textId="77777777" w:rsidR="00AA7BE9" w:rsidRPr="00AA7BE9" w:rsidRDefault="00AA7BE9" w:rsidP="00AA7BE9">
      <w:pPr>
        <w:pStyle w:val="H23G"/>
      </w:pPr>
      <w:r>
        <w:rPr>
          <w:bCs/>
        </w:rPr>
        <w:tab/>
      </w:r>
      <w:r>
        <w:rPr>
          <w:bCs/>
        </w:rPr>
        <w:tab/>
        <w:t>Серьезные нарушения прав человека, имевшие место в период диктатуры</w:t>
      </w:r>
    </w:p>
    <w:p w14:paraId="136E9058" w14:textId="7182C304" w:rsidR="00AA7BE9" w:rsidRPr="00AA7BE9" w:rsidRDefault="00AA7BE9" w:rsidP="00AA7BE9">
      <w:pPr>
        <w:pStyle w:val="SingleTxtG"/>
        <w:rPr>
          <w:rFonts w:eastAsia="Calibri"/>
        </w:rPr>
      </w:pPr>
      <w:r>
        <w:rPr>
          <w:color w:val="000000" w:themeColor="text1"/>
        </w:rPr>
        <w:t>32.</w:t>
      </w:r>
      <w:r>
        <w:rPr>
          <w:color w:val="000000" w:themeColor="text1"/>
        </w:rPr>
        <w:tab/>
        <w:t>Комитет отмечает институциональные успехи в расследовании серьезных нарушений прав человека, имевших место</w:t>
      </w:r>
      <w:r w:rsidRPr="00D81A33">
        <w:rPr>
          <w:rFonts w:eastAsia="Calibri"/>
        </w:rPr>
        <w:t xml:space="preserve"> с 13 июня 1968</w:t>
      </w:r>
      <w:r w:rsidR="00E31A7A">
        <w:rPr>
          <w:rFonts w:eastAsia="Calibri"/>
        </w:rPr>
        <w:t> год</w:t>
      </w:r>
      <w:r w:rsidRPr="00D81A33">
        <w:rPr>
          <w:rFonts w:eastAsia="Calibri"/>
        </w:rPr>
        <w:t>а по 28 февраля 1985</w:t>
      </w:r>
      <w:r w:rsidR="00E31A7A">
        <w:rPr>
          <w:rFonts w:eastAsia="Calibri"/>
        </w:rPr>
        <w:t> год</w:t>
      </w:r>
      <w:r w:rsidRPr="00D81A33">
        <w:rPr>
          <w:rFonts w:eastAsia="Calibri"/>
        </w:rPr>
        <w:t xml:space="preserve">а (см. </w:t>
      </w:r>
      <w:r w:rsidR="001174A1">
        <w:rPr>
          <w:rFonts w:eastAsia="Calibri"/>
        </w:rPr>
        <w:t>подпункты</w:t>
      </w:r>
      <w:r w:rsidRPr="00D81A33">
        <w:rPr>
          <w:rFonts w:eastAsia="Calibri"/>
        </w:rPr>
        <w:t xml:space="preserve"> b), f) и h) п</w:t>
      </w:r>
      <w:r w:rsidR="00F01502">
        <w:rPr>
          <w:rFonts w:eastAsia="Calibri"/>
        </w:rPr>
        <w:t>ункта</w:t>
      </w:r>
      <w:r w:rsidRPr="00D81A33">
        <w:rPr>
          <w:rFonts w:eastAsia="Calibri"/>
        </w:rPr>
        <w:t xml:space="preserve"> 5)</w:t>
      </w:r>
      <w:r w:rsidRPr="007B35A0">
        <w:t xml:space="preserve">. </w:t>
      </w:r>
      <w:r w:rsidRPr="00D81A33">
        <w:rPr>
          <w:rFonts w:eastAsia="Calibri"/>
        </w:rPr>
        <w:t xml:space="preserve">Однако он обеспокоен тем, что различные неправительственные организации, а также Межамериканская комиссия по правам человека указали на незначительный прогресс в уголовном преследовании, возбужденном в связи с серьезными нарушениями прав человека, совершенными в этот период. Комитет с обеспокоенностью отмечает постановления Верховного </w:t>
      </w:r>
      <w:r w:rsidRPr="00D81A33">
        <w:rPr>
          <w:rFonts w:eastAsia="Calibri"/>
        </w:rPr>
        <w:lastRenderedPageBreak/>
        <w:t>суда</w:t>
      </w:r>
      <w:r w:rsidR="008F54AB">
        <w:rPr>
          <w:rFonts w:eastAsia="Calibri"/>
        </w:rPr>
        <w:t> </w:t>
      </w:r>
      <w:r w:rsidRPr="00D81A33">
        <w:rPr>
          <w:rFonts w:eastAsia="Calibri"/>
        </w:rPr>
        <w:t xml:space="preserve">№№ 680/2017 и 1925/2017, которые восстановили срок давности для преступлений против человечности, совершенных государственными должностными лицами. Он также обеспокоен рассматриваемой в настоящее время Сенатом законодательной инициативой, которая направлена на перевод всех лишенных свободы лиц старше 65 лет, в том числе виновных в преступлениях против человечности, под домашний арест. Еще один повод для беспокойства </w:t>
      </w:r>
      <w:r w:rsidR="008F54AB">
        <w:rPr>
          <w:rFonts w:eastAsia="Calibri"/>
        </w:rPr>
        <w:t>—</w:t>
      </w:r>
      <w:r w:rsidRPr="00D81A33">
        <w:rPr>
          <w:rFonts w:eastAsia="Calibri"/>
        </w:rPr>
        <w:t xml:space="preserve"> информация о невыполнении государством-участником своего обязательства по возмещению ущерба жертвам пыток </w:t>
      </w:r>
      <w:r w:rsidRPr="00242A06">
        <w:t>(</w:t>
      </w:r>
      <w:r w:rsidR="008F54AB">
        <w:t>статьи</w:t>
      </w:r>
      <w:r w:rsidRPr="00242A06">
        <w:t xml:space="preserve"> 1, 12, 14 и 16)</w:t>
      </w:r>
      <w:r w:rsidRPr="00D81A33">
        <w:rPr>
          <w:rFonts w:eastAsia="Calibri"/>
        </w:rPr>
        <w:t>.</w:t>
      </w:r>
    </w:p>
    <w:p w14:paraId="13A444C2" w14:textId="77777777" w:rsidR="00AA7BE9" w:rsidRPr="00AA7BE9" w:rsidRDefault="00AA7BE9" w:rsidP="00AA7BE9">
      <w:pPr>
        <w:pStyle w:val="SingleTxtG"/>
        <w:rPr>
          <w:b/>
          <w:bCs/>
        </w:rPr>
      </w:pPr>
      <w:r w:rsidRPr="009861E6">
        <w:t>33.</w:t>
      </w:r>
      <w:r w:rsidRPr="009861E6">
        <w:tab/>
      </w:r>
      <w:r w:rsidRPr="009861E6">
        <w:rPr>
          <w:b/>
          <w:bCs/>
        </w:rPr>
        <w:t>Государство-участник должно:</w:t>
      </w:r>
    </w:p>
    <w:p w14:paraId="1FEE7037" w14:textId="32DF8492" w:rsidR="00AA7BE9" w:rsidRPr="00AA7BE9" w:rsidRDefault="00AA7BE9" w:rsidP="00AA7BE9">
      <w:pPr>
        <w:pStyle w:val="SingleTxtG"/>
        <w:rPr>
          <w:b/>
          <w:bCs/>
        </w:rPr>
      </w:pPr>
      <w:r w:rsidRPr="00241200">
        <w:rPr>
          <w:b/>
          <w:bCs/>
        </w:rPr>
        <w:tab/>
        <w:t xml:space="preserve">а) </w:t>
      </w:r>
      <w:r w:rsidR="007064D6">
        <w:rPr>
          <w:b/>
          <w:bCs/>
        </w:rPr>
        <w:tab/>
      </w:r>
      <w:r w:rsidRPr="00241200">
        <w:rPr>
          <w:b/>
          <w:bCs/>
        </w:rPr>
        <w:t>удвоить усилия по расследованию всех жалоб на пытки, совершенные на территории под его юрисдикцией в период с 13 июня 1968</w:t>
      </w:r>
      <w:r w:rsidR="00E31A7A">
        <w:rPr>
          <w:b/>
          <w:bCs/>
        </w:rPr>
        <w:t> год</w:t>
      </w:r>
      <w:r w:rsidRPr="00241200">
        <w:rPr>
          <w:b/>
          <w:bCs/>
        </w:rPr>
        <w:t>а по 28 февраля 1985</w:t>
      </w:r>
      <w:r w:rsidR="00E31A7A">
        <w:rPr>
          <w:b/>
          <w:bCs/>
        </w:rPr>
        <w:t> год</w:t>
      </w:r>
      <w:r w:rsidRPr="00241200">
        <w:rPr>
          <w:b/>
          <w:bCs/>
        </w:rPr>
        <w:t>а;</w:t>
      </w:r>
    </w:p>
    <w:p w14:paraId="1953A821" w14:textId="43ED958D" w:rsidR="00AA7BE9" w:rsidRPr="00AA7BE9" w:rsidRDefault="00AA7BE9" w:rsidP="00AA7BE9">
      <w:pPr>
        <w:pStyle w:val="SingleTxtG"/>
        <w:rPr>
          <w:b/>
          <w:bCs/>
        </w:rPr>
      </w:pPr>
      <w:r w:rsidRPr="00241200">
        <w:rPr>
          <w:b/>
          <w:bCs/>
        </w:rPr>
        <w:tab/>
        <w:t xml:space="preserve">b) </w:t>
      </w:r>
      <w:r w:rsidR="007064D6">
        <w:rPr>
          <w:b/>
          <w:bCs/>
        </w:rPr>
        <w:tab/>
      </w:r>
      <w:r w:rsidRPr="00241200">
        <w:rPr>
          <w:b/>
          <w:bCs/>
        </w:rPr>
        <w:t>гарантировать, что ни одно из серьезных нарушений прав человека, совершенных в этот период, не останется безнаказанным. В частности, государство-участник должно обеспечить, чтобы как его законодательство, так и судебные толкования не допускали, чтобы на серьезные нарушения прав человека, включая акты пыток и насильственных исчезновений, распространялись сроки давности, амнистии и иммунитеты. Государство-участник должно обеспечить, чтобы приговоры к тюремному заключению, выносимые виновным в серьезных нарушениях прав человека, были соразмерны тяжести деяний и предусмотренные ими наказания полностью отбывались в пенитенциарных учреждениях;</w:t>
      </w:r>
    </w:p>
    <w:p w14:paraId="3965ABAB" w14:textId="6E2C0BCA" w:rsidR="00AA7BE9" w:rsidRPr="00AA7BE9" w:rsidRDefault="00AA7BE9" w:rsidP="00AA7BE9">
      <w:pPr>
        <w:pStyle w:val="SingleTxtG"/>
        <w:rPr>
          <w:b/>
          <w:bCs/>
        </w:rPr>
      </w:pPr>
      <w:r w:rsidRPr="00241200">
        <w:rPr>
          <w:b/>
          <w:bCs/>
        </w:rPr>
        <w:tab/>
        <w:t xml:space="preserve">с) </w:t>
      </w:r>
      <w:r w:rsidR="007064D6">
        <w:rPr>
          <w:b/>
          <w:bCs/>
        </w:rPr>
        <w:tab/>
      </w:r>
      <w:r w:rsidRPr="00241200">
        <w:rPr>
          <w:b/>
          <w:bCs/>
        </w:rPr>
        <w:t>предоставить адекватное возмещение всем пострадавшим от серьезных нарушений прав человека на территории, находящейся под его юрисдикцией, в период с 13 июня 1968</w:t>
      </w:r>
      <w:r w:rsidR="00E31A7A">
        <w:rPr>
          <w:b/>
          <w:bCs/>
        </w:rPr>
        <w:t> год</w:t>
      </w:r>
      <w:r w:rsidRPr="00241200">
        <w:rPr>
          <w:b/>
          <w:bCs/>
        </w:rPr>
        <w:t>а по 28 февраля 1985</w:t>
      </w:r>
      <w:r w:rsidR="00E31A7A">
        <w:rPr>
          <w:b/>
          <w:bCs/>
        </w:rPr>
        <w:t> год</w:t>
      </w:r>
      <w:r w:rsidRPr="00241200">
        <w:rPr>
          <w:b/>
          <w:bCs/>
        </w:rPr>
        <w:t>а.</w:t>
      </w:r>
    </w:p>
    <w:p w14:paraId="0C778302" w14:textId="77777777" w:rsidR="00AA7BE9" w:rsidRPr="00AA7BE9" w:rsidRDefault="00AA7BE9" w:rsidP="00AA7BE9">
      <w:pPr>
        <w:pStyle w:val="H23G"/>
      </w:pPr>
      <w:r w:rsidRPr="00BF4972">
        <w:rPr>
          <w:bCs/>
        </w:rPr>
        <w:tab/>
      </w:r>
      <w:r w:rsidRPr="00BF4972">
        <w:rPr>
          <w:bCs/>
        </w:rPr>
        <w:tab/>
        <w:t>Национальное учреждение по правам человека и Народный защитник</w:t>
      </w:r>
    </w:p>
    <w:p w14:paraId="5FE9ACEE" w14:textId="0D87C62E" w:rsidR="00AA7BE9" w:rsidRPr="00AA7BE9" w:rsidRDefault="00AA7BE9" w:rsidP="00AA7BE9">
      <w:pPr>
        <w:pStyle w:val="SingleTxtG"/>
        <w:rPr>
          <w:b/>
          <w:bCs/>
        </w:rPr>
      </w:pPr>
      <w:r>
        <w:t>34.</w:t>
      </w:r>
      <w:r>
        <w:tab/>
        <w:t>Комитет с удовлетворением отмечает увеличение ресурсов, выделяемых Национальному правозащитному учреждению и ведомству Народного защитника. Однако вызывают тревогу нападки на легитимность учреждения со стороны некоторых политических кругов в ответ на призывы этого органа расследовать жалобы на насилие со стороны полиции. Как сообщили Комитету, сначала предполагается поставить вопрос о внесении изменений в законодательство, регулирующее деятельность учреждения, а затем и о его ликвидации. Комитет приветствует заявления делегации о том, что государство-участник по-прежнему поддерживает Национальное правозащитное учреждению и ведомство Народного защитника (ст</w:t>
      </w:r>
      <w:r w:rsidR="00FF33C3">
        <w:t>атья </w:t>
      </w:r>
      <w:r>
        <w:t>2).</w:t>
      </w:r>
    </w:p>
    <w:p w14:paraId="229C120F" w14:textId="77777777" w:rsidR="00AA7BE9" w:rsidRPr="00AA7BE9" w:rsidRDefault="00AA7BE9" w:rsidP="00AA7BE9">
      <w:pPr>
        <w:pStyle w:val="SingleTxtG"/>
        <w:rPr>
          <w:b/>
          <w:bCs/>
        </w:rPr>
      </w:pPr>
      <w:r>
        <w:rPr>
          <w:bCs/>
        </w:rPr>
        <w:t>35.</w:t>
      </w:r>
      <w:r>
        <w:rPr>
          <w:bCs/>
        </w:rPr>
        <w:tab/>
      </w:r>
      <w:r>
        <w:rPr>
          <w:b/>
          <w:bCs/>
        </w:rPr>
        <w:t>Комитет вновь заявляет, что государство-участник должно обеспечить, чтобы Национальное правозащитное учреждение и ведомство Народного защитника обладали автономией, бюджетом, инфраструктурой и собственными ресурсами, необходимыми для полного осуществления их мандата в соответствии с принципами, касающимися статуса национальных учреждений по поощрению и защите прав человека (Парижскими принципами)</w:t>
      </w:r>
      <w:r>
        <w:rPr>
          <w:rStyle w:val="aa"/>
          <w:lang w:val="es-AR"/>
        </w:rPr>
        <w:footnoteReference w:id="12"/>
      </w:r>
      <w:r>
        <w:rPr>
          <w:b/>
          <w:bCs/>
        </w:rPr>
        <w:t>.</w:t>
      </w:r>
    </w:p>
    <w:p w14:paraId="586D9CFE" w14:textId="77777777" w:rsidR="00AA7BE9" w:rsidRPr="00AA7BE9" w:rsidRDefault="00AA7BE9" w:rsidP="00AA7BE9">
      <w:pPr>
        <w:pStyle w:val="H23G"/>
      </w:pPr>
      <w:r>
        <w:rPr>
          <w:bCs/>
        </w:rPr>
        <w:tab/>
      </w:r>
      <w:r>
        <w:rPr>
          <w:bCs/>
        </w:rPr>
        <w:tab/>
        <w:t>Национальный механизм предотвращения пыток</w:t>
      </w:r>
    </w:p>
    <w:p w14:paraId="002CAA6C" w14:textId="29D16E35" w:rsidR="00AA7BE9" w:rsidRPr="00AA7BE9" w:rsidRDefault="00AA7BE9" w:rsidP="00AA7BE9">
      <w:pPr>
        <w:pStyle w:val="SingleTxtG"/>
      </w:pPr>
      <w:r>
        <w:t>36.</w:t>
      </w:r>
      <w:r>
        <w:tab/>
        <w:t xml:space="preserve">Комитет приветствует намерение государства-участника увеличить людские ресурсы Национального механизма предупреждения пыток, созданного в рамках Национального правозащитного учреждения и ведомства Народного защитника. Комитет особо отмечает работу, проделанную во время пандемии коронавирусной инфекции (COVID-19) Национальным механизмом, который продолжил посещение мест содержания под стражей и разработал для этой цели специальный протокол. Комитет выражает озабоченность по поводу недостаточности ресурсов, выделяемых механизму, который, согласно докладу государства-участника, имеет лишь одного </w:t>
      </w:r>
      <w:r>
        <w:lastRenderedPageBreak/>
        <w:t>адвоката, двух психологов и двух социальных работников, что представляется явно недостаточным, учитывая большое число заключенных в стране (ст</w:t>
      </w:r>
      <w:r w:rsidR="006A152D">
        <w:t>атья</w:t>
      </w:r>
      <w:r>
        <w:t xml:space="preserve"> 2).</w:t>
      </w:r>
    </w:p>
    <w:p w14:paraId="4C92A529" w14:textId="77777777" w:rsidR="00AA7BE9" w:rsidRPr="00AA7BE9" w:rsidRDefault="00AA7BE9" w:rsidP="00AA7BE9">
      <w:pPr>
        <w:pStyle w:val="SingleTxtG"/>
        <w:rPr>
          <w:b/>
          <w:bCs/>
        </w:rPr>
      </w:pPr>
      <w:r w:rsidRPr="009861E6">
        <w:rPr>
          <w:bCs/>
        </w:rPr>
        <w:t>37.</w:t>
      </w:r>
      <w:r w:rsidRPr="009861E6">
        <w:rPr>
          <w:bCs/>
        </w:rPr>
        <w:tab/>
      </w:r>
      <w:r w:rsidRPr="009861E6">
        <w:rPr>
          <w:b/>
          <w:bCs/>
        </w:rPr>
        <w:t>Государство-участник должно:</w:t>
      </w:r>
    </w:p>
    <w:p w14:paraId="30D6EB04" w14:textId="627DAB83" w:rsidR="00AA7BE9" w:rsidRPr="00AA7BE9" w:rsidRDefault="00AA7BE9" w:rsidP="00AA7BE9">
      <w:pPr>
        <w:pStyle w:val="SingleTxtG"/>
        <w:rPr>
          <w:b/>
          <w:bCs/>
        </w:rPr>
      </w:pPr>
      <w:r>
        <w:rPr>
          <w:b/>
          <w:bCs/>
        </w:rPr>
        <w:tab/>
        <w:t xml:space="preserve">а) </w:t>
      </w:r>
      <w:r w:rsidR="006A152D">
        <w:rPr>
          <w:b/>
          <w:bCs/>
        </w:rPr>
        <w:tab/>
      </w:r>
      <w:r>
        <w:rPr>
          <w:b/>
          <w:bCs/>
        </w:rPr>
        <w:t>обеспечить, чтобы Национальный механизм предупреждения пыток располагал необходимыми техническими, финансовыми и кадровыми ресурсами для продолжения действенной работы;</w:t>
      </w:r>
    </w:p>
    <w:p w14:paraId="4002C781" w14:textId="0A29ACA4" w:rsidR="00AA7BE9" w:rsidRPr="00AA7BE9" w:rsidRDefault="00AA7BE9" w:rsidP="00AA7BE9">
      <w:pPr>
        <w:pStyle w:val="SingleTxtG"/>
        <w:rPr>
          <w:b/>
          <w:bCs/>
        </w:rPr>
      </w:pPr>
      <w:r>
        <w:rPr>
          <w:b/>
          <w:bCs/>
        </w:rPr>
        <w:tab/>
        <w:t xml:space="preserve">b) </w:t>
      </w:r>
      <w:r w:rsidR="006A152D">
        <w:rPr>
          <w:b/>
          <w:bCs/>
        </w:rPr>
        <w:tab/>
      </w:r>
      <w:r>
        <w:rPr>
          <w:b/>
          <w:bCs/>
        </w:rPr>
        <w:t>гарантировать, чтобы Национальный механизм по предотвращению пыток имел самостоятельный бюджет, отдельный от бюджета Национального правозащитного учреждения и ведомства Народного защитника;</w:t>
      </w:r>
    </w:p>
    <w:p w14:paraId="45AC6B8A" w14:textId="7BD0C034" w:rsidR="00AA7BE9" w:rsidRPr="00AA7BE9" w:rsidRDefault="00AA7BE9" w:rsidP="00AA7BE9">
      <w:pPr>
        <w:pStyle w:val="SingleTxtG"/>
        <w:rPr>
          <w:b/>
          <w:bCs/>
        </w:rPr>
      </w:pPr>
      <w:r>
        <w:rPr>
          <w:b/>
          <w:bCs/>
        </w:rPr>
        <w:tab/>
        <w:t xml:space="preserve">с) </w:t>
      </w:r>
      <w:r w:rsidR="006A152D">
        <w:rPr>
          <w:b/>
          <w:bCs/>
        </w:rPr>
        <w:tab/>
      </w:r>
      <w:r>
        <w:rPr>
          <w:b/>
          <w:bCs/>
        </w:rPr>
        <w:t>принять необходимые меры для улучшения выполнения рекомендаций Национального механизма предотвращения пыток.</w:t>
      </w:r>
    </w:p>
    <w:p w14:paraId="02A67882" w14:textId="77777777" w:rsidR="00AA7BE9" w:rsidRPr="00AA7BE9" w:rsidRDefault="00AA7BE9" w:rsidP="00AA7BE9">
      <w:pPr>
        <w:pStyle w:val="H23G"/>
      </w:pPr>
      <w:r>
        <w:rPr>
          <w:bCs/>
        </w:rPr>
        <w:tab/>
      </w:r>
      <w:r>
        <w:rPr>
          <w:bCs/>
        </w:rPr>
        <w:tab/>
        <w:t>Профессиональная подготовка</w:t>
      </w:r>
    </w:p>
    <w:p w14:paraId="4769D1DE" w14:textId="50A08DC5" w:rsidR="00AA7BE9" w:rsidRPr="00AA7BE9" w:rsidRDefault="00AA7BE9" w:rsidP="00AA7BE9">
      <w:pPr>
        <w:pStyle w:val="SingleTxtG"/>
      </w:pPr>
      <w:r>
        <w:t>38.</w:t>
      </w:r>
      <w:r>
        <w:tab/>
        <w:t>Комитет высоко оценивает предоставленную государством-участником информацию о наличии ряда учебных программ по международному праву в области прав человека для сотрудников полиции, военнослужащих и сотрудников судов, пенитенциарных учреждений и миграционных органов. Однако государство-участник не представило запрошенной информации о числе должностных лиц, прошедших обучение по Конвенции и все еще нуждающихся в нем. Статистические данные, предоставленные Национальным институтом реабилитации, свидетельствуют о серьезном недостатке подготовки. Комитет принимает к сведению признание делегацией недостаточности специальной подготовки медицинского и судебного персонала по Стамбульскому протоколу (ст</w:t>
      </w:r>
      <w:r w:rsidR="00D9711D">
        <w:t>атья</w:t>
      </w:r>
      <w:r>
        <w:t xml:space="preserve"> 10).</w:t>
      </w:r>
    </w:p>
    <w:p w14:paraId="41A505CC" w14:textId="77777777" w:rsidR="00AA7BE9" w:rsidRPr="00AA7BE9" w:rsidRDefault="00AA7BE9" w:rsidP="00AA7BE9">
      <w:pPr>
        <w:pStyle w:val="SingleTxtG"/>
      </w:pPr>
      <w:r>
        <w:t>39.</w:t>
      </w:r>
      <w:r>
        <w:rPr>
          <w:b/>
          <w:bCs/>
        </w:rPr>
        <w:tab/>
        <w:t>Государство-участник должно:</w:t>
      </w:r>
    </w:p>
    <w:p w14:paraId="72DC2CE9" w14:textId="63046E78" w:rsidR="00AA7BE9" w:rsidRPr="00AA7BE9" w:rsidRDefault="00AA7BE9" w:rsidP="00AA7BE9">
      <w:pPr>
        <w:pStyle w:val="SingleTxtG"/>
        <w:rPr>
          <w:b/>
          <w:bCs/>
        </w:rPr>
      </w:pPr>
      <w:r w:rsidRPr="00147AF9">
        <w:rPr>
          <w:b/>
          <w:bCs/>
        </w:rPr>
        <w:tab/>
        <w:t xml:space="preserve">a) </w:t>
      </w:r>
      <w:r w:rsidR="00D9711D">
        <w:rPr>
          <w:b/>
          <w:bCs/>
        </w:rPr>
        <w:tab/>
      </w:r>
      <w:r w:rsidRPr="00147AF9">
        <w:rPr>
          <w:b/>
          <w:bCs/>
        </w:rPr>
        <w:t>подготовить и реализовать программы обязательного и непрерывного обучения и обеспечить, чтобы все сотрудники государственных органов, в частности сотрудники правоохранительных органов, военнослужащие, сотрудники тюрем, пограничной охраны, медицинских учреждений и судебных органов, были должным образом ознакомлены с положениям Конвенции и обязательствами по предотвращению, расследованию, наказанию и возмещению ущерба за преступления пыток и жестокого обращения, а также особыми потребностями групп, находящихся в уязвимом положении, и получили соответствующие инструкции;</w:t>
      </w:r>
    </w:p>
    <w:p w14:paraId="03B3E3A1" w14:textId="1AE2EEBF" w:rsidR="00AA7BE9" w:rsidRPr="00AA7BE9" w:rsidRDefault="00AA7BE9" w:rsidP="00AA7BE9">
      <w:pPr>
        <w:pStyle w:val="SingleTxtG"/>
        <w:rPr>
          <w:b/>
          <w:bCs/>
        </w:rPr>
      </w:pPr>
      <w:r w:rsidRPr="00147AF9">
        <w:rPr>
          <w:b/>
          <w:bCs/>
        </w:rPr>
        <w:tab/>
        <w:t xml:space="preserve">b) </w:t>
      </w:r>
      <w:r w:rsidR="00D9711D">
        <w:rPr>
          <w:b/>
          <w:bCs/>
        </w:rPr>
        <w:tab/>
      </w:r>
      <w:r w:rsidRPr="00147AF9">
        <w:rPr>
          <w:b/>
          <w:bCs/>
        </w:rPr>
        <w:t>обеспечить прохождение медицинским и судебным персоналом специальной подготовки, позволяющей им выявлять случаи пыток и жестокого обращения в соответствии со Стамбульским протоколом;</w:t>
      </w:r>
    </w:p>
    <w:p w14:paraId="27304A11" w14:textId="0EEDD47B" w:rsidR="00AA7BE9" w:rsidRPr="00AA7BE9" w:rsidRDefault="00AA7BE9" w:rsidP="00AA7BE9">
      <w:pPr>
        <w:pStyle w:val="SingleTxtG"/>
        <w:rPr>
          <w:b/>
          <w:bCs/>
        </w:rPr>
      </w:pPr>
      <w:r w:rsidRPr="00147AF9">
        <w:rPr>
          <w:b/>
          <w:bCs/>
        </w:rPr>
        <w:tab/>
        <w:t>c)</w:t>
      </w:r>
      <w:r w:rsidR="00D9711D">
        <w:rPr>
          <w:b/>
          <w:bCs/>
        </w:rPr>
        <w:tab/>
      </w:r>
      <w:r w:rsidRPr="00147AF9">
        <w:rPr>
          <w:b/>
          <w:bCs/>
        </w:rPr>
        <w:t xml:space="preserve"> разработать и внедрить учебные программы по непринудительным методам расследования;</w:t>
      </w:r>
    </w:p>
    <w:p w14:paraId="029638F5" w14:textId="54FD23E9" w:rsidR="00AA7BE9" w:rsidRPr="00AA7BE9" w:rsidRDefault="00AA7BE9" w:rsidP="00AA7BE9">
      <w:pPr>
        <w:pStyle w:val="SingleTxtG"/>
        <w:rPr>
          <w:b/>
          <w:bCs/>
        </w:rPr>
      </w:pPr>
      <w:r w:rsidRPr="00147AF9">
        <w:rPr>
          <w:b/>
          <w:bCs/>
        </w:rPr>
        <w:tab/>
        <w:t xml:space="preserve">d) </w:t>
      </w:r>
      <w:r w:rsidR="00D9711D">
        <w:rPr>
          <w:b/>
          <w:bCs/>
        </w:rPr>
        <w:tab/>
      </w:r>
      <w:r w:rsidRPr="00147AF9">
        <w:rPr>
          <w:b/>
          <w:bCs/>
        </w:rPr>
        <w:t>обеспечить включение гендерной проблематики в подготовку по правам человека, проводимую для сотрудников судебных органов и сил правопорядка.</w:t>
      </w:r>
    </w:p>
    <w:p w14:paraId="5813CD1E" w14:textId="77777777" w:rsidR="00AA7BE9" w:rsidRPr="00AA7BE9" w:rsidRDefault="00AA7BE9" w:rsidP="00AA7BE9">
      <w:pPr>
        <w:pStyle w:val="H23G"/>
      </w:pPr>
      <w:r>
        <w:rPr>
          <w:bCs/>
        </w:rPr>
        <w:tab/>
      </w:r>
      <w:r>
        <w:rPr>
          <w:bCs/>
        </w:rPr>
        <w:tab/>
        <w:t xml:space="preserve">Возмещение </w:t>
      </w:r>
    </w:p>
    <w:p w14:paraId="0AB0E7FF" w14:textId="6DFA7B12" w:rsidR="00AA7BE9" w:rsidRPr="00AA7BE9" w:rsidRDefault="00AA7BE9" w:rsidP="00AA7BE9">
      <w:pPr>
        <w:pStyle w:val="SingleTxtG"/>
      </w:pPr>
      <w:r>
        <w:t>40.</w:t>
      </w:r>
      <w:r>
        <w:tab/>
        <w:t>Выражая признательность государству-участнику за предоставление информации о различных законодательных нормах, касающихся права на возмещение, Комитет выражает сожаление по поводу отсутствия статистических данных о мерах по возмещению жертвам пыток и жестокого обращения, включая реабилитацию, предписываемых национальными судами (ст</w:t>
      </w:r>
      <w:r w:rsidR="00CF2C23">
        <w:t>атья</w:t>
      </w:r>
      <w:r>
        <w:t xml:space="preserve"> 14).</w:t>
      </w:r>
      <w:r>
        <w:rPr>
          <w:b/>
          <w:bCs/>
        </w:rPr>
        <w:t xml:space="preserve"> </w:t>
      </w:r>
      <w:r>
        <w:t>Комитет обращает внимание государства-участника на свое замечание общего порядка № 3 (2012) о применении статьи 14 государствами-участниками, в котором подробно рассматривается характер и объем их обязательств по Конвенции предоставлять полное возмещение жертвам пыток.</w:t>
      </w:r>
    </w:p>
    <w:p w14:paraId="3FC0E1ED" w14:textId="77777777" w:rsidR="00AA7BE9" w:rsidRPr="000D51B1" w:rsidRDefault="00AA7BE9" w:rsidP="00AA7BE9">
      <w:pPr>
        <w:pStyle w:val="SingleTxtG"/>
        <w:rPr>
          <w:b/>
        </w:rPr>
      </w:pPr>
      <w:r>
        <w:lastRenderedPageBreak/>
        <w:t>41.</w:t>
      </w:r>
      <w:r>
        <w:tab/>
      </w:r>
      <w:r>
        <w:rPr>
          <w:b/>
          <w:bCs/>
        </w:rPr>
        <w:t>Комитет напоминает государству-участнику о его обязательстве в соответствии со статьей 14 Конвенции гарантировать жертвам пыток возмещение и право на справедливую и адекватную компенсацию. Государство-участник должно:</w:t>
      </w:r>
    </w:p>
    <w:p w14:paraId="65A81517" w14:textId="5E6B44E8" w:rsidR="00AA7BE9" w:rsidRPr="000D51B1" w:rsidRDefault="00AA7BE9" w:rsidP="00AA7BE9">
      <w:pPr>
        <w:pStyle w:val="SingleTxtG"/>
        <w:rPr>
          <w:b/>
        </w:rPr>
      </w:pPr>
      <w:r w:rsidRPr="000D51B1">
        <w:rPr>
          <w:b/>
          <w:bCs/>
        </w:rPr>
        <w:tab/>
        <w:t xml:space="preserve">a) </w:t>
      </w:r>
      <w:r w:rsidR="0032617E">
        <w:rPr>
          <w:b/>
          <w:bCs/>
        </w:rPr>
        <w:tab/>
      </w:r>
      <w:r w:rsidRPr="000D51B1">
        <w:rPr>
          <w:b/>
          <w:bCs/>
        </w:rPr>
        <w:t xml:space="preserve">обеспечить, чтобы все жертвы пыток и жестокого обращения на территориях, находящихся под его юрисдикцией, получили возмещение, включая право на справедливую и адекватную компенсацию, обладающее исковой силой, меры реституции и сатисфакции, а также средства максимально полной реабилитации и гарантии неповторения; </w:t>
      </w:r>
    </w:p>
    <w:p w14:paraId="7C3E04F2" w14:textId="543F6633" w:rsidR="00AA7BE9" w:rsidRPr="00AA7BE9" w:rsidRDefault="00AA7BE9" w:rsidP="00AA7BE9">
      <w:pPr>
        <w:pStyle w:val="SingleTxtG"/>
        <w:rPr>
          <w:b/>
          <w:color w:val="FF0000"/>
        </w:rPr>
      </w:pPr>
      <w:r w:rsidRPr="000D51B1">
        <w:rPr>
          <w:b/>
          <w:bCs/>
        </w:rPr>
        <w:tab/>
        <w:t xml:space="preserve">b) </w:t>
      </w:r>
      <w:r w:rsidR="0032617E">
        <w:rPr>
          <w:b/>
          <w:bCs/>
        </w:rPr>
        <w:tab/>
      </w:r>
      <w:r w:rsidRPr="000D51B1">
        <w:rPr>
          <w:b/>
          <w:bCs/>
        </w:rPr>
        <w:t>систематически собирать информацию о мерах возмещения жертвам пыток и жестокого обращения, предписанных национальными судами, и об исполнении таких мер.</w:t>
      </w:r>
    </w:p>
    <w:p w14:paraId="72509FD6" w14:textId="77777777" w:rsidR="00AA7BE9" w:rsidRPr="00164240" w:rsidRDefault="00AA7BE9" w:rsidP="00AA7BE9">
      <w:pPr>
        <w:pStyle w:val="H23G"/>
      </w:pPr>
      <w:r>
        <w:rPr>
          <w:bCs/>
          <w:color w:val="FF0000"/>
        </w:rPr>
        <w:tab/>
      </w:r>
      <w:r>
        <w:rPr>
          <w:bCs/>
          <w:color w:val="FF0000"/>
        </w:rPr>
        <w:tab/>
      </w:r>
      <w:r w:rsidRPr="00164240">
        <w:rPr>
          <w:bCs/>
        </w:rPr>
        <w:t xml:space="preserve">Выполнение </w:t>
      </w:r>
      <w:r w:rsidRPr="00164240">
        <w:rPr>
          <w:rFonts w:eastAsia="Calibri"/>
          <w:bCs/>
          <w:u w:color="000000"/>
          <w:bdr w:val="nil"/>
          <w:lang w:eastAsia="en-GB"/>
        </w:rPr>
        <w:t>рекомендаций</w:t>
      </w:r>
    </w:p>
    <w:p w14:paraId="1A10D28D" w14:textId="097B2ABF" w:rsidR="00AA7BE9" w:rsidRDefault="00AA7BE9" w:rsidP="00AA7BE9">
      <w:pPr>
        <w:pStyle w:val="SingleTxtG"/>
      </w:pPr>
      <w:r>
        <w:t>42.</w:t>
      </w:r>
      <w:r>
        <w:tab/>
      </w:r>
      <w:r>
        <w:rPr>
          <w:b/>
          <w:bCs/>
        </w:rPr>
        <w:t>Комитет просит государство-участник представить к 13 мая 2023</w:t>
      </w:r>
      <w:r w:rsidR="00E31A7A">
        <w:rPr>
          <w:b/>
          <w:bCs/>
        </w:rPr>
        <w:t> год</w:t>
      </w:r>
      <w:r>
        <w:rPr>
          <w:b/>
          <w:bCs/>
        </w:rPr>
        <w:t xml:space="preserve">а информацию о выполнении рекомендаций Комитета о разработке национальной стратегии реформы пенитенциарной системы и стратегии медицинского обслуживания заключенных, расследовании причин всех случаев смерти в тюрьмах и создании действенных механизмов сообщения о пытках и жестоком обращении (см. </w:t>
      </w:r>
      <w:r w:rsidR="00020DD2">
        <w:rPr>
          <w:b/>
          <w:bCs/>
        </w:rPr>
        <w:t>подпункты</w:t>
      </w:r>
      <w:r>
        <w:rPr>
          <w:b/>
          <w:bCs/>
        </w:rPr>
        <w:t xml:space="preserve"> d) и e) п</w:t>
      </w:r>
      <w:r w:rsidR="00020DD2">
        <w:rPr>
          <w:b/>
          <w:bCs/>
        </w:rPr>
        <w:t>ункта</w:t>
      </w:r>
      <w:r>
        <w:rPr>
          <w:b/>
          <w:bCs/>
        </w:rPr>
        <w:t xml:space="preserve"> 15, </w:t>
      </w:r>
      <w:r w:rsidR="00020DD2">
        <w:rPr>
          <w:b/>
          <w:bCs/>
        </w:rPr>
        <w:t>подпункт</w:t>
      </w:r>
      <w:r>
        <w:rPr>
          <w:b/>
          <w:bCs/>
        </w:rPr>
        <w:t xml:space="preserve"> а) п</w:t>
      </w:r>
      <w:r w:rsidR="00020DD2">
        <w:rPr>
          <w:b/>
          <w:bCs/>
        </w:rPr>
        <w:t>ункта</w:t>
      </w:r>
      <w:r>
        <w:rPr>
          <w:b/>
          <w:bCs/>
        </w:rPr>
        <w:t xml:space="preserve"> 19 и </w:t>
      </w:r>
      <w:r w:rsidR="00020DD2">
        <w:rPr>
          <w:b/>
          <w:bCs/>
        </w:rPr>
        <w:t>подпункт </w:t>
      </w:r>
      <w:r>
        <w:rPr>
          <w:b/>
          <w:bCs/>
        </w:rPr>
        <w:t xml:space="preserve">а) </w:t>
      </w:r>
      <w:r w:rsidR="00020DD2">
        <w:rPr>
          <w:b/>
          <w:bCs/>
        </w:rPr>
        <w:t>пункта</w:t>
      </w:r>
      <w:r>
        <w:rPr>
          <w:b/>
          <w:bCs/>
        </w:rPr>
        <w:t xml:space="preserve"> 31). В этой связи государству-участнику предлагается сообщить Комитету о своих планах по выполнению в течение следующего соответствующего периода некоторых или всех других рекомендаций, изложенных в заключительных замечаниях.</w:t>
      </w:r>
    </w:p>
    <w:p w14:paraId="126A1DCD" w14:textId="77777777" w:rsidR="00AA7BE9" w:rsidRPr="00164240" w:rsidRDefault="00AA7BE9" w:rsidP="00AA7BE9">
      <w:pPr>
        <w:pStyle w:val="H23G"/>
      </w:pPr>
      <w:r>
        <w:rPr>
          <w:bCs/>
        </w:rPr>
        <w:tab/>
      </w:r>
      <w:r>
        <w:rPr>
          <w:bCs/>
        </w:rPr>
        <w:tab/>
        <w:t xml:space="preserve">Прочие </w:t>
      </w:r>
      <w:r w:rsidRPr="00164240">
        <w:rPr>
          <w:rFonts w:eastAsia="Calibri"/>
          <w:bCs/>
          <w:u w:color="000000"/>
          <w:bdr w:val="nil"/>
          <w:lang w:eastAsia="en-GB"/>
        </w:rPr>
        <w:t>вопросы</w:t>
      </w:r>
    </w:p>
    <w:p w14:paraId="0C060C41" w14:textId="77777777" w:rsidR="00AA7BE9" w:rsidRPr="00164240" w:rsidRDefault="00AA7BE9" w:rsidP="00AA7BE9">
      <w:pPr>
        <w:pStyle w:val="SingleTxtG"/>
      </w:pPr>
      <w:r w:rsidRPr="009E0B25">
        <w:t>43.</w:t>
      </w:r>
      <w:r w:rsidRPr="009E0B25">
        <w:tab/>
      </w:r>
      <w:r w:rsidRPr="009E0B25">
        <w:rPr>
          <w:b/>
          <w:bCs/>
        </w:rPr>
        <w:t>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с помощью официальных веб-сайтов, средств массовой информации и неправительственных организаций и информировать Комитет о своей деятельности по их распространению.</w:t>
      </w:r>
    </w:p>
    <w:p w14:paraId="5F10D7BA" w14:textId="3CFAA30F" w:rsidR="00AA7BE9" w:rsidRPr="007E0EE8" w:rsidRDefault="00AA7BE9" w:rsidP="00AA7BE9">
      <w:pPr>
        <w:pStyle w:val="SingleTxtG"/>
      </w:pPr>
      <w:r w:rsidRPr="009E0B25">
        <w:t>44.</w:t>
      </w:r>
      <w:r w:rsidRPr="009E0B25">
        <w:tab/>
      </w:r>
      <w:r w:rsidRPr="009E0B25">
        <w:rPr>
          <w:b/>
          <w:bCs/>
        </w:rPr>
        <w:t>Комитет просит государство-участник представить свой следующий периодический доклад, который станет его пятым докладом, к 13 мая 2026</w:t>
      </w:r>
      <w:r w:rsidR="00E31A7A">
        <w:rPr>
          <w:b/>
          <w:bCs/>
        </w:rPr>
        <w:t> год</w:t>
      </w:r>
      <w:r w:rsidRPr="009E0B25">
        <w:rPr>
          <w:b/>
          <w:bCs/>
        </w:rPr>
        <w:t>а. С этой целью и с учетом того, что государство-участник согласилось представить свой доклад Комитету по упрощенной процедуре, Комитет в надлежащее время направит государству-участнику перечень вопросов до его представления. Ответы государства-участника на этот перечень вопросов составят его пятый периодический доклад в соответствии со статьей 19 Конвенции.</w:t>
      </w:r>
    </w:p>
    <w:p w14:paraId="4C8EB1F5" w14:textId="57EF20A7" w:rsidR="00381C24" w:rsidRPr="00AA7BE9" w:rsidRDefault="00AA7BE9" w:rsidP="00AA7BE9">
      <w:pPr>
        <w:spacing w:before="240"/>
        <w:ind w:left="1134" w:right="1134"/>
        <w:jc w:val="center"/>
      </w:pPr>
      <w:r>
        <w:rPr>
          <w:u w:val="single"/>
        </w:rPr>
        <w:tab/>
      </w:r>
      <w:r>
        <w:rPr>
          <w:u w:val="single"/>
        </w:rPr>
        <w:tab/>
      </w:r>
      <w:r>
        <w:rPr>
          <w:u w:val="single"/>
        </w:rPr>
        <w:tab/>
      </w:r>
      <w:r>
        <w:rPr>
          <w:u w:val="single"/>
        </w:rPr>
        <w:tab/>
      </w:r>
    </w:p>
    <w:sectPr w:rsidR="00381C24" w:rsidRPr="00AA7BE9" w:rsidSect="00AA7BE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FDEE0" w14:textId="77777777" w:rsidR="00E1675A" w:rsidRPr="00A312BC" w:rsidRDefault="00E1675A" w:rsidP="00A312BC"/>
  </w:endnote>
  <w:endnote w:type="continuationSeparator" w:id="0">
    <w:p w14:paraId="4FA6883C" w14:textId="77777777" w:rsidR="00E1675A" w:rsidRPr="00A312BC" w:rsidRDefault="00E1675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87288" w14:textId="0876B055" w:rsidR="00AA7BE9" w:rsidRPr="00AA7BE9" w:rsidRDefault="00AA7BE9">
    <w:pPr>
      <w:pStyle w:val="a8"/>
    </w:pPr>
    <w:r w:rsidRPr="00AA7BE9">
      <w:rPr>
        <w:b/>
        <w:sz w:val="18"/>
      </w:rPr>
      <w:fldChar w:fldCharType="begin"/>
    </w:r>
    <w:r w:rsidRPr="00AA7BE9">
      <w:rPr>
        <w:b/>
        <w:sz w:val="18"/>
      </w:rPr>
      <w:instrText xml:space="preserve"> PAGE  \* MERGEFORMAT </w:instrText>
    </w:r>
    <w:r w:rsidRPr="00AA7BE9">
      <w:rPr>
        <w:b/>
        <w:sz w:val="18"/>
      </w:rPr>
      <w:fldChar w:fldCharType="separate"/>
    </w:r>
    <w:r w:rsidRPr="00AA7BE9">
      <w:rPr>
        <w:b/>
        <w:noProof/>
        <w:sz w:val="18"/>
      </w:rPr>
      <w:t>2</w:t>
    </w:r>
    <w:r w:rsidRPr="00AA7BE9">
      <w:rPr>
        <w:b/>
        <w:sz w:val="18"/>
      </w:rPr>
      <w:fldChar w:fldCharType="end"/>
    </w:r>
    <w:r>
      <w:rPr>
        <w:b/>
        <w:sz w:val="18"/>
      </w:rPr>
      <w:tab/>
    </w:r>
    <w:r>
      <w:t>GE.22-15938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1EEE" w14:textId="71295F55" w:rsidR="00AA7BE9" w:rsidRPr="00AA7BE9" w:rsidRDefault="00AA7BE9" w:rsidP="00AA7BE9">
    <w:pPr>
      <w:pStyle w:val="a8"/>
      <w:tabs>
        <w:tab w:val="clear" w:pos="9639"/>
        <w:tab w:val="right" w:pos="9638"/>
      </w:tabs>
      <w:rPr>
        <w:b/>
        <w:sz w:val="18"/>
      </w:rPr>
    </w:pPr>
    <w:r>
      <w:t>GE.22-15938</w:t>
    </w:r>
    <w:r>
      <w:tab/>
    </w:r>
    <w:r w:rsidRPr="00AA7BE9">
      <w:rPr>
        <w:b/>
        <w:sz w:val="18"/>
      </w:rPr>
      <w:fldChar w:fldCharType="begin"/>
    </w:r>
    <w:r w:rsidRPr="00AA7BE9">
      <w:rPr>
        <w:b/>
        <w:sz w:val="18"/>
      </w:rPr>
      <w:instrText xml:space="preserve"> PAGE  \* MERGEFORMAT </w:instrText>
    </w:r>
    <w:r w:rsidRPr="00AA7BE9">
      <w:rPr>
        <w:b/>
        <w:sz w:val="18"/>
      </w:rPr>
      <w:fldChar w:fldCharType="separate"/>
    </w:r>
    <w:r w:rsidRPr="00AA7BE9">
      <w:rPr>
        <w:b/>
        <w:noProof/>
        <w:sz w:val="18"/>
      </w:rPr>
      <w:t>3</w:t>
    </w:r>
    <w:r w:rsidRPr="00AA7B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F558" w14:textId="0E853C4C" w:rsidR="00042B72" w:rsidRPr="00AA7BE9" w:rsidRDefault="00AA7BE9" w:rsidP="00AA7BE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0C97291" wp14:editId="019CC15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22-15938  (R)</w:t>
    </w:r>
    <w:r>
      <w:rPr>
        <w:noProof/>
      </w:rPr>
      <w:drawing>
        <wp:anchor distT="0" distB="0" distL="114300" distR="114300" simplePos="0" relativeHeight="251659264" behindDoc="0" locked="0" layoutInCell="1" allowOverlap="1" wp14:anchorId="18B769F1" wp14:editId="12A7A22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301122  0</w:t>
    </w:r>
    <w:r w:rsidR="009377C2">
      <w:t>6</w:t>
    </w:r>
    <w:r>
      <w:rPr>
        <w:lang w:val="en-US"/>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4E893" w14:textId="77777777" w:rsidR="00E1675A" w:rsidRPr="001075E9" w:rsidRDefault="00E1675A" w:rsidP="001075E9">
      <w:pPr>
        <w:tabs>
          <w:tab w:val="right" w:pos="2155"/>
        </w:tabs>
        <w:spacing w:after="80" w:line="240" w:lineRule="auto"/>
        <w:ind w:left="680"/>
        <w:rPr>
          <w:u w:val="single"/>
        </w:rPr>
      </w:pPr>
      <w:r>
        <w:rPr>
          <w:u w:val="single"/>
        </w:rPr>
        <w:tab/>
      </w:r>
    </w:p>
  </w:footnote>
  <w:footnote w:type="continuationSeparator" w:id="0">
    <w:p w14:paraId="4E1B2FF1" w14:textId="77777777" w:rsidR="00E1675A" w:rsidRDefault="00E1675A" w:rsidP="00407B78">
      <w:pPr>
        <w:tabs>
          <w:tab w:val="right" w:pos="2155"/>
        </w:tabs>
        <w:spacing w:after="80"/>
        <w:ind w:left="680"/>
        <w:rPr>
          <w:u w:val="single"/>
        </w:rPr>
      </w:pPr>
      <w:r>
        <w:rPr>
          <w:u w:val="single"/>
        </w:rPr>
        <w:tab/>
      </w:r>
    </w:p>
  </w:footnote>
  <w:footnote w:id="1">
    <w:p w14:paraId="03A74B69" w14:textId="32ACF192" w:rsidR="00AA7BE9" w:rsidRDefault="00AA7BE9" w:rsidP="00AA7BE9">
      <w:pPr>
        <w:pStyle w:val="ad"/>
        <w:rPr>
          <w:sz w:val="20"/>
        </w:rPr>
      </w:pPr>
      <w:r>
        <w:tab/>
      </w:r>
      <w:r w:rsidRPr="00A11132">
        <w:rPr>
          <w:rStyle w:val="aa"/>
          <w:sz w:val="20"/>
          <w:vertAlign w:val="baseline"/>
        </w:rPr>
        <w:t>*</w:t>
      </w:r>
      <w:r>
        <w:rPr>
          <w:rStyle w:val="aa"/>
        </w:rPr>
        <w:tab/>
      </w:r>
      <w:r>
        <w:t xml:space="preserve">Приняты Комитетом на своей </w:t>
      </w:r>
      <w:r w:rsidR="00A11132">
        <w:t>семьдесят третьей</w:t>
      </w:r>
      <w:r>
        <w:t xml:space="preserve"> сессии (19 апреля </w:t>
      </w:r>
      <w:r w:rsidR="00E612A9" w:rsidRPr="001C6F79">
        <w:t>—</w:t>
      </w:r>
      <w:r>
        <w:t xml:space="preserve"> 13 мая 2022</w:t>
      </w:r>
      <w:r w:rsidR="00E31A7A">
        <w:t> год</w:t>
      </w:r>
      <w:r>
        <w:t>а).</w:t>
      </w:r>
    </w:p>
  </w:footnote>
  <w:footnote w:id="2">
    <w:p w14:paraId="4404B1D8" w14:textId="77777777" w:rsidR="00AA7BE9" w:rsidRPr="006E7659" w:rsidRDefault="00AA7BE9" w:rsidP="00AA7BE9">
      <w:pPr>
        <w:pStyle w:val="ad"/>
        <w:rPr>
          <w:lang w:val="en-US"/>
        </w:rPr>
      </w:pPr>
      <w:r w:rsidRPr="003F6EF9">
        <w:tab/>
      </w:r>
      <w:r w:rsidRPr="003F6EF9">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"https://undocs.org/es/CAT/C/URY/4" </w:instrText>
      </w:r>
      <w:r w:rsidR="006F647D">
        <w:fldChar w:fldCharType="separate"/>
      </w:r>
      <w:r w:rsidRPr="00D842E6">
        <w:rPr>
          <w:rStyle w:val="af1"/>
          <w:lang w:val="en-US"/>
        </w:rPr>
        <w:t>CAT/C/URY/4</w:t>
      </w:r>
      <w:r w:rsidR="006F647D">
        <w:rPr>
          <w:rStyle w:val="af1"/>
          <w:lang w:val="en-US"/>
        </w:rPr>
        <w:fldChar w:fldCharType="end"/>
      </w:r>
      <w:r w:rsidRPr="00D842E6">
        <w:rPr>
          <w:lang w:val="en-US"/>
        </w:rPr>
        <w:t>.</w:t>
      </w:r>
    </w:p>
  </w:footnote>
  <w:footnote w:id="3">
    <w:p w14:paraId="032775E0" w14:textId="3E175C3E" w:rsidR="00AA7BE9" w:rsidRPr="007049DB" w:rsidRDefault="00AA7BE9" w:rsidP="00AA7BE9">
      <w:pPr>
        <w:pStyle w:val="ad"/>
        <w:rPr>
          <w:lang w:val="en-US"/>
        </w:rPr>
      </w:pPr>
      <w:r w:rsidRPr="00D842E6">
        <w:rPr>
          <w:lang w:val="en-US"/>
        </w:rPr>
        <w:tab/>
      </w:r>
      <w:r w:rsidRPr="003F6EF9">
        <w:rPr>
          <w:rStyle w:val="aa"/>
        </w:rPr>
        <w:footnoteRef/>
      </w:r>
      <w:r w:rsidRPr="00D842E6">
        <w:rPr>
          <w:lang w:val="en-US"/>
        </w:rPr>
        <w:t xml:space="preserve"> </w:t>
      </w:r>
      <w:r w:rsidRPr="00D842E6">
        <w:rPr>
          <w:lang w:val="en-US"/>
        </w:rPr>
        <w:tab/>
      </w:r>
      <w:r w:rsidRPr="006E7659">
        <w:t>См</w:t>
      </w:r>
      <w:r w:rsidRPr="00D842E6">
        <w:rPr>
          <w:lang w:val="en-US"/>
        </w:rPr>
        <w:t xml:space="preserve">. </w:t>
      </w:r>
      <w:r w:rsidR="006F647D">
        <w:fldChar w:fldCharType="begin"/>
      </w:r>
      <w:r w:rsidR="006F647D" w:rsidRPr="00DA57FD">
        <w:rPr>
          <w:lang w:val="en-US"/>
        </w:rPr>
        <w:instrText xml:space="preserve"> HYPERLINK "https://undocs.org/en/CAT/C/SR.1899" </w:instrText>
      </w:r>
      <w:r w:rsidR="006F647D">
        <w:fldChar w:fldCharType="separate"/>
      </w:r>
      <w:r w:rsidRPr="007049DB">
        <w:rPr>
          <w:rStyle w:val="af1"/>
          <w:lang w:val="en-US"/>
        </w:rPr>
        <w:t>CAT/C/SR.1899</w:t>
      </w:r>
      <w:r w:rsidR="006F647D">
        <w:rPr>
          <w:rStyle w:val="af1"/>
          <w:lang w:val="en-US"/>
        </w:rPr>
        <w:fldChar w:fldCharType="end"/>
      </w:r>
      <w:r w:rsidRPr="007049DB">
        <w:rPr>
          <w:lang w:val="en-US"/>
        </w:rPr>
        <w:t xml:space="preserve"> </w:t>
      </w:r>
      <w:r w:rsidR="007049DB">
        <w:t>и</w:t>
      </w:r>
      <w:r w:rsidRPr="007049DB">
        <w:rPr>
          <w:lang w:val="en-US"/>
        </w:rPr>
        <w:t xml:space="preserve"> </w:t>
      </w:r>
      <w:hyperlink r:id="rId1" w:history="1">
        <w:r w:rsidRPr="007049DB">
          <w:rPr>
            <w:rStyle w:val="af1"/>
            <w:lang w:val="en-US"/>
          </w:rPr>
          <w:t>CAT/C/SR.1902</w:t>
        </w:r>
      </w:hyperlink>
      <w:r w:rsidRPr="007049DB">
        <w:rPr>
          <w:lang w:val="en-US"/>
        </w:rPr>
        <w:t>.</w:t>
      </w:r>
    </w:p>
  </w:footnote>
  <w:footnote w:id="4">
    <w:p w14:paraId="1BE1D404" w14:textId="2F8BEB1D" w:rsidR="00AA7BE9" w:rsidRPr="00AA7BE9" w:rsidRDefault="00AA7BE9" w:rsidP="00AA7BE9">
      <w:pPr>
        <w:pStyle w:val="ad"/>
        <w:rPr>
          <w:lang w:val="en-US"/>
        </w:rPr>
      </w:pPr>
      <w:r w:rsidRPr="007049DB">
        <w:rPr>
          <w:lang w:val="en-US"/>
        </w:rPr>
        <w:tab/>
      </w:r>
      <w:r>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"https://undocs.org/ru/CAT/C/URY/CO/3" </w:instrText>
      </w:r>
      <w:r w:rsidR="006F647D">
        <w:fldChar w:fldCharType="separate"/>
      </w:r>
      <w:r w:rsidRPr="00D842E6">
        <w:rPr>
          <w:rStyle w:val="af1"/>
          <w:lang w:val="en-US"/>
        </w:rPr>
        <w:t>CAT/C/URY/CO/3</w:t>
      </w:r>
      <w:r w:rsidR="006F647D">
        <w:rPr>
          <w:rStyle w:val="af1"/>
          <w:lang w:val="en-US"/>
        </w:rPr>
        <w:fldChar w:fldCharType="end"/>
      </w:r>
      <w:r w:rsidRPr="00D842E6">
        <w:rPr>
          <w:lang w:val="en-US"/>
        </w:rPr>
        <w:t xml:space="preserve">, </w:t>
      </w:r>
      <w:r w:rsidRPr="006E7659">
        <w:t>п</w:t>
      </w:r>
      <w:r w:rsidRPr="00D842E6">
        <w:rPr>
          <w:lang w:val="en-US"/>
        </w:rPr>
        <w:t>. 25.</w:t>
      </w:r>
    </w:p>
  </w:footnote>
  <w:footnote w:id="5">
    <w:p w14:paraId="418F556D" w14:textId="77777777" w:rsidR="00AA7BE9" w:rsidRPr="0010380C" w:rsidRDefault="00AA7BE9" w:rsidP="00AA7BE9">
      <w:pPr>
        <w:pStyle w:val="ad"/>
      </w:pPr>
      <w:r w:rsidRPr="00D842E6">
        <w:rPr>
          <w:lang w:val="en-US"/>
        </w:rPr>
        <w:tab/>
      </w:r>
      <w:r>
        <w:rPr>
          <w:rStyle w:val="aa"/>
        </w:rPr>
        <w:footnoteRef/>
      </w:r>
      <w:r w:rsidRPr="0010380C">
        <w:t xml:space="preserve"> </w:t>
      </w:r>
      <w:r w:rsidRPr="0010380C">
        <w:tab/>
        <w:t>Там же, пп. 9, 12 и 13, соответственно.</w:t>
      </w:r>
    </w:p>
  </w:footnote>
  <w:footnote w:id="6">
    <w:p w14:paraId="32CD1B61" w14:textId="1BC8FE0F" w:rsidR="00AA7BE9" w:rsidRPr="00AA7BE9" w:rsidRDefault="00AA7BE9" w:rsidP="00AA7BE9">
      <w:pPr>
        <w:pStyle w:val="ad"/>
        <w:rPr>
          <w:lang w:val="en-US"/>
        </w:rPr>
      </w:pPr>
      <w:r w:rsidRPr="0010380C">
        <w:tab/>
      </w:r>
      <w:r>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"https://undocs.org/en/CAT/C/URY/CO/3/Add.1" </w:instrText>
      </w:r>
      <w:r w:rsidR="006F647D">
        <w:fldChar w:fldCharType="separate"/>
      </w:r>
      <w:r w:rsidRPr="00D842E6">
        <w:rPr>
          <w:rStyle w:val="af1"/>
          <w:lang w:val="en-US"/>
        </w:rPr>
        <w:t>CAT/C/URY/CO/3/Add.1</w:t>
      </w:r>
      <w:r w:rsidR="006F647D">
        <w:rPr>
          <w:rStyle w:val="af1"/>
          <w:lang w:val="en-US"/>
        </w:rPr>
        <w:fldChar w:fldCharType="end"/>
      </w:r>
      <w:r w:rsidRPr="00D842E6">
        <w:rPr>
          <w:lang w:val="en-US"/>
        </w:rPr>
        <w:t>.</w:t>
      </w:r>
    </w:p>
  </w:footnote>
  <w:footnote w:id="7">
    <w:p w14:paraId="01A0177B" w14:textId="76E88D44" w:rsidR="00AA7BE9" w:rsidRPr="00D842E6" w:rsidRDefault="00AA7BE9" w:rsidP="00AA7BE9">
      <w:pPr>
        <w:pStyle w:val="ad"/>
      </w:pPr>
      <w:r w:rsidRPr="00D842E6">
        <w:rPr>
          <w:lang w:val="en-US"/>
        </w:rPr>
        <w:tab/>
      </w:r>
      <w:r>
        <w:rPr>
          <w:rStyle w:val="aa"/>
        </w:rPr>
        <w:footnoteRef/>
      </w:r>
      <w:r>
        <w:tab/>
        <w:t>Замечание общего порядка № 2 (2007), пп. 8 и 9.</w:t>
      </w:r>
    </w:p>
  </w:footnote>
  <w:footnote w:id="8">
    <w:p w14:paraId="75B188D8" w14:textId="68221E43" w:rsidR="00AA7BE9" w:rsidRPr="006E7659" w:rsidRDefault="00AA7BE9" w:rsidP="00AA7BE9">
      <w:pPr>
        <w:pStyle w:val="ad"/>
        <w:rPr>
          <w:lang w:val="en-US"/>
        </w:rPr>
      </w:pPr>
      <w:r>
        <w:tab/>
      </w:r>
      <w:r>
        <w:rPr>
          <w:rStyle w:val="aa"/>
        </w:rPr>
        <w:footnoteRef/>
      </w:r>
      <w:r w:rsidRPr="00D842E6">
        <w:rPr>
          <w:lang w:val="en-US"/>
        </w:rPr>
        <w:tab/>
      </w:r>
      <w:r w:rsidR="006F647D">
        <w:fldChar w:fldCharType="begin"/>
      </w:r>
      <w:r w:rsidR="006F647D" w:rsidRPr="00DA57FD">
        <w:rPr>
          <w:lang w:val="en-US"/>
        </w:rPr>
        <w:instrText xml:space="preserve"> HYPERLINK "https://undocs.org/en/CAT/C/URY/CO/3/Add.1" </w:instrText>
      </w:r>
      <w:r w:rsidR="006F647D">
        <w:fldChar w:fldCharType="separate"/>
      </w:r>
      <w:r w:rsidRPr="00D842E6">
        <w:rPr>
          <w:rStyle w:val="af1"/>
          <w:lang w:val="en-US"/>
        </w:rPr>
        <w:t>CAT/C/URY/CO/3</w:t>
      </w:r>
      <w:r w:rsidR="006F647D">
        <w:rPr>
          <w:rStyle w:val="af1"/>
          <w:lang w:val="en-US"/>
        </w:rPr>
        <w:fldChar w:fldCharType="end"/>
      </w:r>
      <w:r w:rsidRPr="00D842E6">
        <w:rPr>
          <w:lang w:val="en-US"/>
        </w:rPr>
        <w:t xml:space="preserve">, </w:t>
      </w:r>
      <w:r>
        <w:t>п</w:t>
      </w:r>
      <w:r w:rsidRPr="00D842E6">
        <w:rPr>
          <w:lang w:val="en-US"/>
        </w:rPr>
        <w:t>. 7.</w:t>
      </w:r>
    </w:p>
  </w:footnote>
  <w:footnote w:id="9">
    <w:p w14:paraId="36DBCB65" w14:textId="6B3B1D28" w:rsidR="00AA7BE9" w:rsidRPr="006E7659" w:rsidRDefault="00AA7BE9" w:rsidP="00AA7BE9">
      <w:pPr>
        <w:pStyle w:val="ad"/>
        <w:rPr>
          <w:lang w:val="en-US"/>
        </w:rPr>
      </w:pPr>
      <w:r w:rsidRPr="00D842E6">
        <w:rPr>
          <w:lang w:val="en-US"/>
        </w:rPr>
        <w:tab/>
      </w:r>
      <w:r>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"https://undocs.org/en/CAT/OP/URY/1" </w:instrText>
      </w:r>
      <w:r w:rsidR="006F647D">
        <w:fldChar w:fldCharType="separate"/>
      </w:r>
      <w:r w:rsidRPr="00D842E6">
        <w:rPr>
          <w:rStyle w:val="af1"/>
          <w:lang w:val="en-US"/>
        </w:rPr>
        <w:t>CAT/OP/URY/1</w:t>
      </w:r>
      <w:r w:rsidR="006F647D">
        <w:rPr>
          <w:rStyle w:val="af1"/>
          <w:lang w:val="en-US"/>
        </w:rPr>
        <w:fldChar w:fldCharType="end"/>
      </w:r>
      <w:r w:rsidRPr="00D842E6">
        <w:rPr>
          <w:lang w:val="en-US"/>
        </w:rPr>
        <w:t xml:space="preserve">, </w:t>
      </w:r>
      <w:r w:rsidRPr="006E7659">
        <w:t>пп</w:t>
      </w:r>
      <w:r w:rsidRPr="00D842E6">
        <w:rPr>
          <w:lang w:val="en-US"/>
        </w:rPr>
        <w:t xml:space="preserve">. 23 </w:t>
      </w:r>
      <w:r w:rsidR="00016171">
        <w:t>и</w:t>
      </w:r>
      <w:r w:rsidRPr="00D842E6">
        <w:rPr>
          <w:lang w:val="en-US"/>
        </w:rPr>
        <w:t xml:space="preserve"> 24.</w:t>
      </w:r>
    </w:p>
  </w:footnote>
  <w:footnote w:id="10">
    <w:p w14:paraId="2916A98D" w14:textId="77777777" w:rsidR="00AA7BE9" w:rsidRPr="00164240" w:rsidRDefault="00AA7BE9" w:rsidP="00AA7BE9">
      <w:pPr>
        <w:pStyle w:val="ad"/>
        <w:rPr>
          <w:lang w:val="en-GB"/>
        </w:rPr>
      </w:pPr>
      <w:r w:rsidRPr="00D842E6">
        <w:rPr>
          <w:lang w:val="en-US"/>
        </w:rPr>
        <w:tab/>
      </w:r>
      <w:r>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"https://undocs.org/es/CAT/OP/URY/1" </w:instrText>
      </w:r>
      <w:r w:rsidR="006F647D">
        <w:fldChar w:fldCharType="separate"/>
      </w:r>
      <w:r w:rsidRPr="00D842E6">
        <w:rPr>
          <w:rStyle w:val="af1"/>
          <w:lang w:val="en-US"/>
        </w:rPr>
        <w:t>CAT/OP/URY/1</w:t>
      </w:r>
      <w:r w:rsidR="006F647D">
        <w:rPr>
          <w:rStyle w:val="af1"/>
          <w:lang w:val="en-US"/>
        </w:rPr>
        <w:fldChar w:fldCharType="end"/>
      </w:r>
      <w:r w:rsidRPr="00D842E6">
        <w:rPr>
          <w:lang w:val="en-US"/>
        </w:rPr>
        <w:t>.</w:t>
      </w:r>
    </w:p>
  </w:footnote>
  <w:footnote w:id="11">
    <w:p w14:paraId="6573411D" w14:textId="0AE6FBEB" w:rsidR="00AA7BE9" w:rsidRPr="00164240" w:rsidRDefault="00AA7BE9" w:rsidP="00AA7BE9">
      <w:pPr>
        <w:pStyle w:val="ad"/>
        <w:rPr>
          <w:lang w:val="en-GB"/>
        </w:rPr>
      </w:pPr>
      <w:r w:rsidRPr="00D842E6">
        <w:rPr>
          <w:lang w:val="en-US"/>
        </w:rPr>
        <w:tab/>
      </w:r>
      <w:r>
        <w:rPr>
          <w:rStyle w:val="aa"/>
        </w:rPr>
        <w:footnoteRef/>
      </w:r>
      <w:r w:rsidRPr="00D842E6">
        <w:rPr>
          <w:lang w:val="en-US"/>
        </w:rPr>
        <w:t xml:space="preserve"> </w:t>
      </w:r>
      <w:r w:rsidRPr="00D842E6">
        <w:rPr>
          <w:lang w:val="en-US"/>
        </w:rPr>
        <w:tab/>
      </w:r>
      <w:r w:rsidR="006F647D">
        <w:fldChar w:fldCharType="begin"/>
      </w:r>
      <w:r w:rsidR="006F647D" w:rsidRPr="00DA57FD">
        <w:rPr>
          <w:lang w:val="en-US"/>
        </w:rPr>
        <w:instrText xml:space="preserve"> HYPERLINK "https://undocs.org/en/CAT/C/URY/CO/3/Add.1" </w:instrText>
      </w:r>
      <w:r w:rsidR="006F647D">
        <w:fldChar w:fldCharType="separate"/>
      </w:r>
      <w:r w:rsidRPr="00D842E6">
        <w:rPr>
          <w:rStyle w:val="af1"/>
          <w:bCs/>
          <w:lang w:val="en-US"/>
        </w:rPr>
        <w:t>CAT/C/URY/CO/3</w:t>
      </w:r>
      <w:r w:rsidR="006F647D">
        <w:rPr>
          <w:rStyle w:val="af1"/>
          <w:bCs/>
          <w:lang w:val="en-US"/>
        </w:rPr>
        <w:fldChar w:fldCharType="end"/>
      </w:r>
      <w:r w:rsidRPr="00D842E6">
        <w:rPr>
          <w:lang w:val="en-US"/>
        </w:rPr>
        <w:t xml:space="preserve">, </w:t>
      </w:r>
      <w:r>
        <w:t>пп</w:t>
      </w:r>
      <w:r w:rsidRPr="00D842E6">
        <w:rPr>
          <w:lang w:val="en-US"/>
        </w:rPr>
        <w:t xml:space="preserve">. 12 </w:t>
      </w:r>
      <w:r>
        <w:t>и</w:t>
      </w:r>
      <w:r w:rsidRPr="00D842E6">
        <w:rPr>
          <w:lang w:val="en-US"/>
        </w:rPr>
        <w:t xml:space="preserve"> 13.</w:t>
      </w:r>
    </w:p>
  </w:footnote>
  <w:footnote w:id="12">
    <w:p w14:paraId="1195ECE6" w14:textId="77777777" w:rsidR="00AA7BE9" w:rsidRPr="009E0B25" w:rsidRDefault="00AA7BE9" w:rsidP="00AA7BE9">
      <w:pPr>
        <w:pStyle w:val="ad"/>
        <w:rPr>
          <w:lang w:val="en-GB"/>
        </w:rPr>
      </w:pPr>
      <w:r w:rsidRPr="00D842E6">
        <w:rPr>
          <w:lang w:val="en-US"/>
        </w:rPr>
        <w:tab/>
      </w:r>
      <w:r w:rsidRPr="00280DBF">
        <w:rPr>
          <w:rStyle w:val="aa"/>
        </w:rPr>
        <w:footnoteRef/>
      </w:r>
      <w:r w:rsidRPr="00280DBF">
        <w:t xml:space="preserve"> </w:t>
      </w:r>
      <w:r w:rsidRPr="00280DBF">
        <w:tab/>
        <w:t>Там же, п.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FE8D1" w14:textId="305CF0CC" w:rsidR="00AA7BE9" w:rsidRPr="00AA7BE9" w:rsidRDefault="0014245A">
    <w:pPr>
      <w:pStyle w:val="a5"/>
    </w:pPr>
    <w:fldSimple w:instr=" TITLE  \* MERGEFORMAT ">
      <w:r w:rsidR="006F647D">
        <w:t>CAT/C/URY/CO/4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B678D" w14:textId="1188D062" w:rsidR="00AA7BE9" w:rsidRPr="00AA7BE9" w:rsidRDefault="0014245A" w:rsidP="00AA7BE9">
    <w:pPr>
      <w:pStyle w:val="a5"/>
      <w:jc w:val="right"/>
    </w:pPr>
    <w:fldSimple w:instr=" TITLE  \* MERGEFORMAT ">
      <w:r w:rsidR="006F647D">
        <w:t>CAT/C/URY/CO/4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712E9" w14:textId="77777777" w:rsidR="00AA7BE9" w:rsidRDefault="00AA7BE9" w:rsidP="00AA7BE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C71F58"/>
    <w:multiLevelType w:val="hybridMultilevel"/>
    <w:tmpl w:val="86D8ACCC"/>
    <w:lvl w:ilvl="0" w:tplc="59DCC344">
      <w:start w:val="1"/>
      <w:numFmt w:val="lowerLetter"/>
      <w:lvlText w:val="%1)"/>
      <w:lvlJc w:val="left"/>
      <w:pPr>
        <w:ind w:left="2061" w:hanging="360"/>
      </w:pPr>
      <w:rPr>
        <w:rFonts w:hint="default"/>
      </w:rPr>
    </w:lvl>
    <w:lvl w:ilvl="1" w:tplc="BFD0090A" w:tentative="1">
      <w:start w:val="1"/>
      <w:numFmt w:val="lowerLetter"/>
      <w:lvlText w:val="%2."/>
      <w:lvlJc w:val="left"/>
      <w:pPr>
        <w:ind w:left="2781" w:hanging="360"/>
      </w:pPr>
    </w:lvl>
    <w:lvl w:ilvl="2" w:tplc="0BECA16C" w:tentative="1">
      <w:start w:val="1"/>
      <w:numFmt w:val="lowerRoman"/>
      <w:lvlText w:val="%3."/>
      <w:lvlJc w:val="right"/>
      <w:pPr>
        <w:ind w:left="3501" w:hanging="180"/>
      </w:pPr>
    </w:lvl>
    <w:lvl w:ilvl="3" w:tplc="3656FD86" w:tentative="1">
      <w:start w:val="1"/>
      <w:numFmt w:val="decimal"/>
      <w:lvlText w:val="%4."/>
      <w:lvlJc w:val="left"/>
      <w:pPr>
        <w:ind w:left="4221" w:hanging="360"/>
      </w:pPr>
    </w:lvl>
    <w:lvl w:ilvl="4" w:tplc="C430F1B6" w:tentative="1">
      <w:start w:val="1"/>
      <w:numFmt w:val="lowerLetter"/>
      <w:lvlText w:val="%5."/>
      <w:lvlJc w:val="left"/>
      <w:pPr>
        <w:ind w:left="4941" w:hanging="360"/>
      </w:pPr>
    </w:lvl>
    <w:lvl w:ilvl="5" w:tplc="993AADA6" w:tentative="1">
      <w:start w:val="1"/>
      <w:numFmt w:val="lowerRoman"/>
      <w:lvlText w:val="%6."/>
      <w:lvlJc w:val="right"/>
      <w:pPr>
        <w:ind w:left="5661" w:hanging="180"/>
      </w:pPr>
    </w:lvl>
    <w:lvl w:ilvl="6" w:tplc="30E6638E" w:tentative="1">
      <w:start w:val="1"/>
      <w:numFmt w:val="decimal"/>
      <w:lvlText w:val="%7."/>
      <w:lvlJc w:val="left"/>
      <w:pPr>
        <w:ind w:left="6381" w:hanging="360"/>
      </w:pPr>
    </w:lvl>
    <w:lvl w:ilvl="7" w:tplc="CCA69E1C" w:tentative="1">
      <w:start w:val="1"/>
      <w:numFmt w:val="lowerLetter"/>
      <w:lvlText w:val="%8."/>
      <w:lvlJc w:val="left"/>
      <w:pPr>
        <w:ind w:left="7101" w:hanging="360"/>
      </w:pPr>
    </w:lvl>
    <w:lvl w:ilvl="8" w:tplc="216A22BC" w:tentative="1">
      <w:start w:val="1"/>
      <w:numFmt w:val="lowerRoman"/>
      <w:lvlText w:val="%9."/>
      <w:lvlJc w:val="right"/>
      <w:pPr>
        <w:ind w:left="7821" w:hanging="180"/>
      </w:pPr>
    </w:lvl>
  </w:abstractNum>
  <w:num w:numId="1" w16cid:durableId="1555897049">
    <w:abstractNumId w:val="17"/>
  </w:num>
  <w:num w:numId="2" w16cid:durableId="1840777485">
    <w:abstractNumId w:val="11"/>
  </w:num>
  <w:num w:numId="3" w16cid:durableId="1643847480">
    <w:abstractNumId w:val="15"/>
  </w:num>
  <w:num w:numId="4" w16cid:durableId="1299190181">
    <w:abstractNumId w:val="10"/>
  </w:num>
  <w:num w:numId="5" w16cid:durableId="72287685">
    <w:abstractNumId w:val="13"/>
  </w:num>
  <w:num w:numId="6" w16cid:durableId="1616407751">
    <w:abstractNumId w:val="8"/>
  </w:num>
  <w:num w:numId="7" w16cid:durableId="1064913067">
    <w:abstractNumId w:val="3"/>
  </w:num>
  <w:num w:numId="8" w16cid:durableId="1075662385">
    <w:abstractNumId w:val="2"/>
  </w:num>
  <w:num w:numId="9" w16cid:durableId="1747459054">
    <w:abstractNumId w:val="1"/>
  </w:num>
  <w:num w:numId="10" w16cid:durableId="916476835">
    <w:abstractNumId w:val="0"/>
  </w:num>
  <w:num w:numId="11" w16cid:durableId="6255356">
    <w:abstractNumId w:val="9"/>
  </w:num>
  <w:num w:numId="12" w16cid:durableId="2095055156">
    <w:abstractNumId w:val="7"/>
  </w:num>
  <w:num w:numId="13" w16cid:durableId="2090496005">
    <w:abstractNumId w:val="6"/>
  </w:num>
  <w:num w:numId="14" w16cid:durableId="2125729211">
    <w:abstractNumId w:val="5"/>
  </w:num>
  <w:num w:numId="15" w16cid:durableId="934560489">
    <w:abstractNumId w:val="4"/>
  </w:num>
  <w:num w:numId="16" w16cid:durableId="68429331">
    <w:abstractNumId w:val="16"/>
  </w:num>
  <w:num w:numId="17" w16cid:durableId="574827413">
    <w:abstractNumId w:val="12"/>
  </w:num>
  <w:num w:numId="18" w16cid:durableId="158229042">
    <w:abstractNumId w:val="14"/>
  </w:num>
  <w:num w:numId="19" w16cid:durableId="1903101860">
    <w:abstractNumId w:val="16"/>
  </w:num>
  <w:num w:numId="20" w16cid:durableId="1332635442">
    <w:abstractNumId w:val="12"/>
  </w:num>
  <w:num w:numId="21" w16cid:durableId="1134828109">
    <w:abstractNumId w:val="14"/>
  </w:num>
  <w:num w:numId="22" w16cid:durableId="99538141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5A"/>
    <w:rsid w:val="00016171"/>
    <w:rsid w:val="00020DD2"/>
    <w:rsid w:val="00030741"/>
    <w:rsid w:val="00033EE1"/>
    <w:rsid w:val="00041407"/>
    <w:rsid w:val="00042B72"/>
    <w:rsid w:val="00045461"/>
    <w:rsid w:val="000558BD"/>
    <w:rsid w:val="000725B5"/>
    <w:rsid w:val="000803CF"/>
    <w:rsid w:val="000814CD"/>
    <w:rsid w:val="000B57E7"/>
    <w:rsid w:val="000B6373"/>
    <w:rsid w:val="000F09DF"/>
    <w:rsid w:val="000F61B2"/>
    <w:rsid w:val="001075E9"/>
    <w:rsid w:val="001174A1"/>
    <w:rsid w:val="0014245A"/>
    <w:rsid w:val="00153185"/>
    <w:rsid w:val="00180183"/>
    <w:rsid w:val="0018024D"/>
    <w:rsid w:val="0018649F"/>
    <w:rsid w:val="00196389"/>
    <w:rsid w:val="001B3EF6"/>
    <w:rsid w:val="001C6F79"/>
    <w:rsid w:val="001C7A89"/>
    <w:rsid w:val="002A2EFC"/>
    <w:rsid w:val="002C0E18"/>
    <w:rsid w:val="002D525E"/>
    <w:rsid w:val="002D5AAC"/>
    <w:rsid w:val="002E5067"/>
    <w:rsid w:val="002F405F"/>
    <w:rsid w:val="002F7876"/>
    <w:rsid w:val="002F7EEC"/>
    <w:rsid w:val="00301299"/>
    <w:rsid w:val="00307FB6"/>
    <w:rsid w:val="00315ED6"/>
    <w:rsid w:val="00317339"/>
    <w:rsid w:val="00322004"/>
    <w:rsid w:val="00324A0F"/>
    <w:rsid w:val="0032617E"/>
    <w:rsid w:val="003269FF"/>
    <w:rsid w:val="003402C2"/>
    <w:rsid w:val="00374EC6"/>
    <w:rsid w:val="00381C24"/>
    <w:rsid w:val="00393C46"/>
    <w:rsid w:val="003958D0"/>
    <w:rsid w:val="003A0A8A"/>
    <w:rsid w:val="003B00E5"/>
    <w:rsid w:val="00403C9E"/>
    <w:rsid w:val="00407B78"/>
    <w:rsid w:val="00424203"/>
    <w:rsid w:val="00440DE2"/>
    <w:rsid w:val="00452493"/>
    <w:rsid w:val="00454E07"/>
    <w:rsid w:val="00472C5C"/>
    <w:rsid w:val="00494ED2"/>
    <w:rsid w:val="004C3CAB"/>
    <w:rsid w:val="004F3283"/>
    <w:rsid w:val="0050108D"/>
    <w:rsid w:val="00513081"/>
    <w:rsid w:val="00517901"/>
    <w:rsid w:val="00526683"/>
    <w:rsid w:val="00531E58"/>
    <w:rsid w:val="00550706"/>
    <w:rsid w:val="005709E0"/>
    <w:rsid w:val="00570A37"/>
    <w:rsid w:val="005718C3"/>
    <w:rsid w:val="00572E19"/>
    <w:rsid w:val="0058663C"/>
    <w:rsid w:val="005961C8"/>
    <w:rsid w:val="005A60C5"/>
    <w:rsid w:val="005D7914"/>
    <w:rsid w:val="005E2B41"/>
    <w:rsid w:val="005F0B42"/>
    <w:rsid w:val="00681A10"/>
    <w:rsid w:val="00695CD5"/>
    <w:rsid w:val="006A152D"/>
    <w:rsid w:val="006A1ED8"/>
    <w:rsid w:val="006C2031"/>
    <w:rsid w:val="006D461A"/>
    <w:rsid w:val="006F35EE"/>
    <w:rsid w:val="006F647D"/>
    <w:rsid w:val="0070140B"/>
    <w:rsid w:val="007021FF"/>
    <w:rsid w:val="007049DB"/>
    <w:rsid w:val="007064D6"/>
    <w:rsid w:val="00712895"/>
    <w:rsid w:val="00724E3E"/>
    <w:rsid w:val="00740378"/>
    <w:rsid w:val="0074279E"/>
    <w:rsid w:val="00757357"/>
    <w:rsid w:val="00761A34"/>
    <w:rsid w:val="007C1016"/>
    <w:rsid w:val="0081522B"/>
    <w:rsid w:val="00825F8D"/>
    <w:rsid w:val="00834B71"/>
    <w:rsid w:val="00834CC0"/>
    <w:rsid w:val="0086445C"/>
    <w:rsid w:val="00876E44"/>
    <w:rsid w:val="00894693"/>
    <w:rsid w:val="008A08D7"/>
    <w:rsid w:val="008B4EF6"/>
    <w:rsid w:val="008B6909"/>
    <w:rsid w:val="008E18B2"/>
    <w:rsid w:val="008F54AB"/>
    <w:rsid w:val="00906890"/>
    <w:rsid w:val="00911BE4"/>
    <w:rsid w:val="009377C2"/>
    <w:rsid w:val="00951972"/>
    <w:rsid w:val="00953B7A"/>
    <w:rsid w:val="009569AF"/>
    <w:rsid w:val="009608F3"/>
    <w:rsid w:val="009872E9"/>
    <w:rsid w:val="009A24AC"/>
    <w:rsid w:val="009A605C"/>
    <w:rsid w:val="00A11132"/>
    <w:rsid w:val="00A139D5"/>
    <w:rsid w:val="00A312BC"/>
    <w:rsid w:val="00A42071"/>
    <w:rsid w:val="00A478EF"/>
    <w:rsid w:val="00A66C5E"/>
    <w:rsid w:val="00A73283"/>
    <w:rsid w:val="00A74D9D"/>
    <w:rsid w:val="00A84021"/>
    <w:rsid w:val="00A84D35"/>
    <w:rsid w:val="00A917B3"/>
    <w:rsid w:val="00AA7BE9"/>
    <w:rsid w:val="00AB3718"/>
    <w:rsid w:val="00AB4B51"/>
    <w:rsid w:val="00AC343C"/>
    <w:rsid w:val="00B10CC7"/>
    <w:rsid w:val="00B20CB2"/>
    <w:rsid w:val="00B3119F"/>
    <w:rsid w:val="00B539E7"/>
    <w:rsid w:val="00B62458"/>
    <w:rsid w:val="00BC18B2"/>
    <w:rsid w:val="00BD33EE"/>
    <w:rsid w:val="00C106D6"/>
    <w:rsid w:val="00C23549"/>
    <w:rsid w:val="00C318DD"/>
    <w:rsid w:val="00C60F0C"/>
    <w:rsid w:val="00C805C9"/>
    <w:rsid w:val="00C838C6"/>
    <w:rsid w:val="00C92939"/>
    <w:rsid w:val="00CA1679"/>
    <w:rsid w:val="00CB151C"/>
    <w:rsid w:val="00CC5E59"/>
    <w:rsid w:val="00CD450B"/>
    <w:rsid w:val="00CE5A1A"/>
    <w:rsid w:val="00CE669C"/>
    <w:rsid w:val="00CF2C23"/>
    <w:rsid w:val="00CF55F6"/>
    <w:rsid w:val="00D04AAA"/>
    <w:rsid w:val="00D22C69"/>
    <w:rsid w:val="00D33D63"/>
    <w:rsid w:val="00D7263B"/>
    <w:rsid w:val="00D90028"/>
    <w:rsid w:val="00D90138"/>
    <w:rsid w:val="00D95892"/>
    <w:rsid w:val="00D9711D"/>
    <w:rsid w:val="00DA57FD"/>
    <w:rsid w:val="00DE2AA8"/>
    <w:rsid w:val="00DF71B9"/>
    <w:rsid w:val="00E035C2"/>
    <w:rsid w:val="00E1675A"/>
    <w:rsid w:val="00E21169"/>
    <w:rsid w:val="00E31A7A"/>
    <w:rsid w:val="00E528D1"/>
    <w:rsid w:val="00E550C0"/>
    <w:rsid w:val="00E612A9"/>
    <w:rsid w:val="00E73F76"/>
    <w:rsid w:val="00E75A25"/>
    <w:rsid w:val="00EA2C9F"/>
    <w:rsid w:val="00ED0BDA"/>
    <w:rsid w:val="00EF1360"/>
    <w:rsid w:val="00EF3220"/>
    <w:rsid w:val="00F01502"/>
    <w:rsid w:val="00F21B00"/>
    <w:rsid w:val="00F2332B"/>
    <w:rsid w:val="00F82DE6"/>
    <w:rsid w:val="00F90E40"/>
    <w:rsid w:val="00F94155"/>
    <w:rsid w:val="00F9783F"/>
    <w:rsid w:val="00FD2EF7"/>
    <w:rsid w:val="00FE447E"/>
    <w:rsid w:val="00FF33C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23852"/>
  <w15:docId w15:val="{B1603907-5CF6-485E-8FC5-A7C7A5CB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Exposant 3 Point,Footnote,Footnote Refernece,Footnote reference number,Footnote symbol,Fußnotenzeichen_Raxen,Superscript 6 Point,Texto de nota al pie,Times 10 Point,ftref,fusnot Char,nota pié di pagina"/>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A,Char,F1,FOOTNOTES,Footnote Text Char Char,Footnote Text Char Char Char,Fußnote,Geneva,Reference,f,fn,fn Cha,footnote text Char,ft,ft Char,ft Char Char,ft Char Char Char,single space,single space Char,single space Char Char Char"/>
    <w:basedOn w:val="a"/>
    <w:link w:val="ae"/>
    <w:uiPriority w:val="99"/>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A Знак,Char Знак,F1 Знак,FOOTNOTES Знак,Footnote Text Char Char Знак,Footnote Text Char Char Char Знак,Fußnote Знак,Geneva Знак,Reference Знак,f Знак,fn Знак,fn Cha Знак,footnote text Char Знак,ft Знак,ft Char Знак"/>
    <w:basedOn w:val="a0"/>
    <w:link w:val="ad"/>
    <w:uiPriority w:val="99"/>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AA7BE9"/>
    <w:rPr>
      <w:b/>
      <w:sz w:val="28"/>
      <w:lang w:val="ru-RU" w:eastAsia="ru-RU"/>
    </w:rPr>
  </w:style>
  <w:style w:type="character" w:customStyle="1" w:styleId="SingleTxtGChar">
    <w:name w:val="_ Single Txt_G Char"/>
    <w:link w:val="SingleTxtG"/>
    <w:rsid w:val="00AA7BE9"/>
    <w:rPr>
      <w:lang w:val="ru-RU" w:eastAsia="en-US"/>
    </w:rPr>
  </w:style>
  <w:style w:type="character" w:customStyle="1" w:styleId="H23GChar">
    <w:name w:val="_ H_2/3_G Char"/>
    <w:link w:val="H23G"/>
    <w:locked/>
    <w:rsid w:val="00AA7BE9"/>
    <w:rPr>
      <w:b/>
      <w:lang w:val="ru-RU" w:eastAsia="ru-RU"/>
    </w:rPr>
  </w:style>
  <w:style w:type="paragraph" w:customStyle="1" w:styleId="BVIfnrChar">
    <w:name w:val="BVI fnr Char"/>
    <w:aliases w:val=" Exposant 3 Point Char,16 Point Char,Footnote Reference Number Char,Footnote reference number Char,Footnote symbol Char,Footnotes refss Char,Superscript 6 Point Char,Times 10 Point Char,ftref Char,nota pié di pagina Char"/>
    <w:basedOn w:val="a"/>
    <w:link w:val="aa"/>
    <w:rsid w:val="00AA7BE9"/>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AT/C/SR.1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4566</Words>
  <Characters>32540</Characters>
  <Application>Microsoft Office Word</Application>
  <DocSecurity>0</DocSecurity>
  <Lines>587</Lines>
  <Paragraphs>132</Paragraphs>
  <ScaleCrop>false</ScaleCrop>
  <HeadingPairs>
    <vt:vector size="10" baseType="variant">
      <vt:variant>
        <vt:lpstr>Название</vt:lpstr>
      </vt:variant>
      <vt:variant>
        <vt:i4>1</vt:i4>
      </vt:variant>
      <vt:variant>
        <vt:lpstr>Заголовки</vt:lpstr>
      </vt:variant>
      <vt:variant>
        <vt:i4>4</vt:i4>
      </vt:variant>
      <vt:variant>
        <vt:lpstr>Titre</vt:lpstr>
      </vt:variant>
      <vt:variant>
        <vt:i4>1</vt:i4>
      </vt:variant>
      <vt:variant>
        <vt:lpstr>Title</vt:lpstr>
      </vt:variant>
      <vt:variant>
        <vt:i4>1</vt:i4>
      </vt:variant>
      <vt:variant>
        <vt:lpstr>Título</vt:lpstr>
      </vt:variant>
      <vt:variant>
        <vt:i4>1</vt:i4>
      </vt:variant>
    </vt:vector>
  </HeadingPairs>
  <TitlesOfParts>
    <vt:vector size="8" baseType="lpstr">
      <vt:lpstr>CAT/C/URY/CO/4</vt:lpstr>
      <vt:lpstr>    Заключительные замечания по четвертому периодическому докладу Уругвая*</vt:lpstr>
      <vt:lpstr>        A.	Введение </vt:lpstr>
      <vt:lpstr>        B.	Положительные аспекты </vt:lpstr>
      <vt:lpstr>        C.	Основные проблемы и рекомендации</vt:lpstr>
      <vt:lpstr>A/</vt:lpstr>
      <vt:lpstr>A/</vt:lpstr>
      <vt:lpstr>A/</vt:lpstr>
    </vt:vector>
  </TitlesOfParts>
  <Company>DCM</Company>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
  <dc:creator>Olga OVTCHINNIKOVA</dc:creator>
  <cp:keywords/>
  <cp:lastModifiedBy>Anna Blagodatskikh</cp:lastModifiedBy>
  <cp:revision>3</cp:revision>
  <cp:lastPrinted>2023-03-06T13:00:00Z</cp:lastPrinted>
  <dcterms:created xsi:type="dcterms:W3CDTF">2023-03-06T13:00:00Z</dcterms:created>
  <dcterms:modified xsi:type="dcterms:W3CDTF">2023-03-06T13:01:00Z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