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Pr="00312188" w:rsidRDefault="001C618B">
            <w:pPr>
              <w:spacing w:line="240" w:lineRule="atLeast"/>
              <w:jc w:val="right"/>
              <w:rPr>
                <w:sz w:val="20"/>
                <w:szCs w:val="21"/>
              </w:rPr>
            </w:pPr>
            <w:r>
              <w:rPr>
                <w:sz w:val="40"/>
                <w:szCs w:val="40"/>
              </w:rPr>
              <w:t>CERD</w:t>
            </w:r>
            <w:r w:rsidR="00293C26">
              <w:rPr>
                <w:sz w:val="20"/>
              </w:rPr>
              <w:t>/</w:t>
            </w:r>
            <w:r w:rsidRPr="00B23552">
              <w:rPr>
                <w:sz w:val="20"/>
              </w:rPr>
              <w:t>C</w:t>
            </w:r>
            <w:r w:rsidR="00293C26">
              <w:rPr>
                <w:sz w:val="20"/>
              </w:rPr>
              <w:t>/</w:t>
            </w:r>
            <w:r w:rsidR="00312188" w:rsidRPr="00312188">
              <w:rPr>
                <w:sz w:val="20"/>
              </w:rPr>
              <w:t>AZE</w:t>
            </w:r>
            <w:r w:rsidR="00293C26">
              <w:rPr>
                <w:sz w:val="20"/>
              </w:rPr>
              <w:t>/</w:t>
            </w:r>
            <w:r w:rsidR="00312188" w:rsidRPr="00312188">
              <w:rPr>
                <w:sz w:val="20"/>
              </w:rPr>
              <w:t>CO</w:t>
            </w:r>
            <w:r w:rsidR="00293C26">
              <w:rPr>
                <w:sz w:val="20"/>
              </w:rPr>
              <w:t>/</w:t>
            </w:r>
            <w:r w:rsidR="00312188" w:rsidRPr="00312188">
              <w:rPr>
                <w:sz w:val="20"/>
              </w:rPr>
              <w:t>7-9</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312188" w:rsidRDefault="00293C26" w:rsidP="00B23552">
            <w:pPr>
              <w:spacing w:before="240" w:line="240" w:lineRule="atLeast"/>
              <w:rPr>
                <w:sz w:val="20"/>
              </w:rPr>
            </w:pPr>
            <w:r>
              <w:rPr>
                <w:sz w:val="20"/>
              </w:rPr>
              <w:t xml:space="preserve">Distr.: </w:t>
            </w:r>
            <w:r w:rsidR="00312188" w:rsidRPr="00312188">
              <w:rPr>
                <w:sz w:val="20"/>
              </w:rPr>
              <w:t>General</w:t>
            </w:r>
          </w:p>
          <w:p w:rsidR="001C618B" w:rsidRPr="00312188" w:rsidRDefault="00312188">
            <w:pPr>
              <w:spacing w:line="240" w:lineRule="atLeast"/>
              <w:rPr>
                <w:rFonts w:hint="eastAsia"/>
                <w:sz w:val="20"/>
              </w:rPr>
            </w:pPr>
            <w:r w:rsidRPr="00312188">
              <w:rPr>
                <w:sz w:val="20"/>
              </w:rPr>
              <w:t>10 June 2016</w:t>
            </w:r>
          </w:p>
          <w:p w:rsidR="001C618B" w:rsidRPr="00B23552" w:rsidRDefault="001C618B">
            <w:pPr>
              <w:spacing w:line="240" w:lineRule="atLeast"/>
              <w:rPr>
                <w:sz w:val="20"/>
              </w:rPr>
            </w:pPr>
            <w:r w:rsidRPr="00B23552">
              <w:rPr>
                <w:sz w:val="20"/>
              </w:rPr>
              <w:t xml:space="preserve">Chinese </w:t>
            </w:r>
          </w:p>
          <w:p w:rsidR="001C618B" w:rsidRPr="00B23552" w:rsidRDefault="00293C26">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293C26" w:rsidP="00293C26">
      <w:pPr>
        <w:pStyle w:val="HChGC"/>
        <w:rPr>
          <w:rFonts w:hint="eastAsia"/>
        </w:rPr>
      </w:pPr>
      <w:r>
        <w:rPr>
          <w:rFonts w:hint="eastAsia"/>
        </w:rPr>
        <w:tab/>
      </w:r>
      <w:r>
        <w:rPr>
          <w:rFonts w:hint="eastAsia"/>
        </w:rPr>
        <w:tab/>
      </w:r>
      <w:r w:rsidRPr="00293C26">
        <w:rPr>
          <w:rFonts w:hint="eastAsia"/>
        </w:rPr>
        <w:t>关于阿塞拜疆第七次至第九次合并定期报告的结论性意见</w:t>
      </w:r>
      <w:r w:rsidRPr="00293C26">
        <w:footnoteReference w:customMarkFollows="1" w:id="1"/>
        <w:t>*</w:t>
      </w:r>
    </w:p>
    <w:p w:rsidR="00293C26" w:rsidRPr="00293C26" w:rsidRDefault="00293C26" w:rsidP="00293C26">
      <w:pPr>
        <w:pStyle w:val="SingleTxtGC"/>
      </w:pPr>
      <w:r>
        <w:t xml:space="preserve">1.  </w:t>
      </w:r>
      <w:r w:rsidRPr="00293C26">
        <w:rPr>
          <w:rFonts w:hint="eastAsia"/>
        </w:rPr>
        <w:t>委员会在</w:t>
      </w:r>
      <w:r w:rsidRPr="00293C26">
        <w:t>2016</w:t>
      </w:r>
      <w:r w:rsidRPr="00293C26">
        <w:rPr>
          <w:rFonts w:hint="eastAsia"/>
        </w:rPr>
        <w:t>年</w:t>
      </w:r>
      <w:r w:rsidRPr="00293C26">
        <w:t>5</w:t>
      </w:r>
      <w:r w:rsidRPr="00293C26">
        <w:rPr>
          <w:rFonts w:hint="eastAsia"/>
        </w:rPr>
        <w:t>月</w:t>
      </w:r>
      <w:r w:rsidRPr="00293C26">
        <w:t>3</w:t>
      </w:r>
      <w:r w:rsidRPr="00293C26">
        <w:rPr>
          <w:rFonts w:hint="eastAsia"/>
        </w:rPr>
        <w:t>日和</w:t>
      </w:r>
      <w:r w:rsidRPr="00293C26">
        <w:t>4</w:t>
      </w:r>
      <w:r w:rsidRPr="00293C26">
        <w:rPr>
          <w:rFonts w:hint="eastAsia"/>
        </w:rPr>
        <w:t>日举行的第</w:t>
      </w:r>
      <w:r w:rsidRPr="00293C26">
        <w:t>2434</w:t>
      </w:r>
      <w:r w:rsidRPr="00293C26">
        <w:rPr>
          <w:rFonts w:hint="eastAsia"/>
        </w:rPr>
        <w:t>和</w:t>
      </w:r>
      <w:r w:rsidRPr="00293C26">
        <w:t>2435</w:t>
      </w:r>
      <w:r w:rsidRPr="00293C26">
        <w:rPr>
          <w:rFonts w:hint="eastAsia"/>
        </w:rPr>
        <w:t>次会议</w:t>
      </w:r>
      <w:r>
        <w:rPr>
          <w:rFonts w:hint="eastAsia"/>
        </w:rPr>
        <w:t>(</w:t>
      </w:r>
      <w:r w:rsidRPr="00293C26">
        <w:rPr>
          <w:rFonts w:hint="eastAsia"/>
        </w:rPr>
        <w:t>见</w:t>
      </w:r>
      <w:r w:rsidRPr="00293C26">
        <w:t>CERD</w:t>
      </w:r>
      <w:r>
        <w:t>/</w:t>
      </w:r>
      <w:r w:rsidRPr="00293C26">
        <w:t>C</w:t>
      </w:r>
      <w:r>
        <w:t>/</w:t>
      </w:r>
      <w:r>
        <w:rPr>
          <w:rFonts w:hint="eastAsia"/>
        </w:rPr>
        <w:t xml:space="preserve"> </w:t>
      </w:r>
      <w:r w:rsidRPr="00293C26">
        <w:t>SR.2434</w:t>
      </w:r>
      <w:r w:rsidRPr="00293C26">
        <w:rPr>
          <w:rFonts w:hint="eastAsia"/>
        </w:rPr>
        <w:t>和</w:t>
      </w:r>
      <w:r w:rsidRPr="00293C26">
        <w:t>2435</w:t>
      </w:r>
      <w:r>
        <w:rPr>
          <w:rFonts w:hint="eastAsia"/>
        </w:rPr>
        <w:t>)</w:t>
      </w:r>
      <w:r w:rsidRPr="00293C26">
        <w:rPr>
          <w:rFonts w:hint="eastAsia"/>
        </w:rPr>
        <w:t>上</w:t>
      </w:r>
      <w:r>
        <w:rPr>
          <w:rFonts w:hint="eastAsia"/>
        </w:rPr>
        <w:t>，</w:t>
      </w:r>
      <w:r w:rsidRPr="00293C26">
        <w:rPr>
          <w:rFonts w:hint="eastAsia"/>
        </w:rPr>
        <w:t>审议了阿塞拜疆以一份文件提交的第七次至第九次合并定期报告</w:t>
      </w:r>
      <w:r>
        <w:rPr>
          <w:rFonts w:hint="eastAsia"/>
        </w:rPr>
        <w:t>(</w:t>
      </w:r>
      <w:r w:rsidRPr="00293C26">
        <w:t>CERD</w:t>
      </w:r>
      <w:r>
        <w:t>/</w:t>
      </w:r>
      <w:r w:rsidRPr="00293C26">
        <w:t>C</w:t>
      </w:r>
      <w:r>
        <w:t>/</w:t>
      </w:r>
      <w:r w:rsidRPr="00293C26">
        <w:t>AZE</w:t>
      </w:r>
      <w:r>
        <w:t>/</w:t>
      </w:r>
      <w:r w:rsidRPr="00293C26">
        <w:t>7-9</w:t>
      </w:r>
      <w:r>
        <w:rPr>
          <w:rFonts w:hint="eastAsia"/>
        </w:rPr>
        <w:t>)</w:t>
      </w:r>
      <w:r w:rsidRPr="00293C26">
        <w:rPr>
          <w:rFonts w:hint="eastAsia"/>
        </w:rPr>
        <w:t>。在</w:t>
      </w:r>
      <w:r w:rsidRPr="00293C26">
        <w:t>2016</w:t>
      </w:r>
      <w:r w:rsidRPr="00293C26">
        <w:rPr>
          <w:rFonts w:hint="eastAsia"/>
        </w:rPr>
        <w:t>年</w:t>
      </w:r>
      <w:r w:rsidRPr="00293C26">
        <w:t>5</w:t>
      </w:r>
      <w:r w:rsidRPr="00293C26">
        <w:rPr>
          <w:rFonts w:hint="eastAsia"/>
        </w:rPr>
        <w:t>月</w:t>
      </w:r>
      <w:r w:rsidRPr="00293C26">
        <w:t>12</w:t>
      </w:r>
      <w:r w:rsidRPr="00293C26">
        <w:rPr>
          <w:rFonts w:hint="eastAsia"/>
        </w:rPr>
        <w:t>日举行的第</w:t>
      </w:r>
      <w:r w:rsidRPr="00293C26">
        <w:t>2445</w:t>
      </w:r>
      <w:r w:rsidRPr="00293C26">
        <w:rPr>
          <w:rFonts w:hint="eastAsia"/>
        </w:rPr>
        <w:t>次会议上</w:t>
      </w:r>
      <w:r>
        <w:rPr>
          <w:rFonts w:hint="eastAsia"/>
        </w:rPr>
        <w:t>，</w:t>
      </w:r>
      <w:r w:rsidRPr="00293C26">
        <w:rPr>
          <w:rFonts w:hint="eastAsia"/>
        </w:rPr>
        <w:t>委员会通过了本结论性意见。</w:t>
      </w:r>
    </w:p>
    <w:p w:rsidR="00293C26" w:rsidRPr="00293C26" w:rsidRDefault="00293C26" w:rsidP="00293C26">
      <w:pPr>
        <w:pStyle w:val="H1GC"/>
      </w:pPr>
      <w:r w:rsidRPr="00293C26">
        <w:tab/>
        <w:t>A.</w:t>
      </w:r>
      <w:r>
        <w:rPr>
          <w:rFonts w:hint="eastAsia"/>
        </w:rPr>
        <w:tab/>
      </w:r>
      <w:r w:rsidRPr="00293C26">
        <w:rPr>
          <w:rFonts w:hint="eastAsia"/>
        </w:rPr>
        <w:t>导言</w:t>
      </w:r>
    </w:p>
    <w:p w:rsidR="00293C26" w:rsidRPr="00293C26" w:rsidRDefault="00293C26" w:rsidP="00293C26">
      <w:pPr>
        <w:pStyle w:val="SingleTxtGC"/>
      </w:pPr>
      <w:r>
        <w:t xml:space="preserve">2.  </w:t>
      </w:r>
      <w:r w:rsidRPr="00293C26">
        <w:rPr>
          <w:rFonts w:hint="eastAsia"/>
        </w:rPr>
        <w:t>委员会欢迎缔约国提交第七次至第九次合并定期报告</w:t>
      </w:r>
      <w:r>
        <w:rPr>
          <w:rFonts w:hint="eastAsia"/>
        </w:rPr>
        <w:t>，</w:t>
      </w:r>
      <w:r w:rsidRPr="00293C26">
        <w:rPr>
          <w:rFonts w:hint="eastAsia"/>
        </w:rPr>
        <w:t>其中包括对委员会在先前结论性意见中提出的关切问题的答复。委员会赞扬缔约国定期提交报告</w:t>
      </w:r>
      <w:r>
        <w:rPr>
          <w:rFonts w:hint="eastAsia"/>
        </w:rPr>
        <w:t>，</w:t>
      </w:r>
      <w:r w:rsidRPr="00293C26">
        <w:rPr>
          <w:rFonts w:hint="eastAsia"/>
        </w:rPr>
        <w:t>并欢迎与缔约国的高级代表团举行开放和建设性对话。委员会还欢迎代表团再次保证缔约国愿意充分执行《公约》。</w:t>
      </w:r>
    </w:p>
    <w:p w:rsidR="00293C26" w:rsidRPr="00293C26" w:rsidRDefault="00293C26" w:rsidP="00293C26">
      <w:pPr>
        <w:pStyle w:val="H1GC"/>
      </w:pPr>
      <w:r w:rsidRPr="00293C26">
        <w:tab/>
        <w:t>B.</w:t>
      </w:r>
      <w:r>
        <w:rPr>
          <w:rFonts w:hint="eastAsia"/>
        </w:rPr>
        <w:tab/>
      </w:r>
      <w:r w:rsidRPr="00293C26">
        <w:rPr>
          <w:rFonts w:hint="eastAsia"/>
        </w:rPr>
        <w:t>阻碍《公约》执行的因素和困难</w:t>
      </w:r>
    </w:p>
    <w:p w:rsidR="00293C26" w:rsidRPr="00293C26" w:rsidRDefault="00293C26" w:rsidP="00293C26">
      <w:pPr>
        <w:pStyle w:val="SingleTxtGC"/>
      </w:pPr>
      <w:r>
        <w:t xml:space="preserve">3.  </w:t>
      </w:r>
      <w:r w:rsidRPr="00293C26">
        <w:rPr>
          <w:rFonts w:hint="eastAsia"/>
        </w:rPr>
        <w:t>委员会注意到</w:t>
      </w:r>
      <w:r>
        <w:rPr>
          <w:rFonts w:hint="eastAsia"/>
        </w:rPr>
        <w:t>，</w:t>
      </w:r>
      <w:r w:rsidRPr="00293C26">
        <w:rPr>
          <w:rFonts w:hint="eastAsia"/>
        </w:rPr>
        <w:t>纳戈尔诺</w:t>
      </w:r>
      <w:r>
        <w:rPr>
          <w:rFonts w:hint="eastAsia"/>
        </w:rPr>
        <w:t>－</w:t>
      </w:r>
      <w:r w:rsidRPr="00293C26">
        <w:rPr>
          <w:rFonts w:hint="eastAsia"/>
        </w:rPr>
        <w:t>卡拉巴赫区域旷日持久的冲突仍是阻碍行使和享有《公约》所载权利的障碍。委员会鼓励缔约国继续尽一切努力</w:t>
      </w:r>
      <w:r>
        <w:rPr>
          <w:rFonts w:hint="eastAsia"/>
        </w:rPr>
        <w:t>，</w:t>
      </w:r>
      <w:r w:rsidRPr="00293C26">
        <w:rPr>
          <w:rFonts w:hint="eastAsia"/>
        </w:rPr>
        <w:t>寻求和平解决冲突。</w:t>
      </w:r>
    </w:p>
    <w:p w:rsidR="00293C26" w:rsidRPr="00293C26" w:rsidRDefault="00293C26" w:rsidP="00293C26">
      <w:pPr>
        <w:pStyle w:val="H1GC"/>
      </w:pPr>
      <w:r w:rsidRPr="00293C26">
        <w:tab/>
        <w:t>C.</w:t>
      </w:r>
      <w:r>
        <w:rPr>
          <w:rFonts w:hint="eastAsia"/>
        </w:rPr>
        <w:tab/>
      </w:r>
      <w:r w:rsidRPr="00293C26">
        <w:rPr>
          <w:rFonts w:hint="eastAsia"/>
        </w:rPr>
        <w:t>积极方面</w:t>
      </w:r>
    </w:p>
    <w:p w:rsidR="00293C26" w:rsidRPr="00293C26" w:rsidRDefault="00293C26" w:rsidP="00293C26">
      <w:pPr>
        <w:pStyle w:val="SingleTxtGC"/>
      </w:pPr>
      <w:r>
        <w:t xml:space="preserve">4.  </w:t>
      </w:r>
      <w:r w:rsidRPr="00293C26">
        <w:rPr>
          <w:rFonts w:hint="eastAsia"/>
        </w:rPr>
        <w:t>委员会欢迎缔约国在报告所述期间采取的立法、体制和其他措施</w:t>
      </w:r>
      <w:r>
        <w:rPr>
          <w:rFonts w:hint="eastAsia"/>
        </w:rPr>
        <w:t>，</w:t>
      </w:r>
      <w:r w:rsidRPr="00293C26">
        <w:rPr>
          <w:rFonts w:hint="eastAsia"/>
        </w:rPr>
        <w:t>特别是</w:t>
      </w:r>
      <w:r>
        <w:rPr>
          <w:rFonts w:hint="eastAsia"/>
        </w:rPr>
        <w:t>：</w:t>
      </w:r>
    </w:p>
    <w:p w:rsidR="00293C26" w:rsidRPr="00293C26" w:rsidRDefault="00293C26" w:rsidP="00293C26">
      <w:pPr>
        <w:pStyle w:val="SingleTxtGC"/>
        <w:numPr>
          <w:ilvl w:val="0"/>
          <w:numId w:val="42"/>
        </w:numPr>
        <w:tabs>
          <w:tab w:val="clear" w:pos="2426"/>
          <w:tab w:val="left" w:pos="2427"/>
        </w:tabs>
      </w:pPr>
      <w:r w:rsidRPr="00293C26">
        <w:t>2016</w:t>
      </w:r>
      <w:r w:rsidRPr="00293C26">
        <w:rPr>
          <w:rFonts w:hint="eastAsia"/>
        </w:rPr>
        <w:t>年举行庆祝缔约国加入《公约》二十周年的活动</w:t>
      </w:r>
      <w:r>
        <w:rPr>
          <w:rFonts w:hint="eastAsia"/>
        </w:rPr>
        <w:t>；</w:t>
      </w:r>
    </w:p>
    <w:p w:rsidR="00293C26" w:rsidRPr="00293C26" w:rsidRDefault="00293C26" w:rsidP="00293C26">
      <w:pPr>
        <w:pStyle w:val="SingleTxtGC"/>
        <w:numPr>
          <w:ilvl w:val="0"/>
          <w:numId w:val="42"/>
        </w:numPr>
        <w:tabs>
          <w:tab w:val="clear" w:pos="2426"/>
          <w:tab w:val="left" w:pos="2427"/>
        </w:tabs>
      </w:pPr>
      <w:r w:rsidRPr="00293C26">
        <w:rPr>
          <w:rFonts w:hint="eastAsia"/>
        </w:rPr>
        <w:t>通过公民申诉法</w:t>
      </w:r>
      <w:r>
        <w:rPr>
          <w:rFonts w:hint="eastAsia"/>
        </w:rPr>
        <w:t>；</w:t>
      </w:r>
    </w:p>
    <w:p w:rsidR="00293C26" w:rsidRPr="00293C26" w:rsidRDefault="00293C26" w:rsidP="00293C26">
      <w:pPr>
        <w:pStyle w:val="SingleTxtGC"/>
        <w:numPr>
          <w:ilvl w:val="0"/>
          <w:numId w:val="42"/>
        </w:numPr>
        <w:tabs>
          <w:tab w:val="clear" w:pos="2426"/>
          <w:tab w:val="left" w:pos="2427"/>
        </w:tabs>
      </w:pPr>
      <w:r w:rsidRPr="00293C26">
        <w:rPr>
          <w:rFonts w:hint="eastAsia"/>
        </w:rPr>
        <w:t>实施使境内流离失所者生活条件得到显著改善的</w:t>
      </w:r>
      <w:r w:rsidRPr="00293C26">
        <w:t>2004</w:t>
      </w:r>
      <w:r w:rsidRPr="00293C26">
        <w:rPr>
          <w:rFonts w:hint="eastAsia"/>
        </w:rPr>
        <w:t>年国家方案和其他活动</w:t>
      </w:r>
      <w:r>
        <w:rPr>
          <w:rFonts w:hint="eastAsia"/>
        </w:rPr>
        <w:t>；</w:t>
      </w:r>
    </w:p>
    <w:p w:rsidR="00293C26" w:rsidRPr="00293C26" w:rsidRDefault="00293C26" w:rsidP="00293C26">
      <w:pPr>
        <w:pStyle w:val="SingleTxtGC"/>
        <w:numPr>
          <w:ilvl w:val="0"/>
          <w:numId w:val="42"/>
        </w:numPr>
        <w:tabs>
          <w:tab w:val="clear" w:pos="2426"/>
          <w:tab w:val="left" w:pos="2427"/>
        </w:tabs>
      </w:pPr>
      <w:r w:rsidRPr="00293C26">
        <w:rPr>
          <w:rFonts w:hint="eastAsia"/>
        </w:rPr>
        <w:t>实施打击贩运的一系列行动计划</w:t>
      </w:r>
      <w:r>
        <w:rPr>
          <w:rFonts w:hint="eastAsia"/>
        </w:rPr>
        <w:t>；</w:t>
      </w:r>
    </w:p>
    <w:p w:rsidR="00293C26" w:rsidRPr="00293C26" w:rsidRDefault="00293C26" w:rsidP="00293C26">
      <w:pPr>
        <w:pStyle w:val="SingleTxtGC"/>
        <w:numPr>
          <w:ilvl w:val="0"/>
          <w:numId w:val="42"/>
        </w:numPr>
        <w:tabs>
          <w:tab w:val="clear" w:pos="2426"/>
          <w:tab w:val="left" w:pos="2427"/>
        </w:tabs>
      </w:pPr>
      <w:r w:rsidRPr="00293C26">
        <w:rPr>
          <w:rFonts w:hint="eastAsia"/>
        </w:rPr>
        <w:t>实施旨在促进多元文化的倡议</w:t>
      </w:r>
      <w:r>
        <w:rPr>
          <w:rFonts w:hint="eastAsia"/>
        </w:rPr>
        <w:t>，</w:t>
      </w:r>
      <w:r w:rsidRPr="00293C26">
        <w:rPr>
          <w:rFonts w:hint="eastAsia"/>
        </w:rPr>
        <w:t>例如</w:t>
      </w:r>
      <w:r w:rsidRPr="00293C26">
        <w:t>2014</w:t>
      </w:r>
      <w:r w:rsidRPr="00293C26">
        <w:rPr>
          <w:rFonts w:hint="eastAsia"/>
        </w:rPr>
        <w:t>年建立巴库国际多元文化中心以及将</w:t>
      </w:r>
      <w:r>
        <w:t>2016</w:t>
      </w:r>
      <w:r w:rsidRPr="00293C26">
        <w:rPr>
          <w:rFonts w:hint="eastAsia"/>
        </w:rPr>
        <w:t>年定为多元文化年</w:t>
      </w:r>
      <w:r>
        <w:rPr>
          <w:rFonts w:hint="eastAsia"/>
        </w:rPr>
        <w:t>；</w:t>
      </w:r>
    </w:p>
    <w:p w:rsidR="00293C26" w:rsidRPr="00293C26" w:rsidRDefault="00293C26" w:rsidP="00293C26">
      <w:pPr>
        <w:pStyle w:val="SingleTxtGC"/>
        <w:numPr>
          <w:ilvl w:val="0"/>
          <w:numId w:val="42"/>
        </w:numPr>
        <w:tabs>
          <w:tab w:val="clear" w:pos="2426"/>
          <w:tab w:val="left" w:pos="2427"/>
        </w:tabs>
      </w:pPr>
      <w:r w:rsidRPr="00293C26">
        <w:rPr>
          <w:rFonts w:hint="eastAsia"/>
        </w:rPr>
        <w:t>主办国际活动</w:t>
      </w:r>
      <w:r>
        <w:rPr>
          <w:rFonts w:hint="eastAsia"/>
        </w:rPr>
        <w:t>，</w:t>
      </w:r>
      <w:r w:rsidRPr="00293C26">
        <w:rPr>
          <w:rFonts w:hint="eastAsia"/>
        </w:rPr>
        <w:t>例如两年一次的跨文化对话论坛</w:t>
      </w:r>
      <w:r>
        <w:rPr>
          <w:rFonts w:hint="eastAsia"/>
        </w:rPr>
        <w:t>，</w:t>
      </w:r>
      <w:r w:rsidRPr="00293C26">
        <w:rPr>
          <w:rFonts w:hint="eastAsia"/>
        </w:rPr>
        <w:t>以及</w:t>
      </w:r>
      <w:r w:rsidRPr="00293C26">
        <w:t>2016</w:t>
      </w:r>
      <w:r w:rsidRPr="00293C26">
        <w:rPr>
          <w:rFonts w:hint="eastAsia"/>
        </w:rPr>
        <w:t>年</w:t>
      </w:r>
      <w:r w:rsidRPr="00293C26">
        <w:t>4</w:t>
      </w:r>
      <w:r w:rsidRPr="00293C26">
        <w:rPr>
          <w:rFonts w:hint="eastAsia"/>
        </w:rPr>
        <w:t>月</w:t>
      </w:r>
      <w:r w:rsidRPr="00293C26">
        <w:t>25</w:t>
      </w:r>
      <w:r w:rsidRPr="00293C26">
        <w:rPr>
          <w:rFonts w:hint="eastAsia"/>
        </w:rPr>
        <w:t>日至</w:t>
      </w:r>
      <w:r w:rsidRPr="00293C26">
        <w:t>27</w:t>
      </w:r>
      <w:r w:rsidRPr="00293C26">
        <w:rPr>
          <w:rFonts w:hint="eastAsia"/>
        </w:rPr>
        <w:t>日举办的联合国不同文明联盟第七次全球论坛。</w:t>
      </w:r>
    </w:p>
    <w:p w:rsidR="00293C26" w:rsidRPr="00293C26" w:rsidRDefault="00293C26" w:rsidP="00293C26">
      <w:pPr>
        <w:pStyle w:val="H1GC"/>
      </w:pPr>
      <w:r w:rsidRPr="00293C26">
        <w:tab/>
        <w:t>D.</w:t>
      </w:r>
      <w:r>
        <w:rPr>
          <w:rFonts w:hint="eastAsia"/>
        </w:rPr>
        <w:tab/>
      </w:r>
      <w:r w:rsidRPr="00293C26">
        <w:rPr>
          <w:rFonts w:hint="eastAsia"/>
        </w:rPr>
        <w:t>关注的问题和建议</w:t>
      </w:r>
    </w:p>
    <w:p w:rsidR="00293C26" w:rsidRPr="00293C26" w:rsidRDefault="00293C26" w:rsidP="00293C26">
      <w:pPr>
        <w:pStyle w:val="H23GC"/>
      </w:pPr>
      <w:r w:rsidRPr="00293C26">
        <w:tab/>
      </w:r>
      <w:r w:rsidRPr="00293C26">
        <w:tab/>
      </w:r>
      <w:r w:rsidRPr="00293C26">
        <w:t>种族歧视的定义</w:t>
      </w:r>
    </w:p>
    <w:p w:rsidR="00293C26" w:rsidRPr="00293C26" w:rsidRDefault="00293C26" w:rsidP="00293C26">
      <w:pPr>
        <w:pStyle w:val="SingleTxtGC"/>
      </w:pPr>
      <w:r>
        <w:t xml:space="preserve">5.  </w:t>
      </w:r>
      <w:r w:rsidRPr="00293C26">
        <w:rPr>
          <w:rFonts w:hint="eastAsia"/>
        </w:rPr>
        <w:t>尽管《公约》构成缔约国国内法的一部分</w:t>
      </w:r>
      <w:r>
        <w:rPr>
          <w:rFonts w:hint="eastAsia"/>
        </w:rPr>
        <w:t>，</w:t>
      </w:r>
      <w:r w:rsidRPr="00293C26">
        <w:rPr>
          <w:rFonts w:hint="eastAsia"/>
        </w:rPr>
        <w:t>委员会关切地注意到</w:t>
      </w:r>
      <w:r>
        <w:rPr>
          <w:rFonts w:hint="eastAsia"/>
        </w:rPr>
        <w:t>，</w:t>
      </w:r>
      <w:r w:rsidRPr="00293C26">
        <w:rPr>
          <w:rFonts w:hint="eastAsia"/>
        </w:rPr>
        <w:t>只有《刑法典》关于歧视的第</w:t>
      </w:r>
      <w:r w:rsidRPr="00293C26">
        <w:t>109</w:t>
      </w:r>
      <w:r w:rsidRPr="00293C26">
        <w:rPr>
          <w:rFonts w:hint="eastAsia"/>
        </w:rPr>
        <w:t>条和关于侵犯公民平等权的第</w:t>
      </w:r>
      <w:r w:rsidRPr="00293C26">
        <w:t>154</w:t>
      </w:r>
      <w:r w:rsidRPr="00293C26">
        <w:rPr>
          <w:rFonts w:hint="eastAsia"/>
        </w:rPr>
        <w:t>条的限制性规定所述的种族歧视行为才受到明确禁止和处罚</w:t>
      </w:r>
      <w:r>
        <w:rPr>
          <w:rFonts w:hint="eastAsia"/>
        </w:rPr>
        <w:t>(</w:t>
      </w:r>
      <w:r w:rsidRPr="00293C26">
        <w:rPr>
          <w:rFonts w:hint="eastAsia"/>
        </w:rPr>
        <w:t>第一条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6.  </w:t>
      </w:r>
      <w:r w:rsidRPr="00293C26">
        <w:rPr>
          <w:rFonts w:eastAsia="SimHei" w:hAnsi="SimHei"/>
        </w:rPr>
        <w:t>委员会敦促缔约国在其行政、民事和刑事立法中引入符合《公约》第一条的</w:t>
      </w:r>
      <w:r>
        <w:rPr>
          <w:rFonts w:eastAsia="SimHei" w:hint="eastAsia"/>
        </w:rPr>
        <w:t>“</w:t>
      </w:r>
      <w:r w:rsidRPr="00293C26">
        <w:rPr>
          <w:rFonts w:eastAsia="SimHei" w:hAnsi="SimHei"/>
        </w:rPr>
        <w:t>种族歧视</w:t>
      </w:r>
      <w:r>
        <w:rPr>
          <w:rFonts w:eastAsia="SimHei" w:hint="eastAsia"/>
        </w:rPr>
        <w:t>”</w:t>
      </w:r>
      <w:r w:rsidRPr="00293C26">
        <w:rPr>
          <w:rFonts w:eastAsia="SimHei" w:hAnsi="SimHei"/>
        </w:rPr>
        <w:t>定义，并确保禁止和处罚一切形式的直接和间接的种族歧视。</w:t>
      </w:r>
    </w:p>
    <w:p w:rsidR="00293C26" w:rsidRPr="00293C26" w:rsidRDefault="00293C26" w:rsidP="00293C26">
      <w:pPr>
        <w:pStyle w:val="H23GC"/>
      </w:pPr>
      <w:r w:rsidRPr="00293C26">
        <w:tab/>
      </w:r>
      <w:r w:rsidRPr="00293C26">
        <w:tab/>
      </w:r>
      <w:r w:rsidRPr="00293C26">
        <w:t>特别措施</w:t>
      </w:r>
    </w:p>
    <w:p w:rsidR="00293C26" w:rsidRPr="00293C26" w:rsidRDefault="00293C26" w:rsidP="00293C26">
      <w:pPr>
        <w:pStyle w:val="SingleTxtGC"/>
      </w:pPr>
      <w:r>
        <w:t xml:space="preserve">7.  </w:t>
      </w:r>
      <w:r w:rsidRPr="00293C26">
        <w:rPr>
          <w:rFonts w:hint="eastAsia"/>
        </w:rPr>
        <w:t>委员会感到关切的是</w:t>
      </w:r>
      <w:r>
        <w:rPr>
          <w:rFonts w:hint="eastAsia"/>
        </w:rPr>
        <w:t>，</w:t>
      </w:r>
      <w:r w:rsidRPr="00293C26">
        <w:rPr>
          <w:rFonts w:hint="eastAsia"/>
        </w:rPr>
        <w:t>根据对关于禁止以种族、国籍或语言为依据给予津贴或特权的宪法第</w:t>
      </w:r>
      <w:r w:rsidRPr="00293C26">
        <w:t>25</w:t>
      </w:r>
      <w:r>
        <w:rPr>
          <w:rFonts w:hint="eastAsia"/>
        </w:rPr>
        <w:t>(</w:t>
      </w:r>
      <w:r w:rsidRPr="00293C26">
        <w:rPr>
          <w:rFonts w:hint="eastAsia"/>
        </w:rPr>
        <w:t>四</w:t>
      </w:r>
      <w:r>
        <w:rPr>
          <w:rFonts w:hint="eastAsia"/>
        </w:rPr>
        <w:t>)</w:t>
      </w:r>
      <w:r w:rsidRPr="00293C26">
        <w:rPr>
          <w:rFonts w:hint="eastAsia"/>
        </w:rPr>
        <w:t>条的解释</w:t>
      </w:r>
      <w:r>
        <w:rPr>
          <w:rFonts w:hint="eastAsia"/>
        </w:rPr>
        <w:t>，</w:t>
      </w:r>
      <w:r w:rsidRPr="00293C26">
        <w:rPr>
          <w:rFonts w:hint="eastAsia"/>
        </w:rPr>
        <w:t>缔约国在任何情况下都不允许采取特别措施</w:t>
      </w:r>
      <w:r>
        <w:rPr>
          <w:rFonts w:hint="eastAsia"/>
        </w:rPr>
        <w:t>(</w:t>
      </w:r>
      <w:r w:rsidRPr="00293C26">
        <w:rPr>
          <w:rFonts w:hint="eastAsia"/>
        </w:rPr>
        <w:t>第一、二和四条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8.  </w:t>
      </w:r>
      <w:r w:rsidRPr="00293C26">
        <w:rPr>
          <w:rFonts w:eastAsia="SimHei" w:hAnsi="SimHei"/>
        </w:rPr>
        <w:t>委员会建议缔约国修订其立法，以期允许依照《公约》第一条第四款采取特别措施，确保处于不利地位的少数群体或个人获得充分进展。在这方面，委员会提请缔约国参阅其关于《公约》特别措施含义和范围的第</w:t>
      </w:r>
      <w:r w:rsidRPr="00293C26">
        <w:rPr>
          <w:rFonts w:eastAsia="SimHei"/>
        </w:rPr>
        <w:t>32(2009)</w:t>
      </w:r>
      <w:r w:rsidRPr="00293C26">
        <w:rPr>
          <w:rFonts w:eastAsia="SimHei" w:hAnsi="SimHei"/>
        </w:rPr>
        <w:t>号一般性建议。</w:t>
      </w:r>
    </w:p>
    <w:p w:rsidR="00293C26" w:rsidRPr="00293C26" w:rsidRDefault="00293C26" w:rsidP="00293C26">
      <w:pPr>
        <w:pStyle w:val="H23GC"/>
      </w:pPr>
      <w:r w:rsidRPr="00293C26">
        <w:tab/>
      </w:r>
      <w:r w:rsidRPr="00293C26">
        <w:tab/>
      </w:r>
      <w:r w:rsidRPr="00293C26">
        <w:t>民间社会组织</w:t>
      </w:r>
    </w:p>
    <w:p w:rsidR="00293C26" w:rsidRPr="00293C26" w:rsidRDefault="00293C26" w:rsidP="00293C26">
      <w:pPr>
        <w:pStyle w:val="SingleTxtGC"/>
      </w:pPr>
      <w:r>
        <w:t xml:space="preserve">9.  </w:t>
      </w:r>
      <w:r w:rsidRPr="00293C26">
        <w:rPr>
          <w:rFonts w:hint="eastAsia"/>
        </w:rPr>
        <w:t>委员会注意到</w:t>
      </w:r>
      <w:r>
        <w:rPr>
          <w:rFonts w:hint="eastAsia"/>
        </w:rPr>
        <w:t>，</w:t>
      </w:r>
      <w:r w:rsidRPr="00293C26">
        <w:rPr>
          <w:rFonts w:hint="eastAsia"/>
        </w:rPr>
        <w:t>如缔约国报告第</w:t>
      </w:r>
      <w:r w:rsidRPr="00293C26">
        <w:t>7</w:t>
      </w:r>
      <w:r w:rsidRPr="00293C26">
        <w:rPr>
          <w:rFonts w:hint="eastAsia"/>
        </w:rPr>
        <w:t>段所述</w:t>
      </w:r>
      <w:r>
        <w:rPr>
          <w:rFonts w:hint="eastAsia"/>
        </w:rPr>
        <w:t>，</w:t>
      </w:r>
      <w:r w:rsidRPr="00293C26">
        <w:rPr>
          <w:rFonts w:hint="eastAsia"/>
        </w:rPr>
        <w:t>该报告是与民间社会机构合作起草的</w:t>
      </w:r>
      <w:r>
        <w:rPr>
          <w:rFonts w:hint="eastAsia"/>
        </w:rPr>
        <w:t>，</w:t>
      </w:r>
      <w:r w:rsidRPr="00293C26">
        <w:rPr>
          <w:rFonts w:hint="eastAsia"/>
        </w:rPr>
        <w:t>而且有</w:t>
      </w:r>
      <w:r>
        <w:t>40</w:t>
      </w:r>
      <w:r w:rsidRPr="00293C26">
        <w:rPr>
          <w:rFonts w:hint="eastAsia"/>
        </w:rPr>
        <w:t>多个</w:t>
      </w:r>
      <w:r>
        <w:rPr>
          <w:rFonts w:hint="eastAsia"/>
        </w:rPr>
        <w:t>“</w:t>
      </w:r>
      <w:r w:rsidRPr="00293C26">
        <w:rPr>
          <w:rFonts w:hint="eastAsia"/>
        </w:rPr>
        <w:t>与少数族裔相关</w:t>
      </w:r>
      <w:r>
        <w:rPr>
          <w:rFonts w:hint="eastAsia"/>
        </w:rPr>
        <w:t>”</w:t>
      </w:r>
      <w:r>
        <w:rPr>
          <w:rFonts w:hint="eastAsia"/>
        </w:rPr>
        <w:t>(</w:t>
      </w:r>
      <w:r w:rsidRPr="00293C26">
        <w:t>CERD</w:t>
      </w:r>
      <w:r>
        <w:t>/</w:t>
      </w:r>
      <w:r w:rsidRPr="00293C26">
        <w:t>C</w:t>
      </w:r>
      <w:r>
        <w:t>/</w:t>
      </w:r>
      <w:r w:rsidRPr="00293C26">
        <w:t>AZE</w:t>
      </w:r>
      <w:r>
        <w:t>/</w:t>
      </w:r>
      <w:r w:rsidRPr="00293C26">
        <w:t>7-</w:t>
      </w:r>
      <w:r>
        <w:t>9,</w:t>
      </w:r>
      <w:r>
        <w:rPr>
          <w:rFonts w:hint="eastAsia"/>
        </w:rPr>
        <w:t xml:space="preserve"> </w:t>
      </w:r>
      <w:r w:rsidRPr="00293C26">
        <w:rPr>
          <w:rFonts w:hint="eastAsia"/>
        </w:rPr>
        <w:t>第</w:t>
      </w:r>
      <w:r w:rsidRPr="00293C26">
        <w:t>163</w:t>
      </w:r>
      <w:r w:rsidRPr="00293C26">
        <w:rPr>
          <w:rFonts w:hint="eastAsia"/>
        </w:rPr>
        <w:t>段</w:t>
      </w:r>
      <w:r>
        <w:rPr>
          <w:rFonts w:hint="eastAsia"/>
        </w:rPr>
        <w:t>)</w:t>
      </w:r>
      <w:r w:rsidRPr="00293C26">
        <w:rPr>
          <w:rFonts w:hint="eastAsia"/>
        </w:rPr>
        <w:t>的非政府组织在缔约国登记。委员会感到遗憾的是</w:t>
      </w:r>
      <w:r>
        <w:rPr>
          <w:rFonts w:hint="eastAsia"/>
        </w:rPr>
        <w:t>，</w:t>
      </w:r>
      <w:r w:rsidRPr="00293C26">
        <w:rPr>
          <w:rFonts w:hint="eastAsia"/>
        </w:rPr>
        <w:t>这些组织没有代表参加与委员会的对话</w:t>
      </w:r>
      <w:r>
        <w:rPr>
          <w:rFonts w:hint="eastAsia"/>
        </w:rPr>
        <w:t>(</w:t>
      </w:r>
      <w:r w:rsidRPr="00293C26">
        <w:rPr>
          <w:rFonts w:hint="eastAsia"/>
        </w:rPr>
        <w:t>第二条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10.  </w:t>
      </w:r>
      <w:r w:rsidRPr="00293C26">
        <w:rPr>
          <w:rFonts w:eastAsia="SimHei" w:hAnsi="SimHei"/>
        </w:rPr>
        <w:t>委员会建议缔约国协助和鼓励民间社会组织，特别是从事保护和促进少数族裔、移民、难民和寻求庇护者权利的民间社会组织，对《公约》执行情况进行重要监测，并推动其积极参与相关对话。</w:t>
      </w:r>
    </w:p>
    <w:p w:rsidR="00293C26" w:rsidRPr="00293C26" w:rsidRDefault="00293C26" w:rsidP="00293C26">
      <w:pPr>
        <w:pStyle w:val="H23GC"/>
      </w:pPr>
      <w:r w:rsidRPr="00293C26">
        <w:tab/>
      </w:r>
      <w:r w:rsidRPr="00293C26">
        <w:tab/>
      </w:r>
      <w:r w:rsidRPr="00293C26">
        <w:t>第四条</w:t>
      </w:r>
    </w:p>
    <w:p w:rsidR="00293C26" w:rsidRPr="00293C26" w:rsidRDefault="00293C26" w:rsidP="00293C26">
      <w:pPr>
        <w:pStyle w:val="SingleTxtGC"/>
      </w:pPr>
      <w:r w:rsidRPr="00293C26">
        <w:t>1</w:t>
      </w:r>
      <w:r>
        <w:t xml:space="preserve">1.  </w:t>
      </w:r>
      <w:r w:rsidRPr="00293C26">
        <w:rPr>
          <w:rFonts w:hint="eastAsia"/>
        </w:rPr>
        <w:t>委员会感到关切的是</w:t>
      </w:r>
      <w:r>
        <w:rPr>
          <w:rFonts w:hint="eastAsia"/>
        </w:rPr>
        <w:t>，</w:t>
      </w:r>
      <w:r w:rsidRPr="00293C26">
        <w:rPr>
          <w:rFonts w:hint="eastAsia"/>
        </w:rPr>
        <w:t>缔约国的立法</w:t>
      </w:r>
      <w:r>
        <w:rPr>
          <w:rFonts w:hint="eastAsia"/>
        </w:rPr>
        <w:t>，</w:t>
      </w:r>
      <w:r w:rsidRPr="00293C26">
        <w:rPr>
          <w:rFonts w:hint="eastAsia"/>
        </w:rPr>
        <w:t>尤其是《刑法典》第</w:t>
      </w:r>
      <w:r w:rsidRPr="00293C26">
        <w:t>111</w:t>
      </w:r>
      <w:r w:rsidRPr="00293C26">
        <w:rPr>
          <w:rFonts w:hint="eastAsia"/>
        </w:rPr>
        <w:t>和第</w:t>
      </w:r>
      <w:r w:rsidRPr="00293C26">
        <w:t>283</w:t>
      </w:r>
      <w:r w:rsidRPr="00293C26">
        <w:rPr>
          <w:rFonts w:hint="eastAsia"/>
        </w:rPr>
        <w:t>条的规定</w:t>
      </w:r>
      <w:r>
        <w:rPr>
          <w:rFonts w:hint="eastAsia"/>
        </w:rPr>
        <w:t>，</w:t>
      </w:r>
      <w:r w:rsidRPr="00293C26">
        <w:rPr>
          <w:rFonts w:hint="eastAsia"/>
        </w:rPr>
        <w:t>以及《政党法》、《工会法》和《非政府组织法》的规定不符合《公约》第四条的要求</w:t>
      </w:r>
      <w:r>
        <w:rPr>
          <w:rFonts w:hint="eastAsia"/>
        </w:rPr>
        <w:t>(</w:t>
      </w:r>
      <w:r w:rsidRPr="00293C26">
        <w:rPr>
          <w:rFonts w:hint="eastAsia"/>
        </w:rPr>
        <w:t>第四条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12.  </w:t>
      </w:r>
      <w:r w:rsidRPr="00293C26">
        <w:rPr>
          <w:rFonts w:eastAsia="SimHei" w:hAnsi="SimHei"/>
        </w:rPr>
        <w:t>委员会铭记其关于执行第四条的第</w:t>
      </w:r>
      <w:r w:rsidRPr="00293C26">
        <w:rPr>
          <w:rFonts w:eastAsia="SimHei"/>
        </w:rPr>
        <w:t>7(1985)</w:t>
      </w:r>
      <w:r w:rsidRPr="00293C26">
        <w:rPr>
          <w:rFonts w:eastAsia="SimHei" w:hAnsi="SimHei"/>
        </w:rPr>
        <w:t>号一般性建议，关于解释和适用《公约》第一条第一款和第四款的第</w:t>
      </w:r>
      <w:r w:rsidRPr="00293C26">
        <w:rPr>
          <w:rFonts w:eastAsia="SimHei"/>
        </w:rPr>
        <w:t>8(1990)</w:t>
      </w:r>
      <w:r w:rsidRPr="00293C26">
        <w:rPr>
          <w:rFonts w:eastAsia="SimHei" w:hAnsi="SimHei"/>
        </w:rPr>
        <w:t>号一般性建议和关于《公约》第四条的第</w:t>
      </w:r>
      <w:r w:rsidRPr="00293C26">
        <w:rPr>
          <w:rFonts w:eastAsia="SimHei"/>
        </w:rPr>
        <w:t>15(1993)</w:t>
      </w:r>
      <w:r w:rsidRPr="00293C26">
        <w:rPr>
          <w:rFonts w:eastAsia="SimHei" w:hAnsi="SimHei"/>
        </w:rPr>
        <w:t>号一般性建议，敦促缔约国使有关法律规定与第四条的要求保持一致，包括除其他外，禁止和处罚传播基于种族优越的思想、为种族主义活动提供援助、开展助长和煽动种族歧视的宣传活动、参与助长和煽动种族歧视的组织和活动以及煽动种族仇恨，不论使用何种传播手段，不论私下或公开进行。委员会还敦促缔约国审查将传播和煽动定性为应受处罚罪行的条件，以及相关刑事或其他制裁措施的裁定，同时考虑到情境因素。在这方面，委员会提请缔约国注意关于打击种族主义仇恨言论的第</w:t>
      </w:r>
      <w:r w:rsidRPr="00293C26">
        <w:rPr>
          <w:rFonts w:eastAsia="SimHei"/>
        </w:rPr>
        <w:t>35(2015)</w:t>
      </w:r>
      <w:r w:rsidRPr="00293C26">
        <w:rPr>
          <w:rFonts w:eastAsia="SimHei" w:hAnsi="SimHei"/>
        </w:rPr>
        <w:t>号一般性建议。</w:t>
      </w:r>
    </w:p>
    <w:p w:rsidR="00293C26" w:rsidRPr="00293C26" w:rsidRDefault="00293C26" w:rsidP="00293C26">
      <w:pPr>
        <w:pStyle w:val="H23GC"/>
      </w:pPr>
      <w:r w:rsidRPr="00293C26">
        <w:tab/>
      </w:r>
      <w:r w:rsidRPr="00293C26">
        <w:tab/>
      </w:r>
      <w:r w:rsidRPr="00293C26">
        <w:t>执行仇恨罪行法</w:t>
      </w:r>
    </w:p>
    <w:p w:rsidR="00293C26" w:rsidRPr="00293C26" w:rsidRDefault="00293C26" w:rsidP="00293C26">
      <w:pPr>
        <w:pStyle w:val="SingleTxtGC"/>
      </w:pPr>
      <w:r w:rsidRPr="00293C26">
        <w:t>1</w:t>
      </w:r>
      <w:r>
        <w:t xml:space="preserve">3.  </w:t>
      </w:r>
      <w:r w:rsidRPr="00293C26">
        <w:rPr>
          <w:rFonts w:hint="eastAsia"/>
        </w:rPr>
        <w:t>委员会感到关切的是</w:t>
      </w:r>
      <w:r>
        <w:rPr>
          <w:rFonts w:hint="eastAsia"/>
        </w:rPr>
        <w:t>，</w:t>
      </w:r>
      <w:r w:rsidRPr="00293C26">
        <w:rPr>
          <w:rFonts w:hint="eastAsia"/>
        </w:rPr>
        <w:t>《刑法典》关于煽动种族仇恨的第</w:t>
      </w:r>
      <w:r w:rsidRPr="00293C26">
        <w:t>283</w:t>
      </w:r>
      <w:r w:rsidRPr="00293C26">
        <w:rPr>
          <w:rFonts w:hint="eastAsia"/>
        </w:rPr>
        <w:t>条规定被滥用于逮捕表达与官方立场不同的观点的人士</w:t>
      </w:r>
      <w:r>
        <w:rPr>
          <w:rFonts w:hint="eastAsia"/>
        </w:rPr>
        <w:t>，</w:t>
      </w:r>
      <w:r w:rsidRPr="00293C26">
        <w:rPr>
          <w:rFonts w:hint="eastAsia"/>
        </w:rPr>
        <w:t>包括在纳戈尔诺</w:t>
      </w:r>
      <w:r>
        <w:rPr>
          <w:rFonts w:hint="eastAsia"/>
        </w:rPr>
        <w:t>－</w:t>
      </w:r>
      <w:r w:rsidRPr="00293C26">
        <w:rPr>
          <w:rFonts w:hint="eastAsia"/>
        </w:rPr>
        <w:t>卡拉巴赫冲突问题上观点不同的人士</w:t>
      </w:r>
      <w:r>
        <w:rPr>
          <w:rFonts w:hint="eastAsia"/>
        </w:rPr>
        <w:t>，</w:t>
      </w:r>
      <w:r w:rsidRPr="00293C26">
        <w:rPr>
          <w:rFonts w:hint="eastAsia"/>
        </w:rPr>
        <w:t>或者直陈少数族裔成员境况的人士。委员会注意到代表团提供的信息表明两名此类人士获得赦免。委员会还感到关切的是</w:t>
      </w:r>
      <w:r>
        <w:rPr>
          <w:rFonts w:hint="eastAsia"/>
        </w:rPr>
        <w:t>，</w:t>
      </w:r>
      <w:r w:rsidRPr="00293C26">
        <w:rPr>
          <w:rFonts w:hint="eastAsia"/>
        </w:rPr>
        <w:t>同一条款关于处罚</w:t>
      </w:r>
      <w:r>
        <w:rPr>
          <w:rFonts w:hint="eastAsia"/>
        </w:rPr>
        <w:t>“</w:t>
      </w:r>
      <w:r w:rsidRPr="00293C26">
        <w:rPr>
          <w:rFonts w:hint="eastAsia"/>
        </w:rPr>
        <w:t>侮辱民族尊严行为</w:t>
      </w:r>
      <w:r>
        <w:rPr>
          <w:rFonts w:hint="eastAsia"/>
        </w:rPr>
        <w:t>”</w:t>
      </w:r>
      <w:r w:rsidRPr="00293C26">
        <w:rPr>
          <w:rFonts w:hint="eastAsia"/>
        </w:rPr>
        <w:t>的规定可能会被任意解释</w:t>
      </w:r>
      <w:r>
        <w:rPr>
          <w:rFonts w:hint="eastAsia"/>
        </w:rPr>
        <w:t>(</w:t>
      </w:r>
      <w:r w:rsidRPr="00293C26">
        <w:rPr>
          <w:rFonts w:hint="eastAsia"/>
        </w:rPr>
        <w:t>第四和第五条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14.  </w:t>
      </w:r>
      <w:r w:rsidRPr="00293C26">
        <w:rPr>
          <w:rFonts w:eastAsia="SimHei" w:hAnsi="SimHei"/>
        </w:rPr>
        <w:t>委员会建议，缔约国确保监测和打击种族主义言论的措施不被用作借口，以压制抗议不公正、表达社会不满情绪或反对意见的声音。委员会还建议，缔约国就《公约》所述种族主义仇恨言论和煽动种族仇恨的含义，对执法和司法官员开展培训。在这方面，委员会回顾其第</w:t>
      </w:r>
      <w:r w:rsidRPr="00293C26">
        <w:rPr>
          <w:rFonts w:eastAsia="SimHei"/>
        </w:rPr>
        <w:t>35</w:t>
      </w:r>
      <w:r w:rsidRPr="00293C26">
        <w:rPr>
          <w:rFonts w:eastAsia="SimHei" w:hAnsi="SimHei"/>
        </w:rPr>
        <w:t>号一般性建议，其中指出，就历史事实表达观点不应当受到禁止或惩处，学术辩论、政治参与或类似活动中表达的观点，只要没有煽动仇恨、蔑视、暴力或歧视，都应被视为合法行使言论自由权，即使这些观点是有争议的。此外，保护或维护个人和团体人权的言论，不应受到刑事或其他制裁。</w:t>
      </w:r>
    </w:p>
    <w:p w:rsidR="00293C26" w:rsidRPr="00293C26" w:rsidRDefault="00293C26" w:rsidP="00293C26">
      <w:pPr>
        <w:pStyle w:val="SingleTxtGC"/>
      </w:pPr>
      <w:r w:rsidRPr="00293C26">
        <w:t>1</w:t>
      </w:r>
      <w:r>
        <w:t xml:space="preserve">5.  </w:t>
      </w:r>
      <w:r w:rsidRPr="00293C26">
        <w:rPr>
          <w:rFonts w:hint="eastAsia"/>
        </w:rPr>
        <w:t>委员会感到关切的是</w:t>
      </w:r>
      <w:r>
        <w:rPr>
          <w:rFonts w:hint="eastAsia"/>
        </w:rPr>
        <w:t>，</w:t>
      </w:r>
      <w:r w:rsidRPr="00293C26">
        <w:rPr>
          <w:rFonts w:hint="eastAsia"/>
        </w:rPr>
        <w:t>缔约国将因谋杀一名亚美尼亚人而被定罪的公民视为民族英雄来欢迎</w:t>
      </w:r>
      <w:r>
        <w:rPr>
          <w:rFonts w:hint="eastAsia"/>
        </w:rPr>
        <w:t>，</w:t>
      </w:r>
      <w:r w:rsidRPr="00293C26">
        <w:rPr>
          <w:rFonts w:hint="eastAsia"/>
        </w:rPr>
        <w:t>并在移交后立即予以赦免和释放</w:t>
      </w:r>
      <w:r>
        <w:rPr>
          <w:rFonts w:hint="eastAsia"/>
        </w:rPr>
        <w:t>，</w:t>
      </w:r>
      <w:r w:rsidRPr="00293C26">
        <w:rPr>
          <w:rFonts w:hint="eastAsia"/>
        </w:rPr>
        <w:t>这是对种族仇恨和仇恨罪行的纵容</w:t>
      </w:r>
      <w:r>
        <w:rPr>
          <w:rFonts w:hint="eastAsia"/>
        </w:rPr>
        <w:t>，</w:t>
      </w:r>
      <w:r w:rsidRPr="00293C26">
        <w:rPr>
          <w:rFonts w:hint="eastAsia"/>
        </w:rPr>
        <w:t>且使受害人无法得到补救</w:t>
      </w:r>
      <w:r>
        <w:rPr>
          <w:rFonts w:hint="eastAsia"/>
        </w:rPr>
        <w:t>(</w:t>
      </w:r>
      <w:r w:rsidRPr="00293C26">
        <w:rPr>
          <w:rFonts w:hint="eastAsia"/>
        </w:rPr>
        <w:t>第四至六条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16.  </w:t>
      </w:r>
      <w:r w:rsidRPr="00293C26">
        <w:rPr>
          <w:rFonts w:eastAsia="SimHei" w:hAnsi="SimHei"/>
        </w:rPr>
        <w:t>委员会吁请缔约国就第</w:t>
      </w:r>
      <w:r w:rsidRPr="00293C26">
        <w:rPr>
          <w:rFonts w:eastAsia="SimHei"/>
        </w:rPr>
        <w:t>17247/13</w:t>
      </w:r>
      <w:r w:rsidRPr="00293C26">
        <w:rPr>
          <w:rFonts w:eastAsia="SimHei" w:hAnsi="SimHei"/>
        </w:rPr>
        <w:t>号申请</w:t>
      </w:r>
      <w:r w:rsidRPr="00293C26">
        <w:rPr>
          <w:rFonts w:eastAsia="SimHei"/>
        </w:rPr>
        <w:t>(</w:t>
      </w:r>
      <w:r w:rsidRPr="00293C26">
        <w:rPr>
          <w:rFonts w:eastAsia="SimHei"/>
          <w:b/>
          <w:i/>
        </w:rPr>
        <w:t>Hayk Makuchyan</w:t>
      </w:r>
      <w:r w:rsidRPr="00293C26">
        <w:rPr>
          <w:rFonts w:eastAsia="KaiTi_GB2312" w:hAnsi="SimHei"/>
          <w:b/>
        </w:rPr>
        <w:t>和</w:t>
      </w:r>
      <w:r w:rsidRPr="00293C26">
        <w:rPr>
          <w:rFonts w:eastAsia="SimHei"/>
          <w:b/>
          <w:i/>
        </w:rPr>
        <w:t>Samvel Minasyan</w:t>
      </w:r>
      <w:r w:rsidRPr="00293C26">
        <w:rPr>
          <w:rFonts w:eastAsia="KaiTi_GB2312" w:hAnsi="SimHei"/>
          <w:b/>
        </w:rPr>
        <w:t>诉阿塞拜疆和匈牙利</w:t>
      </w:r>
      <w:r w:rsidRPr="00293C26">
        <w:rPr>
          <w:rFonts w:eastAsia="SimHei"/>
        </w:rPr>
        <w:t>)</w:t>
      </w:r>
      <w:r w:rsidRPr="00293C26">
        <w:rPr>
          <w:rFonts w:eastAsia="SimHei" w:hAnsi="SimHei"/>
        </w:rPr>
        <w:t>与欧洲人权法院开展全面合作。</w:t>
      </w:r>
    </w:p>
    <w:p w:rsidR="00293C26" w:rsidRPr="00293C26" w:rsidRDefault="00293C26" w:rsidP="00293C26">
      <w:pPr>
        <w:pStyle w:val="H23GC"/>
      </w:pPr>
      <w:r w:rsidRPr="00293C26">
        <w:tab/>
      </w:r>
      <w:r w:rsidRPr="00293C26">
        <w:tab/>
      </w:r>
      <w:r w:rsidRPr="00293C26">
        <w:t>《公约》在国内法律秩序中的地位</w:t>
      </w:r>
    </w:p>
    <w:p w:rsidR="00293C26" w:rsidRPr="00293C26" w:rsidRDefault="00293C26" w:rsidP="00293C26">
      <w:pPr>
        <w:pStyle w:val="SingleTxtGC"/>
      </w:pPr>
      <w:r w:rsidRPr="00293C26">
        <w:t>1</w:t>
      </w:r>
      <w:r>
        <w:t xml:space="preserve">7.  </w:t>
      </w:r>
      <w:r w:rsidRPr="00293C26">
        <w:rPr>
          <w:rFonts w:hint="eastAsia"/>
        </w:rPr>
        <w:t>委员会非常关切的是</w:t>
      </w:r>
      <w:r>
        <w:rPr>
          <w:rFonts w:hint="eastAsia"/>
        </w:rPr>
        <w:t>，</w:t>
      </w:r>
      <w:r w:rsidRPr="00293C26">
        <w:rPr>
          <w:rFonts w:hint="eastAsia"/>
        </w:rPr>
        <w:t>尽管国内立法在反种族歧视方面存在不足</w:t>
      </w:r>
      <w:r>
        <w:rPr>
          <w:rFonts w:hint="eastAsia"/>
        </w:rPr>
        <w:t>，</w:t>
      </w:r>
      <w:r w:rsidRPr="00293C26">
        <w:rPr>
          <w:rFonts w:hint="eastAsia"/>
        </w:rPr>
        <w:t>且缔约国采取了提高对《公约》认识的行动</w:t>
      </w:r>
      <w:r>
        <w:rPr>
          <w:rFonts w:hint="eastAsia"/>
        </w:rPr>
        <w:t>，</w:t>
      </w:r>
      <w:r w:rsidRPr="00293C26">
        <w:rPr>
          <w:rFonts w:hint="eastAsia"/>
        </w:rPr>
        <w:t>但在报告所述期间</w:t>
      </w:r>
      <w:r>
        <w:rPr>
          <w:rFonts w:hint="eastAsia"/>
        </w:rPr>
        <w:t>，</w:t>
      </w:r>
      <w:r w:rsidRPr="00293C26">
        <w:rPr>
          <w:rFonts w:hint="eastAsia"/>
        </w:rPr>
        <w:t>缔约国初审法院和上诉法院均没有参考《公约》的规定</w:t>
      </w:r>
      <w:r>
        <w:rPr>
          <w:rFonts w:hint="eastAsia"/>
        </w:rPr>
        <w:t>(</w:t>
      </w:r>
      <w:r w:rsidRPr="00293C26">
        <w:rPr>
          <w:rFonts w:hint="eastAsia"/>
        </w:rPr>
        <w:t>第二和第五条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18.  </w:t>
      </w:r>
      <w:r w:rsidRPr="00293C26">
        <w:rPr>
          <w:rFonts w:eastAsia="SimHei" w:hAnsi="SimHei"/>
        </w:rPr>
        <w:t>委员会敦促缔约国加紧努力，提高司法部门和公众对《公约》的认识，包括认识到根据缔约国《宪法》，法院可直接援引《公约》。委员会建议，缔约国将《宪法》、《公约》和其他主要国际文书翻译成塔雷什和列兹根语等少数族裔语言。委员会请缔约国在下次定期报告中列入关于国内法院适用《公约》情况的资料。</w:t>
      </w:r>
    </w:p>
    <w:p w:rsidR="00293C26" w:rsidRPr="00293C26" w:rsidRDefault="00293C26" w:rsidP="00293C26">
      <w:pPr>
        <w:pStyle w:val="H23GC"/>
      </w:pPr>
      <w:r w:rsidRPr="00293C26">
        <w:tab/>
      </w:r>
      <w:r w:rsidRPr="00293C26">
        <w:tab/>
      </w:r>
      <w:r w:rsidRPr="00293C26">
        <w:t>对种族歧视行为的投诉</w:t>
      </w:r>
    </w:p>
    <w:p w:rsidR="00293C26" w:rsidRPr="00293C26" w:rsidRDefault="00293C26" w:rsidP="00293C26">
      <w:pPr>
        <w:pStyle w:val="SingleTxtGC"/>
      </w:pPr>
      <w:r w:rsidRPr="00293C26">
        <w:t>1</w:t>
      </w:r>
      <w:r>
        <w:t xml:space="preserve">9.  </w:t>
      </w:r>
      <w:r w:rsidRPr="00293C26">
        <w:rPr>
          <w:rFonts w:hint="eastAsia"/>
        </w:rPr>
        <w:t>委员会感到关切的是</w:t>
      </w:r>
      <w:r>
        <w:rPr>
          <w:rFonts w:hint="eastAsia"/>
        </w:rPr>
        <w:t>，</w:t>
      </w:r>
      <w:r w:rsidRPr="00293C26">
        <w:rPr>
          <w:rFonts w:hint="eastAsia"/>
        </w:rPr>
        <w:t>缔约国没有根据委员会的建议</w:t>
      </w:r>
      <w:r>
        <w:rPr>
          <w:rFonts w:hint="eastAsia"/>
        </w:rPr>
        <w:t>，</w:t>
      </w:r>
      <w:r w:rsidRPr="00293C26">
        <w:rPr>
          <w:rFonts w:hint="eastAsia"/>
        </w:rPr>
        <w:t>采取措施审查对种族歧视行为投诉甚少的原因。委员会再次表示关切的是</w:t>
      </w:r>
      <w:r>
        <w:rPr>
          <w:rFonts w:hint="eastAsia"/>
        </w:rPr>
        <w:t>，</w:t>
      </w:r>
      <w:r w:rsidRPr="00293C26">
        <w:rPr>
          <w:rFonts w:hint="eastAsia"/>
        </w:rPr>
        <w:t>在报告所述期间</w:t>
      </w:r>
      <w:r>
        <w:rPr>
          <w:rFonts w:hint="eastAsia"/>
        </w:rPr>
        <w:t>，</w:t>
      </w:r>
      <w:r w:rsidRPr="00293C26">
        <w:rPr>
          <w:rFonts w:hint="eastAsia"/>
        </w:rPr>
        <w:t>几乎没有涉及种族歧视的法院案件和向监察员提出的投诉</w:t>
      </w:r>
      <w:r>
        <w:rPr>
          <w:rFonts w:hint="eastAsia"/>
        </w:rPr>
        <w:t>(</w:t>
      </w:r>
      <w:r w:rsidRPr="00293C26">
        <w:rPr>
          <w:rFonts w:hint="eastAsia"/>
        </w:rPr>
        <w:t>第二和第六条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20.  </w:t>
      </w:r>
      <w:r w:rsidRPr="00293C26">
        <w:rPr>
          <w:rFonts w:eastAsia="SimHei" w:hAnsi="SimHei"/>
        </w:rPr>
        <w:t>委员会重申，没有不存在种族歧视的国家，并再次吁请缔约国解决对种族歧视投诉数量很少的根源。委员会建议，缔约国提高人民的认识，特别是对各种形式的被禁止的种族歧视的认识，以及对投诉途径的认识。此外，委员会建议缔约国开展调查，收集关于族裔间关系和种族歧视的信息，包括关于陈规定型观念的信息，并利用调查结果来评估种族歧视受害者可获得的补救措施的有效性以及对其权利的认识。委员会请缔约国在下次报告中提供最新资料，说明对种族歧视行为的投诉情况，以及刑事、民事或行政诉讼程序中的相关判决。</w:t>
      </w:r>
    </w:p>
    <w:p w:rsidR="00293C26" w:rsidRPr="00293C26" w:rsidRDefault="00293C26" w:rsidP="00293C26">
      <w:pPr>
        <w:pStyle w:val="H23GC"/>
      </w:pPr>
      <w:r w:rsidRPr="00293C26">
        <w:tab/>
      </w:r>
      <w:r w:rsidRPr="00293C26">
        <w:tab/>
      </w:r>
      <w:r w:rsidRPr="00293C26">
        <w:t>对易受种族歧视伤害群体权利的法律保护</w:t>
      </w:r>
    </w:p>
    <w:p w:rsidR="00293C26" w:rsidRPr="00293C26" w:rsidRDefault="00293C26" w:rsidP="00293C26">
      <w:pPr>
        <w:pStyle w:val="SingleTxtGC"/>
      </w:pPr>
      <w:r w:rsidRPr="00293C26">
        <w:t>2</w:t>
      </w:r>
      <w:r>
        <w:t xml:space="preserve">1.  </w:t>
      </w:r>
      <w:r w:rsidRPr="00293C26">
        <w:rPr>
          <w:rFonts w:hint="eastAsia"/>
        </w:rPr>
        <w:t>委员会感到关切的是</w:t>
      </w:r>
      <w:r>
        <w:rPr>
          <w:rFonts w:hint="eastAsia"/>
        </w:rPr>
        <w:t>，</w:t>
      </w:r>
      <w:r w:rsidRPr="00293C26">
        <w:rPr>
          <w:rFonts w:hint="eastAsia"/>
        </w:rPr>
        <w:t>缺乏立法来确保《公约》和缔约国《宪法》的规定得以执行</w:t>
      </w:r>
      <w:r>
        <w:rPr>
          <w:rFonts w:hint="eastAsia"/>
        </w:rPr>
        <w:t>，</w:t>
      </w:r>
      <w:r w:rsidRPr="00293C26">
        <w:rPr>
          <w:rFonts w:hint="eastAsia"/>
        </w:rPr>
        <w:t>从而防止依据种族、肤色、血统和民族或族裔出身歧视少数群体成员</w:t>
      </w:r>
      <w:r>
        <w:rPr>
          <w:rFonts w:hint="eastAsia"/>
        </w:rPr>
        <w:t>(</w:t>
      </w:r>
      <w:r w:rsidRPr="00293C26">
        <w:rPr>
          <w:rFonts w:hint="eastAsia"/>
        </w:rPr>
        <w:t>第一、二和五条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22.  </w:t>
      </w:r>
      <w:r w:rsidRPr="00293C26">
        <w:rPr>
          <w:rFonts w:eastAsia="SimHei" w:hAnsi="SimHei"/>
        </w:rPr>
        <w:t>委员会建议缔约国加快通过一项法律，以保障《公约》所涉群体不受歧视地享有各项权利和自由，提供实现这些权利保护的手段，并监测进展情况。委员会请缔约国参阅其关于《公约》第五条的第</w:t>
      </w:r>
      <w:r w:rsidRPr="00293C26">
        <w:rPr>
          <w:rFonts w:eastAsia="SimHei"/>
        </w:rPr>
        <w:t>20(1996)</w:t>
      </w:r>
      <w:r w:rsidRPr="00293C26">
        <w:rPr>
          <w:rFonts w:eastAsia="SimHei" w:hAnsi="SimHei"/>
        </w:rPr>
        <w:t>号一般性建议，其中述及不歧视地落实各项权利和自由。</w:t>
      </w:r>
    </w:p>
    <w:p w:rsidR="00293C26" w:rsidRPr="00293C26" w:rsidRDefault="00293C26" w:rsidP="00293C26">
      <w:pPr>
        <w:pStyle w:val="H23GC"/>
      </w:pPr>
      <w:r w:rsidRPr="00293C26">
        <w:tab/>
      </w:r>
      <w:r w:rsidRPr="00293C26">
        <w:tab/>
      </w:r>
      <w:r w:rsidRPr="00293C26">
        <w:t>关于少数族裔群体成员境况的资料</w:t>
      </w:r>
    </w:p>
    <w:p w:rsidR="00293C26" w:rsidRPr="00293C26" w:rsidRDefault="00293C26" w:rsidP="00293C26">
      <w:pPr>
        <w:pStyle w:val="SingleTxtGC"/>
      </w:pPr>
      <w:r w:rsidRPr="00293C26">
        <w:t>2</w:t>
      </w:r>
      <w:r>
        <w:t xml:space="preserve">3.  </w:t>
      </w:r>
      <w:r w:rsidRPr="00293C26">
        <w:rPr>
          <w:rFonts w:hint="eastAsia"/>
        </w:rPr>
        <w:t>委员会遗憾地注意到</w:t>
      </w:r>
      <w:r>
        <w:rPr>
          <w:rFonts w:hint="eastAsia"/>
        </w:rPr>
        <w:t>，</w:t>
      </w:r>
      <w:r w:rsidRPr="00293C26">
        <w:rPr>
          <w:rFonts w:hint="eastAsia"/>
        </w:rPr>
        <w:t>关于缔约国族裔构成的各种可用数据存在差异</w:t>
      </w:r>
      <w:r>
        <w:rPr>
          <w:rFonts w:hint="eastAsia"/>
        </w:rPr>
        <w:t>，</w:t>
      </w:r>
      <w:r w:rsidRPr="00293C26">
        <w:rPr>
          <w:rFonts w:hint="eastAsia"/>
        </w:rPr>
        <w:t>并且有报告称</w:t>
      </w:r>
      <w:r>
        <w:rPr>
          <w:rFonts w:hint="eastAsia"/>
        </w:rPr>
        <w:t>，</w:t>
      </w:r>
      <w:r w:rsidRPr="00293C26">
        <w:rPr>
          <w:rFonts w:hint="eastAsia"/>
        </w:rPr>
        <w:t>某些少数群体成员隐瞒其族裔身份以避免受到歧视。此外</w:t>
      </w:r>
      <w:r>
        <w:rPr>
          <w:rFonts w:hint="eastAsia"/>
        </w:rPr>
        <w:t>，</w:t>
      </w:r>
      <w:r w:rsidRPr="00293C26">
        <w:rPr>
          <w:rFonts w:hint="eastAsia"/>
        </w:rPr>
        <w:t>委员会感到遗憾的是</w:t>
      </w:r>
      <w:r>
        <w:rPr>
          <w:rFonts w:hint="eastAsia"/>
        </w:rPr>
        <w:t>，</w:t>
      </w:r>
      <w:r w:rsidRPr="00293C26">
        <w:rPr>
          <w:rFonts w:hint="eastAsia"/>
        </w:rPr>
        <w:t>由于缔约国不以族裔为基础收集数据</w:t>
      </w:r>
      <w:r>
        <w:rPr>
          <w:rFonts w:hint="eastAsia"/>
        </w:rPr>
        <w:t>，</w:t>
      </w:r>
      <w:r w:rsidRPr="00293C26">
        <w:rPr>
          <w:rFonts w:hint="eastAsia"/>
        </w:rPr>
        <w:t>关于各少数族裔成员享有经济和社会权利的数据匮乏</w:t>
      </w:r>
      <w:r>
        <w:rPr>
          <w:rFonts w:hint="eastAsia"/>
        </w:rPr>
        <w:t>(</w:t>
      </w:r>
      <w:r w:rsidRPr="00293C26">
        <w:rPr>
          <w:rFonts w:hint="eastAsia"/>
        </w:rPr>
        <w:t>第五条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24.  </w:t>
      </w:r>
      <w:r w:rsidRPr="00293C26">
        <w:rPr>
          <w:rFonts w:eastAsia="SimHei" w:hAnsi="SimHei"/>
        </w:rPr>
        <w:t>委员会提醒缔约国注意，只有按族裔分列统计数据，才能充分确定不同族裔群体成员是否平等享有权利，并建议缔约国根据自我身份认同收集族裔群体境况信息并编制分列数据，以期确定和评估在就业、教育、住房、卫生和生活水平等领域可能存在的不平等和歧视程度。在这方面，委员会提请缔约国注意其关于《公约》第一条的第</w:t>
      </w:r>
      <w:r w:rsidRPr="00293C26">
        <w:rPr>
          <w:rFonts w:eastAsia="SimHei"/>
        </w:rPr>
        <w:t>24(1999)</w:t>
      </w:r>
      <w:r w:rsidRPr="00293C26">
        <w:rPr>
          <w:rFonts w:eastAsia="SimHei" w:hAnsi="SimHei"/>
        </w:rPr>
        <w:t>号一般性建议，以及联合国人权事务高级专员办事处关于采取立足人权的方针处理数据的指导说明，人权高专办在该说明中详细阐述了收集数据的方式和方法。</w:t>
      </w:r>
    </w:p>
    <w:p w:rsidR="00293C26" w:rsidRPr="00293C26" w:rsidRDefault="00293C26" w:rsidP="00293C26">
      <w:pPr>
        <w:pStyle w:val="H23GC"/>
      </w:pPr>
      <w:r w:rsidRPr="00293C26">
        <w:tab/>
      </w:r>
      <w:r w:rsidRPr="00293C26">
        <w:tab/>
      </w:r>
      <w:r w:rsidRPr="00293C26">
        <w:t>协商和对话的手段</w:t>
      </w:r>
    </w:p>
    <w:p w:rsidR="00293C26" w:rsidRPr="00293C26" w:rsidRDefault="00293C26" w:rsidP="00293C26">
      <w:pPr>
        <w:pStyle w:val="SingleTxtGC"/>
      </w:pPr>
      <w:r w:rsidRPr="00293C26">
        <w:t>2</w:t>
      </w:r>
      <w:r>
        <w:t xml:space="preserve">5.  </w:t>
      </w:r>
      <w:r w:rsidRPr="00293C26">
        <w:rPr>
          <w:rFonts w:hint="eastAsia"/>
        </w:rPr>
        <w:t>委员会感到关切的是</w:t>
      </w:r>
      <w:r>
        <w:rPr>
          <w:rFonts w:hint="eastAsia"/>
        </w:rPr>
        <w:t>，</w:t>
      </w:r>
      <w:r w:rsidRPr="00293C26">
        <w:rPr>
          <w:rFonts w:hint="eastAsia"/>
        </w:rPr>
        <w:t>现有的协商机构效力有限</w:t>
      </w:r>
      <w:r>
        <w:rPr>
          <w:rFonts w:hint="eastAsia"/>
        </w:rPr>
        <w:t>，</w:t>
      </w:r>
      <w:r w:rsidRPr="00293C26">
        <w:rPr>
          <w:rFonts w:hint="eastAsia"/>
        </w:rPr>
        <w:t>无法弥补政治机构中少数族裔代表性不足的问题。委员会同样关切的是</w:t>
      </w:r>
      <w:r>
        <w:rPr>
          <w:rFonts w:hint="eastAsia"/>
        </w:rPr>
        <w:t>，</w:t>
      </w:r>
      <w:r w:rsidRPr="00293C26">
        <w:rPr>
          <w:rFonts w:hint="eastAsia"/>
        </w:rPr>
        <w:t>虽然监察员办公室与若干少数族裔的代表定期举行会晤</w:t>
      </w:r>
      <w:r>
        <w:rPr>
          <w:rFonts w:hint="eastAsia"/>
        </w:rPr>
        <w:t>，</w:t>
      </w:r>
      <w:r w:rsidRPr="00293C26">
        <w:rPr>
          <w:rFonts w:hint="eastAsia"/>
        </w:rPr>
        <w:t>但没有与缔约国境内的亚美尼亚族裔代表举行此类会议</w:t>
      </w:r>
      <w:r>
        <w:rPr>
          <w:rFonts w:hint="eastAsia"/>
        </w:rPr>
        <w:t>(</w:t>
      </w:r>
      <w:r w:rsidRPr="00293C26">
        <w:rPr>
          <w:rFonts w:hint="eastAsia"/>
        </w:rPr>
        <w:t>第五条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26.  </w:t>
      </w:r>
      <w:r w:rsidRPr="00293C26">
        <w:rPr>
          <w:rFonts w:eastAsia="SimHei" w:hAnsi="SimHei"/>
        </w:rPr>
        <w:t>委员会建议缔约国建立与少数族裔群体协商和对话的有效手段，确保在辩论对其有切身影响的问题时顾及其意见和关切。委员会还建议监察员无歧视地与所有少数族裔群体接触。此外，委员会吁请缔约国扩大监察员的任务规定，以便其能处理私人行为者侵犯权利和自由的行为。</w:t>
      </w:r>
    </w:p>
    <w:p w:rsidR="00293C26" w:rsidRPr="00293C26" w:rsidRDefault="00293C26" w:rsidP="00293C26">
      <w:pPr>
        <w:pStyle w:val="H23GC"/>
      </w:pPr>
      <w:r w:rsidRPr="00293C26">
        <w:tab/>
      </w:r>
      <w:r w:rsidRPr="00293C26">
        <w:tab/>
      </w:r>
      <w:r w:rsidRPr="00293C26">
        <w:t>政治人物的煽动性言论</w:t>
      </w:r>
    </w:p>
    <w:p w:rsidR="00293C26" w:rsidRPr="00293C26" w:rsidRDefault="00293C26" w:rsidP="00293C26">
      <w:pPr>
        <w:pStyle w:val="SingleTxtGC"/>
      </w:pPr>
      <w:r w:rsidRPr="00293C26">
        <w:t>2</w:t>
      </w:r>
      <w:r>
        <w:t xml:space="preserve">7.  </w:t>
      </w:r>
      <w:r w:rsidRPr="00293C26">
        <w:rPr>
          <w:rFonts w:hint="eastAsia"/>
        </w:rPr>
        <w:t>委员会表示关切的是</w:t>
      </w:r>
      <w:r>
        <w:rPr>
          <w:rFonts w:hint="eastAsia"/>
        </w:rPr>
        <w:t>，</w:t>
      </w:r>
      <w:r w:rsidRPr="00293C26">
        <w:rPr>
          <w:rFonts w:hint="eastAsia"/>
        </w:rPr>
        <w:t>政治人物在谈到纳戈尔诺</w:t>
      </w:r>
      <w:r>
        <w:t>－</w:t>
      </w:r>
      <w:r w:rsidRPr="00293C26">
        <w:rPr>
          <w:rFonts w:hint="eastAsia"/>
        </w:rPr>
        <w:t>卡拉巴赫冲突时反复和不受惩处地使用煽动性语言</w:t>
      </w:r>
      <w:r>
        <w:rPr>
          <w:rFonts w:hint="eastAsia"/>
        </w:rPr>
        <w:t>，</w:t>
      </w:r>
      <w:r w:rsidRPr="00293C26">
        <w:rPr>
          <w:rFonts w:hint="eastAsia"/>
        </w:rPr>
        <w:t>并关切这给公众关于缔约国境内亚美尼亚少数族裔的看法带来负面影响</w:t>
      </w:r>
      <w:r>
        <w:rPr>
          <w:rFonts w:hint="eastAsia"/>
        </w:rPr>
        <w:t>(</w:t>
      </w:r>
      <w:r w:rsidRPr="00293C26">
        <w:rPr>
          <w:rFonts w:hint="eastAsia"/>
        </w:rPr>
        <w:t>第四、五和七条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28.  </w:t>
      </w:r>
      <w:r w:rsidRPr="00293C26">
        <w:rPr>
          <w:rFonts w:eastAsia="SimHei" w:hAnsi="SimHei"/>
        </w:rPr>
        <w:t>委员会敦促缔约国酌情谴责和调查政治人物针对任何少数族裔发表的丑化或煽动种族仇恨的言论，并起诉责任人。委员会还吁请缔约国加紧努力，促进宽容并打击针对任何少数族裔的现有陈规定型观念和偏见。</w:t>
      </w:r>
    </w:p>
    <w:p w:rsidR="00293C26" w:rsidRPr="00293C26" w:rsidRDefault="00293C26" w:rsidP="00293C26">
      <w:pPr>
        <w:pStyle w:val="H23GC"/>
      </w:pPr>
      <w:r w:rsidRPr="00293C26">
        <w:tab/>
      </w:r>
      <w:r w:rsidRPr="00293C26">
        <w:tab/>
      </w:r>
      <w:r w:rsidRPr="00293C26">
        <w:t>非洲人后裔</w:t>
      </w:r>
    </w:p>
    <w:p w:rsidR="00293C26" w:rsidRPr="00293C26" w:rsidRDefault="00293C26" w:rsidP="00293C26">
      <w:pPr>
        <w:pStyle w:val="SingleTxtGC"/>
      </w:pPr>
      <w:r w:rsidRPr="00293C26">
        <w:t>2</w:t>
      </w:r>
      <w:r>
        <w:t xml:space="preserve">9.  </w:t>
      </w:r>
      <w:r w:rsidRPr="00293C26">
        <w:rPr>
          <w:rFonts w:hint="eastAsia"/>
        </w:rPr>
        <w:t>委员会感到遗憾的是</w:t>
      </w:r>
      <w:r>
        <w:rPr>
          <w:rFonts w:hint="eastAsia"/>
        </w:rPr>
        <w:t>，</w:t>
      </w:r>
      <w:r w:rsidRPr="00293C26">
        <w:rPr>
          <w:rFonts w:hint="eastAsia"/>
        </w:rPr>
        <w:t>缺乏关于缔约国境内非洲裔移民、寻求庇护者、学生和足球运动员人数和境况的资料</w:t>
      </w:r>
      <w:r>
        <w:rPr>
          <w:rFonts w:hint="eastAsia"/>
        </w:rPr>
        <w:t>，</w:t>
      </w:r>
      <w:r w:rsidRPr="00293C26">
        <w:rPr>
          <w:rFonts w:hint="eastAsia"/>
        </w:rPr>
        <w:t>以及缺乏关于为防止恐非症所采取措施的资料</w:t>
      </w:r>
      <w:r>
        <w:rPr>
          <w:rFonts w:hint="eastAsia"/>
        </w:rPr>
        <w:t>，</w:t>
      </w:r>
      <w:r w:rsidRPr="00293C26">
        <w:rPr>
          <w:rFonts w:hint="eastAsia"/>
        </w:rPr>
        <w:t>包括在执法部门和边境采取的措施。委员会还关切地注意到</w:t>
      </w:r>
      <w:r>
        <w:rPr>
          <w:rFonts w:hint="eastAsia"/>
        </w:rPr>
        <w:t>，</w:t>
      </w:r>
      <w:r w:rsidRPr="00293C26">
        <w:rPr>
          <w:rFonts w:hint="eastAsia"/>
        </w:rPr>
        <w:t>对非洲人和非洲人后裔的签证要求不明确</w:t>
      </w:r>
      <w:r>
        <w:rPr>
          <w:rFonts w:hint="eastAsia"/>
        </w:rPr>
        <w:t>，</w:t>
      </w:r>
      <w:r w:rsidRPr="00293C26">
        <w:rPr>
          <w:rFonts w:hint="eastAsia"/>
        </w:rPr>
        <w:t>有时导致在移民入境点出现不应有的延误。</w:t>
      </w:r>
    </w:p>
    <w:p w:rsidR="00293C26" w:rsidRPr="00293C26" w:rsidRDefault="00293C26" w:rsidP="00293C26">
      <w:pPr>
        <w:pStyle w:val="SingleTxtGC"/>
        <w:rPr>
          <w:rFonts w:eastAsia="SimHei"/>
        </w:rPr>
      </w:pPr>
      <w:r w:rsidRPr="00293C26">
        <w:rPr>
          <w:rFonts w:eastAsia="SimHei"/>
        </w:rPr>
        <w:t xml:space="preserve">30.  </w:t>
      </w:r>
      <w:r w:rsidRPr="00293C26">
        <w:rPr>
          <w:rFonts w:eastAsia="SimHei" w:hAnsi="SimHei"/>
        </w:rPr>
        <w:t>委员会建议缔约国收集其境内非洲人后裔族群人数与境况的资料。此外，根据大会关于宣布</w:t>
      </w:r>
      <w:r w:rsidRPr="00293C26">
        <w:rPr>
          <w:rFonts w:eastAsia="SimHei"/>
        </w:rPr>
        <w:t>2015-2024</w:t>
      </w:r>
      <w:r w:rsidRPr="00293C26">
        <w:rPr>
          <w:rFonts w:eastAsia="SimHei" w:hAnsi="SimHei"/>
        </w:rPr>
        <w:t>年为</w:t>
      </w:r>
      <w:r>
        <w:rPr>
          <w:rFonts w:eastAsia="SimHei" w:hint="eastAsia"/>
        </w:rPr>
        <w:t>“</w:t>
      </w:r>
      <w:r w:rsidRPr="00293C26">
        <w:rPr>
          <w:rFonts w:eastAsia="SimHei" w:hAnsi="SimHei"/>
        </w:rPr>
        <w:t>非洲人后裔国际十年</w:t>
      </w:r>
      <w:r>
        <w:rPr>
          <w:rFonts w:eastAsia="SimHei" w:hint="eastAsia"/>
        </w:rPr>
        <w:t>”</w:t>
      </w:r>
      <w:r w:rsidRPr="00293C26">
        <w:rPr>
          <w:rFonts w:eastAsia="SimHei" w:hAnsi="SimHei"/>
        </w:rPr>
        <w:t>的第</w:t>
      </w:r>
      <w:r w:rsidRPr="00293C26">
        <w:rPr>
          <w:rFonts w:eastAsia="SimHei"/>
        </w:rPr>
        <w:t>68/237</w:t>
      </w:r>
      <w:r w:rsidRPr="00293C26">
        <w:rPr>
          <w:rFonts w:eastAsia="SimHei" w:hAnsi="SimHei"/>
        </w:rPr>
        <w:t>号决议和大会关于落实该国际十年活动方案的第</w:t>
      </w:r>
      <w:r w:rsidRPr="00293C26">
        <w:rPr>
          <w:rFonts w:eastAsia="SimHei"/>
        </w:rPr>
        <w:t>69/16</w:t>
      </w:r>
      <w:r w:rsidRPr="00293C26">
        <w:rPr>
          <w:rFonts w:eastAsia="SimHei" w:hAnsi="SimHei"/>
        </w:rPr>
        <w:t>号决议，委员会建议缔约国制订并实施适当的措施和政策方案。委员会请缔约国参照其关于针对非洲人后裔种族歧视问题的第</w:t>
      </w:r>
      <w:r w:rsidRPr="00293C26">
        <w:rPr>
          <w:rFonts w:eastAsia="SimHei"/>
        </w:rPr>
        <w:t>34(2011)</w:t>
      </w:r>
      <w:r w:rsidRPr="00293C26">
        <w:rPr>
          <w:rFonts w:eastAsia="SimHei" w:hAnsi="SimHei"/>
        </w:rPr>
        <w:t>号一般性建议，在下次定期报告中纳入关于在该框架内采取的具体措施的确切资料。</w:t>
      </w:r>
    </w:p>
    <w:p w:rsidR="00293C26" w:rsidRPr="00293C26" w:rsidRDefault="00293C26" w:rsidP="00293C26">
      <w:pPr>
        <w:pStyle w:val="H23GC"/>
      </w:pPr>
      <w:r w:rsidRPr="00293C26">
        <w:tab/>
      </w:r>
      <w:r w:rsidRPr="00293C26">
        <w:tab/>
      </w:r>
      <w:r w:rsidRPr="00293C26">
        <w:t>身份证件和无国籍状态</w:t>
      </w:r>
    </w:p>
    <w:p w:rsidR="00293C26" w:rsidRPr="00293C26" w:rsidRDefault="00293C26" w:rsidP="00293C26">
      <w:pPr>
        <w:pStyle w:val="SingleTxtGC"/>
      </w:pPr>
      <w:r w:rsidRPr="00293C26">
        <w:t>3</w:t>
      </w:r>
      <w:r>
        <w:t xml:space="preserve">1.  </w:t>
      </w:r>
      <w:r w:rsidRPr="00293C26">
        <w:rPr>
          <w:rFonts w:hint="eastAsia"/>
        </w:rPr>
        <w:t>身份证件缺失会限制获得服务、权利和应享福利的机会</w:t>
      </w:r>
      <w:r>
        <w:rPr>
          <w:rFonts w:hint="eastAsia"/>
        </w:rPr>
        <w:t>，</w:t>
      </w:r>
      <w:r w:rsidRPr="00293C26">
        <w:rPr>
          <w:rFonts w:hint="eastAsia"/>
        </w:rPr>
        <w:t>并使没有此类证件的人员容易成为无国籍人士</w:t>
      </w:r>
      <w:r>
        <w:rPr>
          <w:rFonts w:hint="eastAsia"/>
        </w:rPr>
        <w:t>，</w:t>
      </w:r>
      <w:r w:rsidRPr="00293C26">
        <w:rPr>
          <w:rFonts w:hint="eastAsia"/>
        </w:rPr>
        <w:t>因此委员会对缔约国在发放儿童出生证前要求其父母提供居留登记证件的做法感到关切。委员会还感到关切的是</w:t>
      </w:r>
      <w:r>
        <w:rPr>
          <w:rFonts w:hint="eastAsia"/>
        </w:rPr>
        <w:t>，</w:t>
      </w:r>
      <w:r w:rsidRPr="00293C26">
        <w:rPr>
          <w:rFonts w:hint="eastAsia"/>
        </w:rPr>
        <w:t>缔约国没有确定无国籍和向无国籍人士发放身份证件的程序</w:t>
      </w:r>
      <w:r>
        <w:rPr>
          <w:rFonts w:hint="eastAsia"/>
        </w:rPr>
        <w:t>(</w:t>
      </w:r>
      <w:r w:rsidRPr="00293C26">
        <w:rPr>
          <w:rFonts w:hint="eastAsia"/>
        </w:rPr>
        <w:t>第一和第五条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32.  </w:t>
      </w:r>
      <w:r w:rsidRPr="00293C26">
        <w:rPr>
          <w:rFonts w:eastAsia="SimHei" w:hAnsi="SimHei"/>
        </w:rPr>
        <w:t>委员会建议缔约国对立法和监管作出必要修正，确保向在缔约国出生的所有儿童发放出生证，不论其父母的法律地位或是否能提供居留登记证件。此外，委员会建议缔约国加紧努力，确定无国籍人士，并通过一个立法框架，以规定无国籍人士登记、文件证明和获得公民身份的程序。</w:t>
      </w:r>
    </w:p>
    <w:p w:rsidR="00293C26" w:rsidRPr="00293C26" w:rsidRDefault="00293C26" w:rsidP="00293C26">
      <w:pPr>
        <w:pStyle w:val="H23GC"/>
      </w:pPr>
      <w:r w:rsidRPr="00293C26">
        <w:tab/>
      </w:r>
      <w:r w:rsidRPr="00293C26">
        <w:tab/>
      </w:r>
      <w:r w:rsidRPr="00293C26">
        <w:t>移民工人</w:t>
      </w:r>
    </w:p>
    <w:p w:rsidR="00293C26" w:rsidRPr="00293C26" w:rsidRDefault="00293C26" w:rsidP="00293C26">
      <w:pPr>
        <w:pStyle w:val="SingleTxtGC"/>
      </w:pPr>
      <w:r w:rsidRPr="00293C26">
        <w:t>3</w:t>
      </w:r>
      <w:r>
        <w:t xml:space="preserve">3.  </w:t>
      </w:r>
      <w:r w:rsidRPr="00293C26">
        <w:rPr>
          <w:rFonts w:hint="eastAsia"/>
        </w:rPr>
        <w:t>委员会注意到法律保障措施的具备</w:t>
      </w:r>
      <w:r>
        <w:rPr>
          <w:rFonts w:hint="eastAsia"/>
        </w:rPr>
        <w:t>，</w:t>
      </w:r>
      <w:r w:rsidRPr="00293C26">
        <w:rPr>
          <w:rFonts w:hint="eastAsia"/>
        </w:rPr>
        <w:t>如禁止雇主没收护照</w:t>
      </w:r>
      <w:r>
        <w:rPr>
          <w:rFonts w:hint="eastAsia"/>
        </w:rPr>
        <w:t>，</w:t>
      </w:r>
      <w:r w:rsidRPr="00293C26">
        <w:rPr>
          <w:rFonts w:hint="eastAsia"/>
        </w:rPr>
        <w:t>但委员会感到关切的是</w:t>
      </w:r>
      <w:r>
        <w:rPr>
          <w:rFonts w:hint="eastAsia"/>
        </w:rPr>
        <w:t>，</w:t>
      </w:r>
      <w:r w:rsidRPr="00293C26">
        <w:rPr>
          <w:rFonts w:hint="eastAsia"/>
        </w:rPr>
        <w:t>移民工人容易受虐待和剥削</w:t>
      </w:r>
      <w:r>
        <w:rPr>
          <w:rFonts w:hint="eastAsia"/>
        </w:rPr>
        <w:t>，</w:t>
      </w:r>
      <w:r w:rsidRPr="00293C26">
        <w:rPr>
          <w:rFonts w:hint="eastAsia"/>
        </w:rPr>
        <w:t>因为工作许可证使其受制于雇主。委员会还感到关切的是</w:t>
      </w:r>
      <w:r>
        <w:rPr>
          <w:rFonts w:hint="eastAsia"/>
        </w:rPr>
        <w:t>，</w:t>
      </w:r>
      <w:r w:rsidRPr="00293C26">
        <w:rPr>
          <w:rFonts w:hint="eastAsia"/>
        </w:rPr>
        <w:t>法律规定可以将在校儿童与其家人一起逐出缔约国</w:t>
      </w:r>
      <w:r>
        <w:rPr>
          <w:rFonts w:hint="eastAsia"/>
        </w:rPr>
        <w:t>(</w:t>
      </w:r>
      <w:r w:rsidRPr="00293C26">
        <w:rPr>
          <w:rFonts w:hint="eastAsia"/>
        </w:rPr>
        <w:t>第五条</w:t>
      </w:r>
      <w:r>
        <w:rPr>
          <w:rFonts w:hint="eastAsia"/>
        </w:rPr>
        <w:t>)</w:t>
      </w:r>
      <w:r w:rsidRPr="00293C26">
        <w:rPr>
          <w:rFonts w:hint="eastAsia"/>
        </w:rPr>
        <w:t>。</w:t>
      </w:r>
    </w:p>
    <w:p w:rsidR="00293C26" w:rsidRPr="00293C26" w:rsidRDefault="00293C26" w:rsidP="00293C26">
      <w:pPr>
        <w:pStyle w:val="SingleTxtGC"/>
        <w:rPr>
          <w:rFonts w:eastAsia="SimHei"/>
        </w:rPr>
      </w:pPr>
      <w:r w:rsidRPr="00293C26">
        <w:rPr>
          <w:rFonts w:eastAsia="SimHei"/>
        </w:rPr>
        <w:t xml:space="preserve">34.  </w:t>
      </w:r>
      <w:r w:rsidRPr="00293C26">
        <w:rPr>
          <w:rFonts w:eastAsia="SimHei" w:hAnsi="SimHei"/>
        </w:rPr>
        <w:t>委员会建议，缔约国以居留许可证或能够降低移民工人受雇主剥削和虐待风险的另一种制度，取代使移民工人受制于雇主的工作许可证。委员会还建议，缔约国确保有在校儿童的家庭在学年期间不受驱逐。</w:t>
      </w:r>
    </w:p>
    <w:p w:rsidR="00293C26" w:rsidRPr="00293C26" w:rsidRDefault="00293C26" w:rsidP="00293C26">
      <w:pPr>
        <w:pStyle w:val="H23GC"/>
      </w:pPr>
      <w:r w:rsidRPr="00293C26">
        <w:tab/>
      </w:r>
      <w:r w:rsidRPr="00293C26">
        <w:tab/>
      </w:r>
      <w:r w:rsidRPr="00293C26">
        <w:t>人权维护者和记者</w:t>
      </w:r>
    </w:p>
    <w:p w:rsidR="00293C26" w:rsidRPr="00293C26" w:rsidRDefault="00293C26" w:rsidP="00293C26">
      <w:pPr>
        <w:pStyle w:val="SingleTxtGC"/>
      </w:pPr>
      <w:r w:rsidRPr="00293C26">
        <w:t>3</w:t>
      </w:r>
      <w:r>
        <w:t xml:space="preserve">5.  </w:t>
      </w:r>
      <w:r w:rsidRPr="00293C26">
        <w:rPr>
          <w:rFonts w:hint="eastAsia"/>
        </w:rPr>
        <w:t>鉴于人权维护者和记者在保护各项人权</w:t>
      </w:r>
      <w:r>
        <w:rPr>
          <w:rFonts w:hint="eastAsia"/>
        </w:rPr>
        <w:t>，</w:t>
      </w:r>
      <w:r w:rsidRPr="00293C26">
        <w:rPr>
          <w:rFonts w:hint="eastAsia"/>
        </w:rPr>
        <w:t>包括《公约》所载权利方面的重要作用</w:t>
      </w:r>
      <w:r>
        <w:rPr>
          <w:rFonts w:hint="eastAsia"/>
        </w:rPr>
        <w:t>，</w:t>
      </w:r>
      <w:r w:rsidRPr="00293C26">
        <w:rPr>
          <w:rFonts w:hint="eastAsia"/>
        </w:rPr>
        <w:t>委员会对上述人员在缔约国遭到恐吓和逮捕表示关切。委员会还注意到</w:t>
      </w:r>
      <w:r>
        <w:rPr>
          <w:rFonts w:hint="eastAsia"/>
        </w:rPr>
        <w:t>，</w:t>
      </w:r>
      <w:r w:rsidRPr="00293C26">
        <w:rPr>
          <w:rFonts w:hint="eastAsia"/>
        </w:rPr>
        <w:t>一些人权维护者和记者在</w:t>
      </w:r>
      <w:r w:rsidRPr="00293C26">
        <w:t>2016</w:t>
      </w:r>
      <w:r w:rsidRPr="00293C26">
        <w:rPr>
          <w:rFonts w:hint="eastAsia"/>
        </w:rPr>
        <w:t>年被赦免和释放</w:t>
      </w:r>
      <w:r>
        <w:rPr>
          <w:rFonts w:hint="eastAsia"/>
        </w:rPr>
        <w:t>(</w:t>
      </w:r>
      <w:r w:rsidRPr="00293C26">
        <w:rPr>
          <w:rFonts w:hint="eastAsia"/>
        </w:rPr>
        <w:t>第二和第五条</w:t>
      </w:r>
      <w:r>
        <w:rPr>
          <w:rFonts w:hint="eastAsia"/>
        </w:rPr>
        <w:t>)</w:t>
      </w:r>
    </w:p>
    <w:p w:rsidR="00293C26" w:rsidRPr="00293C26" w:rsidRDefault="00293C26" w:rsidP="00293C26">
      <w:pPr>
        <w:pStyle w:val="SingleTxtGC"/>
        <w:rPr>
          <w:rFonts w:eastAsia="SimHei"/>
        </w:rPr>
      </w:pPr>
      <w:r w:rsidRPr="00293C26">
        <w:rPr>
          <w:rFonts w:eastAsia="SimHei"/>
        </w:rPr>
        <w:t xml:space="preserve">36.  </w:t>
      </w:r>
      <w:r w:rsidRPr="00293C26">
        <w:rPr>
          <w:rFonts w:eastAsia="SimHei" w:hAnsi="SimHei"/>
        </w:rPr>
        <w:t>委员会敦促缔约国保护人权维护者和记者免遭任何恐吓和报复行径以及阻碍其工作的任何其他障碍，并释放因履行职业责任而仍被拘留的人士。</w:t>
      </w:r>
    </w:p>
    <w:p w:rsidR="00293C26" w:rsidRPr="00293C26" w:rsidRDefault="00293C26" w:rsidP="00293C26">
      <w:pPr>
        <w:pStyle w:val="H1GC"/>
      </w:pPr>
      <w:r w:rsidRPr="00293C26">
        <w:tab/>
        <w:t>E.</w:t>
      </w:r>
      <w:r>
        <w:rPr>
          <w:rFonts w:hint="eastAsia"/>
        </w:rPr>
        <w:tab/>
      </w:r>
      <w:r w:rsidRPr="00293C26">
        <w:rPr>
          <w:rFonts w:hint="eastAsia"/>
        </w:rPr>
        <w:t>其他建议</w:t>
      </w:r>
    </w:p>
    <w:p w:rsidR="00293C26" w:rsidRPr="00293C26" w:rsidRDefault="00293C26" w:rsidP="00293C26">
      <w:pPr>
        <w:pStyle w:val="H23GC"/>
      </w:pPr>
      <w:r w:rsidRPr="00293C26">
        <w:tab/>
      </w:r>
      <w:r w:rsidRPr="00293C26">
        <w:tab/>
      </w:r>
      <w:r w:rsidRPr="00293C26">
        <w:t>《德班宣言和行动纲领》的后续行动</w:t>
      </w:r>
    </w:p>
    <w:p w:rsidR="00293C26" w:rsidRPr="00293C26" w:rsidRDefault="00293C26" w:rsidP="00293C26">
      <w:pPr>
        <w:pStyle w:val="SingleTxtGC"/>
        <w:rPr>
          <w:rFonts w:eastAsia="SimHei"/>
        </w:rPr>
      </w:pPr>
      <w:r w:rsidRPr="00293C26">
        <w:rPr>
          <w:rFonts w:eastAsia="SimHei"/>
        </w:rPr>
        <w:t xml:space="preserve">37.  </w:t>
      </w:r>
      <w:r w:rsidRPr="00293C26">
        <w:rPr>
          <w:rFonts w:eastAsia="SimHei" w:hAnsi="SimHei"/>
        </w:rPr>
        <w:t>根据其关于德班审查会议后续行动的第</w:t>
      </w:r>
      <w:r w:rsidRPr="00293C26">
        <w:rPr>
          <w:rFonts w:eastAsia="SimHei"/>
        </w:rPr>
        <w:t>33(2009)</w:t>
      </w:r>
      <w:r w:rsidRPr="00293C26">
        <w:rPr>
          <w:rFonts w:eastAsia="SimHei" w:hAnsi="SimHei"/>
        </w:rPr>
        <w:t>号一般性建议，委员会建议，缔约国在国内法律秩序中落实《公约》时，参考</w:t>
      </w:r>
      <w:r w:rsidRPr="00293C26">
        <w:rPr>
          <w:rFonts w:eastAsia="SimHei"/>
        </w:rPr>
        <w:t>2009</w:t>
      </w:r>
      <w:r w:rsidRPr="00293C26">
        <w:rPr>
          <w:rFonts w:eastAsia="SimHei" w:hAnsi="SimHei"/>
        </w:rPr>
        <w:t>年</w:t>
      </w:r>
      <w:r w:rsidRPr="00293C26">
        <w:rPr>
          <w:rFonts w:eastAsia="SimHei"/>
        </w:rPr>
        <w:t>4</w:t>
      </w:r>
      <w:r w:rsidRPr="00293C26">
        <w:rPr>
          <w:rFonts w:eastAsia="SimHei" w:hAnsi="SimHei"/>
        </w:rPr>
        <w:t>月在日内瓦举行的德班审查会议的成果文件，执行</w:t>
      </w:r>
      <w:r w:rsidRPr="00293C26">
        <w:rPr>
          <w:rFonts w:eastAsia="SimHei"/>
        </w:rPr>
        <w:t>2001</w:t>
      </w:r>
      <w:r w:rsidRPr="00293C26">
        <w:rPr>
          <w:rFonts w:eastAsia="SimHei" w:hAnsi="SimHei"/>
        </w:rPr>
        <w:t>年</w:t>
      </w:r>
      <w:r w:rsidRPr="00293C26">
        <w:rPr>
          <w:rFonts w:eastAsia="SimHei"/>
        </w:rPr>
        <w:t>9</w:t>
      </w:r>
      <w:r w:rsidRPr="00293C26">
        <w:rPr>
          <w:rFonts w:eastAsia="SimHei" w:hAnsi="SimHei"/>
        </w:rPr>
        <w:t>月在反对种族主义、种族歧视、仇外心理和相关不容忍现象世界会议上通过的《德班宣言和行动纲领》。委员会请缔约国在下次定期报告中载列具体资料，说明在国家一级为实施《德班宣言和行动纲领》采取的行动计划和其他措施。</w:t>
      </w:r>
    </w:p>
    <w:p w:rsidR="00293C26" w:rsidRPr="00293C26" w:rsidRDefault="00293C26" w:rsidP="00293C26">
      <w:pPr>
        <w:pStyle w:val="H23GC"/>
      </w:pPr>
      <w:r w:rsidRPr="00293C26">
        <w:tab/>
      </w:r>
      <w:r w:rsidRPr="00293C26">
        <w:tab/>
      </w:r>
      <w:r w:rsidRPr="00293C26">
        <w:t>与民间社会协商</w:t>
      </w:r>
    </w:p>
    <w:p w:rsidR="00293C26" w:rsidRPr="00293C26" w:rsidRDefault="00293C26" w:rsidP="00293C26">
      <w:pPr>
        <w:pStyle w:val="SingleTxtGC"/>
        <w:rPr>
          <w:rFonts w:eastAsia="SimHei"/>
        </w:rPr>
      </w:pPr>
      <w:r w:rsidRPr="00293C26">
        <w:rPr>
          <w:rFonts w:eastAsia="SimHei"/>
        </w:rPr>
        <w:t xml:space="preserve">38.  </w:t>
      </w:r>
      <w:r w:rsidRPr="00293C26">
        <w:rPr>
          <w:rFonts w:eastAsia="SimHei" w:hAnsi="SimHei"/>
        </w:rPr>
        <w:t>委员会建议缔约国在编写下次定期报告和就本结论性意见采取后续行动时，继续与从事人权保护领域工作，特别是努力打击种族歧视领域的民间社会组织进行协商并扩大对话。</w:t>
      </w:r>
    </w:p>
    <w:p w:rsidR="00293C26" w:rsidRPr="00293C26" w:rsidRDefault="00293C26" w:rsidP="00293C26">
      <w:pPr>
        <w:pStyle w:val="H23GC"/>
      </w:pPr>
      <w:r w:rsidRPr="00293C26">
        <w:tab/>
      </w:r>
      <w:r w:rsidRPr="00293C26">
        <w:tab/>
      </w:r>
      <w:r w:rsidRPr="00293C26">
        <w:t>《公约》第八条修正案</w:t>
      </w:r>
    </w:p>
    <w:p w:rsidR="00293C26" w:rsidRPr="00293C26" w:rsidRDefault="00293C26" w:rsidP="00293C26">
      <w:pPr>
        <w:pStyle w:val="SingleTxtGC"/>
        <w:rPr>
          <w:rFonts w:eastAsia="SimHei"/>
        </w:rPr>
      </w:pPr>
      <w:r w:rsidRPr="00293C26">
        <w:rPr>
          <w:rFonts w:eastAsia="SimHei"/>
        </w:rPr>
        <w:t xml:space="preserve">39.  </w:t>
      </w:r>
      <w:r w:rsidRPr="00293C26">
        <w:rPr>
          <w:rFonts w:eastAsia="SimHei" w:hAnsi="SimHei"/>
        </w:rPr>
        <w:t>委员会建议缔约国批准《公约》缔约国第十四次会议</w:t>
      </w:r>
      <w:r w:rsidRPr="00293C26">
        <w:rPr>
          <w:rFonts w:eastAsia="SimHei"/>
        </w:rPr>
        <w:t>1992</w:t>
      </w:r>
      <w:r w:rsidRPr="00293C26">
        <w:rPr>
          <w:rFonts w:eastAsia="SimHei" w:hAnsi="SimHei"/>
        </w:rPr>
        <w:t>年</w:t>
      </w:r>
      <w:r w:rsidRPr="00293C26">
        <w:rPr>
          <w:rFonts w:eastAsia="SimHei"/>
        </w:rPr>
        <w:t>1</w:t>
      </w:r>
      <w:r w:rsidRPr="00293C26">
        <w:rPr>
          <w:rFonts w:eastAsia="SimHei" w:hAnsi="SimHei"/>
        </w:rPr>
        <w:t>月</w:t>
      </w:r>
      <w:r w:rsidRPr="00293C26">
        <w:rPr>
          <w:rFonts w:eastAsia="SimHei"/>
        </w:rPr>
        <w:t>15</w:t>
      </w:r>
      <w:r w:rsidRPr="00293C26">
        <w:rPr>
          <w:rFonts w:eastAsia="SimHei" w:hAnsi="SimHei"/>
        </w:rPr>
        <w:t>日通过并经大会第</w:t>
      </w:r>
      <w:r w:rsidRPr="00293C26">
        <w:rPr>
          <w:rFonts w:eastAsia="SimHei"/>
        </w:rPr>
        <w:t>47/111</w:t>
      </w:r>
      <w:r w:rsidRPr="00293C26">
        <w:rPr>
          <w:rFonts w:eastAsia="SimHei" w:hAnsi="SimHei"/>
        </w:rPr>
        <w:t>号决议核准的对《公约》第八条第六款的修正案。</w:t>
      </w:r>
    </w:p>
    <w:p w:rsidR="00293C26" w:rsidRPr="00293C26" w:rsidRDefault="00293C26" w:rsidP="00293C26">
      <w:pPr>
        <w:pStyle w:val="H23GC"/>
      </w:pPr>
      <w:r w:rsidRPr="00293C26">
        <w:tab/>
      </w:r>
      <w:r w:rsidRPr="00293C26">
        <w:tab/>
      </w:r>
      <w:r w:rsidRPr="00293C26">
        <w:t>共同核心文件</w:t>
      </w:r>
    </w:p>
    <w:p w:rsidR="00293C26" w:rsidRPr="00293C26" w:rsidRDefault="00293C26" w:rsidP="00293C26">
      <w:pPr>
        <w:pStyle w:val="SingleTxtGC"/>
        <w:rPr>
          <w:rFonts w:eastAsia="SimHei"/>
        </w:rPr>
      </w:pPr>
      <w:r w:rsidRPr="00293C26">
        <w:rPr>
          <w:rFonts w:eastAsia="SimHei"/>
        </w:rPr>
        <w:t xml:space="preserve">40.  </w:t>
      </w:r>
      <w:r w:rsidRPr="00293C26">
        <w:rPr>
          <w:rFonts w:eastAsia="SimHei" w:hAnsi="SimHei"/>
        </w:rPr>
        <w:t>委员会鼓励缔约国按照</w:t>
      </w:r>
      <w:r w:rsidRPr="00293C26">
        <w:rPr>
          <w:rFonts w:eastAsia="SimHei"/>
        </w:rPr>
        <w:t>2006</w:t>
      </w:r>
      <w:r w:rsidRPr="00293C26">
        <w:rPr>
          <w:rFonts w:eastAsia="SimHei" w:hAnsi="SimHei"/>
        </w:rPr>
        <w:t>年</w:t>
      </w:r>
      <w:r w:rsidRPr="00293C26">
        <w:rPr>
          <w:rFonts w:eastAsia="SimHei"/>
        </w:rPr>
        <w:t>6</w:t>
      </w:r>
      <w:r w:rsidRPr="00293C26">
        <w:rPr>
          <w:rFonts w:eastAsia="SimHei" w:hAnsi="SimHei"/>
        </w:rPr>
        <w:t>月举行的人权条约机构第五次委员会间会议通过的根据国际人权条约提交报告的统一准则</w:t>
      </w:r>
      <w:r w:rsidRPr="00293C26">
        <w:rPr>
          <w:rFonts w:eastAsia="SimHei"/>
        </w:rPr>
        <w:t xml:space="preserve">(HRI/GEN/2/Rev.6, </w:t>
      </w:r>
      <w:r w:rsidRPr="00293C26">
        <w:rPr>
          <w:rFonts w:eastAsia="SimHei" w:hAnsi="SimHei"/>
        </w:rPr>
        <w:t>第一章</w:t>
      </w:r>
      <w:r w:rsidRPr="00293C26">
        <w:rPr>
          <w:rFonts w:eastAsia="SimHei"/>
        </w:rPr>
        <w:t>)</w:t>
      </w:r>
      <w:r w:rsidRPr="00293C26">
        <w:rPr>
          <w:rFonts w:eastAsia="SimHei" w:hAnsi="SimHei"/>
        </w:rPr>
        <w:t>，尤其是关于共同核心文件的准则，更新其</w:t>
      </w:r>
      <w:r w:rsidRPr="00293C26">
        <w:rPr>
          <w:rFonts w:eastAsia="SimHei"/>
        </w:rPr>
        <w:t>2008</w:t>
      </w:r>
      <w:r w:rsidRPr="00293C26">
        <w:rPr>
          <w:rFonts w:eastAsia="SimHei" w:hAnsi="SimHei"/>
        </w:rPr>
        <w:t>年编写的共同核心文件。根据大会第</w:t>
      </w:r>
      <w:r w:rsidRPr="00293C26">
        <w:rPr>
          <w:rFonts w:eastAsia="SimHei"/>
        </w:rPr>
        <w:t>68/268</w:t>
      </w:r>
      <w:r w:rsidRPr="00293C26">
        <w:rPr>
          <w:rFonts w:eastAsia="SimHei" w:hAnsi="SimHei"/>
        </w:rPr>
        <w:t>号决议，委员会敦促缔约国遵守此类文件</w:t>
      </w:r>
      <w:r w:rsidRPr="00293C26">
        <w:rPr>
          <w:rFonts w:eastAsia="SimHei"/>
        </w:rPr>
        <w:t>42,400</w:t>
      </w:r>
      <w:r w:rsidRPr="00293C26">
        <w:rPr>
          <w:rFonts w:eastAsia="SimHei" w:hAnsi="SimHei"/>
        </w:rPr>
        <w:t>字的篇幅限制。</w:t>
      </w:r>
    </w:p>
    <w:p w:rsidR="00293C26" w:rsidRPr="00293C26" w:rsidRDefault="00293C26" w:rsidP="00293C26">
      <w:pPr>
        <w:pStyle w:val="H23GC"/>
      </w:pPr>
      <w:r w:rsidRPr="00293C26">
        <w:tab/>
      </w:r>
      <w:r w:rsidRPr="00293C26">
        <w:tab/>
      </w:r>
      <w:r w:rsidRPr="00293C26">
        <w:t>本结论性意见的后续行动</w:t>
      </w:r>
    </w:p>
    <w:p w:rsidR="00293C26" w:rsidRPr="00293C26" w:rsidRDefault="00293C26" w:rsidP="00293C26">
      <w:pPr>
        <w:pStyle w:val="SingleTxtGC"/>
        <w:rPr>
          <w:rFonts w:eastAsia="SimHei"/>
        </w:rPr>
      </w:pPr>
      <w:r w:rsidRPr="00293C26">
        <w:rPr>
          <w:rFonts w:eastAsia="SimHei"/>
        </w:rPr>
        <w:t xml:space="preserve">41.  </w:t>
      </w:r>
      <w:r w:rsidRPr="00293C26">
        <w:rPr>
          <w:rFonts w:eastAsia="SimHei" w:hAnsi="SimHei"/>
        </w:rPr>
        <w:t>根据《公约》第九条第一款和委员会议事规则第</w:t>
      </w:r>
      <w:r w:rsidRPr="00293C26">
        <w:rPr>
          <w:rFonts w:eastAsia="SimHei"/>
        </w:rPr>
        <w:t>65</w:t>
      </w:r>
      <w:r w:rsidRPr="00293C26">
        <w:rPr>
          <w:rFonts w:eastAsia="SimHei" w:hAnsi="SimHei"/>
        </w:rPr>
        <w:t>条，委员会请缔约国在本结论性意见通过后一年内提供资料，说明其执行上文第</w:t>
      </w:r>
      <w:r w:rsidRPr="00293C26">
        <w:rPr>
          <w:rFonts w:eastAsia="SimHei"/>
        </w:rPr>
        <w:t>32</w:t>
      </w:r>
      <w:r w:rsidRPr="00293C26">
        <w:rPr>
          <w:rFonts w:eastAsia="SimHei" w:hAnsi="SimHei"/>
        </w:rPr>
        <w:t>段和第</w:t>
      </w:r>
      <w:r w:rsidRPr="00293C26">
        <w:rPr>
          <w:rFonts w:eastAsia="SimHei"/>
        </w:rPr>
        <w:t>34</w:t>
      </w:r>
      <w:r w:rsidRPr="00293C26">
        <w:rPr>
          <w:rFonts w:eastAsia="SimHei" w:hAnsi="SimHei"/>
        </w:rPr>
        <w:t>段所载建议的情况。</w:t>
      </w:r>
    </w:p>
    <w:p w:rsidR="00293C26" w:rsidRPr="00293C26" w:rsidRDefault="00293C26" w:rsidP="00293C26">
      <w:pPr>
        <w:pStyle w:val="H23GC"/>
      </w:pPr>
      <w:r w:rsidRPr="00293C26">
        <w:tab/>
      </w:r>
      <w:r w:rsidRPr="00293C26">
        <w:tab/>
      </w:r>
      <w:r w:rsidRPr="00293C26">
        <w:t>特别重要的段落</w:t>
      </w:r>
    </w:p>
    <w:p w:rsidR="00293C26" w:rsidRPr="00293C26" w:rsidRDefault="00293C26" w:rsidP="00293C26">
      <w:pPr>
        <w:pStyle w:val="SingleTxtGC"/>
        <w:rPr>
          <w:rFonts w:eastAsia="SimHei"/>
        </w:rPr>
      </w:pPr>
      <w:r w:rsidRPr="00293C26">
        <w:rPr>
          <w:rFonts w:eastAsia="SimHei"/>
        </w:rPr>
        <w:t xml:space="preserve">42.  </w:t>
      </w:r>
      <w:r w:rsidRPr="00293C26">
        <w:rPr>
          <w:rFonts w:eastAsia="SimHei" w:hAnsi="SimHei"/>
        </w:rPr>
        <w:t>委员会希望提请缔约国注意上文第</w:t>
      </w:r>
      <w:r w:rsidRPr="00293C26">
        <w:rPr>
          <w:rFonts w:eastAsia="SimHei"/>
        </w:rPr>
        <w:t>6</w:t>
      </w:r>
      <w:r w:rsidRPr="00293C26">
        <w:rPr>
          <w:rFonts w:eastAsia="SimHei" w:hAnsi="SimHei"/>
        </w:rPr>
        <w:t>段、第</w:t>
      </w:r>
      <w:r w:rsidRPr="00293C26">
        <w:rPr>
          <w:rFonts w:eastAsia="SimHei"/>
        </w:rPr>
        <w:t>12</w:t>
      </w:r>
      <w:r w:rsidRPr="00293C26">
        <w:rPr>
          <w:rFonts w:eastAsia="SimHei" w:hAnsi="SimHei"/>
        </w:rPr>
        <w:t>段、第</w:t>
      </w:r>
      <w:r w:rsidRPr="00293C26">
        <w:rPr>
          <w:rFonts w:eastAsia="SimHei"/>
        </w:rPr>
        <w:t>24</w:t>
      </w:r>
      <w:r w:rsidRPr="00293C26">
        <w:rPr>
          <w:rFonts w:eastAsia="SimHei" w:hAnsi="SimHei"/>
        </w:rPr>
        <w:t>段和第</w:t>
      </w:r>
      <w:r w:rsidRPr="00293C26">
        <w:rPr>
          <w:rFonts w:eastAsia="SimHei"/>
        </w:rPr>
        <w:t>26</w:t>
      </w:r>
      <w:r w:rsidRPr="00293C26">
        <w:rPr>
          <w:rFonts w:eastAsia="SimHei" w:hAnsi="SimHei"/>
        </w:rPr>
        <w:t>段所载建议特别重要，并请缔约国在下次定期报告中提供详细资料，说明为落实这些建议采取的具体措施。</w:t>
      </w:r>
    </w:p>
    <w:p w:rsidR="00293C26" w:rsidRPr="00293C26" w:rsidRDefault="00293C26" w:rsidP="00293C26">
      <w:pPr>
        <w:pStyle w:val="H23GC"/>
      </w:pPr>
      <w:r w:rsidRPr="00293C26">
        <w:tab/>
      </w:r>
      <w:r w:rsidRPr="00293C26">
        <w:tab/>
      </w:r>
      <w:r w:rsidRPr="00293C26">
        <w:t>资料传播</w:t>
      </w:r>
    </w:p>
    <w:p w:rsidR="00293C26" w:rsidRPr="00293C26" w:rsidRDefault="00293C26" w:rsidP="00293C26">
      <w:pPr>
        <w:pStyle w:val="SingleTxtGC"/>
        <w:rPr>
          <w:rFonts w:eastAsia="SimHei"/>
        </w:rPr>
      </w:pPr>
      <w:r w:rsidRPr="00293C26">
        <w:rPr>
          <w:rFonts w:eastAsia="SimHei"/>
        </w:rPr>
        <w:t xml:space="preserve">43.  </w:t>
      </w:r>
      <w:r w:rsidRPr="00293C26">
        <w:rPr>
          <w:rFonts w:eastAsia="SimHei" w:hAnsi="SimHei"/>
        </w:rPr>
        <w:t>委员会建议缔约国在提交报告时也将其向公众公布，供随时索取和查阅，并酌情以官方语文及其他常用语文，公布委员会对这些报告的结论性意见。</w:t>
      </w:r>
    </w:p>
    <w:p w:rsidR="00293C26" w:rsidRPr="00293C26" w:rsidRDefault="00293C26" w:rsidP="00293C26">
      <w:pPr>
        <w:pStyle w:val="H23GC"/>
      </w:pPr>
      <w:r w:rsidRPr="00293C26">
        <w:tab/>
      </w:r>
      <w:r w:rsidRPr="00293C26">
        <w:tab/>
      </w:r>
      <w:r w:rsidRPr="00293C26">
        <w:t>编写下次定期报告</w:t>
      </w:r>
    </w:p>
    <w:p w:rsidR="00293C26" w:rsidRPr="00293C26" w:rsidRDefault="00293C26" w:rsidP="00293C26">
      <w:pPr>
        <w:pStyle w:val="SingleTxtGC"/>
        <w:rPr>
          <w:rFonts w:eastAsia="SimHei"/>
        </w:rPr>
      </w:pPr>
      <w:r w:rsidRPr="00293C26">
        <w:rPr>
          <w:rFonts w:eastAsia="SimHei"/>
        </w:rPr>
        <w:t xml:space="preserve">44.  </w:t>
      </w:r>
      <w:r w:rsidRPr="00293C26">
        <w:rPr>
          <w:rFonts w:eastAsia="SimHei" w:hAnsi="SimHei"/>
        </w:rPr>
        <w:t>委员会建议缔约国参照委员会第七十一届会议通过的报告准则</w:t>
      </w:r>
      <w:r w:rsidRPr="00293C26">
        <w:rPr>
          <w:rFonts w:eastAsia="SimHei"/>
        </w:rPr>
        <w:t>(CERD/C/</w:t>
      </w:r>
      <w:r>
        <w:rPr>
          <w:rFonts w:eastAsia="SimHei" w:hint="eastAsia"/>
        </w:rPr>
        <w:t xml:space="preserve"> </w:t>
      </w:r>
      <w:r w:rsidRPr="00293C26">
        <w:rPr>
          <w:rFonts w:eastAsia="SimHei"/>
        </w:rPr>
        <w:t>2007/1)</w:t>
      </w:r>
      <w:r w:rsidRPr="00293C26">
        <w:rPr>
          <w:rFonts w:eastAsia="SimHei" w:hAnsi="SimHei"/>
        </w:rPr>
        <w:t>，在</w:t>
      </w:r>
      <w:r w:rsidRPr="00293C26">
        <w:rPr>
          <w:rFonts w:eastAsia="SimHei"/>
        </w:rPr>
        <w:t>2019</w:t>
      </w:r>
      <w:r w:rsidRPr="00293C26">
        <w:rPr>
          <w:rFonts w:eastAsia="SimHei" w:hAnsi="SimHei"/>
        </w:rPr>
        <w:t>年</w:t>
      </w:r>
      <w:r w:rsidRPr="00293C26">
        <w:rPr>
          <w:rFonts w:eastAsia="SimHei"/>
        </w:rPr>
        <w:t>9</w:t>
      </w:r>
      <w:r w:rsidRPr="00293C26">
        <w:rPr>
          <w:rFonts w:eastAsia="SimHei" w:hAnsi="SimHei"/>
        </w:rPr>
        <w:t>月</w:t>
      </w:r>
      <w:r w:rsidRPr="00293C26">
        <w:rPr>
          <w:rFonts w:eastAsia="SimHei"/>
        </w:rPr>
        <w:t>15</w:t>
      </w:r>
      <w:r w:rsidRPr="00293C26">
        <w:rPr>
          <w:rFonts w:eastAsia="SimHei" w:hAnsi="SimHei"/>
        </w:rPr>
        <w:t>日之前以一份文件提交第十次至第十二次合并定期报告，并处理本结论性意见中提出的所有问题。根据大会第</w:t>
      </w:r>
      <w:r w:rsidRPr="00293C26">
        <w:rPr>
          <w:rFonts w:eastAsia="SimHei"/>
        </w:rPr>
        <w:t>68/268</w:t>
      </w:r>
      <w:r w:rsidRPr="00293C26">
        <w:rPr>
          <w:rFonts w:eastAsia="SimHei" w:hAnsi="SimHei"/>
        </w:rPr>
        <w:t>号决议，委员会敦促缔约国遵守定期报告</w:t>
      </w:r>
      <w:r w:rsidRPr="00293C26">
        <w:rPr>
          <w:rFonts w:eastAsia="SimHei"/>
        </w:rPr>
        <w:t>21,200</w:t>
      </w:r>
      <w:r w:rsidRPr="00293C26">
        <w:rPr>
          <w:rFonts w:eastAsia="SimHei" w:hAnsi="SimHei"/>
        </w:rPr>
        <w:t>字的篇幅限制。</w:t>
      </w:r>
    </w:p>
    <w:p w:rsidR="00293C26" w:rsidRDefault="00293C26" w:rsidP="00293C26">
      <w:pPr>
        <w:pStyle w:val="SingleTxtGC"/>
        <w:rPr>
          <w:rFonts w:hint="eastAsia"/>
        </w:rPr>
      </w:pPr>
    </w:p>
    <w:p w:rsidR="00293C26" w:rsidRPr="002D6A9C" w:rsidRDefault="00293C2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93C26"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8B5" w:rsidRPr="00185826" w:rsidRDefault="00FD78B5"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D78B5" w:rsidRDefault="00FD78B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D6" w:rsidRPr="00293C26" w:rsidRDefault="00241FD6" w:rsidP="00072EF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643A7">
      <w:rPr>
        <w:rStyle w:val="PageNumber"/>
        <w:noProof/>
      </w:rPr>
      <w:t>6</w:t>
    </w:r>
    <w:r>
      <w:rPr>
        <w:rStyle w:val="PageNumber"/>
      </w:rPr>
      <w:fldChar w:fldCharType="end"/>
    </w:r>
    <w:r>
      <w:rPr>
        <w:rStyle w:val="PageNumber"/>
        <w:rFonts w:eastAsia="SimSun" w:hint="eastAsia"/>
        <w:lang w:eastAsia="zh-CN"/>
      </w:rPr>
      <w:tab/>
    </w:r>
    <w:r w:rsidR="00293C26" w:rsidRPr="00293C26">
      <w:rPr>
        <w:rFonts w:eastAsia="SimSun"/>
      </w:rPr>
      <w:t>GE.16-09587</w:t>
    </w:r>
    <w:r w:rsidR="00293C26">
      <w:rPr>
        <w:rFonts w:eastAsia="SimSun"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D6" w:rsidRDefault="00293C26">
    <w:pPr>
      <w:pStyle w:val="Footer"/>
      <w:tabs>
        <w:tab w:val="right" w:pos="9639"/>
      </w:tabs>
    </w:pPr>
    <w:r w:rsidRPr="00293C26">
      <w:rPr>
        <w:rFonts w:eastAsia="SimSun"/>
      </w:rPr>
      <w:t>GE.16-09587</w:t>
    </w:r>
    <w:r>
      <w:rPr>
        <w:rFonts w:eastAsia="SimSun" w:hint="eastAsia"/>
        <w:lang w:eastAsia="zh-CN"/>
      </w:rPr>
      <w:t xml:space="preserve"> (EXT)</w:t>
    </w:r>
    <w:r w:rsidR="00241FD6">
      <w:rPr>
        <w:rFonts w:eastAsia="SimSun"/>
      </w:rPr>
      <w:tab/>
    </w:r>
    <w:r w:rsidR="00241FD6">
      <w:rPr>
        <w:rStyle w:val="PageNumber"/>
      </w:rPr>
      <w:fldChar w:fldCharType="begin"/>
    </w:r>
    <w:r w:rsidR="00241FD6">
      <w:rPr>
        <w:rStyle w:val="PageNumber"/>
      </w:rPr>
      <w:instrText xml:space="preserve"> PAGE </w:instrText>
    </w:r>
    <w:r w:rsidR="00241FD6">
      <w:rPr>
        <w:rStyle w:val="PageNumber"/>
      </w:rPr>
      <w:fldChar w:fldCharType="separate"/>
    </w:r>
    <w:r w:rsidR="002643A7">
      <w:rPr>
        <w:rStyle w:val="PageNumber"/>
        <w:noProof/>
      </w:rPr>
      <w:t>7</w:t>
    </w:r>
    <w:r w:rsidR="00241FD6">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D6" w:rsidRDefault="00293C26" w:rsidP="00BB67D2">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7-9&amp;Size=2&amp;Lang=C"/>
          <w10:wrap type="square"/>
        </v:shape>
      </w:pict>
    </w:r>
    <w:r w:rsidR="00241FD6">
      <w:rPr>
        <w:rFonts w:eastAsia="SimSun"/>
        <w:sz w:val="20"/>
        <w:lang w:eastAsia="zh-CN"/>
      </w:rPr>
      <w:t>GE.</w:t>
    </w:r>
    <w:r w:rsidR="00241FD6">
      <w:rPr>
        <w:rFonts w:eastAsia="SimSun" w:hint="eastAsia"/>
        <w:sz w:val="20"/>
        <w:lang w:eastAsia="zh-CN"/>
      </w:rPr>
      <w:t>16</w:t>
    </w:r>
    <w:r w:rsidR="00241FD6">
      <w:rPr>
        <w:rFonts w:eastAsia="SimSun"/>
        <w:sz w:val="20"/>
        <w:lang w:eastAsia="zh-CN"/>
      </w:rPr>
      <w:t>-0</w:t>
    </w:r>
    <w:r w:rsidR="00241FD6">
      <w:rPr>
        <w:rFonts w:eastAsia="SimSun" w:hint="eastAsia"/>
        <w:sz w:val="20"/>
        <w:lang w:eastAsia="zh-CN"/>
      </w:rPr>
      <w:t>9587</w:t>
    </w:r>
    <w:r>
      <w:rPr>
        <w:rFonts w:eastAsia="SimSun"/>
        <w:sz w:val="20"/>
        <w:lang w:eastAsia="zh-CN"/>
      </w:rPr>
      <w:t xml:space="preserve"> (</w:t>
    </w:r>
    <w:r>
      <w:rPr>
        <w:rFonts w:eastAsia="SimSun" w:hint="eastAsia"/>
        <w:sz w:val="20"/>
        <w:lang w:eastAsia="zh-CN"/>
      </w:rPr>
      <w:t>EXT</w:t>
    </w:r>
    <w:r w:rsidR="00241FD6" w:rsidRPr="00EE277A">
      <w:rPr>
        <w:rFonts w:eastAsia="SimSun"/>
        <w:sz w:val="20"/>
        <w:lang w:eastAsia="zh-CN"/>
      </w:rPr>
      <w:t>)</w:t>
    </w:r>
  </w:p>
  <w:p w:rsidR="00241FD6" w:rsidRPr="00E04D00" w:rsidRDefault="00241FD6" w:rsidP="00A205DC">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00293C26" w:rsidRPr="00293C26">
      <w:rPr>
        <w:rFonts w:ascii="C39T30Lfz" w:eastAsia="SimSun" w:hAnsi="C39T30Lfz"/>
        <w:sz w:val="56"/>
        <w:szCs w:val="56"/>
        <w:lang w:eastAsia="zh-CN"/>
      </w:rPr>
      <w:t></w:t>
    </w:r>
    <w:r w:rsidR="00293C26" w:rsidRPr="00293C26">
      <w:rPr>
        <w:rFonts w:ascii="C39T30Lfz" w:eastAsia="SimSun" w:hAnsi="C39T30Lfz"/>
        <w:sz w:val="56"/>
        <w:szCs w:val="56"/>
        <w:lang w:eastAsia="zh-CN"/>
      </w:rPr>
      <w:t></w:t>
    </w:r>
    <w:r w:rsidR="00293C26" w:rsidRPr="00293C26">
      <w:rPr>
        <w:rFonts w:ascii="C39T30Lfz" w:eastAsia="SimSun" w:hAnsi="C39T30Lfz"/>
        <w:sz w:val="56"/>
        <w:szCs w:val="56"/>
        <w:lang w:eastAsia="zh-CN"/>
      </w:rPr>
      <w:t></w:t>
    </w:r>
    <w:r w:rsidR="00293C26" w:rsidRPr="00293C26">
      <w:rPr>
        <w:rFonts w:ascii="C39T30Lfz" w:eastAsia="SimSun" w:hAnsi="C39T30Lfz"/>
        <w:sz w:val="56"/>
        <w:szCs w:val="56"/>
        <w:lang w:eastAsia="zh-CN"/>
      </w:rPr>
      <w:t></w:t>
    </w:r>
    <w:r w:rsidR="00293C26" w:rsidRPr="00293C26">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8B5" w:rsidRPr="00E2360B" w:rsidRDefault="00FD78B5"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D78B5" w:rsidRPr="00E2360B" w:rsidRDefault="00FD78B5"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93C26" w:rsidRPr="00293C26" w:rsidRDefault="00293C26">
      <w:pPr>
        <w:pStyle w:val="FootnoteText"/>
      </w:pPr>
      <w:r>
        <w:rPr>
          <w:rFonts w:hint="eastAsia"/>
        </w:rPr>
        <w:tab/>
      </w:r>
      <w:r w:rsidRPr="00293C26">
        <w:rPr>
          <w:rStyle w:val="FootnoteReference"/>
          <w:vertAlign w:val="baseline"/>
        </w:rPr>
        <w:t>*</w:t>
      </w:r>
      <w:r w:rsidRPr="00293C26">
        <w:rPr>
          <w:rFonts w:hint="eastAsia"/>
        </w:rPr>
        <w:tab/>
      </w:r>
      <w:r w:rsidRPr="00293C26">
        <w:rPr>
          <w:rFonts w:hint="eastAsia"/>
        </w:rPr>
        <w:t>委员会第八十九届会议</w:t>
      </w:r>
      <w:r w:rsidRPr="00293C26">
        <w:rPr>
          <w:rFonts w:hint="eastAsia"/>
        </w:rPr>
        <w:t>(2016</w:t>
      </w:r>
      <w:r w:rsidRPr="00293C26">
        <w:rPr>
          <w:rFonts w:hint="eastAsia"/>
        </w:rPr>
        <w:t>年</w:t>
      </w:r>
      <w:r w:rsidRPr="00293C26">
        <w:rPr>
          <w:rFonts w:hint="eastAsia"/>
        </w:rPr>
        <w:t>4</w:t>
      </w:r>
      <w:r w:rsidRPr="00293C26">
        <w:rPr>
          <w:rFonts w:hint="eastAsia"/>
        </w:rPr>
        <w:t>月</w:t>
      </w:r>
      <w:r w:rsidRPr="00293C26">
        <w:rPr>
          <w:rFonts w:hint="eastAsia"/>
        </w:rPr>
        <w:t>25</w:t>
      </w:r>
      <w:r w:rsidRPr="00293C26">
        <w:rPr>
          <w:rFonts w:hint="eastAsia"/>
        </w:rPr>
        <w:t>日至</w:t>
      </w:r>
      <w:r w:rsidRPr="00293C26">
        <w:rPr>
          <w:rFonts w:hint="eastAsia"/>
        </w:rPr>
        <w:t>5</w:t>
      </w:r>
      <w:r w:rsidRPr="00293C26">
        <w:rPr>
          <w:rFonts w:hint="eastAsia"/>
        </w:rPr>
        <w:t>月</w:t>
      </w:r>
      <w:r w:rsidRPr="00293C26">
        <w:rPr>
          <w:rFonts w:hint="eastAsia"/>
        </w:rPr>
        <w:t>13</w:t>
      </w:r>
      <w:r w:rsidRPr="00293C26">
        <w:rPr>
          <w:rFonts w:hint="eastAsia"/>
        </w:rPr>
        <w:t>日</w:t>
      </w:r>
      <w:r w:rsidRPr="00293C26">
        <w:rPr>
          <w:rFonts w:hint="eastAsia"/>
        </w:rPr>
        <w:t>)</w:t>
      </w:r>
      <w:r w:rsidRPr="00293C26">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C26" w:rsidRPr="00293C26" w:rsidRDefault="00293C26">
    <w:pPr>
      <w:pStyle w:val="Header"/>
    </w:pPr>
    <w:r w:rsidRPr="00293C26">
      <w:t>CERD/C/AZE/CO/7-9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D6" w:rsidRPr="00293C26" w:rsidRDefault="00293C26">
    <w:pPr>
      <w:pStyle w:val="Header"/>
      <w:jc w:val="right"/>
      <w:rPr>
        <w:rFonts w:hint="eastAsia"/>
        <w:lang w:eastAsia="zh-CN"/>
      </w:rPr>
    </w:pPr>
    <w:r w:rsidRPr="00293C26">
      <w:rPr>
        <w:lang w:eastAsia="zh-CN"/>
      </w:rPr>
      <w:t>CERD/C/AZE/CO/7-9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1AA0158"/>
    <w:multiLevelType w:val="hybridMultilevel"/>
    <w:tmpl w:val="7E285F62"/>
    <w:lvl w:ilvl="0" w:tplc="B002AC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6103975"/>
    <w:multiLevelType w:val="hybridMultilevel"/>
    <w:tmpl w:val="DD827666"/>
    <w:lvl w:ilvl="0" w:tplc="A63841A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4"/>
  </w:num>
  <w:num w:numId="14">
    <w:abstractNumId w:val="12"/>
  </w:num>
  <w:num w:numId="15">
    <w:abstractNumId w:val="13"/>
  </w:num>
  <w:num w:numId="16">
    <w:abstractNumId w:val="22"/>
  </w:num>
  <w:num w:numId="17">
    <w:abstractNumId w:val="12"/>
  </w:num>
  <w:num w:numId="18">
    <w:abstractNumId w:val="22"/>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3"/>
  </w:num>
  <w:num w:numId="31">
    <w:abstractNumId w:val="18"/>
  </w:num>
  <w:num w:numId="32">
    <w:abstractNumId w:val="10"/>
  </w:num>
  <w:num w:numId="33">
    <w:abstractNumId w:val="16"/>
  </w:num>
  <w:num w:numId="34">
    <w:abstractNumId w:val="23"/>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3"/>
  </w:num>
  <w:num w:numId="42">
    <w:abstractNumId w:val="20"/>
  </w:num>
  <w:num w:numId="43">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2188"/>
    <w:rsid w:val="00025E38"/>
    <w:rsid w:val="00072EFD"/>
    <w:rsid w:val="00077EDD"/>
    <w:rsid w:val="0009463E"/>
    <w:rsid w:val="000A55B8"/>
    <w:rsid w:val="000C6204"/>
    <w:rsid w:val="000E1AC1"/>
    <w:rsid w:val="000E664F"/>
    <w:rsid w:val="0014063A"/>
    <w:rsid w:val="001438BE"/>
    <w:rsid w:val="001661A6"/>
    <w:rsid w:val="0017515B"/>
    <w:rsid w:val="00185826"/>
    <w:rsid w:val="001B2DBE"/>
    <w:rsid w:val="001C618B"/>
    <w:rsid w:val="001D0456"/>
    <w:rsid w:val="001D517E"/>
    <w:rsid w:val="002027CE"/>
    <w:rsid w:val="00203730"/>
    <w:rsid w:val="00241FD6"/>
    <w:rsid w:val="002643A7"/>
    <w:rsid w:val="00293C26"/>
    <w:rsid w:val="002D69E7"/>
    <w:rsid w:val="002F5C60"/>
    <w:rsid w:val="00303A4E"/>
    <w:rsid w:val="00312188"/>
    <w:rsid w:val="00322FD7"/>
    <w:rsid w:val="00343EC1"/>
    <w:rsid w:val="003527AA"/>
    <w:rsid w:val="0036768B"/>
    <w:rsid w:val="00422A6A"/>
    <w:rsid w:val="0044642D"/>
    <w:rsid w:val="0049648C"/>
    <w:rsid w:val="004C0E76"/>
    <w:rsid w:val="004F196E"/>
    <w:rsid w:val="00525889"/>
    <w:rsid w:val="00534950"/>
    <w:rsid w:val="005435ED"/>
    <w:rsid w:val="00563836"/>
    <w:rsid w:val="005B5B73"/>
    <w:rsid w:val="005C6C01"/>
    <w:rsid w:val="005E024F"/>
    <w:rsid w:val="0067152B"/>
    <w:rsid w:val="00676EA4"/>
    <w:rsid w:val="00697265"/>
    <w:rsid w:val="006C2E46"/>
    <w:rsid w:val="006D17AF"/>
    <w:rsid w:val="006D6815"/>
    <w:rsid w:val="00701C2E"/>
    <w:rsid w:val="00752A23"/>
    <w:rsid w:val="0075758F"/>
    <w:rsid w:val="00764BD8"/>
    <w:rsid w:val="00787BAB"/>
    <w:rsid w:val="007C0845"/>
    <w:rsid w:val="00814D32"/>
    <w:rsid w:val="00821756"/>
    <w:rsid w:val="00826A9C"/>
    <w:rsid w:val="00827D7A"/>
    <w:rsid w:val="008600D4"/>
    <w:rsid w:val="008719B2"/>
    <w:rsid w:val="0087720B"/>
    <w:rsid w:val="00887F02"/>
    <w:rsid w:val="00897F2D"/>
    <w:rsid w:val="008A3732"/>
    <w:rsid w:val="008E349F"/>
    <w:rsid w:val="009178A0"/>
    <w:rsid w:val="00925340"/>
    <w:rsid w:val="009663E4"/>
    <w:rsid w:val="00982C5D"/>
    <w:rsid w:val="00987763"/>
    <w:rsid w:val="009E3AC6"/>
    <w:rsid w:val="009E70E7"/>
    <w:rsid w:val="00A205DC"/>
    <w:rsid w:val="00A249B9"/>
    <w:rsid w:val="00A52C9D"/>
    <w:rsid w:val="00A7008F"/>
    <w:rsid w:val="00A90E15"/>
    <w:rsid w:val="00AB30EB"/>
    <w:rsid w:val="00AC101A"/>
    <w:rsid w:val="00B00683"/>
    <w:rsid w:val="00B047D4"/>
    <w:rsid w:val="00B200AC"/>
    <w:rsid w:val="00B23552"/>
    <w:rsid w:val="00B52E27"/>
    <w:rsid w:val="00B7549B"/>
    <w:rsid w:val="00B772A1"/>
    <w:rsid w:val="00B93412"/>
    <w:rsid w:val="00BB58C8"/>
    <w:rsid w:val="00BB67D2"/>
    <w:rsid w:val="00BB7F05"/>
    <w:rsid w:val="00BF1502"/>
    <w:rsid w:val="00C07AAC"/>
    <w:rsid w:val="00C22365"/>
    <w:rsid w:val="00C47350"/>
    <w:rsid w:val="00C950F4"/>
    <w:rsid w:val="00CA35D1"/>
    <w:rsid w:val="00D01BEB"/>
    <w:rsid w:val="00D164E7"/>
    <w:rsid w:val="00D20306"/>
    <w:rsid w:val="00D55BB9"/>
    <w:rsid w:val="00D704F3"/>
    <w:rsid w:val="00D848B0"/>
    <w:rsid w:val="00DA7D27"/>
    <w:rsid w:val="00DB3959"/>
    <w:rsid w:val="00DE57B8"/>
    <w:rsid w:val="00DE7C72"/>
    <w:rsid w:val="00E15BFA"/>
    <w:rsid w:val="00E2360B"/>
    <w:rsid w:val="00E442F7"/>
    <w:rsid w:val="00E44879"/>
    <w:rsid w:val="00E53D27"/>
    <w:rsid w:val="00EA3FEC"/>
    <w:rsid w:val="00EB3D54"/>
    <w:rsid w:val="00EC23F4"/>
    <w:rsid w:val="00F25560"/>
    <w:rsid w:val="00F27D1E"/>
    <w:rsid w:val="00F37E3D"/>
    <w:rsid w:val="00F74FEB"/>
    <w:rsid w:val="00F76887"/>
    <w:rsid w:val="00F80C10"/>
    <w:rsid w:val="00FA267A"/>
    <w:rsid w:val="00FA6DFF"/>
    <w:rsid w:val="00FC60F3"/>
    <w:rsid w:val="00FD78B5"/>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7</Pages>
  <Words>914</Words>
  <Characters>5215</Characters>
  <Application>Microsoft Office Outlook</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6117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2009-10-01T14:39:00Z</cp:lastPrinted>
  <dcterms:created xsi:type="dcterms:W3CDTF">2016-11-29T13:03:00Z</dcterms:created>
  <dcterms:modified xsi:type="dcterms:W3CDTF">2016-11-29T13:03:00Z</dcterms:modified>
</cp:coreProperties>
</file>