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3B41EE86" w14:textId="77777777" w:rsidTr="00DD44B1">
        <w:trPr>
          <w:trHeight w:hRule="exact" w:val="851"/>
        </w:trPr>
        <w:tc>
          <w:tcPr>
            <w:tcW w:w="142" w:type="dxa"/>
            <w:tcBorders>
              <w:bottom w:val="single" w:sz="4" w:space="0" w:color="auto"/>
            </w:tcBorders>
          </w:tcPr>
          <w:p w14:paraId="77F8BE1F" w14:textId="77777777" w:rsidR="002D5AAC" w:rsidRDefault="002D5AAC" w:rsidP="00B52E6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CA29536"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4430C77" w14:textId="4C7C4709" w:rsidR="002D5AAC" w:rsidRDefault="00B52E64" w:rsidP="00B52E64">
            <w:pPr>
              <w:jc w:val="right"/>
            </w:pPr>
            <w:r w:rsidRPr="00B52E64">
              <w:rPr>
                <w:sz w:val="40"/>
              </w:rPr>
              <w:t>E</w:t>
            </w:r>
            <w:r>
              <w:t>/C.12/79/3</w:t>
            </w:r>
          </w:p>
        </w:tc>
      </w:tr>
      <w:tr w:rsidR="002D5AAC" w:rsidRPr="00E60C84" w14:paraId="51930ECE" w14:textId="77777777" w:rsidTr="00DD44B1">
        <w:trPr>
          <w:trHeight w:hRule="exact" w:val="2835"/>
        </w:trPr>
        <w:tc>
          <w:tcPr>
            <w:tcW w:w="1280" w:type="dxa"/>
            <w:gridSpan w:val="2"/>
            <w:tcBorders>
              <w:top w:val="single" w:sz="4" w:space="0" w:color="auto"/>
              <w:bottom w:val="single" w:sz="12" w:space="0" w:color="auto"/>
            </w:tcBorders>
          </w:tcPr>
          <w:p w14:paraId="6B68547B" w14:textId="77777777" w:rsidR="002D5AAC" w:rsidRDefault="002E5067" w:rsidP="00DD44B1">
            <w:pPr>
              <w:spacing w:before="120"/>
              <w:jc w:val="center"/>
            </w:pPr>
            <w:r>
              <w:rPr>
                <w:noProof/>
                <w:lang w:val="fr-CH" w:eastAsia="fr-CH"/>
              </w:rPr>
              <w:drawing>
                <wp:inline distT="0" distB="0" distL="0" distR="0" wp14:anchorId="232DD724" wp14:editId="30A345B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1C7DEFAB" w14:textId="77777777" w:rsidR="002D5AAC" w:rsidRPr="00033EE1" w:rsidRDefault="00640F49" w:rsidP="009F1700">
            <w:pPr>
              <w:spacing w:before="120" w:line="44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6273F469" w14:textId="77777777" w:rsidR="00B52E64" w:rsidRPr="00B52E64" w:rsidRDefault="00B52E64" w:rsidP="00B52E64">
            <w:pPr>
              <w:spacing w:before="240"/>
              <w:rPr>
                <w:lang w:val="en-US"/>
              </w:rPr>
            </w:pPr>
            <w:r w:rsidRPr="00B52E64">
              <w:rPr>
                <w:lang w:val="en-US"/>
              </w:rPr>
              <w:t>Distr.: General</w:t>
            </w:r>
          </w:p>
          <w:p w14:paraId="15743CD5" w14:textId="77777777" w:rsidR="00B52E64" w:rsidRPr="00B52E64" w:rsidRDefault="00B52E64" w:rsidP="00B52E64">
            <w:pPr>
              <w:rPr>
                <w:color w:val="000000" w:themeColor="text1"/>
                <w:lang w:val="en-US"/>
              </w:rPr>
            </w:pPr>
            <w:r w:rsidRPr="00B52E64">
              <w:rPr>
                <w:color w:val="000000" w:themeColor="text1"/>
                <w:lang w:val="en-US"/>
              </w:rPr>
              <w:t>10 March 2026</w:t>
            </w:r>
          </w:p>
          <w:p w14:paraId="274E854E" w14:textId="794D6DCC" w:rsidR="00B52E64" w:rsidRPr="00B52E64" w:rsidRDefault="00B52E64" w:rsidP="00B52E64">
            <w:pPr>
              <w:rPr>
                <w:color w:val="000000" w:themeColor="text1"/>
                <w:lang w:val="en-US"/>
              </w:rPr>
            </w:pPr>
            <w:r>
              <w:rPr>
                <w:color w:val="000000" w:themeColor="text1"/>
                <w:lang w:val="en-US"/>
              </w:rPr>
              <w:t>Russian</w:t>
            </w:r>
          </w:p>
          <w:p w14:paraId="266025B3" w14:textId="0A5CD795" w:rsidR="00B52E64" w:rsidRPr="00B52E64" w:rsidRDefault="00B52E64" w:rsidP="00B52E64">
            <w:pPr>
              <w:spacing w:line="240" w:lineRule="exact"/>
              <w:rPr>
                <w:lang w:val="en-US"/>
              </w:rPr>
            </w:pPr>
            <w:r w:rsidRPr="00B52E64">
              <w:rPr>
                <w:color w:val="000000" w:themeColor="text1"/>
                <w:lang w:val="en-US"/>
              </w:rPr>
              <w:t>Original: English</w:t>
            </w:r>
          </w:p>
        </w:tc>
      </w:tr>
    </w:tbl>
    <w:p w14:paraId="3B61800A" w14:textId="6587AA74" w:rsidR="005836C8" w:rsidRPr="005836C8" w:rsidRDefault="005836C8" w:rsidP="005836C8">
      <w:pPr>
        <w:spacing w:before="120"/>
        <w:rPr>
          <w:b/>
          <w:bCs/>
          <w:color w:val="000000" w:themeColor="text1"/>
          <w:sz w:val="32"/>
          <w:szCs w:val="32"/>
        </w:rPr>
      </w:pPr>
      <w:r w:rsidRPr="005836C8">
        <w:rPr>
          <w:b/>
          <w:bCs/>
          <w:sz w:val="24"/>
          <w:szCs w:val="28"/>
        </w:rPr>
        <w:t xml:space="preserve">Комитет по экономическим, социальным </w:t>
      </w:r>
      <w:r w:rsidRPr="003F04F0">
        <w:rPr>
          <w:b/>
          <w:bCs/>
          <w:sz w:val="24"/>
          <w:szCs w:val="28"/>
        </w:rPr>
        <w:br/>
      </w:r>
      <w:r w:rsidRPr="005836C8">
        <w:rPr>
          <w:b/>
          <w:bCs/>
          <w:sz w:val="24"/>
          <w:szCs w:val="28"/>
        </w:rPr>
        <w:t>и культурным правам</w:t>
      </w:r>
    </w:p>
    <w:p w14:paraId="2679CB9D" w14:textId="20A31B34" w:rsidR="005836C8" w:rsidRPr="004E109B" w:rsidRDefault="005836C8" w:rsidP="005836C8">
      <w:pPr>
        <w:pStyle w:val="HChG"/>
      </w:pPr>
      <w:r>
        <w:tab/>
      </w:r>
      <w:r>
        <w:tab/>
      </w:r>
      <w:r>
        <w:rPr>
          <w:bCs/>
        </w:rPr>
        <w:t xml:space="preserve">Доклад о последующей деятельности в связи </w:t>
      </w:r>
      <w:r w:rsidRPr="003F04F0">
        <w:rPr>
          <w:bCs/>
        </w:rPr>
        <w:br/>
      </w:r>
      <w:r>
        <w:rPr>
          <w:bCs/>
        </w:rPr>
        <w:t>с индивидуальными сообщениями</w:t>
      </w:r>
      <w:r w:rsidRPr="00103140">
        <w:rPr>
          <w:b w:val="0"/>
          <w:bCs/>
          <w:sz w:val="20"/>
          <w:szCs w:val="14"/>
        </w:rPr>
        <w:footnoteReference w:customMarkFollows="1" w:id="1"/>
        <w:t>*</w:t>
      </w:r>
    </w:p>
    <w:p w14:paraId="2985008E" w14:textId="2FDA974F" w:rsidR="005836C8" w:rsidRPr="004E109B" w:rsidRDefault="005836C8" w:rsidP="005836C8">
      <w:pPr>
        <w:pStyle w:val="HChG"/>
      </w:pPr>
      <w:r w:rsidRPr="003F04F0">
        <w:rPr>
          <w:bCs/>
        </w:rPr>
        <w:tab/>
      </w:r>
      <w:r>
        <w:rPr>
          <w:bCs/>
        </w:rPr>
        <w:t>I.</w:t>
      </w:r>
      <w:r>
        <w:tab/>
      </w:r>
      <w:r>
        <w:rPr>
          <w:bCs/>
        </w:rPr>
        <w:t>Введение</w:t>
      </w:r>
    </w:p>
    <w:p w14:paraId="6E731C1A" w14:textId="77777777" w:rsidR="005836C8" w:rsidRPr="004E109B" w:rsidRDefault="005836C8" w:rsidP="005836C8">
      <w:pPr>
        <w:pStyle w:val="SingleTxtG"/>
      </w:pPr>
      <w:r>
        <w:t>1.</w:t>
      </w:r>
      <w:r>
        <w:tab/>
        <w:t>Настоящий доклад представляет собой подборку полученной от государств-участников и авторов информации о мерах, принятых для осуществления соображений и рекомендаций по индивидуальным сообщениям, представленным в соответствии с Факультативным протоколом к Международному пакту об экономических, социальных и культурных правах. Эта информация была обработана в рамках процедуры последующей деятельности, установленной в соответствии со статьей 9 Факультативного протокола и правилом 21 правил процедуры согласно Факультативному протоколу.</w:t>
      </w:r>
    </w:p>
    <w:p w14:paraId="510A0D73" w14:textId="6E2957F6" w:rsidR="005836C8" w:rsidRPr="00103140" w:rsidRDefault="005836C8" w:rsidP="005836C8">
      <w:pPr>
        <w:pStyle w:val="HChG"/>
      </w:pPr>
      <w:r w:rsidRPr="003F04F0">
        <w:rPr>
          <w:bCs/>
        </w:rPr>
        <w:tab/>
      </w:r>
      <w:r>
        <w:rPr>
          <w:bCs/>
        </w:rPr>
        <w:t>II.</w:t>
      </w:r>
      <w:r>
        <w:tab/>
      </w:r>
      <w:r>
        <w:rPr>
          <w:lang w:val="en-US"/>
        </w:rPr>
        <w:tab/>
      </w:r>
      <w:r>
        <w:rPr>
          <w:bCs/>
        </w:rPr>
        <w:t>Сообщения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2F39AC34" w14:textId="77777777" w:rsidTr="006D7ED5">
        <w:trPr>
          <w:trHeight w:val="240"/>
          <w:tblHeader/>
        </w:trPr>
        <w:tc>
          <w:tcPr>
            <w:tcW w:w="7370" w:type="dxa"/>
            <w:gridSpan w:val="3"/>
            <w:tcBorders>
              <w:top w:val="single" w:sz="4" w:space="0" w:color="auto"/>
              <w:bottom w:val="single" w:sz="12" w:space="0" w:color="auto"/>
            </w:tcBorders>
            <w:vAlign w:val="bottom"/>
          </w:tcPr>
          <w:p w14:paraId="09B2E64C" w14:textId="40CBA0D9"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sidRPr="009D0C88">
              <w:rPr>
                <w:i/>
                <w:iCs/>
                <w:color w:val="000000"/>
              </w:rPr>
              <w:t>Эрнандес Кортес и др. против Испании</w:t>
            </w:r>
            <w:r>
              <w:rPr>
                <w:color w:val="000000"/>
              </w:rPr>
              <w:t xml:space="preserve"> (</w:t>
            </w:r>
            <w:hyperlink r:id="rId8" w:history="1">
              <w:r w:rsidRPr="009D0C88">
                <w:rPr>
                  <w:rStyle w:val="a7"/>
                </w:rPr>
                <w:t>E/C.12/72/D/26/2018</w:t>
              </w:r>
            </w:hyperlink>
            <w:r>
              <w:rPr>
                <w:color w:val="000000"/>
              </w:rPr>
              <w:t>)</w:t>
            </w:r>
            <w:hyperlink r:id="rId9" w:history="1"/>
          </w:p>
        </w:tc>
      </w:tr>
      <w:tr w:rsidR="005836C8" w:rsidRPr="00A063B6" w14:paraId="7E83B4C2" w14:textId="77777777" w:rsidTr="006D7ED5">
        <w:trPr>
          <w:trHeight w:hRule="exact" w:val="113"/>
          <w:tblHeader/>
        </w:trPr>
        <w:tc>
          <w:tcPr>
            <w:tcW w:w="7370" w:type="dxa"/>
            <w:gridSpan w:val="3"/>
            <w:tcBorders>
              <w:top w:val="single" w:sz="12" w:space="0" w:color="auto"/>
            </w:tcBorders>
          </w:tcPr>
          <w:p w14:paraId="52902261"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p>
        </w:tc>
      </w:tr>
      <w:tr w:rsidR="005836C8" w:rsidRPr="00103140" w14:paraId="13DFA65B" w14:textId="77777777" w:rsidTr="006D7ED5">
        <w:trPr>
          <w:gridAfter w:val="1"/>
          <w:wAfter w:w="18" w:type="dxa"/>
          <w:trHeight w:val="240"/>
        </w:trPr>
        <w:tc>
          <w:tcPr>
            <w:tcW w:w="3052" w:type="dxa"/>
          </w:tcPr>
          <w:p w14:paraId="1DBA684C"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133FDBCB"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10 октября 2022 года</w:t>
            </w:r>
          </w:p>
        </w:tc>
      </w:tr>
      <w:tr w:rsidR="005836C8" w:rsidRPr="00A063B6" w14:paraId="6456456C" w14:textId="77777777" w:rsidTr="006D7ED5">
        <w:trPr>
          <w:trHeight w:val="240"/>
        </w:trPr>
        <w:tc>
          <w:tcPr>
            <w:tcW w:w="3052" w:type="dxa"/>
          </w:tcPr>
          <w:p w14:paraId="05FDBFF6"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72B9FE1B"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выселение семьи без предоставления альтернативного жилья</w:t>
            </w:r>
          </w:p>
        </w:tc>
      </w:tr>
      <w:tr w:rsidR="005836C8" w:rsidRPr="00103140" w14:paraId="3C99F57C" w14:textId="77777777" w:rsidTr="006D7ED5">
        <w:trPr>
          <w:trHeight w:val="240"/>
        </w:trPr>
        <w:tc>
          <w:tcPr>
            <w:tcW w:w="3052" w:type="dxa"/>
          </w:tcPr>
          <w:p w14:paraId="5CB22490"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39318A78"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пункт 1 статьи 11 Пакта</w:t>
            </w:r>
          </w:p>
        </w:tc>
      </w:tr>
    </w:tbl>
    <w:p w14:paraId="796B725B" w14:textId="4CEDACA3" w:rsidR="005836C8" w:rsidRPr="004E109B" w:rsidRDefault="005836C8" w:rsidP="005836C8">
      <w:pPr>
        <w:pStyle w:val="H23G"/>
      </w:pPr>
      <w:r w:rsidRPr="003F04F0">
        <w:rPr>
          <w:bCs/>
        </w:rPr>
        <w:tab/>
      </w:r>
      <w:r>
        <w:rPr>
          <w:bCs/>
        </w:rPr>
        <w:t>1.</w:t>
      </w:r>
      <w:r>
        <w:tab/>
      </w:r>
      <w:r w:rsidRPr="003F04F0">
        <w:tab/>
      </w:r>
      <w:r>
        <w:rPr>
          <w:bCs/>
        </w:rPr>
        <w:t>Рекомендации Комитета в отношении авторов и их дочерей</w:t>
      </w:r>
    </w:p>
    <w:p w14:paraId="2A0F04DF" w14:textId="77777777" w:rsidR="005836C8" w:rsidRPr="004E109B" w:rsidRDefault="005836C8" w:rsidP="005836C8">
      <w:pPr>
        <w:pStyle w:val="SingleTxtG"/>
      </w:pPr>
      <w:r>
        <w:t>2.</w:t>
      </w:r>
      <w:r>
        <w:tab/>
        <w:t xml:space="preserve">Государство-участник обязано предоставить авторам и их дочерям реальное возмещение, а именно: </w:t>
      </w:r>
    </w:p>
    <w:p w14:paraId="1D3AA393" w14:textId="5504B903" w:rsidR="005836C8" w:rsidRPr="004E109B" w:rsidRDefault="005836C8" w:rsidP="005836C8">
      <w:pPr>
        <w:pStyle w:val="SingleTxtG"/>
      </w:pPr>
      <w:r w:rsidRPr="003F04F0">
        <w:tab/>
      </w:r>
      <w:r>
        <w:t>a)</w:t>
      </w:r>
      <w:r>
        <w:tab/>
        <w:t xml:space="preserve">в случае отсутствия у них достаточного жилища провести повторную оценку уровня их нуждаемости и места в списке очередников с отсчетом давности подачи заявки на получение жилья в администрацию Мадридского автономного сообщества, с тем чтобы предоставить им государственное жилье или принять иную меру, позволяющую им жить в достаточном жилище, с учетом критериев, изложенных в соображениях; </w:t>
      </w:r>
    </w:p>
    <w:p w14:paraId="6DA1F998" w14:textId="313A9317" w:rsidR="005836C8" w:rsidRPr="004E109B" w:rsidRDefault="005836C8" w:rsidP="005836C8">
      <w:pPr>
        <w:pStyle w:val="SingleTxtG"/>
      </w:pPr>
      <w:r w:rsidRPr="003F04F0">
        <w:tab/>
      </w:r>
      <w:r>
        <w:t>b)</w:t>
      </w:r>
      <w:r>
        <w:tab/>
        <w:t xml:space="preserve">предоставить авторам и их дочерям материальную компенсацию за допущенные нарушения; </w:t>
      </w:r>
    </w:p>
    <w:p w14:paraId="79F12916" w14:textId="2F299B85" w:rsidR="005836C8" w:rsidRPr="004E109B" w:rsidRDefault="005836C8" w:rsidP="005836C8">
      <w:pPr>
        <w:pStyle w:val="SingleTxtG"/>
      </w:pPr>
      <w:r w:rsidRPr="003F04F0">
        <w:lastRenderedPageBreak/>
        <w:tab/>
      </w:r>
      <w:r>
        <w:t>c)</w:t>
      </w:r>
      <w:r>
        <w:tab/>
        <w:t>возместить авторам обоснованные судебные издержки, понесенные ими в связи с рассмотрением данного сообщения как на национальном, так и на международном уровне.</w:t>
      </w:r>
    </w:p>
    <w:p w14:paraId="33C22E59" w14:textId="344173AF" w:rsidR="005836C8" w:rsidRPr="004E109B" w:rsidRDefault="005836C8" w:rsidP="005836C8">
      <w:pPr>
        <w:pStyle w:val="H23G"/>
      </w:pPr>
      <w:r w:rsidRPr="003F04F0">
        <w:rPr>
          <w:bCs/>
        </w:rPr>
        <w:tab/>
      </w:r>
      <w:r>
        <w:rPr>
          <w:bCs/>
        </w:rPr>
        <w:t>2.</w:t>
      </w:r>
      <w:r>
        <w:tab/>
      </w:r>
      <w:r>
        <w:rPr>
          <w:bCs/>
        </w:rPr>
        <w:t>Общие рекомендации Комитета</w:t>
      </w:r>
    </w:p>
    <w:p w14:paraId="3B78E1D3" w14:textId="77777777" w:rsidR="005836C8" w:rsidRPr="004E109B" w:rsidRDefault="005836C8" w:rsidP="005836C8">
      <w:pPr>
        <w:pStyle w:val="SingleTxtG"/>
      </w:pPr>
      <w:r>
        <w:t>3.</w:t>
      </w:r>
      <w:r>
        <w:tab/>
        <w:t>Государство-участник несет следующие обязательства:</w:t>
      </w:r>
    </w:p>
    <w:p w14:paraId="277C3F29" w14:textId="4DFFCB81" w:rsidR="005836C8" w:rsidRPr="004E109B" w:rsidRDefault="005836C8" w:rsidP="005836C8">
      <w:pPr>
        <w:pStyle w:val="SingleTxtG"/>
      </w:pPr>
      <w:r w:rsidRPr="003F04F0">
        <w:tab/>
      </w:r>
      <w:r>
        <w:t>a)</w:t>
      </w:r>
      <w:r>
        <w:tab/>
        <w:t>обеспечить, чтобы государственная нормативно-правовая база позволяла лицам, в отношении которых принято постановление о выселении, чреватое для них риском оказаться в нищенских условиях или нарушением их прав в соответствии с Пактом, в том числе лицам, самовольно занимающим жилище без законного права собственности, обжаловать это решение в суде или ином беспристрастном и независимом органе, наделенном правом распоряжаться о прекращении нарушения и предоставлять эффективное средство правовой защиты, с тем чтобы эти органы могли изучить соразмерность данной меры в свете критериев ограничения прав, признанных в Пакте, в соответствии с положениями статьи 4;</w:t>
      </w:r>
    </w:p>
    <w:p w14:paraId="648FC3C3" w14:textId="692EDFEA" w:rsidR="005836C8" w:rsidRPr="004E109B" w:rsidRDefault="005836C8" w:rsidP="005836C8">
      <w:pPr>
        <w:pStyle w:val="SingleTxtG"/>
      </w:pPr>
      <w:bookmarkStart w:id="0" w:name="_Hlk185516394"/>
      <w:r w:rsidRPr="003F04F0">
        <w:tab/>
      </w:r>
      <w:r>
        <w:t>b)</w:t>
      </w:r>
      <w:r>
        <w:tab/>
        <w:t>принять необходимые меры с целью положить конец практике автоматического исключения из списков претендентов на жилье всех лиц, которые самовольно занимают то или иное жилище без законного права собственности по причине нуждаемости, с тем чтобы все лица могли на равных условиях получить доступ к фонду социального жилья, путем отмены любых необоснованных требований, способных привести к исключению всех лиц, рискующих оказаться в нищенских условиях;</w:t>
      </w:r>
    </w:p>
    <w:bookmarkEnd w:id="0"/>
    <w:p w14:paraId="7A55EEB2" w14:textId="644BAE09" w:rsidR="005836C8" w:rsidRPr="004E109B" w:rsidRDefault="005836C8" w:rsidP="005836C8">
      <w:pPr>
        <w:pStyle w:val="SingleTxtG"/>
      </w:pPr>
      <w:r w:rsidRPr="003F04F0">
        <w:tab/>
      </w:r>
      <w:r>
        <w:t>c)</w:t>
      </w:r>
      <w:r>
        <w:tab/>
        <w:t>принять необходимые меры для обеспечения того, чтобы в случае выселения лиц, не имеющих средств для доступа к альтернативному жилищу, эта мера претворялась в жизнь только в рамках процедур, предусматривающих проведение добросовестных и эффективных консультаций с затрагиваемыми лицами</w:t>
      </w:r>
      <w:r w:rsidR="001040CB" w:rsidRPr="00103140">
        <w:rPr>
          <w:rStyle w:val="a8"/>
        </w:rPr>
        <w:footnoteReference w:id="2"/>
      </w:r>
      <w:r>
        <w:t>, и после принятия государством-участником всех необходимых мер в максимальных пределах имеющихся ресурсов для обеспечения предоставления выселенным лицам альтернативного жилища, в особенности в случаях, когда речь идет о семьях, пожилых людях, детях и/или других лицах, находящихся в уязвимом положении;</w:t>
      </w:r>
    </w:p>
    <w:p w14:paraId="4DB32138" w14:textId="2BDAF752" w:rsidR="005836C8" w:rsidRPr="004E109B" w:rsidRDefault="005836C8" w:rsidP="005836C8">
      <w:pPr>
        <w:pStyle w:val="SingleTxtG"/>
      </w:pPr>
      <w:r w:rsidRPr="003F04F0">
        <w:tab/>
      </w:r>
      <w:r>
        <w:t>d)</w:t>
      </w:r>
      <w:r>
        <w:tab/>
        <w:t>в сотрудничестве с автономными сообществами и в максимальных пределах имеющихся ресурсов разработать и осуществить всеобъемлющий и 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(1991)</w:t>
      </w:r>
      <w:r w:rsidRPr="00103140">
        <w:rPr>
          <w:rStyle w:val="a8"/>
        </w:rPr>
        <w:footnoteReference w:id="3"/>
      </w:r>
      <w:r>
        <w:t>. В этом плане должны быть предусмотрены ресурсы, конкретные мероприятия, сроки и критерии оценки, позволяющие разумным и поддающимся проверке образом своевременно гарантировать право указанных лиц на жилище.</w:t>
      </w:r>
    </w:p>
    <w:p w14:paraId="6C0E333D" w14:textId="0E2CFEC2" w:rsidR="005836C8" w:rsidRPr="004E109B" w:rsidRDefault="005836C8" w:rsidP="005836C8">
      <w:pPr>
        <w:pStyle w:val="H23G"/>
      </w:pPr>
      <w:r w:rsidRPr="003F04F0">
        <w:rPr>
          <w:bCs/>
        </w:rPr>
        <w:tab/>
      </w:r>
      <w:r>
        <w:rPr>
          <w:bCs/>
        </w:rPr>
        <w:t>3.</w:t>
      </w:r>
      <w:r>
        <w:tab/>
      </w:r>
      <w:r>
        <w:rPr>
          <w:bCs/>
        </w:rPr>
        <w:t>Отсутствие ответа со стороны государства-участника</w:t>
      </w:r>
    </w:p>
    <w:p w14:paraId="77D09974" w14:textId="77777777" w:rsidR="005836C8" w:rsidRPr="004E109B" w:rsidRDefault="005836C8" w:rsidP="005836C8">
      <w:pPr>
        <w:pStyle w:val="SingleTxtG"/>
      </w:pPr>
      <w:r>
        <w:t>4.</w:t>
      </w:r>
      <w:r>
        <w:tab/>
        <w:t xml:space="preserve">В своих предыдущих замечаниях о последующей деятельности от 14 декабря 2023 года государство-участник сообщило Комитету, что авторы по-прежнему числятся в списке претендентов на получение социального жилья, которое им к тому моменту так и не было выделено, и что они получили социальные пособия на оплату электроэнергии, отопления и водоснабжения. Государство-участник также проинформировало Комитет о законодательных мерах, в том числе о вступлении в силу Закона о праве на жилище (Закон № 12/2023), которым были введены следующие меры: a) требование информировать сторону-ответчика в постановлении о возбуждении дела о выселении о возможности обращения в компетентные административные органы по вопросам жилья, социальной помощи, оценки и информирования об условиях острой социальной потребности и оказания немедленной помощи лицам, находящимся в условиях социальной изоляции или подверженных риску таковой; и b) обязательство суда сообщать в те же компетентные </w:t>
      </w:r>
      <w:r>
        <w:lastRenderedPageBreak/>
        <w:t>административные органы о возбуждении разбирательства, с тем чтобы они могли оценить уровень уязвимости и как можно скорее уведомить суд в случае, если соответствующее домохозяйство находится в условиях финансовой уязвимости.</w:t>
      </w:r>
    </w:p>
    <w:p w14:paraId="189BDF5E" w14:textId="77777777" w:rsidR="005836C8" w:rsidRPr="004E109B" w:rsidRDefault="005836C8" w:rsidP="005836C8">
      <w:pPr>
        <w:pStyle w:val="SingleTxtG"/>
      </w:pPr>
      <w:r>
        <w:t>5.</w:t>
      </w:r>
      <w:r>
        <w:tab/>
        <w:t>7 марта 2025 года доклад Комитета о последующей деятельности</w:t>
      </w:r>
      <w:r w:rsidRPr="00103140">
        <w:rPr>
          <w:rStyle w:val="a8"/>
        </w:rPr>
        <w:footnoteReference w:id="4"/>
      </w:r>
      <w:r>
        <w:t xml:space="preserve"> был направлен государству-участнику через секретариат. Государству-участнику было предоставлено время до 9 июня 2025 года для ответа. 19 сентября 2025 года через секретариат государству-участнику было направлено напоминание о том, что в случае отсутствия ответа Комитет рассмотрит вопрос о выполнении решения на основании имеющейся информации. На сегодняшний день ответ не получен. </w:t>
      </w:r>
    </w:p>
    <w:p w14:paraId="2ED4E61A" w14:textId="30DFEF66" w:rsidR="005836C8" w:rsidRPr="004E109B" w:rsidRDefault="005836C8" w:rsidP="005836C8">
      <w:pPr>
        <w:pStyle w:val="H23G"/>
      </w:pPr>
      <w:r w:rsidRPr="003F04F0">
        <w:rPr>
          <w:bCs/>
        </w:rPr>
        <w:tab/>
      </w:r>
      <w:r>
        <w:rPr>
          <w:bCs/>
        </w:rPr>
        <w:t>4.</w:t>
      </w:r>
      <w:r>
        <w:tab/>
      </w:r>
      <w:r>
        <w:rPr>
          <w:bCs/>
        </w:rPr>
        <w:t>Отсутствие ответа со стороны авторов</w:t>
      </w:r>
      <w:r>
        <w:t xml:space="preserve"> </w:t>
      </w:r>
    </w:p>
    <w:p w14:paraId="388C3BD4" w14:textId="77777777" w:rsidR="005836C8" w:rsidRPr="004E109B" w:rsidRDefault="005836C8" w:rsidP="005836C8">
      <w:pPr>
        <w:pStyle w:val="SingleTxtG"/>
      </w:pPr>
      <w:r>
        <w:t>6.</w:t>
      </w:r>
      <w:r>
        <w:tab/>
        <w:t>7 марта 2025 года доклад Комитета о последующей деятельности был направлен авторам через секретариат. На сегодняшний день ответ не получен.</w:t>
      </w:r>
    </w:p>
    <w:p w14:paraId="76DFF952" w14:textId="19EFD7B3" w:rsidR="005836C8" w:rsidRPr="004E109B" w:rsidRDefault="005836C8" w:rsidP="005836C8">
      <w:pPr>
        <w:pStyle w:val="H23G"/>
      </w:pPr>
      <w:r w:rsidRPr="003F04F0">
        <w:rPr>
          <w:bCs/>
        </w:rPr>
        <w:tab/>
      </w:r>
      <w:r>
        <w:rPr>
          <w:bCs/>
        </w:rPr>
        <w:t>5.</w:t>
      </w:r>
      <w:r>
        <w:tab/>
      </w:r>
      <w:r>
        <w:rPr>
          <w:bCs/>
        </w:rPr>
        <w:t>Решение Комитета</w:t>
      </w:r>
    </w:p>
    <w:p w14:paraId="096CBFAB" w14:textId="77777777" w:rsidR="005836C8" w:rsidRPr="004E109B" w:rsidRDefault="005836C8" w:rsidP="005836C8">
      <w:pPr>
        <w:pStyle w:val="SingleTxtG"/>
        <w:spacing w:after="240"/>
      </w:pPr>
      <w:r>
        <w:t>7.</w:t>
      </w:r>
      <w:r>
        <w:tab/>
        <w:t>С учетом вышеизложенного Комитет постановляет прекратить процедуру последующей деятельности с вынесением оценки «B» (частично удовлетворительные) в отношении индивидуальных мер. Что касается мер общего характера, то Комитет принимает решение завершить диалог о последующей деятельности и предлагает государству-участнику представить любую дополнительную информацию в контексте рассмотрения периодического доклада государства-участника в соответствии со статьей 16 Пакта.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5B33C151" w14:textId="77777777" w:rsidTr="006D7ED5">
        <w:trPr>
          <w:trHeight w:val="240"/>
          <w:tblHeader/>
        </w:trPr>
        <w:tc>
          <w:tcPr>
            <w:tcW w:w="7370" w:type="dxa"/>
            <w:gridSpan w:val="3"/>
            <w:tcBorders>
              <w:top w:val="single" w:sz="4" w:space="0" w:color="auto"/>
              <w:bottom w:val="single" w:sz="12" w:space="0" w:color="auto"/>
            </w:tcBorders>
            <w:vAlign w:val="bottom"/>
          </w:tcPr>
          <w:p w14:paraId="2C01C6C8" w14:textId="0A9FACE3"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sidRPr="009D0C88">
              <w:rPr>
                <w:i/>
                <w:iCs/>
                <w:color w:val="000000"/>
              </w:rPr>
              <w:t>Гомес-Лимон Пардо против Испании</w:t>
            </w:r>
            <w:r>
              <w:rPr>
                <w:color w:val="000000"/>
              </w:rPr>
              <w:t xml:space="preserve"> (</w:t>
            </w:r>
            <w:hyperlink r:id="rId10" w:history="1">
              <w:r w:rsidRPr="009D0C88">
                <w:rPr>
                  <w:rStyle w:val="a7"/>
                </w:rPr>
                <w:t>E/C.12/67/D/52/2018</w:t>
              </w:r>
            </w:hyperlink>
            <w:r>
              <w:rPr>
                <w:color w:val="000000"/>
              </w:rPr>
              <w:t>)</w:t>
            </w:r>
            <w:hyperlink r:id="rId11" w:history="1"/>
          </w:p>
        </w:tc>
      </w:tr>
      <w:tr w:rsidR="005836C8" w:rsidRPr="00103140" w14:paraId="4D87A84F" w14:textId="77777777" w:rsidTr="006D7ED5">
        <w:trPr>
          <w:gridAfter w:val="1"/>
          <w:wAfter w:w="18" w:type="dxa"/>
          <w:trHeight w:val="240"/>
        </w:trPr>
        <w:tc>
          <w:tcPr>
            <w:tcW w:w="3052" w:type="dxa"/>
          </w:tcPr>
          <w:p w14:paraId="6B8C3862"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7D5C0062"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5 марта 2020 года</w:t>
            </w:r>
          </w:p>
        </w:tc>
      </w:tr>
      <w:tr w:rsidR="005836C8" w:rsidRPr="00A063B6" w14:paraId="0E6DB03E" w14:textId="77777777" w:rsidTr="006D7ED5">
        <w:trPr>
          <w:trHeight w:val="240"/>
        </w:trPr>
        <w:tc>
          <w:tcPr>
            <w:tcW w:w="3052" w:type="dxa"/>
          </w:tcPr>
          <w:p w14:paraId="6850D083"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7F5C2E6B"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выселение без предоставления альтернативного жилья</w:t>
            </w:r>
          </w:p>
        </w:tc>
      </w:tr>
      <w:tr w:rsidR="005836C8" w:rsidRPr="00103140" w14:paraId="1D8230B7" w14:textId="77777777" w:rsidTr="006D7ED5">
        <w:trPr>
          <w:trHeight w:val="240"/>
        </w:trPr>
        <w:tc>
          <w:tcPr>
            <w:tcW w:w="3052" w:type="dxa"/>
          </w:tcPr>
          <w:p w14:paraId="210EE742"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53CA934F"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пункт 1 статьи 11 Пакта</w:t>
            </w:r>
          </w:p>
        </w:tc>
      </w:tr>
    </w:tbl>
    <w:p w14:paraId="2693AF5A" w14:textId="4EE9650D" w:rsidR="005836C8" w:rsidRPr="000914D0" w:rsidRDefault="00ED2151" w:rsidP="005836C8">
      <w:pPr>
        <w:pStyle w:val="H23G"/>
      </w:pPr>
      <w:r>
        <w:rPr>
          <w:bCs/>
          <w:lang w:val="en-US"/>
        </w:rPr>
        <w:tab/>
      </w:r>
      <w:r w:rsidR="005836C8">
        <w:rPr>
          <w:bCs/>
        </w:rPr>
        <w:t>1.</w:t>
      </w:r>
      <w:r w:rsidR="005836C8">
        <w:tab/>
      </w:r>
      <w:r>
        <w:rPr>
          <w:lang w:val="en-US"/>
        </w:rPr>
        <w:tab/>
      </w:r>
      <w:r w:rsidR="005836C8">
        <w:rPr>
          <w:bCs/>
        </w:rPr>
        <w:t>Рекомендации Комитета в отношении автора</w:t>
      </w:r>
    </w:p>
    <w:p w14:paraId="0ABAE57E" w14:textId="1126CA48" w:rsidR="005836C8" w:rsidRPr="004E109B" w:rsidRDefault="005836C8" w:rsidP="005836C8">
      <w:pPr>
        <w:pStyle w:val="SingleTxtG"/>
      </w:pPr>
      <w:r>
        <w:t>8.</w:t>
      </w:r>
      <w:r>
        <w:tab/>
        <w:t xml:space="preserve">Государство-участник обязано предоставить автору реальное возмещение, </w:t>
      </w:r>
      <w:r w:rsidR="00ED2151" w:rsidRPr="003F04F0">
        <w:br/>
      </w:r>
      <w:r>
        <w:t xml:space="preserve">а именно: </w:t>
      </w:r>
    </w:p>
    <w:p w14:paraId="3F02C56D" w14:textId="6AD68667" w:rsidR="005836C8" w:rsidRPr="004E109B" w:rsidRDefault="00ED2151" w:rsidP="005836C8">
      <w:pPr>
        <w:pStyle w:val="SingleTxtG"/>
      </w:pPr>
      <w:r w:rsidRPr="003F04F0">
        <w:tab/>
      </w:r>
      <w:r w:rsidR="005836C8">
        <w:t>a)</w:t>
      </w:r>
      <w:r w:rsidR="005836C8">
        <w:tab/>
        <w:t xml:space="preserve">провести с автором добросовестные консультации, с тем чтобы изучить ее возможные потребности в альтернативном достаточном жилище и, в случае необходимости, предоставить таковое; </w:t>
      </w:r>
    </w:p>
    <w:p w14:paraId="685CB858" w14:textId="42EEFFB9" w:rsidR="005836C8" w:rsidRPr="004E109B" w:rsidRDefault="00ED2151" w:rsidP="005836C8">
      <w:pPr>
        <w:pStyle w:val="SingleTxtG"/>
      </w:pPr>
      <w:r w:rsidRPr="003F04F0">
        <w:tab/>
      </w:r>
      <w:r w:rsidR="005836C8">
        <w:t>b)</w:t>
      </w:r>
      <w:r w:rsidR="005836C8">
        <w:tab/>
        <w:t>возместить автору обоснованные судебные издержки, понесенные ею в связи с рассмотрением данного сообщения.</w:t>
      </w:r>
    </w:p>
    <w:p w14:paraId="4818E854" w14:textId="2E1906CE" w:rsidR="005836C8" w:rsidRPr="004E109B" w:rsidRDefault="00ED2151" w:rsidP="005836C8">
      <w:pPr>
        <w:pStyle w:val="H23G"/>
      </w:pPr>
      <w:r w:rsidRPr="003F04F0">
        <w:rPr>
          <w:bCs/>
        </w:rPr>
        <w:tab/>
      </w:r>
      <w:r w:rsidR="005836C8">
        <w:rPr>
          <w:bCs/>
        </w:rPr>
        <w:t>2.</w:t>
      </w:r>
      <w:r w:rsidR="005836C8">
        <w:tab/>
      </w:r>
      <w:r w:rsidRPr="003F04F0">
        <w:tab/>
      </w:r>
      <w:r w:rsidR="005836C8">
        <w:rPr>
          <w:bCs/>
        </w:rPr>
        <w:t>Общие рекомендации Комитета</w:t>
      </w:r>
    </w:p>
    <w:p w14:paraId="7E95A89E" w14:textId="77777777" w:rsidR="005836C8" w:rsidRPr="004E109B" w:rsidRDefault="005836C8" w:rsidP="005836C8">
      <w:pPr>
        <w:pStyle w:val="SingleTxtG"/>
      </w:pPr>
      <w:r>
        <w:t>9.</w:t>
      </w:r>
      <w:r>
        <w:tab/>
        <w:t>Государство-участник несет следующие обязательства:</w:t>
      </w:r>
    </w:p>
    <w:p w14:paraId="4E72A7E3" w14:textId="182ADD89" w:rsidR="005836C8" w:rsidRPr="004E109B" w:rsidRDefault="00ED2151" w:rsidP="005836C8">
      <w:pPr>
        <w:pStyle w:val="SingleTxtG"/>
      </w:pPr>
      <w:r w:rsidRPr="003F04F0">
        <w:tab/>
      </w:r>
      <w:r w:rsidR="005836C8">
        <w:t>a)</w:t>
      </w:r>
      <w:r w:rsidR="005836C8">
        <w:tab/>
        <w:t>обеспечить, чтобы государственная нормативно-правовая база позволяла лицам, в отношении которых принято постановление о выселении, чреватое для них риском оказаться в нищенских условиях или нарушением их прав в соответствии с Пактом, обжаловать это решение в суде или ином беспристрастном и независимом органе, наделенном правом отдавать распоряжение о прекращении нарушения и предоставлять эффективное средство правовой защиты, с тем чтобы эти органы могли изучить соразмерность данной меры в свете критериев ограничения прав, признанных в Пакте, в соответствии с положениями статьи 4;</w:t>
      </w:r>
    </w:p>
    <w:p w14:paraId="1F9F9E49" w14:textId="3F819F25" w:rsidR="005836C8" w:rsidRPr="004E109B" w:rsidRDefault="00ED2151" w:rsidP="005836C8">
      <w:pPr>
        <w:pStyle w:val="SingleTxtG"/>
      </w:pPr>
      <w:r w:rsidRPr="003F04F0">
        <w:lastRenderedPageBreak/>
        <w:tab/>
      </w:r>
      <w:r w:rsidR="005836C8">
        <w:t>b)</w:t>
      </w:r>
      <w:r w:rsidR="005836C8">
        <w:tab/>
        <w:t>установить протокол выполнения просьб Комитета о принятии временных мер и уведомить все соответствующие органы о необходимости соблюдать таковые во избежание нарушения процедуры.</w:t>
      </w:r>
    </w:p>
    <w:p w14:paraId="498822CC" w14:textId="5BE76416" w:rsidR="005836C8" w:rsidRPr="004E109B" w:rsidRDefault="00ED2151" w:rsidP="005836C8">
      <w:pPr>
        <w:pStyle w:val="H23G"/>
      </w:pPr>
      <w:r w:rsidRPr="003F04F0">
        <w:rPr>
          <w:bCs/>
        </w:rPr>
        <w:tab/>
      </w:r>
      <w:r w:rsidR="005836C8">
        <w:rPr>
          <w:bCs/>
        </w:rPr>
        <w:t>3.</w:t>
      </w:r>
      <w:r w:rsidR="005836C8">
        <w:tab/>
      </w:r>
      <w:r w:rsidR="005836C8">
        <w:rPr>
          <w:bCs/>
        </w:rPr>
        <w:t>Отсутствие ответа со стороны государства-участника</w:t>
      </w:r>
    </w:p>
    <w:p w14:paraId="06ABC281" w14:textId="56F7819F" w:rsidR="005836C8" w:rsidRPr="004E109B" w:rsidRDefault="005836C8" w:rsidP="005836C8">
      <w:pPr>
        <w:pStyle w:val="SingleTxtG"/>
      </w:pPr>
      <w:r>
        <w:t>10.</w:t>
      </w:r>
      <w:r>
        <w:tab/>
        <w:t>В своем предыдущем докладе от 2 июля 2021 года государство-участник сообщило Комитету, что заявление автора на получение социального жилья было отклонено ввиду наличия у нее права собственности на жилое помещение в размере 100</w:t>
      </w:r>
      <w:r w:rsidR="00ED2151">
        <w:rPr>
          <w:lang w:val="en-US"/>
        </w:rPr>
        <w:t> </w:t>
      </w:r>
      <w:r>
        <w:t>% доли в совместной собственности и что с 25 февраля 2019 года она проживает в жилом помещении, предоставленном ассоциацией «Платформа пострадавших от ипотеки». Государство-участник также проинформировало Комитет о мерах общеполитического характера, в том числе о плане по предоставлению субсидий на аренду жилья.</w:t>
      </w:r>
    </w:p>
    <w:p w14:paraId="065192E7" w14:textId="77777777" w:rsidR="005836C8" w:rsidRPr="004E109B" w:rsidRDefault="005836C8" w:rsidP="005836C8">
      <w:pPr>
        <w:pStyle w:val="SingleTxtG"/>
      </w:pPr>
      <w:r>
        <w:t>11.</w:t>
      </w:r>
      <w:r>
        <w:tab/>
        <w:t xml:space="preserve">7 марта 2025 года доклад Комитета о последующей деятельности был направлен государству-участнику через секретариат. Государству-участнику было предоставлено время до 9 июня 2025 года для ответа. 19 сентября 2025 года через секретариат государству-участнику было направлено напоминание о том, что в случае отсутствия ответа Комитет рассмотрит вопрос о выполнении решения на основании имеющейся информации. На сегодняшний день ответ не получен. </w:t>
      </w:r>
    </w:p>
    <w:p w14:paraId="027D58B3" w14:textId="1DC099ED" w:rsidR="005836C8" w:rsidRPr="004E109B" w:rsidRDefault="00ED2151" w:rsidP="005836C8">
      <w:pPr>
        <w:pStyle w:val="H23G"/>
      </w:pPr>
      <w:r w:rsidRPr="003F04F0">
        <w:rPr>
          <w:bCs/>
        </w:rPr>
        <w:tab/>
      </w:r>
      <w:r w:rsidR="005836C8">
        <w:rPr>
          <w:bCs/>
        </w:rPr>
        <w:t>4.</w:t>
      </w:r>
      <w:r w:rsidR="005836C8">
        <w:tab/>
      </w:r>
      <w:r w:rsidR="005836C8">
        <w:rPr>
          <w:bCs/>
        </w:rPr>
        <w:t>Отсутствие ответа со стороны автора</w:t>
      </w:r>
    </w:p>
    <w:p w14:paraId="1DC08805" w14:textId="77777777" w:rsidR="005836C8" w:rsidRPr="004E109B" w:rsidRDefault="005836C8" w:rsidP="005836C8">
      <w:pPr>
        <w:pStyle w:val="SingleTxtG"/>
        <w:keepLines/>
      </w:pPr>
      <w:r>
        <w:t>12.</w:t>
      </w:r>
      <w:r>
        <w:tab/>
        <w:t>7 марта 2025 года доклад Комитета о последующей деятельности был направлен автору через секретариат. 17 апреля 2025 года Комитет согласился продлить срок представления комментариев до 19 мая 2025 года, а затем дополнительно продлил его до 2 июля 2025 года. На сегодняшний день ответ не получен.</w:t>
      </w:r>
    </w:p>
    <w:p w14:paraId="7E2EFC1C" w14:textId="00DDD6D8" w:rsidR="005836C8" w:rsidRPr="004E109B" w:rsidRDefault="00ED2151" w:rsidP="005836C8">
      <w:pPr>
        <w:pStyle w:val="H23G"/>
      </w:pPr>
      <w:r w:rsidRPr="003F04F0">
        <w:rPr>
          <w:bCs/>
        </w:rPr>
        <w:tab/>
      </w:r>
      <w:r w:rsidR="005836C8">
        <w:rPr>
          <w:bCs/>
        </w:rPr>
        <w:t>5.</w:t>
      </w:r>
      <w:r w:rsidR="005836C8">
        <w:tab/>
      </w:r>
      <w:r w:rsidR="005836C8">
        <w:rPr>
          <w:bCs/>
        </w:rPr>
        <w:t>Решение Комитета</w:t>
      </w:r>
    </w:p>
    <w:p w14:paraId="6B8ABC46" w14:textId="77777777" w:rsidR="005836C8" w:rsidRPr="00A063B6" w:rsidRDefault="005836C8" w:rsidP="005836C8">
      <w:pPr>
        <w:pStyle w:val="SingleTxtG"/>
        <w:spacing w:after="240"/>
      </w:pPr>
      <w:r>
        <w:t>13.</w:t>
      </w:r>
      <w:r>
        <w:tab/>
        <w:t>С учетом вышеизложенного Комитет постановляет прекратить процедуру последующей деятельности с вынесением оценки «B» (частично удовлетворительные) в отношении индивидуальных мер. Что касается мер общего характера, то Комитет принимает решение завершить диалог о последующей деятельности и предлагает государству-участнику представить любую дополнительную информацию в контексте рассмотрения периодического доклада государства-участника в соответствии со статьей 16 Пакта.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0E403142" w14:textId="77777777" w:rsidTr="006D7ED5">
        <w:trPr>
          <w:trHeight w:val="240"/>
          <w:tblHeader/>
        </w:trPr>
        <w:tc>
          <w:tcPr>
            <w:tcW w:w="7370" w:type="dxa"/>
            <w:gridSpan w:val="3"/>
            <w:tcBorders>
              <w:top w:val="single" w:sz="4" w:space="0" w:color="auto"/>
              <w:bottom w:val="single" w:sz="12" w:space="0" w:color="auto"/>
            </w:tcBorders>
            <w:vAlign w:val="bottom"/>
          </w:tcPr>
          <w:p w14:paraId="4465BE3E" w14:textId="3AB533B3"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sidRPr="009D0C88">
              <w:rPr>
                <w:i/>
                <w:iCs/>
                <w:color w:val="000000"/>
              </w:rPr>
              <w:t>Насер и др. против Испании</w:t>
            </w:r>
            <w:r>
              <w:rPr>
                <w:color w:val="000000"/>
              </w:rPr>
              <w:t xml:space="preserve"> (</w:t>
            </w:r>
            <w:hyperlink r:id="rId12" w:history="1">
              <w:r w:rsidRPr="009D0C88">
                <w:rPr>
                  <w:rStyle w:val="a7"/>
                </w:rPr>
                <w:t>E/C.12/71/D/127/2019</w:t>
              </w:r>
            </w:hyperlink>
            <w:r>
              <w:rPr>
                <w:color w:val="000000"/>
              </w:rPr>
              <w:t>)</w:t>
            </w:r>
            <w:hyperlink r:id="rId13" w:history="1"/>
          </w:p>
        </w:tc>
      </w:tr>
      <w:tr w:rsidR="005836C8" w:rsidRPr="00103140" w14:paraId="349A8A12" w14:textId="77777777" w:rsidTr="006D7ED5">
        <w:trPr>
          <w:gridAfter w:val="1"/>
          <w:wAfter w:w="18" w:type="dxa"/>
          <w:trHeight w:val="240"/>
        </w:trPr>
        <w:tc>
          <w:tcPr>
            <w:tcW w:w="3052" w:type="dxa"/>
          </w:tcPr>
          <w:p w14:paraId="4FAE778F"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732D86D5"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28 февраля 2022 года</w:t>
            </w:r>
          </w:p>
        </w:tc>
      </w:tr>
      <w:tr w:rsidR="005836C8" w:rsidRPr="00A063B6" w14:paraId="0C48C98B" w14:textId="77777777" w:rsidTr="006D7ED5">
        <w:trPr>
          <w:trHeight w:val="240"/>
        </w:trPr>
        <w:tc>
          <w:tcPr>
            <w:tcW w:w="3052" w:type="dxa"/>
          </w:tcPr>
          <w:p w14:paraId="27AFB593"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1AD5847F"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выселение семьи без предоставления альтернативного жилья</w:t>
            </w:r>
          </w:p>
        </w:tc>
      </w:tr>
      <w:tr w:rsidR="005836C8" w:rsidRPr="00103140" w14:paraId="6C56B7D2" w14:textId="77777777" w:rsidTr="006D7ED5">
        <w:trPr>
          <w:trHeight w:val="240"/>
        </w:trPr>
        <w:tc>
          <w:tcPr>
            <w:tcW w:w="3052" w:type="dxa"/>
          </w:tcPr>
          <w:p w14:paraId="5F687EF5"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46DB7650"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пункт 1 статьи 11 Пакта</w:t>
            </w:r>
          </w:p>
        </w:tc>
      </w:tr>
    </w:tbl>
    <w:p w14:paraId="55D6EE8C" w14:textId="09BDDA57" w:rsidR="005836C8" w:rsidRPr="004E109B" w:rsidRDefault="0054441B" w:rsidP="005836C8">
      <w:pPr>
        <w:pStyle w:val="H23G"/>
      </w:pPr>
      <w:r w:rsidRPr="003F04F0">
        <w:rPr>
          <w:bCs/>
        </w:rPr>
        <w:tab/>
      </w:r>
      <w:r w:rsidR="005836C8">
        <w:rPr>
          <w:bCs/>
        </w:rPr>
        <w:t xml:space="preserve">1. </w:t>
      </w:r>
      <w:r w:rsidR="005836C8">
        <w:tab/>
      </w:r>
      <w:r w:rsidR="005836C8">
        <w:rPr>
          <w:bCs/>
        </w:rPr>
        <w:t>Рекомендации Комитета в отношении автора и ее семьи</w:t>
      </w:r>
    </w:p>
    <w:p w14:paraId="318A430F" w14:textId="77777777" w:rsidR="005836C8" w:rsidRPr="004E109B" w:rsidRDefault="005836C8" w:rsidP="005836C8">
      <w:pPr>
        <w:pStyle w:val="SingleTxtG"/>
      </w:pPr>
      <w:r>
        <w:t>14.</w:t>
      </w:r>
      <w:r>
        <w:tab/>
        <w:t xml:space="preserve">Государство-участник обязано предоставить автору и ее семье реальное возмещение, а именно: </w:t>
      </w:r>
    </w:p>
    <w:p w14:paraId="203B53E5" w14:textId="367DFADD" w:rsidR="005836C8" w:rsidRPr="004E109B" w:rsidRDefault="009D0C88" w:rsidP="005836C8">
      <w:pPr>
        <w:pStyle w:val="SingleTxtG"/>
      </w:pPr>
      <w:r w:rsidRPr="003F04F0">
        <w:tab/>
      </w:r>
      <w:r w:rsidR="005836C8">
        <w:t>a)</w:t>
      </w:r>
      <w:r w:rsidR="005836C8">
        <w:tab/>
        <w:t xml:space="preserve">провести с автором добросовестные консультации, с тем чтобы изучить возможные потребности семьи в альтернативном достаточном жилище и, в случае необходимости, предоставить таковое; </w:t>
      </w:r>
    </w:p>
    <w:p w14:paraId="1F0E2992" w14:textId="1A0DCEB3" w:rsidR="005836C8" w:rsidRPr="004E109B" w:rsidRDefault="009D0C88" w:rsidP="005836C8">
      <w:pPr>
        <w:pStyle w:val="SingleTxtG"/>
      </w:pPr>
      <w:r w:rsidRPr="003F04F0">
        <w:tab/>
      </w:r>
      <w:r w:rsidR="005836C8">
        <w:t>b)</w:t>
      </w:r>
      <w:r w:rsidR="005836C8">
        <w:tab/>
        <w:t>возместить автору обоснованные судебные издержки, понесенные ею в связи с рассмотрением данного сообщения.</w:t>
      </w:r>
    </w:p>
    <w:p w14:paraId="7D5D9469" w14:textId="3CE6D9E0" w:rsidR="005836C8" w:rsidRPr="004E109B" w:rsidRDefault="0054441B" w:rsidP="005836C8">
      <w:pPr>
        <w:pStyle w:val="H23G"/>
      </w:pPr>
      <w:r w:rsidRPr="003F04F0">
        <w:rPr>
          <w:bCs/>
        </w:rPr>
        <w:tab/>
      </w:r>
      <w:r w:rsidR="005836C8">
        <w:rPr>
          <w:bCs/>
        </w:rPr>
        <w:t>2.</w:t>
      </w:r>
      <w:r w:rsidR="005836C8">
        <w:tab/>
      </w:r>
      <w:r w:rsidR="005836C8">
        <w:rPr>
          <w:bCs/>
        </w:rPr>
        <w:t>Общие рекомендации Комитета</w:t>
      </w:r>
    </w:p>
    <w:p w14:paraId="0A138033" w14:textId="77777777" w:rsidR="005836C8" w:rsidRPr="004E109B" w:rsidRDefault="005836C8" w:rsidP="005836C8">
      <w:pPr>
        <w:pStyle w:val="SingleTxtG"/>
      </w:pPr>
      <w:r>
        <w:t>15.</w:t>
      </w:r>
      <w:r>
        <w:tab/>
        <w:t>Государство-участник несет следующие обязательства:</w:t>
      </w:r>
    </w:p>
    <w:p w14:paraId="2929E857" w14:textId="7F414D79" w:rsidR="005836C8" w:rsidRPr="004E109B" w:rsidRDefault="0054441B" w:rsidP="005836C8">
      <w:pPr>
        <w:pStyle w:val="SingleTxtG"/>
      </w:pPr>
      <w:r w:rsidRPr="003F04F0">
        <w:lastRenderedPageBreak/>
        <w:tab/>
      </w:r>
      <w:r w:rsidR="005836C8">
        <w:t>a)</w:t>
      </w:r>
      <w:r w:rsidR="005836C8">
        <w:tab/>
        <w:t>обеспечить, чтобы государственная нормативно-правовая база позволяла лицам, в отношении которых принято постановление о выселении, чреватое для них риском оказаться в нищенских условиях или нарушением их прав в соответствии с Пактом, обжаловать это решение в суде или ином беспристрастном и независимом органе, наделенном правом распоряжаться о прекращении нарушения и предоставлять эффективное средство правовой защиты, с тем чтобы эти органы могли изучить соразмерность данной меры в свете критериев ограничения прав, признанных в Пакте, в соответствии с положениями статьи 4;</w:t>
      </w:r>
    </w:p>
    <w:p w14:paraId="47C313D8" w14:textId="074618C4" w:rsidR="005836C8" w:rsidRPr="004E109B" w:rsidRDefault="0054441B" w:rsidP="005836C8">
      <w:pPr>
        <w:pStyle w:val="SingleTxtG"/>
      </w:pPr>
      <w:r w:rsidRPr="003F04F0">
        <w:tab/>
      </w:r>
      <w:r w:rsidR="005836C8">
        <w:t>b)</w:t>
      </w:r>
      <w:r w:rsidR="005836C8">
        <w:tab/>
        <w:t>принять необходимые меры для обеспечения того, чтобы в случае выселения лиц, не имеющих средств для доступа к альтернативному жилищу, эта мера претворялась в жизнь только в рамках процедур, предусматривающих проведение добросовестных и эффективных консультаций с затрагиваемыми лицами, и после принятия государством-участником всех необходимых мер в максимальных пределах имеющихся ресурсов для обеспечения предоставления выселенным лицам альтернативного жилища, в особенности в случаях, когда речь идет о семьях, пожилых людях, детях и/или других лицах, находящихся в уязвимом положении;</w:t>
      </w:r>
    </w:p>
    <w:p w14:paraId="21DD0ED3" w14:textId="2730C9C8" w:rsidR="005836C8" w:rsidRPr="004E109B" w:rsidRDefault="0054441B" w:rsidP="005836C8">
      <w:pPr>
        <w:pStyle w:val="SingleTxtG"/>
      </w:pPr>
      <w:r w:rsidRPr="003F04F0">
        <w:tab/>
      </w:r>
      <w:r w:rsidR="005836C8">
        <w:t>c)</w:t>
      </w:r>
      <w:r w:rsidR="005836C8">
        <w:tab/>
        <w:t>в сотрудничестве с автономными сообществами и в максимальных пределах имеющихся ресурсов разработать и осуществить всеобъемлющий и 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(1991)</w:t>
      </w:r>
      <w:r w:rsidR="005836C8" w:rsidRPr="00103140">
        <w:rPr>
          <w:rStyle w:val="a8"/>
        </w:rPr>
        <w:footnoteReference w:id="5"/>
      </w:r>
      <w:r w:rsidR="005836C8">
        <w:t>. В этом плане должны быть предусмотрены ресурсы, конкретные мероприятия, сроки и критерии оценки, позволяющие разумным и поддающимся проверке образом своевременно гарантировать право указанных лиц на жилище.</w:t>
      </w:r>
    </w:p>
    <w:p w14:paraId="388E87D3" w14:textId="134B2ECE" w:rsidR="005836C8" w:rsidRPr="004E109B" w:rsidRDefault="0054441B" w:rsidP="005836C8">
      <w:pPr>
        <w:pStyle w:val="H23G"/>
      </w:pPr>
      <w:r w:rsidRPr="003F04F0">
        <w:rPr>
          <w:bCs/>
        </w:rPr>
        <w:tab/>
      </w:r>
      <w:r w:rsidR="005836C8">
        <w:rPr>
          <w:bCs/>
        </w:rPr>
        <w:t>3.</w:t>
      </w:r>
      <w:r w:rsidR="005836C8">
        <w:tab/>
      </w:r>
      <w:r w:rsidR="005836C8">
        <w:rPr>
          <w:bCs/>
        </w:rPr>
        <w:t>Отсутствие ответа со стороны государства-участника</w:t>
      </w:r>
    </w:p>
    <w:p w14:paraId="4EFD74F4" w14:textId="77777777" w:rsidR="005836C8" w:rsidRPr="004E109B" w:rsidRDefault="005836C8" w:rsidP="005836C8">
      <w:pPr>
        <w:pStyle w:val="SingleTxtG"/>
      </w:pPr>
      <w:r>
        <w:t>16.</w:t>
      </w:r>
      <w:r>
        <w:tab/>
        <w:t xml:space="preserve">В своем предыдущем докладе от 21 декабря 2023 года государство-участник сообщило Комитету, что автор зарегистрирована в качестве кандидата на получение социального жилья, однако по состоянию на указанную дату жилье ей предоставлено не было. </w:t>
      </w:r>
    </w:p>
    <w:p w14:paraId="6C7CA388" w14:textId="77777777" w:rsidR="005836C8" w:rsidRPr="004E109B" w:rsidRDefault="005836C8" w:rsidP="005836C8">
      <w:pPr>
        <w:pStyle w:val="SingleTxtG"/>
      </w:pPr>
      <w:r>
        <w:t>17.</w:t>
      </w:r>
      <w:r>
        <w:tab/>
        <w:t xml:space="preserve">7 марта 2025 года доклад Комитета о последующей деятельности был направлен государству-участнику через секретариат. Государству-участнику было предоставлено время до 9 июня 2025 года для ответа. 19 сентября 2025 года через секретариат государству-участнику было направлено напоминание о том, что в случае отсутствия ответа Комитет рассмотрит вопрос о выполнении решения на основании имеющейся информации. На сегодняшний день ответ не получен. </w:t>
      </w:r>
    </w:p>
    <w:p w14:paraId="049A9205" w14:textId="6DEBB052" w:rsidR="005836C8" w:rsidRPr="004E109B" w:rsidRDefault="0054441B" w:rsidP="005836C8">
      <w:pPr>
        <w:pStyle w:val="H23G"/>
      </w:pPr>
      <w:r w:rsidRPr="003F04F0">
        <w:rPr>
          <w:bCs/>
        </w:rPr>
        <w:tab/>
      </w:r>
      <w:r w:rsidR="005836C8">
        <w:rPr>
          <w:bCs/>
        </w:rPr>
        <w:t>4.</w:t>
      </w:r>
      <w:r w:rsidR="005836C8">
        <w:tab/>
      </w:r>
      <w:r w:rsidR="005836C8">
        <w:rPr>
          <w:bCs/>
        </w:rPr>
        <w:t>Отсутствие ответа со стороны автора</w:t>
      </w:r>
      <w:bookmarkStart w:id="1" w:name="_Hlk183357072"/>
      <w:bookmarkEnd w:id="1"/>
    </w:p>
    <w:p w14:paraId="38E075CD" w14:textId="77777777" w:rsidR="005836C8" w:rsidRPr="004E109B" w:rsidRDefault="005836C8" w:rsidP="005836C8">
      <w:pPr>
        <w:pStyle w:val="SingleTxtG"/>
      </w:pPr>
      <w:r>
        <w:t>18.</w:t>
      </w:r>
      <w:r>
        <w:tab/>
        <w:t>7 марта 2025 года доклад Комитета о последующей деятельности был направлен автору через секретариат. На сегодняшний день ответ не получен.</w:t>
      </w:r>
    </w:p>
    <w:p w14:paraId="161404DA" w14:textId="53B13189" w:rsidR="005836C8" w:rsidRPr="004E109B" w:rsidRDefault="0054441B" w:rsidP="005836C8">
      <w:pPr>
        <w:pStyle w:val="H23G"/>
      </w:pPr>
      <w:r w:rsidRPr="003F04F0">
        <w:rPr>
          <w:bCs/>
        </w:rPr>
        <w:tab/>
      </w:r>
      <w:r w:rsidR="005836C8">
        <w:rPr>
          <w:bCs/>
        </w:rPr>
        <w:t>5.</w:t>
      </w:r>
      <w:r w:rsidR="005836C8">
        <w:tab/>
      </w:r>
      <w:r w:rsidR="005836C8">
        <w:rPr>
          <w:bCs/>
        </w:rPr>
        <w:t>Решение Комитета</w:t>
      </w:r>
      <w:r w:rsidR="005836C8">
        <w:t xml:space="preserve"> </w:t>
      </w:r>
    </w:p>
    <w:p w14:paraId="190AEEB2" w14:textId="7FEA4A97" w:rsidR="009D0C88" w:rsidRDefault="005836C8" w:rsidP="005836C8">
      <w:pPr>
        <w:pStyle w:val="SingleTxtG"/>
        <w:spacing w:after="240"/>
      </w:pPr>
      <w:r>
        <w:t>19.</w:t>
      </w:r>
      <w:r>
        <w:tab/>
        <w:t>С учетом вышеизложенного Комитет постановляет прекратить процедуру последующей деятельности с вынесением оценки «B» (частично удовлетворительные) в отношении индивидуальных мер. Что касается мер общего характера, то Комитет принимает решение завершить диалог о последующей деятельности и предлагает государству-участнику представить любую дополнительную информацию в контексте рассмотрения периодического доклада государства-участника в соответствии со статьей 16 Пакта.</w:t>
      </w:r>
    </w:p>
    <w:p w14:paraId="5A3C8455" w14:textId="77777777" w:rsidR="009D0C88" w:rsidRDefault="009D0C88">
      <w:pPr>
        <w:suppressAutoHyphens w:val="0"/>
        <w:spacing w:line="240" w:lineRule="auto"/>
        <w:rPr>
          <w:rFonts w:eastAsia="Times New Roman" w:cs="Times New Roman"/>
          <w:szCs w:val="20"/>
        </w:rPr>
      </w:pPr>
      <w: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220FA508" w14:textId="77777777" w:rsidTr="006D7ED5">
        <w:trPr>
          <w:trHeight w:val="240"/>
          <w:tblHeader/>
        </w:trPr>
        <w:tc>
          <w:tcPr>
            <w:tcW w:w="7370" w:type="dxa"/>
            <w:gridSpan w:val="3"/>
            <w:tcBorders>
              <w:top w:val="single" w:sz="4" w:space="0" w:color="auto"/>
              <w:bottom w:val="single" w:sz="12" w:space="0" w:color="auto"/>
            </w:tcBorders>
            <w:vAlign w:val="bottom"/>
          </w:tcPr>
          <w:p w14:paraId="5373F1CA" w14:textId="31221328"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sidRPr="009D0C88">
              <w:rPr>
                <w:i/>
                <w:iCs/>
                <w:color w:val="000000"/>
              </w:rPr>
              <w:lastRenderedPageBreak/>
              <w:t>Уолтерс против Бельгии</w:t>
            </w:r>
            <w:r>
              <w:rPr>
                <w:color w:val="000000"/>
              </w:rPr>
              <w:t xml:space="preserve"> (</w:t>
            </w:r>
            <w:hyperlink r:id="rId14" w:history="1">
              <w:r w:rsidRPr="009D0C88">
                <w:rPr>
                  <w:rStyle w:val="a7"/>
                </w:rPr>
                <w:t>E/C.12/70/D/61/2018</w:t>
              </w:r>
            </w:hyperlink>
            <w:r>
              <w:rPr>
                <w:color w:val="000000"/>
              </w:rPr>
              <w:t>)</w:t>
            </w:r>
            <w:hyperlink r:id="rId15" w:history="1"/>
          </w:p>
        </w:tc>
      </w:tr>
      <w:tr w:rsidR="005836C8" w:rsidRPr="00103140" w14:paraId="21650D40" w14:textId="77777777" w:rsidTr="006D7ED5">
        <w:trPr>
          <w:gridAfter w:val="1"/>
          <w:wAfter w:w="18" w:type="dxa"/>
          <w:trHeight w:val="240"/>
        </w:trPr>
        <w:tc>
          <w:tcPr>
            <w:tcW w:w="3052" w:type="dxa"/>
          </w:tcPr>
          <w:p w14:paraId="4D3AE4CB"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6768251F"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12 октября 2021 года</w:t>
            </w:r>
          </w:p>
        </w:tc>
      </w:tr>
      <w:tr w:rsidR="005836C8" w:rsidRPr="00A063B6" w14:paraId="791E1AFB" w14:textId="77777777" w:rsidTr="006D7ED5">
        <w:trPr>
          <w:trHeight w:val="240"/>
        </w:trPr>
        <w:tc>
          <w:tcPr>
            <w:tcW w:w="3052" w:type="dxa"/>
          </w:tcPr>
          <w:p w14:paraId="3CBA14CF"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49BD2AC1"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выселение арендатора по итогам судебного процесса, инициированного арендодателем</w:t>
            </w:r>
          </w:p>
        </w:tc>
      </w:tr>
      <w:tr w:rsidR="005836C8" w:rsidRPr="00103140" w14:paraId="6DCD96DE" w14:textId="77777777" w:rsidTr="006D7ED5">
        <w:trPr>
          <w:trHeight w:val="240"/>
        </w:trPr>
        <w:tc>
          <w:tcPr>
            <w:tcW w:w="3052" w:type="dxa"/>
          </w:tcPr>
          <w:p w14:paraId="12FE0C77"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3730FFAE"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пункт 1 статьи 11 Пакта</w:t>
            </w:r>
          </w:p>
        </w:tc>
      </w:tr>
    </w:tbl>
    <w:p w14:paraId="0321A8A1" w14:textId="4FC62458" w:rsidR="005836C8" w:rsidRPr="00970CFF" w:rsidRDefault="0054441B" w:rsidP="005836C8">
      <w:pPr>
        <w:pStyle w:val="H23G"/>
      </w:pPr>
      <w:r>
        <w:rPr>
          <w:bCs/>
          <w:lang w:val="en-US"/>
        </w:rPr>
        <w:tab/>
      </w:r>
      <w:r w:rsidR="005836C8">
        <w:rPr>
          <w:bCs/>
        </w:rPr>
        <w:t xml:space="preserve">1. </w:t>
      </w:r>
      <w:r w:rsidR="005836C8">
        <w:tab/>
      </w:r>
      <w:r w:rsidR="005836C8">
        <w:rPr>
          <w:bCs/>
        </w:rPr>
        <w:t>Рекомендации Комитета в отношении автора</w:t>
      </w:r>
    </w:p>
    <w:p w14:paraId="3D4EE435" w14:textId="77777777" w:rsidR="005836C8" w:rsidRPr="004E109B" w:rsidRDefault="005836C8" w:rsidP="005836C8">
      <w:pPr>
        <w:pStyle w:val="SingleTxtG"/>
      </w:pPr>
      <w:r>
        <w:t>20.</w:t>
      </w:r>
      <w:r>
        <w:tab/>
        <w:t xml:space="preserve">Государство-участник обязано предоставить автору эффективные средства правовой защиты, в частности: </w:t>
      </w:r>
    </w:p>
    <w:p w14:paraId="1695962F" w14:textId="334DDE82" w:rsidR="005836C8" w:rsidRPr="004E109B" w:rsidRDefault="0054441B" w:rsidP="005836C8">
      <w:pPr>
        <w:pStyle w:val="SingleTxtG"/>
      </w:pPr>
      <w:r w:rsidRPr="003F04F0">
        <w:tab/>
      </w:r>
      <w:r w:rsidR="005836C8">
        <w:t>a)</w:t>
      </w:r>
      <w:r w:rsidR="005836C8">
        <w:tab/>
        <w:t xml:space="preserve">в случае если автор не имеет достаточного жилища, провести повторную оценку его нужд с целью предоставления ему социального жилья или принятия других мер по предоставлению ему достаточного жилища в соответствии с критериями, изложенными в настоящих соображениях; </w:t>
      </w:r>
    </w:p>
    <w:p w14:paraId="03AF33CA" w14:textId="303318DF" w:rsidR="005836C8" w:rsidRPr="004E109B" w:rsidRDefault="0054441B" w:rsidP="005836C8">
      <w:pPr>
        <w:pStyle w:val="SingleTxtG"/>
      </w:pPr>
      <w:r w:rsidRPr="003F04F0">
        <w:tab/>
      </w:r>
      <w:r w:rsidR="005836C8">
        <w:t>b)</w:t>
      </w:r>
      <w:r w:rsidR="005836C8">
        <w:tab/>
        <w:t xml:space="preserve">предоставить автору денежную компенсацию за совершенные нарушения; </w:t>
      </w:r>
    </w:p>
    <w:p w14:paraId="73626E06" w14:textId="4D5DDD3E" w:rsidR="005836C8" w:rsidRPr="004E109B" w:rsidRDefault="0054441B" w:rsidP="005836C8">
      <w:pPr>
        <w:pStyle w:val="SingleTxtG"/>
      </w:pPr>
      <w:r w:rsidRPr="003F04F0">
        <w:tab/>
      </w:r>
      <w:r w:rsidR="005836C8">
        <w:t>c)</w:t>
      </w:r>
      <w:r w:rsidR="005836C8">
        <w:tab/>
        <w:t>возместить автору целесообразные расходы на юридическую помощь в связи с представлением данного сообщения.</w:t>
      </w:r>
    </w:p>
    <w:p w14:paraId="2223CB60" w14:textId="178DA657" w:rsidR="005836C8" w:rsidRPr="004E109B" w:rsidRDefault="0054441B" w:rsidP="005836C8">
      <w:pPr>
        <w:pStyle w:val="H23G"/>
      </w:pPr>
      <w:r w:rsidRPr="003F04F0">
        <w:rPr>
          <w:bCs/>
        </w:rPr>
        <w:tab/>
      </w:r>
      <w:r w:rsidR="005836C8">
        <w:rPr>
          <w:bCs/>
        </w:rPr>
        <w:t>2.</w:t>
      </w:r>
      <w:r w:rsidR="005836C8">
        <w:tab/>
      </w:r>
      <w:r w:rsidR="005836C8">
        <w:rPr>
          <w:bCs/>
        </w:rPr>
        <w:t>Общие рекомендации Комитета</w:t>
      </w:r>
    </w:p>
    <w:p w14:paraId="523DEAA1" w14:textId="77777777" w:rsidR="005836C8" w:rsidRPr="004E109B" w:rsidRDefault="005836C8" w:rsidP="005836C8">
      <w:pPr>
        <w:pStyle w:val="SingleTxtG"/>
      </w:pPr>
      <w:r>
        <w:t>21.</w:t>
      </w:r>
      <w:r>
        <w:tab/>
        <w:t>Государство-участник несет следующие обязательства:</w:t>
      </w:r>
    </w:p>
    <w:p w14:paraId="2C5F0AA4" w14:textId="24FD8052" w:rsidR="005836C8" w:rsidRPr="004E109B" w:rsidRDefault="0054441B" w:rsidP="005836C8">
      <w:pPr>
        <w:pStyle w:val="SingleTxtG"/>
      </w:pPr>
      <w:r w:rsidRPr="003F04F0">
        <w:tab/>
      </w:r>
      <w:r w:rsidR="005836C8">
        <w:t>a)</w:t>
      </w:r>
      <w:r w:rsidR="005836C8">
        <w:tab/>
        <w:t xml:space="preserve">внести в действующее законодательство, которое позволяет арендодателю расторгнуть договор аренды без причины, поправки, обеспечивающие большую гибкость и предусматривающие специальные меры для недопущения чрезмерного воздействия на право на достаточное жилище уязвимых групп населения, таких как пожилые люди, которые находятся в неблагоприятном социально-экономическом положении; </w:t>
      </w:r>
    </w:p>
    <w:p w14:paraId="5527FB7C" w14:textId="2C3099BD" w:rsidR="005836C8" w:rsidRPr="004E109B" w:rsidRDefault="0054441B" w:rsidP="005836C8">
      <w:pPr>
        <w:pStyle w:val="SingleTxtG"/>
      </w:pPr>
      <w:r w:rsidRPr="003F04F0">
        <w:tab/>
      </w:r>
      <w:r w:rsidR="005836C8">
        <w:t>b)</w:t>
      </w:r>
      <w:r w:rsidR="005836C8">
        <w:tab/>
        <w:t xml:space="preserve">проводить регулярный анализ законодательства, позволяющего арендодателю расторгнуть договор аренды без причины, с целью оценки его общего влияния на осуществление права на достаточное жилище, в частности уязвимыми группами населения, и, при необходимости, вносить необходимые корректировки для защиты этого права; </w:t>
      </w:r>
    </w:p>
    <w:p w14:paraId="79E7AFF1" w14:textId="5F86BA3B" w:rsidR="005836C8" w:rsidRPr="004E109B" w:rsidRDefault="0054441B" w:rsidP="005836C8">
      <w:pPr>
        <w:pStyle w:val="SingleTxtG"/>
      </w:pPr>
      <w:r w:rsidRPr="003F04F0">
        <w:tab/>
      </w:r>
      <w:r w:rsidR="005836C8">
        <w:t>c)</w:t>
      </w:r>
      <w:r w:rsidR="005836C8">
        <w:tab/>
        <w:t>принять необходимые меры в максимальных пределах имеющихся ресурсов для обеспечения того, чтобы уязвимые группы населения, такие как пожилые люди, находящиеся в неблагоприятном социально-экономическом положении и выселенные из своих жилищ, имели доступ к альтернативным вариантам жилья, которые отвечают их особым потребностям и обеспечивают им стабильность и безопасность, соответствующую их возрасту и обстоятельствам.</w:t>
      </w:r>
    </w:p>
    <w:p w14:paraId="48559FF8" w14:textId="694FDAFA" w:rsidR="005836C8" w:rsidRPr="004E109B" w:rsidRDefault="0054441B" w:rsidP="005836C8">
      <w:pPr>
        <w:pStyle w:val="H23G"/>
      </w:pPr>
      <w:r w:rsidRPr="003F04F0">
        <w:rPr>
          <w:bCs/>
        </w:rPr>
        <w:tab/>
      </w:r>
      <w:r w:rsidR="005836C8">
        <w:rPr>
          <w:bCs/>
        </w:rPr>
        <w:t>3.</w:t>
      </w:r>
      <w:r w:rsidR="005836C8">
        <w:tab/>
      </w:r>
      <w:r w:rsidR="005836C8">
        <w:rPr>
          <w:bCs/>
        </w:rPr>
        <w:t>Информация, представленная государством-участником</w:t>
      </w:r>
    </w:p>
    <w:p w14:paraId="17E6CAD5" w14:textId="77777777" w:rsidR="005836C8" w:rsidRPr="004E109B" w:rsidRDefault="005836C8" w:rsidP="005836C8">
      <w:pPr>
        <w:pStyle w:val="SingleTxtG"/>
      </w:pPr>
      <w:r>
        <w:t>22.</w:t>
      </w:r>
      <w:r>
        <w:tab/>
        <w:t xml:space="preserve">В вербальной ноте от 11 сентября 2024 года государство-участник представило свой ответ на рекомендации Комитета. </w:t>
      </w:r>
    </w:p>
    <w:p w14:paraId="0C0009C6" w14:textId="20C56551" w:rsidR="005836C8" w:rsidRPr="004E109B" w:rsidRDefault="005836C8" w:rsidP="005836C8">
      <w:pPr>
        <w:pStyle w:val="SingleTxtG"/>
      </w:pPr>
      <w:r>
        <w:t>23.</w:t>
      </w:r>
      <w:r>
        <w:tab/>
        <w:t>Государство-участник приняло постановление от 4 апреля 2024 года, вступившее в силу 1 ноября 2024 года, о внесении поправок в Жилищный кодекс Брюсселя с целью обеспечения реализации права на жилище. Ряд положений данного постановления направлен на обеспечение проживания арендаторов в различных районах в целях нормализации их жилищных условий, устранения барьеров, препятствующих реализации прав наиболее уязвимыми арендаторами, и</w:t>
      </w:r>
      <w:r w:rsidR="009D0C88">
        <w:rPr>
          <w:lang w:val="en-US"/>
        </w:rPr>
        <w:t> </w:t>
      </w:r>
      <w:r>
        <w:t xml:space="preserve">предотвращения незаконных выселений путем введения строгих санкций и специальной судебной процедуры. Кроме того, Жилищный кодекс Брюсселя уже позволяет арендаторам запрашивать продление договора аренды в исключительных обстоятельствах, при этом пожилой возраст приводится в качестве одного из возможных оснований. Вместе с тем данным постановлением были внесены </w:t>
      </w:r>
      <w:r>
        <w:lastRenderedPageBreak/>
        <w:t xml:space="preserve">изменения в процедуру, согласно которым несоблюдение формы отправки запроса заказным письмом больше не влечет за собой его недействительность. </w:t>
      </w:r>
    </w:p>
    <w:p w14:paraId="7883B3D6" w14:textId="42412D68" w:rsidR="005836C8" w:rsidRPr="004E109B" w:rsidRDefault="0054441B" w:rsidP="005836C8">
      <w:pPr>
        <w:pStyle w:val="H23G"/>
      </w:pPr>
      <w:r w:rsidRPr="003F04F0">
        <w:rPr>
          <w:bCs/>
        </w:rPr>
        <w:tab/>
      </w:r>
      <w:r w:rsidR="005836C8">
        <w:rPr>
          <w:bCs/>
        </w:rPr>
        <w:t>4.</w:t>
      </w:r>
      <w:r w:rsidR="005836C8">
        <w:tab/>
      </w:r>
      <w:r w:rsidR="005836C8">
        <w:rPr>
          <w:bCs/>
        </w:rPr>
        <w:t>Комментарии авторов</w:t>
      </w:r>
    </w:p>
    <w:p w14:paraId="6F9720CF" w14:textId="77777777" w:rsidR="005836C8" w:rsidRPr="004E109B" w:rsidRDefault="005836C8" w:rsidP="005836C8">
      <w:pPr>
        <w:pStyle w:val="SingleTxtG"/>
      </w:pPr>
      <w:r>
        <w:t>24.</w:t>
      </w:r>
      <w:r>
        <w:tab/>
        <w:t>13 мая 2025 года автор представил свои комментарии к замечаниям государства-участника.</w:t>
      </w:r>
    </w:p>
    <w:p w14:paraId="13D2A002" w14:textId="61D71EC3" w:rsidR="005836C8" w:rsidRPr="004E109B" w:rsidRDefault="005836C8" w:rsidP="005836C8">
      <w:pPr>
        <w:pStyle w:val="SingleTxtG"/>
      </w:pPr>
      <w:r>
        <w:t>25.</w:t>
      </w:r>
      <w:r>
        <w:tab/>
        <w:t xml:space="preserve">Что касается индивидуальных рекомендаций, то автор отмечает, что он </w:t>
      </w:r>
      <w:r w:rsidR="0054441B" w:rsidRPr="003F04F0">
        <w:br/>
      </w:r>
      <w:r>
        <w:t xml:space="preserve">по-прежнему не имеет доступа к надлежащему жилищу и вынужден полагаться на помощь посторонних лиц, которые предоставляют ему временное жилье. Кроме того, государство-участник не связалось с автором с целью выполнения рекомендаций, </w:t>
      </w:r>
      <w:r w:rsidR="0054441B" w:rsidRPr="003F04F0">
        <w:br/>
      </w:r>
      <w:r>
        <w:t xml:space="preserve">и никаких мер правовой защиты в связи с нарушениями, от которых пострадал автор, принято не было. </w:t>
      </w:r>
    </w:p>
    <w:p w14:paraId="12513B7B" w14:textId="77777777" w:rsidR="005836C8" w:rsidRPr="004E109B" w:rsidRDefault="005836C8" w:rsidP="005836C8">
      <w:pPr>
        <w:pStyle w:val="SingleTxtG"/>
      </w:pPr>
      <w:r>
        <w:t>26.</w:t>
      </w:r>
      <w:r>
        <w:tab/>
        <w:t xml:space="preserve">Что касается общих рекомендаций, то автор отмечает, что не было принято никаких конкретных мер по пересмотру законодательства с целью внедрения гибких подходов и специальных мер, направленных на предотвращение несоразмерного ущемления права на достаточное жилище. В частности, не было предпринято никаких мер для обеспечения того, чтобы пожилые люди, находящиеся в уязвимом социально-экономическом положении, в случае выселения имели доступ к альтернативному жилищу, отвечающему их конкретным потребностям и обеспечивающему надлежащую стабильность и безопасность. Автор отмечает, что ни одна из принятых мер не позволяет оценить последствия реализации арендодателем права на расторжение договора аренды без указания причин при отсутствии каких-либо нарушений условий договора со стороны арендатора. </w:t>
      </w:r>
    </w:p>
    <w:p w14:paraId="51638D7D" w14:textId="77777777" w:rsidR="005836C8" w:rsidRPr="004E109B" w:rsidRDefault="005836C8" w:rsidP="005836C8">
      <w:pPr>
        <w:pStyle w:val="SingleTxtG"/>
      </w:pPr>
      <w:r>
        <w:t>27.</w:t>
      </w:r>
      <w:r>
        <w:tab/>
        <w:t xml:space="preserve">Далее автор отмечает отсутствие конкретных мер по обеспечению уязвимым пожилым лицам эффективного доступа к альтернативному жилью, отвечающему их особым потребностям. </w:t>
      </w:r>
    </w:p>
    <w:p w14:paraId="7337C9E7" w14:textId="3F5B6389" w:rsidR="005836C8" w:rsidRPr="004E109B" w:rsidRDefault="0054441B" w:rsidP="005836C8">
      <w:pPr>
        <w:pStyle w:val="H23G"/>
      </w:pPr>
      <w:r w:rsidRPr="003F04F0">
        <w:rPr>
          <w:bCs/>
        </w:rPr>
        <w:tab/>
      </w:r>
      <w:r w:rsidR="005836C8">
        <w:rPr>
          <w:bCs/>
        </w:rPr>
        <w:t>5.</w:t>
      </w:r>
      <w:r w:rsidR="005836C8">
        <w:tab/>
      </w:r>
      <w:r w:rsidR="005836C8">
        <w:rPr>
          <w:bCs/>
        </w:rPr>
        <w:t>Решение Комитета</w:t>
      </w:r>
    </w:p>
    <w:p w14:paraId="3E49866C" w14:textId="77777777" w:rsidR="005836C8" w:rsidRPr="004E109B" w:rsidRDefault="005836C8" w:rsidP="005836C8">
      <w:pPr>
        <w:pStyle w:val="SingleTxtG"/>
        <w:spacing w:after="240"/>
      </w:pPr>
      <w:r>
        <w:t>28.</w:t>
      </w:r>
      <w:r>
        <w:tab/>
        <w:t>Комитет считает, что государство-участник не провело добросовестных консультаций с автором с целью изучения его потребностей в подходящем альтернативном жилье и, в случае необходимости, предоставления ему такого жилья. Комитет отмечает, что государство-участник как носитель обязанностей должно по своей инициативе связаться с автором для проведения консультаций о наиболее подходящем способе выплаты индивидуального возмещения, чего оно до сих пор не сделало. Ввиду истекшего периода времени Комитет постановляет завершить диалог о последующей деятельности с вынесением оценки «C» (несоблюдение) в отношении индивидуальных мер возмещения. Что касается мер общего характера, то Комитет считает, что принятые государством-участником положения являются первым позитивным шагом на пути к выполнению общих рекомендаций. Вместе с тем он отмечает, что такие положения сами по себе недостаточны, поскольку они не являются достаточно конкретными и не предусматривают четких механизмов для удовлетворения острой потребности в жилье уязвимых лиц, таких как автор. Комитет принимает решение завершить диалог и предлагает государству-участнику представить дополнительную информацию в контексте рассмотрения периодического доклада государства-участника в соответствии со статьей 16 Пакта.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6EDC1716" w14:textId="77777777" w:rsidTr="006D7ED5">
        <w:trPr>
          <w:trHeight w:val="240"/>
          <w:tblHeader/>
        </w:trPr>
        <w:tc>
          <w:tcPr>
            <w:tcW w:w="7370" w:type="dxa"/>
            <w:gridSpan w:val="3"/>
            <w:tcBorders>
              <w:top w:val="single" w:sz="4" w:space="0" w:color="auto"/>
              <w:bottom w:val="single" w:sz="12" w:space="0" w:color="auto"/>
            </w:tcBorders>
            <w:vAlign w:val="bottom"/>
          </w:tcPr>
          <w:p w14:paraId="25B6BF78" w14:textId="092EF543" w:rsidR="005836C8" w:rsidRPr="004E109B" w:rsidRDefault="005836C8" w:rsidP="006D7ED5">
            <w:pPr>
              <w:pStyle w:val="SingleTxtG"/>
              <w:keepNext/>
              <w:tabs>
                <w:tab w:val="clear" w:pos="1701"/>
                <w:tab w:val="clear" w:pos="2268"/>
              </w:tabs>
              <w:suppressAutoHyphens w:val="0"/>
              <w:spacing w:before="80" w:after="80" w:line="200" w:lineRule="exact"/>
              <w:ind w:left="0" w:right="113"/>
              <w:jc w:val="left"/>
              <w:rPr>
                <w:i/>
                <w:sz w:val="16"/>
              </w:rPr>
            </w:pPr>
            <w:r w:rsidRPr="009D0C88">
              <w:rPr>
                <w:i/>
                <w:iCs/>
                <w:color w:val="000000"/>
              </w:rPr>
              <w:t>Лопес Альбан против Испании</w:t>
            </w:r>
            <w:r>
              <w:rPr>
                <w:color w:val="000000"/>
              </w:rPr>
              <w:t xml:space="preserve"> (</w:t>
            </w:r>
            <w:hyperlink r:id="rId16" w:history="1">
              <w:r w:rsidRPr="009D0C88">
                <w:rPr>
                  <w:rStyle w:val="a7"/>
                </w:rPr>
                <w:t>E/C.12/66/D/37/2018</w:t>
              </w:r>
            </w:hyperlink>
            <w:r>
              <w:rPr>
                <w:color w:val="000000"/>
              </w:rPr>
              <w:t>)</w:t>
            </w:r>
            <w:hyperlink r:id="rId17" w:history="1"/>
          </w:p>
        </w:tc>
      </w:tr>
      <w:tr w:rsidR="005836C8" w:rsidRPr="00A063B6" w14:paraId="0BD1BDC2" w14:textId="77777777" w:rsidTr="006D7ED5">
        <w:trPr>
          <w:trHeight w:hRule="exact" w:val="113"/>
          <w:tblHeader/>
        </w:trPr>
        <w:tc>
          <w:tcPr>
            <w:tcW w:w="7370" w:type="dxa"/>
            <w:gridSpan w:val="3"/>
            <w:tcBorders>
              <w:top w:val="single" w:sz="12" w:space="0" w:color="auto"/>
            </w:tcBorders>
          </w:tcPr>
          <w:p w14:paraId="0C6EA58D" w14:textId="77777777" w:rsidR="005836C8" w:rsidRPr="004E109B" w:rsidRDefault="005836C8" w:rsidP="006D7ED5">
            <w:pPr>
              <w:pStyle w:val="SingleTxtG"/>
              <w:keepNext/>
              <w:tabs>
                <w:tab w:val="clear" w:pos="1701"/>
                <w:tab w:val="clear" w:pos="2268"/>
              </w:tabs>
              <w:suppressAutoHyphens w:val="0"/>
              <w:spacing w:before="40" w:line="220" w:lineRule="exact"/>
              <w:ind w:left="0" w:right="113"/>
              <w:jc w:val="left"/>
            </w:pPr>
          </w:p>
        </w:tc>
      </w:tr>
      <w:tr w:rsidR="005836C8" w:rsidRPr="00103140" w14:paraId="6CA9BA9A" w14:textId="77777777" w:rsidTr="006D7ED5">
        <w:trPr>
          <w:gridAfter w:val="1"/>
          <w:wAfter w:w="18" w:type="dxa"/>
          <w:trHeight w:val="240"/>
        </w:trPr>
        <w:tc>
          <w:tcPr>
            <w:tcW w:w="3052" w:type="dxa"/>
          </w:tcPr>
          <w:p w14:paraId="08698369" w14:textId="77777777" w:rsidR="005836C8" w:rsidRPr="00103140" w:rsidRDefault="005836C8" w:rsidP="006D7ED5">
            <w:pPr>
              <w:pStyle w:val="SingleTxtG"/>
              <w:keepNext/>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52E31501" w14:textId="77777777" w:rsidR="005836C8" w:rsidRPr="00103140" w:rsidRDefault="005836C8" w:rsidP="006D7ED5">
            <w:pPr>
              <w:pStyle w:val="SingleTxtG"/>
              <w:keepNext/>
              <w:tabs>
                <w:tab w:val="clear" w:pos="1701"/>
                <w:tab w:val="clear" w:pos="2268"/>
              </w:tabs>
              <w:suppressAutoHyphens w:val="0"/>
              <w:spacing w:before="40" w:line="220" w:lineRule="exact"/>
              <w:ind w:left="0" w:right="113"/>
              <w:jc w:val="left"/>
            </w:pPr>
            <w:r>
              <w:rPr>
                <w:color w:val="000000"/>
              </w:rPr>
              <w:t>11 октября 2019 года</w:t>
            </w:r>
          </w:p>
        </w:tc>
      </w:tr>
      <w:tr w:rsidR="005836C8" w:rsidRPr="00A063B6" w14:paraId="275B163A" w14:textId="77777777" w:rsidTr="006D7ED5">
        <w:trPr>
          <w:trHeight w:val="240"/>
        </w:trPr>
        <w:tc>
          <w:tcPr>
            <w:tcW w:w="3052" w:type="dxa"/>
          </w:tcPr>
          <w:p w14:paraId="46688DB9" w14:textId="77777777" w:rsidR="005836C8" w:rsidRPr="00103140" w:rsidRDefault="005836C8" w:rsidP="006D7ED5">
            <w:pPr>
              <w:pStyle w:val="SingleTxtG"/>
              <w:keepNext/>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3411BBB6" w14:textId="77777777" w:rsidR="005836C8" w:rsidRPr="004E109B" w:rsidRDefault="005836C8" w:rsidP="006D7ED5">
            <w:pPr>
              <w:pStyle w:val="SingleTxtG"/>
              <w:keepNext/>
              <w:tabs>
                <w:tab w:val="clear" w:pos="1701"/>
                <w:tab w:val="clear" w:pos="2268"/>
              </w:tabs>
              <w:suppressAutoHyphens w:val="0"/>
              <w:spacing w:before="40" w:line="220" w:lineRule="exact"/>
              <w:ind w:left="0" w:right="113"/>
              <w:jc w:val="left"/>
            </w:pPr>
            <w:r>
              <w:rPr>
                <w:color w:val="000000"/>
              </w:rPr>
              <w:t>выселение без предоставления альтернативного жилья</w:t>
            </w:r>
          </w:p>
        </w:tc>
      </w:tr>
      <w:tr w:rsidR="005836C8" w:rsidRPr="00103140" w14:paraId="4E7D5234" w14:textId="77777777" w:rsidTr="006D7ED5">
        <w:trPr>
          <w:trHeight w:val="240"/>
        </w:trPr>
        <w:tc>
          <w:tcPr>
            <w:tcW w:w="3052" w:type="dxa"/>
          </w:tcPr>
          <w:p w14:paraId="6C707221"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30D74BA2"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пункт 1 статьи 11 Пакта</w:t>
            </w:r>
          </w:p>
        </w:tc>
      </w:tr>
    </w:tbl>
    <w:p w14:paraId="38C77241" w14:textId="7E206EBD" w:rsidR="005836C8" w:rsidRPr="004E109B" w:rsidRDefault="0054441B" w:rsidP="005836C8">
      <w:pPr>
        <w:pStyle w:val="H23G"/>
      </w:pPr>
      <w:r w:rsidRPr="003F04F0">
        <w:rPr>
          <w:bCs/>
        </w:rPr>
        <w:lastRenderedPageBreak/>
        <w:tab/>
      </w:r>
      <w:r w:rsidR="005836C8">
        <w:rPr>
          <w:bCs/>
        </w:rPr>
        <w:t>1.</w:t>
      </w:r>
      <w:r w:rsidR="005836C8">
        <w:tab/>
      </w:r>
      <w:r w:rsidR="005836C8">
        <w:rPr>
          <w:bCs/>
        </w:rPr>
        <w:t>Рекомендации Комитета в отношении автора и ее детей</w:t>
      </w:r>
    </w:p>
    <w:p w14:paraId="5676E787" w14:textId="77777777" w:rsidR="005836C8" w:rsidRPr="004E109B" w:rsidRDefault="005836C8" w:rsidP="005836C8">
      <w:pPr>
        <w:pStyle w:val="SingleTxtG"/>
      </w:pPr>
      <w:r>
        <w:t>29.</w:t>
      </w:r>
      <w:r>
        <w:tab/>
        <w:t xml:space="preserve">Государство-участник обязано предоставить автору и ее детям эффективное возмещение, в частности: </w:t>
      </w:r>
    </w:p>
    <w:p w14:paraId="2A9CFD90" w14:textId="7DB95530" w:rsidR="005836C8" w:rsidRPr="004E109B" w:rsidRDefault="0054441B" w:rsidP="005836C8">
      <w:pPr>
        <w:pStyle w:val="SingleTxtG"/>
      </w:pPr>
      <w:r w:rsidRPr="003F04F0">
        <w:tab/>
      </w:r>
      <w:r w:rsidR="005836C8">
        <w:t>a)</w:t>
      </w:r>
      <w:r w:rsidR="005836C8">
        <w:tab/>
        <w:t xml:space="preserve">в случае отсутствия у них достаточного жилища провести переоценку их состояния нуждаемости и их приоритетности в листе ожидания с отсчетом давности подачи заявления на получение жилья в Мадридское сообщество с момента первого обращения в целях предоставления им государственного жилья или принятия иной меры, позволяющей им жить в достаточном жилище, с учетом критериев, изложенных в настоящих соображениях; </w:t>
      </w:r>
    </w:p>
    <w:p w14:paraId="63B836C8" w14:textId="512DD657" w:rsidR="005836C8" w:rsidRPr="004E109B" w:rsidRDefault="009D0C88" w:rsidP="005836C8">
      <w:pPr>
        <w:pStyle w:val="SingleTxtG"/>
      </w:pPr>
      <w:r w:rsidRPr="003F04F0">
        <w:tab/>
      </w:r>
      <w:r w:rsidR="005836C8">
        <w:t>b)</w:t>
      </w:r>
      <w:r w:rsidR="005836C8">
        <w:tab/>
        <w:t xml:space="preserve">предоставить автору и ее детям финансовую компенсацию за допущенные нарушения; </w:t>
      </w:r>
    </w:p>
    <w:p w14:paraId="2D1A7CB6" w14:textId="6684A437" w:rsidR="005836C8" w:rsidRPr="004E109B" w:rsidRDefault="009D0C88" w:rsidP="005836C8">
      <w:pPr>
        <w:pStyle w:val="SingleTxtG"/>
      </w:pPr>
      <w:r w:rsidRPr="003F04F0">
        <w:tab/>
      </w:r>
      <w:r w:rsidR="005836C8">
        <w:t>c)</w:t>
      </w:r>
      <w:r w:rsidR="005836C8">
        <w:tab/>
        <w:t>возместить автору целесообразные расходы на юридическое представительство в связи с рассмотрением данного сообщения.</w:t>
      </w:r>
    </w:p>
    <w:p w14:paraId="6C2F14BA" w14:textId="5D63C756" w:rsidR="005836C8" w:rsidRPr="004E109B" w:rsidRDefault="009D0C88" w:rsidP="005836C8">
      <w:pPr>
        <w:pStyle w:val="H23G"/>
      </w:pPr>
      <w:r w:rsidRPr="003F04F0">
        <w:rPr>
          <w:bCs/>
        </w:rPr>
        <w:tab/>
      </w:r>
      <w:r w:rsidR="005836C8">
        <w:rPr>
          <w:bCs/>
        </w:rPr>
        <w:t>2.</w:t>
      </w:r>
      <w:r w:rsidR="005836C8">
        <w:tab/>
      </w:r>
      <w:r w:rsidR="005836C8">
        <w:rPr>
          <w:bCs/>
        </w:rPr>
        <w:t>Общие рекомендации Комитета</w:t>
      </w:r>
    </w:p>
    <w:p w14:paraId="653B0FC4" w14:textId="77777777" w:rsidR="005836C8" w:rsidRPr="004E109B" w:rsidRDefault="005836C8" w:rsidP="005836C8">
      <w:pPr>
        <w:pStyle w:val="SingleTxtG"/>
      </w:pPr>
      <w:r>
        <w:t>30.</w:t>
      </w:r>
      <w:r>
        <w:tab/>
        <w:t>Государство-участник несет следующие обязательства:</w:t>
      </w:r>
    </w:p>
    <w:p w14:paraId="25D8B722" w14:textId="57E30A54" w:rsidR="005836C8" w:rsidRPr="004E109B" w:rsidRDefault="009D0C88" w:rsidP="005836C8">
      <w:pPr>
        <w:pStyle w:val="SingleTxtG"/>
      </w:pPr>
      <w:r w:rsidRPr="003F04F0">
        <w:tab/>
      </w:r>
      <w:r w:rsidR="005836C8">
        <w:t>a)</w:t>
      </w:r>
      <w:r w:rsidR="005836C8">
        <w:tab/>
        <w:t xml:space="preserve">разработать нормативные рамки, регулирующие выселения лиц из их жилищ, включив в них требование в отношении того, чтобы судебные органы проводили анализ пропорциональности между целью этой меры и ее последствиями для выселяемых лиц, а также совместимости этой меры с Пактом во всех случаях, включая случаи проживания без правового титула; </w:t>
      </w:r>
    </w:p>
    <w:p w14:paraId="05F66088" w14:textId="63D8486A" w:rsidR="005836C8" w:rsidRPr="004E109B" w:rsidRDefault="0054441B" w:rsidP="005836C8">
      <w:pPr>
        <w:pStyle w:val="SingleTxtG"/>
      </w:pPr>
      <w:r w:rsidRPr="003F04F0">
        <w:tab/>
      </w:r>
      <w:r w:rsidR="005836C8">
        <w:t>b)</w:t>
      </w:r>
      <w:r w:rsidR="005836C8">
        <w:tab/>
        <w:t xml:space="preserve">обеспечить, чтобы лица, в отношении которых издано распоряжение о выселении, могли возражать против или обжаловать его, с тем чтобы судебные органы могли проводить анализ пропорциональности между законной целью меры и ее последствиями для выселяемых лиц, а также ее совместимости с Пактом во всех случаях, включая случаи проживания без правового титула; </w:t>
      </w:r>
    </w:p>
    <w:p w14:paraId="57E1F854" w14:textId="4A06041A" w:rsidR="005836C8" w:rsidRPr="004E109B" w:rsidRDefault="0054441B" w:rsidP="005836C8">
      <w:pPr>
        <w:pStyle w:val="SingleTxtG"/>
      </w:pPr>
      <w:r w:rsidRPr="003F04F0">
        <w:tab/>
      </w:r>
      <w:r w:rsidR="005836C8">
        <w:t>c)</w:t>
      </w:r>
      <w:r w:rsidR="005836C8">
        <w:tab/>
        <w:t xml:space="preserve">принять необходимые меры для того, чтобы все лица могли на равных условиях получить доступ к фонду социального жилья, отменив любое необоснованное условие, которое препятствует доступу любого лица, находящегося под угрозой нищеты. В частности, государству следует отменить автоматическое исключение из списков претендентов на жилье всех лиц, которые занимают жилье по причине состояния необходимости, не имея на это правового титула; </w:t>
      </w:r>
    </w:p>
    <w:p w14:paraId="13008DD4" w14:textId="7B5EE4B8" w:rsidR="005836C8" w:rsidRPr="004E109B" w:rsidRDefault="0054441B" w:rsidP="005836C8">
      <w:pPr>
        <w:pStyle w:val="SingleTxtG"/>
      </w:pPr>
      <w:r w:rsidRPr="003F04F0">
        <w:tab/>
      </w:r>
      <w:r w:rsidR="005836C8">
        <w:t>d)</w:t>
      </w:r>
      <w:r w:rsidR="005836C8">
        <w:tab/>
        <w:t xml:space="preserve">принять необходимые меры для обеспечения того, чтобы выселения, которые затрагивают лиц, не имеющих ресурсов для обеспечения себя альтернативным жильем, осуществлялись только после проведения подлинных и эффективных консультаций с этими лицами и чтобы государство-участник предприняло все необходимые шаги в максимальных пределах имеющихся ресурсов для предоставления выселяемым лицам альтернативного жилья, особенно в случае семей, пожилых лиц, детей и/или других лиц, находящихся в уязвимом положении; </w:t>
      </w:r>
    </w:p>
    <w:p w14:paraId="174DB34B" w14:textId="02795B5D" w:rsidR="005836C8" w:rsidRPr="004E109B" w:rsidRDefault="0054441B" w:rsidP="005836C8">
      <w:pPr>
        <w:pStyle w:val="SingleTxtG"/>
      </w:pPr>
      <w:r w:rsidRPr="003F04F0">
        <w:tab/>
      </w:r>
      <w:r w:rsidR="005836C8">
        <w:t>e)</w:t>
      </w:r>
      <w:r w:rsidR="005836C8">
        <w:tab/>
        <w:t>разработать и внедрить в координации с автономными сообществами и в максимальных пределах имеющихся ресурсов всеобъемлющий и комплексный план, направленный на обеспечение права лиц с низкими доходами на достаточное жилище в соответствии с замечанием общего порядка № 4</w:t>
      </w:r>
      <w:r w:rsidR="005836C8" w:rsidRPr="00103140">
        <w:rPr>
          <w:rStyle w:val="a8"/>
        </w:rPr>
        <w:footnoteReference w:id="6"/>
      </w:r>
      <w:r w:rsidR="005836C8">
        <w:t xml:space="preserve">. Этот план должен включать положения о ресурсах, мерах, сроках и критериях оценки, которые позволят разумным и поддающимся проверке образом гарантировать право этих лиц на жилище; </w:t>
      </w:r>
    </w:p>
    <w:p w14:paraId="1AE3FD58" w14:textId="04B29D49" w:rsidR="005836C8" w:rsidRPr="004E109B" w:rsidRDefault="0054441B" w:rsidP="005836C8">
      <w:pPr>
        <w:pStyle w:val="SingleTxtG"/>
      </w:pPr>
      <w:r w:rsidRPr="003F04F0">
        <w:tab/>
      </w:r>
      <w:r w:rsidR="005836C8">
        <w:t>f)</w:t>
      </w:r>
      <w:r w:rsidR="005836C8">
        <w:tab/>
        <w:t>разработать протокол по выполнению просьб Комитета о принятии временных мер, уведомив все соответствующие органы о необходимости соблюдать их во избежание нарушения процедуры.</w:t>
      </w:r>
    </w:p>
    <w:p w14:paraId="377ADC2E" w14:textId="77777777" w:rsidR="005836C8" w:rsidRPr="004E109B" w:rsidRDefault="005836C8" w:rsidP="005836C8">
      <w:pPr>
        <w:pStyle w:val="SingleTxtG"/>
      </w:pPr>
      <w:r>
        <w:lastRenderedPageBreak/>
        <w:t>31.</w:t>
      </w:r>
      <w:r>
        <w:tab/>
        <w:t xml:space="preserve">Государству-участнику предлагается также опубликовать соображения Комитета и обеспечить их широкое распространение в формате, доступном для всех слоев населения. </w:t>
      </w:r>
    </w:p>
    <w:p w14:paraId="7F5DA7ED" w14:textId="25B74017" w:rsidR="005836C8" w:rsidRPr="004E109B" w:rsidRDefault="0054441B" w:rsidP="005836C8">
      <w:pPr>
        <w:pStyle w:val="H23G"/>
      </w:pPr>
      <w:r w:rsidRPr="003F04F0">
        <w:rPr>
          <w:bCs/>
        </w:rPr>
        <w:tab/>
      </w:r>
      <w:r w:rsidR="005836C8">
        <w:rPr>
          <w:bCs/>
        </w:rPr>
        <w:t>3.</w:t>
      </w:r>
      <w:r w:rsidR="005836C8">
        <w:tab/>
      </w:r>
      <w:r w:rsidR="005836C8">
        <w:rPr>
          <w:bCs/>
        </w:rPr>
        <w:t>Информация, представленная государством-участником</w:t>
      </w:r>
    </w:p>
    <w:p w14:paraId="4700196C" w14:textId="77777777" w:rsidR="005836C8" w:rsidRPr="004E109B" w:rsidRDefault="005836C8" w:rsidP="005836C8">
      <w:pPr>
        <w:pStyle w:val="SingleTxtG"/>
      </w:pPr>
      <w:r>
        <w:t>32.</w:t>
      </w:r>
      <w:r>
        <w:tab/>
        <w:t>В вербальной ноте от 14 декабря 2023 года государство-участник представило свой ответ на рекомендации Комитета.</w:t>
      </w:r>
    </w:p>
    <w:p w14:paraId="69DC147B" w14:textId="0222726C" w:rsidR="005836C8" w:rsidRPr="004E109B" w:rsidRDefault="005836C8" w:rsidP="005836C8">
      <w:pPr>
        <w:pStyle w:val="SingleTxtG"/>
      </w:pPr>
      <w:r>
        <w:t>33.</w:t>
      </w:r>
      <w:r>
        <w:tab/>
        <w:t xml:space="preserve">Что касается индивидуальных рекомендаций в отношении автора и ее семьи, </w:t>
      </w:r>
      <w:r w:rsidR="0054441B" w:rsidRPr="003F04F0">
        <w:br/>
      </w:r>
      <w:r>
        <w:t>то государство-участник сослалось на доклад, полученный от муниципальных властей города Сан-Себастьян-де-лос-Рейес, в котором пояснялось, что автору были даны рекомендации о том, как получить доступ к социальной помощи, и что она воспользовалась помощью в виде продуктов питания и транспортных услуг для себя и своих детей. В том же докладе указывалось, что в июне 2022 года автор переехала в Алькобендас (Мадрид), где получала алименты от своего бывшего партнера и трудоустроилась в сфере гостинично-ресторанного бизнеса. Комитет принимает к сведению доклад муниципалитета Алькобендаса, согласно которому с автором были проведены последующие собеседования, в ходе которых она в 2023 году сообщила, что получает доход от трудовой деятельности в дополнение к заработку старшего сына в возрасте 22 лет. Муниципальные власти также отметили, что она была проинформирована о мерах социальной защиты, на которые она имела право. Наконец, Комитет принимает к сведению утверждение государства-участника о том, что в 2023 году автор не продлила свою заявку в Агентство социального жилья автономного сообщества Мадрид на получение государственного жилья и что сведения о каких-либо последующих обращениях за предоставлением специального или чрезвычайного жилья отсутствуют.</w:t>
      </w:r>
    </w:p>
    <w:p w14:paraId="3B0AA121" w14:textId="50F8CF15" w:rsidR="005836C8" w:rsidRPr="004E109B" w:rsidRDefault="005836C8" w:rsidP="005836C8">
      <w:pPr>
        <w:pStyle w:val="SingleTxtG"/>
        <w:spacing w:line="220" w:lineRule="atLeast"/>
      </w:pPr>
      <w:r>
        <w:t>34.</w:t>
      </w:r>
      <w:r>
        <w:tab/>
        <w:t>Что касается общих рекомендаций, то государство-участник представило информацию о соглашениях о сотрудничестве, заключенных между органами судебной власти и правительствами автономных сообществ Астурии, Андалусии, Арагона, Кастилии-Ла-Манчи, Галисии, Ла-Риохи, Мадрида, Мурсии, Наварры, Страны Басков и Валенсии, а также их местными советами. Данные соглашения касаются социальных мер, подлежащих рассмотрению до выселения лиц, находящихся в уязвимом положении. Кроме того, государство-участник сослалось на меры социальной поддержки, в частности на предоставление субсидий на оплату электроэнергии для уязвимых слоев населения и социальных субсидий на водоснабжение для семей с низким доходом. Государство-участник указывает, что в соответствии с Королевским декретом-законом № 20/2022 действие запрета на прекращение подачи электроэнергии, природного газа и воды потребителям из числа уязвимых лиц или лиц, подверженных риску социальной изоляции, было продлено до 31 декабря 2023 года. На основании того же Королевского декрета-закона устанавливаются ограничения на повышение размера арендной платы, предусмотренной в договорах аренды. Государство-участник добавляет, что 26 мая 2023 года вступил в силу Закон № 12/2023 о праве на жилище. Одной из норм, претерпевших изменения в соответствии с данным Законом, стал пункт 5 статьи 441 Закона о гражданском судопроизводстве, на основании которого теперь вводится: a)</w:t>
      </w:r>
      <w:r w:rsidR="009D0C88">
        <w:rPr>
          <w:lang w:val="en-US"/>
        </w:rPr>
        <w:t> </w:t>
      </w:r>
      <w:r>
        <w:t xml:space="preserve">требование информировать сторону-ответчика в постановлении о возбуждении дела о выселении о возможности обращения в компетентные административные органы по вопросам жилья, социальной помощи, оценки и информирования об условиях острой социальной потребности и оказания немедленной помощи лицам, находящимся в условиях социальной изоляции или подверженных риску таковой; и b) обязательство суда сообщать в те же компетентные административные органы о возбуждении разбирательства, с тем чтобы они могли оценить уровень уязвимости и как можно скорее уведомить суд в случае, если соответствующее домохозяйство находится в условиях финансовой уязвимости. </w:t>
      </w:r>
    </w:p>
    <w:p w14:paraId="21D43ECA" w14:textId="77777777" w:rsidR="005836C8" w:rsidRPr="004E109B" w:rsidRDefault="005836C8" w:rsidP="005836C8">
      <w:pPr>
        <w:pStyle w:val="SingleTxtG"/>
        <w:spacing w:line="220" w:lineRule="atLeast"/>
      </w:pPr>
      <w:r>
        <w:t>35.</w:t>
      </w:r>
      <w:r>
        <w:tab/>
        <w:t xml:space="preserve">Государство-участник приходит к выводу, что автор и ее семья могут воспользоваться надежной нормативной базой, предусматривающей многочисленные меры для удовлетворения потребностей семьи, и что власти приложили все возможные усилия, задействовав все имеющиеся средства. В заключение государство-участник </w:t>
      </w:r>
      <w:r>
        <w:lastRenderedPageBreak/>
        <w:t xml:space="preserve">приходит к выводу, что оно выполнило рекомендации Комитета, и просит прекратить процедуру последующей деятельности в связи с данными соображениями. </w:t>
      </w:r>
    </w:p>
    <w:p w14:paraId="66799004" w14:textId="69253FBE" w:rsidR="005836C8" w:rsidRPr="004E109B" w:rsidRDefault="0054441B" w:rsidP="005836C8">
      <w:pPr>
        <w:pStyle w:val="H23G"/>
        <w:spacing w:line="220" w:lineRule="atLeast"/>
      </w:pPr>
      <w:r w:rsidRPr="003F04F0">
        <w:rPr>
          <w:bCs/>
        </w:rPr>
        <w:tab/>
      </w:r>
      <w:r w:rsidR="005836C8">
        <w:rPr>
          <w:bCs/>
        </w:rPr>
        <w:t>4.</w:t>
      </w:r>
      <w:r w:rsidR="005836C8">
        <w:tab/>
      </w:r>
      <w:r w:rsidR="005836C8">
        <w:rPr>
          <w:bCs/>
        </w:rPr>
        <w:t>Отсутствие ответа со стороны автора</w:t>
      </w:r>
    </w:p>
    <w:p w14:paraId="6096D1FA" w14:textId="550B59D4" w:rsidR="005836C8" w:rsidRPr="004E109B" w:rsidRDefault="005836C8" w:rsidP="005836C8">
      <w:pPr>
        <w:pStyle w:val="SingleTxtG"/>
        <w:spacing w:line="220" w:lineRule="atLeast"/>
      </w:pPr>
      <w:r>
        <w:t>36.</w:t>
      </w:r>
      <w:r>
        <w:tab/>
        <w:t xml:space="preserve">18 марта 2024 года замечания государства-участника в отношении последующей деятельности были препровождены автору через секретариат с просьбой представить комментарии в этой связи до 20 мая 2024 года. 17 марта </w:t>
      </w:r>
      <w:r w:rsidR="0054441B" w:rsidRPr="003F04F0">
        <w:br/>
      </w:r>
      <w:r>
        <w:t xml:space="preserve">2025 года автору через секретариат было направлено напоминание с указанием того, что в отсутствие ответа с ее стороны Комитет может счесть, что она более не заинтересована в последующей деятельности по выполнению рекомендаций, содержащихся в соображениях, и распорядиться о прекращении соответствующей процедуры. </w:t>
      </w:r>
    </w:p>
    <w:p w14:paraId="15024C93" w14:textId="274F8BEA" w:rsidR="005836C8" w:rsidRPr="004E109B" w:rsidRDefault="0054441B" w:rsidP="005836C8">
      <w:pPr>
        <w:pStyle w:val="H23G"/>
      </w:pPr>
      <w:r w:rsidRPr="003F04F0">
        <w:rPr>
          <w:bCs/>
        </w:rPr>
        <w:tab/>
      </w:r>
      <w:r w:rsidR="005836C8">
        <w:rPr>
          <w:bCs/>
        </w:rPr>
        <w:t>5.</w:t>
      </w:r>
      <w:r w:rsidR="005836C8">
        <w:tab/>
      </w:r>
      <w:r w:rsidR="005836C8">
        <w:rPr>
          <w:bCs/>
        </w:rPr>
        <w:t>Решение Комитета</w:t>
      </w:r>
    </w:p>
    <w:p w14:paraId="14405455" w14:textId="77777777" w:rsidR="005836C8" w:rsidRPr="004E109B" w:rsidRDefault="005836C8" w:rsidP="005836C8">
      <w:pPr>
        <w:pStyle w:val="SingleTxtG"/>
      </w:pPr>
      <w:r>
        <w:t>37.</w:t>
      </w:r>
      <w:r>
        <w:tab/>
        <w:t>Комитет принимает к сведению утверждение государства-участника о том, что автор не возобновила свою заявку на получение социального жилья и что в настоящее время она располагает достаточными средствами для содержания себя и своей семьи, а также получает поддержку со стороны различных муниципальных органов. Комитет приветствует соглашения о сотрудничестве, заключенные с рядом автономных сообществ, хотя и отмечает, что результаты реализации этих соглашений не были конкретизированы, равно как не были представлены подробные сведения об усилиях по заключению аналогичных соглашений с другими автономными сообществами, вопрос о которых остается открытым.</w:t>
      </w:r>
    </w:p>
    <w:p w14:paraId="02F00BD0" w14:textId="77777777" w:rsidR="005836C8" w:rsidRPr="004E109B" w:rsidRDefault="005836C8" w:rsidP="005836C8">
      <w:pPr>
        <w:pStyle w:val="SingleTxtG"/>
        <w:spacing w:after="240"/>
      </w:pPr>
      <w:r>
        <w:t>38.</w:t>
      </w:r>
      <w:r>
        <w:tab/>
        <w:t>Учитывая, что информация о последующей деятельности поступила только со стороны государства-участника, Комитет отнесется к ней со всей серьезностью. В этой связи Комитет считает, что государство-участник приняло ряд удовлетворительных мер для выполнения рекомендаций Комитета в отношении автора. В свете вышеизложенного и в отсутствие каких-либо комментариев со стороны автора Комитет постановляет прекратить процедуру последующей деятельности с вынесением оценки «B» (частично удовлетворительные) в отношении индивидуальных мер. Что касается мер общего характера, то Комитет принимает решение завершить диалог о последующей деятельности и предлагает государству-участнику представить любую дополнительную информацию в контексте рассмотрения периодического доклада государства-участника в соответствии со статьей 16 Пакта.</w:t>
      </w:r>
      <w:bookmarkStart w:id="2" w:name="_Hlk21256191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369F0F1B" w14:textId="77777777" w:rsidTr="006D7ED5">
        <w:trPr>
          <w:trHeight w:val="240"/>
          <w:tblHeader/>
        </w:trPr>
        <w:tc>
          <w:tcPr>
            <w:tcW w:w="7370" w:type="dxa"/>
            <w:gridSpan w:val="3"/>
            <w:tcBorders>
              <w:top w:val="single" w:sz="4" w:space="0" w:color="auto"/>
              <w:bottom w:val="single" w:sz="12" w:space="0" w:color="auto"/>
            </w:tcBorders>
            <w:vAlign w:val="bottom"/>
          </w:tcPr>
          <w:bookmarkEnd w:id="2"/>
          <w:p w14:paraId="4E01D040" w14:textId="2106B11F"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sidRPr="009D0C88">
              <w:rPr>
                <w:i/>
                <w:iCs/>
                <w:color w:val="000000"/>
              </w:rPr>
              <w:t>Бен Джазия и др. против Испании</w:t>
            </w:r>
            <w:r>
              <w:rPr>
                <w:color w:val="000000"/>
              </w:rPr>
              <w:t xml:space="preserve"> (</w:t>
            </w:r>
            <w:hyperlink r:id="rId18" w:history="1">
              <w:r w:rsidRPr="009D0C88">
                <w:rPr>
                  <w:rStyle w:val="a7"/>
                </w:rPr>
                <w:t>E/C.12/61/D/5/2015</w:t>
              </w:r>
            </w:hyperlink>
            <w:r>
              <w:rPr>
                <w:color w:val="000000"/>
              </w:rPr>
              <w:t>)</w:t>
            </w:r>
            <w:hyperlink r:id="rId19" w:history="1"/>
          </w:p>
        </w:tc>
      </w:tr>
      <w:tr w:rsidR="005836C8" w:rsidRPr="00A063B6" w14:paraId="708534C8" w14:textId="77777777" w:rsidTr="006D7ED5">
        <w:trPr>
          <w:trHeight w:hRule="exact" w:val="113"/>
          <w:tblHeader/>
        </w:trPr>
        <w:tc>
          <w:tcPr>
            <w:tcW w:w="7370" w:type="dxa"/>
            <w:gridSpan w:val="3"/>
            <w:tcBorders>
              <w:top w:val="single" w:sz="12" w:space="0" w:color="auto"/>
            </w:tcBorders>
          </w:tcPr>
          <w:p w14:paraId="0F133FDA"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p>
        </w:tc>
      </w:tr>
      <w:tr w:rsidR="005836C8" w:rsidRPr="00103140" w14:paraId="1D99C0D4" w14:textId="77777777" w:rsidTr="006D7ED5">
        <w:trPr>
          <w:gridAfter w:val="1"/>
          <w:wAfter w:w="18" w:type="dxa"/>
          <w:trHeight w:val="240"/>
        </w:trPr>
        <w:tc>
          <w:tcPr>
            <w:tcW w:w="3052" w:type="dxa"/>
          </w:tcPr>
          <w:p w14:paraId="4146CB67"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53F5F3E0"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 xml:space="preserve">20 июня 2017 года </w:t>
            </w:r>
          </w:p>
        </w:tc>
      </w:tr>
      <w:tr w:rsidR="005836C8" w:rsidRPr="00A063B6" w14:paraId="77DEC636" w14:textId="77777777" w:rsidTr="006D7ED5">
        <w:trPr>
          <w:trHeight w:val="240"/>
        </w:trPr>
        <w:tc>
          <w:tcPr>
            <w:tcW w:w="3052" w:type="dxa"/>
          </w:tcPr>
          <w:p w14:paraId="2E87406F"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15BFBDBD"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выселение без предоставления альтернативного жилья</w:t>
            </w:r>
          </w:p>
        </w:tc>
      </w:tr>
      <w:tr w:rsidR="005836C8" w:rsidRPr="00A063B6" w14:paraId="1C093D7B" w14:textId="77777777" w:rsidTr="006D7ED5">
        <w:trPr>
          <w:trHeight w:val="240"/>
        </w:trPr>
        <w:tc>
          <w:tcPr>
            <w:tcW w:w="3052" w:type="dxa"/>
          </w:tcPr>
          <w:p w14:paraId="3866FB8E"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61CD4CD4" w14:textId="742D3217"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 xml:space="preserve">пункт 1 статьи 11, рассматриваемый отдельно и в совокупности с пунктом 1 статьи 2 и </w:t>
            </w:r>
            <w:r w:rsidR="009D0C88" w:rsidRPr="003F04F0">
              <w:rPr>
                <w:color w:val="000000"/>
              </w:rPr>
              <w:br/>
            </w:r>
            <w:r>
              <w:rPr>
                <w:color w:val="000000"/>
              </w:rPr>
              <w:t>пунктом 1 статьи 10 Пакта</w:t>
            </w:r>
          </w:p>
        </w:tc>
      </w:tr>
    </w:tbl>
    <w:p w14:paraId="298850B5" w14:textId="60DB043D" w:rsidR="005836C8" w:rsidRPr="004E109B" w:rsidRDefault="0054441B" w:rsidP="005836C8">
      <w:pPr>
        <w:pStyle w:val="H23G"/>
      </w:pPr>
      <w:r w:rsidRPr="003F04F0">
        <w:rPr>
          <w:bCs/>
        </w:rPr>
        <w:tab/>
      </w:r>
      <w:r w:rsidR="005836C8">
        <w:rPr>
          <w:bCs/>
        </w:rPr>
        <w:t>1.</w:t>
      </w:r>
      <w:r w:rsidR="005836C8">
        <w:tab/>
      </w:r>
      <w:r w:rsidR="005836C8">
        <w:rPr>
          <w:bCs/>
        </w:rPr>
        <w:t>Рекомендации Комитета в отношении авторов</w:t>
      </w:r>
    </w:p>
    <w:p w14:paraId="6D8CEBFE" w14:textId="77777777" w:rsidR="005836C8" w:rsidRPr="004E109B" w:rsidRDefault="005836C8" w:rsidP="005836C8">
      <w:pPr>
        <w:pStyle w:val="SingleTxtG"/>
      </w:pPr>
      <w:r>
        <w:t>39.</w:t>
      </w:r>
      <w:r>
        <w:tab/>
        <w:t xml:space="preserve">Государство-участник обязано предоставить авторам эффективное средство правовой защиты, в том числе: </w:t>
      </w:r>
    </w:p>
    <w:p w14:paraId="524670F9" w14:textId="4D3E91B2" w:rsidR="005836C8" w:rsidRPr="004E109B" w:rsidRDefault="0054441B" w:rsidP="005836C8">
      <w:pPr>
        <w:pStyle w:val="SingleTxtG"/>
      </w:pPr>
      <w:r w:rsidRPr="003F04F0">
        <w:tab/>
      </w:r>
      <w:r w:rsidR="005836C8">
        <w:t>a)</w:t>
      </w:r>
      <w:r w:rsidR="005836C8">
        <w:tab/>
        <w:t xml:space="preserve">в том случае, если авторы не имеют надлежащего жилья, провести оценку ситуации, в которой они находятся, и после конструктивных и эффективных консультаций с самими авторами предоставить им социальное жилье или принять другие меры по предоставлению им достаточного жилища, с учетом критериев, установленных в настоящих соображениях; </w:t>
      </w:r>
    </w:p>
    <w:p w14:paraId="7368EA7A" w14:textId="746824F7" w:rsidR="005836C8" w:rsidRPr="004E109B" w:rsidRDefault="0054441B" w:rsidP="005836C8">
      <w:pPr>
        <w:pStyle w:val="SingleTxtG"/>
      </w:pPr>
      <w:r w:rsidRPr="003F04F0">
        <w:tab/>
      </w:r>
      <w:r w:rsidR="005836C8">
        <w:t>b)</w:t>
      </w:r>
      <w:r w:rsidR="005836C8">
        <w:tab/>
        <w:t>предоставить авторам денежную компенсацию за совершенные нарушения;</w:t>
      </w:r>
    </w:p>
    <w:p w14:paraId="1AF84B59" w14:textId="58DC0C6E" w:rsidR="005836C8" w:rsidRPr="004E109B" w:rsidRDefault="0054441B" w:rsidP="005836C8">
      <w:pPr>
        <w:pStyle w:val="SingleTxtG"/>
      </w:pPr>
      <w:r w:rsidRPr="003F04F0">
        <w:lastRenderedPageBreak/>
        <w:tab/>
      </w:r>
      <w:r w:rsidR="005836C8">
        <w:t>c)</w:t>
      </w:r>
      <w:r w:rsidR="005836C8">
        <w:tab/>
        <w:t>возместить авторам судебные издержки, понесенные ими в ходе рассмотрения данного сообщения.</w:t>
      </w:r>
    </w:p>
    <w:p w14:paraId="426F6714" w14:textId="0CD5AB96" w:rsidR="005836C8" w:rsidRPr="004E109B" w:rsidRDefault="0054441B" w:rsidP="005836C8">
      <w:pPr>
        <w:pStyle w:val="H23G"/>
      </w:pPr>
      <w:r w:rsidRPr="0054441B">
        <w:rPr>
          <w:bCs/>
        </w:rPr>
        <w:tab/>
      </w:r>
      <w:r w:rsidR="005836C8">
        <w:rPr>
          <w:bCs/>
        </w:rPr>
        <w:t>2.</w:t>
      </w:r>
      <w:r w:rsidR="005836C8">
        <w:tab/>
      </w:r>
      <w:r w:rsidR="005836C8">
        <w:rPr>
          <w:bCs/>
        </w:rPr>
        <w:t>Общие рекомендации Комитета</w:t>
      </w:r>
    </w:p>
    <w:p w14:paraId="46D24AA0" w14:textId="77777777" w:rsidR="005836C8" w:rsidRPr="004E109B" w:rsidRDefault="005836C8" w:rsidP="005836C8">
      <w:pPr>
        <w:pStyle w:val="SingleTxtG"/>
      </w:pPr>
      <w:r>
        <w:t>40.</w:t>
      </w:r>
      <w:r>
        <w:tab/>
        <w:t>Государство-участник несет следующие обязательства:</w:t>
      </w:r>
    </w:p>
    <w:p w14:paraId="0C85A63C" w14:textId="7C2441E0" w:rsidR="005836C8" w:rsidRPr="004E109B" w:rsidRDefault="0054441B" w:rsidP="005836C8">
      <w:pPr>
        <w:pStyle w:val="SingleTxtG"/>
      </w:pPr>
      <w:r w:rsidRPr="003F04F0">
        <w:tab/>
      </w:r>
      <w:r w:rsidR="005836C8">
        <w:t>a)</w:t>
      </w:r>
      <w:r w:rsidR="005836C8">
        <w:tab/>
        <w:t xml:space="preserve">принять необходимые законодательные и/или административные меры для обеспечения того, чтобы в ходе судебного разбирательства дел о выселении арендаторов ответчики имели возможность обжаловать решение о выселении или подавать ходатайства, с тем чтобы суд мог оценить последствия выселения и обеспечить соответствие принимаемых мер положениям Пакта; </w:t>
      </w:r>
    </w:p>
    <w:p w14:paraId="7E46F18F" w14:textId="16002AE9" w:rsidR="005836C8" w:rsidRPr="004E109B" w:rsidRDefault="0054441B" w:rsidP="005836C8">
      <w:pPr>
        <w:pStyle w:val="SingleTxtG"/>
      </w:pPr>
      <w:r w:rsidRPr="003F04F0">
        <w:tab/>
      </w:r>
      <w:r w:rsidR="005836C8">
        <w:t>b)</w:t>
      </w:r>
      <w:r w:rsidR="005836C8">
        <w:tab/>
        <w:t xml:space="preserve">принять необходимые меры для решения проблем, связанных с отсутствием согласованности судебных решений и действий социальных служб, которое может привести к выселению отдельных лиц без предоставления им достаточного жилища; </w:t>
      </w:r>
    </w:p>
    <w:p w14:paraId="02ADE9C6" w14:textId="12EA46CE" w:rsidR="005836C8" w:rsidRPr="004E109B" w:rsidRDefault="0054441B" w:rsidP="005836C8">
      <w:pPr>
        <w:pStyle w:val="SingleTxtG"/>
      </w:pPr>
      <w:r w:rsidRPr="003F04F0">
        <w:tab/>
      </w:r>
      <w:r w:rsidR="005836C8">
        <w:t>c)</w:t>
      </w:r>
      <w:r w:rsidR="005836C8">
        <w:tab/>
        <w:t>принять необходимые меры для обеспечения того, чтобы в случае выселения лиц, не имеющих средств для получения альтернативного жилья, эта мера претворялась в жизнь только после проведения конструктивных и эффективных консультаций с затрагиваемыми лицами и после принятия государством-участником всех необходимых мер в максимальных пределах имеющихся ресурсов для обеспечения предоставления выселенным лицам альтернативного жилья, в</w:t>
      </w:r>
      <w:r w:rsidR="009D0C88">
        <w:rPr>
          <w:lang w:val="en-US"/>
        </w:rPr>
        <w:t> </w:t>
      </w:r>
      <w:r w:rsidR="005836C8">
        <w:t xml:space="preserve">особенности в случаях, когда речь идет о семьях, пожилых людях, детях и/или других лицах, находящихся в уязвимом положении; </w:t>
      </w:r>
    </w:p>
    <w:p w14:paraId="64EDF6EB" w14:textId="4753DE2D" w:rsidR="005836C8" w:rsidRPr="004E109B" w:rsidRDefault="0054441B" w:rsidP="005836C8">
      <w:pPr>
        <w:pStyle w:val="SingleTxtG"/>
      </w:pPr>
      <w:r w:rsidRPr="009D0C88">
        <w:tab/>
      </w:r>
      <w:r w:rsidR="005836C8">
        <w:t>d)</w:t>
      </w:r>
      <w:r w:rsidR="005836C8">
        <w:tab/>
        <w:t>в сотрудничестве с автономными сообществами и в максимальных пределах имеющихся ресурсов разработать и осуществить всеобъемлющий и 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(1991)</w:t>
      </w:r>
      <w:r w:rsidR="005836C8" w:rsidRPr="00103140">
        <w:rPr>
          <w:rStyle w:val="a8"/>
        </w:rPr>
        <w:footnoteReference w:id="7"/>
      </w:r>
      <w:r w:rsidR="005836C8">
        <w:t>. Этот план должен включать положения, касающиеся ресурсов, соответствующих мер, сроков и критериев оценки, которые позволят обеспечить разумное и поддающееся оценке соблюдение права таких лиц на жилище.</w:t>
      </w:r>
    </w:p>
    <w:p w14:paraId="182672BD" w14:textId="77777777" w:rsidR="005836C8" w:rsidRPr="004E109B" w:rsidRDefault="005836C8" w:rsidP="005836C8">
      <w:pPr>
        <w:pStyle w:val="SingleTxtG"/>
      </w:pPr>
      <w:r>
        <w:t>41.</w:t>
      </w:r>
      <w:r>
        <w:tab/>
        <w:t>Государству-участнику предлагается также опубликовать соображения Комитета и широко распространить их в доступной форме среди всех групп населения.</w:t>
      </w:r>
    </w:p>
    <w:p w14:paraId="160C6D37" w14:textId="4C02A458" w:rsidR="005836C8" w:rsidRPr="004E109B" w:rsidRDefault="0054441B" w:rsidP="005836C8">
      <w:pPr>
        <w:pStyle w:val="H23G"/>
      </w:pPr>
      <w:r w:rsidRPr="003F04F0">
        <w:rPr>
          <w:bCs/>
        </w:rPr>
        <w:tab/>
      </w:r>
      <w:r w:rsidR="005836C8">
        <w:rPr>
          <w:bCs/>
        </w:rPr>
        <w:t>3.</w:t>
      </w:r>
      <w:r w:rsidR="005836C8">
        <w:tab/>
      </w:r>
      <w:r w:rsidR="005836C8">
        <w:rPr>
          <w:bCs/>
        </w:rPr>
        <w:t>Информация, представленная государством-участником</w:t>
      </w:r>
    </w:p>
    <w:p w14:paraId="75C6A56D" w14:textId="4C7D129F" w:rsidR="005836C8" w:rsidRPr="004E109B" w:rsidRDefault="005836C8" w:rsidP="005836C8">
      <w:pPr>
        <w:pStyle w:val="SingleTxtG"/>
      </w:pPr>
      <w:r>
        <w:t>42.</w:t>
      </w:r>
      <w:r>
        <w:tab/>
        <w:t>В сообщении от 11 декабря 2023 года и в вербальной ноте от 11 января 2024</w:t>
      </w:r>
      <w:r w:rsidR="0054441B">
        <w:rPr>
          <w:lang w:val="en-US"/>
        </w:rPr>
        <w:t> </w:t>
      </w:r>
      <w:r>
        <w:t>года государство-участник представило свой ответ на рекомендации Комитета.</w:t>
      </w:r>
    </w:p>
    <w:p w14:paraId="60C54D9E" w14:textId="77777777" w:rsidR="005836C8" w:rsidRPr="004E109B" w:rsidRDefault="005836C8" w:rsidP="005836C8">
      <w:pPr>
        <w:pStyle w:val="SingleTxtG"/>
      </w:pPr>
      <w:r>
        <w:t>43.</w:t>
      </w:r>
      <w:r>
        <w:tab/>
        <w:t xml:space="preserve">Что касается первой индивидуальной рекомендации в отношении автора и его семьи, то государство-участник ссылается на доклад, полученный от социальных служб городского совета Мадрида, в котором указывается, что 19 января 2018 года семья получила постоянное жилье. Дополнительно семье была предоставлена стоматологическая помощь, а также содействие в получении финансовых льгот по оплате водоснабжения, предусмотренных для многодетных семей. Кроме того, государство-участник сообщило, что дети включены в очередь на получение школьной поддержки и им была оказана дополнительная помощь со стороны муниципальных властей. </w:t>
      </w:r>
    </w:p>
    <w:p w14:paraId="0C3F8C87" w14:textId="77777777" w:rsidR="005836C8" w:rsidRPr="004E109B" w:rsidRDefault="005836C8" w:rsidP="005836C8">
      <w:pPr>
        <w:pStyle w:val="SingleTxtG"/>
      </w:pPr>
      <w:r>
        <w:t>44.</w:t>
      </w:r>
      <w:r>
        <w:tab/>
        <w:t>Что касается общих рекомендаций, то государство-участник представило информацию о соглашениях о сотрудничестве, заключенных между органами судебной власти и правительствами автономных сообществ Астурии, Андалусии, Арагона, Кастилии-Ла-Манчи, Галисии, Ла-Риохи, Мадрида, Мурсии, Наварры, Страны Басков и Валенсии, а также их местными советами. Данные соглашения касаются социальных мер, подлежащих рассмотрению до выселения лиц, находящихся в уязвимом положении.</w:t>
      </w:r>
    </w:p>
    <w:p w14:paraId="7CFEE09F" w14:textId="49B07144" w:rsidR="005836C8" w:rsidRPr="004E109B" w:rsidRDefault="0054441B" w:rsidP="005836C8">
      <w:pPr>
        <w:pStyle w:val="H23G"/>
      </w:pPr>
      <w:r w:rsidRPr="003F04F0">
        <w:rPr>
          <w:bCs/>
        </w:rPr>
        <w:lastRenderedPageBreak/>
        <w:tab/>
      </w:r>
      <w:r w:rsidR="005836C8">
        <w:rPr>
          <w:bCs/>
        </w:rPr>
        <w:t>4.</w:t>
      </w:r>
      <w:r w:rsidR="005836C8">
        <w:tab/>
      </w:r>
      <w:r w:rsidRPr="003F04F0">
        <w:tab/>
      </w:r>
      <w:r w:rsidR="005836C8">
        <w:rPr>
          <w:bCs/>
        </w:rPr>
        <w:t>Комментарии автора</w:t>
      </w:r>
    </w:p>
    <w:p w14:paraId="58FC1BD6" w14:textId="77777777" w:rsidR="005836C8" w:rsidRPr="004E109B" w:rsidRDefault="005836C8" w:rsidP="005836C8">
      <w:pPr>
        <w:pStyle w:val="SingleTxtG"/>
      </w:pPr>
      <w:r>
        <w:t>45.</w:t>
      </w:r>
      <w:r>
        <w:tab/>
        <w:t>14 мая 2024 года автор представил свои комментарии к замечаниям государства-участника.</w:t>
      </w:r>
    </w:p>
    <w:p w14:paraId="5AC4C61E" w14:textId="77777777" w:rsidR="005836C8" w:rsidRPr="004E109B" w:rsidRDefault="005836C8" w:rsidP="005836C8">
      <w:pPr>
        <w:pStyle w:val="SingleTxtG"/>
      </w:pPr>
      <w:r>
        <w:t>46.</w:t>
      </w:r>
      <w:r>
        <w:tab/>
        <w:t xml:space="preserve">В отношении второй и третьей индивидуальных рекомендаций автор сообщает о получении постоянного жилья. Вместе с тем он утверждает, что, несмотря на неоднократные обращения в органы автономного сообщества Мадрид, он и его семья до сих пор не получили ни соответствующей компенсации, ни официального ответа. Кроме того, он отмечает, что соображения Комитета не были опубликованы в форме, доступной для основной группы населения, затронутой проблемой выселений, а также не были распространены через официальные каналы, такие как «Официальный бюллетень» (Boletín Oficial). </w:t>
      </w:r>
    </w:p>
    <w:p w14:paraId="49F163E2" w14:textId="77777777" w:rsidR="005836C8" w:rsidRPr="004E109B" w:rsidRDefault="005836C8" w:rsidP="005836C8">
      <w:pPr>
        <w:pStyle w:val="SingleTxtG"/>
      </w:pPr>
      <w:r>
        <w:t>47.</w:t>
      </w:r>
      <w:r>
        <w:tab/>
        <w:t>Применительно к первой общей рекомендации авторы отмечают, что, хотя Королевский декрет-закон № 7/2019 и предусматривает возможность временной приостановки на четырехмесячный срок некоторых процедур выселения при наличии у граждан уязвимого положения, в нем отсутствует четкий механизм такой приостановки, что оставляет вопрос о применении данной меры на усмотрение властей.</w:t>
      </w:r>
    </w:p>
    <w:p w14:paraId="4C91C006" w14:textId="77777777" w:rsidR="005836C8" w:rsidRPr="004E109B" w:rsidRDefault="005836C8" w:rsidP="005836C8">
      <w:pPr>
        <w:pStyle w:val="SingleTxtG"/>
      </w:pPr>
      <w:r>
        <w:t>48.</w:t>
      </w:r>
      <w:r>
        <w:tab/>
        <w:t>В отношении второй общей рекомендации автор отмечает, что, несмотря на улучшение взаимодействия между ведомствами и официальных показателей выселений в государстве-участнике, эффективные механизмы координации и коммуникации, по его мнению, по-прежнему отсутствуют.</w:t>
      </w:r>
    </w:p>
    <w:p w14:paraId="0E8087BD" w14:textId="77777777" w:rsidR="005836C8" w:rsidRPr="004E109B" w:rsidRDefault="005836C8" w:rsidP="005836C8">
      <w:pPr>
        <w:pStyle w:val="SingleTxtG"/>
      </w:pPr>
      <w:r>
        <w:t>49.</w:t>
      </w:r>
      <w:r>
        <w:tab/>
        <w:t>Что касается третьей общей рекомендации, то автор указывает на то, что государственный жилищный фонд, предназначенный для предоставления альтернативного жилья при выселении, не был расширен, а число выселений по-прежнему превышает 70 случаев в день. Автор утверждает, что сложившаяся ситуация препятствует доступу затронутых лиц к мерам по приостановке выселения или получению альтернативного жилья, и в связи с этим считает данную рекомендацию невыполненной.</w:t>
      </w:r>
    </w:p>
    <w:p w14:paraId="73E4242A" w14:textId="77777777" w:rsidR="005836C8" w:rsidRPr="004E109B" w:rsidRDefault="005836C8" w:rsidP="005836C8">
      <w:pPr>
        <w:pStyle w:val="SingleTxtG"/>
      </w:pPr>
      <w:r>
        <w:t>50.</w:t>
      </w:r>
      <w:r>
        <w:tab/>
        <w:t>Наконец, в отношении четвертой общей рекомендации автор утверждает, что, несмотря на прогресс, связанный с принятием Государственного закона о праве на жилище (Ley Estatal por el Derecho a la Vivienda), в нем не предусмотрен план поэтапных мер по обеспечению надлежащим и достойным жильем лиц, находящихся в уязвимом положении. Далее он подчеркивает, что усилия государства-участника были сосредоточены преимущественно на поддержке семей среднего класса или предоставлении гарантий по ипотечным кредитам, в то время как потребности лиц, не имеющих средств даже для аренды жилья или доступа к рынку недвижимости, остались без внимания.</w:t>
      </w:r>
    </w:p>
    <w:p w14:paraId="124C5C8B" w14:textId="4A3A34F4" w:rsidR="005836C8" w:rsidRPr="004E109B" w:rsidRDefault="0054441B" w:rsidP="005836C8">
      <w:pPr>
        <w:pStyle w:val="H23G"/>
      </w:pPr>
      <w:r w:rsidRPr="003F04F0">
        <w:rPr>
          <w:bCs/>
        </w:rPr>
        <w:tab/>
      </w:r>
      <w:r w:rsidR="005836C8">
        <w:rPr>
          <w:bCs/>
        </w:rPr>
        <w:t>5.</w:t>
      </w:r>
      <w:r w:rsidR="005836C8">
        <w:tab/>
      </w:r>
      <w:r w:rsidR="005836C8">
        <w:rPr>
          <w:bCs/>
        </w:rPr>
        <w:t>Решение Комитета</w:t>
      </w:r>
    </w:p>
    <w:p w14:paraId="1686E896" w14:textId="77777777" w:rsidR="005836C8" w:rsidRPr="004E109B" w:rsidRDefault="005836C8" w:rsidP="005836C8">
      <w:pPr>
        <w:pStyle w:val="SingleTxtG"/>
        <w:spacing w:after="240"/>
      </w:pPr>
      <w:r>
        <w:t>51.</w:t>
      </w:r>
      <w:r>
        <w:tab/>
        <w:t>Комитет отмечает, что были приняты определенные меры. Однако авторы не получили компенсации. В свете информации, представленной сторонами, Комитет постановляет прекратить процедуру последующей деятельности с вынесением оценки «B» (частично удовлетворительные) в отношении индивидуальных мер. Что касается мер общего характера, то Комитет принимает решение завершить диалог о последующей деятельности и предлагает государству-участнику представить любую дополнительную информацию в контексте рассмотрения периодического доклада государства-участника в соответствии со статьей 16 Пакта.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11E11100" w14:textId="77777777" w:rsidTr="006D7ED5">
        <w:trPr>
          <w:trHeight w:val="240"/>
          <w:tblHeader/>
        </w:trPr>
        <w:tc>
          <w:tcPr>
            <w:tcW w:w="7370" w:type="dxa"/>
            <w:gridSpan w:val="3"/>
            <w:tcBorders>
              <w:top w:val="single" w:sz="4" w:space="0" w:color="auto"/>
              <w:bottom w:val="single" w:sz="12" w:space="0" w:color="auto"/>
            </w:tcBorders>
            <w:vAlign w:val="bottom"/>
          </w:tcPr>
          <w:p w14:paraId="50957CC9" w14:textId="381FE183"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sidRPr="009D0C88">
              <w:rPr>
                <w:i/>
                <w:iCs/>
                <w:color w:val="000000"/>
              </w:rPr>
              <w:t>Эль-Аюби и др. против Испании</w:t>
            </w:r>
            <w:r>
              <w:rPr>
                <w:color w:val="000000"/>
              </w:rPr>
              <w:t xml:space="preserve"> (</w:t>
            </w:r>
            <w:hyperlink r:id="rId20" w:history="1">
              <w:r w:rsidRPr="009D0C88">
                <w:rPr>
                  <w:rStyle w:val="a7"/>
                </w:rPr>
                <w:t>E/C.12/69/D/54/2018</w:t>
              </w:r>
            </w:hyperlink>
            <w:r>
              <w:rPr>
                <w:color w:val="000000"/>
              </w:rPr>
              <w:t>)</w:t>
            </w:r>
            <w:hyperlink r:id="rId21" w:history="1"/>
          </w:p>
        </w:tc>
      </w:tr>
      <w:tr w:rsidR="005836C8" w:rsidRPr="00103140" w14:paraId="62FCF4BF" w14:textId="77777777" w:rsidTr="006D7ED5">
        <w:trPr>
          <w:gridAfter w:val="1"/>
          <w:wAfter w:w="18" w:type="dxa"/>
          <w:trHeight w:val="240"/>
        </w:trPr>
        <w:tc>
          <w:tcPr>
            <w:tcW w:w="3052" w:type="dxa"/>
          </w:tcPr>
          <w:p w14:paraId="0255E8A6"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34CACBE6"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19 февраля 2021 года</w:t>
            </w:r>
          </w:p>
        </w:tc>
      </w:tr>
      <w:tr w:rsidR="005836C8" w:rsidRPr="00A063B6" w14:paraId="369DD730" w14:textId="77777777" w:rsidTr="006D7ED5">
        <w:trPr>
          <w:trHeight w:val="240"/>
        </w:trPr>
        <w:tc>
          <w:tcPr>
            <w:tcW w:w="3052" w:type="dxa"/>
          </w:tcPr>
          <w:p w14:paraId="1D462B17"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27EFD3D2"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выселение без предоставления альтернативного жилья</w:t>
            </w:r>
          </w:p>
        </w:tc>
      </w:tr>
      <w:tr w:rsidR="005836C8" w:rsidRPr="00103140" w14:paraId="5E0DF564" w14:textId="77777777" w:rsidTr="006D7ED5">
        <w:trPr>
          <w:trHeight w:val="240"/>
        </w:trPr>
        <w:tc>
          <w:tcPr>
            <w:tcW w:w="3052" w:type="dxa"/>
          </w:tcPr>
          <w:p w14:paraId="6055133E"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3AD02450"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пункт 1 статьи 11 Пакта</w:t>
            </w:r>
          </w:p>
        </w:tc>
      </w:tr>
    </w:tbl>
    <w:p w14:paraId="588BDF7C" w14:textId="60555A4A" w:rsidR="005836C8" w:rsidRPr="004E109B" w:rsidRDefault="0054441B" w:rsidP="005836C8">
      <w:pPr>
        <w:pStyle w:val="H23G"/>
        <w:spacing w:line="220" w:lineRule="atLeast"/>
      </w:pPr>
      <w:r w:rsidRPr="003F04F0">
        <w:rPr>
          <w:bCs/>
        </w:rPr>
        <w:lastRenderedPageBreak/>
        <w:tab/>
      </w:r>
      <w:r w:rsidR="005836C8">
        <w:rPr>
          <w:bCs/>
        </w:rPr>
        <w:t>1.</w:t>
      </w:r>
      <w:r w:rsidR="005836C8">
        <w:tab/>
      </w:r>
      <w:r w:rsidR="005836C8">
        <w:rPr>
          <w:bCs/>
        </w:rPr>
        <w:t>Рекомендации Комитета в отношении авторов и их детей</w:t>
      </w:r>
    </w:p>
    <w:p w14:paraId="09096FF1" w14:textId="77777777" w:rsidR="005836C8" w:rsidRPr="004E109B" w:rsidRDefault="005836C8" w:rsidP="005836C8">
      <w:pPr>
        <w:pStyle w:val="SingleTxtG"/>
        <w:spacing w:line="220" w:lineRule="atLeast"/>
      </w:pPr>
      <w:r>
        <w:t>52.</w:t>
      </w:r>
      <w:r>
        <w:tab/>
        <w:t xml:space="preserve">Государство-участник обязано предоставить авторам и их детям эффективное возмещение, в частности: </w:t>
      </w:r>
    </w:p>
    <w:p w14:paraId="4A182680" w14:textId="317A83C7" w:rsidR="005836C8" w:rsidRPr="004E109B" w:rsidRDefault="0054441B" w:rsidP="005836C8">
      <w:pPr>
        <w:pStyle w:val="SingleTxtG"/>
        <w:spacing w:line="220" w:lineRule="atLeast"/>
      </w:pPr>
      <w:r w:rsidRPr="003F04F0">
        <w:tab/>
      </w:r>
      <w:r w:rsidR="005836C8">
        <w:t>a)</w:t>
      </w:r>
      <w:r w:rsidR="005836C8">
        <w:tab/>
        <w:t>в случае отсутствия у них достаточного жилища провести переоценку их статуса особо нуждающихся и их приоритетности в листе ожидания с отсчетом давности подачи ходатайства о получении жилья властям автономного сообщества Мадрид с момента первого обращения в целях предоставления им социального жилья или принятия иной меры, которая позволила бы им жить в достаточном жилище, с</w:t>
      </w:r>
      <w:r>
        <w:rPr>
          <w:lang w:val="en-US"/>
        </w:rPr>
        <w:t> </w:t>
      </w:r>
      <w:r w:rsidR="005836C8">
        <w:t xml:space="preserve">учетом критериев, изложенных в настоящих соображениях; </w:t>
      </w:r>
    </w:p>
    <w:p w14:paraId="1B89CDF3" w14:textId="50D5D801" w:rsidR="005836C8" w:rsidRPr="004E109B" w:rsidRDefault="0054441B" w:rsidP="005836C8">
      <w:pPr>
        <w:pStyle w:val="SingleTxtG"/>
        <w:spacing w:line="220" w:lineRule="atLeast"/>
      </w:pPr>
      <w:r w:rsidRPr="0054441B">
        <w:tab/>
      </w:r>
      <w:r w:rsidR="005836C8">
        <w:t>b)</w:t>
      </w:r>
      <w:r w:rsidR="005836C8">
        <w:tab/>
        <w:t xml:space="preserve">предоставить авторам и их детям денежную компенсацию за допущенные нарушения; </w:t>
      </w:r>
    </w:p>
    <w:p w14:paraId="10AEA7C4" w14:textId="36CC6D30" w:rsidR="005836C8" w:rsidRPr="004E109B" w:rsidRDefault="0054441B" w:rsidP="005836C8">
      <w:pPr>
        <w:pStyle w:val="SingleTxtG"/>
        <w:spacing w:line="220" w:lineRule="atLeast"/>
      </w:pPr>
      <w:r w:rsidRPr="003F04F0">
        <w:tab/>
      </w:r>
      <w:r w:rsidR="005836C8">
        <w:t>c)</w:t>
      </w:r>
      <w:r w:rsidR="005836C8">
        <w:tab/>
        <w:t>возместить авторам обоснованные судебные издержки, понесенные ими в связи с рассмотрением данного сообщения как на национальном, так и на международном уровнях.</w:t>
      </w:r>
    </w:p>
    <w:p w14:paraId="1766BE6E" w14:textId="441E26CF" w:rsidR="005836C8" w:rsidRPr="004E109B" w:rsidRDefault="0054441B" w:rsidP="005836C8">
      <w:pPr>
        <w:pStyle w:val="H23G"/>
        <w:spacing w:line="220" w:lineRule="atLeast"/>
      </w:pPr>
      <w:r w:rsidRPr="003F04F0">
        <w:rPr>
          <w:bCs/>
        </w:rPr>
        <w:tab/>
      </w:r>
      <w:r w:rsidR="005836C8">
        <w:rPr>
          <w:bCs/>
        </w:rPr>
        <w:t>2.</w:t>
      </w:r>
      <w:r w:rsidR="005836C8" w:rsidRPr="00A063B6">
        <w:rPr>
          <w:bCs/>
        </w:rPr>
        <w:t xml:space="preserve"> </w:t>
      </w:r>
      <w:r w:rsidR="005836C8">
        <w:tab/>
      </w:r>
      <w:r w:rsidR="005836C8">
        <w:rPr>
          <w:bCs/>
        </w:rPr>
        <w:t>Общие рекомендации Комитета</w:t>
      </w:r>
    </w:p>
    <w:p w14:paraId="5BA44C97" w14:textId="77777777" w:rsidR="005836C8" w:rsidRPr="004E109B" w:rsidRDefault="005836C8" w:rsidP="005836C8">
      <w:pPr>
        <w:pStyle w:val="SingleTxtG"/>
        <w:spacing w:line="220" w:lineRule="atLeast"/>
      </w:pPr>
      <w:r>
        <w:t>53.</w:t>
      </w:r>
      <w:r>
        <w:tab/>
        <w:t>Государство-участник несет следующие обязательства:</w:t>
      </w:r>
    </w:p>
    <w:p w14:paraId="491B1366" w14:textId="5D8EAE9E" w:rsidR="005836C8" w:rsidRPr="004E109B" w:rsidRDefault="0054441B" w:rsidP="005836C8">
      <w:pPr>
        <w:pStyle w:val="SingleTxtG"/>
        <w:spacing w:line="220" w:lineRule="atLeast"/>
      </w:pPr>
      <w:r w:rsidRPr="003F04F0">
        <w:tab/>
      </w:r>
      <w:r w:rsidR="005836C8">
        <w:t>a)</w:t>
      </w:r>
      <w:r w:rsidR="005836C8">
        <w:tab/>
        <w:t>обеспечить, чтобы нормативно-правовая база позволяла лицам, в</w:t>
      </w:r>
      <w:r>
        <w:rPr>
          <w:lang w:val="en-US"/>
        </w:rPr>
        <w:t> </w:t>
      </w:r>
      <w:r w:rsidR="005836C8">
        <w:t xml:space="preserve">отношении которых принято постановление о выселении, способное создать для них риск бедности или нарушения их прав в соответствии с Пактом, включая лиц, занимающих жилище без законных оснований, обжаловать это решение в судебных органах или другом беспристрастном и независимом органе, наделенном правом распоряжаться о прекращении нарушения и предоставлять эффективное средство правовой защиты, чтобы эти органы изучали соразмерность данной меры в свете критериев ограничения прав, признанных в Пакте, в соответствии с положениями статьи 4; </w:t>
      </w:r>
    </w:p>
    <w:p w14:paraId="2EC40207" w14:textId="25597C2F" w:rsidR="005836C8" w:rsidRPr="004E109B" w:rsidRDefault="0054441B" w:rsidP="005836C8">
      <w:pPr>
        <w:pStyle w:val="SingleTxtG"/>
        <w:spacing w:line="220" w:lineRule="atLeast"/>
      </w:pPr>
      <w:r w:rsidRPr="003F04F0">
        <w:tab/>
      </w:r>
      <w:r w:rsidR="005836C8">
        <w:t>b)</w:t>
      </w:r>
      <w:r w:rsidR="005836C8">
        <w:tab/>
        <w:t xml:space="preserve">принять необходимые меры для ликвидации практики автоматического исключения из списков претендентов на жилье всех лиц, которые занимают жилье без законных оснований по причине состояния необходимости, с тем чтобы все лица могли на равных условиях получить доступ к фонду социального жилья, путем отмены всех необоснованных требований, способных привести к исключению лица, которое может оказаться под угрозой нищеты; </w:t>
      </w:r>
    </w:p>
    <w:p w14:paraId="308E9572" w14:textId="495E743B" w:rsidR="005836C8" w:rsidRPr="004E109B" w:rsidRDefault="0054441B" w:rsidP="005836C8">
      <w:pPr>
        <w:pStyle w:val="SingleTxtG"/>
        <w:spacing w:line="220" w:lineRule="atLeast"/>
      </w:pPr>
      <w:r w:rsidRPr="003F04F0">
        <w:tab/>
      </w:r>
      <w:r w:rsidR="005836C8">
        <w:t>c)</w:t>
      </w:r>
      <w:r w:rsidR="005836C8">
        <w:tab/>
        <w:t>принять необходимые меры для обеспечения того, чтобы в случае выселения лиц, не имеющих средств для получения альтернативного жилья, эта мера претворялась в жизнь только после проведения добросовестных и конструктивных консультаций с затрагиваемыми лицами</w:t>
      </w:r>
      <w:r w:rsidR="005836C8" w:rsidRPr="00103140">
        <w:rPr>
          <w:rStyle w:val="a8"/>
        </w:rPr>
        <w:footnoteReference w:id="8"/>
      </w:r>
      <w:r w:rsidR="005836C8">
        <w:t xml:space="preserve"> и после принятия государством-участником всех необходимых мер в максимальных пределах имеющихся ресурсов для обеспечения предоставления выселенным лицам альтернативного жилья, в</w:t>
      </w:r>
      <w:r>
        <w:rPr>
          <w:lang w:val="en-US"/>
        </w:rPr>
        <w:t> </w:t>
      </w:r>
      <w:r w:rsidR="005836C8">
        <w:t>особенности в случаях, когда речь идет о семьях, пожилых людях, детях и других лицах, находящихся в уязвимом положении;</w:t>
      </w:r>
    </w:p>
    <w:p w14:paraId="6907F427" w14:textId="45CDC9FA" w:rsidR="005836C8" w:rsidRPr="004E109B" w:rsidRDefault="0054441B" w:rsidP="005836C8">
      <w:pPr>
        <w:pStyle w:val="SingleTxtG"/>
      </w:pPr>
      <w:r w:rsidRPr="0054441B">
        <w:tab/>
      </w:r>
      <w:r w:rsidR="005836C8">
        <w:t>d)</w:t>
      </w:r>
      <w:r w:rsidR="005836C8">
        <w:tab/>
        <w:t>в сотрудничестве с автономными сообществами и в максимальных пределах имеющихся ресурсов разработать и осуществить всеобъемлющий и 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(1991)</w:t>
      </w:r>
      <w:r w:rsidR="005836C8" w:rsidRPr="00103140">
        <w:rPr>
          <w:rStyle w:val="a8"/>
        </w:rPr>
        <w:footnoteReference w:id="9"/>
      </w:r>
      <w:r w:rsidR="005836C8">
        <w:t>. Этот план должен включать положения, касающиеся ресурсов, соответствующих мер, сроков и критериев оценки, которые позволят обеспечить разумное и поддающееся оценке соблюдение права таких лиц на жилище.</w:t>
      </w:r>
    </w:p>
    <w:p w14:paraId="712E6FC8" w14:textId="77777777" w:rsidR="005836C8" w:rsidRPr="004E109B" w:rsidRDefault="005836C8" w:rsidP="005836C8">
      <w:pPr>
        <w:pStyle w:val="SingleTxtG"/>
      </w:pPr>
      <w:r>
        <w:t>54.</w:t>
      </w:r>
      <w:r>
        <w:tab/>
        <w:t>Государству-участнику предлагается также опубликовать соображения Комитета и широко распространить их в доступной форме среди всех групп населения.</w:t>
      </w:r>
    </w:p>
    <w:p w14:paraId="1D832FEA" w14:textId="0D95A9E6" w:rsidR="005836C8" w:rsidRPr="004E109B" w:rsidRDefault="0054441B" w:rsidP="005836C8">
      <w:pPr>
        <w:pStyle w:val="H23G"/>
      </w:pPr>
      <w:r w:rsidRPr="003F04F0">
        <w:rPr>
          <w:bCs/>
        </w:rPr>
        <w:lastRenderedPageBreak/>
        <w:tab/>
      </w:r>
      <w:r w:rsidR="005836C8">
        <w:rPr>
          <w:bCs/>
        </w:rPr>
        <w:t>3.</w:t>
      </w:r>
      <w:r w:rsidR="005836C8">
        <w:tab/>
      </w:r>
      <w:r w:rsidR="005836C8">
        <w:rPr>
          <w:bCs/>
        </w:rPr>
        <w:t>Информация, представленная государством-участником</w:t>
      </w:r>
    </w:p>
    <w:p w14:paraId="4CD1D8FB" w14:textId="77777777" w:rsidR="005836C8" w:rsidRPr="004E109B" w:rsidRDefault="005836C8" w:rsidP="005836C8">
      <w:pPr>
        <w:pStyle w:val="SingleTxtG"/>
      </w:pPr>
      <w:r>
        <w:t>55.</w:t>
      </w:r>
      <w:r>
        <w:tab/>
        <w:t>В вербальной ноте от 11 декабря 2023 года и последующей вербальной ноте от 11 января 2024 года государство-участник представило свой ответ на рекомендации Комитета.</w:t>
      </w:r>
    </w:p>
    <w:p w14:paraId="297DFF22" w14:textId="77777777" w:rsidR="005836C8" w:rsidRPr="004E109B" w:rsidRDefault="005836C8" w:rsidP="005836C8">
      <w:pPr>
        <w:pStyle w:val="SingleTxtG"/>
      </w:pPr>
      <w:r>
        <w:t>56.</w:t>
      </w:r>
      <w:r>
        <w:tab/>
        <w:t xml:space="preserve">В отношении рекомендаций, касающихся авторов и их детей, государство-участник напоминает, что они находятся под защитой стабильной законодательной базы, которая гарантирует уязвимым семьям социальную, экономическую и жилищную поддержку, а также предоставляет средства судебной и административной защиты для обжалования соответствующих решений. </w:t>
      </w:r>
    </w:p>
    <w:p w14:paraId="61B18F0B" w14:textId="41A38996" w:rsidR="005836C8" w:rsidRPr="004E109B" w:rsidRDefault="005836C8" w:rsidP="005836C8">
      <w:pPr>
        <w:pStyle w:val="SingleTxtG"/>
      </w:pPr>
      <w:r>
        <w:t>57.</w:t>
      </w:r>
      <w:r>
        <w:tab/>
        <w:t xml:space="preserve">Авторы имеют доступ к бесплатным или субсидируемым коммунальным услугам в рамках социального тарифа на электроэнергию. Программа предусматривает скидку в размере 25 процентов для уязвимых категорий потребителей, 40 процентов для категорий с высокой степенью уязвимости и полное освобождение от оплаты для лиц, находящихся под угрозой социальной изоляции, при условии, что не менее 50 процентов их счета уже покрывается за счет социальных служб. В таких случаях приостановление подачи электроэнергии за неуплату не допускается. Авторы также имеют право на получение социальной субсидии на отопление. В соответствии с Королевским декретом-законом № 20/2022 до 31 декабря 2023 года к внутриобщинному обороту, импорту и приобретению электроэнергии применялась ставка налога на добавленную стоимость в размере 5 процентов. Авторам также доступна социальная субсидия на оплату водоснабжения, предназначенная для семей с низким уровнем дохода. Статьей 4 Королевского декрета-закона № 20/2022 срок действия запрета на прекращение электро-, газо- и водоснабжения для уязвимых, особо уязвимых категорий потребителей и социально изолированных лиц продлен до 31 декабря 2023 года. Королевский декрет-закон № 20/2022 ограничил ежегодный рост арендной платы по договорам найма жилых помещений до 2 процентов на период до 31 декабря 2023 года и до 3 процентов в период с 1 января по 31 декабря 2024 года, согласно положениям статьи 67. </w:t>
      </w:r>
    </w:p>
    <w:p w14:paraId="73C99513" w14:textId="77777777" w:rsidR="005836C8" w:rsidRPr="004E109B" w:rsidRDefault="005836C8" w:rsidP="005836C8">
      <w:pPr>
        <w:pStyle w:val="SingleTxtG"/>
      </w:pPr>
      <w:r>
        <w:t>58.</w:t>
      </w:r>
      <w:r>
        <w:tab/>
        <w:t xml:space="preserve">Государство-участник отмечает, что в феврале 2017 года авторы подали в сообщество Мадрид заявление на предоставление социального жилья по категории лиц с особыми потребностями, которое было отклонено в связи с предоставлением неполного пакета документов. С тех пор других заявлений не поступало. </w:t>
      </w:r>
    </w:p>
    <w:p w14:paraId="1768F251" w14:textId="77777777" w:rsidR="005836C8" w:rsidRPr="004E109B" w:rsidRDefault="005836C8" w:rsidP="005836C8">
      <w:pPr>
        <w:pStyle w:val="SingleTxtG"/>
      </w:pPr>
      <w:r>
        <w:t>59.</w:t>
      </w:r>
      <w:r>
        <w:tab/>
        <w:t xml:space="preserve">Государство-участник заявляет, что отец имеет доход, а авторам были назначены пособия по уходу, поскольку мать официально признана лицом, осуществляющим уход за ребенком со II степенью зависимости. Авторы также получают надбавку на ребенка, связанную с выплатой минимального жизненного дохода. </w:t>
      </w:r>
    </w:p>
    <w:p w14:paraId="3024BD02" w14:textId="77777777" w:rsidR="005836C8" w:rsidRPr="004E109B" w:rsidRDefault="005836C8" w:rsidP="005836C8">
      <w:pPr>
        <w:pStyle w:val="SingleTxtG"/>
      </w:pPr>
      <w:r>
        <w:t>60.</w:t>
      </w:r>
      <w:r>
        <w:tab/>
        <w:t xml:space="preserve">Государство-участник отмечает, что авторы в настоящее время живут раздельно, а мать с двумя детьми переехала в Вальядолид. </w:t>
      </w:r>
    </w:p>
    <w:p w14:paraId="0C73B651" w14:textId="32E6F88F" w:rsidR="005836C8" w:rsidRPr="004E109B" w:rsidRDefault="005836C8" w:rsidP="005836C8">
      <w:pPr>
        <w:pStyle w:val="SingleTxtG"/>
      </w:pPr>
      <w:r>
        <w:t>61.</w:t>
      </w:r>
      <w:r>
        <w:tab/>
        <w:t>В отношении общих рекомендаций государство-участник заявляет, что продолжает укреплять взаимодействие между судебными органами, социальными службами и иными компетентными административными ведомствами в рамках Закона</w:t>
      </w:r>
      <w:r w:rsidR="0054441B">
        <w:rPr>
          <w:lang w:val="en-US"/>
        </w:rPr>
        <w:t> </w:t>
      </w:r>
      <w:r>
        <w:t xml:space="preserve">№ 12/2023 о праве на жилище. </w:t>
      </w:r>
    </w:p>
    <w:p w14:paraId="4E260AEE" w14:textId="77777777" w:rsidR="005836C8" w:rsidRPr="004E109B" w:rsidRDefault="005836C8" w:rsidP="005836C8">
      <w:pPr>
        <w:pStyle w:val="SingleTxtG"/>
      </w:pPr>
      <w:r>
        <w:t>62.</w:t>
      </w:r>
      <w:r>
        <w:tab/>
        <w:t xml:space="preserve">Государство-участник сообщает, что соображения были опубликованы на сайте Министерства по делам правительства, юстиции и связям с Кортесами. </w:t>
      </w:r>
    </w:p>
    <w:p w14:paraId="247E2D92" w14:textId="10C7C380" w:rsidR="005836C8" w:rsidRPr="004E109B" w:rsidRDefault="0054441B" w:rsidP="005836C8">
      <w:pPr>
        <w:pStyle w:val="H23G"/>
      </w:pPr>
      <w:r w:rsidRPr="003F04F0">
        <w:rPr>
          <w:bCs/>
        </w:rPr>
        <w:tab/>
      </w:r>
      <w:r w:rsidR="005836C8">
        <w:rPr>
          <w:bCs/>
        </w:rPr>
        <w:t>4.</w:t>
      </w:r>
      <w:r w:rsidR="005836C8">
        <w:tab/>
      </w:r>
      <w:r w:rsidR="005836C8">
        <w:rPr>
          <w:bCs/>
        </w:rPr>
        <w:t>Отсутствие ответа со стороны авторов</w:t>
      </w:r>
    </w:p>
    <w:p w14:paraId="17A6FD1A" w14:textId="55020BBE" w:rsidR="005836C8" w:rsidRPr="004E109B" w:rsidRDefault="005836C8" w:rsidP="005836C8">
      <w:pPr>
        <w:pStyle w:val="SingleTxtG"/>
      </w:pPr>
      <w:r>
        <w:t>63.</w:t>
      </w:r>
      <w:r>
        <w:tab/>
        <w:t>26 марта 2024 года замечания государства-участника в отношении последующей деятельности были препровождены авторам через секретариат с просьбой представить комментарии в этой связи до 27 мая 2024 года. 17 февраля 2025</w:t>
      </w:r>
      <w:r w:rsidR="0054441B">
        <w:rPr>
          <w:lang w:val="en-US"/>
        </w:rPr>
        <w:t> </w:t>
      </w:r>
      <w:r>
        <w:t xml:space="preserve">года авторам через секретариат было направлено напоминание с указанием того, что в отсутствие ответа с их стороны Комитет может счесть, что они более не заинтересованы в последующей деятельности по выполнению рекомендаций, содержащихся в соображениях, и распорядиться о прекращении соответствующей процедуры. </w:t>
      </w:r>
    </w:p>
    <w:p w14:paraId="7C4897B9" w14:textId="1301E6D8" w:rsidR="005836C8" w:rsidRPr="004E109B" w:rsidRDefault="0054441B" w:rsidP="005836C8">
      <w:pPr>
        <w:pStyle w:val="H23G"/>
      </w:pPr>
      <w:r w:rsidRPr="003F04F0">
        <w:rPr>
          <w:bCs/>
        </w:rPr>
        <w:lastRenderedPageBreak/>
        <w:tab/>
      </w:r>
      <w:r w:rsidR="005836C8">
        <w:rPr>
          <w:bCs/>
        </w:rPr>
        <w:t>5.</w:t>
      </w:r>
      <w:r w:rsidR="005836C8">
        <w:tab/>
      </w:r>
      <w:r w:rsidR="005836C8">
        <w:rPr>
          <w:bCs/>
        </w:rPr>
        <w:t>Решение Комитета</w:t>
      </w:r>
    </w:p>
    <w:p w14:paraId="07F186C7" w14:textId="77777777" w:rsidR="005836C8" w:rsidRPr="004E109B" w:rsidRDefault="005836C8" w:rsidP="005836C8">
      <w:pPr>
        <w:pStyle w:val="SingleTxtG"/>
        <w:spacing w:after="240"/>
      </w:pPr>
      <w:r>
        <w:t>64.</w:t>
      </w:r>
      <w:r>
        <w:tab/>
        <w:t>Учитывая, что информация о последующей деятельности поступила только со стороны государства-участника, Комитет отнесется к ней со всей серьезностью. В этой связи Комитет считает, что государство-участник приняло ряд удовлетворительных мер для выполнения рекомендаций Комитета в отношении авторов. Вместе с тем Комитет отмечает, что государство-участник до сих пор не представило авторам компенсации. В свете вышеизложенного и в отсутствие каких-либо комментариев со стороны авторов Комитет постановляет прекратить процедуру последующей деятельности с вынесением оценки «B» (частично удовлетворительные) в отношении индивидуальных мер. Что касается мер общего характера, то Комитет принимает решение завершить диалог о последующей деятельности и предлагает государству-участнику представить любую дополнительную информацию в контексте рассмотрения периодического доклада государства-участника в соответствии со статьей 16 Пакта.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4E5E3016" w14:textId="77777777" w:rsidTr="006D7ED5">
        <w:trPr>
          <w:trHeight w:val="240"/>
          <w:tblHeader/>
        </w:trPr>
        <w:tc>
          <w:tcPr>
            <w:tcW w:w="7370" w:type="dxa"/>
            <w:gridSpan w:val="3"/>
            <w:tcBorders>
              <w:top w:val="single" w:sz="4" w:space="0" w:color="auto"/>
              <w:bottom w:val="single" w:sz="12" w:space="0" w:color="auto"/>
            </w:tcBorders>
            <w:vAlign w:val="bottom"/>
          </w:tcPr>
          <w:p w14:paraId="57CC296D" w14:textId="50BAF7C2"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sidRPr="009D0C88">
              <w:rPr>
                <w:i/>
                <w:iCs/>
                <w:color w:val="000000"/>
              </w:rPr>
              <w:t>Инфанте Диас против Испании</w:t>
            </w:r>
            <w:r>
              <w:rPr>
                <w:color w:val="000000"/>
              </w:rPr>
              <w:t xml:space="preserve"> (</w:t>
            </w:r>
            <w:hyperlink r:id="rId22" w:history="1">
              <w:r w:rsidRPr="009D0C88">
                <w:rPr>
                  <w:rStyle w:val="a7"/>
                </w:rPr>
                <w:t>E/C.12/73/D/134/2019</w:t>
              </w:r>
            </w:hyperlink>
            <w:r>
              <w:rPr>
                <w:color w:val="000000"/>
              </w:rPr>
              <w:t>)</w:t>
            </w:r>
            <w:hyperlink r:id="rId23" w:history="1"/>
          </w:p>
        </w:tc>
      </w:tr>
      <w:tr w:rsidR="005836C8" w:rsidRPr="00103140" w14:paraId="374ABC9C" w14:textId="77777777" w:rsidTr="006D7ED5">
        <w:trPr>
          <w:gridAfter w:val="1"/>
          <w:wAfter w:w="18" w:type="dxa"/>
          <w:trHeight w:val="240"/>
        </w:trPr>
        <w:tc>
          <w:tcPr>
            <w:tcW w:w="3052" w:type="dxa"/>
          </w:tcPr>
          <w:p w14:paraId="0E678EA4"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35D7EA78"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27 февраля 2023 года</w:t>
            </w:r>
          </w:p>
        </w:tc>
      </w:tr>
      <w:tr w:rsidR="005836C8" w:rsidRPr="00A063B6" w14:paraId="0AB7002E" w14:textId="77777777" w:rsidTr="006D7ED5">
        <w:trPr>
          <w:trHeight w:val="240"/>
        </w:trPr>
        <w:tc>
          <w:tcPr>
            <w:tcW w:w="3052" w:type="dxa"/>
          </w:tcPr>
          <w:p w14:paraId="49327D4B"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30FD912C"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выселение без предоставления альтернативного жилья</w:t>
            </w:r>
          </w:p>
        </w:tc>
      </w:tr>
      <w:tr w:rsidR="005836C8" w:rsidRPr="00103140" w14:paraId="22D28ACB" w14:textId="77777777" w:rsidTr="006D7ED5">
        <w:trPr>
          <w:trHeight w:val="240"/>
        </w:trPr>
        <w:tc>
          <w:tcPr>
            <w:tcW w:w="3052" w:type="dxa"/>
          </w:tcPr>
          <w:p w14:paraId="298EAB38"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614B5A42"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пункт 1 статьи 11 Пакта</w:t>
            </w:r>
          </w:p>
        </w:tc>
      </w:tr>
    </w:tbl>
    <w:p w14:paraId="0223480B" w14:textId="541FBB9A" w:rsidR="005836C8" w:rsidRPr="004E109B" w:rsidRDefault="0054441B" w:rsidP="005836C8">
      <w:pPr>
        <w:pStyle w:val="H23G"/>
      </w:pPr>
      <w:r w:rsidRPr="003F04F0">
        <w:rPr>
          <w:bCs/>
        </w:rPr>
        <w:tab/>
      </w:r>
      <w:r w:rsidR="005836C8">
        <w:rPr>
          <w:bCs/>
        </w:rPr>
        <w:t>1.</w:t>
      </w:r>
      <w:r w:rsidR="005836C8">
        <w:tab/>
      </w:r>
      <w:r>
        <w:rPr>
          <w:lang w:val="en-US"/>
        </w:rPr>
        <w:t> </w:t>
      </w:r>
      <w:r w:rsidR="005836C8">
        <w:rPr>
          <w:bCs/>
        </w:rPr>
        <w:t>Рекомендации Комитета в отношении автора и ее сына</w:t>
      </w:r>
    </w:p>
    <w:p w14:paraId="1E8F8D9D" w14:textId="77777777" w:rsidR="005836C8" w:rsidRPr="004E109B" w:rsidRDefault="005836C8" w:rsidP="005836C8">
      <w:pPr>
        <w:pStyle w:val="SingleTxtG"/>
      </w:pPr>
      <w:r>
        <w:t>65.</w:t>
      </w:r>
      <w:r>
        <w:tab/>
        <w:t>Государство-участник обязано предоставить автору и ее сыну эффективное возмещение, в частности:</w:t>
      </w:r>
    </w:p>
    <w:p w14:paraId="04387BAF" w14:textId="606CF13D" w:rsidR="005836C8" w:rsidRPr="004E109B" w:rsidRDefault="0054441B" w:rsidP="005836C8">
      <w:pPr>
        <w:pStyle w:val="SingleTxtG"/>
      </w:pPr>
      <w:r w:rsidRPr="003F04F0">
        <w:tab/>
      </w:r>
      <w:r w:rsidR="005836C8">
        <w:t>a)</w:t>
      </w:r>
      <w:r w:rsidR="005836C8">
        <w:tab/>
        <w:t xml:space="preserve">предоставить им финансовую компенсацию за допущенные нарушения; </w:t>
      </w:r>
    </w:p>
    <w:p w14:paraId="05EDA32C" w14:textId="4E6F9963" w:rsidR="005836C8" w:rsidRPr="004E109B" w:rsidRDefault="0054441B" w:rsidP="005836C8">
      <w:pPr>
        <w:pStyle w:val="SingleTxtG"/>
      </w:pPr>
      <w:r w:rsidRPr="003F04F0">
        <w:tab/>
      </w:r>
      <w:r w:rsidR="005836C8">
        <w:t>b)</w:t>
      </w:r>
      <w:r w:rsidR="005836C8">
        <w:tab/>
        <w:t>провести оценку степени их нуждаемости с целью предоставления им альтернативного жилья.</w:t>
      </w:r>
    </w:p>
    <w:p w14:paraId="0899841D" w14:textId="2A5C37D8" w:rsidR="005836C8" w:rsidRPr="004E109B" w:rsidRDefault="0054441B" w:rsidP="005836C8">
      <w:pPr>
        <w:pStyle w:val="H23G"/>
      </w:pPr>
      <w:r w:rsidRPr="003F04F0">
        <w:rPr>
          <w:bCs/>
        </w:rPr>
        <w:tab/>
      </w:r>
      <w:r w:rsidR="005836C8">
        <w:rPr>
          <w:bCs/>
        </w:rPr>
        <w:t>2.</w:t>
      </w:r>
      <w:r w:rsidR="005836C8">
        <w:tab/>
      </w:r>
      <w:r w:rsidR="005836C8">
        <w:rPr>
          <w:bCs/>
        </w:rPr>
        <w:t>Общие рекомендации Комитета</w:t>
      </w:r>
    </w:p>
    <w:p w14:paraId="046DF7B3" w14:textId="77777777" w:rsidR="005836C8" w:rsidRPr="004E109B" w:rsidRDefault="005836C8" w:rsidP="005836C8">
      <w:pPr>
        <w:pStyle w:val="SingleTxtG"/>
      </w:pPr>
      <w:r>
        <w:t>66.</w:t>
      </w:r>
      <w:r>
        <w:tab/>
        <w:t xml:space="preserve">Комитет напоминает, что государство-участник обязано предотвращать подобные нарушения в будущем. В этой связи государству-участнику следует обеспечить, чтобы его законодательство и правоприменительная практика соответствовали обязательствам, установленным в Пакте. В частности, государство-участник обязано обеспечить, чтобы нормативно-правовая база позволяла лицам, подлежащим на основании постановления суда выселению, в результате которого они могут оказаться под угрозой нищеты или столкнуться с нарушением их прав, закрепленных в Пакте, включая лиц с неурегулированным статусом, незаконно занимающих жилье, получать доступ к социальному жилищному фонду. </w:t>
      </w:r>
    </w:p>
    <w:p w14:paraId="09C4331F" w14:textId="77777777" w:rsidR="005836C8" w:rsidRPr="004E109B" w:rsidRDefault="005836C8" w:rsidP="005836C8">
      <w:pPr>
        <w:pStyle w:val="SingleTxtG"/>
      </w:pPr>
      <w:r>
        <w:t>67.</w:t>
      </w:r>
      <w:r>
        <w:tab/>
        <w:t xml:space="preserve">Государству-участнику предлагается также опубликовать данные соображения Комитета и широко распространить их в доступном формате среди всех групп населения. </w:t>
      </w:r>
    </w:p>
    <w:p w14:paraId="46E9DC5E" w14:textId="0D2F1989" w:rsidR="005836C8" w:rsidRPr="004E109B" w:rsidRDefault="0054441B" w:rsidP="005836C8">
      <w:pPr>
        <w:pStyle w:val="H23G"/>
      </w:pPr>
      <w:r w:rsidRPr="003F04F0">
        <w:rPr>
          <w:bCs/>
        </w:rPr>
        <w:tab/>
      </w:r>
      <w:r w:rsidR="005836C8">
        <w:rPr>
          <w:bCs/>
        </w:rPr>
        <w:t>3.</w:t>
      </w:r>
      <w:r w:rsidR="005836C8">
        <w:tab/>
      </w:r>
      <w:r w:rsidR="005836C8">
        <w:rPr>
          <w:bCs/>
        </w:rPr>
        <w:t>Информация, представленная государством-участником</w:t>
      </w:r>
    </w:p>
    <w:p w14:paraId="14B7CD28" w14:textId="77777777" w:rsidR="005836C8" w:rsidRPr="004E109B" w:rsidRDefault="005836C8" w:rsidP="005836C8">
      <w:pPr>
        <w:pStyle w:val="SingleTxtG"/>
      </w:pPr>
      <w:r>
        <w:t>68.</w:t>
      </w:r>
      <w:r>
        <w:tab/>
        <w:t>В вербальной ноте от 12 декабря 2023 года государство-участник представило свой ответ на рекомендации Комитета.</w:t>
      </w:r>
    </w:p>
    <w:p w14:paraId="6A462430" w14:textId="77777777" w:rsidR="005836C8" w:rsidRPr="004E109B" w:rsidRDefault="005836C8" w:rsidP="005836C8">
      <w:pPr>
        <w:pStyle w:val="SingleTxtG"/>
      </w:pPr>
      <w:r>
        <w:t>69.</w:t>
      </w:r>
      <w:r>
        <w:tab/>
        <w:t xml:space="preserve">В отношении рекомендаций, касающихся автора и ее сына, государство-участник сообщает, что 5 октября 2022 года дело было закрыто ввиду отсутствия активности со стороны автора. С тех пор автор не обращалась повторно за содействием в социальные службы, осуществлявшие за ней наблюдение, и не сообщала о своем текущем положении. </w:t>
      </w:r>
    </w:p>
    <w:p w14:paraId="1FE7292B" w14:textId="77777777" w:rsidR="005836C8" w:rsidRPr="004E109B" w:rsidRDefault="005836C8" w:rsidP="005836C8">
      <w:pPr>
        <w:pStyle w:val="SingleTxtG"/>
      </w:pPr>
      <w:r>
        <w:t>70.</w:t>
      </w:r>
      <w:r>
        <w:tab/>
        <w:t xml:space="preserve">Государство-участник напоминает, что автор находится под защитой стабильной законодательной базы, которая гарантирует уязвимым семьям </w:t>
      </w:r>
      <w:r>
        <w:lastRenderedPageBreak/>
        <w:t xml:space="preserve">социальную, экономическую и жилищную поддержку, а также предоставляет средства судебной и административной защиты для обжалования соответствующих решений. </w:t>
      </w:r>
    </w:p>
    <w:p w14:paraId="02232766" w14:textId="015A51B6" w:rsidR="005836C8" w:rsidRPr="004E109B" w:rsidRDefault="005836C8" w:rsidP="005836C8">
      <w:pPr>
        <w:pStyle w:val="SingleTxtG"/>
      </w:pPr>
      <w:r>
        <w:t>71.</w:t>
      </w:r>
      <w:r>
        <w:tab/>
        <w:t>Автор имеет доступ к бесплатным или субсидируемым коммунальным услугам в рамках социального тарифа на электроэнергию.</w:t>
      </w:r>
      <w:r w:rsidR="009D0C88">
        <w:t xml:space="preserve"> </w:t>
      </w:r>
      <w:r>
        <w:t>Программа предусматривает скидку в размере 25 процентов для уязвимых категорий потребителей, 40 процентов для категорий с высокой степенью уязвимости и полное освобождение от оплаты для лиц, находящихся под угрозой социальной изоляции, при условии, что не менее 50</w:t>
      </w:r>
      <w:r w:rsidR="0054441B">
        <w:rPr>
          <w:lang w:val="en-US"/>
        </w:rPr>
        <w:t> </w:t>
      </w:r>
      <w:r>
        <w:t xml:space="preserve">процентов их счета уже покрывается за счет социальных служб. В таких случаях приостановление подачи электроэнергии за неуплату не допускается. Авторы также имеют право на получение социальной субсидии на отопление. В соответствии с Королевским декретом-законом № 20/2022 до 31 декабря 2023 года к внутриобщинному обороту, импорту и приобретению электроэнергии применялась ставка налога на добавленную стоимость в размере 5 процентов. Авторам также доступна социальная субсидия на оплату водоснабжения, предназначенная для семей с низким уровнем дохода. Статьей 4 Королевского декрета-закона № 20/2022 срок действия запрета на прекращение электро-, газо- и водоснабжения для уязвимых, особо уязвимых категорий потребителей и социально изолированных лиц продлен до 31 декабря 2023 года. Королевский декрет-закон № 20/2022 ограничил ежегодный рост арендной платы по договорам найма жилых помещений до 2 процентов на период до 31 декабря 2023 года и до 3 процентов в период с 1 января по 31 декабря 2024 года, согласно положениям статьи 67. </w:t>
      </w:r>
    </w:p>
    <w:p w14:paraId="19AB2031" w14:textId="00BD45A5" w:rsidR="005836C8" w:rsidRPr="004E109B" w:rsidRDefault="005836C8" w:rsidP="005836C8">
      <w:pPr>
        <w:pStyle w:val="SingleTxtG"/>
      </w:pPr>
      <w:r>
        <w:t>72.</w:t>
      </w:r>
      <w:r>
        <w:tab/>
        <w:t>В отношении общих рекомендаций государство-участник заявляет, что продолжает укреплять взаимодействие между судебными органами, социальными службами и иными компетентными административными ведомствами в рамках Закона</w:t>
      </w:r>
      <w:r w:rsidR="0054441B">
        <w:rPr>
          <w:lang w:val="en-US"/>
        </w:rPr>
        <w:t> </w:t>
      </w:r>
      <w:r>
        <w:t xml:space="preserve">№ 12/2023 о праве на жилище. </w:t>
      </w:r>
    </w:p>
    <w:p w14:paraId="54FEAAC1" w14:textId="52F68EF4" w:rsidR="005836C8" w:rsidRPr="004E109B" w:rsidRDefault="0054441B" w:rsidP="005836C8">
      <w:pPr>
        <w:pStyle w:val="H23G"/>
      </w:pPr>
      <w:r w:rsidRPr="003F04F0">
        <w:rPr>
          <w:bCs/>
        </w:rPr>
        <w:tab/>
      </w:r>
      <w:r w:rsidR="005836C8">
        <w:rPr>
          <w:bCs/>
        </w:rPr>
        <w:t>4.</w:t>
      </w:r>
      <w:r w:rsidR="005836C8">
        <w:tab/>
      </w:r>
      <w:r w:rsidR="005836C8">
        <w:rPr>
          <w:bCs/>
        </w:rPr>
        <w:t>Отсутствие ответа со стороны автора</w:t>
      </w:r>
    </w:p>
    <w:p w14:paraId="48E98C5F" w14:textId="72229359" w:rsidR="005836C8" w:rsidRPr="004E109B" w:rsidRDefault="005836C8" w:rsidP="005836C8">
      <w:pPr>
        <w:pStyle w:val="SingleTxtG"/>
      </w:pPr>
      <w:r>
        <w:t>73.</w:t>
      </w:r>
      <w:r>
        <w:tab/>
        <w:t>18 марта 2024 года замечания государства-участника в отношении последующей деятельности были препровождены автору через секретариат с просьбой представить комментарии в этой связи до 20 мая 2024 года. 17 февраля 2025</w:t>
      </w:r>
      <w:r w:rsidR="0054441B">
        <w:rPr>
          <w:lang w:val="en-US"/>
        </w:rPr>
        <w:t> </w:t>
      </w:r>
      <w:r>
        <w:t xml:space="preserve">года автору через секретариат было направлено напоминание с указанием того, что в отсутствие ответа с ее стороны Комитет может счесть, что она более не заинтересована в последующей деятельности по выполнению рекомендаций, содержащихся в соображениях, и распорядиться о прекращении соответствующей процедуры. </w:t>
      </w:r>
    </w:p>
    <w:p w14:paraId="42BB05AF" w14:textId="2ADE5CA4" w:rsidR="005836C8" w:rsidRPr="004E109B" w:rsidRDefault="0054441B" w:rsidP="005836C8">
      <w:pPr>
        <w:pStyle w:val="H23G"/>
      </w:pPr>
      <w:r w:rsidRPr="003F04F0">
        <w:rPr>
          <w:bCs/>
        </w:rPr>
        <w:tab/>
      </w:r>
      <w:r w:rsidR="005836C8">
        <w:rPr>
          <w:bCs/>
        </w:rPr>
        <w:t>5.</w:t>
      </w:r>
      <w:r w:rsidR="005836C8">
        <w:tab/>
      </w:r>
      <w:r w:rsidR="005836C8">
        <w:rPr>
          <w:bCs/>
        </w:rPr>
        <w:t>Решение Комитета</w:t>
      </w:r>
    </w:p>
    <w:p w14:paraId="1BD5D701" w14:textId="34CF8C90" w:rsidR="009D0C88" w:rsidRDefault="005836C8" w:rsidP="005836C8">
      <w:pPr>
        <w:pStyle w:val="SingleTxtG"/>
        <w:spacing w:after="240"/>
      </w:pPr>
      <w:r>
        <w:t>74.</w:t>
      </w:r>
      <w:r>
        <w:tab/>
        <w:t>Учитывая, что информация о последующей деятельности поступила только со стороны государства-участника, Комитет отнесется к ней со всей серьезностью. В этой связи Комитет считает, что государство-участник приняло ряд удовлетворительных мер для выполнения рекомендаций Комитета в отношении автора. Вместе с тем Комитет отмечает, что государство-участник до сих пор не представило авторам компенсации. В свете вышеизложенного и в отсутствие каких-либо комментариев со стороны автора Комитет постановляет прекратить процедуру последующей деятельности с вынесением оценки «B» (частично удовлетворительные) в отношении индивидуальных мер. Что касается мер общего характера, то Комитет принимает решение завершить диалог о последующей деятельности и предлагает государству-участнику представить любую дополнительную информацию в контексте рассмотрения периодического доклада государства-участника в соответствии со статьей 16 Пакта.</w:t>
      </w:r>
    </w:p>
    <w:p w14:paraId="19503B9E" w14:textId="77777777" w:rsidR="009D0C88" w:rsidRDefault="009D0C88">
      <w:pPr>
        <w:suppressAutoHyphens w:val="0"/>
        <w:spacing w:line="240" w:lineRule="auto"/>
        <w:rPr>
          <w:rFonts w:eastAsia="Times New Roman" w:cs="Times New Roman"/>
          <w:szCs w:val="20"/>
        </w:rPr>
      </w:pPr>
      <w: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7C411BAB" w14:textId="77777777" w:rsidTr="006D7ED5">
        <w:trPr>
          <w:trHeight w:val="240"/>
          <w:tblHeader/>
        </w:trPr>
        <w:tc>
          <w:tcPr>
            <w:tcW w:w="7370" w:type="dxa"/>
            <w:gridSpan w:val="3"/>
            <w:tcBorders>
              <w:top w:val="single" w:sz="4" w:space="0" w:color="auto"/>
              <w:bottom w:val="single" w:sz="12" w:space="0" w:color="auto"/>
            </w:tcBorders>
            <w:vAlign w:val="bottom"/>
          </w:tcPr>
          <w:p w14:paraId="75A5FF53" w14:textId="6249D28D"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sidRPr="009D0C88">
              <w:rPr>
                <w:i/>
                <w:iCs/>
                <w:color w:val="000000"/>
              </w:rPr>
              <w:lastRenderedPageBreak/>
              <w:t>Сайдави против Италии</w:t>
            </w:r>
            <w:r>
              <w:rPr>
                <w:color w:val="000000"/>
              </w:rPr>
              <w:t xml:space="preserve"> (</w:t>
            </w:r>
            <w:hyperlink r:id="rId24" w:history="1">
              <w:r w:rsidRPr="009D0C88">
                <w:rPr>
                  <w:rStyle w:val="a7"/>
                </w:rPr>
                <w:t>E/C.12/75/D/226/2021</w:t>
              </w:r>
            </w:hyperlink>
            <w:r>
              <w:rPr>
                <w:color w:val="000000"/>
              </w:rPr>
              <w:t xml:space="preserve">) и </w:t>
            </w:r>
            <w:r w:rsidRPr="009D0C88">
              <w:rPr>
                <w:i/>
                <w:iCs/>
                <w:color w:val="000000"/>
              </w:rPr>
              <w:t>Фарах против Италии</w:t>
            </w:r>
            <w:r>
              <w:rPr>
                <w:color w:val="000000"/>
              </w:rPr>
              <w:t xml:space="preserve"> (</w:t>
            </w:r>
            <w:hyperlink r:id="rId25" w:history="1">
              <w:r w:rsidRPr="009D0C88">
                <w:rPr>
                  <w:rStyle w:val="a7"/>
                </w:rPr>
                <w:t>E/C.12/75/D/227/2021</w:t>
              </w:r>
            </w:hyperlink>
            <w:r>
              <w:rPr>
                <w:color w:val="000000"/>
              </w:rPr>
              <w:t>)</w:t>
            </w:r>
            <w:hyperlink r:id="rId26" w:history="1"/>
            <w:hyperlink r:id="rId27" w:history="1"/>
          </w:p>
        </w:tc>
      </w:tr>
      <w:tr w:rsidR="005836C8" w:rsidRPr="00103140" w14:paraId="1D392E8A" w14:textId="77777777" w:rsidTr="006D7ED5">
        <w:trPr>
          <w:gridAfter w:val="1"/>
          <w:wAfter w:w="18" w:type="dxa"/>
          <w:trHeight w:val="240"/>
        </w:trPr>
        <w:tc>
          <w:tcPr>
            <w:tcW w:w="3052" w:type="dxa"/>
          </w:tcPr>
          <w:p w14:paraId="68CF6D86"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78A99800"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16 февраля 2024 года</w:t>
            </w:r>
          </w:p>
        </w:tc>
      </w:tr>
      <w:tr w:rsidR="005836C8" w:rsidRPr="00A063B6" w14:paraId="12285E3E" w14:textId="77777777" w:rsidTr="006D7ED5">
        <w:trPr>
          <w:trHeight w:val="240"/>
        </w:trPr>
        <w:tc>
          <w:tcPr>
            <w:tcW w:w="3052" w:type="dxa"/>
          </w:tcPr>
          <w:p w14:paraId="35BB2565"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6796758C" w14:textId="4FCC9011"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 xml:space="preserve">выселение семей из жилого помещения, </w:t>
            </w:r>
            <w:r w:rsidR="00670C15" w:rsidRPr="00E60C84">
              <w:rPr>
                <w:color w:val="000000"/>
              </w:rPr>
              <w:br/>
            </w:r>
            <w:r>
              <w:rPr>
                <w:color w:val="000000"/>
              </w:rPr>
              <w:t>в котором они проживали, без предоставления альтернативного жилья</w:t>
            </w:r>
          </w:p>
        </w:tc>
      </w:tr>
      <w:tr w:rsidR="005836C8" w:rsidRPr="00103140" w14:paraId="326F7736" w14:textId="77777777" w:rsidTr="006D7ED5">
        <w:trPr>
          <w:trHeight w:val="240"/>
        </w:trPr>
        <w:tc>
          <w:tcPr>
            <w:tcW w:w="3052" w:type="dxa"/>
          </w:tcPr>
          <w:p w14:paraId="31B436F5"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69AD24F3"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пункт 1 статьи 11 Пакта</w:t>
            </w:r>
          </w:p>
        </w:tc>
      </w:tr>
    </w:tbl>
    <w:p w14:paraId="793D32E6" w14:textId="7BA51834" w:rsidR="005836C8" w:rsidRPr="00D91D80" w:rsidRDefault="0054441B" w:rsidP="005836C8">
      <w:pPr>
        <w:pStyle w:val="H23G"/>
      </w:pPr>
      <w:r>
        <w:rPr>
          <w:bCs/>
          <w:lang w:val="en-US"/>
        </w:rPr>
        <w:tab/>
      </w:r>
      <w:r w:rsidR="005836C8">
        <w:rPr>
          <w:bCs/>
        </w:rPr>
        <w:t>1.</w:t>
      </w:r>
      <w:r w:rsidR="005836C8">
        <w:tab/>
      </w:r>
      <w:r w:rsidR="005836C8">
        <w:rPr>
          <w:bCs/>
        </w:rPr>
        <w:t>Рекомендации Комитета в отношении авторов</w:t>
      </w:r>
    </w:p>
    <w:p w14:paraId="3BD68B0E" w14:textId="77777777" w:rsidR="005836C8" w:rsidRPr="004E109B" w:rsidRDefault="005836C8" w:rsidP="005836C8">
      <w:pPr>
        <w:pStyle w:val="SingleTxtG"/>
      </w:pPr>
      <w:r>
        <w:t>75.</w:t>
      </w:r>
      <w:r>
        <w:tab/>
        <w:t xml:space="preserve">Государство-участник обязано предоставить авторам эффективное средство правовой защиты, в частности путем: </w:t>
      </w:r>
    </w:p>
    <w:p w14:paraId="30A16856" w14:textId="079E8A37" w:rsidR="005836C8" w:rsidRPr="004E109B" w:rsidRDefault="0054441B" w:rsidP="005836C8">
      <w:pPr>
        <w:pStyle w:val="SingleTxtG"/>
      </w:pPr>
      <w:r w:rsidRPr="003F04F0">
        <w:tab/>
      </w:r>
      <w:r w:rsidR="005836C8">
        <w:t>a)</w:t>
      </w:r>
      <w:r w:rsidR="005836C8">
        <w:tab/>
        <w:t xml:space="preserve">повторной оценки, если они в настоящее время не имеют достаточного жилища, их состояния нуждаемости и их места в списке очередников с учетом срока, в течение которого их заявление о предоставлении жилья находилось в соответствующих органах, начиная с даты подачи заявления, с целью предоставления им государственного жилья или принятия иных мер, которые позволили бы им жить в достаточном жилище, с учетом критериев, изложенных в настоящих соображениях; </w:t>
      </w:r>
    </w:p>
    <w:p w14:paraId="3B2C7353" w14:textId="68291541" w:rsidR="005836C8" w:rsidRPr="004E109B" w:rsidRDefault="0054441B" w:rsidP="005836C8">
      <w:pPr>
        <w:pStyle w:val="SingleTxtG"/>
      </w:pPr>
      <w:r w:rsidRPr="003F04F0">
        <w:tab/>
      </w:r>
      <w:r w:rsidR="005836C8">
        <w:t>b)</w:t>
      </w:r>
      <w:r w:rsidR="005836C8">
        <w:tab/>
        <w:t xml:space="preserve">предоставления авторам финансовой компенсации за нарушения их прав; </w:t>
      </w:r>
    </w:p>
    <w:p w14:paraId="335106F4" w14:textId="0B213E13" w:rsidR="005836C8" w:rsidRPr="004E109B" w:rsidRDefault="0054441B" w:rsidP="005836C8">
      <w:pPr>
        <w:pStyle w:val="SingleTxtG"/>
      </w:pPr>
      <w:r w:rsidRPr="003F04F0">
        <w:tab/>
      </w:r>
      <w:r w:rsidR="005836C8">
        <w:t>c)</w:t>
      </w:r>
      <w:r w:rsidR="005836C8">
        <w:tab/>
        <w:t>возмещения авторам обоснованных судебных издержек, понесенных ими в связи с представлением данных сообщений как на национальном, так и на международном уровне.</w:t>
      </w:r>
    </w:p>
    <w:p w14:paraId="46848346" w14:textId="4AC489C0" w:rsidR="005836C8" w:rsidRPr="004E109B" w:rsidRDefault="0054441B" w:rsidP="005836C8">
      <w:pPr>
        <w:pStyle w:val="H23G"/>
      </w:pPr>
      <w:r w:rsidRPr="003F04F0">
        <w:rPr>
          <w:bCs/>
        </w:rPr>
        <w:tab/>
      </w:r>
      <w:r w:rsidR="005836C8">
        <w:rPr>
          <w:bCs/>
        </w:rPr>
        <w:t>2.</w:t>
      </w:r>
      <w:r w:rsidR="005836C8">
        <w:tab/>
      </w:r>
      <w:r w:rsidR="005836C8">
        <w:rPr>
          <w:bCs/>
        </w:rPr>
        <w:t>Общие рекомендации Комитета</w:t>
      </w:r>
    </w:p>
    <w:p w14:paraId="64ACFCF4" w14:textId="75BFCC7E" w:rsidR="005836C8" w:rsidRPr="004E109B" w:rsidRDefault="005836C8" w:rsidP="005836C8">
      <w:pPr>
        <w:pStyle w:val="SingleTxtG"/>
      </w:pPr>
      <w:r>
        <w:t>76.</w:t>
      </w:r>
      <w:r>
        <w:tab/>
        <w:t xml:space="preserve">Комитет считает, что средства правовой защиты, рекомендуемые в контексте индивидуальных сообщений, могут включать в себя гарантии неповторения, </w:t>
      </w:r>
      <w:r w:rsidR="00670C15" w:rsidRPr="00E60C84">
        <w:br/>
      </w:r>
      <w:r>
        <w:t>и напоминает, что государство-участник обязано не допускать подобных нарушений в будущем. Государству-участнику следует обеспечить, чтобы его законодательство и правоприменительная практика соответствовали обязательствам, установленным в Пакте. В частности, государство-участник обязано:</w:t>
      </w:r>
    </w:p>
    <w:p w14:paraId="5B710564" w14:textId="134DD6E7" w:rsidR="005836C8" w:rsidRPr="004E109B" w:rsidRDefault="0054441B" w:rsidP="005836C8">
      <w:pPr>
        <w:pStyle w:val="SingleTxtG"/>
      </w:pPr>
      <w:r w:rsidRPr="003F04F0">
        <w:tab/>
      </w:r>
      <w:r w:rsidR="005836C8">
        <w:t>a)</w:t>
      </w:r>
      <w:r w:rsidR="005836C8">
        <w:tab/>
        <w:t>обеспечить, чтобы его нормативно-правовая база позволяла лицам, в</w:t>
      </w:r>
      <w:r>
        <w:rPr>
          <w:lang w:val="en-US"/>
        </w:rPr>
        <w:t> </w:t>
      </w:r>
      <w:r w:rsidR="005836C8">
        <w:t>отношении которых принято постановление о выселении, способное создать для них риск деституции или нарушения их прав в соответствии с Пактом, в том числе лицам, имеющим скудные экономические ресурсы или занимающим жилище без законных оснований, обжаловать это решение в суде или ином беспристрастном и независимом органе, наделенном правом предписывать прекращение нарушения и предоставлять эффективное средство правовой защиты, чтобы эти органы могли изучить соразмерность данной меры в свете критериев ограничения прав, признанных в Пакте, в соответствии с положениями статьи 4;</w:t>
      </w:r>
    </w:p>
    <w:p w14:paraId="19E8A49F" w14:textId="19600288" w:rsidR="005836C8" w:rsidRPr="004E109B" w:rsidRDefault="0054441B" w:rsidP="005836C8">
      <w:pPr>
        <w:pStyle w:val="SingleTxtG"/>
      </w:pPr>
      <w:r w:rsidRPr="003F04F0">
        <w:tab/>
      </w:r>
      <w:r w:rsidR="005836C8">
        <w:t>b)</w:t>
      </w:r>
      <w:r w:rsidR="005836C8">
        <w:tab/>
        <w:t>принять необходимые меры для обеспечения того, чтобы выселение затрагиваемых лиц, не имеющих средств для получения альтернативного жилья, осуществлялось только в рамках процедур, предусматривающих реальные и эффективные консультации с заинтересованными лицами, в ходе которых оценивается все имеющееся альтернативное жилье (принадлежащее таким лицам или предоставленное соответствующими государственными учреждениями), и только после принятия государством-участником всех необходимых мер в максимальных пределах имеющихся у него ресурсов для обеспечения предоставления выселенным лицам альтернативного жилья, в особенности в случаях, когда речь идет о семьях, пожилых людях, детях и других лицах, находящихся в уязвимом положении. Если в группу, подлежащую выселению, входят дети, процедура должна гарантировать их право быть услышанными;</w:t>
      </w:r>
    </w:p>
    <w:p w14:paraId="0D0032B2" w14:textId="2C3A17F0" w:rsidR="005836C8" w:rsidRPr="004E109B" w:rsidRDefault="0054441B" w:rsidP="005836C8">
      <w:pPr>
        <w:pStyle w:val="SingleTxtG"/>
      </w:pPr>
      <w:r w:rsidRPr="003F04F0">
        <w:tab/>
      </w:r>
      <w:r w:rsidR="005836C8">
        <w:t>c)</w:t>
      </w:r>
      <w:r w:rsidR="005836C8">
        <w:tab/>
        <w:t>принять необходимые меры для решения проблем, вызванных тем, что суды и социальные службы не координируют свои действия, в результате чего выселяемый человек может остаться без адекватного жилья;</w:t>
      </w:r>
    </w:p>
    <w:p w14:paraId="5BA57C5A" w14:textId="4BB5189F" w:rsidR="005836C8" w:rsidRPr="004E109B" w:rsidRDefault="0054441B" w:rsidP="005836C8">
      <w:pPr>
        <w:pStyle w:val="SingleTxtG"/>
      </w:pPr>
      <w:r w:rsidRPr="003F04F0">
        <w:lastRenderedPageBreak/>
        <w:tab/>
      </w:r>
      <w:r w:rsidR="005836C8">
        <w:t>d)</w:t>
      </w:r>
      <w:r w:rsidR="005836C8">
        <w:tab/>
        <w:t>разработать и осуществить, в максимальных пределах имеющихся ресурсов, всеобъемлющий и 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(1991). В этом плане должны быть предусмотрены необходимые ресурсы, показатели, сроки и критерии оценки, позволяющие разумным, своевременным и поддающимся проверке образом гарантировать право на жилище для указанных лиц.</w:t>
      </w:r>
    </w:p>
    <w:p w14:paraId="76A0708B" w14:textId="77777777" w:rsidR="005836C8" w:rsidRPr="004E109B" w:rsidRDefault="005836C8" w:rsidP="005836C8">
      <w:pPr>
        <w:pStyle w:val="SingleTxtG"/>
      </w:pPr>
      <w:r>
        <w:t>77.</w:t>
      </w:r>
      <w:r>
        <w:tab/>
        <w:t>Государству-участнику предлагается также опубликовать соображения Комитета и широко распространить их в доступном формате среди всех слоев населения.</w:t>
      </w:r>
    </w:p>
    <w:p w14:paraId="040A7B43" w14:textId="739127AF" w:rsidR="005836C8" w:rsidRPr="004E109B" w:rsidRDefault="0054441B" w:rsidP="005836C8">
      <w:pPr>
        <w:pStyle w:val="H23G"/>
      </w:pPr>
      <w:r w:rsidRPr="003F04F0">
        <w:rPr>
          <w:bCs/>
        </w:rPr>
        <w:tab/>
      </w:r>
      <w:r w:rsidR="005836C8">
        <w:rPr>
          <w:bCs/>
        </w:rPr>
        <w:t>3.</w:t>
      </w:r>
      <w:r w:rsidR="005836C8">
        <w:tab/>
      </w:r>
      <w:r w:rsidR="005836C8">
        <w:rPr>
          <w:bCs/>
        </w:rPr>
        <w:t>Информация, представленная государством-участником</w:t>
      </w:r>
    </w:p>
    <w:p w14:paraId="21276912" w14:textId="77777777" w:rsidR="005836C8" w:rsidRPr="004E109B" w:rsidRDefault="005836C8" w:rsidP="005836C8">
      <w:pPr>
        <w:pStyle w:val="SingleTxtG"/>
      </w:pPr>
      <w:r>
        <w:t>78.</w:t>
      </w:r>
      <w:r>
        <w:tab/>
        <w:t>В вербальной ноте от 2 сентября 2024 года государство-участник представило свой ответ на рекомендации Комитета.</w:t>
      </w:r>
    </w:p>
    <w:p w14:paraId="7FF6A60F" w14:textId="26CDA739" w:rsidR="005836C8" w:rsidRPr="004E109B" w:rsidRDefault="005836C8" w:rsidP="005836C8">
      <w:pPr>
        <w:pStyle w:val="SingleTxtG"/>
      </w:pPr>
      <w:r>
        <w:t>79.</w:t>
      </w:r>
      <w:r>
        <w:tab/>
        <w:t>Государство-участник отмечает, что соответствие критериям для получения государственного жилья проверялось на основании пункта e) статьи 11 Регионального закона № 12/1999. По итогам предварительных оценок администрации города Рима, а</w:t>
      </w:r>
      <w:r w:rsidR="0054441B">
        <w:rPr>
          <w:lang w:val="en-US"/>
        </w:rPr>
        <w:t> </w:t>
      </w:r>
      <w:r>
        <w:t>также встреч с семьями и профсоюзами, было установлено, что семья г-на Фараха выполнила все установленные законом требования и 24 июля 2024 года была обеспечена альтернативным жильем. Семья г-на Сайдави не выполнила требования к уровню дохода, предусмотренные пунктом e) статьи 11, поскольку их доход за 2023</w:t>
      </w:r>
      <w:r w:rsidR="0054441B">
        <w:rPr>
          <w:lang w:val="en-US"/>
        </w:rPr>
        <w:t> </w:t>
      </w:r>
      <w:r>
        <w:t>год превысил региональный предел для получения жилищной помощи, что сделало их участие в программе невозможным.</w:t>
      </w:r>
    </w:p>
    <w:p w14:paraId="344D9B70" w14:textId="77777777" w:rsidR="005836C8" w:rsidRPr="004E109B" w:rsidRDefault="005836C8" w:rsidP="005836C8">
      <w:pPr>
        <w:pStyle w:val="SingleTxtG"/>
      </w:pPr>
      <w:r>
        <w:t>80.</w:t>
      </w:r>
      <w:r>
        <w:tab/>
        <w:t xml:space="preserve">Государство-участник сообщает, что соображения были переведены на итальянский язык, опубликованы на сайте Межведомственного комитета по правам человека (Comitato Interministeriale per i Diritti Umani) и разосланы в соответствующие центральные органы власти. </w:t>
      </w:r>
    </w:p>
    <w:p w14:paraId="2050F99F" w14:textId="6B90157D" w:rsidR="005836C8" w:rsidRPr="004E109B" w:rsidRDefault="0054441B" w:rsidP="005836C8">
      <w:pPr>
        <w:pStyle w:val="H23G"/>
      </w:pPr>
      <w:r w:rsidRPr="003F04F0">
        <w:rPr>
          <w:bCs/>
        </w:rPr>
        <w:tab/>
      </w:r>
      <w:r w:rsidR="005836C8">
        <w:rPr>
          <w:bCs/>
        </w:rPr>
        <w:t>4.</w:t>
      </w:r>
      <w:r w:rsidR="005836C8">
        <w:tab/>
      </w:r>
      <w:r w:rsidR="005836C8">
        <w:rPr>
          <w:bCs/>
        </w:rPr>
        <w:t>Комментарии авторов</w:t>
      </w:r>
      <w:r w:rsidR="005836C8">
        <w:t xml:space="preserve"> </w:t>
      </w:r>
    </w:p>
    <w:p w14:paraId="5D850BBF" w14:textId="77777777" w:rsidR="005836C8" w:rsidRPr="004E109B" w:rsidRDefault="005836C8" w:rsidP="005836C8">
      <w:pPr>
        <w:pStyle w:val="SingleTxtG"/>
      </w:pPr>
      <w:r>
        <w:t>81.</w:t>
      </w:r>
      <w:r>
        <w:tab/>
        <w:t xml:space="preserve">9 мая 2025 года авторы представили свои комментарии к замечаниям государства-участника. </w:t>
      </w:r>
    </w:p>
    <w:p w14:paraId="54208710" w14:textId="2775E02E" w:rsidR="005836C8" w:rsidRPr="004E109B" w:rsidRDefault="005836C8" w:rsidP="005836C8">
      <w:pPr>
        <w:pStyle w:val="SingleTxtG"/>
      </w:pPr>
      <w:r>
        <w:t>82.</w:t>
      </w:r>
      <w:r>
        <w:tab/>
        <w:t>Авторы отмечают, что после выселения 22 июля 2024 года г-н Сайдави с супругой в течение нескольких дней были вынуждены ночевать в машине. В</w:t>
      </w:r>
      <w:r w:rsidR="0054441B">
        <w:rPr>
          <w:lang w:val="en-US"/>
        </w:rPr>
        <w:t> </w:t>
      </w:r>
      <w:r>
        <w:t>настоящее время они остаются в крайне нестабильном положении, вынужденно проживая то у сына, то у дочери. Сложившаяся ситуация стала серьезным испытанием для супругов, которым уже за 60. Г-н Сайдави не получил ни предложения о выделении социального жилья, ни компенсации за допущенные нарушения его прав.</w:t>
      </w:r>
    </w:p>
    <w:p w14:paraId="7EEA4122" w14:textId="240BE7A2" w:rsidR="005836C8" w:rsidRPr="004E109B" w:rsidRDefault="005836C8" w:rsidP="005836C8">
      <w:pPr>
        <w:pStyle w:val="SingleTxtG"/>
      </w:pPr>
      <w:r>
        <w:t>83.</w:t>
      </w:r>
      <w:r>
        <w:tab/>
        <w:t>Авторы указывают, что Межведомственный комитет по правам человека вновь сослался на то, что доход г-на Сайдави превышает установленный предел для получения социального жилья, поскольку, как утверждается, его годовой заработок составляет 60</w:t>
      </w:r>
      <w:r w:rsidR="003F04F0">
        <w:rPr>
          <w:lang w:val="en-US"/>
        </w:rPr>
        <w:t> </w:t>
      </w:r>
      <w:r>
        <w:t>000 евро. Однако на момент выселения его фактический доход составлял чуть более 10</w:t>
      </w:r>
      <w:r w:rsidR="003F04F0">
        <w:rPr>
          <w:lang w:val="en-US"/>
        </w:rPr>
        <w:t> </w:t>
      </w:r>
      <w:r>
        <w:t xml:space="preserve">000 евро, что недостаточно ни для аренды частного жилья, ни для получения права на временное размещение. В 2020 году доход семьи составил </w:t>
      </w:r>
      <w:r w:rsidR="0054441B" w:rsidRPr="003F04F0">
        <w:br/>
      </w:r>
      <w:r>
        <w:t>21</w:t>
      </w:r>
      <w:r w:rsidR="003F04F0">
        <w:rPr>
          <w:lang w:val="en-US"/>
        </w:rPr>
        <w:t> </w:t>
      </w:r>
      <w:r>
        <w:t>000 евро, а не 60</w:t>
      </w:r>
      <w:r w:rsidR="003F04F0">
        <w:rPr>
          <w:lang w:val="en-US"/>
        </w:rPr>
        <w:t> </w:t>
      </w:r>
      <w:r>
        <w:t>000 евро.</w:t>
      </w:r>
    </w:p>
    <w:p w14:paraId="7BD1AAC3" w14:textId="77777777" w:rsidR="005836C8" w:rsidRPr="004E109B" w:rsidRDefault="005836C8" w:rsidP="005836C8">
      <w:pPr>
        <w:pStyle w:val="SingleTxtG"/>
      </w:pPr>
      <w:r>
        <w:t>84.</w:t>
      </w:r>
      <w:r>
        <w:tab/>
        <w:t xml:space="preserve">Авторы сообщают, что государство-участник предложило г-ну Фараху социальное жилье без выплаты денежной компенсации или возмещения судебных расходов. </w:t>
      </w:r>
    </w:p>
    <w:p w14:paraId="3590ECF5" w14:textId="1D94ABD0" w:rsidR="005836C8" w:rsidRPr="004E109B" w:rsidRDefault="00380997" w:rsidP="005836C8">
      <w:pPr>
        <w:pStyle w:val="H23G"/>
      </w:pPr>
      <w:r w:rsidRPr="003F04F0">
        <w:rPr>
          <w:bCs/>
        </w:rPr>
        <w:tab/>
      </w:r>
      <w:r w:rsidR="005836C8">
        <w:rPr>
          <w:bCs/>
        </w:rPr>
        <w:t>5.</w:t>
      </w:r>
      <w:r w:rsidR="005836C8">
        <w:tab/>
      </w:r>
      <w:r w:rsidR="005836C8">
        <w:rPr>
          <w:bCs/>
        </w:rPr>
        <w:t>Решение Комитета</w:t>
      </w:r>
    </w:p>
    <w:p w14:paraId="13DF3F0F" w14:textId="77C1EE2A" w:rsidR="005836C8" w:rsidRPr="004E109B" w:rsidRDefault="005836C8" w:rsidP="005836C8">
      <w:pPr>
        <w:pStyle w:val="SingleTxtG"/>
        <w:spacing w:after="240"/>
      </w:pPr>
      <w:r>
        <w:t>85.</w:t>
      </w:r>
      <w:r>
        <w:tab/>
        <w:t xml:space="preserve">Комитет с интересом принимает к сведению результаты повторной оценки положения авторов, проведенной в июле 2024 года, по итогам которой семье </w:t>
      </w:r>
      <w:r w:rsidR="00380997" w:rsidRPr="003F04F0">
        <w:br/>
      </w:r>
      <w:r>
        <w:t xml:space="preserve">г-жи Фарах было предоставлено социальное жилье, в то время как семья г-на Сайдави была признана не соответствующей критериям, поскольку их доход превысил установленный региональный предел для получения жилищной помощи. Вместе с тем Комитет отмечает, что государство-участник до сих пор не представило авторам </w:t>
      </w:r>
      <w:r>
        <w:lastRenderedPageBreak/>
        <w:t xml:space="preserve">компенсации. С учетом вышеизложенного Комитет постановляет прекратить процедуру последующей деятельности по обоим сообщениям с вынесением </w:t>
      </w:r>
      <w:r w:rsidR="003F04F0" w:rsidRPr="00E60C84">
        <w:br/>
      </w:r>
      <w:r>
        <w:t>оценки «B» (частичное соблюдение). Что касается мер общего характера, то Комитет принимает решение завершить диалог о последующей деятельности и предлагает государству-участнику представить любую дополнительную информацию в контексте рассмотрения периодического доклада государства-участника в соответствии со статьей 16 Пакта.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166F3E97" w14:textId="77777777" w:rsidTr="006D7ED5">
        <w:trPr>
          <w:trHeight w:val="240"/>
          <w:tblHeader/>
        </w:trPr>
        <w:tc>
          <w:tcPr>
            <w:tcW w:w="7370" w:type="dxa"/>
            <w:gridSpan w:val="3"/>
            <w:tcBorders>
              <w:top w:val="single" w:sz="4" w:space="0" w:color="auto"/>
              <w:bottom w:val="single" w:sz="12" w:space="0" w:color="auto"/>
            </w:tcBorders>
            <w:vAlign w:val="bottom"/>
          </w:tcPr>
          <w:p w14:paraId="7682E3EF" w14:textId="03A81326"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Pr>
                <w:i/>
                <w:iCs/>
                <w:color w:val="000000"/>
              </w:rPr>
              <w:t>С.К.</w:t>
            </w:r>
            <w:r>
              <w:rPr>
                <w:color w:val="000000"/>
              </w:rPr>
              <w:t xml:space="preserve"> </w:t>
            </w:r>
            <w:r>
              <w:rPr>
                <w:i/>
                <w:iCs/>
                <w:color w:val="000000"/>
              </w:rPr>
              <w:t>и Г.П. против Италии</w:t>
            </w:r>
            <w:r>
              <w:rPr>
                <w:color w:val="000000"/>
              </w:rPr>
              <w:t xml:space="preserve"> (</w:t>
            </w:r>
            <w:hyperlink r:id="rId28" w:history="1">
              <w:r w:rsidRPr="009D0C88">
                <w:rPr>
                  <w:rStyle w:val="a7"/>
                </w:rPr>
                <w:t>E/C.12/65/D/22/2017</w:t>
              </w:r>
            </w:hyperlink>
            <w:r>
              <w:rPr>
                <w:color w:val="000000"/>
              </w:rPr>
              <w:t>)</w:t>
            </w:r>
            <w:hyperlink r:id="rId29" w:history="1"/>
          </w:p>
        </w:tc>
      </w:tr>
      <w:tr w:rsidR="005836C8" w:rsidRPr="00A063B6" w14:paraId="34F50705" w14:textId="77777777" w:rsidTr="006D7ED5">
        <w:trPr>
          <w:trHeight w:hRule="exact" w:val="113"/>
          <w:tblHeader/>
        </w:trPr>
        <w:tc>
          <w:tcPr>
            <w:tcW w:w="7370" w:type="dxa"/>
            <w:gridSpan w:val="3"/>
            <w:tcBorders>
              <w:top w:val="single" w:sz="12" w:space="0" w:color="auto"/>
            </w:tcBorders>
          </w:tcPr>
          <w:p w14:paraId="44C0D696"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p>
        </w:tc>
      </w:tr>
      <w:tr w:rsidR="005836C8" w:rsidRPr="00103140" w14:paraId="7B54B0A4" w14:textId="77777777" w:rsidTr="006D7ED5">
        <w:trPr>
          <w:gridAfter w:val="1"/>
          <w:wAfter w:w="18" w:type="dxa"/>
          <w:trHeight w:val="240"/>
        </w:trPr>
        <w:tc>
          <w:tcPr>
            <w:tcW w:w="3052" w:type="dxa"/>
          </w:tcPr>
          <w:p w14:paraId="371B0C14"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23AB3D20"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7 марта 2019 года</w:t>
            </w:r>
          </w:p>
        </w:tc>
      </w:tr>
      <w:tr w:rsidR="005836C8" w:rsidRPr="00103140" w14:paraId="1F928B4D" w14:textId="77777777" w:rsidTr="006D7ED5">
        <w:trPr>
          <w:trHeight w:val="240"/>
        </w:trPr>
        <w:tc>
          <w:tcPr>
            <w:tcW w:w="3052" w:type="dxa"/>
          </w:tcPr>
          <w:p w14:paraId="7B09705F"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3428E2D3"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регулирование искусственного оплодотворения</w:t>
            </w:r>
          </w:p>
        </w:tc>
      </w:tr>
      <w:tr w:rsidR="005836C8" w:rsidRPr="00A063B6" w14:paraId="5FB87498" w14:textId="77777777" w:rsidTr="006D7ED5">
        <w:trPr>
          <w:trHeight w:val="240"/>
        </w:trPr>
        <w:tc>
          <w:tcPr>
            <w:tcW w:w="3052" w:type="dxa"/>
          </w:tcPr>
          <w:p w14:paraId="53F6C9DC"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3DAAE24D" w14:textId="5A14E253"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 xml:space="preserve">статья 12, рассматриваемая отдельно и </w:t>
            </w:r>
            <w:r w:rsidR="00670C15" w:rsidRPr="00E60C84">
              <w:rPr>
                <w:color w:val="000000"/>
              </w:rPr>
              <w:br/>
            </w:r>
            <w:r>
              <w:rPr>
                <w:color w:val="000000"/>
              </w:rPr>
              <w:t>в совокупности со статьей 3 Пакта</w:t>
            </w:r>
          </w:p>
        </w:tc>
      </w:tr>
    </w:tbl>
    <w:p w14:paraId="425DD624" w14:textId="6FF57DDA" w:rsidR="005836C8" w:rsidRPr="004E109B" w:rsidRDefault="009D0C88" w:rsidP="005836C8">
      <w:pPr>
        <w:pStyle w:val="H23G"/>
      </w:pPr>
      <w:r w:rsidRPr="003F04F0">
        <w:rPr>
          <w:bCs/>
        </w:rPr>
        <w:tab/>
      </w:r>
      <w:r w:rsidR="005836C8">
        <w:rPr>
          <w:bCs/>
        </w:rPr>
        <w:t>1.</w:t>
      </w:r>
      <w:r w:rsidR="005836C8">
        <w:tab/>
      </w:r>
      <w:r w:rsidR="005836C8">
        <w:rPr>
          <w:bCs/>
        </w:rPr>
        <w:t>Рекомендации Комитета в отношении авторов</w:t>
      </w:r>
    </w:p>
    <w:p w14:paraId="24ED04A3" w14:textId="77777777" w:rsidR="005836C8" w:rsidRPr="004E109B" w:rsidRDefault="005836C8" w:rsidP="005836C8">
      <w:pPr>
        <w:pStyle w:val="SingleTxtG"/>
      </w:pPr>
      <w:r>
        <w:t>86.</w:t>
      </w:r>
      <w:r>
        <w:tab/>
        <w:t xml:space="preserve">Государство-участник обязано предоставить авторам сообщения эффективное средство правовой защиты, в том числе путем: </w:t>
      </w:r>
    </w:p>
    <w:p w14:paraId="33D7A7B9" w14:textId="37EA148C" w:rsidR="005836C8" w:rsidRPr="004E109B" w:rsidRDefault="009D0C88" w:rsidP="005836C8">
      <w:pPr>
        <w:pStyle w:val="SingleTxtG"/>
      </w:pPr>
      <w:r w:rsidRPr="003F04F0">
        <w:tab/>
      </w:r>
      <w:r w:rsidR="005836C8">
        <w:t>a)</w:t>
      </w:r>
      <w:r w:rsidR="005836C8">
        <w:tab/>
        <w:t xml:space="preserve">создания надлежащих условий, позволяющих авторам сообщения пользоваться средствами искусственного оплодотворения in vitro, будучи уверенными, что их право на отзыв согласия на имплантацию эмбрионов будет соблюдено; </w:t>
      </w:r>
    </w:p>
    <w:p w14:paraId="734A3B1F" w14:textId="2A231E8B" w:rsidR="005836C8" w:rsidRPr="004E109B" w:rsidRDefault="009D0C88" w:rsidP="005836C8">
      <w:pPr>
        <w:pStyle w:val="SingleTxtG"/>
      </w:pPr>
      <w:r w:rsidRPr="003F04F0">
        <w:tab/>
      </w:r>
      <w:r w:rsidR="005836C8">
        <w:t>b)</w:t>
      </w:r>
      <w:r w:rsidR="005836C8">
        <w:tab/>
        <w:t xml:space="preserve">обеспечения защиты С.К. от любого нежелательного медицинского вмешательства и соблюдения ее права принимать свободные решения, касающиеся ее собственного тела; </w:t>
      </w:r>
    </w:p>
    <w:p w14:paraId="01CB0914" w14:textId="2057929D" w:rsidR="005836C8" w:rsidRPr="004E109B" w:rsidRDefault="009D0C88" w:rsidP="005836C8">
      <w:pPr>
        <w:pStyle w:val="SingleTxtG"/>
      </w:pPr>
      <w:r w:rsidRPr="003F04F0">
        <w:tab/>
      </w:r>
      <w:r w:rsidR="005836C8">
        <w:t>c)</w:t>
      </w:r>
      <w:r w:rsidR="005836C8">
        <w:tab/>
        <w:t xml:space="preserve">присуждения С.К. адекватной компенсации за причиненный физический, психологический и моральный ущерб; </w:t>
      </w:r>
    </w:p>
    <w:p w14:paraId="6527FEA2" w14:textId="5AA05BE3" w:rsidR="005836C8" w:rsidRPr="004E109B" w:rsidRDefault="009D0C88" w:rsidP="005836C8">
      <w:pPr>
        <w:pStyle w:val="SingleTxtG"/>
      </w:pPr>
      <w:r w:rsidRPr="003F04F0">
        <w:tab/>
      </w:r>
      <w:r w:rsidR="005836C8">
        <w:t>d)</w:t>
      </w:r>
      <w:r w:rsidR="005836C8">
        <w:tab/>
        <w:t>возмещения авторам разумных расходов на правовое представительство, понесенных в связи с рассмотрением данного сообщения.</w:t>
      </w:r>
    </w:p>
    <w:p w14:paraId="4A6079CD" w14:textId="7709EE00" w:rsidR="005836C8" w:rsidRPr="004E109B" w:rsidRDefault="00254C82" w:rsidP="005836C8">
      <w:pPr>
        <w:pStyle w:val="H23G"/>
      </w:pPr>
      <w:r w:rsidRPr="003F04F0">
        <w:rPr>
          <w:bCs/>
        </w:rPr>
        <w:tab/>
      </w:r>
      <w:r w:rsidR="005836C8">
        <w:rPr>
          <w:bCs/>
        </w:rPr>
        <w:t>2.</w:t>
      </w:r>
      <w:r w:rsidR="005836C8">
        <w:tab/>
      </w:r>
      <w:r w:rsidR="005836C8">
        <w:rPr>
          <w:bCs/>
        </w:rPr>
        <w:t>Общие рекомендации Комитета</w:t>
      </w:r>
    </w:p>
    <w:p w14:paraId="722D7BFF" w14:textId="77777777" w:rsidR="005836C8" w:rsidRPr="004E109B" w:rsidRDefault="005836C8" w:rsidP="005836C8">
      <w:pPr>
        <w:pStyle w:val="SingleTxtG"/>
      </w:pPr>
      <w:r>
        <w:t>87.</w:t>
      </w:r>
      <w:r>
        <w:tab/>
        <w:t>Государство-участник обязано:</w:t>
      </w:r>
    </w:p>
    <w:p w14:paraId="55FACD43" w14:textId="52FC5FDF" w:rsidR="005836C8" w:rsidRPr="004E109B" w:rsidRDefault="00254C82" w:rsidP="005836C8">
      <w:pPr>
        <w:pStyle w:val="SingleTxtG"/>
      </w:pPr>
      <w:r w:rsidRPr="003F04F0">
        <w:tab/>
      </w:r>
      <w:r w:rsidR="005836C8">
        <w:t>a)</w:t>
      </w:r>
      <w:r w:rsidR="005836C8">
        <w:tab/>
        <w:t xml:space="preserve">принять соответствующие законодательные и/или административные меры, гарантирующие право всех женщин на принятие свободных решений относительно медицинских вмешательств, затрагивающих их организм, в частности обеспечить их право отозвать свое согласие на перенос эмбрионов в матку; </w:t>
      </w:r>
    </w:p>
    <w:p w14:paraId="11A16546" w14:textId="36F6E12D" w:rsidR="005836C8" w:rsidRPr="004E109B" w:rsidRDefault="00254C82" w:rsidP="005836C8">
      <w:pPr>
        <w:pStyle w:val="SingleTxtG"/>
      </w:pPr>
      <w:r w:rsidRPr="003F04F0">
        <w:tab/>
      </w:r>
      <w:r w:rsidR="005836C8">
        <w:t>b)</w:t>
      </w:r>
      <w:r w:rsidR="005836C8">
        <w:tab/>
        <w:t>принять надлежащие законодательные и/или административные меры, гарантирующие доступ ко всем общедоступным методам репродуктивного лечения и позволяющие всем лицам отказываться от согласия на имплантацию эмбрионов, обеспечивая, чтобы все ограничения на доступ к такому лечению соответствовали критериям, предусмотренным в статье 4 Пакта.</w:t>
      </w:r>
    </w:p>
    <w:p w14:paraId="77B6F16A" w14:textId="77777777" w:rsidR="005836C8" w:rsidRPr="004E109B" w:rsidRDefault="005836C8" w:rsidP="005836C8">
      <w:pPr>
        <w:pStyle w:val="SingleTxtG"/>
      </w:pPr>
      <w:r>
        <w:t>88.</w:t>
      </w:r>
      <w:r>
        <w:tab/>
        <w:t xml:space="preserve">Государству-участнику предлагается также опубликовать соображения Комитета и широко распространить их в доступной форме среди всех групп населения. </w:t>
      </w:r>
    </w:p>
    <w:p w14:paraId="4058582F" w14:textId="25C13815" w:rsidR="005836C8" w:rsidRPr="004E109B" w:rsidRDefault="00254C82" w:rsidP="005836C8">
      <w:pPr>
        <w:pStyle w:val="H23G"/>
      </w:pPr>
      <w:r w:rsidRPr="003F04F0">
        <w:rPr>
          <w:bCs/>
        </w:rPr>
        <w:tab/>
      </w:r>
      <w:r w:rsidR="005836C8">
        <w:rPr>
          <w:bCs/>
        </w:rPr>
        <w:t>3.</w:t>
      </w:r>
      <w:r w:rsidR="005836C8">
        <w:tab/>
      </w:r>
      <w:r w:rsidR="005836C8">
        <w:rPr>
          <w:bCs/>
        </w:rPr>
        <w:t>Информация, представленная государством-участником</w:t>
      </w:r>
    </w:p>
    <w:p w14:paraId="183BD37A" w14:textId="77777777" w:rsidR="005836C8" w:rsidRPr="004E109B" w:rsidRDefault="005836C8" w:rsidP="005836C8">
      <w:pPr>
        <w:pStyle w:val="SingleTxtG"/>
      </w:pPr>
      <w:r>
        <w:t>89.</w:t>
      </w:r>
      <w:r>
        <w:tab/>
        <w:t>В вербальной ноте от 19 сентября 2024 года государство-участник представило свой ответ на рекомендации Комитета.</w:t>
      </w:r>
    </w:p>
    <w:p w14:paraId="4A2C9EF9" w14:textId="62D28865" w:rsidR="005836C8" w:rsidRPr="004E109B" w:rsidRDefault="005836C8" w:rsidP="005836C8">
      <w:pPr>
        <w:pStyle w:val="SingleTxtG"/>
      </w:pPr>
      <w:r>
        <w:t>90.</w:t>
      </w:r>
      <w:r>
        <w:tab/>
        <w:t xml:space="preserve">Государство-участник сообщает, что согласно пункту 3 статьи 14 </w:t>
      </w:r>
      <w:r w:rsidR="00254C82" w:rsidRPr="003F04F0">
        <w:br/>
      </w:r>
      <w:r>
        <w:t xml:space="preserve">Закона № 40/2024 криоконсервация эмбрионов допускается исключительно в случаях возникновения серьезных и документально подтвержденных форс-мажорных обстоятельств, вызванных непредвиденным состоянием здоровья женщины на момент оплодотворения; при этом перенос эмбриона должен быть произведен в кратчайшие </w:t>
      </w:r>
      <w:r>
        <w:lastRenderedPageBreak/>
        <w:t xml:space="preserve">сроки после нормализации состояния. Данное положение было признано неконституционным в той части, в какой оно предписывало перенос эмбрионов без обеспечения надлежащей охраны здоровья женщины. Государство-участник далее сообщает, что в пункте 1 статьи 1 министерского указа № 265/2016 в перечне обязательных условий для признания информированного согласия действительным указаны: возможность криоконсервации эмбрионов согласно статье 14 </w:t>
      </w:r>
      <w:r w:rsidR="00254C82" w:rsidRPr="003F04F0">
        <w:br/>
      </w:r>
      <w:r>
        <w:t xml:space="preserve">Закона № 40/2004 и решению Конституционного суда № 151/2009 (T), а также право на отзыв согласия исключительно до момента оплодотворения в соответствии с решением Конституционного суда № 151/2009 (Q). </w:t>
      </w:r>
    </w:p>
    <w:p w14:paraId="2CDBA461" w14:textId="19F56C35" w:rsidR="005836C8" w:rsidRPr="004E109B" w:rsidRDefault="00254C82" w:rsidP="005836C8">
      <w:pPr>
        <w:pStyle w:val="H23G"/>
      </w:pPr>
      <w:r w:rsidRPr="003F04F0">
        <w:rPr>
          <w:bCs/>
        </w:rPr>
        <w:tab/>
      </w:r>
      <w:r w:rsidR="005836C8">
        <w:rPr>
          <w:bCs/>
        </w:rPr>
        <w:t>4.</w:t>
      </w:r>
      <w:r w:rsidR="005836C8">
        <w:tab/>
      </w:r>
      <w:r w:rsidR="005836C8">
        <w:rPr>
          <w:bCs/>
        </w:rPr>
        <w:t>Комментарии авторов</w:t>
      </w:r>
    </w:p>
    <w:p w14:paraId="013DE2A0" w14:textId="77777777" w:rsidR="005836C8" w:rsidRPr="004E109B" w:rsidRDefault="005836C8" w:rsidP="005836C8">
      <w:pPr>
        <w:pStyle w:val="SingleTxtG"/>
      </w:pPr>
      <w:r>
        <w:t>91.</w:t>
      </w:r>
      <w:r>
        <w:tab/>
        <w:t>11 апреля 2025 года авторы представили свои комментарии к замечаниям государства-участника.</w:t>
      </w:r>
    </w:p>
    <w:p w14:paraId="3E2BCF3E" w14:textId="77777777" w:rsidR="005836C8" w:rsidRPr="004E109B" w:rsidRDefault="005836C8" w:rsidP="005836C8">
      <w:pPr>
        <w:pStyle w:val="SingleTxtG"/>
      </w:pPr>
      <w:r>
        <w:t>92.</w:t>
      </w:r>
      <w:r>
        <w:tab/>
        <w:t xml:space="preserve">Что касается первой рекомендации, то авторы отмечают отсутствие прогресса со стороны государства-участника в вопросе обеспечения права на отзыв согласия на перенос оплодотворенного эмбриона в матку. Государство-участник не предприняло никаких законодательных или административных мер в этом направлении; никаких законопроектов, направленных на изменение Закона № 40/2004, предложено не было. Кроме того, авторы отмечают, что оплодотворенные яйцеклетки, перенос которых в матку не состоялся (например, по причине выявленных генетических нарушений), подлежат бессрочной криоконсервации, поскольку исследования на человеческих эмбрионах по-прежнему запрещены. </w:t>
      </w:r>
    </w:p>
    <w:p w14:paraId="31BA636E" w14:textId="77777777" w:rsidR="005836C8" w:rsidRPr="004E109B" w:rsidRDefault="005836C8" w:rsidP="005836C8">
      <w:pPr>
        <w:pStyle w:val="SingleTxtG"/>
      </w:pPr>
      <w:r>
        <w:t>93.</w:t>
      </w:r>
      <w:r>
        <w:tab/>
        <w:t xml:space="preserve">Авторы заявляют, что жертвам не была выплачена компенсация, равно как не были возмещены судебные расходы. </w:t>
      </w:r>
    </w:p>
    <w:p w14:paraId="56853319" w14:textId="77777777" w:rsidR="005836C8" w:rsidRPr="004E109B" w:rsidRDefault="005836C8" w:rsidP="005836C8">
      <w:pPr>
        <w:pStyle w:val="SingleTxtG"/>
      </w:pPr>
      <w:r>
        <w:t>94.</w:t>
      </w:r>
      <w:r>
        <w:tab/>
        <w:t xml:space="preserve">Более того, авторы сообщают, что государство-участник не предприняло никаких шагов для распространения соображений Комитета. </w:t>
      </w:r>
    </w:p>
    <w:p w14:paraId="4F063281" w14:textId="2B651577" w:rsidR="005836C8" w:rsidRPr="004E109B" w:rsidRDefault="00254C82" w:rsidP="005836C8">
      <w:pPr>
        <w:pStyle w:val="H23G"/>
      </w:pPr>
      <w:r w:rsidRPr="003F04F0">
        <w:rPr>
          <w:bCs/>
        </w:rPr>
        <w:tab/>
      </w:r>
      <w:r w:rsidR="005836C8">
        <w:rPr>
          <w:bCs/>
        </w:rPr>
        <w:t>5.</w:t>
      </w:r>
      <w:r w:rsidR="005836C8">
        <w:tab/>
      </w:r>
      <w:r w:rsidR="005836C8">
        <w:rPr>
          <w:bCs/>
        </w:rPr>
        <w:t>Решение Комитета</w:t>
      </w:r>
    </w:p>
    <w:p w14:paraId="3BCC5255" w14:textId="5EF12C86" w:rsidR="005836C8" w:rsidRPr="004E109B" w:rsidRDefault="005836C8" w:rsidP="005836C8">
      <w:pPr>
        <w:pStyle w:val="SingleTxtG"/>
        <w:spacing w:after="240"/>
      </w:pPr>
      <w:r>
        <w:t>95.</w:t>
      </w:r>
      <w:r>
        <w:tab/>
        <w:t>Учитывая время, прошедшее с момента принятия соображений Комитета, а</w:t>
      </w:r>
      <w:r w:rsidR="00254C82">
        <w:rPr>
          <w:lang w:val="en-US"/>
        </w:rPr>
        <w:t> </w:t>
      </w:r>
      <w:r>
        <w:t xml:space="preserve">также общее отсутствие прогресса в осуществлении мер по возмещению ущерба, Комитет постановляет завершить процедуру последующей деятельности с присвоением оценки «C» (несоблюдение).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5836C8" w:rsidRPr="00A063B6" w14:paraId="3BADED7F" w14:textId="77777777" w:rsidTr="006D7ED5">
        <w:trPr>
          <w:trHeight w:val="240"/>
          <w:tblHeader/>
        </w:trPr>
        <w:tc>
          <w:tcPr>
            <w:tcW w:w="7370" w:type="dxa"/>
            <w:gridSpan w:val="3"/>
            <w:tcBorders>
              <w:top w:val="single" w:sz="4" w:space="0" w:color="auto"/>
              <w:bottom w:val="single" w:sz="12" w:space="0" w:color="auto"/>
            </w:tcBorders>
            <w:vAlign w:val="bottom"/>
          </w:tcPr>
          <w:p w14:paraId="287F6E0F" w14:textId="15510796" w:rsidR="005836C8" w:rsidRPr="004E109B" w:rsidRDefault="005836C8" w:rsidP="006D7ED5">
            <w:pPr>
              <w:pStyle w:val="SingleTxtG"/>
              <w:tabs>
                <w:tab w:val="clear" w:pos="1701"/>
                <w:tab w:val="clear" w:pos="2268"/>
              </w:tabs>
              <w:suppressAutoHyphens w:val="0"/>
              <w:spacing w:before="80" w:after="80" w:line="200" w:lineRule="exact"/>
              <w:ind w:left="0" w:right="113"/>
              <w:jc w:val="left"/>
              <w:rPr>
                <w:i/>
                <w:sz w:val="16"/>
              </w:rPr>
            </w:pPr>
            <w:r>
              <w:rPr>
                <w:i/>
                <w:iCs/>
                <w:color w:val="000000"/>
              </w:rPr>
              <w:t>Ж. Т.</w:t>
            </w:r>
            <w:r>
              <w:rPr>
                <w:color w:val="000000"/>
              </w:rPr>
              <w:t xml:space="preserve"> </w:t>
            </w:r>
            <w:r>
              <w:rPr>
                <w:i/>
                <w:iCs/>
                <w:color w:val="000000"/>
              </w:rPr>
              <w:t>и др. против Финляндии</w:t>
            </w:r>
            <w:r>
              <w:rPr>
                <w:color w:val="000000"/>
              </w:rPr>
              <w:t xml:space="preserve"> (</w:t>
            </w:r>
            <w:hyperlink r:id="rId30" w:history="1">
              <w:r w:rsidRPr="009D0C88">
                <w:rPr>
                  <w:rStyle w:val="a7"/>
                </w:rPr>
                <w:t>E/C.12/76/D/251/2022</w:t>
              </w:r>
            </w:hyperlink>
            <w:r>
              <w:rPr>
                <w:color w:val="000000"/>
              </w:rPr>
              <w:t xml:space="preserve"> и </w:t>
            </w:r>
            <w:hyperlink r:id="rId31" w:history="1">
              <w:r w:rsidRPr="009D0C88">
                <w:rPr>
                  <w:rStyle w:val="a7"/>
                </w:rPr>
                <w:t>E/C.12/76/D/289/2022</w:t>
              </w:r>
            </w:hyperlink>
            <w:r>
              <w:rPr>
                <w:color w:val="000000"/>
              </w:rPr>
              <w:t>)</w:t>
            </w:r>
            <w:hyperlink r:id="rId32" w:history="1"/>
            <w:hyperlink r:id="rId33" w:history="1"/>
          </w:p>
        </w:tc>
      </w:tr>
      <w:tr w:rsidR="005836C8" w:rsidRPr="00A063B6" w14:paraId="46F1A349" w14:textId="77777777" w:rsidTr="006D7ED5">
        <w:trPr>
          <w:trHeight w:hRule="exact" w:val="113"/>
          <w:tblHeader/>
        </w:trPr>
        <w:tc>
          <w:tcPr>
            <w:tcW w:w="7370" w:type="dxa"/>
            <w:gridSpan w:val="3"/>
            <w:tcBorders>
              <w:top w:val="single" w:sz="12" w:space="0" w:color="auto"/>
            </w:tcBorders>
          </w:tcPr>
          <w:p w14:paraId="1A7CF5E2" w14:textId="77777777" w:rsidR="005836C8" w:rsidRPr="004E109B" w:rsidRDefault="005836C8" w:rsidP="006D7ED5">
            <w:pPr>
              <w:pStyle w:val="SingleTxtG"/>
              <w:tabs>
                <w:tab w:val="clear" w:pos="1701"/>
                <w:tab w:val="clear" w:pos="2268"/>
              </w:tabs>
              <w:suppressAutoHyphens w:val="0"/>
              <w:spacing w:before="40" w:line="220" w:lineRule="exact"/>
              <w:ind w:left="0" w:right="113"/>
              <w:jc w:val="left"/>
            </w:pPr>
          </w:p>
        </w:tc>
      </w:tr>
      <w:tr w:rsidR="005836C8" w:rsidRPr="00103140" w14:paraId="12DE95B6" w14:textId="77777777" w:rsidTr="006D7ED5">
        <w:trPr>
          <w:gridAfter w:val="1"/>
          <w:wAfter w:w="18" w:type="dxa"/>
          <w:trHeight w:val="240"/>
        </w:trPr>
        <w:tc>
          <w:tcPr>
            <w:tcW w:w="3052" w:type="dxa"/>
          </w:tcPr>
          <w:p w14:paraId="3F120C99"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Дата принятия соображений:</w:t>
            </w:r>
          </w:p>
        </w:tc>
        <w:tc>
          <w:tcPr>
            <w:tcW w:w="4300" w:type="dxa"/>
          </w:tcPr>
          <w:p w14:paraId="327A24B2"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27 сентября 2024 года</w:t>
            </w:r>
          </w:p>
        </w:tc>
      </w:tr>
      <w:tr w:rsidR="005836C8" w:rsidRPr="00A063B6" w14:paraId="2E79FB25" w14:textId="77777777" w:rsidTr="006D7ED5">
        <w:trPr>
          <w:trHeight w:val="240"/>
        </w:trPr>
        <w:tc>
          <w:tcPr>
            <w:tcW w:w="3052" w:type="dxa"/>
          </w:tcPr>
          <w:p w14:paraId="002220D1"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Тема сообщения:</w:t>
            </w:r>
          </w:p>
        </w:tc>
        <w:tc>
          <w:tcPr>
            <w:tcW w:w="4318" w:type="dxa"/>
            <w:gridSpan w:val="2"/>
          </w:tcPr>
          <w:p w14:paraId="3851A028" w14:textId="45C692B3"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 xml:space="preserve">предоставление разрешения на разведку полезных ископаемых (сообщение № 251/2022) и резервирование территорий </w:t>
            </w:r>
            <w:r w:rsidR="009D0C88" w:rsidRPr="003F04F0">
              <w:rPr>
                <w:color w:val="000000"/>
              </w:rPr>
              <w:br/>
            </w:r>
            <w:r>
              <w:rPr>
                <w:color w:val="000000"/>
              </w:rPr>
              <w:t>(сообщение № 289/2022) в районах, находящихся на традиционных землях народа саамов, без проведения оценки последствий или получения свободного, предварительного и осознанного согласия</w:t>
            </w:r>
          </w:p>
        </w:tc>
      </w:tr>
      <w:tr w:rsidR="005836C8" w:rsidRPr="00A063B6" w14:paraId="61BD4FF7" w14:textId="77777777" w:rsidTr="006D7ED5">
        <w:trPr>
          <w:trHeight w:val="240"/>
        </w:trPr>
        <w:tc>
          <w:tcPr>
            <w:tcW w:w="3052" w:type="dxa"/>
          </w:tcPr>
          <w:p w14:paraId="18A48FCA" w14:textId="77777777" w:rsidR="005836C8" w:rsidRPr="00103140" w:rsidRDefault="005836C8" w:rsidP="006D7ED5">
            <w:pPr>
              <w:pStyle w:val="SingleTxtG"/>
              <w:tabs>
                <w:tab w:val="clear" w:pos="1701"/>
                <w:tab w:val="clear" w:pos="2268"/>
              </w:tabs>
              <w:suppressAutoHyphens w:val="0"/>
              <w:spacing w:before="40" w:line="220" w:lineRule="exact"/>
              <w:ind w:left="0" w:right="113"/>
              <w:jc w:val="left"/>
            </w:pPr>
            <w:r>
              <w:rPr>
                <w:color w:val="000000"/>
              </w:rPr>
              <w:t>Нарушенная статья:</w:t>
            </w:r>
          </w:p>
        </w:tc>
        <w:tc>
          <w:tcPr>
            <w:tcW w:w="4318" w:type="dxa"/>
            <w:gridSpan w:val="2"/>
          </w:tcPr>
          <w:p w14:paraId="7C2CE796" w14:textId="6DF6C0FB" w:rsidR="005836C8" w:rsidRPr="004E109B" w:rsidRDefault="005836C8" w:rsidP="006D7ED5">
            <w:pPr>
              <w:pStyle w:val="SingleTxtG"/>
              <w:tabs>
                <w:tab w:val="clear" w:pos="1701"/>
                <w:tab w:val="clear" w:pos="2268"/>
              </w:tabs>
              <w:suppressAutoHyphens w:val="0"/>
              <w:spacing w:before="40" w:line="220" w:lineRule="exact"/>
              <w:ind w:left="0" w:right="113"/>
              <w:jc w:val="left"/>
            </w:pPr>
            <w:r>
              <w:rPr>
                <w:color w:val="000000"/>
              </w:rPr>
              <w:t xml:space="preserve">пункт 1 a) статьи 15, рассматриваемый отдельно и в совокупности со статьей 1, пунктом 2 </w:t>
            </w:r>
            <w:r w:rsidR="009D0C88" w:rsidRPr="003F04F0">
              <w:rPr>
                <w:color w:val="000000"/>
              </w:rPr>
              <w:br/>
            </w:r>
            <w:r>
              <w:rPr>
                <w:color w:val="000000"/>
              </w:rPr>
              <w:t>статьи 2 и статьей 11 Пакта</w:t>
            </w:r>
          </w:p>
        </w:tc>
      </w:tr>
    </w:tbl>
    <w:p w14:paraId="36B194EB" w14:textId="62CD1C9D" w:rsidR="005836C8" w:rsidRPr="004E109B" w:rsidRDefault="009D0C88" w:rsidP="005836C8">
      <w:pPr>
        <w:pStyle w:val="H23G"/>
      </w:pPr>
      <w:r w:rsidRPr="003F04F0">
        <w:rPr>
          <w:bCs/>
        </w:rPr>
        <w:tab/>
      </w:r>
      <w:r w:rsidR="005836C8">
        <w:rPr>
          <w:bCs/>
        </w:rPr>
        <w:t>1.</w:t>
      </w:r>
      <w:r w:rsidR="005836C8">
        <w:tab/>
      </w:r>
      <w:r w:rsidR="005836C8">
        <w:rPr>
          <w:bCs/>
        </w:rPr>
        <w:t>Рекомендации Комитета в отношении авторов</w:t>
      </w:r>
      <w:r w:rsidR="005836C8">
        <w:t xml:space="preserve"> </w:t>
      </w:r>
    </w:p>
    <w:p w14:paraId="55AABB36" w14:textId="77777777" w:rsidR="005836C8" w:rsidRPr="004E109B" w:rsidRDefault="005836C8" w:rsidP="005836C8">
      <w:pPr>
        <w:pStyle w:val="SingleTxtG"/>
        <w:keepLines/>
      </w:pPr>
      <w:r>
        <w:t>96.</w:t>
      </w:r>
      <w:r>
        <w:tab/>
        <w:t>Государству-участнику следует предоставить авторам сообщений эффективное возмещение ущерба за допущенные нарушения, в том числе путем эффективного пересмотра решений, касающихся проекта по разведке полезных ископаемых и разрешения на резервирование территории, на основе надлежащего процесса получения их свободного, предварительного и осознанного согласия и проведения независимой оценки последствий для их прав.</w:t>
      </w:r>
    </w:p>
    <w:p w14:paraId="11DCD72B" w14:textId="3E4FDE7E" w:rsidR="005836C8" w:rsidRPr="004E109B" w:rsidRDefault="009D0C88" w:rsidP="005836C8">
      <w:pPr>
        <w:pStyle w:val="H23G"/>
      </w:pPr>
      <w:r w:rsidRPr="003F04F0">
        <w:rPr>
          <w:bCs/>
        </w:rPr>
        <w:lastRenderedPageBreak/>
        <w:tab/>
      </w:r>
      <w:r w:rsidR="005836C8">
        <w:rPr>
          <w:bCs/>
        </w:rPr>
        <w:t>2.</w:t>
      </w:r>
      <w:r w:rsidR="005836C8">
        <w:tab/>
      </w:r>
      <w:r w:rsidR="005836C8">
        <w:rPr>
          <w:bCs/>
        </w:rPr>
        <w:t>Общие рекомендации Комитета</w:t>
      </w:r>
    </w:p>
    <w:p w14:paraId="60374A36" w14:textId="77777777" w:rsidR="005836C8" w:rsidRPr="004E109B" w:rsidRDefault="005836C8" w:rsidP="005836C8">
      <w:pPr>
        <w:pStyle w:val="SingleTxtG"/>
      </w:pPr>
      <w:r>
        <w:t>97.</w:t>
      </w:r>
      <w:r>
        <w:tab/>
        <w:t>Государство-участник обязано принять все необходимые меры для предотвращения подобных нарушений в будущем. В этой связи государству-участнику предлагается продолжить усилия по внесению изменений в свое законодательство и административные процедуры с целью закрепления в них международного стандарта получения свободного, предварительного и осознанного согласия и включения в них положений об оценке экологических, социальных и культурных последствий</w:t>
      </w:r>
      <w:r w:rsidRPr="00103140">
        <w:rPr>
          <w:rStyle w:val="a8"/>
        </w:rPr>
        <w:footnoteReference w:id="10"/>
      </w:r>
      <w:r>
        <w:t>.</w:t>
      </w:r>
    </w:p>
    <w:p w14:paraId="4426DF4C" w14:textId="56F4C050" w:rsidR="005836C8" w:rsidRPr="004E109B" w:rsidRDefault="005836C8" w:rsidP="005836C8">
      <w:pPr>
        <w:pStyle w:val="SingleTxtG"/>
      </w:pPr>
      <w:r>
        <w:t>98.</w:t>
      </w:r>
      <w:r>
        <w:tab/>
        <w:t xml:space="preserve">Государству-участнику предлагается также начать процесс юридического признания прав коренных народов на их традиционные земли, в том числе в </w:t>
      </w:r>
      <w:r w:rsidR="001E374D" w:rsidRPr="00E60C84">
        <w:br/>
      </w:r>
      <w:r>
        <w:t>форме коллективной собственности. Государству-участнику предлагается также опубликовать настоящие соображения и обеспечить их перевод на официальные языки государства-участника и северносаамский язык и широкое распространение в доступной форме среди всех групп населения.</w:t>
      </w:r>
    </w:p>
    <w:p w14:paraId="22512CBF" w14:textId="322AE8A5" w:rsidR="005836C8" w:rsidRPr="004E109B" w:rsidRDefault="009D0C88" w:rsidP="005836C8">
      <w:pPr>
        <w:pStyle w:val="H23G"/>
      </w:pPr>
      <w:r w:rsidRPr="003F04F0">
        <w:rPr>
          <w:bCs/>
        </w:rPr>
        <w:tab/>
      </w:r>
      <w:r w:rsidR="005836C8">
        <w:rPr>
          <w:bCs/>
        </w:rPr>
        <w:t>3.</w:t>
      </w:r>
      <w:r w:rsidR="005836C8">
        <w:tab/>
      </w:r>
      <w:r w:rsidR="005836C8">
        <w:rPr>
          <w:bCs/>
        </w:rPr>
        <w:t>Информация, представленная государством-участником</w:t>
      </w:r>
    </w:p>
    <w:p w14:paraId="1F2E4F77" w14:textId="77777777" w:rsidR="005836C8" w:rsidRPr="004E109B" w:rsidRDefault="005836C8" w:rsidP="005836C8">
      <w:pPr>
        <w:pStyle w:val="SingleTxtG"/>
      </w:pPr>
      <w:r>
        <w:t>99.</w:t>
      </w:r>
      <w:r>
        <w:tab/>
        <w:t xml:space="preserve">В вербальной ноте от 9 апреля 2025 года государство-участник представило свой ответ на рекомендации Комитета. </w:t>
      </w:r>
    </w:p>
    <w:p w14:paraId="4EAB44EC" w14:textId="35677026" w:rsidR="005836C8" w:rsidRPr="004E109B" w:rsidRDefault="005836C8" w:rsidP="005836C8">
      <w:pPr>
        <w:pStyle w:val="SingleTxtG"/>
      </w:pPr>
      <w:r>
        <w:t>100.</w:t>
      </w:r>
      <w:r>
        <w:tab/>
        <w:t>Государство-участник отмечает, что пункт 4 статьи 34 Закона о добыче полезных ископаемых предусматривает, что если территория, на которую подается заявка, расположена на территории исконных земель саами, то заявитель должен предоставить соответствующий отчет о влиянии деятельности, указанной в заявке, на право саами как коренного народа сохранять и развивать свой язык, культуру и традиционные средства к существованию. Заявитель на получение разрешения должен также предоставить отчет о влиянии деятельности, указанной в заявлении, за</w:t>
      </w:r>
      <w:r w:rsidR="009D0C88">
        <w:rPr>
          <w:lang w:val="en-US"/>
        </w:rPr>
        <w:t> </w:t>
      </w:r>
      <w:r>
        <w:t>пределами исконных земель саами, если эта деятельность оказывает значительное влияние на права саами как коренного народа.</w:t>
      </w:r>
    </w:p>
    <w:p w14:paraId="1B7FF085" w14:textId="77777777" w:rsidR="005836C8" w:rsidRPr="004E109B" w:rsidRDefault="005836C8" w:rsidP="005836C8">
      <w:pPr>
        <w:pStyle w:val="SingleTxtG"/>
      </w:pPr>
      <w:r>
        <w:t>101.</w:t>
      </w:r>
      <w:r>
        <w:tab/>
        <w:t xml:space="preserve">Государство-участник отмечает, что, согласно статье 38 Закона о добыче полезных ископаемых, разрешительный орган должен оценить последствия, вызванные деятельностью в соответствии с разрешением на разведку, разрешением на добычу или разрешением на золотодобычу, для прав саами как коренного народа на сохранение и развитие их собственного языка и культуры, а также традиционных средств к существованию и должен рассмотреть меры, необходимые для уменьшения и предотвращения ущерба. Кроме того, Саамскому парламенту, деревенскому собранию сколтов и местному оленеводческому кооперативу должна быть предоставлена возможность высказать свои замечания по отчету до начала совместной работы. </w:t>
      </w:r>
    </w:p>
    <w:p w14:paraId="163AEF8B" w14:textId="77777777" w:rsidR="005836C8" w:rsidRPr="004E109B" w:rsidRDefault="005836C8" w:rsidP="005836C8">
      <w:pPr>
        <w:pStyle w:val="SingleTxtG"/>
      </w:pPr>
      <w:r>
        <w:t>102.</w:t>
      </w:r>
      <w:r>
        <w:tab/>
        <w:t xml:space="preserve">Государство-участник отмечает, что Закон о добыче полезных ископаемых предусматривает, что на территории, специально предназначенной для оленеводства, разрешительный орган должен в сотрудничестве с оленеводческими кооперативами, работающими на данной территории, провести расследование ущерба, наносимого оленеводству в результате деятельности, на которую распространяется разрешение. </w:t>
      </w:r>
    </w:p>
    <w:p w14:paraId="6E045713" w14:textId="77777777" w:rsidR="005836C8" w:rsidRPr="004E109B" w:rsidRDefault="005836C8" w:rsidP="005836C8">
      <w:pPr>
        <w:pStyle w:val="SingleTxtG"/>
      </w:pPr>
      <w:r>
        <w:t>103.</w:t>
      </w:r>
      <w:r>
        <w:tab/>
        <w:t>Государство-участник отмечает, что статья 50 Закона о добыче полезных ископаемых запрещает выдавать разрешения на разведку, добычу полезных ископаемых или золотодобычу на исконных землях саами, в районе проживания сколтов или в специальных оленеводческих районах, если эта деятельность нанесет значительный ущерб культуре или средствам существования саами, ухудшит условия жизни сколтов или нанесет существенный ущерб оленеводству.</w:t>
      </w:r>
    </w:p>
    <w:p w14:paraId="378D5ADB" w14:textId="52B4F0BD" w:rsidR="005836C8" w:rsidRPr="004E109B" w:rsidRDefault="005836C8" w:rsidP="005836C8">
      <w:pPr>
        <w:pStyle w:val="SingleTxtG"/>
      </w:pPr>
      <w:r>
        <w:t>104.</w:t>
      </w:r>
      <w:r>
        <w:tab/>
        <w:t>Государство-участник сообщает, что Министерство экономического развития и труда разработало проект нового указа о горнодобывающей деятельности в конце 2023</w:t>
      </w:r>
      <w:r w:rsidR="009D0C88">
        <w:rPr>
          <w:lang w:val="en-US"/>
        </w:rPr>
        <w:t> </w:t>
      </w:r>
      <w:r>
        <w:t>года, и проект был согласован с Саамским парламентом в январе 2024 года. В</w:t>
      </w:r>
      <w:r w:rsidR="009D0C88">
        <w:rPr>
          <w:lang w:val="en-US"/>
        </w:rPr>
        <w:t> </w:t>
      </w:r>
      <w:r>
        <w:t xml:space="preserve">предлагаемом указе уточняются обязанности заявителя по предоставлению отчетности в соответствии со статьей 34, а также процедура оценки и сотрудничества </w:t>
      </w:r>
      <w:r>
        <w:lastRenderedPageBreak/>
        <w:t>в соответствии со статьей 38 Закона о добыче полезных ископаемых, что обеспечивает беспристрастную и надлежащую оценку со стороны органов власти. В октябре 2024</w:t>
      </w:r>
      <w:r w:rsidR="009D0C88">
        <w:rPr>
          <w:lang w:val="en-US"/>
        </w:rPr>
        <w:t> </w:t>
      </w:r>
      <w:r>
        <w:t>года состоялись предварительные переговоры по требуемым поправкам в соответствии со статьей 9 Закона о Саамском парламенте, но стороны согласились приостановить подготовку проекта указа до тщательного изучения соображений Комитета, опубликованных в том же месяце.</w:t>
      </w:r>
    </w:p>
    <w:p w14:paraId="44E34D37" w14:textId="06829EC6" w:rsidR="005836C8" w:rsidRPr="004E109B" w:rsidRDefault="005836C8" w:rsidP="005836C8">
      <w:pPr>
        <w:pStyle w:val="SingleTxtG"/>
      </w:pPr>
      <w:r>
        <w:t>105.</w:t>
      </w:r>
      <w:r>
        <w:tab/>
        <w:t>Государство-участник отмечает, что Верховный административный суд рассмотрел дело о выдаче Агентством по технической и химической безопасности разрешения на разведку полезных ископаемых № ML2014:0029 в рамках дела</w:t>
      </w:r>
      <w:r w:rsidR="009D0C88">
        <w:rPr>
          <w:lang w:val="en-US"/>
        </w:rPr>
        <w:t> </w:t>
      </w:r>
      <w:r>
        <w:t>№</w:t>
      </w:r>
      <w:r w:rsidR="009D0C88">
        <w:rPr>
          <w:lang w:val="en-US"/>
        </w:rPr>
        <w:t> </w:t>
      </w:r>
      <w:r>
        <w:t xml:space="preserve">KHO2021:83 (от 21 июня 2021 года). Суд пришел к выводу, что Агентство надлежащим образом оценило воздействие этого проекта на права саами </w:t>
      </w:r>
      <w:r w:rsidR="001E374D" w:rsidRPr="00E60C84">
        <w:br/>
      </w:r>
      <w:r>
        <w:t xml:space="preserve">в соответствии со статьей 38 Закона о добыче полезных ископаемых и обеспечило саами реальную возможность участвовать в переговорном процессе. Суд также пояснил, что статья 38 Закона о добыче полезных ископаемых не требует согласия саами для выдачи разрешения на разведку. </w:t>
      </w:r>
    </w:p>
    <w:p w14:paraId="5F15FFA9" w14:textId="77777777" w:rsidR="005836C8" w:rsidRPr="004E109B" w:rsidRDefault="005836C8" w:rsidP="005836C8">
      <w:pPr>
        <w:pStyle w:val="SingleTxtG"/>
      </w:pPr>
      <w:r>
        <w:t>106.</w:t>
      </w:r>
      <w:r>
        <w:tab/>
        <w:t>Государство-участник отмечает, что реформа Закона о Саамском парламенте направлена на реализацию принципа свободного, предварительного и осознанного согласия в соответствии с международным правом. Согласно предлагаемой статье 9, переговоры с Саамским парламентом должны действительно защищать права саами как коренного народа и проводиться в духе доброй воли и взаимного уважения, а не только для выполнения формальных юридических требований (предложение правительства № HE 100/2023 vp, стр. 89).</w:t>
      </w:r>
    </w:p>
    <w:p w14:paraId="69FDD793" w14:textId="77777777" w:rsidR="005836C8" w:rsidRPr="004E109B" w:rsidRDefault="005836C8" w:rsidP="005836C8">
      <w:pPr>
        <w:pStyle w:val="SingleTxtG"/>
      </w:pPr>
      <w:r>
        <w:t>107.</w:t>
      </w:r>
      <w:r>
        <w:tab/>
        <w:t xml:space="preserve">Государство-участник напоминает, что согласно Закону о добыче полезных ископаемых и устоявшейся судебной практике Финляндии решение о резервировании участка лишь предоставляет приоритетное право на подачу заявки на получение разрешения на разведку. При наличии действующего решения о резервировании выдача разрешений другим лицам на разведку, золотодобычу или добычу полезных ископаемых не допускается, однако само по себе резервирование не влечет иных правовых последствий. Следовательно, собственники недвижимости, местные жители, предприниматели и природоохранные ассоциации не могут обжаловать такие решения в судебном порядке, поскольку они не затрагивают непосредственно их права или интересы. </w:t>
      </w:r>
    </w:p>
    <w:p w14:paraId="4A4412CB" w14:textId="77777777" w:rsidR="005836C8" w:rsidRPr="004E109B" w:rsidRDefault="005836C8" w:rsidP="005836C8">
      <w:pPr>
        <w:pStyle w:val="SingleTxtG"/>
      </w:pPr>
      <w:r>
        <w:t>108.</w:t>
      </w:r>
      <w:r>
        <w:tab/>
        <w:t xml:space="preserve">Государство-участник сообщает, что 10 октября 2024 года Министерство иностранных дел выпустило пресс-релиз о соображениях Комитета, доступный на финском, шведском и английском языках. Текст соображений Комитета был приложен к этому пресс-релизу. Министерство перевело соображения Комитета на финский язык и распространило их среди всех соответствующих органов. Кроме того, Министерство иностранных дел поручило перевести соображения на язык северных саамов. </w:t>
      </w:r>
    </w:p>
    <w:p w14:paraId="3091E145" w14:textId="16711F73" w:rsidR="005836C8" w:rsidRPr="004E109B" w:rsidRDefault="009D0C88" w:rsidP="005836C8">
      <w:pPr>
        <w:pStyle w:val="H23G"/>
      </w:pPr>
      <w:r w:rsidRPr="003F04F0">
        <w:rPr>
          <w:bCs/>
        </w:rPr>
        <w:tab/>
      </w:r>
      <w:r w:rsidR="005836C8">
        <w:rPr>
          <w:bCs/>
        </w:rPr>
        <w:t>4.</w:t>
      </w:r>
      <w:r w:rsidR="005836C8">
        <w:tab/>
      </w:r>
      <w:r w:rsidR="005836C8">
        <w:rPr>
          <w:bCs/>
        </w:rPr>
        <w:t>Комментарии авторов</w:t>
      </w:r>
    </w:p>
    <w:p w14:paraId="677BE0A4" w14:textId="77777777" w:rsidR="005836C8" w:rsidRPr="004E109B" w:rsidRDefault="005836C8" w:rsidP="005836C8">
      <w:pPr>
        <w:pStyle w:val="SingleTxtG"/>
      </w:pPr>
      <w:r>
        <w:t>109.</w:t>
      </w:r>
      <w:r>
        <w:tab/>
        <w:t>6 июля 2025 года авторы отметили, что срок действия разрешения на разведку полезных ископаемых по проекту «Lätäs 1» истек 21 июня 2025 года, поскольку государство-участник не продлило его до этой даты. Авторы также отмечают, что срок действия разрешения на резервирование участка Руоссакеро истек 16 марта 2024 года, а годичный период его последействия — 16 марта 2025 года, и к настоящему времени заявок на получение лицензии на разведку полезных ископаемых на данном участке подано не было. Авторы отмечают, что, поскольку Закон о добыче полезных ископаемых позволяет компаниям или Агентству геологической разведки подавать заявки на новые разрешения или резервирование новых участков, данные территории не имеют статуса защищенных в отношении новых проектов.</w:t>
      </w:r>
    </w:p>
    <w:p w14:paraId="1665E5D9" w14:textId="77777777" w:rsidR="005836C8" w:rsidRPr="004E109B" w:rsidRDefault="005836C8" w:rsidP="005836C8">
      <w:pPr>
        <w:pStyle w:val="SingleTxtG"/>
      </w:pPr>
      <w:r>
        <w:t>110.</w:t>
      </w:r>
      <w:r>
        <w:tab/>
        <w:t xml:space="preserve">Авторы отмечают, что государство-участник в своих замечаниях ссылается на решения национальных судов как на прецеденты, хотя именно эти решения были признаны Комитетом нарушением прав коренного народа саами. Авторы утверждают, что, поскольку договоры по правам человека являются частью законодательства государства-участника в соответствии со статьей 22 Конституции Финляндии, </w:t>
      </w:r>
      <w:r>
        <w:lastRenderedPageBreak/>
        <w:t xml:space="preserve">судебные решения, признанные нарушающими такие договоры, не могут служить прецедентами; государство-участник должно внести поправки в Закон о добыче полезных ископаемых в целях выполнения своих международных обязательств. Однако государство-участник не инициировало процесс внесения изменений в Закон о добыче полезных ископаемых с целью предотвращения подобных нарушений прав человека в будущем. </w:t>
      </w:r>
    </w:p>
    <w:p w14:paraId="5E2F6962" w14:textId="77777777" w:rsidR="005836C8" w:rsidRPr="004E109B" w:rsidRDefault="005836C8" w:rsidP="005836C8">
      <w:pPr>
        <w:pStyle w:val="SingleTxtG"/>
      </w:pPr>
      <w:r>
        <w:t>111.</w:t>
      </w:r>
      <w:r>
        <w:tab/>
        <w:t xml:space="preserve">Авторы отмечают, что государство-участник не продемонстрировало должной приверженности проведению оценок экологического, социального и культурного воздействия в соответствии с Законом о добыче полезных ископаемых или внесению поправок в него для обеспечения соблюдения принципа свободного, предварительного и осознанного согласия. Поправки к Закону о Саамском парламенте не являются надлежащим выполнением соображений Комитета и не полностью отражают Декларацию Организации Объединенных Наций о правах коренных народов и требования принципа свободного, предварительного и осознанного согласия. Ссылки государства-участника на консультативный статус Саамского парламента в отношении органов государственной власти не означают полного соблюдения права коренного народа саами на самоопределение, права на пользование собственной культурой и прав на землю. </w:t>
      </w:r>
    </w:p>
    <w:p w14:paraId="5BEAAD3E" w14:textId="77777777" w:rsidR="005836C8" w:rsidRPr="004E109B" w:rsidRDefault="005836C8" w:rsidP="005836C8">
      <w:pPr>
        <w:pStyle w:val="SingleTxtG"/>
      </w:pPr>
      <w:r>
        <w:t>112.</w:t>
      </w:r>
      <w:r>
        <w:tab/>
        <w:t xml:space="preserve">Авторы отмечают, что государство-участник игнорирует требование об эффективном средстве правовой защиты в случае нарушения прав авторов. Авторы напоминают, что индивидуальные и коллективные права коренных народов, в том числе в отношении их культуры и самоопределения, предполагают контроль над их природными ресурсами. Авторы утверждают, что без признания прав саами на землю и приведения Закона о добыче полезных ископаемых в соответствие с этим признанием поиск, разведка или добыча полезных ископаемых на исконных территориях саами, скорее всего, станут источником новых нарушений прав человека в будущем. Это особенно актуально в контексте угрозы, которую представляет собой изменение климата для культуры и образа жизни саами, а также риска того, что власти государства-участника прибегнут к таким мерам «зеленого перехода», которые лишь усугубят неблагоприятные последствия изменения климата для жизни саами и ограничат их способность экологически устойчивым образом адаптировать свою культуру к новым климатическим условиям и передавать ее грядущим поколениям. </w:t>
      </w:r>
    </w:p>
    <w:p w14:paraId="5504F8CA" w14:textId="2D2A0200" w:rsidR="005836C8" w:rsidRPr="004E109B" w:rsidRDefault="009D0C88" w:rsidP="005836C8">
      <w:pPr>
        <w:pStyle w:val="H23G"/>
      </w:pPr>
      <w:r w:rsidRPr="003F04F0">
        <w:rPr>
          <w:bCs/>
        </w:rPr>
        <w:tab/>
      </w:r>
      <w:r w:rsidR="005836C8">
        <w:rPr>
          <w:bCs/>
        </w:rPr>
        <w:t>5.</w:t>
      </w:r>
      <w:r w:rsidR="005836C8">
        <w:tab/>
      </w:r>
      <w:r w:rsidR="005836C8">
        <w:rPr>
          <w:bCs/>
        </w:rPr>
        <w:t>Решение Комитета</w:t>
      </w:r>
    </w:p>
    <w:p w14:paraId="3AC95259" w14:textId="77777777" w:rsidR="005836C8" w:rsidRPr="004E109B" w:rsidRDefault="005836C8" w:rsidP="005836C8">
      <w:pPr>
        <w:pStyle w:val="SingleTxtG"/>
      </w:pPr>
      <w:r>
        <w:t>113.</w:t>
      </w:r>
      <w:r>
        <w:tab/>
        <w:t>Комитет отмечает, что срок действия обоих проектов истек в январе 2022 года, при этом авторам не было нанесено никакого нового ущерба в отношении их права пользоваться своей культурой и передавать ее на своих традиционных оленеводческих угодьях. Вместе с тем Комитет отмечает, что государство-участник до сих пор не представило авторам компенсации.</w:t>
      </w:r>
    </w:p>
    <w:p w14:paraId="5868E890" w14:textId="77777777" w:rsidR="005836C8" w:rsidRPr="004E109B" w:rsidRDefault="005836C8" w:rsidP="005836C8">
      <w:pPr>
        <w:pStyle w:val="SingleTxtG"/>
      </w:pPr>
      <w:r>
        <w:t>114.</w:t>
      </w:r>
      <w:r>
        <w:tab/>
        <w:t>Что касается общих рекомендаций, то Комитет считает, что в рамках реформы Закона о Саамском парламенте были предприняты некоторые первые шаги, однако по-прежнему требуются дальнейшие меры для их полного выполнения, а также дополнительная информация о принятых мерах. С учетом вышеизложенного Комитет постановляет завершить диалог о последующей деятельности в отношении индивидуальных мер по возмещению ущерба с вынесением оценки «А» (соблюдение). Что касается общих мер по возмещению ущерба, то Комитет постановляет прекратить процедуру последующих действий по данному сообщению и предлагает государству-участнику представить конкретную и исчерпывающую информацию о мерах, принятых в связи с этими рекомендациями, в своем следующем докладе, представляемом в соответствии со статьей 44 Конвенции.</w:t>
      </w:r>
    </w:p>
    <w:p w14:paraId="43450C26" w14:textId="77777777" w:rsidR="009D0C88" w:rsidRDefault="005836C8" w:rsidP="005836C8">
      <w:pPr>
        <w:spacing w:before="240"/>
        <w:jc w:val="center"/>
        <w:rPr>
          <w:u w:val="single"/>
        </w:rPr>
      </w:pPr>
      <w:r w:rsidRPr="004E109B">
        <w:rPr>
          <w:u w:val="single"/>
        </w:rPr>
        <w:tab/>
      </w:r>
      <w:r w:rsidRPr="004E109B">
        <w:rPr>
          <w:u w:val="single"/>
        </w:rPr>
        <w:tab/>
      </w:r>
      <w:r w:rsidRPr="004E109B">
        <w:rPr>
          <w:u w:val="single"/>
        </w:rPr>
        <w:tab/>
      </w:r>
    </w:p>
    <w:p w14:paraId="1E178E5D" w14:textId="7A2A4925" w:rsidR="00381C24" w:rsidRPr="005836C8" w:rsidRDefault="00381C24" w:rsidP="00896BA2"/>
    <w:sectPr w:rsidR="00381C24" w:rsidRPr="005836C8" w:rsidSect="00B52E64">
      <w:headerReference w:type="even" r:id="rId34"/>
      <w:headerReference w:type="default" r:id="rId35"/>
      <w:footerReference w:type="even" r:id="rId36"/>
      <w:footerReference w:type="default" r:id="rId37"/>
      <w:footerReference w:type="first" r:id="rId3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EC4D8" w14:textId="77777777" w:rsidR="00D22C72" w:rsidRPr="00A312BC" w:rsidRDefault="00D22C72" w:rsidP="00A312BC"/>
  </w:endnote>
  <w:endnote w:type="continuationSeparator" w:id="0">
    <w:p w14:paraId="48A3A44D" w14:textId="77777777" w:rsidR="00D22C72" w:rsidRPr="00A312BC" w:rsidRDefault="00D22C7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6A755" w14:textId="0D20CFAA" w:rsidR="00B52E64" w:rsidRPr="00B52E64" w:rsidRDefault="00B52E64">
    <w:pPr>
      <w:pStyle w:val="aa"/>
    </w:pPr>
    <w:r w:rsidRPr="00B52E64">
      <w:rPr>
        <w:b/>
        <w:sz w:val="18"/>
      </w:rPr>
      <w:fldChar w:fldCharType="begin"/>
    </w:r>
    <w:r w:rsidRPr="00B52E64">
      <w:rPr>
        <w:b/>
        <w:sz w:val="18"/>
      </w:rPr>
      <w:instrText xml:space="preserve"> PAGE  \* MERGEFORMAT </w:instrText>
    </w:r>
    <w:r w:rsidRPr="00B52E64">
      <w:rPr>
        <w:b/>
        <w:sz w:val="18"/>
      </w:rPr>
      <w:fldChar w:fldCharType="separate"/>
    </w:r>
    <w:r w:rsidRPr="00B52E64">
      <w:rPr>
        <w:b/>
        <w:noProof/>
        <w:sz w:val="18"/>
      </w:rPr>
      <w:t>2</w:t>
    </w:r>
    <w:r w:rsidRPr="00B52E64">
      <w:rPr>
        <w:b/>
        <w:sz w:val="18"/>
      </w:rPr>
      <w:fldChar w:fldCharType="end"/>
    </w:r>
    <w:r>
      <w:rPr>
        <w:b/>
        <w:sz w:val="18"/>
      </w:rPr>
      <w:tab/>
    </w:r>
    <w:r>
      <w:t>GE.26-03279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2DE49" w14:textId="0A6568B4" w:rsidR="00B52E64" w:rsidRPr="00B52E64" w:rsidRDefault="00B52E64" w:rsidP="00B52E64">
    <w:pPr>
      <w:pStyle w:val="aa"/>
      <w:tabs>
        <w:tab w:val="clear" w:pos="9639"/>
        <w:tab w:val="right" w:pos="9638"/>
      </w:tabs>
      <w:rPr>
        <w:b/>
        <w:sz w:val="18"/>
      </w:rPr>
    </w:pPr>
    <w:r>
      <w:t>GE.26-03279</w:t>
    </w:r>
    <w:r>
      <w:tab/>
    </w:r>
    <w:r w:rsidRPr="00B52E64">
      <w:rPr>
        <w:b/>
        <w:sz w:val="18"/>
      </w:rPr>
      <w:fldChar w:fldCharType="begin"/>
    </w:r>
    <w:r w:rsidRPr="00B52E64">
      <w:rPr>
        <w:b/>
        <w:sz w:val="18"/>
      </w:rPr>
      <w:instrText xml:space="preserve"> PAGE  \* MERGEFORMAT </w:instrText>
    </w:r>
    <w:r w:rsidRPr="00B52E64">
      <w:rPr>
        <w:b/>
        <w:sz w:val="18"/>
      </w:rPr>
      <w:fldChar w:fldCharType="separate"/>
    </w:r>
    <w:r w:rsidRPr="00B52E64">
      <w:rPr>
        <w:b/>
        <w:noProof/>
        <w:sz w:val="18"/>
      </w:rPr>
      <w:t>3</w:t>
    </w:r>
    <w:r w:rsidRPr="00B52E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F6D9F" w14:textId="257B48D6" w:rsidR="00042B72" w:rsidRPr="00B52E64" w:rsidRDefault="00B52E64" w:rsidP="00B52E6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391C306" wp14:editId="410D173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26-03279  (R)</w:t>
    </w:r>
    <w:r>
      <w:rPr>
        <w:noProof/>
      </w:rPr>
      <w:drawing>
        <wp:anchor distT="0" distB="0" distL="114300" distR="114300" simplePos="0" relativeHeight="251659264" behindDoc="0" locked="0" layoutInCell="1" allowOverlap="1" wp14:anchorId="7AD5F26F" wp14:editId="37C1748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180626  220626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B9907" w14:textId="77777777" w:rsidR="00D22C72" w:rsidRPr="001075E9" w:rsidRDefault="00D22C72" w:rsidP="001075E9">
      <w:pPr>
        <w:tabs>
          <w:tab w:val="right" w:pos="2155"/>
        </w:tabs>
        <w:spacing w:after="80" w:line="240" w:lineRule="auto"/>
        <w:ind w:left="680"/>
        <w:rPr>
          <w:u w:val="single"/>
        </w:rPr>
      </w:pPr>
      <w:r>
        <w:rPr>
          <w:u w:val="single"/>
        </w:rPr>
        <w:tab/>
      </w:r>
    </w:p>
  </w:footnote>
  <w:footnote w:type="continuationSeparator" w:id="0">
    <w:p w14:paraId="72D8517E" w14:textId="77777777" w:rsidR="00D22C72" w:rsidRDefault="00D22C72" w:rsidP="00407B78">
      <w:pPr>
        <w:tabs>
          <w:tab w:val="right" w:pos="2155"/>
        </w:tabs>
        <w:spacing w:after="80"/>
        <w:ind w:left="680"/>
        <w:rPr>
          <w:u w:val="single"/>
        </w:rPr>
      </w:pPr>
      <w:r>
        <w:rPr>
          <w:u w:val="single"/>
        </w:rPr>
        <w:tab/>
      </w:r>
    </w:p>
  </w:footnote>
  <w:footnote w:id="1">
    <w:p w14:paraId="0924411E" w14:textId="77777777" w:rsidR="005836C8" w:rsidRPr="004E109B" w:rsidRDefault="005836C8" w:rsidP="005836C8">
      <w:pPr>
        <w:pStyle w:val="af"/>
      </w:pPr>
      <w:r>
        <w:tab/>
      </w:r>
      <w:r w:rsidRPr="005836C8">
        <w:rPr>
          <w:sz w:val="20"/>
          <w:szCs w:val="22"/>
        </w:rPr>
        <w:t>*</w:t>
      </w:r>
      <w:r w:rsidRPr="005836C8">
        <w:rPr>
          <w:sz w:val="20"/>
          <w:szCs w:val="22"/>
        </w:rPr>
        <w:tab/>
      </w:r>
      <w:r>
        <w:t>Принято Комитетом на его семьдесят девятой сессии (9 февраля — 6 марта 2026 года).</w:t>
      </w:r>
    </w:p>
  </w:footnote>
  <w:footnote w:id="2">
    <w:p w14:paraId="46607AF1" w14:textId="43753B20" w:rsidR="001040CB" w:rsidRPr="004E109B" w:rsidRDefault="001040CB" w:rsidP="001040CB">
      <w:pPr>
        <w:pStyle w:val="af"/>
      </w:pPr>
      <w:r w:rsidRPr="00103140">
        <w:tab/>
      </w:r>
      <w:r w:rsidRPr="00103140">
        <w:rPr>
          <w:rStyle w:val="a8"/>
        </w:rPr>
        <w:footnoteRef/>
      </w:r>
      <w:r>
        <w:tab/>
      </w:r>
      <w:r w:rsidRPr="009D0C88">
        <w:rPr>
          <w:i/>
          <w:iCs/>
        </w:rPr>
        <w:t>Бен Джазия и др. против Испании</w:t>
      </w:r>
      <w:r>
        <w:t xml:space="preserve"> (</w:t>
      </w:r>
      <w:hyperlink r:id="rId1" w:history="1">
        <w:r w:rsidRPr="009D0C88">
          <w:rPr>
            <w:rStyle w:val="a7"/>
          </w:rPr>
          <w:t>E/C.12/61/D/5/2015</w:t>
        </w:r>
      </w:hyperlink>
      <w:r>
        <w:t>), п. 21</w:t>
      </w:r>
      <w:r w:rsidR="004F5269" w:rsidRPr="004F5269">
        <w:t xml:space="preserve"> </w:t>
      </w:r>
      <w:r>
        <w:t>c).</w:t>
      </w:r>
      <w:hyperlink r:id="rId2" w:history="1"/>
    </w:p>
  </w:footnote>
  <w:footnote w:id="3">
    <w:p w14:paraId="708A8CE7" w14:textId="69136C5B" w:rsidR="005836C8" w:rsidRPr="004E109B" w:rsidRDefault="005836C8" w:rsidP="005836C8">
      <w:pPr>
        <w:pStyle w:val="af"/>
        <w:rPr>
          <w:lang w:val="es-ES"/>
        </w:rPr>
      </w:pPr>
      <w:r w:rsidRPr="00790299">
        <w:tab/>
      </w:r>
      <w:r w:rsidRPr="00103140">
        <w:rPr>
          <w:rStyle w:val="a8"/>
        </w:rPr>
        <w:footnoteRef/>
      </w:r>
      <w:r w:rsidRPr="004E109B">
        <w:rPr>
          <w:lang w:val="es-ES"/>
        </w:rPr>
        <w:tab/>
      </w:r>
      <w:r>
        <w:t>См</w:t>
      </w:r>
      <w:r w:rsidRPr="004E109B">
        <w:rPr>
          <w:lang w:val="es-ES"/>
        </w:rPr>
        <w:t xml:space="preserve">. </w:t>
      </w:r>
      <w:r>
        <w:t>также</w:t>
      </w:r>
      <w:r w:rsidRPr="004E109B">
        <w:rPr>
          <w:lang w:val="es-ES"/>
        </w:rPr>
        <w:t xml:space="preserve"> </w:t>
      </w:r>
      <w:r>
        <w:fldChar w:fldCharType="begin"/>
      </w:r>
      <w:r w:rsidRPr="00E60C84">
        <w:rPr>
          <w:lang w:val="en-US"/>
        </w:rPr>
        <w:instrText>HYPERLINK "https://docs.un.org/ru/E/C.12/ESP/CO/6"</w:instrText>
      </w:r>
      <w:r>
        <w:fldChar w:fldCharType="separate"/>
      </w:r>
      <w:r w:rsidRPr="009D0C88">
        <w:rPr>
          <w:rStyle w:val="a7"/>
          <w:lang w:val="es-ES"/>
        </w:rPr>
        <w:t>E/C.12/ESP/CO/6</w:t>
      </w:r>
      <w:r>
        <w:fldChar w:fldCharType="end"/>
      </w:r>
      <w:r w:rsidRPr="004E109B">
        <w:rPr>
          <w:lang w:val="es-ES"/>
        </w:rPr>
        <w:t xml:space="preserve">, </w:t>
      </w:r>
      <w:r>
        <w:t>п</w:t>
      </w:r>
      <w:r w:rsidRPr="004E109B">
        <w:rPr>
          <w:lang w:val="es-ES"/>
        </w:rPr>
        <w:t>. 36.</w:t>
      </w:r>
      <w:hyperlink r:id="rId3" w:history="1"/>
    </w:p>
  </w:footnote>
  <w:footnote w:id="4">
    <w:p w14:paraId="0E4C74BB" w14:textId="4E171429" w:rsidR="005836C8" w:rsidRPr="004E109B" w:rsidRDefault="005836C8" w:rsidP="005836C8">
      <w:pPr>
        <w:pStyle w:val="af"/>
        <w:rPr>
          <w:lang w:val="es-ES"/>
        </w:rPr>
      </w:pPr>
      <w:r w:rsidRPr="004E109B">
        <w:rPr>
          <w:lang w:val="es-ES"/>
        </w:rPr>
        <w:tab/>
      </w:r>
      <w:r w:rsidRPr="00103140">
        <w:rPr>
          <w:rStyle w:val="a8"/>
        </w:rPr>
        <w:footnoteRef/>
      </w:r>
      <w:r w:rsidRPr="004E109B">
        <w:rPr>
          <w:lang w:val="es-ES"/>
        </w:rPr>
        <w:tab/>
      </w:r>
      <w:r>
        <w:fldChar w:fldCharType="begin"/>
      </w:r>
      <w:r w:rsidRPr="00E60C84">
        <w:rPr>
          <w:lang w:val="en-US"/>
        </w:rPr>
        <w:instrText>HYPERLINK "https://docs.un.org/ru/E/C.12/77/3"</w:instrText>
      </w:r>
      <w:r>
        <w:fldChar w:fldCharType="separate"/>
      </w:r>
      <w:r w:rsidRPr="009D0C88">
        <w:rPr>
          <w:rStyle w:val="a7"/>
          <w:lang w:val="es-ES"/>
        </w:rPr>
        <w:t>E/C.12/77/3</w:t>
      </w:r>
      <w:r>
        <w:fldChar w:fldCharType="end"/>
      </w:r>
      <w:r w:rsidRPr="004E109B">
        <w:rPr>
          <w:lang w:val="es-ES"/>
        </w:rPr>
        <w:t>.</w:t>
      </w:r>
      <w:hyperlink r:id="rId4" w:history="1"/>
    </w:p>
  </w:footnote>
  <w:footnote w:id="5">
    <w:p w14:paraId="2626D252" w14:textId="360E3B61" w:rsidR="005836C8" w:rsidRPr="004E109B" w:rsidRDefault="005836C8" w:rsidP="005836C8">
      <w:pPr>
        <w:pStyle w:val="af"/>
        <w:rPr>
          <w:lang w:val="es-ES"/>
        </w:rPr>
      </w:pPr>
      <w:r w:rsidRPr="004E109B">
        <w:rPr>
          <w:lang w:val="es-ES"/>
        </w:rPr>
        <w:tab/>
      </w:r>
      <w:r w:rsidRPr="00103140">
        <w:rPr>
          <w:rStyle w:val="a8"/>
        </w:rPr>
        <w:footnoteRef/>
      </w:r>
      <w:r w:rsidRPr="004E109B">
        <w:rPr>
          <w:lang w:val="es-ES"/>
        </w:rPr>
        <w:tab/>
      </w:r>
      <w:r>
        <w:t>См</w:t>
      </w:r>
      <w:r w:rsidRPr="004E109B">
        <w:rPr>
          <w:lang w:val="es-ES"/>
        </w:rPr>
        <w:t xml:space="preserve">. </w:t>
      </w:r>
      <w:r>
        <w:t>также</w:t>
      </w:r>
      <w:r w:rsidRPr="004E109B">
        <w:rPr>
          <w:lang w:val="es-ES"/>
        </w:rPr>
        <w:t xml:space="preserve"> </w:t>
      </w:r>
      <w:r>
        <w:fldChar w:fldCharType="begin"/>
      </w:r>
      <w:r w:rsidRPr="00E60C84">
        <w:rPr>
          <w:lang w:val="en-US"/>
        </w:rPr>
        <w:instrText>HYPERLINK "https://docs.un.org/ru/E/C.12/ESP/CO/6"</w:instrText>
      </w:r>
      <w:r>
        <w:fldChar w:fldCharType="separate"/>
      </w:r>
      <w:r w:rsidRPr="009D0C88">
        <w:rPr>
          <w:rStyle w:val="a7"/>
          <w:lang w:val="es-ES"/>
        </w:rPr>
        <w:t>E/C.12/ESP/CO/6</w:t>
      </w:r>
      <w:r>
        <w:fldChar w:fldCharType="end"/>
      </w:r>
      <w:r w:rsidRPr="004E109B">
        <w:rPr>
          <w:lang w:val="es-ES"/>
        </w:rPr>
        <w:t xml:space="preserve">, </w:t>
      </w:r>
      <w:r>
        <w:t>п</w:t>
      </w:r>
      <w:r w:rsidRPr="004E109B">
        <w:rPr>
          <w:lang w:val="es-ES"/>
        </w:rPr>
        <w:t>. 36.</w:t>
      </w:r>
      <w:hyperlink r:id="rId5" w:history="1"/>
    </w:p>
  </w:footnote>
  <w:footnote w:id="6">
    <w:p w14:paraId="3A5F69F5" w14:textId="1104A26F" w:rsidR="005836C8" w:rsidRPr="004E109B" w:rsidRDefault="005836C8" w:rsidP="005836C8">
      <w:pPr>
        <w:pStyle w:val="af"/>
        <w:rPr>
          <w:lang w:val="es-ES"/>
        </w:rPr>
      </w:pPr>
      <w:r w:rsidRPr="004E109B">
        <w:rPr>
          <w:lang w:val="es-ES"/>
        </w:rPr>
        <w:tab/>
      </w:r>
      <w:r w:rsidRPr="00103140">
        <w:rPr>
          <w:rStyle w:val="a8"/>
        </w:rPr>
        <w:footnoteRef/>
      </w:r>
      <w:r w:rsidRPr="004E109B">
        <w:rPr>
          <w:lang w:val="es-ES"/>
        </w:rPr>
        <w:tab/>
      </w:r>
      <w:r>
        <w:t>См</w:t>
      </w:r>
      <w:r w:rsidRPr="004E109B">
        <w:rPr>
          <w:lang w:val="es-ES"/>
        </w:rPr>
        <w:t xml:space="preserve">. </w:t>
      </w:r>
      <w:r>
        <w:t>также</w:t>
      </w:r>
      <w:r w:rsidRPr="004E109B">
        <w:rPr>
          <w:lang w:val="es-ES"/>
        </w:rPr>
        <w:t xml:space="preserve"> </w:t>
      </w:r>
      <w:r>
        <w:fldChar w:fldCharType="begin"/>
      </w:r>
      <w:r w:rsidRPr="00E60C84">
        <w:rPr>
          <w:lang w:val="en-US"/>
        </w:rPr>
        <w:instrText>HYPERLINK "https://docs.un.org/ru/E/C.12/ESP/CO/6"</w:instrText>
      </w:r>
      <w:r>
        <w:fldChar w:fldCharType="separate"/>
      </w:r>
      <w:r w:rsidRPr="009D0C88">
        <w:rPr>
          <w:rStyle w:val="a7"/>
          <w:lang w:val="es-ES"/>
        </w:rPr>
        <w:t>E/C.12/ESP/CO/6</w:t>
      </w:r>
      <w:r>
        <w:fldChar w:fldCharType="end"/>
      </w:r>
      <w:r w:rsidRPr="004E109B">
        <w:rPr>
          <w:lang w:val="es-ES"/>
        </w:rPr>
        <w:t xml:space="preserve">, </w:t>
      </w:r>
      <w:r>
        <w:t>п</w:t>
      </w:r>
      <w:r w:rsidRPr="004E109B">
        <w:rPr>
          <w:lang w:val="es-ES"/>
        </w:rPr>
        <w:t xml:space="preserve">. 36. </w:t>
      </w:r>
      <w:hyperlink r:id="rId6" w:history="1"/>
    </w:p>
  </w:footnote>
  <w:footnote w:id="7">
    <w:p w14:paraId="7970B17E" w14:textId="2925983B" w:rsidR="005836C8" w:rsidRPr="004E109B" w:rsidRDefault="005836C8" w:rsidP="005836C8">
      <w:pPr>
        <w:pStyle w:val="af"/>
        <w:rPr>
          <w:lang w:val="es-ES"/>
        </w:rPr>
      </w:pPr>
      <w:r w:rsidRPr="004E109B">
        <w:rPr>
          <w:lang w:val="es-ES"/>
        </w:rPr>
        <w:tab/>
      </w:r>
      <w:r w:rsidRPr="00103140">
        <w:rPr>
          <w:rStyle w:val="a8"/>
        </w:rPr>
        <w:footnoteRef/>
      </w:r>
      <w:r w:rsidRPr="004E109B">
        <w:rPr>
          <w:lang w:val="es-ES"/>
        </w:rPr>
        <w:tab/>
      </w:r>
      <w:r>
        <w:t>См</w:t>
      </w:r>
      <w:r w:rsidRPr="004E109B">
        <w:rPr>
          <w:lang w:val="es-ES"/>
        </w:rPr>
        <w:t xml:space="preserve">. </w:t>
      </w:r>
      <w:r>
        <w:t>также</w:t>
      </w:r>
      <w:r w:rsidRPr="004E109B">
        <w:rPr>
          <w:lang w:val="es-ES"/>
        </w:rPr>
        <w:t xml:space="preserve"> </w:t>
      </w:r>
      <w:r>
        <w:fldChar w:fldCharType="begin"/>
      </w:r>
      <w:r w:rsidRPr="00E60C84">
        <w:rPr>
          <w:lang w:val="en-US"/>
        </w:rPr>
        <w:instrText>HYPERLINK "https://docs.un.org/ru/E/C.12/ESP/CO/5"</w:instrText>
      </w:r>
      <w:r>
        <w:fldChar w:fldCharType="separate"/>
      </w:r>
      <w:r w:rsidRPr="009D0C88">
        <w:rPr>
          <w:rStyle w:val="a7"/>
          <w:lang w:val="es-ES"/>
        </w:rPr>
        <w:t>E/C.12/ESP/CO/5</w:t>
      </w:r>
      <w:r>
        <w:fldChar w:fldCharType="end"/>
      </w:r>
      <w:r w:rsidRPr="004E109B">
        <w:rPr>
          <w:lang w:val="es-ES"/>
        </w:rPr>
        <w:t xml:space="preserve">, </w:t>
      </w:r>
      <w:r>
        <w:t>п</w:t>
      </w:r>
      <w:r w:rsidRPr="004E109B">
        <w:rPr>
          <w:lang w:val="es-ES"/>
        </w:rPr>
        <w:t>. 21.</w:t>
      </w:r>
      <w:hyperlink r:id="rId7" w:history="1"/>
    </w:p>
  </w:footnote>
  <w:footnote w:id="8">
    <w:p w14:paraId="735638A4" w14:textId="77777777" w:rsidR="005836C8" w:rsidRPr="004E109B" w:rsidRDefault="005836C8" w:rsidP="005836C8">
      <w:pPr>
        <w:pStyle w:val="af"/>
      </w:pPr>
      <w:r w:rsidRPr="004E109B">
        <w:rPr>
          <w:lang w:val="es-ES"/>
        </w:rPr>
        <w:tab/>
      </w:r>
      <w:r w:rsidRPr="00103140">
        <w:rPr>
          <w:rStyle w:val="a8"/>
        </w:rPr>
        <w:footnoteRef/>
      </w:r>
      <w:r>
        <w:tab/>
      </w:r>
      <w:r w:rsidRPr="00E85A61">
        <w:rPr>
          <w:i/>
          <w:iCs/>
        </w:rPr>
        <w:t>Бен Джазия и др. против Испании</w:t>
      </w:r>
      <w:r>
        <w:t>, п. 21 c).</w:t>
      </w:r>
    </w:p>
  </w:footnote>
  <w:footnote w:id="9">
    <w:p w14:paraId="4DC7CDCF" w14:textId="2B00D103" w:rsidR="005836C8" w:rsidRPr="004E109B" w:rsidRDefault="005836C8" w:rsidP="005836C8">
      <w:pPr>
        <w:pStyle w:val="af"/>
        <w:rPr>
          <w:lang w:val="es-ES"/>
        </w:rPr>
      </w:pPr>
      <w:r w:rsidRPr="00103140">
        <w:tab/>
      </w:r>
      <w:r w:rsidRPr="00103140">
        <w:rPr>
          <w:rStyle w:val="a8"/>
        </w:rPr>
        <w:footnoteRef/>
      </w:r>
      <w:r w:rsidRPr="004E109B">
        <w:rPr>
          <w:lang w:val="es-ES"/>
        </w:rPr>
        <w:tab/>
      </w:r>
      <w:r>
        <w:t>См</w:t>
      </w:r>
      <w:r w:rsidRPr="004E109B">
        <w:rPr>
          <w:lang w:val="es-ES"/>
        </w:rPr>
        <w:t xml:space="preserve">. </w:t>
      </w:r>
      <w:r>
        <w:t>также</w:t>
      </w:r>
      <w:r w:rsidRPr="004E109B">
        <w:rPr>
          <w:lang w:val="es-ES"/>
        </w:rPr>
        <w:t xml:space="preserve"> </w:t>
      </w:r>
      <w:r>
        <w:fldChar w:fldCharType="begin"/>
      </w:r>
      <w:r w:rsidRPr="00E60C84">
        <w:rPr>
          <w:lang w:val="en-US"/>
        </w:rPr>
        <w:instrText>HYPERLINK "https://docs.un.org/ru/E/C.12/ESP/CO/6"</w:instrText>
      </w:r>
      <w:r>
        <w:fldChar w:fldCharType="separate"/>
      </w:r>
      <w:r w:rsidRPr="009D0C88">
        <w:rPr>
          <w:rStyle w:val="a7"/>
          <w:lang w:val="es-ES"/>
        </w:rPr>
        <w:t>E/C.12/ESP/CO/6</w:t>
      </w:r>
      <w:r>
        <w:fldChar w:fldCharType="end"/>
      </w:r>
      <w:r w:rsidRPr="004E109B">
        <w:rPr>
          <w:lang w:val="es-ES"/>
        </w:rPr>
        <w:t xml:space="preserve">, </w:t>
      </w:r>
      <w:r>
        <w:t>п</w:t>
      </w:r>
      <w:r w:rsidRPr="004E109B">
        <w:rPr>
          <w:lang w:val="es-ES"/>
        </w:rPr>
        <w:t>. 36.</w:t>
      </w:r>
      <w:hyperlink r:id="rId8" w:history="1"/>
    </w:p>
  </w:footnote>
  <w:footnote w:id="10">
    <w:p w14:paraId="052F5D23" w14:textId="3EE6C770" w:rsidR="005836C8" w:rsidRPr="00103140" w:rsidRDefault="005836C8" w:rsidP="005836C8">
      <w:pPr>
        <w:pStyle w:val="af"/>
      </w:pPr>
      <w:r w:rsidRPr="004E109B">
        <w:rPr>
          <w:lang w:val="es-ES"/>
        </w:rPr>
        <w:tab/>
      </w:r>
      <w:r w:rsidRPr="00103140">
        <w:rPr>
          <w:rStyle w:val="a8"/>
        </w:rPr>
        <w:footnoteRef/>
      </w:r>
      <w:r>
        <w:tab/>
      </w:r>
      <w:hyperlink r:id="rId9" w:history="1">
        <w:r w:rsidRPr="009D0C88">
          <w:rPr>
            <w:rStyle w:val="a7"/>
          </w:rPr>
          <w:t>E/C.12/FIN/CO/7</w:t>
        </w:r>
      </w:hyperlink>
      <w:r>
        <w:t>, пп. 50 и 51.</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1D0ED" w14:textId="1D7CE09B" w:rsidR="00B52E64" w:rsidRPr="00B52E64" w:rsidRDefault="00B52E64">
    <w:pPr>
      <w:pStyle w:val="a5"/>
    </w:pPr>
    <w:fldSimple w:instr=" TITLE  \* MERGEFORMAT ">
      <w:r>
        <w:t>E/C.12/79/3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930AE" w14:textId="1B2D7097" w:rsidR="00B52E64" w:rsidRPr="00B52E64" w:rsidRDefault="00B52E64" w:rsidP="00B52E64">
    <w:pPr>
      <w:pStyle w:val="a5"/>
      <w:jc w:val="right"/>
    </w:pPr>
    <w:fldSimple w:instr=" TITLE  \* MERGEFORMAT ">
      <w:r>
        <w:t>E/C.12/79/3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E30"/>
    <w:rsid w:val="000041D5"/>
    <w:rsid w:val="00031161"/>
    <w:rsid w:val="00033EE1"/>
    <w:rsid w:val="00042B72"/>
    <w:rsid w:val="00043B08"/>
    <w:rsid w:val="000558BD"/>
    <w:rsid w:val="000857D2"/>
    <w:rsid w:val="000B57E7"/>
    <w:rsid w:val="000B6373"/>
    <w:rsid w:val="000F09DF"/>
    <w:rsid w:val="000F61B2"/>
    <w:rsid w:val="001040CB"/>
    <w:rsid w:val="001075E9"/>
    <w:rsid w:val="001253D8"/>
    <w:rsid w:val="0014152F"/>
    <w:rsid w:val="00142F5E"/>
    <w:rsid w:val="00180183"/>
    <w:rsid w:val="0018024D"/>
    <w:rsid w:val="0018649F"/>
    <w:rsid w:val="00196389"/>
    <w:rsid w:val="001B3EF6"/>
    <w:rsid w:val="001C7A89"/>
    <w:rsid w:val="001D5C5A"/>
    <w:rsid w:val="001E374D"/>
    <w:rsid w:val="00203065"/>
    <w:rsid w:val="00254C82"/>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0997"/>
    <w:rsid w:val="00381C24"/>
    <w:rsid w:val="003958D0"/>
    <w:rsid w:val="003A0D43"/>
    <w:rsid w:val="003B00E5"/>
    <w:rsid w:val="003D6B66"/>
    <w:rsid w:val="003F04F0"/>
    <w:rsid w:val="00407B78"/>
    <w:rsid w:val="00424203"/>
    <w:rsid w:val="0042551A"/>
    <w:rsid w:val="00452493"/>
    <w:rsid w:val="00453318"/>
    <w:rsid w:val="00454E07"/>
    <w:rsid w:val="00472C5C"/>
    <w:rsid w:val="004F5269"/>
    <w:rsid w:val="0050108D"/>
    <w:rsid w:val="00513081"/>
    <w:rsid w:val="00517901"/>
    <w:rsid w:val="00526683"/>
    <w:rsid w:val="0054441B"/>
    <w:rsid w:val="005709E0"/>
    <w:rsid w:val="00572E19"/>
    <w:rsid w:val="005836C8"/>
    <w:rsid w:val="00583A31"/>
    <w:rsid w:val="005961C8"/>
    <w:rsid w:val="005966F1"/>
    <w:rsid w:val="005B2F86"/>
    <w:rsid w:val="005D7914"/>
    <w:rsid w:val="005E2B41"/>
    <w:rsid w:val="005F0B42"/>
    <w:rsid w:val="005F1707"/>
    <w:rsid w:val="00630EC1"/>
    <w:rsid w:val="00640F49"/>
    <w:rsid w:val="00670C15"/>
    <w:rsid w:val="00681A10"/>
    <w:rsid w:val="006A16E3"/>
    <w:rsid w:val="006A1ED8"/>
    <w:rsid w:val="006C2031"/>
    <w:rsid w:val="006D461A"/>
    <w:rsid w:val="006F35EE"/>
    <w:rsid w:val="007021FF"/>
    <w:rsid w:val="00712895"/>
    <w:rsid w:val="00734ACB"/>
    <w:rsid w:val="007358A4"/>
    <w:rsid w:val="00750E30"/>
    <w:rsid w:val="00757357"/>
    <w:rsid w:val="00792497"/>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A24AC"/>
    <w:rsid w:val="009D0C88"/>
    <w:rsid w:val="009F1700"/>
    <w:rsid w:val="00A14DA8"/>
    <w:rsid w:val="00A21F00"/>
    <w:rsid w:val="00A312BC"/>
    <w:rsid w:val="00A81D54"/>
    <w:rsid w:val="00A84021"/>
    <w:rsid w:val="00A84D35"/>
    <w:rsid w:val="00A917B3"/>
    <w:rsid w:val="00AB2DBD"/>
    <w:rsid w:val="00AB4B51"/>
    <w:rsid w:val="00AC3430"/>
    <w:rsid w:val="00B10CC7"/>
    <w:rsid w:val="00B36DF7"/>
    <w:rsid w:val="00B520D9"/>
    <w:rsid w:val="00B52E64"/>
    <w:rsid w:val="00B539E7"/>
    <w:rsid w:val="00B62458"/>
    <w:rsid w:val="00BC18B2"/>
    <w:rsid w:val="00BD33EE"/>
    <w:rsid w:val="00BF21E1"/>
    <w:rsid w:val="00C106D6"/>
    <w:rsid w:val="00C60F0C"/>
    <w:rsid w:val="00C805C9"/>
    <w:rsid w:val="00C92939"/>
    <w:rsid w:val="00CA1679"/>
    <w:rsid w:val="00CB151C"/>
    <w:rsid w:val="00CE5A1A"/>
    <w:rsid w:val="00CF55F6"/>
    <w:rsid w:val="00D1565E"/>
    <w:rsid w:val="00D22C72"/>
    <w:rsid w:val="00D33D63"/>
    <w:rsid w:val="00D34308"/>
    <w:rsid w:val="00D5253A"/>
    <w:rsid w:val="00D62A45"/>
    <w:rsid w:val="00D90028"/>
    <w:rsid w:val="00D90138"/>
    <w:rsid w:val="00DD1D1E"/>
    <w:rsid w:val="00DD44B1"/>
    <w:rsid w:val="00DD78D1"/>
    <w:rsid w:val="00DE32CD"/>
    <w:rsid w:val="00DF71B9"/>
    <w:rsid w:val="00E1648B"/>
    <w:rsid w:val="00E60C84"/>
    <w:rsid w:val="00E73F76"/>
    <w:rsid w:val="00E77A26"/>
    <w:rsid w:val="00E85A61"/>
    <w:rsid w:val="00E90403"/>
    <w:rsid w:val="00EA2C9F"/>
    <w:rsid w:val="00EA420E"/>
    <w:rsid w:val="00ED0BDA"/>
    <w:rsid w:val="00ED2151"/>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345B6"/>
  <w15:docId w15:val="{7C8F35E7-09FE-4A0B-B651-C988681FF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5836C8"/>
    <w:rPr>
      <w:lang w:val="ru-RU" w:eastAsia="en-US"/>
    </w:rPr>
  </w:style>
  <w:style w:type="character" w:styleId="af3">
    <w:name w:val="Unresolved Mention"/>
    <w:basedOn w:val="a0"/>
    <w:uiPriority w:val="99"/>
    <w:semiHidden/>
    <w:unhideWhenUsed/>
    <w:rsid w:val="009D0C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ru/E/C.12/72/D/26/2018" TargetMode="External"/><Relationship Id="rId13" Type="http://schemas.openxmlformats.org/officeDocument/2006/relationships/hyperlink" Target="http://undocs.org/en/E/C.12/71/D/127/2019" TargetMode="External"/><Relationship Id="rId18" Type="http://schemas.openxmlformats.org/officeDocument/2006/relationships/hyperlink" Target="https://docs.un.org/ru/E/C.12/61/D/5/2015" TargetMode="External"/><Relationship Id="rId26" Type="http://schemas.openxmlformats.org/officeDocument/2006/relationships/hyperlink" Target="https://docs.un.org/en/E/C.12/75/D/226/2021"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cs.un.org/en/E/C.12/69/D/54/2018" TargetMode="External"/><Relationship Id="rId34"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s://docs.un.org/ru/E/C.12/71/D/127/2019" TargetMode="External"/><Relationship Id="rId17" Type="http://schemas.openxmlformats.org/officeDocument/2006/relationships/hyperlink" Target="https://docs.un.org/en/E/C.12/66/D/37/2018" TargetMode="External"/><Relationship Id="rId25" Type="http://schemas.openxmlformats.org/officeDocument/2006/relationships/hyperlink" Target="https://docs.un.org/ru/E/C.12/75/D/227/2021" TargetMode="External"/><Relationship Id="rId33" Type="http://schemas.openxmlformats.org/officeDocument/2006/relationships/hyperlink" Target="https://docs.un.org/en/E/C.12/76/D/289/2022" TargetMode="Externa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docs.un.org/ru/E/C.12/66/D/37/2018" TargetMode="External"/><Relationship Id="rId20" Type="http://schemas.openxmlformats.org/officeDocument/2006/relationships/hyperlink" Target="https://docs.un.org/ru/E/C.12/69/D/54/2018" TargetMode="External"/><Relationship Id="rId29" Type="http://schemas.openxmlformats.org/officeDocument/2006/relationships/hyperlink" Target="https://docs.un.org/en/E/C.12/65/D/22/2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67/D/52/2018" TargetMode="External"/><Relationship Id="rId24" Type="http://schemas.openxmlformats.org/officeDocument/2006/relationships/hyperlink" Target="https://docs.un.org/ru/E/C.12/75/D/226/2021" TargetMode="External"/><Relationship Id="rId32" Type="http://schemas.openxmlformats.org/officeDocument/2006/relationships/hyperlink" Target="https://docs.un.org/en/E/C.12/76/D/251/2022"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s.un.org/en/E/C.12/70/D/61/2018" TargetMode="External"/><Relationship Id="rId23" Type="http://schemas.openxmlformats.org/officeDocument/2006/relationships/hyperlink" Target="https://docs.un.org/en/E/C.12/73/D/134/2019" TargetMode="External"/><Relationship Id="rId28" Type="http://schemas.openxmlformats.org/officeDocument/2006/relationships/hyperlink" Target="https://docs.un.org/ru/E/C.12/65/D/22/2017" TargetMode="External"/><Relationship Id="rId36" Type="http://schemas.openxmlformats.org/officeDocument/2006/relationships/footer" Target="footer1.xml"/><Relationship Id="rId10" Type="http://schemas.openxmlformats.org/officeDocument/2006/relationships/hyperlink" Target="https://docs.un.org/ru/E/C.12/67/D/52/2018" TargetMode="External"/><Relationship Id="rId19" Type="http://schemas.openxmlformats.org/officeDocument/2006/relationships/hyperlink" Target="https://docs.un.org/en/E/C.12/61/D/5/2015" TargetMode="External"/><Relationship Id="rId31" Type="http://schemas.openxmlformats.org/officeDocument/2006/relationships/hyperlink" Target="https://docs.un.org/ru/E/C.12/76/D/289/2022" TargetMode="External"/><Relationship Id="rId4" Type="http://schemas.openxmlformats.org/officeDocument/2006/relationships/webSettings" Target="webSettings.xml"/><Relationship Id="rId9" Type="http://schemas.openxmlformats.org/officeDocument/2006/relationships/hyperlink" Target="http://undocs.org/en/E/C.12/72/D/26/2018" TargetMode="External"/><Relationship Id="rId14" Type="http://schemas.openxmlformats.org/officeDocument/2006/relationships/hyperlink" Target="https://docs.un.org/ru/E/C.12/70/D/61/2018" TargetMode="External"/><Relationship Id="rId22" Type="http://schemas.openxmlformats.org/officeDocument/2006/relationships/hyperlink" Target="https://docs.un.org/ru/E/C.12/73/D/134/2019" TargetMode="External"/><Relationship Id="rId27" Type="http://schemas.openxmlformats.org/officeDocument/2006/relationships/hyperlink" Target="https://docs.un.org/en/E/C.12/75/D/227/2021" TargetMode="External"/><Relationship Id="rId30" Type="http://schemas.openxmlformats.org/officeDocument/2006/relationships/hyperlink" Target="https://docs.un.org/ru/E/C.12/76/D/251/2022" TargetMode="External"/><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ESP/CO/6" TargetMode="External"/><Relationship Id="rId3" Type="http://schemas.openxmlformats.org/officeDocument/2006/relationships/hyperlink" Target="http://undocs.org/en/E/C.12/ESP/CO/6" TargetMode="External"/><Relationship Id="rId7" Type="http://schemas.openxmlformats.org/officeDocument/2006/relationships/hyperlink" Target="https://docs.un.org/en/E/C.12/ESP/CO/5" TargetMode="External"/><Relationship Id="rId2" Type="http://schemas.openxmlformats.org/officeDocument/2006/relationships/hyperlink" Target="http://undocs.org/en/E/C.12/61/D/5/2015" TargetMode="External"/><Relationship Id="rId1" Type="http://schemas.openxmlformats.org/officeDocument/2006/relationships/hyperlink" Target="https://docs.un.org/ru/E/C.12/61/D/5/2015" TargetMode="External"/><Relationship Id="rId6" Type="http://schemas.openxmlformats.org/officeDocument/2006/relationships/hyperlink" Target="https://docs.un.org/en/E/C.12/ESP/CO/6" TargetMode="External"/><Relationship Id="rId5" Type="http://schemas.openxmlformats.org/officeDocument/2006/relationships/hyperlink" Target="http://undocs.org/en/E/C.12/ESP/CO/6" TargetMode="External"/><Relationship Id="rId10" Type="http://schemas.openxmlformats.org/officeDocument/2006/relationships/hyperlink" Target="https://docs.un.org/en/E/C.12/FIN/CO/7" TargetMode="External"/><Relationship Id="rId4" Type="http://schemas.openxmlformats.org/officeDocument/2006/relationships/hyperlink" Target="https://docs.un.org/en/E/C.12/77/3" TargetMode="External"/><Relationship Id="rId9" Type="http://schemas.openxmlformats.org/officeDocument/2006/relationships/hyperlink" Target="https://docs.un.org/ru/E/C.12/FIN/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4</TotalTime>
  <Pages>23</Pages>
  <Words>9681</Words>
  <Characters>65644</Characters>
  <Application>Microsoft Office Word</Application>
  <DocSecurity>0</DocSecurity>
  <Lines>1215</Lines>
  <Paragraphs>371</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74954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E/C.12/79/3</dc:title>
  <dc:subject/>
  <dc:creator>Ekaterina SALYNSKAYA</dc:creator>
  <cp:keywords/>
  <cp:lastModifiedBy>Ekaterina Salynskaya</cp:lastModifiedBy>
  <cp:revision>2</cp:revision>
  <cp:lastPrinted>2008-01-15T07:58:00Z</cp:lastPrinted>
  <dcterms:created xsi:type="dcterms:W3CDTF">2026-06-22T07:43:00Z</dcterms:created>
  <dcterms:modified xsi:type="dcterms:W3CDTF">2026-06-22T07:43:00Z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