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369EB" w:rsidRPr="004F1B4B" w:rsidTr="007369EB">
        <w:trPr>
          <w:trHeight w:val="851"/>
        </w:trPr>
        <w:tc>
          <w:tcPr>
            <w:tcW w:w="1259" w:type="dxa"/>
            <w:tcBorders>
              <w:top w:val="nil"/>
              <w:left w:val="nil"/>
              <w:bottom w:val="single" w:sz="4" w:space="0" w:color="auto"/>
              <w:right w:val="nil"/>
            </w:tcBorders>
            <w:vAlign w:val="bottom"/>
          </w:tcPr>
          <w:p w:rsidR="007369EB" w:rsidRPr="00A90E18" w:rsidRDefault="007369EB" w:rsidP="007369EB">
            <w:pPr>
              <w:jc w:val="right"/>
              <w:rPr>
                <w:sz w:val="24"/>
              </w:rPr>
            </w:pPr>
          </w:p>
        </w:tc>
        <w:tc>
          <w:tcPr>
            <w:tcW w:w="2236" w:type="dxa"/>
            <w:tcBorders>
              <w:top w:val="nil"/>
              <w:left w:val="nil"/>
              <w:bottom w:val="single" w:sz="4" w:space="0" w:color="auto"/>
              <w:right w:val="nil"/>
            </w:tcBorders>
            <w:vAlign w:val="bottom"/>
          </w:tcPr>
          <w:p w:rsidR="007369EB" w:rsidRPr="004F1B4B" w:rsidRDefault="007A2479" w:rsidP="007A2479">
            <w:pPr>
              <w:rPr>
                <w:sz w:val="24"/>
              </w:rPr>
            </w:pPr>
            <w:r w:rsidRPr="004F1B4B">
              <w:rPr>
                <w:sz w:val="32"/>
                <w:szCs w:val="28"/>
              </w:rPr>
              <w:t>United Nations</w:t>
            </w:r>
          </w:p>
        </w:tc>
        <w:tc>
          <w:tcPr>
            <w:tcW w:w="6144" w:type="dxa"/>
            <w:gridSpan w:val="2"/>
            <w:tcBorders>
              <w:top w:val="nil"/>
              <w:left w:val="nil"/>
              <w:bottom w:val="single" w:sz="4" w:space="0" w:color="auto"/>
              <w:right w:val="nil"/>
            </w:tcBorders>
            <w:vAlign w:val="bottom"/>
          </w:tcPr>
          <w:p w:rsidR="007369EB" w:rsidRPr="004F1B4B" w:rsidRDefault="00C661FF" w:rsidP="00140FEA">
            <w:pPr>
              <w:jc w:val="right"/>
              <w:rPr>
                <w:sz w:val="24"/>
              </w:rPr>
            </w:pPr>
            <w:r w:rsidRPr="00EC6F20">
              <w:rPr>
                <w:sz w:val="40"/>
                <w:szCs w:val="40"/>
              </w:rPr>
              <w:t>CRPD</w:t>
            </w:r>
            <w:r w:rsidR="0036322B" w:rsidRPr="00EC6F20">
              <w:t>/C</w:t>
            </w:r>
            <w:r w:rsidRPr="00EC6F20">
              <w:t>/7/D/3/2011</w:t>
            </w:r>
          </w:p>
        </w:tc>
      </w:tr>
      <w:tr w:rsidR="007369EB" w:rsidRPr="004F1B4B" w:rsidTr="00CA1F57">
        <w:trPr>
          <w:trHeight w:val="2556"/>
        </w:trPr>
        <w:tc>
          <w:tcPr>
            <w:tcW w:w="1259" w:type="dxa"/>
            <w:tcBorders>
              <w:top w:val="single" w:sz="4" w:space="0" w:color="auto"/>
              <w:left w:val="nil"/>
              <w:bottom w:val="single" w:sz="12" w:space="0" w:color="auto"/>
              <w:right w:val="nil"/>
            </w:tcBorders>
          </w:tcPr>
          <w:p w:rsidR="007369EB" w:rsidRPr="004F1B4B" w:rsidRDefault="007A2479" w:rsidP="007369EB">
            <w:pPr>
              <w:rPr>
                <w:sz w:val="24"/>
              </w:rPr>
            </w:pPr>
            <w:r w:rsidRPr="004F1B4B">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4F1B4B" w:rsidRDefault="007A2479" w:rsidP="007369EB">
            <w:pPr>
              <w:rPr>
                <w:sz w:val="34"/>
                <w:szCs w:val="34"/>
              </w:rPr>
            </w:pPr>
            <w:r w:rsidRPr="004F1B4B">
              <w:rPr>
                <w:b/>
                <w:sz w:val="34"/>
                <w:szCs w:val="34"/>
              </w:rPr>
              <w:t>Convention on the Rights</w:t>
            </w:r>
            <w:r w:rsidRPr="004F1B4B">
              <w:rPr>
                <w:b/>
                <w:sz w:val="34"/>
                <w:szCs w:val="34"/>
              </w:rPr>
              <w:br/>
              <w:t>of Persons with Disabilities</w:t>
            </w:r>
          </w:p>
        </w:tc>
        <w:tc>
          <w:tcPr>
            <w:tcW w:w="2930" w:type="dxa"/>
            <w:tcBorders>
              <w:top w:val="single" w:sz="4" w:space="0" w:color="auto"/>
              <w:left w:val="nil"/>
              <w:bottom w:val="single" w:sz="12" w:space="0" w:color="auto"/>
              <w:right w:val="nil"/>
            </w:tcBorders>
          </w:tcPr>
          <w:p w:rsidR="005B0461" w:rsidRPr="004F1B4B" w:rsidRDefault="005B0461" w:rsidP="005B0461">
            <w:pPr>
              <w:spacing w:before="240" w:line="240" w:lineRule="exact"/>
            </w:pPr>
            <w:r w:rsidRPr="004F1B4B">
              <w:t xml:space="preserve">Distr.: </w:t>
            </w:r>
            <w:r w:rsidR="007A77FC">
              <w:t>General</w:t>
            </w:r>
          </w:p>
          <w:p w:rsidR="005B0461" w:rsidRPr="004F1B4B" w:rsidRDefault="00EF4599" w:rsidP="00D53F60">
            <w:pPr>
              <w:spacing w:line="240" w:lineRule="exact"/>
            </w:pPr>
            <w:r>
              <w:t>21</w:t>
            </w:r>
            <w:r w:rsidR="00717BA0" w:rsidRPr="004F1B4B">
              <w:t xml:space="preserve"> </w:t>
            </w:r>
            <w:r w:rsidR="00D53F60" w:rsidRPr="004F1B4B">
              <w:t>May</w:t>
            </w:r>
            <w:r w:rsidR="00717BA0" w:rsidRPr="004F1B4B">
              <w:t xml:space="preserve"> 2012</w:t>
            </w:r>
          </w:p>
          <w:p w:rsidR="005B0461" w:rsidRPr="004F1B4B" w:rsidRDefault="005B0461" w:rsidP="005B0461">
            <w:pPr>
              <w:spacing w:line="240" w:lineRule="exact"/>
            </w:pPr>
          </w:p>
          <w:p w:rsidR="007369EB" w:rsidRPr="004F1B4B" w:rsidRDefault="005B0461" w:rsidP="005B0461">
            <w:pPr>
              <w:spacing w:line="240" w:lineRule="exact"/>
              <w:rPr>
                <w:sz w:val="24"/>
              </w:rPr>
            </w:pPr>
            <w:r w:rsidRPr="004F1B4B">
              <w:t>Original: English</w:t>
            </w:r>
          </w:p>
        </w:tc>
      </w:tr>
    </w:tbl>
    <w:p w:rsidR="006A3DF9" w:rsidRPr="004F1B4B" w:rsidRDefault="006A3DF9" w:rsidP="00D53F60">
      <w:pPr>
        <w:spacing w:before="120"/>
        <w:rPr>
          <w:b/>
          <w:bCs/>
          <w:sz w:val="24"/>
          <w:szCs w:val="24"/>
        </w:rPr>
      </w:pPr>
      <w:r w:rsidRPr="004F1B4B">
        <w:rPr>
          <w:b/>
          <w:bCs/>
          <w:sz w:val="24"/>
          <w:szCs w:val="24"/>
        </w:rPr>
        <w:t>Committee on the Rights of Persons with Disabilities</w:t>
      </w:r>
    </w:p>
    <w:p w:rsidR="00AC3455" w:rsidRPr="004F1B4B" w:rsidRDefault="005B0461" w:rsidP="00AC3455">
      <w:pPr>
        <w:pStyle w:val="HChG"/>
        <w:rPr>
          <w:szCs w:val="28"/>
        </w:rPr>
      </w:pPr>
      <w:r w:rsidRPr="004F1B4B">
        <w:rPr>
          <w:sz w:val="32"/>
        </w:rPr>
        <w:tab/>
      </w:r>
      <w:r w:rsidRPr="004F1B4B">
        <w:rPr>
          <w:sz w:val="32"/>
        </w:rPr>
        <w:tab/>
      </w:r>
      <w:r w:rsidR="00AC3455" w:rsidRPr="004F1B4B">
        <w:rPr>
          <w:szCs w:val="28"/>
        </w:rPr>
        <w:t xml:space="preserve">Communication No. </w:t>
      </w:r>
      <w:r w:rsidR="00C661FF" w:rsidRPr="004F1B4B">
        <w:rPr>
          <w:szCs w:val="28"/>
        </w:rPr>
        <w:t>3/2011</w:t>
      </w:r>
    </w:p>
    <w:p w:rsidR="00AC3455" w:rsidRPr="004F1B4B" w:rsidRDefault="00140FEA" w:rsidP="00AE5F28">
      <w:pPr>
        <w:spacing w:before="360" w:after="360" w:line="270" w:lineRule="exact"/>
        <w:ind w:left="1134" w:right="1134"/>
        <w:rPr>
          <w:b/>
          <w:sz w:val="24"/>
          <w:szCs w:val="24"/>
        </w:rPr>
      </w:pPr>
      <w:r w:rsidRPr="004F1B4B">
        <w:rPr>
          <w:b/>
          <w:sz w:val="24"/>
          <w:szCs w:val="24"/>
        </w:rPr>
        <w:t>Views adopted by the Committee at its 7th session,</w:t>
      </w:r>
      <w:r w:rsidRPr="004F1B4B">
        <w:rPr>
          <w:b/>
          <w:sz w:val="24"/>
          <w:szCs w:val="24"/>
        </w:rPr>
        <w:br/>
        <w:t>16 to 27 April 2012</w:t>
      </w:r>
    </w:p>
    <w:p w:rsidR="005B0461" w:rsidRPr="004F1B4B" w:rsidRDefault="005B0461" w:rsidP="000E12AE">
      <w:pPr>
        <w:pStyle w:val="HChG"/>
        <w:spacing w:before="0" w:after="120" w:line="240" w:lineRule="atLeast"/>
        <w:ind w:left="4536" w:hanging="3402"/>
        <w:jc w:val="both"/>
        <w:rPr>
          <w:b w:val="0"/>
          <w:sz w:val="20"/>
        </w:rPr>
      </w:pPr>
      <w:r w:rsidRPr="00CA1F57">
        <w:rPr>
          <w:b w:val="0"/>
          <w:i/>
          <w:sz w:val="20"/>
        </w:rPr>
        <w:t>Submitted by:</w:t>
      </w:r>
      <w:r w:rsidR="00CA1F57">
        <w:rPr>
          <w:b w:val="0"/>
          <w:sz w:val="20"/>
        </w:rPr>
        <w:tab/>
      </w:r>
      <w:r w:rsidR="00130088" w:rsidRPr="004F1B4B">
        <w:rPr>
          <w:b w:val="0"/>
          <w:sz w:val="20"/>
          <w:lang w:val="en-US"/>
        </w:rPr>
        <w:t>H</w:t>
      </w:r>
      <w:r w:rsidR="00360BC4" w:rsidRPr="004F1B4B">
        <w:rPr>
          <w:b w:val="0"/>
          <w:sz w:val="20"/>
          <w:lang w:val="en-US"/>
        </w:rPr>
        <w:t>.</w:t>
      </w:r>
      <w:r w:rsidR="00130088" w:rsidRPr="004F1B4B">
        <w:rPr>
          <w:b w:val="0"/>
          <w:sz w:val="20"/>
          <w:lang w:val="en-US"/>
        </w:rPr>
        <w:t>M</w:t>
      </w:r>
      <w:r w:rsidR="00360BC4" w:rsidRPr="004F1B4B">
        <w:rPr>
          <w:b w:val="0"/>
          <w:sz w:val="20"/>
          <w:lang w:val="en-US"/>
        </w:rPr>
        <w:t>.</w:t>
      </w:r>
      <w:r w:rsidR="00130088" w:rsidRPr="004F1B4B">
        <w:rPr>
          <w:b w:val="0"/>
          <w:sz w:val="20"/>
        </w:rPr>
        <w:t xml:space="preserve"> (r</w:t>
      </w:r>
      <w:r w:rsidR="00E01DBF" w:rsidRPr="004F1B4B">
        <w:rPr>
          <w:b w:val="0"/>
          <w:sz w:val="20"/>
        </w:rPr>
        <w:t>epresented by Mr</w:t>
      </w:r>
      <w:r w:rsidR="00392C5D" w:rsidRPr="004F1B4B">
        <w:rPr>
          <w:b w:val="0"/>
          <w:sz w:val="20"/>
        </w:rPr>
        <w:t>.</w:t>
      </w:r>
      <w:r w:rsidR="0084149F" w:rsidRPr="004F1B4B">
        <w:rPr>
          <w:b w:val="0"/>
          <w:sz w:val="20"/>
        </w:rPr>
        <w:t xml:space="preserve"> H-E</w:t>
      </w:r>
      <w:r w:rsidR="00360BC4" w:rsidRPr="004F1B4B">
        <w:rPr>
          <w:b w:val="0"/>
          <w:sz w:val="20"/>
        </w:rPr>
        <w:t>.</w:t>
      </w:r>
      <w:r w:rsidR="0084149F" w:rsidRPr="004F1B4B">
        <w:rPr>
          <w:b w:val="0"/>
          <w:sz w:val="20"/>
          <w:lang w:val="en-US"/>
        </w:rPr>
        <w:t>G</w:t>
      </w:r>
      <w:r w:rsidR="00360BC4" w:rsidRPr="004F1B4B">
        <w:rPr>
          <w:b w:val="0"/>
          <w:sz w:val="20"/>
          <w:lang w:val="en-US"/>
        </w:rPr>
        <w:t>.</w:t>
      </w:r>
      <w:r w:rsidR="00E01DBF" w:rsidRPr="004F1B4B">
        <w:rPr>
          <w:b w:val="0"/>
          <w:sz w:val="20"/>
        </w:rPr>
        <w:t xml:space="preserve"> and M</w:t>
      </w:r>
      <w:r w:rsidR="00392C5D" w:rsidRPr="004F1B4B">
        <w:rPr>
          <w:b w:val="0"/>
          <w:sz w:val="20"/>
        </w:rPr>
        <w:t>r</w:t>
      </w:r>
      <w:r w:rsidR="00E01DBF" w:rsidRPr="004F1B4B">
        <w:rPr>
          <w:b w:val="0"/>
          <w:sz w:val="20"/>
        </w:rPr>
        <w:t>s</w:t>
      </w:r>
      <w:r w:rsidR="00392C5D" w:rsidRPr="004F1B4B">
        <w:rPr>
          <w:b w:val="0"/>
          <w:sz w:val="20"/>
        </w:rPr>
        <w:t>.</w:t>
      </w:r>
      <w:r w:rsidR="00E01DBF" w:rsidRPr="004F1B4B">
        <w:rPr>
          <w:b w:val="0"/>
          <w:sz w:val="20"/>
        </w:rPr>
        <w:t xml:space="preserve"> </w:t>
      </w:r>
      <w:r w:rsidR="00116A7D" w:rsidRPr="004F1B4B">
        <w:rPr>
          <w:b w:val="0"/>
          <w:sz w:val="20"/>
        </w:rPr>
        <w:t>B</w:t>
      </w:r>
      <w:r w:rsidR="00360BC4" w:rsidRPr="004F1B4B">
        <w:rPr>
          <w:b w:val="0"/>
          <w:sz w:val="20"/>
        </w:rPr>
        <w:t>.</w:t>
      </w:r>
      <w:r w:rsidR="00E01DBF" w:rsidRPr="004F1B4B">
        <w:rPr>
          <w:b w:val="0"/>
          <w:sz w:val="20"/>
        </w:rPr>
        <w:t>G</w:t>
      </w:r>
      <w:r w:rsidR="00360BC4" w:rsidRPr="004F1B4B">
        <w:rPr>
          <w:b w:val="0"/>
          <w:sz w:val="20"/>
        </w:rPr>
        <w:t>.</w:t>
      </w:r>
      <w:r w:rsidR="00130088" w:rsidRPr="004F1B4B">
        <w:rPr>
          <w:b w:val="0"/>
          <w:sz w:val="20"/>
        </w:rPr>
        <w:t>)</w:t>
      </w:r>
    </w:p>
    <w:p w:rsidR="005B0461" w:rsidRPr="004F1B4B" w:rsidRDefault="005B0461" w:rsidP="000E12AE">
      <w:pPr>
        <w:pStyle w:val="SingleTxtG"/>
        <w:ind w:left="4536" w:hanging="3402"/>
      </w:pPr>
      <w:r w:rsidRPr="00CA1F57">
        <w:rPr>
          <w:i/>
        </w:rPr>
        <w:t>Alleged victim</w:t>
      </w:r>
      <w:r w:rsidR="00152047" w:rsidRPr="00CA1F57">
        <w:rPr>
          <w:i/>
        </w:rPr>
        <w:t>:</w:t>
      </w:r>
      <w:r w:rsidR="00152047" w:rsidRPr="004F1B4B">
        <w:tab/>
        <w:t>The author</w:t>
      </w:r>
    </w:p>
    <w:p w:rsidR="005B0461" w:rsidRPr="004F1B4B" w:rsidRDefault="005B0461" w:rsidP="000E12AE">
      <w:pPr>
        <w:pStyle w:val="SingleTxtG"/>
        <w:ind w:left="4536" w:hanging="3402"/>
        <w:rPr>
          <w:lang w:val="en-US"/>
        </w:rPr>
      </w:pPr>
      <w:r w:rsidRPr="00CA1F57">
        <w:rPr>
          <w:i/>
        </w:rPr>
        <w:t>State Party:</w:t>
      </w:r>
      <w:r w:rsidRPr="004F1B4B">
        <w:tab/>
      </w:r>
      <w:r w:rsidR="00130088" w:rsidRPr="004F1B4B">
        <w:rPr>
          <w:lang w:val="en-US"/>
        </w:rPr>
        <w:t>Sweden</w:t>
      </w:r>
    </w:p>
    <w:p w:rsidR="005B0461" w:rsidRPr="004F1B4B" w:rsidRDefault="005B0461" w:rsidP="000E12AE">
      <w:pPr>
        <w:pStyle w:val="SingleTxtG"/>
        <w:ind w:left="4536" w:hanging="3402"/>
      </w:pPr>
      <w:r w:rsidRPr="00CA1F57">
        <w:rPr>
          <w:i/>
        </w:rPr>
        <w:t>Date of communication:</w:t>
      </w:r>
      <w:r w:rsidRPr="004F1B4B">
        <w:tab/>
      </w:r>
      <w:r w:rsidR="00F80CB6" w:rsidRPr="004F1B4B">
        <w:rPr>
          <w:lang w:val="en-US"/>
        </w:rPr>
        <w:t>6 December 2010</w:t>
      </w:r>
      <w:r w:rsidRPr="004F1B4B">
        <w:t xml:space="preserve"> (initial submission)</w:t>
      </w:r>
    </w:p>
    <w:p w:rsidR="005B0461" w:rsidRPr="004F1B4B" w:rsidRDefault="005B0461" w:rsidP="000E12AE">
      <w:pPr>
        <w:pStyle w:val="SingleTxtG"/>
        <w:ind w:left="4536" w:hanging="3402"/>
      </w:pPr>
      <w:r w:rsidRPr="00CA1F57">
        <w:rPr>
          <w:i/>
        </w:rPr>
        <w:t>Document references</w:t>
      </w:r>
      <w:r w:rsidR="00F80CB6" w:rsidRPr="00CA1F57">
        <w:rPr>
          <w:i/>
        </w:rPr>
        <w:t>:</w:t>
      </w:r>
      <w:r w:rsidR="00F80CB6" w:rsidRPr="004F1B4B">
        <w:tab/>
        <w:t xml:space="preserve">Special Rapporteur’s rule </w:t>
      </w:r>
      <w:r w:rsidR="00F80CB6" w:rsidRPr="004F1B4B">
        <w:rPr>
          <w:lang w:val="en-GB"/>
        </w:rPr>
        <w:t>70</w:t>
      </w:r>
      <w:r w:rsidRPr="004F1B4B">
        <w:t xml:space="preserve"> decision, transmitted to the State party on </w:t>
      </w:r>
      <w:r w:rsidR="00F80CB6" w:rsidRPr="004F1B4B">
        <w:rPr>
          <w:lang w:val="en-GB"/>
        </w:rPr>
        <w:t>9 February 2011</w:t>
      </w:r>
      <w:r w:rsidRPr="004F1B4B">
        <w:t xml:space="preserve"> (not issued in document form)</w:t>
      </w:r>
    </w:p>
    <w:p w:rsidR="00AE5F28" w:rsidRDefault="005B0461" w:rsidP="00AE5F28">
      <w:pPr>
        <w:pStyle w:val="SingleTxtG"/>
        <w:ind w:left="4536" w:hanging="3402"/>
        <w:rPr>
          <w:lang w:val="en-US"/>
        </w:rPr>
      </w:pPr>
      <w:r w:rsidRPr="00CA1F57">
        <w:rPr>
          <w:i/>
        </w:rPr>
        <w:t xml:space="preserve">Date of </w:t>
      </w:r>
      <w:r w:rsidR="00962324" w:rsidRPr="00CA1F57">
        <w:rPr>
          <w:i/>
        </w:rPr>
        <w:t xml:space="preserve">adoption of </w:t>
      </w:r>
      <w:r w:rsidR="00C87267" w:rsidRPr="00CA1F57">
        <w:rPr>
          <w:i/>
          <w:lang w:val="en-US"/>
        </w:rPr>
        <w:t>Views</w:t>
      </w:r>
      <w:r w:rsidRPr="00CA1F57">
        <w:rPr>
          <w:i/>
        </w:rPr>
        <w:t>:</w:t>
      </w:r>
      <w:r w:rsidRPr="004F1B4B">
        <w:tab/>
      </w:r>
      <w:r w:rsidR="00A95BD6" w:rsidRPr="004F1B4B">
        <w:rPr>
          <w:lang w:val="en-GB"/>
        </w:rPr>
        <w:t xml:space="preserve">19 </w:t>
      </w:r>
      <w:r w:rsidR="00F80CB6" w:rsidRPr="004F1B4B">
        <w:rPr>
          <w:lang w:val="en-US"/>
        </w:rPr>
        <w:t>April</w:t>
      </w:r>
      <w:r w:rsidR="00C87267" w:rsidRPr="004F1B4B">
        <w:t xml:space="preserve"> 201</w:t>
      </w:r>
      <w:r w:rsidR="00C87267" w:rsidRPr="004F1B4B">
        <w:rPr>
          <w:lang w:val="en-US"/>
        </w:rPr>
        <w:t>2</w:t>
      </w:r>
    </w:p>
    <w:p w:rsidR="00152047" w:rsidRPr="004F1B4B" w:rsidRDefault="00152047" w:rsidP="00AE5F28">
      <w:pPr>
        <w:pStyle w:val="SingleTxtG"/>
        <w:ind w:left="4536" w:hanging="3402"/>
        <w:rPr>
          <w:lang w:val="en-GB"/>
        </w:rPr>
      </w:pPr>
      <w:r w:rsidRPr="004F1B4B">
        <w:rPr>
          <w:i/>
          <w:iCs/>
        </w:rPr>
        <w:t xml:space="preserve">Subject matter: </w:t>
      </w:r>
      <w:r w:rsidRPr="004F1B4B">
        <w:rPr>
          <w:i/>
          <w:iCs/>
        </w:rPr>
        <w:tab/>
      </w:r>
      <w:r w:rsidR="00614D6A" w:rsidRPr="004F1B4B">
        <w:rPr>
          <w:iCs/>
          <w:lang w:val="en-GB"/>
        </w:rPr>
        <w:t>R</w:t>
      </w:r>
      <w:r w:rsidR="00242CBA" w:rsidRPr="004F1B4B">
        <w:rPr>
          <w:iCs/>
          <w:lang w:val="en-GB"/>
        </w:rPr>
        <w:t xml:space="preserve">efusal </w:t>
      </w:r>
      <w:r w:rsidR="00A87B6A" w:rsidRPr="004F1B4B">
        <w:rPr>
          <w:iCs/>
          <w:lang w:val="en-GB"/>
        </w:rPr>
        <w:t xml:space="preserve">to grant </w:t>
      </w:r>
      <w:r w:rsidR="00A87B6A" w:rsidRPr="004F1B4B">
        <w:t>building permission for</w:t>
      </w:r>
      <w:r w:rsidR="00A80A70" w:rsidRPr="004F1B4B">
        <w:t xml:space="preserve"> the construction of a</w:t>
      </w:r>
      <w:r w:rsidR="00CA678B" w:rsidRPr="004F1B4B">
        <w:t xml:space="preserve"> hydrotherapy</w:t>
      </w:r>
      <w:r w:rsidR="00A87B6A" w:rsidRPr="004F1B4B">
        <w:t xml:space="preserve"> pool</w:t>
      </w:r>
      <w:r w:rsidR="0033294B" w:rsidRPr="004F1B4B">
        <w:rPr>
          <w:iCs/>
          <w:lang w:val="en-GB"/>
        </w:rPr>
        <w:t xml:space="preserve"> </w:t>
      </w:r>
      <w:r w:rsidR="00B17F1A" w:rsidRPr="004F1B4B">
        <w:rPr>
          <w:iCs/>
          <w:lang w:val="en-GB"/>
        </w:rPr>
        <w:t xml:space="preserve">for </w:t>
      </w:r>
      <w:r w:rsidR="008403BC" w:rsidRPr="004F1B4B">
        <w:rPr>
          <w:iCs/>
          <w:lang w:val="en-GB"/>
        </w:rPr>
        <w:t xml:space="preserve">the </w:t>
      </w:r>
      <w:r w:rsidR="00B17F1A" w:rsidRPr="004F1B4B">
        <w:rPr>
          <w:iCs/>
          <w:lang w:val="en-GB"/>
        </w:rPr>
        <w:t>rehabilitation</w:t>
      </w:r>
      <w:r w:rsidR="00116A7D" w:rsidRPr="004F1B4B">
        <w:rPr>
          <w:iCs/>
          <w:lang w:val="en-GB"/>
        </w:rPr>
        <w:t xml:space="preserve"> of a person with </w:t>
      </w:r>
      <w:r w:rsidR="005C5B59" w:rsidRPr="004F1B4B">
        <w:rPr>
          <w:iCs/>
          <w:lang w:val="en-GB"/>
        </w:rPr>
        <w:t xml:space="preserve">a </w:t>
      </w:r>
      <w:r w:rsidR="00116A7D" w:rsidRPr="004F1B4B">
        <w:rPr>
          <w:iCs/>
          <w:lang w:val="en-GB"/>
        </w:rPr>
        <w:t>physical disability</w:t>
      </w:r>
      <w:r w:rsidR="002B3512" w:rsidRPr="004F1B4B">
        <w:rPr>
          <w:iCs/>
          <w:lang w:val="en-GB"/>
        </w:rPr>
        <w:t xml:space="preserve"> </w:t>
      </w:r>
      <w:r w:rsidR="00472956" w:rsidRPr="004F1B4B">
        <w:rPr>
          <w:iCs/>
          <w:lang w:val="en-GB"/>
        </w:rPr>
        <w:t xml:space="preserve">on grounds of incompatibility of the </w:t>
      </w:r>
      <w:r w:rsidR="00EB0CF3" w:rsidRPr="004F1B4B">
        <w:rPr>
          <w:iCs/>
          <w:lang w:val="en-GB"/>
        </w:rPr>
        <w:t xml:space="preserve">extension </w:t>
      </w:r>
      <w:r w:rsidR="00B17F1A" w:rsidRPr="004F1B4B">
        <w:rPr>
          <w:iCs/>
          <w:lang w:val="en-GB"/>
        </w:rPr>
        <w:t xml:space="preserve">in question </w:t>
      </w:r>
      <w:r w:rsidR="00EB0CF3" w:rsidRPr="004F1B4B">
        <w:rPr>
          <w:iCs/>
          <w:lang w:val="en-GB"/>
        </w:rPr>
        <w:t xml:space="preserve">with the city development plan </w:t>
      </w:r>
      <w:r w:rsidR="00242CBA" w:rsidRPr="004F1B4B">
        <w:rPr>
          <w:iCs/>
          <w:lang w:val="en-GB"/>
        </w:rPr>
        <w:t xml:space="preserve"> </w:t>
      </w:r>
    </w:p>
    <w:p w:rsidR="00D47D50" w:rsidRPr="004F1B4B" w:rsidRDefault="00152047" w:rsidP="00152047">
      <w:pPr>
        <w:pStyle w:val="SingleTxtG"/>
        <w:ind w:left="4536" w:hanging="3402"/>
        <w:rPr>
          <w:lang w:val="en-US"/>
        </w:rPr>
      </w:pPr>
      <w:r w:rsidRPr="004F1B4B">
        <w:rPr>
          <w:i/>
          <w:iCs/>
          <w:lang w:val="en-US"/>
        </w:rPr>
        <w:t>Procedural issues</w:t>
      </w:r>
      <w:r w:rsidRPr="004F1B4B">
        <w:rPr>
          <w:lang w:val="en-US"/>
        </w:rPr>
        <w:t xml:space="preserve">: </w:t>
      </w:r>
      <w:r w:rsidRPr="004F1B4B">
        <w:rPr>
          <w:lang w:val="en-US"/>
        </w:rPr>
        <w:tab/>
      </w:r>
      <w:r w:rsidR="00F42A73" w:rsidRPr="004F1B4B">
        <w:rPr>
          <w:lang w:val="en-US"/>
        </w:rPr>
        <w:t>Non-substantiation</w:t>
      </w:r>
      <w:r w:rsidRPr="004F1B4B">
        <w:rPr>
          <w:lang w:val="en-US"/>
        </w:rPr>
        <w:t xml:space="preserve"> of claims</w:t>
      </w:r>
      <w:r w:rsidR="00EE1BAA" w:rsidRPr="004F1B4B">
        <w:rPr>
          <w:lang w:val="en-US"/>
        </w:rPr>
        <w:t xml:space="preserve">; </w:t>
      </w:r>
    </w:p>
    <w:p w:rsidR="00152047" w:rsidRPr="004F1B4B" w:rsidRDefault="00152047" w:rsidP="00CA678B">
      <w:pPr>
        <w:pStyle w:val="SingleTxtG"/>
        <w:ind w:left="4536" w:hanging="3402"/>
        <w:rPr>
          <w:iCs/>
          <w:lang w:val="en-US"/>
        </w:rPr>
      </w:pPr>
      <w:r w:rsidRPr="004F1B4B">
        <w:rPr>
          <w:i/>
          <w:lang w:val="en-US"/>
        </w:rPr>
        <w:t>Substantive issues:</w:t>
      </w:r>
      <w:r w:rsidRPr="004F1B4B">
        <w:rPr>
          <w:i/>
          <w:lang w:val="en-US"/>
        </w:rPr>
        <w:tab/>
      </w:r>
      <w:r w:rsidR="00A06D27" w:rsidRPr="004F1B4B">
        <w:rPr>
          <w:lang w:val="en-US"/>
        </w:rPr>
        <w:t>P</w:t>
      </w:r>
      <w:r w:rsidR="00614D6A" w:rsidRPr="004F1B4B">
        <w:rPr>
          <w:lang w:val="en-US"/>
        </w:rPr>
        <w:t xml:space="preserve">urpose of the Convention; discrimination on the basis of disability; </w:t>
      </w:r>
      <w:r w:rsidR="005264B2" w:rsidRPr="004F1B4B">
        <w:rPr>
          <w:lang w:val="en-US"/>
        </w:rPr>
        <w:t xml:space="preserve">reasonable accommodation; </w:t>
      </w:r>
      <w:r w:rsidR="00614D6A" w:rsidRPr="004F1B4B">
        <w:rPr>
          <w:lang w:val="en-US"/>
        </w:rPr>
        <w:t xml:space="preserve">general principles </w:t>
      </w:r>
      <w:r w:rsidR="00CA678B" w:rsidRPr="004F1B4B">
        <w:rPr>
          <w:lang w:val="en-US"/>
        </w:rPr>
        <w:t xml:space="preserve">enshrined in </w:t>
      </w:r>
      <w:r w:rsidR="00614D6A" w:rsidRPr="004F1B4B">
        <w:rPr>
          <w:lang w:val="en-US"/>
        </w:rPr>
        <w:t xml:space="preserve">the Convention; </w:t>
      </w:r>
      <w:r w:rsidR="000D7EF0" w:rsidRPr="004F1B4B">
        <w:rPr>
          <w:lang w:val="en-US"/>
        </w:rPr>
        <w:t xml:space="preserve">general obligations under the Convention; equality and non-discrimination; accessibility; right to life; liberty and security of </w:t>
      </w:r>
      <w:r w:rsidR="005C5B59" w:rsidRPr="004F1B4B">
        <w:rPr>
          <w:lang w:val="en-US"/>
        </w:rPr>
        <w:t xml:space="preserve">the </w:t>
      </w:r>
      <w:r w:rsidR="000D7EF0" w:rsidRPr="004F1B4B">
        <w:rPr>
          <w:lang w:val="en-US"/>
        </w:rPr>
        <w:t>person; living independently and being included in the community; personal mobility; health; habilitation and rehabilitation; adequate standard of living and social protection</w:t>
      </w:r>
      <w:r w:rsidR="00F42A73" w:rsidRPr="004F1B4B">
        <w:rPr>
          <w:lang w:val="en-US"/>
        </w:rPr>
        <w:t xml:space="preserve"> </w:t>
      </w:r>
    </w:p>
    <w:p w:rsidR="00152047" w:rsidRPr="004F1B4B" w:rsidRDefault="00C31AEC" w:rsidP="00152047">
      <w:pPr>
        <w:pStyle w:val="SingleTxtG"/>
        <w:ind w:left="4536" w:hanging="3402"/>
        <w:rPr>
          <w:lang w:val="en-GB"/>
        </w:rPr>
      </w:pPr>
      <w:r w:rsidRPr="004F1B4B">
        <w:rPr>
          <w:i/>
          <w:iCs/>
        </w:rPr>
        <w:t>Articles of the Co</w:t>
      </w:r>
      <w:r w:rsidRPr="004F1B4B">
        <w:rPr>
          <w:i/>
          <w:iCs/>
          <w:lang w:val="en-GB"/>
        </w:rPr>
        <w:t>nvention</w:t>
      </w:r>
      <w:r w:rsidR="00152047" w:rsidRPr="004F1B4B">
        <w:rPr>
          <w:i/>
          <w:iCs/>
        </w:rPr>
        <w:t xml:space="preserve">:  </w:t>
      </w:r>
      <w:r w:rsidR="00152047" w:rsidRPr="004F1B4B">
        <w:rPr>
          <w:i/>
          <w:iCs/>
        </w:rPr>
        <w:tab/>
      </w:r>
      <w:r w:rsidR="00E620DB" w:rsidRPr="004F1B4B">
        <w:rPr>
          <w:iCs/>
          <w:lang w:val="en-GB"/>
        </w:rPr>
        <w:t>1; 2; 3; 4; 5; 9; 10; 14; 19; 20; 25; 26 and 28</w:t>
      </w:r>
    </w:p>
    <w:p w:rsidR="00152047" w:rsidRPr="004F1B4B" w:rsidRDefault="00152047" w:rsidP="00152047">
      <w:pPr>
        <w:pStyle w:val="SingleTxtG"/>
        <w:ind w:left="4536" w:hanging="3402"/>
        <w:rPr>
          <w:lang w:val="en-GB"/>
        </w:rPr>
      </w:pPr>
      <w:r w:rsidRPr="004F1B4B">
        <w:rPr>
          <w:i/>
          <w:iCs/>
        </w:rPr>
        <w:t xml:space="preserve">Articles of the Optional Protocol: </w:t>
      </w:r>
      <w:r w:rsidRPr="004F1B4B">
        <w:rPr>
          <w:i/>
          <w:iCs/>
        </w:rPr>
        <w:tab/>
      </w:r>
      <w:r w:rsidRPr="004F1B4B">
        <w:t>2</w:t>
      </w:r>
      <w:r w:rsidR="009527CB" w:rsidRPr="004F1B4B">
        <w:rPr>
          <w:lang w:val="en-GB"/>
        </w:rPr>
        <w:t>(e)</w:t>
      </w:r>
    </w:p>
    <w:p w:rsidR="00CA1F57" w:rsidRDefault="00CA1F57" w:rsidP="00CA1F57">
      <w:pPr>
        <w:pStyle w:val="SingleTxtG"/>
      </w:pPr>
      <w:r>
        <w:t>[Annex]</w:t>
      </w:r>
    </w:p>
    <w:p w:rsidR="005B0461" w:rsidRPr="0076146F" w:rsidRDefault="005B0461" w:rsidP="00B929A1">
      <w:pPr>
        <w:pStyle w:val="SingleTxtG"/>
        <w:ind w:left="0"/>
        <w:rPr>
          <w:b/>
          <w:sz w:val="28"/>
          <w:szCs w:val="28"/>
        </w:rPr>
      </w:pPr>
      <w:r w:rsidRPr="004F1B4B">
        <w:rPr>
          <w:sz w:val="24"/>
        </w:rPr>
        <w:br w:type="page"/>
      </w:r>
      <w:r w:rsidRPr="0076146F">
        <w:rPr>
          <w:b/>
          <w:sz w:val="28"/>
          <w:szCs w:val="28"/>
        </w:rPr>
        <w:t>Annex</w:t>
      </w:r>
    </w:p>
    <w:p w:rsidR="005B0461" w:rsidRPr="004F1B4B" w:rsidRDefault="005B0461" w:rsidP="005B0461">
      <w:pPr>
        <w:pStyle w:val="HChG"/>
        <w:rPr>
          <w:bCs/>
          <w:sz w:val="32"/>
        </w:rPr>
      </w:pPr>
      <w:r w:rsidRPr="004F1B4B">
        <w:rPr>
          <w:sz w:val="32"/>
        </w:rPr>
        <w:tab/>
      </w:r>
      <w:r w:rsidRPr="004F1B4B">
        <w:rPr>
          <w:sz w:val="32"/>
        </w:rPr>
        <w:tab/>
      </w:r>
      <w:r w:rsidR="00B66621" w:rsidRPr="004F1B4B">
        <w:rPr>
          <w:sz w:val="32"/>
        </w:rPr>
        <w:t xml:space="preserve">Views of the Committee </w:t>
      </w:r>
      <w:r w:rsidR="00AB090B" w:rsidRPr="004F1B4B">
        <w:rPr>
          <w:sz w:val="32"/>
        </w:rPr>
        <w:t xml:space="preserve">on the Rights of Persons with Disabilities </w:t>
      </w:r>
      <w:r w:rsidR="00B66621" w:rsidRPr="004F1B4B">
        <w:rPr>
          <w:sz w:val="32"/>
        </w:rPr>
        <w:t xml:space="preserve">under article 5 of the Optional Protocol to the </w:t>
      </w:r>
      <w:r w:rsidR="00AB090B" w:rsidRPr="004F1B4B">
        <w:rPr>
          <w:sz w:val="32"/>
        </w:rPr>
        <w:t>Convention on the Rights of Persons with Disabilities</w:t>
      </w:r>
      <w:r w:rsidR="00B66621" w:rsidRPr="004F1B4B">
        <w:rPr>
          <w:sz w:val="32"/>
        </w:rPr>
        <w:t xml:space="preserve"> </w:t>
      </w:r>
      <w:r w:rsidR="00B66621" w:rsidRPr="004F1B4B">
        <w:rPr>
          <w:sz w:val="32"/>
        </w:rPr>
        <w:br/>
      </w:r>
      <w:r w:rsidRPr="004F1B4B">
        <w:rPr>
          <w:sz w:val="32"/>
        </w:rPr>
        <w:t>(</w:t>
      </w:r>
      <w:r w:rsidR="00AB090B" w:rsidRPr="004F1B4B">
        <w:rPr>
          <w:sz w:val="32"/>
        </w:rPr>
        <w:t>7</w:t>
      </w:r>
      <w:r w:rsidR="00B66621" w:rsidRPr="004F1B4B">
        <w:rPr>
          <w:sz w:val="32"/>
        </w:rPr>
        <w:t>th</w:t>
      </w:r>
      <w:r w:rsidRPr="004F1B4B">
        <w:rPr>
          <w:sz w:val="32"/>
        </w:rPr>
        <w:t xml:space="preserve"> </w:t>
      </w:r>
      <w:r w:rsidRPr="004F1B4B">
        <w:rPr>
          <w:bCs/>
          <w:sz w:val="32"/>
        </w:rPr>
        <w:t>session)</w:t>
      </w:r>
    </w:p>
    <w:p w:rsidR="005B0461" w:rsidRPr="004F1B4B" w:rsidRDefault="005B0461" w:rsidP="005B0461">
      <w:pPr>
        <w:pStyle w:val="SingleTxtG"/>
        <w:rPr>
          <w:sz w:val="24"/>
        </w:rPr>
      </w:pPr>
      <w:r w:rsidRPr="004F1B4B">
        <w:rPr>
          <w:sz w:val="24"/>
        </w:rPr>
        <w:t>concerning</w:t>
      </w:r>
    </w:p>
    <w:p w:rsidR="005B0461" w:rsidRPr="004F1B4B" w:rsidRDefault="00152047" w:rsidP="005B0461">
      <w:pPr>
        <w:pStyle w:val="H1G"/>
        <w:rPr>
          <w:sz w:val="28"/>
        </w:rPr>
      </w:pPr>
      <w:r w:rsidRPr="004F1B4B">
        <w:rPr>
          <w:sz w:val="28"/>
        </w:rPr>
        <w:tab/>
      </w:r>
      <w:r w:rsidRPr="004F1B4B">
        <w:rPr>
          <w:sz w:val="28"/>
        </w:rPr>
        <w:tab/>
        <w:t>C</w:t>
      </w:r>
      <w:r w:rsidR="00C661FF" w:rsidRPr="004F1B4B">
        <w:rPr>
          <w:sz w:val="28"/>
        </w:rPr>
        <w:t>ommunication No. 3/2011</w:t>
      </w:r>
      <w:r w:rsidR="00C129F5" w:rsidRPr="004F1B4B">
        <w:rPr>
          <w:rStyle w:val="FootnoteReference"/>
        </w:rPr>
        <w:footnoteReference w:customMarkFollows="1" w:id="2"/>
        <w:t>*</w:t>
      </w:r>
    </w:p>
    <w:p w:rsidR="00152047" w:rsidRPr="004F1B4B" w:rsidRDefault="00152047" w:rsidP="00152047">
      <w:pPr>
        <w:pStyle w:val="SingleTxtG"/>
        <w:ind w:left="4536" w:hanging="3402"/>
      </w:pPr>
      <w:r w:rsidRPr="000F243E">
        <w:rPr>
          <w:i/>
        </w:rPr>
        <w:t>Submitted by</w:t>
      </w:r>
      <w:r w:rsidRPr="004F1B4B">
        <w:t>:</w:t>
      </w:r>
      <w:r w:rsidRPr="004F1B4B">
        <w:tab/>
      </w:r>
      <w:r w:rsidR="009527CB" w:rsidRPr="004F1B4B">
        <w:rPr>
          <w:lang w:val="en-US"/>
        </w:rPr>
        <w:t>H</w:t>
      </w:r>
      <w:r w:rsidR="00360BC4" w:rsidRPr="004F1B4B">
        <w:rPr>
          <w:lang w:val="en-US"/>
        </w:rPr>
        <w:t>.</w:t>
      </w:r>
      <w:r w:rsidR="009527CB" w:rsidRPr="004F1B4B">
        <w:rPr>
          <w:lang w:val="en-US"/>
        </w:rPr>
        <w:t>M</w:t>
      </w:r>
      <w:r w:rsidR="00360BC4" w:rsidRPr="004F1B4B">
        <w:rPr>
          <w:lang w:val="en-US"/>
        </w:rPr>
        <w:t>.</w:t>
      </w:r>
      <w:r w:rsidR="009527CB" w:rsidRPr="004F1B4B">
        <w:t xml:space="preserve"> </w:t>
      </w:r>
      <w:r w:rsidR="009527CB" w:rsidRPr="004F1B4B">
        <w:rPr>
          <w:lang w:val="en-GB"/>
        </w:rPr>
        <w:t>(</w:t>
      </w:r>
      <w:r w:rsidR="00392C5D" w:rsidRPr="004F1B4B">
        <w:t xml:space="preserve">represented by </w:t>
      </w:r>
      <w:r w:rsidR="00392C5D" w:rsidRPr="004F1B4B">
        <w:rPr>
          <w:lang w:val="en-US"/>
        </w:rPr>
        <w:t>Mr.</w:t>
      </w:r>
      <w:r w:rsidR="0084149F" w:rsidRPr="004F1B4B">
        <w:rPr>
          <w:lang w:val="en-US"/>
        </w:rPr>
        <w:t xml:space="preserve"> </w:t>
      </w:r>
      <w:r w:rsidR="0084149F" w:rsidRPr="004F1B4B">
        <w:t>H-E</w:t>
      </w:r>
      <w:r w:rsidR="00360BC4" w:rsidRPr="004F1B4B">
        <w:rPr>
          <w:lang w:val="en-GB"/>
        </w:rPr>
        <w:t>.</w:t>
      </w:r>
      <w:r w:rsidR="0084149F" w:rsidRPr="004F1B4B">
        <w:rPr>
          <w:lang w:val="en-US"/>
        </w:rPr>
        <w:t>G</w:t>
      </w:r>
      <w:r w:rsidR="00360BC4" w:rsidRPr="004F1B4B">
        <w:rPr>
          <w:lang w:val="en-US"/>
        </w:rPr>
        <w:t>.</w:t>
      </w:r>
      <w:r w:rsidR="0084149F" w:rsidRPr="004F1B4B">
        <w:rPr>
          <w:lang w:val="en-US"/>
        </w:rPr>
        <w:t xml:space="preserve"> </w:t>
      </w:r>
      <w:r w:rsidR="00392C5D" w:rsidRPr="004F1B4B">
        <w:rPr>
          <w:lang w:val="en-US"/>
        </w:rPr>
        <w:t xml:space="preserve">and Mrs. </w:t>
      </w:r>
      <w:r w:rsidR="0084149F" w:rsidRPr="004F1B4B">
        <w:rPr>
          <w:lang w:val="en-US"/>
        </w:rPr>
        <w:t>B</w:t>
      </w:r>
      <w:r w:rsidR="00360BC4" w:rsidRPr="004F1B4B">
        <w:rPr>
          <w:lang w:val="en-US"/>
        </w:rPr>
        <w:t>.</w:t>
      </w:r>
      <w:r w:rsidR="00392C5D" w:rsidRPr="004F1B4B">
        <w:rPr>
          <w:lang w:val="en-US"/>
        </w:rPr>
        <w:t>G</w:t>
      </w:r>
      <w:r w:rsidR="00360BC4" w:rsidRPr="004F1B4B">
        <w:rPr>
          <w:lang w:val="en-US"/>
        </w:rPr>
        <w:t>.</w:t>
      </w:r>
      <w:r w:rsidRPr="004F1B4B">
        <w:t>)</w:t>
      </w:r>
    </w:p>
    <w:p w:rsidR="00152047" w:rsidRPr="004F1B4B" w:rsidRDefault="00152047" w:rsidP="00152047">
      <w:pPr>
        <w:pStyle w:val="SingleTxtG"/>
        <w:ind w:left="4536" w:hanging="3402"/>
      </w:pPr>
      <w:r w:rsidRPr="000F243E">
        <w:rPr>
          <w:i/>
        </w:rPr>
        <w:t>Alleged victim</w:t>
      </w:r>
      <w:r w:rsidRPr="004F1B4B">
        <w:t>:</w:t>
      </w:r>
      <w:r w:rsidRPr="004F1B4B">
        <w:tab/>
        <w:t>The author</w:t>
      </w:r>
    </w:p>
    <w:p w:rsidR="00152047" w:rsidRPr="004F1B4B" w:rsidRDefault="00152047" w:rsidP="00152047">
      <w:pPr>
        <w:pStyle w:val="SingleTxtG"/>
        <w:ind w:left="4536" w:hanging="3402"/>
        <w:rPr>
          <w:lang w:val="en-US"/>
        </w:rPr>
      </w:pPr>
      <w:r w:rsidRPr="000F243E">
        <w:rPr>
          <w:i/>
        </w:rPr>
        <w:t>State Party</w:t>
      </w:r>
      <w:r w:rsidRPr="004F1B4B">
        <w:t>:</w:t>
      </w:r>
      <w:r w:rsidRPr="004F1B4B">
        <w:tab/>
      </w:r>
      <w:r w:rsidR="009527CB" w:rsidRPr="004F1B4B">
        <w:rPr>
          <w:lang w:val="en-US"/>
        </w:rPr>
        <w:t>Sweden</w:t>
      </w:r>
    </w:p>
    <w:p w:rsidR="00152047" w:rsidRPr="004F1B4B" w:rsidRDefault="00152047" w:rsidP="00152047">
      <w:pPr>
        <w:pStyle w:val="SingleTxtG"/>
        <w:ind w:left="4536" w:hanging="3402"/>
      </w:pPr>
      <w:r w:rsidRPr="000F243E">
        <w:rPr>
          <w:i/>
        </w:rPr>
        <w:t>Date of communication</w:t>
      </w:r>
      <w:r w:rsidRPr="004F1B4B">
        <w:t>:</w:t>
      </w:r>
      <w:r w:rsidRPr="004F1B4B">
        <w:tab/>
      </w:r>
      <w:r w:rsidR="009527CB" w:rsidRPr="004F1B4B">
        <w:rPr>
          <w:lang w:val="en-GB"/>
        </w:rPr>
        <w:t>6 December 2010</w:t>
      </w:r>
      <w:r w:rsidRPr="004F1B4B">
        <w:t xml:space="preserve"> (initial submission)</w:t>
      </w:r>
    </w:p>
    <w:p w:rsidR="005B0461" w:rsidRPr="004F1B4B" w:rsidRDefault="005B0461" w:rsidP="005B0461">
      <w:pPr>
        <w:pStyle w:val="SingleTxtG"/>
      </w:pPr>
      <w:r w:rsidRPr="004F1B4B">
        <w:tab/>
      </w:r>
      <w:r w:rsidR="00C661FF" w:rsidRPr="000F243E">
        <w:rPr>
          <w:i/>
        </w:rPr>
        <w:t xml:space="preserve">The </w:t>
      </w:r>
      <w:r w:rsidR="00C661FF" w:rsidRPr="000F243E">
        <w:rPr>
          <w:i/>
          <w:lang w:val="en-GB"/>
        </w:rPr>
        <w:t>Committee on the Rights of Persons with Disabilities</w:t>
      </w:r>
      <w:r w:rsidR="002159ED" w:rsidRPr="004F1B4B">
        <w:t xml:space="preserve">, established under article </w:t>
      </w:r>
      <w:r w:rsidR="002159ED" w:rsidRPr="004F1B4B">
        <w:rPr>
          <w:lang w:val="en-GB"/>
        </w:rPr>
        <w:t>34</w:t>
      </w:r>
      <w:r w:rsidRPr="004F1B4B">
        <w:t xml:space="preserve"> of the </w:t>
      </w:r>
      <w:r w:rsidR="002159ED" w:rsidRPr="004F1B4B">
        <w:rPr>
          <w:lang w:val="en-GB"/>
        </w:rPr>
        <w:t>Convention on the Rights of Persons with Disabilities</w:t>
      </w:r>
      <w:r w:rsidRPr="004F1B4B">
        <w:t xml:space="preserve">, </w:t>
      </w:r>
    </w:p>
    <w:p w:rsidR="005B0461" w:rsidRPr="004F1B4B" w:rsidRDefault="005B0461" w:rsidP="005B0461">
      <w:pPr>
        <w:pStyle w:val="SingleTxtG"/>
      </w:pPr>
      <w:r w:rsidRPr="004F1B4B">
        <w:tab/>
      </w:r>
      <w:r w:rsidRPr="000F243E">
        <w:rPr>
          <w:i/>
        </w:rPr>
        <w:t>Meeting on</w:t>
      </w:r>
      <w:r w:rsidR="00230832" w:rsidRPr="004F1B4B">
        <w:t xml:space="preserve"> </w:t>
      </w:r>
      <w:r w:rsidR="00A95BD6" w:rsidRPr="004F1B4B">
        <w:rPr>
          <w:lang w:val="en-GB"/>
        </w:rPr>
        <w:t>19</w:t>
      </w:r>
      <w:r w:rsidR="00230832" w:rsidRPr="004F1B4B">
        <w:t xml:space="preserve"> </w:t>
      </w:r>
      <w:r w:rsidR="002159ED" w:rsidRPr="004F1B4B">
        <w:rPr>
          <w:lang w:val="en-US"/>
        </w:rPr>
        <w:t>April</w:t>
      </w:r>
      <w:r w:rsidR="00230832" w:rsidRPr="004F1B4B">
        <w:t xml:space="preserve"> 201</w:t>
      </w:r>
      <w:r w:rsidR="00230832" w:rsidRPr="004F1B4B">
        <w:rPr>
          <w:lang w:val="en-US"/>
        </w:rPr>
        <w:t>2</w:t>
      </w:r>
      <w:r w:rsidRPr="004F1B4B">
        <w:t>,</w:t>
      </w:r>
    </w:p>
    <w:p w:rsidR="005B0461" w:rsidRPr="004F1B4B" w:rsidRDefault="005B0461" w:rsidP="005B0461">
      <w:pPr>
        <w:pStyle w:val="SingleTxtG"/>
      </w:pPr>
      <w:r w:rsidRPr="004F1B4B">
        <w:tab/>
      </w:r>
      <w:r w:rsidRPr="000F243E">
        <w:rPr>
          <w:i/>
        </w:rPr>
        <w:t>Having concluded</w:t>
      </w:r>
      <w:r w:rsidRPr="004F1B4B">
        <w:t xml:space="preserve"> its conside</w:t>
      </w:r>
      <w:r w:rsidR="002159ED" w:rsidRPr="004F1B4B">
        <w:t>ration of communication No. </w:t>
      </w:r>
      <w:r w:rsidR="002159ED" w:rsidRPr="004F1B4B">
        <w:rPr>
          <w:lang w:val="en-GB"/>
        </w:rPr>
        <w:t>3/2011</w:t>
      </w:r>
      <w:r w:rsidRPr="004F1B4B">
        <w:t xml:space="preserve">, submitted to the </w:t>
      </w:r>
      <w:r w:rsidR="002159ED" w:rsidRPr="004F1B4B">
        <w:rPr>
          <w:lang w:val="en-GB"/>
        </w:rPr>
        <w:t>Committee on the Rights of Persons with Disabilities</w:t>
      </w:r>
      <w:r w:rsidR="002159ED" w:rsidRPr="004F1B4B">
        <w:t xml:space="preserve"> </w:t>
      </w:r>
      <w:r w:rsidR="00230832" w:rsidRPr="004F1B4B">
        <w:t>by M</w:t>
      </w:r>
      <w:r w:rsidR="00C403F7" w:rsidRPr="004F1B4B">
        <w:rPr>
          <w:lang w:val="en-US"/>
        </w:rPr>
        <w:t>s. H</w:t>
      </w:r>
      <w:r w:rsidR="00360BC4" w:rsidRPr="004F1B4B">
        <w:rPr>
          <w:lang w:val="en-US"/>
        </w:rPr>
        <w:t>.</w:t>
      </w:r>
      <w:r w:rsidR="00C403F7" w:rsidRPr="004F1B4B">
        <w:rPr>
          <w:lang w:val="en-US"/>
        </w:rPr>
        <w:t>M</w:t>
      </w:r>
      <w:r w:rsidR="00360BC4" w:rsidRPr="004F1B4B">
        <w:rPr>
          <w:lang w:val="en-US"/>
        </w:rPr>
        <w:t>.</w:t>
      </w:r>
      <w:r w:rsidRPr="004F1B4B">
        <w:t xml:space="preserve"> under the Optional Protocol to the </w:t>
      </w:r>
      <w:r w:rsidR="00F224CE" w:rsidRPr="004F1B4B">
        <w:rPr>
          <w:lang w:val="en-GB"/>
        </w:rPr>
        <w:t>Convention on the Rights of Persons with Disabilities</w:t>
      </w:r>
      <w:r w:rsidRPr="004F1B4B">
        <w:t>,</w:t>
      </w:r>
    </w:p>
    <w:p w:rsidR="005B0461" w:rsidRPr="004F1B4B" w:rsidRDefault="005B0461" w:rsidP="005B0461">
      <w:pPr>
        <w:pStyle w:val="SingleTxtG"/>
      </w:pPr>
      <w:r w:rsidRPr="004F1B4B">
        <w:tab/>
      </w:r>
      <w:r w:rsidRPr="000F243E">
        <w:rPr>
          <w:i/>
        </w:rPr>
        <w:t>Having taken into account</w:t>
      </w:r>
      <w:r w:rsidRPr="004F1B4B">
        <w:t xml:space="preserve"> all written information made available to it by the author of the communication, and the State party,</w:t>
      </w:r>
    </w:p>
    <w:p w:rsidR="005B0461" w:rsidRPr="004F1B4B" w:rsidRDefault="005B0461" w:rsidP="00230832">
      <w:pPr>
        <w:pStyle w:val="SingleTxtG"/>
        <w:ind w:hanging="1134"/>
        <w:rPr>
          <w:bCs/>
        </w:rPr>
      </w:pPr>
      <w:r w:rsidRPr="004F1B4B">
        <w:rPr>
          <w:bCs/>
        </w:rPr>
        <w:tab/>
      </w:r>
      <w:r w:rsidR="00BD7E93" w:rsidRPr="004F1B4B">
        <w:rPr>
          <w:bCs/>
          <w:lang w:val="en-US"/>
        </w:rPr>
        <w:tab/>
      </w:r>
      <w:r w:rsidRPr="000F243E">
        <w:rPr>
          <w:bCs/>
          <w:i/>
        </w:rPr>
        <w:t>Adopts the following</w:t>
      </w:r>
      <w:r w:rsidRPr="004F1B4B">
        <w:rPr>
          <w:bCs/>
        </w:rPr>
        <w:t>:</w:t>
      </w:r>
    </w:p>
    <w:p w:rsidR="00230832" w:rsidRPr="004F1B4B" w:rsidRDefault="005B0461" w:rsidP="00B53133">
      <w:pPr>
        <w:pStyle w:val="H1G"/>
        <w:spacing w:line="276" w:lineRule="auto"/>
        <w:rPr>
          <w:sz w:val="20"/>
        </w:rPr>
      </w:pPr>
      <w:r w:rsidRPr="004F1B4B">
        <w:rPr>
          <w:sz w:val="20"/>
        </w:rPr>
        <w:tab/>
      </w:r>
      <w:r w:rsidRPr="004F1B4B">
        <w:rPr>
          <w:sz w:val="20"/>
        </w:rPr>
        <w:tab/>
      </w:r>
      <w:r w:rsidR="00230832" w:rsidRPr="004F1B4B">
        <w:rPr>
          <w:sz w:val="20"/>
        </w:rPr>
        <w:t>Views under article 5, of the Optional Protocol</w:t>
      </w:r>
    </w:p>
    <w:p w:rsidR="004F607A" w:rsidRPr="004F1B4B" w:rsidRDefault="004F607A" w:rsidP="008403BC">
      <w:pPr>
        <w:spacing w:after="120" w:line="276" w:lineRule="auto"/>
        <w:ind w:left="1134" w:right="1134"/>
        <w:jc w:val="both"/>
      </w:pPr>
      <w:r w:rsidRPr="004F1B4B">
        <w:t>1.</w:t>
      </w:r>
      <w:r w:rsidRPr="004F1B4B">
        <w:tab/>
        <w:t>The author of the communication, dated 6 December 2010, is Ms. H</w:t>
      </w:r>
      <w:r w:rsidR="00360BC4" w:rsidRPr="004F1B4B">
        <w:t>.</w:t>
      </w:r>
      <w:r w:rsidR="00661791" w:rsidRPr="004F1B4B">
        <w:t xml:space="preserve"> </w:t>
      </w:r>
      <w:r w:rsidRPr="004F1B4B">
        <w:t>M</w:t>
      </w:r>
      <w:r w:rsidR="00360BC4" w:rsidRPr="004F1B4B">
        <w:t>.</w:t>
      </w:r>
      <w:r w:rsidRPr="004F1B4B">
        <w:t xml:space="preserve">, a Swedish national born in 1978. The author claims to be a victim of a violation by </w:t>
      </w:r>
      <w:smartTag w:uri="urn:schemas-microsoft-com:office:smarttags" w:element="place">
        <w:smartTag w:uri="urn:schemas-microsoft-com:office:smarttags" w:element="country-region">
          <w:r w:rsidRPr="004F1B4B">
            <w:t>Sweden</w:t>
          </w:r>
        </w:smartTag>
      </w:smartTag>
      <w:r w:rsidRPr="004F1B4B">
        <w:t xml:space="preserve"> of her rights under articles 1, 2, 3, 4, 5, 9, 10, 14, 19, 20, 25, 26 and 28 of the Convention on the Rights for Persons with Disabilities. The Optional Protocol to the Convention entered into force for </w:t>
      </w:r>
      <w:smartTag w:uri="urn:schemas-microsoft-com:office:smarttags" w:element="place">
        <w:smartTag w:uri="urn:schemas-microsoft-com:office:smarttags" w:element="country-region">
          <w:r w:rsidRPr="004F1B4B">
            <w:t>Sweden</w:t>
          </w:r>
        </w:smartTag>
      </w:smartTag>
      <w:r w:rsidRPr="004F1B4B">
        <w:t xml:space="preserve"> on 15 January 2009. The author is represented by </w:t>
      </w:r>
      <w:r w:rsidR="006F4816" w:rsidRPr="004F1B4B">
        <w:t>Mr</w:t>
      </w:r>
      <w:r w:rsidRPr="004F1B4B">
        <w:t>. H-E</w:t>
      </w:r>
      <w:r w:rsidR="001A4610" w:rsidRPr="004F1B4B">
        <w:t>.</w:t>
      </w:r>
      <w:r w:rsidRPr="004F1B4B">
        <w:t>G</w:t>
      </w:r>
      <w:r w:rsidR="001A4610" w:rsidRPr="004F1B4B">
        <w:t>.</w:t>
      </w:r>
      <w:r w:rsidRPr="004F1B4B">
        <w:t xml:space="preserve"> and M</w:t>
      </w:r>
      <w:r w:rsidR="00392C5D" w:rsidRPr="004F1B4B">
        <w:t>r</w:t>
      </w:r>
      <w:r w:rsidRPr="004F1B4B">
        <w:t>s. B</w:t>
      </w:r>
      <w:r w:rsidR="001A4610" w:rsidRPr="004F1B4B">
        <w:t>.</w:t>
      </w:r>
      <w:r w:rsidRPr="004F1B4B">
        <w:t>G</w:t>
      </w:r>
      <w:r w:rsidR="001A4610" w:rsidRPr="004F1B4B">
        <w:t>.</w:t>
      </w:r>
      <w:r w:rsidRPr="004F1B4B">
        <w:t>.</w:t>
      </w:r>
    </w:p>
    <w:p w:rsidR="00152047" w:rsidRPr="004F1B4B" w:rsidRDefault="00152047" w:rsidP="008403BC">
      <w:pPr>
        <w:pStyle w:val="H23G"/>
        <w:spacing w:line="276" w:lineRule="auto"/>
        <w:rPr>
          <w:lang w:val="en-US"/>
        </w:rPr>
      </w:pPr>
      <w:r w:rsidRPr="004F1B4B">
        <w:rPr>
          <w:lang w:val="en-US"/>
        </w:rPr>
        <w:tab/>
      </w:r>
      <w:r w:rsidRPr="004F1B4B">
        <w:rPr>
          <w:lang w:val="en-US"/>
        </w:rPr>
        <w:tab/>
        <w:t>The facts as presented by the author</w:t>
      </w:r>
    </w:p>
    <w:p w:rsidR="00430932" w:rsidRPr="004F1B4B" w:rsidRDefault="00430932" w:rsidP="00AC09C4">
      <w:pPr>
        <w:spacing w:after="120" w:line="276" w:lineRule="auto"/>
        <w:ind w:left="1134" w:right="1134"/>
        <w:jc w:val="both"/>
      </w:pPr>
      <w:r w:rsidRPr="004F1B4B">
        <w:t>2.1</w:t>
      </w:r>
      <w:r w:rsidRPr="004F1B4B">
        <w:tab/>
        <w:t xml:space="preserve">The author </w:t>
      </w:r>
      <w:r w:rsidR="009F42D8" w:rsidRPr="004F1B4B">
        <w:t xml:space="preserve">has a </w:t>
      </w:r>
      <w:r w:rsidRPr="004F1B4B">
        <w:t xml:space="preserve">chronic connective tissue disorder, Ehlers-Danlos Syndrome (EDS), which </w:t>
      </w:r>
      <w:r w:rsidR="009F42D8" w:rsidRPr="004F1B4B">
        <w:t>h</w:t>
      </w:r>
      <w:r w:rsidRPr="004F1B4B">
        <w:t xml:space="preserve">as led to </w:t>
      </w:r>
      <w:r w:rsidR="009F42D8" w:rsidRPr="004F1B4B">
        <w:t>h</w:t>
      </w:r>
      <w:r w:rsidRPr="004F1B4B">
        <w:t xml:space="preserve">ypermobility (excessive over-flexibility of joints), severe luxations and sub-luxations (dislocation of joints), fragile and easily </w:t>
      </w:r>
      <w:r w:rsidR="006B1DB9" w:rsidRPr="004F1B4B">
        <w:t xml:space="preserve">damaged </w:t>
      </w:r>
      <w:r w:rsidRPr="004F1B4B">
        <w:t xml:space="preserve">blood vessels, </w:t>
      </w:r>
      <w:r w:rsidR="006B1DB9" w:rsidRPr="004F1B4B">
        <w:t>weak</w:t>
      </w:r>
      <w:r w:rsidRPr="004F1B4B">
        <w:t xml:space="preserve"> muscles and </w:t>
      </w:r>
      <w:r w:rsidR="006B1DB9" w:rsidRPr="004F1B4B">
        <w:t>severe chronic</w:t>
      </w:r>
      <w:r w:rsidRPr="004F1B4B">
        <w:t xml:space="preserve"> neuralgia. She has not been able to walk or stand for the last eight years, and she has </w:t>
      </w:r>
      <w:r w:rsidR="00AC09C4" w:rsidRPr="004F1B4B">
        <w:t>difficulty</w:t>
      </w:r>
      <w:r w:rsidRPr="004F1B4B">
        <w:t xml:space="preserve"> sitting and lying down. Her </w:t>
      </w:r>
      <w:r w:rsidR="009F42D8" w:rsidRPr="004F1B4B">
        <w:t>impairment</w:t>
      </w:r>
      <w:r w:rsidRPr="004F1B4B">
        <w:t xml:space="preserve"> has </w:t>
      </w:r>
      <w:r w:rsidR="009F42D8" w:rsidRPr="004F1B4B">
        <w:t xml:space="preserve">resulted in her being </w:t>
      </w:r>
      <w:r w:rsidRPr="004F1B4B">
        <w:t>bed</w:t>
      </w:r>
      <w:r w:rsidRPr="004F1B4B">
        <w:t xml:space="preserve">ridden for the last two years, which has weakened her even further. The author cannot take medicines, since she also </w:t>
      </w:r>
      <w:r w:rsidR="009F42D8" w:rsidRPr="004F1B4B">
        <w:t>has</w:t>
      </w:r>
      <w:r w:rsidRPr="004F1B4B">
        <w:t xml:space="preserve"> atypical </w:t>
      </w:r>
      <w:r w:rsidR="00AC09C4" w:rsidRPr="004F1B4B">
        <w:t>hyper</w:t>
      </w:r>
      <w:r w:rsidRPr="004F1B4B">
        <w:t>sensitivity to medicines.</w:t>
      </w:r>
    </w:p>
    <w:p w:rsidR="00430932" w:rsidRPr="004F1B4B" w:rsidRDefault="00430932" w:rsidP="006B1DB9">
      <w:pPr>
        <w:spacing w:after="120" w:line="276" w:lineRule="auto"/>
        <w:ind w:left="1134" w:right="1134"/>
        <w:jc w:val="both"/>
      </w:pPr>
      <w:r w:rsidRPr="004F1B4B">
        <w:t>2.2</w:t>
      </w:r>
      <w:r w:rsidRPr="004F1B4B">
        <w:tab/>
        <w:t>The author can no longer leave her house or be transported to hospital or rehabilitation care b</w:t>
      </w:r>
      <w:r w:rsidR="00392C5D" w:rsidRPr="004F1B4B">
        <w:t>ecause of the increased risk of</w:t>
      </w:r>
      <w:r w:rsidRPr="004F1B4B">
        <w:t xml:space="preserve"> injuries that may be incurred due to her </w:t>
      </w:r>
      <w:r w:rsidR="009F42D8" w:rsidRPr="004F1B4B">
        <w:t>impairment</w:t>
      </w:r>
      <w:r w:rsidRPr="004F1B4B">
        <w:t>. The destructive course of the i</w:t>
      </w:r>
      <w:r w:rsidR="009F42D8" w:rsidRPr="004F1B4B">
        <w:t>mpairment</w:t>
      </w:r>
      <w:r w:rsidRPr="004F1B4B">
        <w:t xml:space="preserve"> is still continuing and the only type of rehabilit</w:t>
      </w:r>
      <w:r w:rsidR="00392C5D" w:rsidRPr="004F1B4B">
        <w:t xml:space="preserve">ation that </w:t>
      </w:r>
      <w:r w:rsidR="00357DC2" w:rsidRPr="004F1B4B">
        <w:t>could</w:t>
      </w:r>
      <w:r w:rsidR="00392C5D" w:rsidRPr="004F1B4B">
        <w:t xml:space="preserve"> stop its</w:t>
      </w:r>
      <w:r w:rsidRPr="004F1B4B">
        <w:t xml:space="preserve"> progress is hydrotherapy, which in the author’s circumstances </w:t>
      </w:r>
      <w:r w:rsidR="006B1DB9" w:rsidRPr="004F1B4B">
        <w:t xml:space="preserve">would </w:t>
      </w:r>
      <w:r w:rsidRPr="004F1B4B">
        <w:t xml:space="preserve">only </w:t>
      </w:r>
      <w:r w:rsidR="006B1DB9" w:rsidRPr="004F1B4B">
        <w:t xml:space="preserve">be practicable </w:t>
      </w:r>
      <w:r w:rsidRPr="004F1B4B">
        <w:t>in an indoor pool in her house. Water therapy is recommended for Ehlers-Danlos Syndrome by specialists</w:t>
      </w:r>
      <w:r w:rsidR="00392C5D" w:rsidRPr="004F1B4B">
        <w:t>. In the author's case, it would improve her</w:t>
      </w:r>
      <w:r w:rsidRPr="004F1B4B">
        <w:t xml:space="preserve"> quality of life </w:t>
      </w:r>
      <w:r w:rsidR="00392C5D" w:rsidRPr="004F1B4B">
        <w:t xml:space="preserve">as, for example, </w:t>
      </w:r>
      <w:r w:rsidR="006B1DB9" w:rsidRPr="004F1B4B">
        <w:t xml:space="preserve">her </w:t>
      </w:r>
      <w:r w:rsidR="00392C5D" w:rsidRPr="004F1B4B">
        <w:t>joints would become more stable, she would</w:t>
      </w:r>
      <w:r w:rsidRPr="004F1B4B">
        <w:t xml:space="preserve"> </w:t>
      </w:r>
      <w:r w:rsidR="00787588" w:rsidRPr="004F1B4B">
        <w:t xml:space="preserve">build </w:t>
      </w:r>
      <w:r w:rsidRPr="004F1B4B">
        <w:t>more mus</w:t>
      </w:r>
      <w:r w:rsidR="00392C5D" w:rsidRPr="004F1B4B">
        <w:t xml:space="preserve">cle, </w:t>
      </w:r>
      <w:r w:rsidR="006B1DB9" w:rsidRPr="004F1B4B">
        <w:t xml:space="preserve">her </w:t>
      </w:r>
      <w:r w:rsidR="00392C5D" w:rsidRPr="004F1B4B">
        <w:t>blood circulation would</w:t>
      </w:r>
      <w:r w:rsidRPr="004F1B4B">
        <w:t xml:space="preserve"> improve and </w:t>
      </w:r>
      <w:r w:rsidR="006B1DB9" w:rsidRPr="004F1B4B">
        <w:t xml:space="preserve">her </w:t>
      </w:r>
      <w:r w:rsidRPr="004F1B4B">
        <w:t xml:space="preserve">pain and suffering </w:t>
      </w:r>
      <w:r w:rsidR="00392C5D" w:rsidRPr="004F1B4B">
        <w:t xml:space="preserve">would </w:t>
      </w:r>
      <w:r w:rsidRPr="004F1B4B">
        <w:t>be alleviated.</w:t>
      </w:r>
    </w:p>
    <w:p w:rsidR="00430932" w:rsidRPr="004F1B4B" w:rsidRDefault="00430932" w:rsidP="00C14FFE">
      <w:pPr>
        <w:spacing w:after="120" w:line="276" w:lineRule="auto"/>
        <w:ind w:left="1134" w:right="1134"/>
        <w:jc w:val="both"/>
      </w:pPr>
      <w:r w:rsidRPr="004F1B4B">
        <w:t>2.3</w:t>
      </w:r>
      <w:r w:rsidRPr="004F1B4B">
        <w:tab/>
        <w:t xml:space="preserve">On </w:t>
      </w:r>
      <w:r w:rsidR="00392C5D" w:rsidRPr="004F1B4B">
        <w:t xml:space="preserve">7 December 2009, the author </w:t>
      </w:r>
      <w:r w:rsidRPr="004F1B4B">
        <w:t>applied for planning permission for an extension of approximately 63 square metr</w:t>
      </w:r>
      <w:r w:rsidR="00AE5876" w:rsidRPr="004F1B4B">
        <w:t>e</w:t>
      </w:r>
      <w:r w:rsidRPr="004F1B4B">
        <w:t>s to the house on her privately owned piece of land. The extension would to a large extent (approximately 45 square metr</w:t>
      </w:r>
      <w:r w:rsidR="00787588" w:rsidRPr="004F1B4B">
        <w:t>e</w:t>
      </w:r>
      <w:r w:rsidRPr="004F1B4B">
        <w:t>s)</w:t>
      </w:r>
      <w:r w:rsidR="0068795C" w:rsidRPr="004F1B4B">
        <w:rPr>
          <w:rStyle w:val="FootnoteReference"/>
          <w:sz w:val="20"/>
        </w:rPr>
        <w:footnoteReference w:id="3"/>
      </w:r>
      <w:r w:rsidRPr="004F1B4B">
        <w:t xml:space="preserve"> be on land where building is </w:t>
      </w:r>
      <w:r w:rsidR="00C14FFE" w:rsidRPr="004F1B4B">
        <w:t xml:space="preserve">not </w:t>
      </w:r>
      <w:r w:rsidRPr="004F1B4B">
        <w:t>permitted.</w:t>
      </w:r>
    </w:p>
    <w:p w:rsidR="00430932" w:rsidRPr="004F1B4B" w:rsidRDefault="00430932" w:rsidP="00AB6989">
      <w:pPr>
        <w:spacing w:after="120" w:line="276" w:lineRule="auto"/>
        <w:ind w:left="1134" w:right="1134"/>
        <w:jc w:val="both"/>
      </w:pPr>
      <w:r w:rsidRPr="004F1B4B">
        <w:t>2.4</w:t>
      </w:r>
      <w:r w:rsidRPr="004F1B4B">
        <w:tab/>
        <w:t>On 17 December 2009, the request for building permission was rejected by the Örebo Local Housing Comm</w:t>
      </w:r>
      <w:r w:rsidR="00392C5D" w:rsidRPr="004F1B4B">
        <w:t>ittee. T</w:t>
      </w:r>
      <w:r w:rsidRPr="004F1B4B">
        <w:t xml:space="preserve">he author appealed the decision of the Local Housing Committee to the Örebro County Council. The appeal was rejected on 3 March 2010. </w:t>
      </w:r>
      <w:r w:rsidR="00392C5D" w:rsidRPr="004F1B4B">
        <w:t xml:space="preserve">This decision was appealed </w:t>
      </w:r>
      <w:r w:rsidRPr="004F1B4B">
        <w:t xml:space="preserve">to the </w:t>
      </w:r>
      <w:smartTag w:uri="urn:schemas-microsoft-com:office:smarttags" w:element="Street">
        <w:smartTag w:uri="urn:schemas-microsoft-com:office:smarttags" w:element="address">
          <w:r w:rsidRPr="004F1B4B">
            <w:t>Karlstad Administrative Court</w:t>
          </w:r>
        </w:smartTag>
      </w:smartTag>
      <w:r w:rsidRPr="004F1B4B">
        <w:t xml:space="preserve">. On 28 April 2010, the </w:t>
      </w:r>
      <w:smartTag w:uri="urn:schemas-microsoft-com:office:smarttags" w:element="Street">
        <w:smartTag w:uri="urn:schemas-microsoft-com:office:smarttags" w:element="address">
          <w:r w:rsidRPr="004F1B4B">
            <w:t>Administrative Court</w:t>
          </w:r>
        </w:smartTag>
      </w:smartTag>
      <w:r w:rsidRPr="004F1B4B">
        <w:t xml:space="preserve"> granted the appeal and referred the author’s application for planning permission back to the Örebro Local Housing Committee for a new hearing of the case.</w:t>
      </w:r>
    </w:p>
    <w:p w:rsidR="00430932" w:rsidRPr="004F1B4B" w:rsidRDefault="00430932" w:rsidP="008403BC">
      <w:pPr>
        <w:spacing w:after="120" w:line="276" w:lineRule="auto"/>
        <w:ind w:left="1134" w:right="1134"/>
        <w:jc w:val="both"/>
      </w:pPr>
      <w:r w:rsidRPr="004F1B4B">
        <w:t>2.5</w:t>
      </w:r>
      <w:r w:rsidRPr="004F1B4B">
        <w:tab/>
        <w:t>The Administrative Court stated, in particular, the following:</w:t>
      </w:r>
    </w:p>
    <w:p w:rsidR="00430932" w:rsidRPr="004F1B4B" w:rsidRDefault="00430932" w:rsidP="00CA678B">
      <w:pPr>
        <w:spacing w:after="120" w:line="276" w:lineRule="auto"/>
        <w:ind w:left="1134" w:right="1134"/>
        <w:jc w:val="both"/>
      </w:pPr>
      <w:r w:rsidRPr="004F1B4B">
        <w:t>“</w:t>
      </w:r>
      <w:r w:rsidRPr="004F1B4B">
        <w:rPr>
          <w:i/>
        </w:rPr>
        <w:t>Against the background of the fact that the major part of the remaining plot of land must not be built on, an alternative placement according to the plan is not possible. […] It has not been stated that H</w:t>
      </w:r>
      <w:r w:rsidR="00CA678B" w:rsidRPr="004F1B4B">
        <w:rPr>
          <w:i/>
        </w:rPr>
        <w:t>.</w:t>
      </w:r>
      <w:r w:rsidRPr="004F1B4B">
        <w:rPr>
          <w:i/>
        </w:rPr>
        <w:t xml:space="preserve"> M</w:t>
      </w:r>
      <w:r w:rsidR="00CA678B" w:rsidRPr="004F1B4B">
        <w:rPr>
          <w:i/>
        </w:rPr>
        <w:t>.</w:t>
      </w:r>
      <w:r w:rsidRPr="004F1B4B">
        <w:rPr>
          <w:i/>
        </w:rPr>
        <w:t xml:space="preserve"> could meet the need for an exercise pool with a smaller extension in closer accordance with the plan. As far as the documents of this case go, it is not a realistic alternative to move to another house where her need for an exercise pool can be met, or to move to another suitable institution. Furthermore it is evident from the medical documents that an exercise pool would be of particularly great importance to the life situation and life quality of H</w:t>
      </w:r>
      <w:r w:rsidR="00CA678B" w:rsidRPr="004F1B4B">
        <w:rPr>
          <w:i/>
        </w:rPr>
        <w:t>.</w:t>
      </w:r>
      <w:r w:rsidRPr="004F1B4B">
        <w:rPr>
          <w:i/>
        </w:rPr>
        <w:t xml:space="preserve"> M</w:t>
      </w:r>
      <w:r w:rsidR="00CA678B" w:rsidRPr="004F1B4B">
        <w:rPr>
          <w:i/>
        </w:rPr>
        <w:t>.</w:t>
      </w:r>
      <w:r w:rsidRPr="004F1B4B">
        <w:rPr>
          <w:i/>
        </w:rPr>
        <w:t xml:space="preserve"> and that it would also be cost saving for her future care and attention. With reference to what has now been stated, the Administrative Court, in a balance of interests in accordance with Chapter 1, § 5 of the Planning and Building Act, finds that the interests of H</w:t>
      </w:r>
      <w:r w:rsidR="00CA678B" w:rsidRPr="004F1B4B">
        <w:rPr>
          <w:i/>
        </w:rPr>
        <w:t>.</w:t>
      </w:r>
      <w:r w:rsidRPr="004F1B4B">
        <w:rPr>
          <w:i/>
        </w:rPr>
        <w:t xml:space="preserve"> M</w:t>
      </w:r>
      <w:r w:rsidR="00CA678B" w:rsidRPr="004F1B4B">
        <w:rPr>
          <w:i/>
        </w:rPr>
        <w:t>.</w:t>
      </w:r>
      <w:r w:rsidRPr="004F1B4B">
        <w:rPr>
          <w:i/>
        </w:rPr>
        <w:t xml:space="preserve"> to use the land for the extension in question should have preference over the general public interest to preserve the area in complete compliance with the detail plan. Against the background of the extraordinary cause which is the basis for this evaluation, the </w:t>
      </w:r>
      <w:smartTag w:uri="urn:schemas-microsoft-com:office:smarttags" w:element="Street">
        <w:smartTag w:uri="urn:schemas-microsoft-com:office:smarttags" w:element="address">
          <w:r w:rsidRPr="004F1B4B">
            <w:rPr>
              <w:i/>
            </w:rPr>
            <w:t>Administrative Court</w:t>
          </w:r>
        </w:smartTag>
      </w:smartTag>
      <w:r w:rsidRPr="004F1B4B">
        <w:rPr>
          <w:i/>
        </w:rPr>
        <w:t xml:space="preserve"> cannot see a risk that an approval would lead to similar applications for the approval of similar measures on other properties in the area. Consequently, the grounds referred to by the Local Housing Committee do not constitute a reason for refusing a building permission.”</w:t>
      </w:r>
      <w:r w:rsidRPr="004F1B4B">
        <w:rPr>
          <w:rStyle w:val="FootnoteReference"/>
          <w:i/>
          <w:sz w:val="20"/>
        </w:rPr>
        <w:footnoteReference w:id="4"/>
      </w:r>
    </w:p>
    <w:p w:rsidR="00430932" w:rsidRPr="004F1B4B" w:rsidRDefault="00392C5D" w:rsidP="00AB6989">
      <w:pPr>
        <w:spacing w:after="120" w:line="276" w:lineRule="auto"/>
        <w:ind w:left="1134" w:right="1134"/>
        <w:jc w:val="both"/>
      </w:pPr>
      <w:r w:rsidRPr="004F1B4B">
        <w:t>2.6</w:t>
      </w:r>
      <w:r w:rsidRPr="004F1B4B">
        <w:tab/>
        <w:t>T</w:t>
      </w:r>
      <w:r w:rsidR="00430932" w:rsidRPr="004F1B4B">
        <w:t xml:space="preserve">he Municipality of Örebro appealed the decision of the </w:t>
      </w:r>
      <w:smartTag w:uri="urn:schemas-microsoft-com:office:smarttags" w:element="Street">
        <w:smartTag w:uri="urn:schemas-microsoft-com:office:smarttags" w:element="address">
          <w:r w:rsidR="00430932" w:rsidRPr="004F1B4B">
            <w:t>Administrative Court</w:t>
          </w:r>
        </w:smartTag>
      </w:smartTag>
      <w:r w:rsidR="00430932" w:rsidRPr="004F1B4B">
        <w:t xml:space="preserve"> to the Administrative Court of Appeal (Gothenburg) and, on 1 July 2010, the Administrative Court of Appeal refused the author’s application for planning permission. It stated, in particular, the following:</w:t>
      </w:r>
    </w:p>
    <w:p w:rsidR="00430932" w:rsidRPr="004F1B4B" w:rsidRDefault="00430932" w:rsidP="00DE3A9A">
      <w:pPr>
        <w:spacing w:after="120" w:line="276" w:lineRule="auto"/>
        <w:ind w:left="1134" w:right="1134"/>
        <w:jc w:val="both"/>
      </w:pPr>
      <w:r w:rsidRPr="004F1B4B">
        <w:t>“</w:t>
      </w:r>
      <w:r w:rsidRPr="004F1B4B">
        <w:rPr>
          <w:i/>
        </w:rPr>
        <w:t>The building permission that H</w:t>
      </w:r>
      <w:r w:rsidR="00DE3A9A" w:rsidRPr="004F1B4B">
        <w:rPr>
          <w:i/>
        </w:rPr>
        <w:t>.</w:t>
      </w:r>
      <w:r w:rsidRPr="004F1B4B">
        <w:rPr>
          <w:i/>
        </w:rPr>
        <w:t xml:space="preserve"> M</w:t>
      </w:r>
      <w:r w:rsidR="00DE3A9A" w:rsidRPr="004F1B4B">
        <w:rPr>
          <w:i/>
        </w:rPr>
        <w:t>.</w:t>
      </w:r>
      <w:r w:rsidRPr="004F1B4B">
        <w:rPr>
          <w:i/>
        </w:rPr>
        <w:t xml:space="preserve"> has applied for goes against the regulations of the detail plan in the sense that the proposed construction to a large extent (approximately 48 square meters) will be placed on the so-called “dotted land”, which means on land where, according to the plan,  it is not allowed to build. Like the County Council has stated, such a construction cannot be permitted to be built even as a minor divergence from the detail plan with regard to what is stated in Chapter 8, § 11 of the Planning and Building Act</w:t>
      </w:r>
      <w:r w:rsidRPr="004F1B4B">
        <w:t>.”</w:t>
      </w:r>
      <w:r w:rsidRPr="004F1B4B">
        <w:rPr>
          <w:rStyle w:val="FootnoteReference"/>
          <w:sz w:val="20"/>
        </w:rPr>
        <w:footnoteReference w:id="5"/>
      </w:r>
    </w:p>
    <w:p w:rsidR="008B4972" w:rsidRPr="004F1B4B" w:rsidRDefault="00392C5D" w:rsidP="008403BC">
      <w:pPr>
        <w:spacing w:after="120" w:line="276" w:lineRule="auto"/>
        <w:ind w:left="1134" w:right="1134"/>
        <w:jc w:val="both"/>
      </w:pPr>
      <w:r w:rsidRPr="004F1B4B">
        <w:t>2.7</w:t>
      </w:r>
      <w:r w:rsidRPr="004F1B4B">
        <w:tab/>
        <w:t>T</w:t>
      </w:r>
      <w:r w:rsidR="00430932" w:rsidRPr="004F1B4B">
        <w:t xml:space="preserve">he author petitioned the </w:t>
      </w:r>
      <w:smartTag w:uri="urn:schemas-microsoft-com:office:smarttags" w:element="Street">
        <w:smartTag w:uri="urn:schemas-microsoft-com:office:smarttags" w:element="address">
          <w:r w:rsidR="00430932" w:rsidRPr="004F1B4B">
            <w:t>Supreme Administrative Court</w:t>
          </w:r>
        </w:smartTag>
      </w:smartTag>
      <w:r w:rsidR="00430932" w:rsidRPr="004F1B4B">
        <w:t xml:space="preserve"> (</w:t>
      </w:r>
      <w:smartTag w:uri="urn:schemas-microsoft-com:office:smarttags" w:element="place">
        <w:smartTag w:uri="urn:schemas-microsoft-com:office:smarttags" w:element="City">
          <w:r w:rsidR="00430932" w:rsidRPr="004F1B4B">
            <w:t>Stockholm</w:t>
          </w:r>
        </w:smartTag>
      </w:smartTag>
      <w:r w:rsidR="00430932" w:rsidRPr="004F1B4B">
        <w:t>) for leave to appeal the decision of the Administrative Court of Appeal. The author’s petition</w:t>
      </w:r>
      <w:r w:rsidR="00A644CB" w:rsidRPr="004F1B4B">
        <w:t xml:space="preserve"> was refused on 5 August 2010.</w:t>
      </w:r>
    </w:p>
    <w:p w:rsidR="00B66621" w:rsidRPr="004F1B4B" w:rsidRDefault="00A644CB" w:rsidP="00B53133">
      <w:pPr>
        <w:spacing w:after="240" w:line="276" w:lineRule="auto"/>
        <w:ind w:left="1134" w:right="1134"/>
        <w:jc w:val="both"/>
        <w:rPr>
          <w:b/>
        </w:rPr>
      </w:pPr>
      <w:r w:rsidRPr="004F1B4B">
        <w:rPr>
          <w:b/>
        </w:rPr>
        <w:t>The complaint</w:t>
      </w:r>
    </w:p>
    <w:p w:rsidR="00430932" w:rsidRPr="004F1B4B" w:rsidRDefault="00430932" w:rsidP="00FA6F08">
      <w:pPr>
        <w:spacing w:after="120" w:line="276" w:lineRule="auto"/>
        <w:ind w:left="1134" w:right="1134"/>
        <w:jc w:val="both"/>
      </w:pPr>
      <w:r w:rsidRPr="004F1B4B">
        <w:t>3.1</w:t>
      </w:r>
      <w:r w:rsidRPr="004F1B4B">
        <w:tab/>
        <w:t xml:space="preserve">The author claims that she </w:t>
      </w:r>
      <w:r w:rsidR="000B2B69" w:rsidRPr="004F1B4B">
        <w:t xml:space="preserve">has been </w:t>
      </w:r>
      <w:r w:rsidRPr="004F1B4B">
        <w:t>discriminated against by the decisions of the State party’s administrative bodies and courts, since they have failed to take into account her rights to equal opportunity for rehabilitation and improved health. She has thereby been refused her right to a worth</w:t>
      </w:r>
      <w:r w:rsidR="00AB6989" w:rsidRPr="004F1B4B">
        <w:t>while</w:t>
      </w:r>
      <w:r w:rsidRPr="004F1B4B">
        <w:t xml:space="preserve"> quality of life. The refusals are based </w:t>
      </w:r>
      <w:r w:rsidR="000B2B69" w:rsidRPr="004F1B4B">
        <w:t xml:space="preserve">merely </w:t>
      </w:r>
      <w:r w:rsidRPr="004F1B4B">
        <w:t>on public</w:t>
      </w:r>
      <w:r w:rsidR="00F13B7B" w:rsidRPr="004F1B4B">
        <w:t xml:space="preserve"> interest to preserve the development</w:t>
      </w:r>
      <w:r w:rsidRPr="004F1B4B">
        <w:t xml:space="preserve"> plan and have become more of a matter of principle, which has a severe impa</w:t>
      </w:r>
      <w:r w:rsidR="00392C5D" w:rsidRPr="004F1B4B">
        <w:t>ct on the living conditions of a</w:t>
      </w:r>
      <w:r w:rsidR="009F42D8" w:rsidRPr="004F1B4B">
        <w:t xml:space="preserve"> person with </w:t>
      </w:r>
      <w:r w:rsidR="0077729A" w:rsidRPr="004F1B4B">
        <w:t>disability</w:t>
      </w:r>
      <w:r w:rsidRPr="004F1B4B">
        <w:t>. Furthermore, her house has previously been adapted to her disability-related needs at a cost of EUR 42</w:t>
      </w:r>
      <w:r w:rsidR="00AB6989" w:rsidRPr="004F1B4B">
        <w:t>,</w:t>
      </w:r>
      <w:r w:rsidRPr="004F1B4B">
        <w:t xml:space="preserve">000. The new extension would not be visible from the street, and the land parcel behind her house, for which the planning permission </w:t>
      </w:r>
      <w:r w:rsidR="002B63F3" w:rsidRPr="004F1B4B">
        <w:t xml:space="preserve">has been </w:t>
      </w:r>
      <w:r w:rsidRPr="004F1B4B">
        <w:t>applied, is thickly wooded</w:t>
      </w:r>
      <w:r w:rsidR="000B2B69" w:rsidRPr="004F1B4B">
        <w:t>,</w:t>
      </w:r>
      <w:r w:rsidRPr="004F1B4B">
        <w:t xml:space="preserve"> with </w:t>
      </w:r>
      <w:r w:rsidR="000B2B69" w:rsidRPr="004F1B4B">
        <w:t>many</w:t>
      </w:r>
      <w:r w:rsidRPr="004F1B4B">
        <w:t xml:space="preserve"> bushes and clumps of trees. The neighbours have also given their consent to the extension. The author argues that a </w:t>
      </w:r>
      <w:r w:rsidR="00F13B7B" w:rsidRPr="004F1B4B">
        <w:t xml:space="preserve">single </w:t>
      </w:r>
      <w:r w:rsidR="00DE3A9A" w:rsidRPr="004F1B4B">
        <w:t>departure</w:t>
      </w:r>
      <w:r w:rsidR="00F13B7B" w:rsidRPr="004F1B4B">
        <w:t xml:space="preserve"> from the development</w:t>
      </w:r>
      <w:r w:rsidRPr="004F1B4B">
        <w:t xml:space="preserve"> plan, should the application be approved, would not </w:t>
      </w:r>
      <w:r w:rsidR="00392C5D" w:rsidRPr="004F1B4B">
        <w:t>be</w:t>
      </w:r>
      <w:r w:rsidRPr="004F1B4B">
        <w:t xml:space="preserve"> detrimental to the surroundings. Given the exceptional nature of her case, there would be no risk </w:t>
      </w:r>
      <w:r w:rsidR="002D70EF" w:rsidRPr="004F1B4B">
        <w:t xml:space="preserve">of </w:t>
      </w:r>
      <w:r w:rsidR="00FA6F08" w:rsidRPr="004F1B4B">
        <w:t>repeated similar requests</w:t>
      </w:r>
      <w:r w:rsidRPr="004F1B4B">
        <w:t>.</w:t>
      </w:r>
    </w:p>
    <w:p w:rsidR="00430932" w:rsidRPr="004F1B4B" w:rsidRDefault="00430932" w:rsidP="000B2B69">
      <w:pPr>
        <w:spacing w:after="120" w:line="276" w:lineRule="auto"/>
        <w:ind w:left="1134" w:right="1134"/>
        <w:jc w:val="both"/>
      </w:pPr>
      <w:r w:rsidRPr="004F1B4B">
        <w:t>3.2</w:t>
      </w:r>
      <w:r w:rsidRPr="004F1B4B">
        <w:tab/>
        <w:t xml:space="preserve">The author maintains that the only hope of rehabilitation is </w:t>
      </w:r>
      <w:r w:rsidR="00DE3A9A" w:rsidRPr="004F1B4B">
        <w:t>hydro</w:t>
      </w:r>
      <w:r w:rsidR="002D70EF" w:rsidRPr="004F1B4B">
        <w:t xml:space="preserve">therapy </w:t>
      </w:r>
      <w:r w:rsidRPr="004F1B4B">
        <w:t xml:space="preserve">at home, any other options being excluded, and encloses two medical certificates dated 29 September 2009 and 28 June 2010 as documentary evidence that, for her rehabilitation, no alternative to </w:t>
      </w:r>
      <w:r w:rsidR="00DE3A9A" w:rsidRPr="004F1B4B">
        <w:t>hydro</w:t>
      </w:r>
      <w:r w:rsidRPr="004F1B4B">
        <w:t xml:space="preserve">therapy at home exists. The author also considers that the health, interest and well-being of a person with </w:t>
      </w:r>
      <w:r w:rsidR="0000376B" w:rsidRPr="004F1B4B">
        <w:t>disability</w:t>
      </w:r>
      <w:r w:rsidRPr="004F1B4B">
        <w:t xml:space="preserve"> </w:t>
      </w:r>
      <w:r w:rsidR="002D70EF" w:rsidRPr="004F1B4B">
        <w:t xml:space="preserve">come </w:t>
      </w:r>
      <w:r w:rsidRPr="004F1B4B">
        <w:t xml:space="preserve">above the public interest of not allowing any buildings on land that </w:t>
      </w:r>
      <w:r w:rsidR="000B2B69" w:rsidRPr="004F1B4B">
        <w:t xml:space="preserve">has been </w:t>
      </w:r>
      <w:r w:rsidRPr="004F1B4B">
        <w:t>marked out as areas which should not be built on. She also recalls that she is an owner of the piece of land for which the building permis</w:t>
      </w:r>
      <w:r w:rsidR="007A2479" w:rsidRPr="004F1B4B">
        <w:t>sion in question was requested.</w:t>
      </w:r>
    </w:p>
    <w:p w:rsidR="00430932" w:rsidRPr="004F1B4B" w:rsidRDefault="00430932" w:rsidP="003E7BCA">
      <w:pPr>
        <w:spacing w:after="120" w:line="276" w:lineRule="auto"/>
        <w:ind w:left="1134" w:right="1134"/>
        <w:jc w:val="both"/>
      </w:pPr>
      <w:r w:rsidRPr="004F1B4B">
        <w:t>3.3</w:t>
      </w:r>
      <w:r w:rsidRPr="004F1B4B">
        <w:tab/>
        <w:t xml:space="preserve">The consequences of planning permission not being granted </w:t>
      </w:r>
      <w:r w:rsidR="002D70EF" w:rsidRPr="004F1B4B">
        <w:t xml:space="preserve">would </w:t>
      </w:r>
      <w:r w:rsidRPr="004F1B4B">
        <w:t xml:space="preserve">result in a </w:t>
      </w:r>
      <w:r w:rsidR="009C2122" w:rsidRPr="004F1B4B">
        <w:t>significant</w:t>
      </w:r>
      <w:r w:rsidR="002D70EF" w:rsidRPr="004F1B4B">
        <w:t xml:space="preserve"> </w:t>
      </w:r>
      <w:r w:rsidRPr="004F1B4B">
        <w:t xml:space="preserve">risk for the author </w:t>
      </w:r>
      <w:r w:rsidR="002D70EF" w:rsidRPr="004F1B4B">
        <w:t xml:space="preserve">of </w:t>
      </w:r>
      <w:r w:rsidRPr="004F1B4B">
        <w:t>becom</w:t>
      </w:r>
      <w:r w:rsidR="002D70EF" w:rsidRPr="004F1B4B">
        <w:t>ing</w:t>
      </w:r>
      <w:r w:rsidRPr="004F1B4B">
        <w:t xml:space="preserve"> bedridden for an indefinite period of time, with severe muscular atrophy, stretched ligaments, </w:t>
      </w:r>
      <w:r w:rsidR="009C2122" w:rsidRPr="004F1B4B">
        <w:t>severe</w:t>
      </w:r>
      <w:r w:rsidRPr="004F1B4B">
        <w:t xml:space="preserve"> </w:t>
      </w:r>
      <w:r w:rsidR="009C2122" w:rsidRPr="004F1B4B">
        <w:t>dislocations with</w:t>
      </w:r>
      <w:r w:rsidRPr="004F1B4B">
        <w:t xml:space="preserve">, </w:t>
      </w:r>
      <w:r w:rsidR="009C2122" w:rsidRPr="004F1B4B">
        <w:t>inter alia</w:t>
      </w:r>
      <w:r w:rsidRPr="004F1B4B">
        <w:t xml:space="preserve">, </w:t>
      </w:r>
      <w:r w:rsidR="003E7BCA" w:rsidRPr="004F1B4B">
        <w:t>reduced chest expansion, which</w:t>
      </w:r>
      <w:r w:rsidRPr="004F1B4B">
        <w:t xml:space="preserve"> would impede full inhalation and cause acute pain. In the absence of rehabilitation, the author runs </w:t>
      </w:r>
      <w:r w:rsidR="003E7BCA" w:rsidRPr="004F1B4B">
        <w:t xml:space="preserve">the </w:t>
      </w:r>
      <w:r w:rsidRPr="004F1B4B">
        <w:t xml:space="preserve">risk of </w:t>
      </w:r>
      <w:r w:rsidR="003E7BCA" w:rsidRPr="004F1B4B">
        <w:t>eventually having to enter</w:t>
      </w:r>
      <w:r w:rsidR="007A2479" w:rsidRPr="004F1B4B">
        <w:t xml:space="preserve"> a care institution.</w:t>
      </w:r>
    </w:p>
    <w:p w:rsidR="00B66621" w:rsidRPr="004F1B4B" w:rsidRDefault="00430932" w:rsidP="002D70EF">
      <w:pPr>
        <w:spacing w:after="120" w:line="276" w:lineRule="auto"/>
        <w:ind w:left="1134" w:right="1134"/>
        <w:jc w:val="both"/>
      </w:pPr>
      <w:r w:rsidRPr="004F1B4B">
        <w:t>3.4</w:t>
      </w:r>
      <w:r w:rsidRPr="004F1B4B">
        <w:tab/>
        <w:t>The author requests the Committee to dete</w:t>
      </w:r>
      <w:r w:rsidR="00327312" w:rsidRPr="004F1B4B">
        <w:t>rmine whether the Convention has</w:t>
      </w:r>
      <w:r w:rsidRPr="004F1B4B">
        <w:t xml:space="preserve"> priority over the decision of the Local Housing Committee, which was based on the State party’s Planning and Building Act. In other words, the Committee is requested to decide on whether the author’s needs for rehabilitation and care due to her disability </w:t>
      </w:r>
      <w:r w:rsidR="002D70EF" w:rsidRPr="004F1B4B">
        <w:t xml:space="preserve">are </w:t>
      </w:r>
      <w:r w:rsidRPr="004F1B4B">
        <w:t>of primary consideration over the public interest</w:t>
      </w:r>
      <w:r w:rsidR="00471B66" w:rsidRPr="004F1B4B">
        <w:t xml:space="preserve"> as</w:t>
      </w:r>
      <w:r w:rsidRPr="004F1B4B">
        <w:t xml:space="preserve"> protected by the Local Housing Committee</w:t>
      </w:r>
      <w:r w:rsidR="00327312" w:rsidRPr="004F1B4B">
        <w:t>.</w:t>
      </w:r>
    </w:p>
    <w:p w:rsidR="00152047" w:rsidRPr="004F1B4B" w:rsidRDefault="00152047" w:rsidP="008403BC">
      <w:pPr>
        <w:pStyle w:val="H23G"/>
        <w:spacing w:line="276" w:lineRule="auto"/>
        <w:rPr>
          <w:lang w:val="en-US"/>
        </w:rPr>
      </w:pPr>
      <w:r w:rsidRPr="004F1B4B">
        <w:rPr>
          <w:lang w:val="en-US"/>
        </w:rPr>
        <w:tab/>
      </w:r>
      <w:r w:rsidRPr="004F1B4B">
        <w:rPr>
          <w:lang w:val="en-US"/>
        </w:rPr>
        <w:tab/>
        <w:t>State party's observations on admissibility and merits</w:t>
      </w:r>
    </w:p>
    <w:p w:rsidR="00211CF0" w:rsidRPr="004F1B4B" w:rsidRDefault="00211CF0" w:rsidP="008403BC">
      <w:pPr>
        <w:spacing w:after="120" w:line="276" w:lineRule="auto"/>
        <w:ind w:left="1134" w:right="1134"/>
        <w:jc w:val="both"/>
      </w:pPr>
      <w:r w:rsidRPr="004F1B4B">
        <w:t>4.1</w:t>
      </w:r>
      <w:r w:rsidRPr="004F1B4B">
        <w:tab/>
        <w:t xml:space="preserve">On 5 September 2011, the State party provided its observations on </w:t>
      </w:r>
      <w:r w:rsidR="00C14FFE" w:rsidRPr="004F1B4B">
        <w:t xml:space="preserve">the </w:t>
      </w:r>
      <w:r w:rsidRPr="004F1B4B">
        <w:t>admissibility and merits of the author’s communication. It submits that the Planning and Building Act contains provisions concerning</w:t>
      </w:r>
      <w:r w:rsidR="00BB0BDF" w:rsidRPr="004F1B4B">
        <w:t xml:space="preserve"> the planning of land and water</w:t>
      </w:r>
      <w:r w:rsidRPr="004F1B4B">
        <w:t xml:space="preserve"> areas and concerning building. Municipalities regulate the use and development of land via a detailed development plan. Both public and private interests are to be considered when issues are addressed under the Act. A building permit is required for most new buildings and extensions. In order for a building permit to be granted within an area covered by a detailed development plan, the planned measures must not contravene</w:t>
      </w:r>
      <w:r w:rsidR="007A2479" w:rsidRPr="004F1B4B">
        <w:t xml:space="preserve"> the detailed development plan.</w:t>
      </w:r>
    </w:p>
    <w:p w:rsidR="00211CF0" w:rsidRPr="004F1B4B" w:rsidRDefault="00211CF0" w:rsidP="00DE3A9A">
      <w:pPr>
        <w:spacing w:after="120" w:line="276" w:lineRule="auto"/>
        <w:ind w:left="1134" w:right="1134"/>
        <w:jc w:val="both"/>
      </w:pPr>
      <w:r w:rsidRPr="004F1B4B">
        <w:t>4.2</w:t>
      </w:r>
      <w:r w:rsidRPr="004F1B4B">
        <w:tab/>
        <w:t xml:space="preserve">A building permit may be granted for a measure that involves a minor </w:t>
      </w:r>
      <w:r w:rsidR="007C07E0" w:rsidRPr="004F1B4B">
        <w:t xml:space="preserve">departure </w:t>
      </w:r>
      <w:r w:rsidRPr="004F1B4B">
        <w:t xml:space="preserve">from the development plan, if the </w:t>
      </w:r>
      <w:r w:rsidR="007C07E0" w:rsidRPr="004F1B4B">
        <w:t xml:space="preserve">departure </w:t>
      </w:r>
      <w:r w:rsidRPr="004F1B4B">
        <w:t xml:space="preserve">is compatible with the purpose of the plan. Examples of what constitutes a minor </w:t>
      </w:r>
      <w:r w:rsidR="007C07E0" w:rsidRPr="004F1B4B">
        <w:t xml:space="preserve">departure </w:t>
      </w:r>
      <w:r w:rsidRPr="004F1B4B">
        <w:t>include a construction that encroaches on protected land by just a few metr</w:t>
      </w:r>
      <w:r w:rsidR="00471B66" w:rsidRPr="004F1B4B">
        <w:t>e</w:t>
      </w:r>
      <w:r w:rsidRPr="004F1B4B">
        <w:t xml:space="preserve">s, or that exceeds the maximum building height for structural reasons. The </w:t>
      </w:r>
      <w:smartTag w:uri="urn:schemas-microsoft-com:office:smarttags" w:element="Street">
        <w:smartTag w:uri="urn:schemas-microsoft-com:office:smarttags" w:element="address">
          <w:r w:rsidRPr="004F1B4B">
            <w:t>Supreme Administrative Court</w:t>
          </w:r>
        </w:smartTag>
      </w:smartTag>
      <w:r w:rsidRPr="004F1B4B">
        <w:t xml:space="preserve"> considered, in a judg</w:t>
      </w:r>
      <w:r w:rsidR="00762076" w:rsidRPr="004F1B4B">
        <w:t>e</w:t>
      </w:r>
      <w:r w:rsidRPr="004F1B4B">
        <w:t>ment delivered in 1990</w:t>
      </w:r>
      <w:r w:rsidR="00161F0A" w:rsidRPr="004F1B4B">
        <w:t>,</w:t>
      </w:r>
      <w:r w:rsidRPr="004F1B4B">
        <w:t xml:space="preserve"> that a measure which involved construction on 125 </w:t>
      </w:r>
      <w:r w:rsidR="00161F0A" w:rsidRPr="004F1B4B">
        <w:t>square metr</w:t>
      </w:r>
      <w:r w:rsidR="00471B66" w:rsidRPr="004F1B4B">
        <w:t>e</w:t>
      </w:r>
      <w:r w:rsidR="00161F0A" w:rsidRPr="004F1B4B">
        <w:t>s</w:t>
      </w:r>
      <w:r w:rsidRPr="004F1B4B">
        <w:t xml:space="preserve"> of protected land did not constitute a minor </w:t>
      </w:r>
      <w:r w:rsidR="007C07E0" w:rsidRPr="004F1B4B">
        <w:t>departure</w:t>
      </w:r>
      <w:r w:rsidRPr="004F1B4B">
        <w:t xml:space="preserve">. When an authority or court assesses </w:t>
      </w:r>
      <w:r w:rsidR="00471B66" w:rsidRPr="004F1B4B">
        <w:t xml:space="preserve">whether </w:t>
      </w:r>
      <w:r w:rsidRPr="004F1B4B">
        <w:t xml:space="preserve">a certain measure which </w:t>
      </w:r>
      <w:r w:rsidR="00DE3A9A" w:rsidRPr="004F1B4B">
        <w:t xml:space="preserve">departs </w:t>
      </w:r>
      <w:r w:rsidRPr="004F1B4B">
        <w:t xml:space="preserve">from the detailed development plan could be considered a minor </w:t>
      </w:r>
      <w:r w:rsidR="007C07E0" w:rsidRPr="004F1B4B">
        <w:t>departure</w:t>
      </w:r>
      <w:r w:rsidRPr="004F1B4B">
        <w:t xml:space="preserve">, both private and public interests should be taken into account.  The author has not claimed that the measure for which she has applied for a building permit constitutes a minor </w:t>
      </w:r>
      <w:r w:rsidR="007C07E0" w:rsidRPr="004F1B4B">
        <w:t>departure</w:t>
      </w:r>
      <w:r w:rsidRPr="004F1B4B">
        <w:t xml:space="preserve"> from the detailed development plan in force. Under such circumstances, the granting of </w:t>
      </w:r>
      <w:r w:rsidR="00471B66" w:rsidRPr="004F1B4B">
        <w:t>a</w:t>
      </w:r>
      <w:r w:rsidRPr="004F1B4B">
        <w:t xml:space="preserve"> building permit is not possible under the Planning and Building Act.</w:t>
      </w:r>
    </w:p>
    <w:p w:rsidR="00211CF0" w:rsidRPr="004F1B4B" w:rsidRDefault="00BB0BDF" w:rsidP="00EE2B33">
      <w:pPr>
        <w:spacing w:after="120" w:line="276" w:lineRule="auto"/>
        <w:ind w:left="1134" w:right="1134"/>
        <w:jc w:val="both"/>
      </w:pPr>
      <w:r w:rsidRPr="004F1B4B">
        <w:t>4.3</w:t>
      </w:r>
      <w:r w:rsidRPr="004F1B4B">
        <w:tab/>
        <w:t>A</w:t>
      </w:r>
      <w:r w:rsidR="00211CF0" w:rsidRPr="004F1B4B">
        <w:t>ccording to the Health and Medical Services Act, the obligation to offer good health and medical services is incumbent on county councils. The obligation includes, inter alia, offer</w:t>
      </w:r>
      <w:r w:rsidR="00471B66" w:rsidRPr="004F1B4B">
        <w:t>ing</w:t>
      </w:r>
      <w:r w:rsidR="00211CF0" w:rsidRPr="004F1B4B">
        <w:t xml:space="preserve"> rehabilitation and supply</w:t>
      </w:r>
      <w:r w:rsidR="00471B66" w:rsidRPr="004F1B4B">
        <w:t>ing</w:t>
      </w:r>
      <w:r w:rsidR="00211CF0" w:rsidRPr="004F1B4B">
        <w:t xml:space="preserve"> assistive devices for persons with disabilities. These measures should be planned </w:t>
      </w:r>
      <w:r w:rsidR="00EE2B33" w:rsidRPr="004F1B4B">
        <w:t xml:space="preserve">in consultation </w:t>
      </w:r>
      <w:r w:rsidR="00211CF0" w:rsidRPr="004F1B4B">
        <w:t xml:space="preserve">with the individual. A patient should always be offered treatment, </w:t>
      </w:r>
      <w:r w:rsidR="00471B66" w:rsidRPr="004F1B4B">
        <w:t xml:space="preserve">where </w:t>
      </w:r>
      <w:r w:rsidR="00211CF0" w:rsidRPr="004F1B4B">
        <w:t xml:space="preserve">a </w:t>
      </w:r>
      <w:r w:rsidR="00EE2B33" w:rsidRPr="004F1B4B">
        <w:t xml:space="preserve">scientifically proven, tried and tested </w:t>
      </w:r>
      <w:r w:rsidR="00211CF0" w:rsidRPr="004F1B4B">
        <w:t>treatment</w:t>
      </w:r>
      <w:r w:rsidR="00EE2B33" w:rsidRPr="004F1B4B">
        <w:t xml:space="preserve"> is available</w:t>
      </w:r>
      <w:r w:rsidR="00211CF0" w:rsidRPr="004F1B4B">
        <w:t xml:space="preserve">. When several treatment options are available, the patient should be given the </w:t>
      </w:r>
      <w:r w:rsidR="00471B66" w:rsidRPr="004F1B4B">
        <w:t>option of choosing</w:t>
      </w:r>
      <w:r w:rsidR="00211CF0" w:rsidRPr="004F1B4B">
        <w:t xml:space="preserve"> the treatment he or she prefers. However, in </w:t>
      </w:r>
      <w:r w:rsidR="00471B66" w:rsidRPr="004F1B4B">
        <w:t xml:space="preserve">the </w:t>
      </w:r>
      <w:r w:rsidR="00211CF0" w:rsidRPr="004F1B4B">
        <w:t xml:space="preserve">case of multiple treatment options, the benefits of a certain treatment must be weighed </w:t>
      </w:r>
      <w:r w:rsidRPr="004F1B4B">
        <w:t>against its cost. T</w:t>
      </w:r>
      <w:r w:rsidR="00211CF0" w:rsidRPr="004F1B4B">
        <w:t>he Discrimination Act contains provisions concerning the prohibition of discrimination connected with disabilities.</w:t>
      </w:r>
    </w:p>
    <w:p w:rsidR="00211CF0" w:rsidRPr="004F1B4B" w:rsidRDefault="00211CF0" w:rsidP="00C81A09">
      <w:pPr>
        <w:spacing w:after="120" w:line="276" w:lineRule="auto"/>
        <w:ind w:left="1134" w:right="1134"/>
        <w:jc w:val="both"/>
      </w:pPr>
      <w:r w:rsidRPr="004F1B4B">
        <w:t>4.4</w:t>
      </w:r>
      <w:r w:rsidRPr="004F1B4B">
        <w:tab/>
        <w:t xml:space="preserve">The State party states that in November 2009, the author applied to </w:t>
      </w:r>
      <w:smartTag w:uri="urn:schemas-microsoft-com:office:smarttags" w:element="place">
        <w:smartTag w:uri="urn:schemas-microsoft-com:office:smarttags" w:element="PlaceName">
          <w:r w:rsidRPr="004F1B4B">
            <w:t>Örebro</w:t>
          </w:r>
        </w:smartTag>
        <w:r w:rsidRPr="004F1B4B">
          <w:t xml:space="preserve"> </w:t>
        </w:r>
        <w:smartTag w:uri="urn:schemas-microsoft-com:office:smarttags" w:element="PlaceType">
          <w:r w:rsidRPr="004F1B4B">
            <w:t>Municipality</w:t>
          </w:r>
        </w:smartTag>
      </w:smartTag>
      <w:r w:rsidRPr="004F1B4B">
        <w:t xml:space="preserve"> for a building permit to build an extension on land of which large parts are protected under the detailed development plan. The extension would cover approximately 65 </w:t>
      </w:r>
      <w:r w:rsidR="00161F0A" w:rsidRPr="004F1B4B">
        <w:t>square metr</w:t>
      </w:r>
      <w:r w:rsidR="00471B66" w:rsidRPr="004F1B4B">
        <w:t>e</w:t>
      </w:r>
      <w:r w:rsidR="00161F0A" w:rsidRPr="004F1B4B">
        <w:t>s (45 square metr</w:t>
      </w:r>
      <w:r w:rsidR="00471B66" w:rsidRPr="004F1B4B">
        <w:t>e</w:t>
      </w:r>
      <w:r w:rsidR="00161F0A" w:rsidRPr="004F1B4B">
        <w:t>s</w:t>
      </w:r>
      <w:r w:rsidRPr="004F1B4B">
        <w:t xml:space="preserve"> </w:t>
      </w:r>
      <w:r w:rsidR="00471B66" w:rsidRPr="004F1B4B">
        <w:t xml:space="preserve">of which </w:t>
      </w:r>
      <w:r w:rsidRPr="004F1B4B">
        <w:t xml:space="preserve">on protected land) and contain a </w:t>
      </w:r>
      <w:r w:rsidR="00C81A09" w:rsidRPr="004F1B4B">
        <w:t xml:space="preserve">hydrotherapy </w:t>
      </w:r>
      <w:r w:rsidRPr="004F1B4B">
        <w:t xml:space="preserve">pool for rehabilitation. She requested an exemption from the prohibition on building under the applicable development plan, with reference to her complicated </w:t>
      </w:r>
      <w:r w:rsidR="00C35A16" w:rsidRPr="004F1B4B">
        <w:t xml:space="preserve">health </w:t>
      </w:r>
      <w:r w:rsidRPr="004F1B4B">
        <w:t xml:space="preserve">situation. She submitted medical certificates from a doctor for the purpose of corroborating her need for a </w:t>
      </w:r>
      <w:r w:rsidR="00C81A09" w:rsidRPr="004F1B4B">
        <w:t>hydrotherapy</w:t>
      </w:r>
      <w:r w:rsidRPr="004F1B4B">
        <w:t xml:space="preserve"> pool. </w:t>
      </w:r>
      <w:r w:rsidR="00BB0BDF" w:rsidRPr="004F1B4B">
        <w:t xml:space="preserve">The </w:t>
      </w:r>
      <w:r w:rsidRPr="004F1B4B">
        <w:t xml:space="preserve">doctor </w:t>
      </w:r>
      <w:r w:rsidR="00BB0BDF" w:rsidRPr="004F1B4B">
        <w:t xml:space="preserve">in question </w:t>
      </w:r>
      <w:r w:rsidRPr="004F1B4B">
        <w:t xml:space="preserve">does not work </w:t>
      </w:r>
      <w:r w:rsidR="00471B66" w:rsidRPr="004F1B4B">
        <w:t xml:space="preserve">for </w:t>
      </w:r>
      <w:r w:rsidRPr="004F1B4B">
        <w:t xml:space="preserve">the county council. In a supplementary document to her application for a building permit, she stated that the </w:t>
      </w:r>
      <w:r w:rsidR="00471B66" w:rsidRPr="004F1B4B">
        <w:t xml:space="preserve">proposed </w:t>
      </w:r>
      <w:r w:rsidRPr="004F1B4B">
        <w:t>location of the planned extension was the only possible location on the property, pr</w:t>
      </w:r>
      <w:r w:rsidR="007A2479" w:rsidRPr="004F1B4B">
        <w:t>imarily for functional reasons.</w:t>
      </w:r>
    </w:p>
    <w:p w:rsidR="00211CF0" w:rsidRPr="004F1B4B" w:rsidRDefault="00211CF0" w:rsidP="007C07E0">
      <w:pPr>
        <w:spacing w:after="120" w:line="276" w:lineRule="auto"/>
        <w:ind w:left="1134" w:right="1134"/>
        <w:jc w:val="both"/>
      </w:pPr>
      <w:r w:rsidRPr="004F1B4B">
        <w:t>4.5</w:t>
      </w:r>
      <w:r w:rsidRPr="004F1B4B">
        <w:tab/>
        <w:t xml:space="preserve">In December 2009, the Municipality rejected the author’s request, considering that the extension would not constitute a minor </w:t>
      </w:r>
      <w:r w:rsidR="007C07E0" w:rsidRPr="004F1B4B">
        <w:t>departure</w:t>
      </w:r>
      <w:r w:rsidRPr="004F1B4B">
        <w:t xml:space="preserve"> from the development plan. In January 2010, the author filed an appeal to the County Administrative Board, arguing that there were exceptional grounds </w:t>
      </w:r>
      <w:r w:rsidR="00471B66" w:rsidRPr="004F1B4B">
        <w:t xml:space="preserve">for </w:t>
      </w:r>
      <w:r w:rsidRPr="004F1B4B">
        <w:t>grant</w:t>
      </w:r>
      <w:r w:rsidR="00471B66" w:rsidRPr="004F1B4B">
        <w:t>ing</w:t>
      </w:r>
      <w:r w:rsidRPr="004F1B4B">
        <w:t xml:space="preserve"> a building permit, given her </w:t>
      </w:r>
      <w:r w:rsidR="00C35A16" w:rsidRPr="004F1B4B">
        <w:t xml:space="preserve">health </w:t>
      </w:r>
      <w:r w:rsidRPr="004F1B4B">
        <w:t xml:space="preserve">problems, and referred to documentation submitted previously. The documents stated that a pool of the specified size is necessary for the alleviation of her symptoms and rehabilitation. The author also submitted that she has practically no opportunity to leave the property due to the high risk of infection and </w:t>
      </w:r>
      <w:r w:rsidR="00471B66" w:rsidRPr="004F1B4B">
        <w:t>mobility problems</w:t>
      </w:r>
      <w:r w:rsidRPr="004F1B4B">
        <w:t xml:space="preserve">. In March 2010, the County Administrative Board rejected her appeal on </w:t>
      </w:r>
      <w:r w:rsidR="00762076" w:rsidRPr="004F1B4B">
        <w:t xml:space="preserve">the </w:t>
      </w:r>
      <w:r w:rsidRPr="004F1B4B">
        <w:t xml:space="preserve">grounds that the measure contravenes the provisions of the development plan and the </w:t>
      </w:r>
      <w:r w:rsidR="007C07E0" w:rsidRPr="004F1B4B">
        <w:t>departure from the plan</w:t>
      </w:r>
      <w:r w:rsidRPr="004F1B4B">
        <w:t xml:space="preserve"> is of a type and size that cannot be considered minor.</w:t>
      </w:r>
    </w:p>
    <w:p w:rsidR="00211CF0" w:rsidRPr="004F1B4B" w:rsidRDefault="00211CF0" w:rsidP="00670B25">
      <w:pPr>
        <w:spacing w:after="120" w:line="276" w:lineRule="auto"/>
        <w:ind w:left="1134" w:right="1134"/>
        <w:jc w:val="both"/>
      </w:pPr>
      <w:r w:rsidRPr="004F1B4B">
        <w:t>4.6</w:t>
      </w:r>
      <w:r w:rsidRPr="004F1B4B">
        <w:tab/>
        <w:t xml:space="preserve">The author appealed against this decision to the </w:t>
      </w:r>
      <w:smartTag w:uri="urn:schemas-microsoft-com:office:smarttags" w:element="Street">
        <w:smartTag w:uri="urn:schemas-microsoft-com:office:smarttags" w:element="address">
          <w:r w:rsidRPr="004F1B4B">
            <w:t>Administrative Court</w:t>
          </w:r>
        </w:smartTag>
      </w:smartTag>
      <w:r w:rsidRPr="004F1B4B">
        <w:t xml:space="preserve"> in </w:t>
      </w:r>
      <w:smartTag w:uri="urn:schemas-microsoft-com:office:smarttags" w:element="place">
        <w:smartTag w:uri="urn:schemas-microsoft-com:office:smarttags" w:element="City">
          <w:r w:rsidRPr="004F1B4B">
            <w:t>Karlstad</w:t>
          </w:r>
        </w:smartTag>
      </w:smartTag>
      <w:r w:rsidRPr="004F1B4B">
        <w:t xml:space="preserve">, maintaining that </w:t>
      </w:r>
      <w:r w:rsidR="00DE3A9A" w:rsidRPr="004F1B4B">
        <w:t>hydrotherapy</w:t>
      </w:r>
      <w:r w:rsidRPr="004F1B4B">
        <w:t xml:space="preserve"> in a pool in her home environment is </w:t>
      </w:r>
      <w:r w:rsidR="00762076" w:rsidRPr="004F1B4B">
        <w:t xml:space="preserve">the </w:t>
      </w:r>
      <w:r w:rsidRPr="004F1B4B">
        <w:t xml:space="preserve">only possibility of improving her situation. She claimed that transportation by ambulance to other </w:t>
      </w:r>
      <w:r w:rsidR="00DE3A9A" w:rsidRPr="004F1B4B">
        <w:t xml:space="preserve">hydrotherapy </w:t>
      </w:r>
      <w:r w:rsidRPr="004F1B4B">
        <w:t xml:space="preserve">facilities is not an option, as ambulance </w:t>
      </w:r>
      <w:r w:rsidR="00B612AE" w:rsidRPr="004F1B4B">
        <w:t xml:space="preserve">staff </w:t>
      </w:r>
      <w:r w:rsidR="00762076" w:rsidRPr="004F1B4B">
        <w:t xml:space="preserve">are </w:t>
      </w:r>
      <w:r w:rsidRPr="004F1B4B">
        <w:t>unwilling to transport her due to her fragile condition; nor can she move out, since she is dependent on her parents</w:t>
      </w:r>
      <w:r w:rsidR="00D03E26" w:rsidRPr="004F1B4B">
        <w:t>,</w:t>
      </w:r>
      <w:r w:rsidRPr="004F1B4B">
        <w:t xml:space="preserve"> who live nearby. She added that the extension would not be visible from the street, affect the overall appearance of the area or alter its character. In April 2010, the </w:t>
      </w:r>
      <w:smartTag w:uri="urn:schemas-microsoft-com:office:smarttags" w:element="Street">
        <w:smartTag w:uri="urn:schemas-microsoft-com:office:smarttags" w:element="address">
          <w:r w:rsidRPr="004F1B4B">
            <w:t>Administrative Court</w:t>
          </w:r>
        </w:smartTag>
      </w:smartTag>
      <w:r w:rsidRPr="004F1B4B">
        <w:t xml:space="preserve"> overturned the decision of the municipality, and the case was referred back to the municipality for new consideration. The Court found that the author’s interest in using the land for </w:t>
      </w:r>
      <w:r w:rsidR="00762076" w:rsidRPr="004F1B4B">
        <w:t xml:space="preserve">the </w:t>
      </w:r>
      <w:r w:rsidRPr="004F1B4B">
        <w:t>extension in question should take precedence over the public interest in maintaining the area entirely in accordance with the development plan. The judgement was not unanimous.</w:t>
      </w:r>
    </w:p>
    <w:p w:rsidR="00211CF0" w:rsidRPr="004F1B4B" w:rsidRDefault="00211CF0" w:rsidP="007C07E0">
      <w:pPr>
        <w:spacing w:after="120" w:line="276" w:lineRule="auto"/>
        <w:ind w:left="1134" w:right="1134"/>
        <w:jc w:val="both"/>
      </w:pPr>
      <w:r w:rsidRPr="004F1B4B">
        <w:t>4.7</w:t>
      </w:r>
      <w:r w:rsidRPr="004F1B4B">
        <w:tab/>
        <w:t xml:space="preserve">In May 2010, </w:t>
      </w:r>
      <w:smartTag w:uri="urn:schemas-microsoft-com:office:smarttags" w:element="place">
        <w:smartTag w:uri="urn:schemas-microsoft-com:office:smarttags" w:element="PlaceName">
          <w:r w:rsidRPr="004F1B4B">
            <w:t>Örebro</w:t>
          </w:r>
        </w:smartTag>
        <w:r w:rsidRPr="004F1B4B">
          <w:t xml:space="preserve"> </w:t>
        </w:r>
        <w:smartTag w:uri="urn:schemas-microsoft-com:office:smarttags" w:element="PlaceType">
          <w:r w:rsidRPr="004F1B4B">
            <w:t>Municipality</w:t>
          </w:r>
        </w:smartTag>
      </w:smartTag>
      <w:r w:rsidRPr="004F1B4B">
        <w:t xml:space="preserve"> appealed against the judg</w:t>
      </w:r>
      <w:r w:rsidR="00762076" w:rsidRPr="004F1B4B">
        <w:t>e</w:t>
      </w:r>
      <w:r w:rsidRPr="004F1B4B">
        <w:t>ment to the Administrative Court of Appeal in Gothenburg. In July 2010, the Administrative Court of Appeal overturned the judg</w:t>
      </w:r>
      <w:r w:rsidR="00762076" w:rsidRPr="004F1B4B">
        <w:t>e</w:t>
      </w:r>
      <w:r w:rsidRPr="004F1B4B">
        <w:t>ment of the Administrative Court, and upheld the decision of the Municipality and the County Administrative Board, stating that the decision-making authorities and courts cannot disregard existing legislation and other provisions when assessing a building permit matter</w:t>
      </w:r>
      <w:r w:rsidR="00B5519E" w:rsidRPr="004F1B4B">
        <w:t xml:space="preserve">, </w:t>
      </w:r>
      <w:r w:rsidRPr="004F1B4B">
        <w:t xml:space="preserve">that the building permit for which the author had applied contravenes the development plan and </w:t>
      </w:r>
      <w:r w:rsidR="00B5519E" w:rsidRPr="004F1B4B">
        <w:t xml:space="preserve">that </w:t>
      </w:r>
      <w:r w:rsidRPr="004F1B4B">
        <w:t xml:space="preserve">such </w:t>
      </w:r>
      <w:r w:rsidR="00762076" w:rsidRPr="004F1B4B">
        <w:t xml:space="preserve">a </w:t>
      </w:r>
      <w:r w:rsidRPr="004F1B4B">
        <w:t xml:space="preserve">measure cannot be considered a minor </w:t>
      </w:r>
      <w:r w:rsidR="007C07E0" w:rsidRPr="004F1B4B">
        <w:t>departure</w:t>
      </w:r>
      <w:r w:rsidRPr="004F1B4B">
        <w:t xml:space="preserve"> from the plan. The judg</w:t>
      </w:r>
      <w:r w:rsidR="00762076" w:rsidRPr="004F1B4B">
        <w:t>e</w:t>
      </w:r>
      <w:r w:rsidRPr="004F1B4B">
        <w:t>ment was adopted unanim</w:t>
      </w:r>
      <w:r w:rsidR="00D03E26" w:rsidRPr="004F1B4B">
        <w:t>ously</w:t>
      </w:r>
      <w:r w:rsidRPr="004F1B4B">
        <w:t>.</w:t>
      </w:r>
    </w:p>
    <w:p w:rsidR="00211CF0" w:rsidRPr="004F1B4B" w:rsidRDefault="00211CF0" w:rsidP="00C81A09">
      <w:pPr>
        <w:spacing w:after="120" w:line="276" w:lineRule="auto"/>
        <w:ind w:left="1134" w:right="1134"/>
        <w:jc w:val="both"/>
      </w:pPr>
      <w:r w:rsidRPr="004F1B4B">
        <w:t>4.8</w:t>
      </w:r>
      <w:r w:rsidRPr="004F1B4B">
        <w:tab/>
        <w:t xml:space="preserve">In July 2010, the author appealed against the decision of the Administrative Court of Appeal to the </w:t>
      </w:r>
      <w:smartTag w:uri="urn:schemas-microsoft-com:office:smarttags" w:element="Street">
        <w:smartTag w:uri="urn:schemas-microsoft-com:office:smarttags" w:element="address">
          <w:r w:rsidRPr="004F1B4B">
            <w:t>Supreme Administrative Court</w:t>
          </w:r>
        </w:smartTag>
      </w:smartTag>
      <w:r w:rsidRPr="004F1B4B">
        <w:t xml:space="preserve">, claiming that the decision to reject her application was not reasonable </w:t>
      </w:r>
      <w:r w:rsidR="00762076" w:rsidRPr="004F1B4B">
        <w:t xml:space="preserve">or </w:t>
      </w:r>
      <w:r w:rsidRPr="004F1B4B">
        <w:t xml:space="preserve">proportionate to the damage caused to her. She maintained that her need for a </w:t>
      </w:r>
      <w:r w:rsidR="00C81A09" w:rsidRPr="004F1B4B">
        <w:t>hydrotherapy</w:t>
      </w:r>
      <w:r w:rsidRPr="004F1B4B">
        <w:t xml:space="preserve"> pool outweighs the interest of following the existing development plan. On 5 August 2010, the </w:t>
      </w:r>
      <w:smartTag w:uri="urn:schemas-microsoft-com:office:smarttags" w:element="Street">
        <w:smartTag w:uri="urn:schemas-microsoft-com:office:smarttags" w:element="address">
          <w:r w:rsidRPr="004F1B4B">
            <w:t>Supreme Administrative Court</w:t>
          </w:r>
        </w:smartTag>
      </w:smartTag>
      <w:r w:rsidRPr="004F1B4B">
        <w:t xml:space="preserve"> decided not to grant leave to appeal, whereby the decision to reject the author’s application became final and</w:t>
      </w:r>
      <w:r w:rsidR="007A2479" w:rsidRPr="004F1B4B">
        <w:t xml:space="preserve"> not subject to further appeal.</w:t>
      </w:r>
    </w:p>
    <w:p w:rsidR="00211CF0" w:rsidRPr="004F1B4B" w:rsidRDefault="00211CF0" w:rsidP="008403BC">
      <w:pPr>
        <w:spacing w:after="120" w:line="276" w:lineRule="auto"/>
        <w:ind w:left="1134" w:right="1134"/>
        <w:jc w:val="both"/>
      </w:pPr>
      <w:r w:rsidRPr="004F1B4B">
        <w:t>4.9</w:t>
      </w:r>
      <w:r w:rsidRPr="004F1B4B">
        <w:tab/>
        <w:t xml:space="preserve">With regard to the admissibility of the communication, the State party submits that it is not aware of the present matter having been or being examined under another procedure of international investigation or settlement and acknowledges that all domestic remedies have been exhausted, as required by article 2(c) and 2(d) of the Optional Protocol. However, it maintains that the author’s claims fail to rise to the basic level of substantiation required for purposes of admissibility and </w:t>
      </w:r>
      <w:r w:rsidR="00B5519E" w:rsidRPr="004F1B4B">
        <w:t xml:space="preserve">should be declared </w:t>
      </w:r>
      <w:r w:rsidRPr="004F1B4B">
        <w:t>inadmissible pursuant to article 2(e) of the Optional Protocol.</w:t>
      </w:r>
    </w:p>
    <w:p w:rsidR="00211CF0" w:rsidRPr="004F1B4B" w:rsidRDefault="00211CF0" w:rsidP="005E332E">
      <w:pPr>
        <w:spacing w:after="120" w:line="276" w:lineRule="auto"/>
        <w:ind w:left="1134" w:right="1134"/>
        <w:jc w:val="both"/>
      </w:pPr>
      <w:r w:rsidRPr="004F1B4B">
        <w:t>4.10</w:t>
      </w:r>
      <w:r w:rsidRPr="004F1B4B">
        <w:tab/>
        <w:t>On the mer</w:t>
      </w:r>
      <w:r w:rsidR="00B5519E" w:rsidRPr="004F1B4B">
        <w:t xml:space="preserve">its, the State party notes </w:t>
      </w:r>
      <w:r w:rsidRPr="004F1B4B">
        <w:t>the author</w:t>
      </w:r>
      <w:r w:rsidR="007E78E3" w:rsidRPr="004F1B4B">
        <w:t>’</w:t>
      </w:r>
      <w:r w:rsidR="00B5519E" w:rsidRPr="004F1B4B">
        <w:t>s claims</w:t>
      </w:r>
      <w:r w:rsidRPr="004F1B4B">
        <w:t xml:space="preserve"> that she has been discriminated against as a result of negative decisions adopted by the Swedish authorities and courts because her right to rehabilitation and good health has not been ta</w:t>
      </w:r>
      <w:r w:rsidR="00B5519E" w:rsidRPr="004F1B4B">
        <w:t>ken into consideration, and</w:t>
      </w:r>
      <w:r w:rsidRPr="004F1B4B">
        <w:t xml:space="preserve"> the principle of proportionality has not been applied. The State party further submits that the burden of proof for an alleged violation of the Convention, at least initially, rests with the author. This includes the onus of demonstrating the existence of the circumstances invoked in support of the complaint. It also points out, with reference to the </w:t>
      </w:r>
      <w:r w:rsidR="005E332E" w:rsidRPr="004F1B4B">
        <w:t xml:space="preserve">request </w:t>
      </w:r>
      <w:r w:rsidRPr="004F1B4B">
        <w:t>that the author be granted a building permit, that the Committee does not have the authority to overturn a judg</w:t>
      </w:r>
      <w:r w:rsidR="00762076" w:rsidRPr="004F1B4B">
        <w:t>e</w:t>
      </w:r>
      <w:r w:rsidRPr="004F1B4B">
        <w:t xml:space="preserve">ment by a </w:t>
      </w:r>
      <w:smartTag w:uri="urn:schemas-microsoft-com:office:smarttags" w:element="Street">
        <w:smartTag w:uri="urn:schemas-microsoft-com:office:smarttags" w:element="address">
          <w:r w:rsidRPr="004F1B4B">
            <w:t>Swedish Court</w:t>
          </w:r>
        </w:smartTag>
      </w:smartTag>
      <w:r w:rsidRPr="004F1B4B">
        <w:t xml:space="preserve"> or a decision by a Swedish authority. Nor does it have the power to replace the domestic judg</w:t>
      </w:r>
      <w:r w:rsidR="00762076" w:rsidRPr="004F1B4B">
        <w:t>e</w:t>
      </w:r>
      <w:r w:rsidRPr="004F1B4B">
        <w:t>ment or decision with a decision of its own. The Committee can only conclude either that the circumstances of the case reveal a violation of the Convention or that there has been no such violation.</w:t>
      </w:r>
    </w:p>
    <w:p w:rsidR="00211CF0" w:rsidRPr="004F1B4B" w:rsidRDefault="00211CF0" w:rsidP="007E78E3">
      <w:pPr>
        <w:spacing w:after="120" w:line="276" w:lineRule="auto"/>
        <w:ind w:left="1134" w:right="1134"/>
        <w:jc w:val="both"/>
      </w:pPr>
      <w:r w:rsidRPr="004F1B4B">
        <w:t>4.11</w:t>
      </w:r>
      <w:r w:rsidRPr="004F1B4B">
        <w:tab/>
        <w:t>The State party maintains that the author has merely referred to a number of articles of the Convention without advancing grounds for how her rights under these articles have been violated. Therefore, it can only explain in general terms how Swedish legislation relates to and fulfils the requirements contained in the articles that may be relevant in this case. Other articles referred to by the author do not have a bearing on the present case and the State party would not submit any comments with regard to them.</w:t>
      </w:r>
    </w:p>
    <w:p w:rsidR="00211CF0" w:rsidRPr="004F1B4B" w:rsidRDefault="00211CF0" w:rsidP="00B913EF">
      <w:pPr>
        <w:spacing w:after="120" w:line="276" w:lineRule="auto"/>
        <w:ind w:left="1134" w:right="1134"/>
        <w:jc w:val="both"/>
      </w:pPr>
      <w:r w:rsidRPr="004F1B4B">
        <w:t>4.12</w:t>
      </w:r>
      <w:r w:rsidRPr="004F1B4B">
        <w:tab/>
        <w:t xml:space="preserve">Article 5 of the Convention prescribes that all persons are equal before and under the law and prohibits any discrimination on grounds of disability. This is a fundamental and clear premise in Swedish legislation and follows from the Swedish Constitution. The relevant Act in this case, the Planning and Building Act, is applied in the same way to all, whether they </w:t>
      </w:r>
      <w:r w:rsidR="0000376B" w:rsidRPr="004F1B4B">
        <w:t>have</w:t>
      </w:r>
      <w:r w:rsidRPr="004F1B4B">
        <w:t xml:space="preserve"> disab</w:t>
      </w:r>
      <w:r w:rsidR="001C0FC3" w:rsidRPr="004F1B4B">
        <w:t>ilities</w:t>
      </w:r>
      <w:r w:rsidRPr="004F1B4B">
        <w:t xml:space="preserve"> or not. Nor </w:t>
      </w:r>
      <w:r w:rsidR="00B913EF" w:rsidRPr="004F1B4B">
        <w:t xml:space="preserve">are </w:t>
      </w:r>
      <w:r w:rsidRPr="004F1B4B">
        <w:t xml:space="preserve">there any </w:t>
      </w:r>
      <w:r w:rsidR="00B913EF" w:rsidRPr="004F1B4B">
        <w:t xml:space="preserve">clauses </w:t>
      </w:r>
      <w:r w:rsidRPr="004F1B4B">
        <w:t xml:space="preserve">in the Act that </w:t>
      </w:r>
      <w:r w:rsidR="0081001A" w:rsidRPr="004F1B4B">
        <w:t xml:space="preserve">might </w:t>
      </w:r>
      <w:r w:rsidRPr="004F1B4B">
        <w:t>lead indirectly to discrimination against persons with disabilities. The rejection of the application for a building permit in this case is in no way due to the author’s disability, but rather consistent with practice that applies equally to all.</w:t>
      </w:r>
    </w:p>
    <w:p w:rsidR="00211CF0" w:rsidRPr="004F1B4B" w:rsidRDefault="00211CF0" w:rsidP="008403BC">
      <w:pPr>
        <w:spacing w:after="120" w:line="276" w:lineRule="auto"/>
        <w:ind w:left="1134" w:right="1134"/>
        <w:jc w:val="both"/>
      </w:pPr>
      <w:r w:rsidRPr="004F1B4B">
        <w:t>4.13</w:t>
      </w:r>
      <w:r w:rsidRPr="004F1B4B">
        <w:tab/>
        <w:t>As to the author’s claim under article 19 of the Convention, there is nothing in Swedi</w:t>
      </w:r>
      <w:r w:rsidR="009F42D8" w:rsidRPr="004F1B4B">
        <w:t>sh legislation to prevent persons</w:t>
      </w:r>
      <w:r w:rsidRPr="004F1B4B">
        <w:t xml:space="preserve"> with disabilities from choosing their place of residence or way of life. All measures offered at municipal level, e.g. service accommodation, are non-compulsory for individuals. A number of alternative measures are available from municipalities in order to make it eas</w:t>
      </w:r>
      <w:r w:rsidR="008C1ED2" w:rsidRPr="004F1B4B">
        <w:t>ier for individuals with specific</w:t>
      </w:r>
      <w:r w:rsidRPr="004F1B4B">
        <w:t xml:space="preserve"> needs to live in their own home</w:t>
      </w:r>
      <w:r w:rsidR="005E332E" w:rsidRPr="004F1B4B">
        <w:t>s</w:t>
      </w:r>
      <w:r w:rsidRPr="004F1B4B">
        <w:t>, e.g. contribution to home adaptation, personal assistance and home help.</w:t>
      </w:r>
    </w:p>
    <w:p w:rsidR="00211CF0" w:rsidRPr="004F1B4B" w:rsidRDefault="00211CF0" w:rsidP="00C81A09">
      <w:pPr>
        <w:spacing w:after="120" w:line="276" w:lineRule="auto"/>
        <w:ind w:left="1134" w:right="1134"/>
        <w:jc w:val="both"/>
      </w:pPr>
      <w:r w:rsidRPr="004F1B4B">
        <w:t>4.14</w:t>
      </w:r>
      <w:r w:rsidRPr="004F1B4B">
        <w:tab/>
        <w:t xml:space="preserve">With regard to the claims under articles 25 and 26 of the Convention, the State party recalls that in </w:t>
      </w:r>
      <w:smartTag w:uri="urn:schemas-microsoft-com:office:smarttags" w:element="place">
        <w:smartTag w:uri="urn:schemas-microsoft-com:office:smarttags" w:element="country-region">
          <w:r w:rsidRPr="004F1B4B">
            <w:t>Sweden</w:t>
          </w:r>
        </w:smartTag>
      </w:smartTag>
      <w:r w:rsidRPr="004F1B4B">
        <w:t xml:space="preserve"> county councils have </w:t>
      </w:r>
      <w:r w:rsidR="00592AB9" w:rsidRPr="004F1B4B">
        <w:t xml:space="preserve">the </w:t>
      </w:r>
      <w:r w:rsidRPr="004F1B4B">
        <w:t xml:space="preserve">obligation to provide health and medical services, including rehabilitation, to everyone who is resident in the county council area. Accordingly, it is not the application of the Planning and Building Act that should secure the author’s rights in accordance with articles 25 and 26 of the Convention. Instead, these rights should be fulfilled by way of the county council carrying out </w:t>
      </w:r>
      <w:r w:rsidR="00CE1B0F" w:rsidRPr="004F1B4B">
        <w:t xml:space="preserve">its </w:t>
      </w:r>
      <w:r w:rsidRPr="004F1B4B">
        <w:t xml:space="preserve">obligations according to the Health and Medical Services Act. The State party maintains that it must be up to the author to account for her contacts with the county council and for the treatment she has been offered, for example by submitting relevant medical documentation. However, she has not made any such submissions in this regard. In the absence of an account by the applicant on this issue, the State party assumes that the </w:t>
      </w:r>
      <w:r w:rsidR="00095151" w:rsidRPr="004F1B4B">
        <w:t>author</w:t>
      </w:r>
      <w:r w:rsidRPr="004F1B4B">
        <w:t xml:space="preserve"> has been offered treatment in accordance with her needs. The author has not substantiated her allegation that she cannot </w:t>
      </w:r>
      <w:r w:rsidR="0081001A" w:rsidRPr="004F1B4B">
        <w:t xml:space="preserve">obtain </w:t>
      </w:r>
      <w:r w:rsidRPr="004F1B4B">
        <w:t xml:space="preserve">adequate care if she is not allowed to build a </w:t>
      </w:r>
      <w:r w:rsidR="00C81A09" w:rsidRPr="004F1B4B">
        <w:t>hydrotherapy</w:t>
      </w:r>
      <w:r w:rsidRPr="004F1B4B">
        <w:t xml:space="preserve"> pool in accordance with her request for a building permit.</w:t>
      </w:r>
    </w:p>
    <w:p w:rsidR="00211CF0" w:rsidRPr="004F1B4B" w:rsidRDefault="00211CF0" w:rsidP="008403BC">
      <w:pPr>
        <w:spacing w:after="120" w:line="276" w:lineRule="auto"/>
        <w:ind w:left="1134" w:right="1134"/>
        <w:jc w:val="both"/>
      </w:pPr>
      <w:r w:rsidRPr="004F1B4B">
        <w:t>4.15</w:t>
      </w:r>
      <w:r w:rsidRPr="004F1B4B">
        <w:tab/>
        <w:t xml:space="preserve">In </w:t>
      </w:r>
      <w:r w:rsidR="005E332E" w:rsidRPr="004F1B4B">
        <w:t xml:space="preserve">the </w:t>
      </w:r>
      <w:r w:rsidRPr="004F1B4B">
        <w:t xml:space="preserve">light of the foregoing, the </w:t>
      </w:r>
      <w:r w:rsidR="00A137C5" w:rsidRPr="004F1B4B">
        <w:t>laws</w:t>
      </w:r>
      <w:r w:rsidRPr="004F1B4B">
        <w:t xml:space="preserve"> applied in the present case are not discriminatory. The decisions and judg</w:t>
      </w:r>
      <w:r w:rsidR="00762076" w:rsidRPr="004F1B4B">
        <w:t>e</w:t>
      </w:r>
      <w:r w:rsidRPr="004F1B4B">
        <w:t>ments delivered by domestic authorities were not motivated by the author’s disability and are therefore not discriminatory within the meaning of article 5 of the Convention. Moreover, none of these decisions violate</w:t>
      </w:r>
      <w:r w:rsidR="008C1ED2" w:rsidRPr="004F1B4B">
        <w:t>s</w:t>
      </w:r>
      <w:r w:rsidRPr="004F1B4B">
        <w:t xml:space="preserve"> article 5 or any other provisions of the Convention in any other way.</w:t>
      </w:r>
    </w:p>
    <w:p w:rsidR="00211CF0" w:rsidRPr="004F1B4B" w:rsidRDefault="00211CF0" w:rsidP="008403BC">
      <w:pPr>
        <w:spacing w:after="120" w:line="276" w:lineRule="auto"/>
        <w:ind w:left="1134" w:right="1134"/>
        <w:jc w:val="both"/>
      </w:pPr>
      <w:r w:rsidRPr="004F1B4B">
        <w:t>4.16</w:t>
      </w:r>
      <w:r w:rsidRPr="004F1B4B">
        <w:tab/>
        <w:t>In conclusion, the State party submits that the present communication does not reveal a violation of the Convention. Since the author’s claims under various articles of the Convention fail to rise to the basic level of substantiation, the communication should be declared inadmissible for lack of substantiation.</w:t>
      </w:r>
    </w:p>
    <w:p w:rsidR="001B6C43" w:rsidRPr="004F1B4B" w:rsidRDefault="00152047" w:rsidP="00B53133">
      <w:pPr>
        <w:spacing w:after="240" w:line="276" w:lineRule="auto"/>
        <w:ind w:left="567" w:right="1134" w:firstLine="567"/>
        <w:jc w:val="both"/>
        <w:rPr>
          <w:b/>
          <w:lang w:val="en-US"/>
        </w:rPr>
      </w:pPr>
      <w:r w:rsidRPr="004F1B4B">
        <w:rPr>
          <w:b/>
          <w:lang w:val="en-US"/>
        </w:rPr>
        <w:t>Author's comments on the State party's observations</w:t>
      </w:r>
    </w:p>
    <w:p w:rsidR="00211CF0" w:rsidRPr="004F1B4B" w:rsidRDefault="00211CF0" w:rsidP="00CE1B0F">
      <w:pPr>
        <w:spacing w:after="120" w:line="276" w:lineRule="auto"/>
        <w:ind w:left="1134" w:right="1134"/>
        <w:jc w:val="both"/>
      </w:pPr>
      <w:r w:rsidRPr="004F1B4B">
        <w:t>5.1</w:t>
      </w:r>
      <w:r w:rsidRPr="004F1B4B">
        <w:tab/>
        <w:t>On 14 November 2011, the author provided her comments on the State party’s observatio</w:t>
      </w:r>
      <w:r w:rsidR="007A2479" w:rsidRPr="004F1B4B">
        <w:t>ns on admissibility and merits.</w:t>
      </w:r>
    </w:p>
    <w:p w:rsidR="00211CF0" w:rsidRPr="004F1B4B" w:rsidRDefault="00211CF0" w:rsidP="00003B23">
      <w:pPr>
        <w:spacing w:after="120" w:line="276" w:lineRule="auto"/>
        <w:ind w:left="1134" w:right="1134"/>
        <w:jc w:val="both"/>
      </w:pPr>
      <w:r w:rsidRPr="004F1B4B">
        <w:t>5.2</w:t>
      </w:r>
      <w:r w:rsidRPr="004F1B4B">
        <w:tab/>
        <w:t xml:space="preserve">The author claims that the refusal to issue building permission amounts to discrimination, since all possible </w:t>
      </w:r>
      <w:r w:rsidR="005E332E" w:rsidRPr="004F1B4B">
        <w:t xml:space="preserve">avenues of </w:t>
      </w:r>
      <w:r w:rsidRPr="004F1B4B">
        <w:t>re</w:t>
      </w:r>
      <w:r w:rsidR="005E332E" w:rsidRPr="004F1B4B">
        <w:t>c</w:t>
      </w:r>
      <w:r w:rsidRPr="004F1B4B">
        <w:t>our</w:t>
      </w:r>
      <w:r w:rsidR="005E332E" w:rsidRPr="004F1B4B">
        <w:t>s</w:t>
      </w:r>
      <w:r w:rsidRPr="004F1B4B">
        <w:t xml:space="preserve">e that </w:t>
      </w:r>
      <w:r w:rsidR="0081001A" w:rsidRPr="004F1B4B">
        <w:t xml:space="preserve">might </w:t>
      </w:r>
      <w:r w:rsidRPr="004F1B4B">
        <w:t xml:space="preserve">ensure her rehabilitation, as a </w:t>
      </w:r>
      <w:r w:rsidR="00EB2B3D" w:rsidRPr="004F1B4B">
        <w:t>“</w:t>
      </w:r>
      <w:r w:rsidRPr="004F1B4B">
        <w:t>functionally disabled person</w:t>
      </w:r>
      <w:r w:rsidR="00EB2B3D" w:rsidRPr="004F1B4B">
        <w:t>”</w:t>
      </w:r>
      <w:r w:rsidRPr="004F1B4B">
        <w:t xml:space="preserve">, have been exhausted. The opposition to the construction of </w:t>
      </w:r>
      <w:r w:rsidR="00CE1B0F" w:rsidRPr="004F1B4B">
        <w:t xml:space="preserve">a hydrotherapy </w:t>
      </w:r>
      <w:r w:rsidRPr="004F1B4B">
        <w:t xml:space="preserve">pool in connection </w:t>
      </w:r>
      <w:r w:rsidR="00CE1B0F" w:rsidRPr="004F1B4B">
        <w:t xml:space="preserve">with </w:t>
      </w:r>
      <w:r w:rsidRPr="004F1B4B">
        <w:t xml:space="preserve">the adapted accommodation in </w:t>
      </w:r>
      <w:r w:rsidR="005E332E" w:rsidRPr="004F1B4B">
        <w:t xml:space="preserve">her </w:t>
      </w:r>
      <w:r w:rsidRPr="004F1B4B">
        <w:t xml:space="preserve">home </w:t>
      </w:r>
      <w:r w:rsidR="00CE1B0F" w:rsidRPr="004F1B4B">
        <w:t xml:space="preserve">would </w:t>
      </w:r>
      <w:r w:rsidRPr="004F1B4B">
        <w:t xml:space="preserve">deprive her of </w:t>
      </w:r>
      <w:r w:rsidR="005E332E" w:rsidRPr="004F1B4B">
        <w:t xml:space="preserve">treatment </w:t>
      </w:r>
      <w:r w:rsidRPr="004F1B4B">
        <w:t xml:space="preserve">absolutely necessary for her </w:t>
      </w:r>
      <w:r w:rsidR="001C0FC3" w:rsidRPr="004F1B4B">
        <w:t>health</w:t>
      </w:r>
      <w:r w:rsidRPr="004F1B4B">
        <w:t xml:space="preserve"> condition. She submits that the application of laws and regulations which appear to be neutral </w:t>
      </w:r>
      <w:r w:rsidR="007C07E0" w:rsidRPr="004F1B4B">
        <w:t xml:space="preserve">has </w:t>
      </w:r>
      <w:r w:rsidR="00003B23" w:rsidRPr="004F1B4B">
        <w:t>proved</w:t>
      </w:r>
      <w:r w:rsidRPr="004F1B4B">
        <w:t xml:space="preserve"> to be unfair towards her and will have an indirect effect of discrimination. The fact that a Swedish </w:t>
      </w:r>
      <w:r w:rsidR="00EB2B3D" w:rsidRPr="004F1B4B">
        <w:t>“</w:t>
      </w:r>
      <w:r w:rsidRPr="004F1B4B">
        <w:t>functionally</w:t>
      </w:r>
      <w:r w:rsidR="00EB2B3D" w:rsidRPr="004F1B4B">
        <w:t xml:space="preserve"> </w:t>
      </w:r>
      <w:r w:rsidRPr="004F1B4B">
        <w:t>disabled citizen</w:t>
      </w:r>
      <w:r w:rsidR="00EB2B3D" w:rsidRPr="004F1B4B">
        <w:t>”</w:t>
      </w:r>
      <w:r w:rsidRPr="004F1B4B">
        <w:t xml:space="preserve"> cannot obtain the lawful right to </w:t>
      </w:r>
      <w:r w:rsidR="00CE1B0F" w:rsidRPr="004F1B4B">
        <w:t xml:space="preserve">adequate </w:t>
      </w:r>
      <w:r w:rsidRPr="004F1B4B">
        <w:t>rehabilitation, through an application for building permission for special adaptation of her home, will amount to a violation of the Convention.</w:t>
      </w:r>
    </w:p>
    <w:p w:rsidR="00211CF0" w:rsidRPr="004F1B4B" w:rsidRDefault="00211CF0" w:rsidP="00FA6F08">
      <w:pPr>
        <w:spacing w:after="120" w:line="276" w:lineRule="auto"/>
        <w:ind w:left="1134" w:right="1134"/>
        <w:jc w:val="both"/>
      </w:pPr>
      <w:r w:rsidRPr="004F1B4B">
        <w:t>5.3</w:t>
      </w:r>
      <w:r w:rsidRPr="004F1B4B">
        <w:tab/>
        <w:t xml:space="preserve">The author notes that the State party in its observations contends that no violation of the Convention has taken place, and refers to a building permission case from 1990 which received a negative decision against a </w:t>
      </w:r>
      <w:r w:rsidR="007C07E0" w:rsidRPr="004F1B4B">
        <w:t>departure from the plan</w:t>
      </w:r>
      <w:r w:rsidRPr="004F1B4B">
        <w:t xml:space="preserve"> of an area of 125 </w:t>
      </w:r>
      <w:r w:rsidR="001273F4" w:rsidRPr="004F1B4B">
        <w:t>square metr</w:t>
      </w:r>
      <w:r w:rsidR="00CE1B0F" w:rsidRPr="004F1B4B">
        <w:t>e</w:t>
      </w:r>
      <w:r w:rsidR="001273F4" w:rsidRPr="004F1B4B">
        <w:t>s</w:t>
      </w:r>
      <w:r w:rsidRPr="004F1B4B">
        <w:rPr>
          <w:vertAlign w:val="superscript"/>
        </w:rPr>
        <w:t xml:space="preserve"> </w:t>
      </w:r>
      <w:r w:rsidR="008C1ED2" w:rsidRPr="004F1B4B">
        <w:t>– a considerably</w:t>
      </w:r>
      <w:r w:rsidRPr="004F1B4B">
        <w:rPr>
          <w:vertAlign w:val="superscript"/>
        </w:rPr>
        <w:t xml:space="preserve"> </w:t>
      </w:r>
      <w:r w:rsidRPr="004F1B4B">
        <w:t xml:space="preserve">larger area than the building extension of 45 </w:t>
      </w:r>
      <w:r w:rsidR="001273F4" w:rsidRPr="004F1B4B">
        <w:t>square metr</w:t>
      </w:r>
      <w:r w:rsidR="00CE1B0F" w:rsidRPr="004F1B4B">
        <w:t>e</w:t>
      </w:r>
      <w:r w:rsidR="001273F4" w:rsidRPr="004F1B4B">
        <w:t>s</w:t>
      </w:r>
      <w:r w:rsidRPr="004F1B4B">
        <w:rPr>
          <w:vertAlign w:val="superscript"/>
        </w:rPr>
        <w:t xml:space="preserve"> </w:t>
      </w:r>
      <w:r w:rsidRPr="004F1B4B">
        <w:t>requested by her.</w:t>
      </w:r>
      <w:r w:rsidRPr="004F1B4B">
        <w:rPr>
          <w:vertAlign w:val="superscript"/>
        </w:rPr>
        <w:t xml:space="preserve"> </w:t>
      </w:r>
      <w:r w:rsidR="00A675AA" w:rsidRPr="004F1B4B">
        <w:t>The</w:t>
      </w:r>
      <w:r w:rsidRPr="004F1B4B">
        <w:t xml:space="preserve"> author questions the relevance of the reference to a case dating from 1990, </w:t>
      </w:r>
      <w:r w:rsidR="00A675AA" w:rsidRPr="004F1B4B">
        <w:t xml:space="preserve">on a </w:t>
      </w:r>
      <w:r w:rsidRPr="004F1B4B">
        <w:t>matte</w:t>
      </w:r>
      <w:r w:rsidR="00A675AA" w:rsidRPr="004F1B4B">
        <w:t xml:space="preserve">r </w:t>
      </w:r>
      <w:r w:rsidRPr="004F1B4B">
        <w:t>of a completely different kind. She claims that, in her case, a restrictive interpretation of the Building Act of 1987 regarding protected land has been applied.</w:t>
      </w:r>
    </w:p>
    <w:p w:rsidR="00211CF0" w:rsidRPr="004F1B4B" w:rsidRDefault="00211CF0" w:rsidP="007C07E0">
      <w:pPr>
        <w:spacing w:after="120" w:line="276" w:lineRule="auto"/>
        <w:ind w:left="1134" w:right="1134"/>
        <w:jc w:val="both"/>
      </w:pPr>
      <w:r w:rsidRPr="004F1B4B">
        <w:t>5.4</w:t>
      </w:r>
      <w:r w:rsidRPr="004F1B4B">
        <w:tab/>
        <w:t xml:space="preserve">The author further notes that, notwithstanding the </w:t>
      </w:r>
      <w:r w:rsidR="007C07E0" w:rsidRPr="004F1B4B">
        <w:t>magnitude of the departure from the plan</w:t>
      </w:r>
      <w:r w:rsidRPr="004F1B4B">
        <w:t xml:space="preserve"> in the building permission, there is still a </w:t>
      </w:r>
      <w:r w:rsidR="007C07E0" w:rsidRPr="004F1B4B">
        <w:t xml:space="preserve">requirement </w:t>
      </w:r>
      <w:r w:rsidRPr="004F1B4B">
        <w:t>for life</w:t>
      </w:r>
      <w:r w:rsidR="00CE1B0F" w:rsidRPr="004F1B4B">
        <w:t>-</w:t>
      </w:r>
      <w:r w:rsidRPr="004F1B4B">
        <w:t xml:space="preserve">enhancing circumstances for a </w:t>
      </w:r>
      <w:r w:rsidR="00EB2B3D" w:rsidRPr="004F1B4B">
        <w:t>“</w:t>
      </w:r>
      <w:r w:rsidRPr="004F1B4B">
        <w:t>functionally</w:t>
      </w:r>
      <w:r w:rsidR="00EB2B3D" w:rsidRPr="004F1B4B">
        <w:t xml:space="preserve"> </w:t>
      </w:r>
      <w:r w:rsidRPr="004F1B4B">
        <w:t>disabled person</w:t>
      </w:r>
      <w:r w:rsidR="00EB2B3D" w:rsidRPr="004F1B4B">
        <w:t>”</w:t>
      </w:r>
      <w:r w:rsidRPr="004F1B4B">
        <w:t xml:space="preserve"> with a rightful claim to equality w</w:t>
      </w:r>
      <w:r w:rsidR="00A675AA" w:rsidRPr="004F1B4B">
        <w:t>ith regard to quality of life. C</w:t>
      </w:r>
      <w:r w:rsidRPr="004F1B4B">
        <w:t>laims for the applicability of the principle of proportion</w:t>
      </w:r>
      <w:r w:rsidR="00A675AA" w:rsidRPr="004F1B4B">
        <w:t>ality can be made in a case where</w:t>
      </w:r>
      <w:r w:rsidRPr="004F1B4B">
        <w:t xml:space="preserve"> the purpose and interest of the individual would strongly </w:t>
      </w:r>
      <w:r w:rsidR="00CE1B0F" w:rsidRPr="004F1B4B">
        <w:t>out</w:t>
      </w:r>
      <w:r w:rsidRPr="004F1B4B">
        <w:t xml:space="preserve">weigh the interests of society at large. A </w:t>
      </w:r>
      <w:r w:rsidR="007C07E0" w:rsidRPr="004F1B4B">
        <w:t>nominally</w:t>
      </w:r>
      <w:r w:rsidRPr="004F1B4B">
        <w:t xml:space="preserve"> larger </w:t>
      </w:r>
      <w:r w:rsidR="007C07E0" w:rsidRPr="004F1B4B">
        <w:t>departure</w:t>
      </w:r>
      <w:r w:rsidRPr="004F1B4B">
        <w:t xml:space="preserve"> from the Planning and Building Act can probably be regarded as relatively small from the point of view</w:t>
      </w:r>
      <w:r w:rsidR="00CE1B0F" w:rsidRPr="004F1B4B">
        <w:t xml:space="preserve"> of society</w:t>
      </w:r>
      <w:r w:rsidRPr="004F1B4B">
        <w:t>, while it would be of vital importance in ensuring her quality</w:t>
      </w:r>
      <w:r w:rsidR="00CE1B0F" w:rsidRPr="004F1B4B">
        <w:t xml:space="preserve"> of life</w:t>
      </w:r>
      <w:r w:rsidRPr="004F1B4B">
        <w:t xml:space="preserve">, including </w:t>
      </w:r>
      <w:r w:rsidR="00A675AA" w:rsidRPr="004F1B4B">
        <w:t>her</w:t>
      </w:r>
      <w:r w:rsidR="007A2479" w:rsidRPr="004F1B4B">
        <w:t xml:space="preserve"> right to good health.</w:t>
      </w:r>
    </w:p>
    <w:p w:rsidR="00211CF0" w:rsidRPr="004F1B4B" w:rsidRDefault="00211CF0" w:rsidP="00296F9C">
      <w:pPr>
        <w:spacing w:after="120" w:line="276" w:lineRule="auto"/>
        <w:ind w:left="1134" w:right="1134"/>
        <w:jc w:val="both"/>
      </w:pPr>
      <w:r w:rsidRPr="004F1B4B">
        <w:t>5.5</w:t>
      </w:r>
      <w:r w:rsidRPr="004F1B4B">
        <w:tab/>
        <w:t xml:space="preserve">It is </w:t>
      </w:r>
      <w:r w:rsidR="007C07E0" w:rsidRPr="004F1B4B">
        <w:t xml:space="preserve">right </w:t>
      </w:r>
      <w:r w:rsidRPr="004F1B4B">
        <w:t>that both the Planning and Building Act and the Health Act are stipulated</w:t>
      </w:r>
      <w:r w:rsidR="007C07E0" w:rsidRPr="004F1B4B">
        <w:t>,</w:t>
      </w:r>
      <w:r w:rsidRPr="004F1B4B">
        <w:t xml:space="preserve"> to uphold the building </w:t>
      </w:r>
      <w:r w:rsidR="007C07E0" w:rsidRPr="004F1B4B">
        <w:t xml:space="preserve">regulations </w:t>
      </w:r>
      <w:r w:rsidRPr="004F1B4B">
        <w:t xml:space="preserve">and health rights </w:t>
      </w:r>
      <w:r w:rsidR="007C07E0" w:rsidRPr="004F1B4B">
        <w:t xml:space="preserve">relating to </w:t>
      </w:r>
      <w:r w:rsidRPr="004F1B4B">
        <w:t xml:space="preserve">citizens </w:t>
      </w:r>
      <w:r w:rsidR="007C07E0" w:rsidRPr="004F1B4B">
        <w:t>with regard both</w:t>
      </w:r>
      <w:r w:rsidRPr="004F1B4B">
        <w:t xml:space="preserve"> to building norms </w:t>
      </w:r>
      <w:r w:rsidR="007C07E0" w:rsidRPr="004F1B4B">
        <w:t>and</w:t>
      </w:r>
      <w:r w:rsidRPr="004F1B4B">
        <w:t xml:space="preserve"> health laws. </w:t>
      </w:r>
      <w:r w:rsidR="007C07E0" w:rsidRPr="004F1B4B">
        <w:t>However, t</w:t>
      </w:r>
      <w:r w:rsidRPr="004F1B4B">
        <w:t xml:space="preserve">he author claims that her rights as a </w:t>
      </w:r>
      <w:r w:rsidR="00EB2B3D" w:rsidRPr="004F1B4B">
        <w:t>“</w:t>
      </w:r>
      <w:r w:rsidRPr="004F1B4B">
        <w:t>functionally</w:t>
      </w:r>
      <w:r w:rsidR="00EB2B3D" w:rsidRPr="004F1B4B">
        <w:t xml:space="preserve"> </w:t>
      </w:r>
      <w:r w:rsidRPr="004F1B4B">
        <w:t>disabled person</w:t>
      </w:r>
      <w:r w:rsidR="00EB2B3D" w:rsidRPr="004F1B4B">
        <w:t>”</w:t>
      </w:r>
      <w:r w:rsidRPr="004F1B4B">
        <w:t xml:space="preserve"> cannot be accommodated via the national health laws. Since a </w:t>
      </w:r>
      <w:r w:rsidR="007C07E0" w:rsidRPr="004F1B4B">
        <w:t>departure</w:t>
      </w:r>
      <w:r w:rsidRPr="004F1B4B">
        <w:t xml:space="preserve"> from the Planning and Building Act is not permitted for the specific purpose, </w:t>
      </w:r>
      <w:r w:rsidR="00296F9C" w:rsidRPr="004F1B4B">
        <w:t xml:space="preserve">a </w:t>
      </w:r>
      <w:r w:rsidRPr="004F1B4B">
        <w:t xml:space="preserve">disabled person is not </w:t>
      </w:r>
      <w:r w:rsidR="00296F9C" w:rsidRPr="004F1B4B">
        <w:t xml:space="preserve">being </w:t>
      </w:r>
      <w:r w:rsidRPr="004F1B4B">
        <w:t xml:space="preserve">provided with proper </w:t>
      </w:r>
      <w:r w:rsidR="00D427B7" w:rsidRPr="004F1B4B">
        <w:t xml:space="preserve">health </w:t>
      </w:r>
      <w:r w:rsidRPr="004F1B4B">
        <w:t xml:space="preserve">care </w:t>
      </w:r>
      <w:r w:rsidR="007C07E0" w:rsidRPr="004F1B4B">
        <w:t xml:space="preserve">appropriate </w:t>
      </w:r>
      <w:r w:rsidRPr="004F1B4B">
        <w:t xml:space="preserve">to his/her condition. As a result, the </w:t>
      </w:r>
      <w:r w:rsidR="00EB2B3D" w:rsidRPr="004F1B4B">
        <w:t>“</w:t>
      </w:r>
      <w:r w:rsidRPr="004F1B4B">
        <w:t>functionally</w:t>
      </w:r>
      <w:r w:rsidR="00EB2B3D" w:rsidRPr="004F1B4B">
        <w:t xml:space="preserve"> </w:t>
      </w:r>
      <w:r w:rsidRPr="004F1B4B">
        <w:t>disabled person</w:t>
      </w:r>
      <w:r w:rsidR="00EB2B3D" w:rsidRPr="004F1B4B">
        <w:t>”</w:t>
      </w:r>
      <w:r w:rsidRPr="004F1B4B">
        <w:t xml:space="preserve"> </w:t>
      </w:r>
      <w:r w:rsidR="00296F9C" w:rsidRPr="004F1B4B">
        <w:t xml:space="preserve">in question </w:t>
      </w:r>
      <w:r w:rsidRPr="004F1B4B">
        <w:t>is exposed to discrimination</w:t>
      </w:r>
      <w:r w:rsidR="00A675AA" w:rsidRPr="004F1B4B">
        <w:t>,</w:t>
      </w:r>
      <w:r w:rsidRPr="004F1B4B">
        <w:t xml:space="preserve"> since no measures </w:t>
      </w:r>
      <w:r w:rsidR="00296F9C" w:rsidRPr="004F1B4B">
        <w:t xml:space="preserve">have been </w:t>
      </w:r>
      <w:r w:rsidRPr="004F1B4B">
        <w:t>taken in order to comply with her right to good health</w:t>
      </w:r>
      <w:r w:rsidR="00E96BD5" w:rsidRPr="004F1B4B">
        <w:t xml:space="preserve"> </w:t>
      </w:r>
      <w:r w:rsidRPr="004F1B4B">
        <w:t>care.</w:t>
      </w:r>
    </w:p>
    <w:p w:rsidR="00211CF0" w:rsidRPr="004F1B4B" w:rsidRDefault="00211CF0" w:rsidP="00296F9C">
      <w:pPr>
        <w:spacing w:after="120" w:line="276" w:lineRule="auto"/>
        <w:ind w:left="1134" w:right="1134"/>
        <w:jc w:val="both"/>
      </w:pPr>
      <w:r w:rsidRPr="004F1B4B">
        <w:t>5.6</w:t>
      </w:r>
      <w:r w:rsidRPr="004F1B4B">
        <w:tab/>
      </w:r>
      <w:r w:rsidR="00D17EDE" w:rsidRPr="004F1B4B">
        <w:t>According to t</w:t>
      </w:r>
      <w:r w:rsidRPr="004F1B4B">
        <w:t>he author</w:t>
      </w:r>
      <w:r w:rsidR="00D17EDE" w:rsidRPr="004F1B4B">
        <w:t>,</w:t>
      </w:r>
      <w:r w:rsidRPr="004F1B4B">
        <w:t xml:space="preserve"> due to the degree of disability and the state of her</w:t>
      </w:r>
      <w:r w:rsidR="008C1ED2" w:rsidRPr="004F1B4B">
        <w:t xml:space="preserve"> health, her right to </w:t>
      </w:r>
      <w:r w:rsidRPr="004F1B4B">
        <w:t xml:space="preserve">rehabilitation, as set out in articles 25 and 26 of the Convention, can only be secured by way of an application for building permission. In the author’s opinion, </w:t>
      </w:r>
      <w:r w:rsidR="00296F9C" w:rsidRPr="004F1B4B">
        <w:t>the extent of</w:t>
      </w:r>
      <w:r w:rsidRPr="004F1B4B">
        <w:t xml:space="preserve"> the State party</w:t>
      </w:r>
      <w:r w:rsidR="00296F9C" w:rsidRPr="004F1B4B">
        <w:t>’s</w:t>
      </w:r>
      <w:r w:rsidRPr="004F1B4B">
        <w:t xml:space="preserve"> reli</w:t>
      </w:r>
      <w:r w:rsidR="00296F9C" w:rsidRPr="004F1B4B">
        <w:t>ance</w:t>
      </w:r>
      <w:r w:rsidRPr="004F1B4B">
        <w:t xml:space="preserve"> on the national health laws </w:t>
      </w:r>
      <w:r w:rsidR="00296F9C" w:rsidRPr="004F1B4B">
        <w:t xml:space="preserve">is of little concern </w:t>
      </w:r>
      <w:r w:rsidRPr="004F1B4B">
        <w:t xml:space="preserve">when the obvious need of a person </w:t>
      </w:r>
      <w:r w:rsidR="008C1ED2" w:rsidRPr="004F1B4B">
        <w:t xml:space="preserve">with a disability </w:t>
      </w:r>
      <w:r w:rsidRPr="004F1B4B">
        <w:t>cannot be met through the interpretation and application of these laws.</w:t>
      </w:r>
    </w:p>
    <w:p w:rsidR="00211CF0" w:rsidRPr="004F1B4B" w:rsidRDefault="00211CF0" w:rsidP="00E96BD5">
      <w:pPr>
        <w:spacing w:after="120" w:line="276" w:lineRule="auto"/>
        <w:ind w:left="1134" w:right="1134"/>
        <w:jc w:val="both"/>
      </w:pPr>
      <w:r w:rsidRPr="004F1B4B">
        <w:t>5.7</w:t>
      </w:r>
      <w:r w:rsidRPr="004F1B4B">
        <w:tab/>
        <w:t xml:space="preserve">With regard to the State party’s argument that everyone is equal before the law, the author submits that it must be possible to apply the law in such a manner that no one in society suffers. She claims that, by ratifying the Convention, the State party </w:t>
      </w:r>
      <w:r w:rsidR="00296F9C" w:rsidRPr="004F1B4B">
        <w:t xml:space="preserve">has </w:t>
      </w:r>
      <w:r w:rsidRPr="004F1B4B">
        <w:t>undertake</w:t>
      </w:r>
      <w:r w:rsidR="00296F9C" w:rsidRPr="004F1B4B">
        <w:t>n</w:t>
      </w:r>
      <w:r w:rsidRPr="004F1B4B">
        <w:t xml:space="preserve"> to provide for the rights of persons with disabilities.</w:t>
      </w:r>
    </w:p>
    <w:p w:rsidR="00211CF0" w:rsidRPr="004F1B4B" w:rsidRDefault="00211CF0" w:rsidP="00804883">
      <w:pPr>
        <w:spacing w:after="120" w:line="276" w:lineRule="auto"/>
        <w:ind w:left="1134" w:right="1134"/>
        <w:jc w:val="both"/>
      </w:pPr>
      <w:r w:rsidRPr="004F1B4B">
        <w:t>5.8</w:t>
      </w:r>
      <w:r w:rsidRPr="004F1B4B">
        <w:tab/>
        <w:t xml:space="preserve">As to </w:t>
      </w:r>
      <w:r w:rsidR="00804883" w:rsidRPr="004F1B4B">
        <w:t xml:space="preserve">her </w:t>
      </w:r>
      <w:r w:rsidR="00C35A16" w:rsidRPr="004F1B4B">
        <w:t xml:space="preserve">health </w:t>
      </w:r>
      <w:r w:rsidRPr="004F1B4B">
        <w:t>situation, the author submits that the doctor who issued the c</w:t>
      </w:r>
      <w:r w:rsidR="00A675AA" w:rsidRPr="004F1B4B">
        <w:t>ertificate has his own practice</w:t>
      </w:r>
      <w:r w:rsidRPr="004F1B4B">
        <w:t xml:space="preserve"> and is connected to the County Council</w:t>
      </w:r>
      <w:r w:rsidR="00FE009D" w:rsidRPr="004F1B4B">
        <w:t>.</w:t>
      </w:r>
      <w:r w:rsidRPr="004F1B4B">
        <w:t xml:space="preserve"> She further claims that relevant medical documentation was supplied with the application for the building permission. This doctor visits her regularly since she is no longer able to go to the County Council’s institutions for health</w:t>
      </w:r>
      <w:r w:rsidR="00E96BD5" w:rsidRPr="004F1B4B">
        <w:t xml:space="preserve"> </w:t>
      </w:r>
      <w:r w:rsidRPr="004F1B4B">
        <w:t>care and rehabilitation due to her seriously reduced functional ability. Information as to her psychological condition, as well as the medical measures</w:t>
      </w:r>
      <w:r w:rsidR="00E96BD5" w:rsidRPr="004F1B4B">
        <w:t xml:space="preserve"> warranted</w:t>
      </w:r>
      <w:r w:rsidRPr="004F1B4B">
        <w:t>, was provided with the application for building permission and with the subsequent appeals. The national health laws referred to by the State party cannot be claimed to apply to the author’s case.</w:t>
      </w:r>
    </w:p>
    <w:p w:rsidR="006F2D68" w:rsidRPr="004F1B4B" w:rsidRDefault="00211CF0" w:rsidP="00E070A6">
      <w:pPr>
        <w:spacing w:after="120" w:line="276" w:lineRule="auto"/>
        <w:ind w:left="1134" w:right="1134"/>
        <w:jc w:val="both"/>
      </w:pPr>
      <w:r w:rsidRPr="004F1B4B">
        <w:t>5.9</w:t>
      </w:r>
      <w:r w:rsidRPr="004F1B4B">
        <w:tab/>
        <w:t xml:space="preserve">The author has also provided a supplementary medical report issued by the Head of the Neurology Clinic of the </w:t>
      </w:r>
      <w:smartTag w:uri="urn:schemas-microsoft-com:office:smarttags" w:element="place">
        <w:smartTag w:uri="urn:schemas-microsoft-com:office:smarttags" w:element="PlaceName">
          <w:r w:rsidRPr="004F1B4B">
            <w:t>Örebro</w:t>
          </w:r>
        </w:smartTag>
        <w:r w:rsidRPr="004F1B4B">
          <w:t xml:space="preserve"> </w:t>
        </w:r>
        <w:smartTag w:uri="urn:schemas-microsoft-com:office:smarttags" w:element="PlaceType">
          <w:r w:rsidRPr="004F1B4B">
            <w:t>University</w:t>
          </w:r>
        </w:smartTag>
        <w:r w:rsidRPr="004F1B4B">
          <w:t xml:space="preserve"> </w:t>
        </w:r>
        <w:smartTag w:uri="urn:schemas-microsoft-com:office:smarttags" w:element="PlaceType">
          <w:r w:rsidRPr="004F1B4B">
            <w:t>Hospital</w:t>
          </w:r>
        </w:smartTag>
      </w:smartTag>
      <w:r w:rsidRPr="004F1B4B">
        <w:t xml:space="preserve"> on 24 October 2007. According to the report, the author’s “condition is hereditary and medically untreatable. Different types of aids can be offered but they must always be adapted to the situation of the patient […] Treatment is also often required in the home since the patient cannot be moved to different institutions for treatment. This leads to highe</w:t>
      </w:r>
      <w:r w:rsidR="00A675AA" w:rsidRPr="004F1B4B">
        <w:t>r costs of living and handicap c</w:t>
      </w:r>
      <w:r w:rsidRPr="004F1B4B">
        <w:t>ompensation can therefore come into question when an assessment has been completed”.</w:t>
      </w:r>
      <w:r w:rsidRPr="004F1B4B">
        <w:rPr>
          <w:rStyle w:val="FootnoteReference"/>
          <w:sz w:val="20"/>
        </w:rPr>
        <w:footnoteReference w:id="6"/>
      </w:r>
      <w:r w:rsidRPr="004F1B4B">
        <w:t xml:space="preserve"> The author concludes that treatment at home was </w:t>
      </w:r>
      <w:r w:rsidR="00E96BD5" w:rsidRPr="004F1B4B">
        <w:t xml:space="preserve">previously </w:t>
      </w:r>
      <w:r w:rsidRPr="004F1B4B">
        <w:t>prescribed in 2007 and that, in order to maintain the muscular structure</w:t>
      </w:r>
      <w:r w:rsidR="00A675AA" w:rsidRPr="004F1B4B">
        <w:t xml:space="preserve">, </w:t>
      </w:r>
      <w:r w:rsidRPr="004F1B4B">
        <w:t xml:space="preserve">protect the connective tissue and </w:t>
      </w:r>
      <w:r w:rsidR="00A675AA" w:rsidRPr="004F1B4B">
        <w:t xml:space="preserve">reduce the </w:t>
      </w:r>
      <w:r w:rsidRPr="004F1B4B">
        <w:t>pain which cannot be treated with m</w:t>
      </w:r>
      <w:r w:rsidR="00A675AA" w:rsidRPr="004F1B4B">
        <w:t xml:space="preserve">edicine, her last resort is </w:t>
      </w:r>
      <w:r w:rsidRPr="004F1B4B">
        <w:t>rehabilitat</w:t>
      </w:r>
      <w:r w:rsidR="00E070A6" w:rsidRPr="004F1B4B">
        <w:t>ive</w:t>
      </w:r>
      <w:r w:rsidRPr="004F1B4B">
        <w:t xml:space="preserve"> hydro</w:t>
      </w:r>
      <w:r w:rsidR="00E96BD5" w:rsidRPr="004F1B4B">
        <w:t>therapy</w:t>
      </w:r>
      <w:r w:rsidRPr="004F1B4B">
        <w:t xml:space="preserve"> at home. </w:t>
      </w:r>
      <w:r w:rsidR="00E96BD5" w:rsidRPr="004F1B4B">
        <w:t xml:space="preserve">Her </w:t>
      </w:r>
      <w:r w:rsidRPr="004F1B4B">
        <w:t xml:space="preserve">already limited anatomical ability would not allow for any other form of treatment. The right to the claims of the National Health law can only be fulfilled by allowing a specific </w:t>
      </w:r>
      <w:r w:rsidR="007C07E0" w:rsidRPr="004F1B4B">
        <w:t>departure from the plan</w:t>
      </w:r>
      <w:r w:rsidRPr="004F1B4B">
        <w:t xml:space="preserve"> in the building pe</w:t>
      </w:r>
      <w:r w:rsidR="008B1B0B" w:rsidRPr="004F1B4B">
        <w:t>rmission for her special needs.</w:t>
      </w:r>
    </w:p>
    <w:p w:rsidR="00877D18" w:rsidRPr="004F1B4B" w:rsidRDefault="00E070A6" w:rsidP="00B53133">
      <w:pPr>
        <w:pStyle w:val="SingleTxtG"/>
        <w:spacing w:after="240" w:line="276" w:lineRule="auto"/>
        <w:rPr>
          <w:b/>
          <w:lang w:val="en-US"/>
        </w:rPr>
      </w:pPr>
      <w:r w:rsidRPr="004F1B4B">
        <w:rPr>
          <w:b/>
          <w:lang w:val="en-US"/>
        </w:rPr>
        <w:br w:type="page"/>
      </w:r>
      <w:r w:rsidR="00023D41" w:rsidRPr="004F1B4B">
        <w:rPr>
          <w:b/>
          <w:lang w:val="en-US"/>
        </w:rPr>
        <w:t>State party’s further observations</w:t>
      </w:r>
    </w:p>
    <w:p w:rsidR="00E31430" w:rsidRPr="004F1B4B" w:rsidRDefault="00A46F59" w:rsidP="008403BC">
      <w:pPr>
        <w:pStyle w:val="SingleTxtG"/>
        <w:spacing w:line="276" w:lineRule="auto"/>
        <w:rPr>
          <w:lang w:val="en-GB"/>
        </w:rPr>
      </w:pPr>
      <w:r w:rsidRPr="004F1B4B">
        <w:rPr>
          <w:lang w:val="en-US"/>
        </w:rPr>
        <w:t>6.</w:t>
      </w:r>
      <w:r w:rsidRPr="004F1B4B">
        <w:rPr>
          <w:lang w:val="en-US"/>
        </w:rPr>
        <w:tab/>
      </w:r>
      <w:r w:rsidR="003D1E59" w:rsidRPr="004F1B4B">
        <w:rPr>
          <w:lang w:val="en-US"/>
        </w:rPr>
        <w:t xml:space="preserve">On 10 January 2012, the State party informed </w:t>
      </w:r>
      <w:r w:rsidR="00A675AA" w:rsidRPr="004F1B4B">
        <w:rPr>
          <w:lang w:val="en-US"/>
        </w:rPr>
        <w:t xml:space="preserve">the Committee </w:t>
      </w:r>
      <w:r w:rsidR="003D1E59" w:rsidRPr="004F1B4B">
        <w:rPr>
          <w:lang w:val="en-US"/>
        </w:rPr>
        <w:t>that it maintains its observations on admissibility and merits of the communication, as submitted to the Committee on 5 September 2011.</w:t>
      </w:r>
      <w:r w:rsidR="00A077DB" w:rsidRPr="004F1B4B">
        <w:rPr>
          <w:lang w:val="en-US"/>
        </w:rPr>
        <w:t xml:space="preserve"> </w:t>
      </w:r>
    </w:p>
    <w:p w:rsidR="006E315F" w:rsidRPr="004F1B4B" w:rsidRDefault="006E315F" w:rsidP="00B53133">
      <w:pPr>
        <w:pStyle w:val="H23G"/>
        <w:spacing w:line="276" w:lineRule="auto"/>
        <w:rPr>
          <w:lang w:val="en-US"/>
        </w:rPr>
      </w:pPr>
      <w:r w:rsidRPr="004F1B4B">
        <w:tab/>
      </w:r>
      <w:r w:rsidRPr="004F1B4B">
        <w:tab/>
      </w:r>
      <w:r w:rsidRPr="004F1B4B">
        <w:rPr>
          <w:lang w:val="en-US"/>
        </w:rPr>
        <w:t>Issues and proceedings before the Committee</w:t>
      </w:r>
    </w:p>
    <w:p w:rsidR="006E315F" w:rsidRPr="004F1B4B" w:rsidRDefault="006E315F" w:rsidP="00B53133">
      <w:pPr>
        <w:pStyle w:val="H4G"/>
        <w:spacing w:line="276" w:lineRule="auto"/>
        <w:rPr>
          <w:lang w:val="en-US"/>
        </w:rPr>
      </w:pPr>
      <w:r w:rsidRPr="004F1B4B">
        <w:rPr>
          <w:lang w:val="en-US"/>
        </w:rPr>
        <w:tab/>
      </w:r>
      <w:r w:rsidRPr="004F1B4B">
        <w:rPr>
          <w:lang w:val="en-US"/>
        </w:rPr>
        <w:tab/>
        <w:t>Consideration of admissibility</w:t>
      </w:r>
    </w:p>
    <w:p w:rsidR="006E315F" w:rsidRPr="004F1B4B" w:rsidRDefault="003D1E59" w:rsidP="00B53133">
      <w:pPr>
        <w:pStyle w:val="SingleTxtG"/>
        <w:spacing w:line="276" w:lineRule="auto"/>
        <w:rPr>
          <w:lang w:val="en-US"/>
        </w:rPr>
      </w:pPr>
      <w:r w:rsidRPr="004F1B4B">
        <w:rPr>
          <w:lang w:val="en-US"/>
        </w:rPr>
        <w:t>7</w:t>
      </w:r>
      <w:r w:rsidR="006E315F" w:rsidRPr="004F1B4B">
        <w:rPr>
          <w:lang w:val="en-US"/>
        </w:rPr>
        <w:t>.1</w:t>
      </w:r>
      <w:r w:rsidR="006E315F" w:rsidRPr="004F1B4B">
        <w:rPr>
          <w:lang w:val="en-US"/>
        </w:rPr>
        <w:tab/>
        <w:t xml:space="preserve">Before considering any claims contained in a communication, the </w:t>
      </w:r>
      <w:r w:rsidR="00E1755F" w:rsidRPr="004F1B4B">
        <w:rPr>
          <w:lang w:val="en-US"/>
        </w:rPr>
        <w:t>Committee on the Rights of Persons with Disabilities must, in accordance with rule 65</w:t>
      </w:r>
      <w:r w:rsidR="006E315F" w:rsidRPr="004F1B4B">
        <w:rPr>
          <w:lang w:val="en-US"/>
        </w:rPr>
        <w:t xml:space="preserve"> of its rules of procedure, decide whether or not it is admissible under the Optional Protocol to the Co</w:t>
      </w:r>
      <w:r w:rsidR="00E1755F" w:rsidRPr="004F1B4B">
        <w:rPr>
          <w:lang w:val="en-US"/>
        </w:rPr>
        <w:t>nvention</w:t>
      </w:r>
      <w:r w:rsidR="006E315F" w:rsidRPr="004F1B4B">
        <w:rPr>
          <w:lang w:val="en-US"/>
        </w:rPr>
        <w:t>.</w:t>
      </w:r>
    </w:p>
    <w:p w:rsidR="006A230F" w:rsidRPr="004F1B4B" w:rsidRDefault="003D1E59" w:rsidP="00B53133">
      <w:pPr>
        <w:pStyle w:val="SingleTxtG"/>
        <w:spacing w:line="276" w:lineRule="auto"/>
        <w:rPr>
          <w:lang w:val="en-GB"/>
        </w:rPr>
      </w:pPr>
      <w:r w:rsidRPr="004F1B4B">
        <w:rPr>
          <w:lang w:val="en-US"/>
        </w:rPr>
        <w:t>7</w:t>
      </w:r>
      <w:r w:rsidR="006E315F" w:rsidRPr="004F1B4B">
        <w:rPr>
          <w:lang w:val="en-US"/>
        </w:rPr>
        <w:t>.2</w:t>
      </w:r>
      <w:r w:rsidR="006E315F" w:rsidRPr="004F1B4B">
        <w:rPr>
          <w:lang w:val="en-US"/>
        </w:rPr>
        <w:tab/>
      </w:r>
      <w:r w:rsidR="006A230F" w:rsidRPr="004F1B4B">
        <w:t>The Committee has ascertained, as requ</w:t>
      </w:r>
      <w:r w:rsidR="006616FC" w:rsidRPr="004F1B4B">
        <w:t>ired under article 2(</w:t>
      </w:r>
      <w:r w:rsidR="006616FC" w:rsidRPr="004F1B4B">
        <w:rPr>
          <w:lang w:val="en-GB"/>
        </w:rPr>
        <w:t>c</w:t>
      </w:r>
      <w:r w:rsidR="006A230F" w:rsidRPr="004F1B4B">
        <w:t xml:space="preserve">) of the Optional </w:t>
      </w:r>
      <w:r w:rsidR="00003D37" w:rsidRPr="004F1B4B">
        <w:t>Protocol</w:t>
      </w:r>
      <w:r w:rsidR="00003D37" w:rsidRPr="004F1B4B">
        <w:rPr>
          <w:lang w:val="en-GB"/>
        </w:rPr>
        <w:t>,</w:t>
      </w:r>
      <w:r w:rsidR="00003D37" w:rsidRPr="004F1B4B">
        <w:t xml:space="preserve"> that</w:t>
      </w:r>
      <w:r w:rsidR="006A230F" w:rsidRPr="004F1B4B">
        <w:t xml:space="preserve"> the same matter </w:t>
      </w:r>
      <w:r w:rsidR="006616FC" w:rsidRPr="004F1B4B">
        <w:rPr>
          <w:lang w:val="en-GB"/>
        </w:rPr>
        <w:t xml:space="preserve">has not already been examined by the Committee or has been or is being examined </w:t>
      </w:r>
      <w:r w:rsidR="006A230F" w:rsidRPr="004F1B4B">
        <w:t xml:space="preserve">under another procedure of international investigation or settlement. </w:t>
      </w:r>
      <w:r w:rsidR="00F17680" w:rsidRPr="004F1B4B">
        <w:rPr>
          <w:lang w:val="en-US"/>
        </w:rPr>
        <w:t xml:space="preserve">The Committee notes that no </w:t>
      </w:r>
      <w:r w:rsidR="006A230F" w:rsidRPr="004F1B4B">
        <w:t>objection</w:t>
      </w:r>
      <w:r w:rsidR="006616FC" w:rsidRPr="004F1B4B">
        <w:rPr>
          <w:lang w:val="en-GB"/>
        </w:rPr>
        <w:t xml:space="preserve"> </w:t>
      </w:r>
      <w:r w:rsidR="00F17680" w:rsidRPr="004F1B4B">
        <w:rPr>
          <w:lang w:val="en-GB"/>
        </w:rPr>
        <w:t xml:space="preserve">has been raised </w:t>
      </w:r>
      <w:r w:rsidR="006616FC" w:rsidRPr="004F1B4B">
        <w:rPr>
          <w:lang w:val="en-GB"/>
        </w:rPr>
        <w:t xml:space="preserve">by the State party </w:t>
      </w:r>
      <w:r w:rsidR="00F17680" w:rsidRPr="004F1B4B">
        <w:rPr>
          <w:lang w:val="en-GB"/>
        </w:rPr>
        <w:t xml:space="preserve">in connection with the exhaustion of domestic remedies and </w:t>
      </w:r>
      <w:r w:rsidR="006A230F" w:rsidRPr="004F1B4B">
        <w:t xml:space="preserve">considers that the requirements of article </w:t>
      </w:r>
      <w:r w:rsidR="00003D37" w:rsidRPr="004F1B4B">
        <w:t>2(</w:t>
      </w:r>
      <w:r w:rsidR="00003D37" w:rsidRPr="004F1B4B">
        <w:rPr>
          <w:lang w:val="en-GB"/>
        </w:rPr>
        <w:t>d</w:t>
      </w:r>
      <w:r w:rsidR="006A230F" w:rsidRPr="004F1B4B">
        <w:t>) of the Optional Protocol have been met.</w:t>
      </w:r>
    </w:p>
    <w:p w:rsidR="00035C69" w:rsidRPr="004F1B4B" w:rsidRDefault="00035C69" w:rsidP="00B913EF">
      <w:pPr>
        <w:pStyle w:val="SingleTxtG"/>
        <w:spacing w:line="276" w:lineRule="auto"/>
        <w:rPr>
          <w:lang w:val="en-US"/>
        </w:rPr>
      </w:pPr>
      <w:r w:rsidRPr="004F1B4B">
        <w:rPr>
          <w:lang w:val="en-GB"/>
        </w:rPr>
        <w:t>7.3</w:t>
      </w:r>
      <w:r w:rsidRPr="004F1B4B">
        <w:rPr>
          <w:lang w:val="en-GB"/>
        </w:rPr>
        <w:tab/>
      </w:r>
      <w:r w:rsidRPr="004F1B4B">
        <w:rPr>
          <w:lang w:val="en-US"/>
        </w:rPr>
        <w:t>The Committee considers that articles 1 and 2 of the Convention, in view of their general character, do not in principle give rise to free-standing claims under the Convention, and therefore can be invoked in the framework of individual communications under the Optional Protocol only in conjunction with other substantive rights guaranteed under the Convention. In the circumstances of the present</w:t>
      </w:r>
      <w:r w:rsidR="003024BD" w:rsidRPr="004F1B4B">
        <w:rPr>
          <w:lang w:val="en-US"/>
        </w:rPr>
        <w:t xml:space="preserve"> communication, th</w:t>
      </w:r>
      <w:r w:rsidR="000668C7" w:rsidRPr="004F1B4B">
        <w:rPr>
          <w:lang w:val="en-US"/>
        </w:rPr>
        <w:t>e Committee considers that th</w:t>
      </w:r>
      <w:r w:rsidR="003024BD" w:rsidRPr="004F1B4B">
        <w:rPr>
          <w:lang w:val="en-US"/>
        </w:rPr>
        <w:t>is part of</w:t>
      </w:r>
      <w:r w:rsidR="000668C7" w:rsidRPr="004F1B4B">
        <w:rPr>
          <w:lang w:val="en-US"/>
        </w:rPr>
        <w:t xml:space="preserve"> the communication is </w:t>
      </w:r>
      <w:r w:rsidR="003024BD" w:rsidRPr="004F1B4B">
        <w:rPr>
          <w:lang w:val="en-US"/>
        </w:rPr>
        <w:t xml:space="preserve">inadmissible under article 2(e) of the </w:t>
      </w:r>
      <w:r w:rsidR="000668C7" w:rsidRPr="004F1B4B">
        <w:rPr>
          <w:lang w:val="en-US"/>
        </w:rPr>
        <w:t>O</w:t>
      </w:r>
      <w:r w:rsidR="003024BD" w:rsidRPr="004F1B4B">
        <w:rPr>
          <w:lang w:val="en-US"/>
        </w:rPr>
        <w:t>ptional Protocol.</w:t>
      </w:r>
    </w:p>
    <w:p w:rsidR="00035C69" w:rsidRPr="004F1B4B" w:rsidRDefault="00035C69" w:rsidP="00E96BD5">
      <w:pPr>
        <w:pStyle w:val="SingleTxtG"/>
        <w:spacing w:line="276" w:lineRule="auto"/>
        <w:rPr>
          <w:lang w:val="en-GB"/>
        </w:rPr>
      </w:pPr>
      <w:r w:rsidRPr="004F1B4B">
        <w:rPr>
          <w:lang w:val="en-GB"/>
        </w:rPr>
        <w:t>7.4</w:t>
      </w:r>
      <w:r w:rsidRPr="004F1B4B">
        <w:rPr>
          <w:lang w:val="en-GB"/>
        </w:rPr>
        <w:tab/>
        <w:t xml:space="preserve">The Committee notes that the author has invoked a violation of article 9 of the Convention (accessibility), 10 (right to life), 14 (liberty and security of </w:t>
      </w:r>
      <w:r w:rsidR="00E96BD5" w:rsidRPr="004F1B4B">
        <w:rPr>
          <w:lang w:val="en-GB"/>
        </w:rPr>
        <w:t xml:space="preserve">the </w:t>
      </w:r>
      <w:r w:rsidRPr="004F1B4B">
        <w:rPr>
          <w:lang w:val="en-GB"/>
        </w:rPr>
        <w:t>person),</w:t>
      </w:r>
      <w:r w:rsidR="00BE2AD8" w:rsidRPr="004F1B4B">
        <w:rPr>
          <w:lang w:val="en-GB"/>
        </w:rPr>
        <w:t xml:space="preserve"> 20 (personal mobility),</w:t>
      </w:r>
      <w:r w:rsidRPr="004F1B4B">
        <w:rPr>
          <w:lang w:val="en-GB"/>
        </w:rPr>
        <w:t xml:space="preserve"> without however providing further substantiation as to how these provisions </w:t>
      </w:r>
      <w:r w:rsidR="00E96BD5" w:rsidRPr="004F1B4B">
        <w:rPr>
          <w:lang w:val="en-GB"/>
        </w:rPr>
        <w:t xml:space="preserve">may </w:t>
      </w:r>
      <w:r w:rsidRPr="004F1B4B">
        <w:rPr>
          <w:lang w:val="en-GB"/>
        </w:rPr>
        <w:t>have been violated. Therefore, the Committee considers that these claims are insufficiently substantiated, for purposes of admissibility, and are thus inadmissible under article 2(e), of the Optiona</w:t>
      </w:r>
      <w:r w:rsidR="00810BD9" w:rsidRPr="004F1B4B">
        <w:rPr>
          <w:lang w:val="en-GB"/>
        </w:rPr>
        <w:t>l Protocol.</w:t>
      </w:r>
    </w:p>
    <w:p w:rsidR="00035C69" w:rsidRPr="004F1B4B" w:rsidRDefault="00035C69" w:rsidP="00035C69">
      <w:pPr>
        <w:pStyle w:val="SingleTxtG"/>
        <w:spacing w:line="276" w:lineRule="auto"/>
        <w:rPr>
          <w:lang w:val="en-GB"/>
        </w:rPr>
      </w:pPr>
      <w:r w:rsidRPr="004F1B4B">
        <w:rPr>
          <w:lang w:val="en-GB"/>
        </w:rPr>
        <w:t>7</w:t>
      </w:r>
      <w:r w:rsidRPr="004F1B4B">
        <w:rPr>
          <w:lang w:val="en-US"/>
        </w:rPr>
        <w:t>.5</w:t>
      </w:r>
      <w:r w:rsidRPr="004F1B4B">
        <w:rPr>
          <w:lang w:val="en-US"/>
        </w:rPr>
        <w:tab/>
      </w:r>
      <w:r w:rsidRPr="004F1B4B">
        <w:t>The Committee considers that the author</w:t>
      </w:r>
      <w:r w:rsidRPr="004F1B4B">
        <w:rPr>
          <w:lang w:val="en-GB"/>
        </w:rPr>
        <w:t>’s remaining allegations under articles 3, 4, 5, 19, 25, 26 and 28, of the Convention, have</w:t>
      </w:r>
      <w:r w:rsidRPr="004F1B4B">
        <w:t xml:space="preserve"> been sufficiently substantiated, for purposes of admissibility, and </w:t>
      </w:r>
      <w:r w:rsidRPr="004F1B4B">
        <w:rPr>
          <w:lang w:val="en-GB"/>
        </w:rPr>
        <w:t>proceeds to their examination on the merits.</w:t>
      </w:r>
    </w:p>
    <w:p w:rsidR="00025E94" w:rsidRPr="004F1B4B" w:rsidRDefault="00025E94" w:rsidP="00B53133">
      <w:pPr>
        <w:pStyle w:val="SingleTxtG"/>
        <w:spacing w:line="276" w:lineRule="auto"/>
        <w:rPr>
          <w:i/>
          <w:lang w:val="en-GB"/>
        </w:rPr>
      </w:pPr>
      <w:r w:rsidRPr="004F1B4B">
        <w:rPr>
          <w:i/>
          <w:lang w:val="en-GB"/>
        </w:rPr>
        <w:t>Consideration of the merits</w:t>
      </w:r>
    </w:p>
    <w:p w:rsidR="00BB285A" w:rsidRPr="004F1B4B" w:rsidRDefault="00EC0FD2" w:rsidP="008403BC">
      <w:pPr>
        <w:pStyle w:val="SingleTxtG"/>
        <w:spacing w:line="276" w:lineRule="auto"/>
        <w:rPr>
          <w:lang w:val="en-US"/>
        </w:rPr>
      </w:pPr>
      <w:r w:rsidRPr="004F1B4B">
        <w:rPr>
          <w:lang w:val="en-GB"/>
        </w:rPr>
        <w:t>8</w:t>
      </w:r>
      <w:r w:rsidR="00025E94" w:rsidRPr="004F1B4B">
        <w:t>.1</w:t>
      </w:r>
      <w:r w:rsidR="00025E94" w:rsidRPr="004F1B4B">
        <w:tab/>
      </w:r>
      <w:r w:rsidR="00025E94" w:rsidRPr="004F1B4B">
        <w:rPr>
          <w:lang w:val="en-US"/>
        </w:rPr>
        <w:t xml:space="preserve">The Committee </w:t>
      </w:r>
      <w:r w:rsidR="00312641" w:rsidRPr="004F1B4B">
        <w:rPr>
          <w:lang w:val="en-US"/>
        </w:rPr>
        <w:t xml:space="preserve">on the Rights of Persons with Disabilities </w:t>
      </w:r>
      <w:r w:rsidR="00025E94" w:rsidRPr="004F1B4B">
        <w:rPr>
          <w:lang w:val="en-US"/>
        </w:rPr>
        <w:t>has considered this communication in the light of all the information received, in accord</w:t>
      </w:r>
      <w:r w:rsidR="00312641" w:rsidRPr="004F1B4B">
        <w:rPr>
          <w:lang w:val="en-US"/>
        </w:rPr>
        <w:t>ance with article 5</w:t>
      </w:r>
      <w:r w:rsidR="00025E94" w:rsidRPr="004F1B4B">
        <w:rPr>
          <w:lang w:val="en-US"/>
        </w:rPr>
        <w:t xml:space="preserve"> of the Optional Protocol</w:t>
      </w:r>
      <w:r w:rsidR="00CA6405" w:rsidRPr="004F1B4B">
        <w:rPr>
          <w:lang w:val="en-US"/>
        </w:rPr>
        <w:t xml:space="preserve"> and </w:t>
      </w:r>
      <w:r w:rsidR="00B23AA8" w:rsidRPr="004F1B4B">
        <w:rPr>
          <w:lang w:val="en-US"/>
        </w:rPr>
        <w:t>r</w:t>
      </w:r>
      <w:r w:rsidR="00312641" w:rsidRPr="004F1B4B">
        <w:rPr>
          <w:lang w:val="en-US"/>
        </w:rPr>
        <w:t>ule 73</w:t>
      </w:r>
      <w:r w:rsidR="00EB4488" w:rsidRPr="004F1B4B">
        <w:rPr>
          <w:lang w:val="en-US"/>
        </w:rPr>
        <w:t>, paragraph 1,</w:t>
      </w:r>
      <w:r w:rsidR="00312641" w:rsidRPr="004F1B4B">
        <w:rPr>
          <w:lang w:val="en-US"/>
        </w:rPr>
        <w:t xml:space="preserve"> of the </w:t>
      </w:r>
      <w:r w:rsidR="00CA6405" w:rsidRPr="004F1B4B">
        <w:rPr>
          <w:lang w:val="en-US"/>
        </w:rPr>
        <w:t>Committee’s rules of procedure</w:t>
      </w:r>
      <w:r w:rsidR="00025E94" w:rsidRPr="004F1B4B">
        <w:rPr>
          <w:lang w:val="en-US"/>
        </w:rPr>
        <w:t>.</w:t>
      </w:r>
    </w:p>
    <w:p w:rsidR="008E5668" w:rsidRPr="004F1B4B" w:rsidRDefault="00EC0FD2" w:rsidP="00804883">
      <w:pPr>
        <w:pStyle w:val="SingleTxtG"/>
        <w:spacing w:line="276" w:lineRule="auto"/>
        <w:rPr>
          <w:lang w:val="en-US"/>
        </w:rPr>
      </w:pPr>
      <w:r w:rsidRPr="004F1B4B">
        <w:rPr>
          <w:lang w:val="en-US"/>
        </w:rPr>
        <w:t>8.2</w:t>
      </w:r>
      <w:r w:rsidRPr="004F1B4B">
        <w:rPr>
          <w:lang w:val="en-US"/>
        </w:rPr>
        <w:tab/>
      </w:r>
      <w:r w:rsidR="00BD5C03" w:rsidRPr="004F1B4B">
        <w:rPr>
          <w:lang w:val="en-US"/>
        </w:rPr>
        <w:t xml:space="preserve">The Committee takes note of the author’s allegations </w:t>
      </w:r>
      <w:r w:rsidR="00891EB2" w:rsidRPr="004F1B4B">
        <w:rPr>
          <w:lang w:val="en-US"/>
        </w:rPr>
        <w:t xml:space="preserve">of discrimination in view of the fact that </w:t>
      </w:r>
      <w:r w:rsidR="00BD5C03" w:rsidRPr="004F1B4B">
        <w:rPr>
          <w:lang w:val="en-US"/>
        </w:rPr>
        <w:t>the State party</w:t>
      </w:r>
      <w:r w:rsidR="008E25BF" w:rsidRPr="004F1B4B">
        <w:rPr>
          <w:lang w:val="en-US"/>
        </w:rPr>
        <w:t xml:space="preserve">’s competent authorities, when considering her application for </w:t>
      </w:r>
      <w:r w:rsidR="000E2685" w:rsidRPr="004F1B4B">
        <w:rPr>
          <w:lang w:val="en-US"/>
        </w:rPr>
        <w:t xml:space="preserve">permission to build a </w:t>
      </w:r>
      <w:r w:rsidR="00804883" w:rsidRPr="004F1B4B">
        <w:rPr>
          <w:lang w:val="en-US"/>
        </w:rPr>
        <w:t xml:space="preserve">hydrotherapy </w:t>
      </w:r>
      <w:r w:rsidR="008E25BF" w:rsidRPr="004F1B4B">
        <w:rPr>
          <w:lang w:val="en-US"/>
        </w:rPr>
        <w:t xml:space="preserve">pool </w:t>
      </w:r>
      <w:r w:rsidR="008C2732" w:rsidRPr="004F1B4B">
        <w:rPr>
          <w:lang w:val="en-US"/>
        </w:rPr>
        <w:t>that would meet her rehabilitation needs, failed to apply the princi</w:t>
      </w:r>
      <w:r w:rsidR="00F85206" w:rsidRPr="004F1B4B">
        <w:rPr>
          <w:lang w:val="en-US"/>
        </w:rPr>
        <w:t xml:space="preserve">ple of proportionality </w:t>
      </w:r>
      <w:r w:rsidR="00891EB2" w:rsidRPr="004F1B4B">
        <w:rPr>
          <w:lang w:val="en-US"/>
        </w:rPr>
        <w:t xml:space="preserve">and </w:t>
      </w:r>
      <w:r w:rsidR="00E96BD5" w:rsidRPr="004F1B4B">
        <w:rPr>
          <w:lang w:val="en-US"/>
        </w:rPr>
        <w:t xml:space="preserve">weigh </w:t>
      </w:r>
      <w:r w:rsidR="000F3D9E" w:rsidRPr="004F1B4B">
        <w:rPr>
          <w:lang w:val="en-US"/>
        </w:rPr>
        <w:t xml:space="preserve">her interests in using the plot of land </w:t>
      </w:r>
      <w:r w:rsidR="009D5AB4" w:rsidRPr="004F1B4B">
        <w:rPr>
          <w:lang w:val="en-US"/>
        </w:rPr>
        <w:t xml:space="preserve">that she owns </w:t>
      </w:r>
      <w:r w:rsidR="000F3D9E" w:rsidRPr="004F1B4B">
        <w:rPr>
          <w:lang w:val="en-US"/>
        </w:rPr>
        <w:t xml:space="preserve">for the construction of the </w:t>
      </w:r>
      <w:r w:rsidR="00804883" w:rsidRPr="004F1B4B">
        <w:rPr>
          <w:lang w:val="en-US"/>
        </w:rPr>
        <w:t xml:space="preserve">hydrotherapy </w:t>
      </w:r>
      <w:r w:rsidR="00891EB2" w:rsidRPr="004F1B4B">
        <w:rPr>
          <w:lang w:val="en-US"/>
        </w:rPr>
        <w:t xml:space="preserve">pool against the general interest </w:t>
      </w:r>
      <w:r w:rsidR="007E6809" w:rsidRPr="004F1B4B">
        <w:rPr>
          <w:lang w:val="en-US"/>
        </w:rPr>
        <w:t xml:space="preserve">in </w:t>
      </w:r>
      <w:r w:rsidR="00891EB2" w:rsidRPr="004F1B4B">
        <w:rPr>
          <w:lang w:val="en-US"/>
        </w:rPr>
        <w:t>preserv</w:t>
      </w:r>
      <w:r w:rsidR="007E6809" w:rsidRPr="004F1B4B">
        <w:rPr>
          <w:lang w:val="en-US"/>
        </w:rPr>
        <w:t>ing</w:t>
      </w:r>
      <w:r w:rsidR="00891EB2" w:rsidRPr="004F1B4B">
        <w:rPr>
          <w:lang w:val="en-US"/>
        </w:rPr>
        <w:t xml:space="preserve"> the area in question in strict compliance with the development plan.</w:t>
      </w:r>
      <w:r w:rsidR="00FA58EE" w:rsidRPr="004F1B4B">
        <w:rPr>
          <w:lang w:val="en-US"/>
        </w:rPr>
        <w:t xml:space="preserve"> </w:t>
      </w:r>
      <w:r w:rsidR="000E2685" w:rsidRPr="004F1B4B">
        <w:rPr>
          <w:lang w:val="en-US"/>
        </w:rPr>
        <w:t xml:space="preserve">It further notes the State party’s argument that the </w:t>
      </w:r>
      <w:r w:rsidR="008E5668" w:rsidRPr="004F1B4B">
        <w:rPr>
          <w:lang w:val="en-US"/>
        </w:rPr>
        <w:t xml:space="preserve">Planning and Building Act is applied equally to all, whether </w:t>
      </w:r>
      <w:r w:rsidR="006A1C14" w:rsidRPr="004F1B4B">
        <w:rPr>
          <w:lang w:val="en-US"/>
        </w:rPr>
        <w:t xml:space="preserve">the person has a disability </w:t>
      </w:r>
      <w:r w:rsidR="008E5668" w:rsidRPr="004F1B4B">
        <w:rPr>
          <w:lang w:val="en-US"/>
        </w:rPr>
        <w:t xml:space="preserve">or not, and that the Act contains no </w:t>
      </w:r>
      <w:r w:rsidR="00E070A6" w:rsidRPr="004F1B4B">
        <w:rPr>
          <w:lang w:val="en-US"/>
        </w:rPr>
        <w:t xml:space="preserve">clauses </w:t>
      </w:r>
      <w:r w:rsidR="008E5668" w:rsidRPr="004F1B4B">
        <w:rPr>
          <w:lang w:val="en-US"/>
        </w:rPr>
        <w:t>that would indirectly lead to discrimination against persons with disabilities.</w:t>
      </w:r>
    </w:p>
    <w:p w:rsidR="00416F7B" w:rsidRPr="004F1B4B" w:rsidRDefault="00A56BB8" w:rsidP="00804883">
      <w:pPr>
        <w:pStyle w:val="SingleTxtG"/>
        <w:spacing w:line="276" w:lineRule="auto"/>
        <w:rPr>
          <w:lang w:val="en-US"/>
        </w:rPr>
      </w:pPr>
      <w:r w:rsidRPr="004F1B4B">
        <w:rPr>
          <w:lang w:val="en-US"/>
        </w:rPr>
        <w:t>8.3</w:t>
      </w:r>
      <w:r w:rsidRPr="004F1B4B">
        <w:rPr>
          <w:lang w:val="en-US"/>
        </w:rPr>
        <w:tab/>
      </w:r>
      <w:r w:rsidR="00025804" w:rsidRPr="004F1B4B">
        <w:rPr>
          <w:lang w:val="en-US"/>
        </w:rPr>
        <w:t xml:space="preserve">The Committee recalls, with reference to article 2, paragraph 3, of the Convention, that </w:t>
      </w:r>
      <w:r w:rsidR="00D53F60" w:rsidRPr="004F1B4B">
        <w:rPr>
          <w:color w:val="000000"/>
          <w:shd w:val="clear" w:color="auto" w:fill="FFFFFF"/>
        </w:rPr>
        <w:t>“</w:t>
      </w:r>
      <w:r w:rsidR="000B6A82" w:rsidRPr="004F1B4B">
        <w:rPr>
          <w:lang w:val="en-US"/>
        </w:rPr>
        <w:t>‘</w:t>
      </w:r>
      <w:r w:rsidR="00025804" w:rsidRPr="004F1B4B">
        <w:rPr>
          <w:color w:val="000000"/>
          <w:shd w:val="clear" w:color="auto" w:fill="FFFFFF"/>
          <w:lang w:val="en-US"/>
        </w:rPr>
        <w:t>d</w:t>
      </w:r>
      <w:r w:rsidR="00025804" w:rsidRPr="004F1B4B">
        <w:rPr>
          <w:color w:val="000000"/>
          <w:shd w:val="clear" w:color="auto" w:fill="FFFFFF"/>
        </w:rPr>
        <w:t>iscrimination on the basis of disability</w:t>
      </w:r>
      <w:r w:rsidR="000B6A82" w:rsidRPr="004F1B4B">
        <w:rPr>
          <w:color w:val="000000"/>
          <w:shd w:val="clear" w:color="auto" w:fill="FFFFFF"/>
        </w:rPr>
        <w:t>’</w:t>
      </w:r>
      <w:r w:rsidR="00025804" w:rsidRPr="004F1B4B">
        <w:rPr>
          <w:color w:val="000000"/>
          <w:shd w:val="clear" w:color="auto" w:fill="FFFFFF"/>
        </w:rPr>
        <w:t xml:space="preserve"> means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w:t>
      </w:r>
      <w:r w:rsidR="000B6A82" w:rsidRPr="004F1B4B">
        <w:rPr>
          <w:color w:val="000000"/>
          <w:shd w:val="clear" w:color="auto" w:fill="FFFFFF"/>
        </w:rPr>
        <w:t>”</w:t>
      </w:r>
      <w:r w:rsidR="00025804" w:rsidRPr="004F1B4B">
        <w:rPr>
          <w:color w:val="000000"/>
          <w:shd w:val="clear" w:color="auto" w:fill="FFFFFF"/>
        </w:rPr>
        <w:t xml:space="preserve"> </w:t>
      </w:r>
      <w:r w:rsidR="00D82FBD" w:rsidRPr="004F1B4B">
        <w:rPr>
          <w:lang w:val="en-US"/>
        </w:rPr>
        <w:t>T</w:t>
      </w:r>
      <w:r w:rsidR="00F92CB5" w:rsidRPr="004F1B4B">
        <w:rPr>
          <w:lang w:val="en-US"/>
        </w:rPr>
        <w:t xml:space="preserve">he </w:t>
      </w:r>
      <w:r w:rsidR="008E5668" w:rsidRPr="004F1B4B">
        <w:rPr>
          <w:lang w:val="en-US"/>
        </w:rPr>
        <w:t>Committee</w:t>
      </w:r>
      <w:r w:rsidR="002C359C" w:rsidRPr="004F1B4B">
        <w:rPr>
          <w:lang w:val="en-US"/>
        </w:rPr>
        <w:t xml:space="preserve"> </w:t>
      </w:r>
      <w:r w:rsidR="0073554C" w:rsidRPr="004F1B4B">
        <w:rPr>
          <w:lang w:val="en-US"/>
        </w:rPr>
        <w:t>observes</w:t>
      </w:r>
      <w:r w:rsidR="00F92CB5" w:rsidRPr="004F1B4B">
        <w:rPr>
          <w:lang w:val="en-US"/>
        </w:rPr>
        <w:t xml:space="preserve"> that a law which is </w:t>
      </w:r>
      <w:r w:rsidR="001360B5" w:rsidRPr="004F1B4B">
        <w:rPr>
          <w:lang w:val="en-US"/>
        </w:rPr>
        <w:t xml:space="preserve">applied </w:t>
      </w:r>
      <w:r w:rsidR="00816CAF" w:rsidRPr="004F1B4B">
        <w:rPr>
          <w:lang w:val="en-US"/>
        </w:rPr>
        <w:t xml:space="preserve">in a neutral manner </w:t>
      </w:r>
      <w:r w:rsidR="000B6A82" w:rsidRPr="004F1B4B">
        <w:rPr>
          <w:lang w:val="en-US"/>
        </w:rPr>
        <w:t>may</w:t>
      </w:r>
      <w:r w:rsidR="00F92CB5" w:rsidRPr="004F1B4B">
        <w:rPr>
          <w:lang w:val="en-US"/>
        </w:rPr>
        <w:t xml:space="preserve"> have a discriminatory effect </w:t>
      </w:r>
      <w:r w:rsidR="00F17680" w:rsidRPr="004F1B4B">
        <w:rPr>
          <w:lang w:val="en-US"/>
        </w:rPr>
        <w:t xml:space="preserve">when </w:t>
      </w:r>
      <w:r w:rsidR="00DC577A" w:rsidRPr="004F1B4B">
        <w:rPr>
          <w:lang w:val="en-US"/>
        </w:rPr>
        <w:t xml:space="preserve">the particular circumstances of </w:t>
      </w:r>
      <w:r w:rsidR="00F17680" w:rsidRPr="004F1B4B">
        <w:rPr>
          <w:lang w:val="en-US"/>
        </w:rPr>
        <w:t>the individuals to whom it is applied are not taken into consideration</w:t>
      </w:r>
      <w:r w:rsidR="00DC577A" w:rsidRPr="004F1B4B">
        <w:rPr>
          <w:lang w:val="en-US"/>
        </w:rPr>
        <w:t>.</w:t>
      </w:r>
      <w:r w:rsidR="00D82FBD" w:rsidRPr="004F1B4B">
        <w:rPr>
          <w:lang w:val="en-US"/>
        </w:rPr>
        <w:t xml:space="preserve"> </w:t>
      </w:r>
      <w:r w:rsidR="00F17680" w:rsidRPr="004F1B4B">
        <w:rPr>
          <w:lang w:val="en-US"/>
        </w:rPr>
        <w:t xml:space="preserve">The right not to be discriminated against in the enjoyment of the rights guaranteed under the Convention can be violated when </w:t>
      </w:r>
      <w:r w:rsidR="00D56FC7" w:rsidRPr="004F1B4B">
        <w:rPr>
          <w:lang w:val="en-US"/>
        </w:rPr>
        <w:t>S</w:t>
      </w:r>
      <w:r w:rsidR="00F17680" w:rsidRPr="004F1B4B">
        <w:rPr>
          <w:lang w:val="en-US"/>
        </w:rPr>
        <w:t>tates</w:t>
      </w:r>
      <w:r w:rsidR="007E6809" w:rsidRPr="004F1B4B">
        <w:rPr>
          <w:lang w:val="en-US"/>
        </w:rPr>
        <w:t>,</w:t>
      </w:r>
      <w:r w:rsidR="00F17680" w:rsidRPr="004F1B4B">
        <w:rPr>
          <w:lang w:val="en-US"/>
        </w:rPr>
        <w:t xml:space="preserve"> without objective and reasonable justification</w:t>
      </w:r>
      <w:r w:rsidR="007E6809" w:rsidRPr="004F1B4B">
        <w:rPr>
          <w:lang w:val="en-US"/>
        </w:rPr>
        <w:t>,</w:t>
      </w:r>
      <w:r w:rsidR="00F17680" w:rsidRPr="004F1B4B">
        <w:rPr>
          <w:lang w:val="en-US"/>
        </w:rPr>
        <w:t xml:space="preserve"> fail to treat differently persons whose situations are significantly different.</w:t>
      </w:r>
    </w:p>
    <w:p w:rsidR="0080034E" w:rsidRPr="004F1B4B" w:rsidRDefault="00025804" w:rsidP="000B6A82">
      <w:pPr>
        <w:pStyle w:val="SingleTxtG"/>
        <w:spacing w:line="276" w:lineRule="auto"/>
        <w:rPr>
          <w:lang w:val="en-US"/>
        </w:rPr>
      </w:pPr>
      <w:r w:rsidRPr="004F1B4B">
        <w:rPr>
          <w:lang w:val="en-US"/>
        </w:rPr>
        <w:t>8.</w:t>
      </w:r>
      <w:r w:rsidR="00241762" w:rsidRPr="004F1B4B">
        <w:rPr>
          <w:lang w:val="en-US"/>
        </w:rPr>
        <w:t>4</w:t>
      </w:r>
      <w:r w:rsidRPr="004F1B4B">
        <w:rPr>
          <w:lang w:val="en-US"/>
        </w:rPr>
        <w:tab/>
      </w:r>
      <w:r w:rsidR="00CB71FC" w:rsidRPr="004F1B4B">
        <w:rPr>
          <w:lang w:val="en-US"/>
        </w:rPr>
        <w:t>The definition of discrimination on the basis of disability in a</w:t>
      </w:r>
      <w:r w:rsidR="00241762" w:rsidRPr="004F1B4B">
        <w:rPr>
          <w:lang w:val="en-US"/>
        </w:rPr>
        <w:t>rticle 2, paragraph 3, of the Convention</w:t>
      </w:r>
      <w:r w:rsidR="00CB71FC" w:rsidRPr="004F1B4B">
        <w:rPr>
          <w:lang w:val="en-US"/>
        </w:rPr>
        <w:t xml:space="preserve"> </w:t>
      </w:r>
      <w:r w:rsidR="00EF0947" w:rsidRPr="004F1B4B">
        <w:rPr>
          <w:lang w:val="en-US"/>
        </w:rPr>
        <w:t xml:space="preserve">explicitly </w:t>
      </w:r>
      <w:r w:rsidR="00CB71FC" w:rsidRPr="004F1B4B">
        <w:rPr>
          <w:lang w:val="en-US"/>
        </w:rPr>
        <w:t xml:space="preserve">states that “it includes all forms of discrimination, </w:t>
      </w:r>
      <w:r w:rsidR="00EF0947" w:rsidRPr="004F1B4B">
        <w:rPr>
          <w:lang w:val="en-US"/>
        </w:rPr>
        <w:t xml:space="preserve">including denial of reasonable accommodation”. </w:t>
      </w:r>
      <w:r w:rsidR="000B6A82" w:rsidRPr="004F1B4B">
        <w:rPr>
          <w:lang w:val="en-US"/>
        </w:rPr>
        <w:t>Additionally</w:t>
      </w:r>
      <w:r w:rsidR="00D14D42" w:rsidRPr="004F1B4B">
        <w:rPr>
          <w:lang w:val="en-US"/>
        </w:rPr>
        <w:t xml:space="preserve">, article 2, paragraph 4, defines reasonable accommodation as “necessary and appropriate modification and adjustments not imposing a disproportionate or undue burden, where </w:t>
      </w:r>
      <w:r w:rsidR="0080034E" w:rsidRPr="004F1B4B">
        <w:rPr>
          <w:lang w:val="en-US"/>
        </w:rPr>
        <w:t>needed in a particular case, to ensure to persons with disabilities the enjoyment or exercise on an equal basis with others of all human rights and fundamental freedoms”.</w:t>
      </w:r>
    </w:p>
    <w:p w:rsidR="00380F39" w:rsidRPr="004F1B4B" w:rsidRDefault="003F026F" w:rsidP="00804883">
      <w:pPr>
        <w:pStyle w:val="SingleTxtG"/>
        <w:spacing w:line="276" w:lineRule="auto"/>
        <w:rPr>
          <w:lang w:val="en-US"/>
        </w:rPr>
      </w:pPr>
      <w:r w:rsidRPr="004F1B4B">
        <w:rPr>
          <w:lang w:val="en-US"/>
        </w:rPr>
        <w:t>8.5</w:t>
      </w:r>
      <w:r w:rsidR="0080034E" w:rsidRPr="004F1B4B">
        <w:rPr>
          <w:lang w:val="en-US"/>
        </w:rPr>
        <w:tab/>
        <w:t xml:space="preserve">In the present case, </w:t>
      </w:r>
      <w:r w:rsidR="009E1BDC" w:rsidRPr="004F1B4B">
        <w:rPr>
          <w:lang w:val="en-US"/>
        </w:rPr>
        <w:t xml:space="preserve">the information before the Committee shows that the author’s </w:t>
      </w:r>
      <w:r w:rsidR="00DD52DC" w:rsidRPr="004F1B4B">
        <w:rPr>
          <w:lang w:val="en-US"/>
        </w:rPr>
        <w:t>health condition is critical</w:t>
      </w:r>
      <w:r w:rsidR="00C15CAD" w:rsidRPr="004F1B4B">
        <w:rPr>
          <w:lang w:val="en-US"/>
        </w:rPr>
        <w:t xml:space="preserve"> and </w:t>
      </w:r>
      <w:r w:rsidR="009E1BDC" w:rsidRPr="004F1B4B">
        <w:rPr>
          <w:lang w:val="en-US"/>
        </w:rPr>
        <w:t xml:space="preserve">access to </w:t>
      </w:r>
      <w:r w:rsidR="00395669" w:rsidRPr="004F1B4B">
        <w:rPr>
          <w:lang w:val="en-US"/>
        </w:rPr>
        <w:t>a</w:t>
      </w:r>
      <w:r w:rsidR="00A908B5" w:rsidRPr="004F1B4B">
        <w:rPr>
          <w:lang w:val="en-US"/>
        </w:rPr>
        <w:t xml:space="preserve"> </w:t>
      </w:r>
      <w:r w:rsidR="00804883" w:rsidRPr="004F1B4B">
        <w:rPr>
          <w:lang w:val="en-US"/>
        </w:rPr>
        <w:t xml:space="preserve">hydrotherapy </w:t>
      </w:r>
      <w:r w:rsidR="00463A6D" w:rsidRPr="004F1B4B">
        <w:rPr>
          <w:lang w:val="en-US"/>
        </w:rPr>
        <w:t>pool at home</w:t>
      </w:r>
      <w:r w:rsidR="009E1BDC" w:rsidRPr="004F1B4B">
        <w:rPr>
          <w:lang w:val="en-US"/>
        </w:rPr>
        <w:t xml:space="preserve"> is essential </w:t>
      </w:r>
      <w:r w:rsidR="00586C42" w:rsidRPr="004F1B4B">
        <w:rPr>
          <w:lang w:val="en-US"/>
        </w:rPr>
        <w:t xml:space="preserve">and an effective – in this case the only effective – means </w:t>
      </w:r>
      <w:r w:rsidR="009E1BDC" w:rsidRPr="004F1B4B">
        <w:rPr>
          <w:lang w:val="en-US"/>
        </w:rPr>
        <w:t>to</w:t>
      </w:r>
      <w:r w:rsidR="00A908B5" w:rsidRPr="004F1B4B">
        <w:rPr>
          <w:lang w:val="en-US"/>
        </w:rPr>
        <w:t xml:space="preserve"> meet her </w:t>
      </w:r>
      <w:r w:rsidR="00586C42" w:rsidRPr="004F1B4B">
        <w:rPr>
          <w:lang w:val="en-US"/>
        </w:rPr>
        <w:t xml:space="preserve">health </w:t>
      </w:r>
      <w:r w:rsidR="00A908B5" w:rsidRPr="004F1B4B">
        <w:rPr>
          <w:lang w:val="en-US"/>
        </w:rPr>
        <w:t>needs.</w:t>
      </w:r>
      <w:r w:rsidR="00D523B6" w:rsidRPr="004F1B4B">
        <w:rPr>
          <w:lang w:val="en-US"/>
        </w:rPr>
        <w:t xml:space="preserve"> </w:t>
      </w:r>
      <w:r w:rsidR="001C721E" w:rsidRPr="004F1B4B">
        <w:rPr>
          <w:lang w:val="en-US"/>
        </w:rPr>
        <w:t xml:space="preserve">Appropriate modification and adjustments would thus require a </w:t>
      </w:r>
      <w:r w:rsidR="007C07E0" w:rsidRPr="004F1B4B">
        <w:t>departure</w:t>
      </w:r>
      <w:r w:rsidR="001C721E" w:rsidRPr="004F1B4B">
        <w:rPr>
          <w:lang w:val="en-US"/>
        </w:rPr>
        <w:t xml:space="preserve"> from the development plan, in order to allow the building of a </w:t>
      </w:r>
      <w:r w:rsidR="00804883" w:rsidRPr="004F1B4B">
        <w:rPr>
          <w:lang w:val="en-US"/>
        </w:rPr>
        <w:t xml:space="preserve">hydrotherapy </w:t>
      </w:r>
      <w:r w:rsidR="001C721E" w:rsidRPr="004F1B4B">
        <w:rPr>
          <w:lang w:val="en-US"/>
        </w:rPr>
        <w:t>pool</w:t>
      </w:r>
      <w:r w:rsidR="009E1BDC" w:rsidRPr="004F1B4B">
        <w:rPr>
          <w:lang w:val="en-US"/>
        </w:rPr>
        <w:t>. The Committee note</w:t>
      </w:r>
      <w:r w:rsidR="001C721E" w:rsidRPr="004F1B4B">
        <w:rPr>
          <w:lang w:val="en-US"/>
        </w:rPr>
        <w:t>s</w:t>
      </w:r>
      <w:r w:rsidR="009E1BDC" w:rsidRPr="004F1B4B">
        <w:rPr>
          <w:lang w:val="en-US"/>
        </w:rPr>
        <w:t xml:space="preserve"> that </w:t>
      </w:r>
      <w:r w:rsidR="00A32344" w:rsidRPr="004F1B4B">
        <w:rPr>
          <w:lang w:val="en-US"/>
        </w:rPr>
        <w:t>the State party</w:t>
      </w:r>
      <w:r w:rsidR="009E1BDC" w:rsidRPr="004F1B4B">
        <w:rPr>
          <w:lang w:val="en-US"/>
        </w:rPr>
        <w:t xml:space="preserve"> </w:t>
      </w:r>
      <w:r w:rsidR="002E73B7" w:rsidRPr="004F1B4B">
        <w:rPr>
          <w:lang w:val="en-US"/>
        </w:rPr>
        <w:t xml:space="preserve">has not indicated </w:t>
      </w:r>
      <w:r w:rsidR="009E1BDC" w:rsidRPr="004F1B4B">
        <w:rPr>
          <w:lang w:val="en-US"/>
        </w:rPr>
        <w:t xml:space="preserve">that this </w:t>
      </w:r>
      <w:r w:rsidR="007C07E0" w:rsidRPr="004F1B4B">
        <w:t>departure</w:t>
      </w:r>
      <w:r w:rsidR="009E1BDC" w:rsidRPr="004F1B4B">
        <w:rPr>
          <w:lang w:val="en-US"/>
        </w:rPr>
        <w:t xml:space="preserve"> would impose a “disproportionate or undue burden”</w:t>
      </w:r>
      <w:r w:rsidR="002E73B7" w:rsidRPr="004F1B4B">
        <w:rPr>
          <w:lang w:val="en-US"/>
        </w:rPr>
        <w:t xml:space="preserve">. </w:t>
      </w:r>
      <w:r w:rsidR="00645424" w:rsidRPr="004F1B4B">
        <w:rPr>
          <w:lang w:val="en-US"/>
        </w:rPr>
        <w:t xml:space="preserve">In this connection, the Committee notes that the Planning and Building Act allows for </w:t>
      </w:r>
      <w:r w:rsidR="007C07E0" w:rsidRPr="004F1B4B">
        <w:t>departure</w:t>
      </w:r>
      <w:r w:rsidR="00645424" w:rsidRPr="004F1B4B">
        <w:rPr>
          <w:lang w:val="en-US"/>
        </w:rPr>
        <w:t xml:space="preserve"> from the development plan, and that it can thus accommodate, when </w:t>
      </w:r>
      <w:r w:rsidR="00B87565" w:rsidRPr="004F1B4B">
        <w:rPr>
          <w:lang w:val="en-US"/>
        </w:rPr>
        <w:t xml:space="preserve">necessary </w:t>
      </w:r>
      <w:r w:rsidR="00645424" w:rsidRPr="004F1B4B">
        <w:rPr>
          <w:lang w:val="en-US"/>
        </w:rPr>
        <w:t xml:space="preserve">in a particular case, an application for reasonable accommodation aimed at ensuring to persons with disabilities the enjoyment or exercise of all human rights on an equal basis with others and without any discrimination. </w:t>
      </w:r>
      <w:r w:rsidR="009E1BDC" w:rsidRPr="004F1B4B">
        <w:rPr>
          <w:lang w:val="en-US"/>
        </w:rPr>
        <w:t xml:space="preserve">On the basis of the information before it, </w:t>
      </w:r>
      <w:r w:rsidR="00A470C3" w:rsidRPr="004F1B4B">
        <w:rPr>
          <w:lang w:val="en-US"/>
        </w:rPr>
        <w:t xml:space="preserve">the Committee </w:t>
      </w:r>
      <w:r w:rsidR="009E1BDC" w:rsidRPr="004F1B4B">
        <w:rPr>
          <w:lang w:val="en-US"/>
        </w:rPr>
        <w:t xml:space="preserve">therefore cannot conclude </w:t>
      </w:r>
      <w:r w:rsidR="00A470C3" w:rsidRPr="004F1B4B">
        <w:rPr>
          <w:lang w:val="en-US"/>
        </w:rPr>
        <w:t xml:space="preserve">that the approval of a </w:t>
      </w:r>
      <w:r w:rsidR="007C07E0" w:rsidRPr="004F1B4B">
        <w:t>departure</w:t>
      </w:r>
      <w:r w:rsidR="00A470C3" w:rsidRPr="004F1B4B">
        <w:rPr>
          <w:lang w:val="en-US"/>
        </w:rPr>
        <w:t xml:space="preserve"> from the development plan in the author’s case would impose a “disproportionate or undue burden”</w:t>
      </w:r>
      <w:r w:rsidR="00231CFB" w:rsidRPr="004F1B4B">
        <w:rPr>
          <w:lang w:val="en-US"/>
        </w:rPr>
        <w:t xml:space="preserve"> on the State party</w:t>
      </w:r>
      <w:r w:rsidR="00A470C3" w:rsidRPr="004F1B4B">
        <w:rPr>
          <w:lang w:val="en-US"/>
        </w:rPr>
        <w:t>.</w:t>
      </w:r>
    </w:p>
    <w:p w:rsidR="00E335A4" w:rsidRPr="004F1B4B" w:rsidRDefault="00645424" w:rsidP="008403BC">
      <w:pPr>
        <w:pStyle w:val="SingleTxtG"/>
        <w:spacing w:line="276" w:lineRule="auto"/>
        <w:rPr>
          <w:lang w:val="en-US"/>
        </w:rPr>
      </w:pPr>
      <w:r w:rsidRPr="004F1B4B">
        <w:rPr>
          <w:lang w:val="en-US"/>
        </w:rPr>
        <w:t>8.6</w:t>
      </w:r>
      <w:r w:rsidR="00380F39" w:rsidRPr="004F1B4B">
        <w:rPr>
          <w:lang w:val="en-US"/>
        </w:rPr>
        <w:tab/>
      </w:r>
      <w:r w:rsidRPr="004F1B4B">
        <w:rPr>
          <w:lang w:val="en-US"/>
        </w:rPr>
        <w:t>The Committee recalls that a</w:t>
      </w:r>
      <w:r w:rsidR="00E335A4" w:rsidRPr="004F1B4B">
        <w:rPr>
          <w:lang w:val="en-US"/>
        </w:rPr>
        <w:t xml:space="preserve">rticle 25 of </w:t>
      </w:r>
      <w:r w:rsidR="00380F39" w:rsidRPr="004F1B4B">
        <w:rPr>
          <w:lang w:val="en-US"/>
        </w:rPr>
        <w:t>the Convention, when referring to the right to healt</w:t>
      </w:r>
      <w:r w:rsidR="00E335A4" w:rsidRPr="004F1B4B">
        <w:rPr>
          <w:lang w:val="en-US"/>
        </w:rPr>
        <w:t>h</w:t>
      </w:r>
      <w:r w:rsidR="00380F39" w:rsidRPr="004F1B4B">
        <w:rPr>
          <w:lang w:val="en-US"/>
        </w:rPr>
        <w:t xml:space="preserve">, </w:t>
      </w:r>
      <w:r w:rsidR="00E335A4" w:rsidRPr="004F1B4B">
        <w:rPr>
          <w:lang w:val="en-US"/>
        </w:rPr>
        <w:t>stipulates that “</w:t>
      </w:r>
      <w:r w:rsidR="00380F39" w:rsidRPr="004F1B4B">
        <w:rPr>
          <w:color w:val="000000"/>
        </w:rPr>
        <w:t>States Parties recognize that persons with disabilities have the right to the enjoyment of the highest attainable standard of health without discrimination on the basis of disability. States Parties shall take all appropriate measures to ensure access for persons with disabilities to health services that are gender-sensitive, including health-related rehabilitation</w:t>
      </w:r>
      <w:r w:rsidR="00E335A4" w:rsidRPr="004F1B4B">
        <w:rPr>
          <w:color w:val="000000"/>
          <w:lang w:val="en-GB"/>
        </w:rPr>
        <w:t>”</w:t>
      </w:r>
      <w:r w:rsidR="00380F39" w:rsidRPr="004F1B4B">
        <w:rPr>
          <w:color w:val="000000"/>
        </w:rPr>
        <w:t>.</w:t>
      </w:r>
    </w:p>
    <w:p w:rsidR="00D523B6" w:rsidRPr="004F1B4B" w:rsidRDefault="00645424" w:rsidP="008403BC">
      <w:pPr>
        <w:pStyle w:val="SingleTxtG"/>
        <w:spacing w:line="276" w:lineRule="auto"/>
        <w:rPr>
          <w:lang w:val="en-GB"/>
        </w:rPr>
      </w:pPr>
      <w:r w:rsidRPr="004F1B4B">
        <w:rPr>
          <w:lang w:val="en-US"/>
        </w:rPr>
        <w:t>8.7</w:t>
      </w:r>
      <w:r w:rsidR="00E335A4" w:rsidRPr="004F1B4B">
        <w:rPr>
          <w:lang w:val="en-US"/>
        </w:rPr>
        <w:tab/>
        <w:t xml:space="preserve">At the same time, the Convention </w:t>
      </w:r>
      <w:r w:rsidR="007949CA" w:rsidRPr="004F1B4B">
        <w:rPr>
          <w:lang w:val="en-US"/>
        </w:rPr>
        <w:t xml:space="preserve">refers to habilitation and rehabilitation in article 26, and </w:t>
      </w:r>
      <w:r w:rsidR="00416F7B" w:rsidRPr="004F1B4B">
        <w:rPr>
          <w:lang w:val="en-US"/>
        </w:rPr>
        <w:t>states</w:t>
      </w:r>
      <w:r w:rsidR="007949CA" w:rsidRPr="004F1B4B">
        <w:rPr>
          <w:lang w:val="en-US"/>
        </w:rPr>
        <w:t xml:space="preserve"> that </w:t>
      </w:r>
      <w:r w:rsidR="003919FA" w:rsidRPr="004F1B4B">
        <w:rPr>
          <w:lang w:val="en-US"/>
        </w:rPr>
        <w:t>“</w:t>
      </w:r>
      <w:r w:rsidR="003919FA" w:rsidRPr="004F1B4B">
        <w:rPr>
          <w:color w:val="000000"/>
          <w:lang w:eastAsia="en-GB"/>
        </w:rPr>
        <w:t>States Parties shall take effective and appropriate measures, including through peer support, to enable persons with disabilities to attain and maintain maximum independence, full physical, mental, social and vocational ability, and full inclusion and partic</w:t>
      </w:r>
      <w:r w:rsidR="00F946E9" w:rsidRPr="004F1B4B">
        <w:rPr>
          <w:color w:val="000000"/>
          <w:lang w:eastAsia="en-GB"/>
        </w:rPr>
        <w:t>ipation in all aspects of life</w:t>
      </w:r>
      <w:r w:rsidR="007955A8" w:rsidRPr="004F1B4B">
        <w:rPr>
          <w:color w:val="000000"/>
          <w:lang w:val="en-GB" w:eastAsia="en-GB"/>
        </w:rPr>
        <w:t>”,</w:t>
      </w:r>
      <w:r w:rsidR="00F946E9" w:rsidRPr="004F1B4B">
        <w:rPr>
          <w:color w:val="000000"/>
          <w:lang w:eastAsia="en-GB"/>
        </w:rPr>
        <w:t xml:space="preserve"> through </w:t>
      </w:r>
      <w:r w:rsidR="003919FA" w:rsidRPr="004F1B4B">
        <w:rPr>
          <w:color w:val="000000"/>
          <w:lang w:eastAsia="en-GB"/>
        </w:rPr>
        <w:t>comprehensive habilitation and rehabilitation services and programmes</w:t>
      </w:r>
      <w:r w:rsidR="007E6809" w:rsidRPr="004F1B4B">
        <w:rPr>
          <w:color w:val="000000"/>
          <w:lang w:eastAsia="en-GB"/>
        </w:rPr>
        <w:t>,</w:t>
      </w:r>
      <w:r w:rsidR="003919FA" w:rsidRPr="004F1B4B">
        <w:rPr>
          <w:color w:val="000000"/>
          <w:lang w:eastAsia="en-GB"/>
        </w:rPr>
        <w:t xml:space="preserve"> in such a way tha</w:t>
      </w:r>
      <w:r w:rsidR="00F946E9" w:rsidRPr="004F1B4B">
        <w:rPr>
          <w:color w:val="000000"/>
          <w:lang w:eastAsia="en-GB"/>
        </w:rPr>
        <w:t>t these services and programmes “b</w:t>
      </w:r>
      <w:r w:rsidR="003919FA" w:rsidRPr="004F1B4B">
        <w:rPr>
          <w:color w:val="000000"/>
          <w:lang w:eastAsia="en-GB"/>
        </w:rPr>
        <w:t>egin at the earliest possible stage, and are based on the multidisciplinary assessment of</w:t>
      </w:r>
      <w:r w:rsidR="00F946E9" w:rsidRPr="004F1B4B">
        <w:rPr>
          <w:color w:val="000000"/>
          <w:lang w:eastAsia="en-GB"/>
        </w:rPr>
        <w:t xml:space="preserve"> individual needs and strengths”.</w:t>
      </w:r>
    </w:p>
    <w:p w:rsidR="007B3DE0" w:rsidRPr="004F1B4B" w:rsidRDefault="00B22368" w:rsidP="00E32995">
      <w:pPr>
        <w:pStyle w:val="SingleTxtG"/>
        <w:spacing w:line="276" w:lineRule="auto"/>
        <w:rPr>
          <w:lang w:val="en-US"/>
        </w:rPr>
      </w:pPr>
      <w:r w:rsidRPr="004F1B4B">
        <w:rPr>
          <w:lang w:val="en-GB"/>
        </w:rPr>
        <w:t>8.</w:t>
      </w:r>
      <w:r w:rsidR="00383CBE" w:rsidRPr="004F1B4B">
        <w:rPr>
          <w:lang w:val="en-GB"/>
        </w:rPr>
        <w:t>8</w:t>
      </w:r>
      <w:r w:rsidR="007F1533" w:rsidRPr="004F1B4B">
        <w:rPr>
          <w:lang w:val="en-GB"/>
        </w:rPr>
        <w:tab/>
      </w:r>
      <w:r w:rsidR="00FB4CCE" w:rsidRPr="004F1B4B">
        <w:rPr>
          <w:lang w:val="en-US"/>
        </w:rPr>
        <w:t xml:space="preserve">In this regard, the Committee notes that the State party, when rejecting the author’s application for a building permit, did not address the specific circumstances of her case and her particular disability-related needs. </w:t>
      </w:r>
      <w:r w:rsidR="007F1533" w:rsidRPr="004F1B4B">
        <w:rPr>
          <w:lang w:val="en-GB"/>
        </w:rPr>
        <w:t>T</w:t>
      </w:r>
      <w:r w:rsidR="003F3629" w:rsidRPr="004F1B4B">
        <w:rPr>
          <w:lang w:val="en-US"/>
        </w:rPr>
        <w:t xml:space="preserve">he </w:t>
      </w:r>
      <w:r w:rsidR="005C587F" w:rsidRPr="004F1B4B">
        <w:rPr>
          <w:lang w:val="en-US"/>
        </w:rPr>
        <w:t xml:space="preserve">Committee </w:t>
      </w:r>
      <w:r w:rsidR="00FB4CCE" w:rsidRPr="004F1B4B">
        <w:rPr>
          <w:lang w:val="en-US"/>
        </w:rPr>
        <w:t xml:space="preserve">therefore </w:t>
      </w:r>
      <w:r w:rsidR="005C587F" w:rsidRPr="004F1B4B">
        <w:rPr>
          <w:lang w:val="en-US"/>
        </w:rPr>
        <w:t xml:space="preserve">considers that the </w:t>
      </w:r>
      <w:r w:rsidR="003F3629" w:rsidRPr="004F1B4B">
        <w:rPr>
          <w:lang w:val="en-US"/>
        </w:rPr>
        <w:t xml:space="preserve">decisions of the domestic authorities </w:t>
      </w:r>
      <w:r w:rsidR="00F17680" w:rsidRPr="004F1B4B">
        <w:rPr>
          <w:lang w:val="en-US"/>
        </w:rPr>
        <w:t xml:space="preserve">to refuse </w:t>
      </w:r>
      <w:r w:rsidR="007F1533" w:rsidRPr="004F1B4B">
        <w:rPr>
          <w:lang w:val="en-US"/>
        </w:rPr>
        <w:t xml:space="preserve">a </w:t>
      </w:r>
      <w:r w:rsidR="007C07E0" w:rsidRPr="004F1B4B">
        <w:t>departure</w:t>
      </w:r>
      <w:r w:rsidR="007F1533" w:rsidRPr="004F1B4B">
        <w:rPr>
          <w:lang w:val="en-US"/>
        </w:rPr>
        <w:t xml:space="preserve"> from the development plan in order to allow the building of the </w:t>
      </w:r>
      <w:r w:rsidR="00E32995" w:rsidRPr="004F1B4B">
        <w:rPr>
          <w:lang w:val="en-US"/>
        </w:rPr>
        <w:t xml:space="preserve">hydrotherapy </w:t>
      </w:r>
      <w:r w:rsidR="007F1533" w:rsidRPr="004F1B4B">
        <w:rPr>
          <w:lang w:val="en-US"/>
        </w:rPr>
        <w:t xml:space="preserve">pool </w:t>
      </w:r>
      <w:r w:rsidR="00FE4547" w:rsidRPr="004F1B4B">
        <w:rPr>
          <w:lang w:val="en-US"/>
        </w:rPr>
        <w:t>were disproportionate and produced</w:t>
      </w:r>
      <w:r w:rsidR="007B3DE0" w:rsidRPr="004F1B4B">
        <w:rPr>
          <w:lang w:val="en-US"/>
        </w:rPr>
        <w:t xml:space="preserve"> a discriminatory effect that adversely affected the author’s access</w:t>
      </w:r>
      <w:r w:rsidR="00D80169" w:rsidRPr="004F1B4B">
        <w:rPr>
          <w:lang w:val="en-US"/>
        </w:rPr>
        <w:t xml:space="preserve">, as a person with disability, </w:t>
      </w:r>
      <w:r w:rsidR="007B3DE0" w:rsidRPr="004F1B4B">
        <w:rPr>
          <w:lang w:val="en-US"/>
        </w:rPr>
        <w:t xml:space="preserve">to </w:t>
      </w:r>
      <w:r w:rsidR="00B87565" w:rsidRPr="004F1B4B">
        <w:rPr>
          <w:lang w:val="en-US"/>
        </w:rPr>
        <w:t xml:space="preserve">the </w:t>
      </w:r>
      <w:r w:rsidR="007B3DE0" w:rsidRPr="004F1B4B">
        <w:rPr>
          <w:lang w:val="en-US"/>
        </w:rPr>
        <w:t xml:space="preserve">health care and rehabilitation required for her specific </w:t>
      </w:r>
      <w:r w:rsidR="00D80169" w:rsidRPr="004F1B4B">
        <w:rPr>
          <w:lang w:val="en-US"/>
        </w:rPr>
        <w:t>health</w:t>
      </w:r>
      <w:r w:rsidR="007B3DE0" w:rsidRPr="004F1B4B">
        <w:rPr>
          <w:lang w:val="en-US"/>
        </w:rPr>
        <w:t xml:space="preserve"> condition</w:t>
      </w:r>
      <w:r w:rsidR="005C587F" w:rsidRPr="004F1B4B">
        <w:rPr>
          <w:lang w:val="en-US"/>
        </w:rPr>
        <w:t xml:space="preserve">. Accordingly, the Committee concludes that the author’s rights under </w:t>
      </w:r>
      <w:r w:rsidR="007B3DE0" w:rsidRPr="004F1B4B">
        <w:rPr>
          <w:lang w:val="en-US"/>
        </w:rPr>
        <w:t>article</w:t>
      </w:r>
      <w:r w:rsidR="00FE4547" w:rsidRPr="004F1B4B">
        <w:rPr>
          <w:lang w:val="en-US"/>
        </w:rPr>
        <w:t xml:space="preserve">s </w:t>
      </w:r>
      <w:r w:rsidR="00427946" w:rsidRPr="004F1B4B">
        <w:rPr>
          <w:lang w:val="en-US"/>
        </w:rPr>
        <w:t>5(1), 5(3)</w:t>
      </w:r>
      <w:r w:rsidR="004A14C1" w:rsidRPr="004F1B4B">
        <w:rPr>
          <w:lang w:val="en-US"/>
        </w:rPr>
        <w:t xml:space="preserve">, </w:t>
      </w:r>
      <w:r w:rsidR="00FE4547" w:rsidRPr="004F1B4B">
        <w:rPr>
          <w:lang w:val="en-US"/>
        </w:rPr>
        <w:t xml:space="preserve">25 </w:t>
      </w:r>
      <w:r w:rsidR="000C0235" w:rsidRPr="004F1B4B">
        <w:rPr>
          <w:lang w:val="en-US"/>
        </w:rPr>
        <w:t>and</w:t>
      </w:r>
      <w:r w:rsidR="00427946" w:rsidRPr="004F1B4B">
        <w:rPr>
          <w:lang w:val="en-US"/>
        </w:rPr>
        <w:t xml:space="preserve"> </w:t>
      </w:r>
      <w:r w:rsidR="000C0235" w:rsidRPr="004F1B4B">
        <w:rPr>
          <w:lang w:val="en-US"/>
        </w:rPr>
        <w:t xml:space="preserve">the State Party’s </w:t>
      </w:r>
      <w:r w:rsidR="001C2399" w:rsidRPr="004F1B4B">
        <w:rPr>
          <w:lang w:val="en-US"/>
        </w:rPr>
        <w:t>obligations under a</w:t>
      </w:r>
      <w:r w:rsidR="000C0235" w:rsidRPr="004F1B4B">
        <w:rPr>
          <w:lang w:val="en-US"/>
        </w:rPr>
        <w:t xml:space="preserve">rticle 26 </w:t>
      </w:r>
      <w:r w:rsidR="00FE4547" w:rsidRPr="004F1B4B">
        <w:rPr>
          <w:lang w:val="en-US"/>
        </w:rPr>
        <w:t xml:space="preserve">of the Convention, </w:t>
      </w:r>
      <w:r w:rsidR="00A5612E" w:rsidRPr="004F1B4B">
        <w:rPr>
          <w:lang w:val="en-US"/>
        </w:rPr>
        <w:t xml:space="preserve">read </w:t>
      </w:r>
      <w:r w:rsidR="00D53F60" w:rsidRPr="004F1B4B">
        <w:rPr>
          <w:lang w:val="en-US"/>
        </w:rPr>
        <w:t>alone</w:t>
      </w:r>
      <w:r w:rsidR="00FE4547" w:rsidRPr="004F1B4B">
        <w:rPr>
          <w:lang w:val="en-US"/>
        </w:rPr>
        <w:t xml:space="preserve"> and in conjunction with art</w:t>
      </w:r>
      <w:r w:rsidR="005C587F" w:rsidRPr="004F1B4B">
        <w:rPr>
          <w:lang w:val="en-US"/>
        </w:rPr>
        <w:t xml:space="preserve">icles 3 (b), (d), and (e), </w:t>
      </w:r>
      <w:r w:rsidR="00427946" w:rsidRPr="004F1B4B">
        <w:rPr>
          <w:lang w:val="en-US"/>
        </w:rPr>
        <w:t xml:space="preserve">and </w:t>
      </w:r>
      <w:r w:rsidR="005C587F" w:rsidRPr="004F1B4B">
        <w:rPr>
          <w:lang w:val="en-US"/>
        </w:rPr>
        <w:t>4(1)</w:t>
      </w:r>
      <w:r w:rsidR="00636590" w:rsidRPr="004F1B4B">
        <w:rPr>
          <w:lang w:val="en-US"/>
        </w:rPr>
        <w:t xml:space="preserve"> </w:t>
      </w:r>
      <w:r w:rsidR="005C587F" w:rsidRPr="004F1B4B">
        <w:rPr>
          <w:lang w:val="en-US"/>
        </w:rPr>
        <w:t>(d)</w:t>
      </w:r>
      <w:r w:rsidR="00D80169" w:rsidRPr="004F1B4B">
        <w:rPr>
          <w:lang w:val="en-US"/>
        </w:rPr>
        <w:t xml:space="preserve"> </w:t>
      </w:r>
      <w:r w:rsidR="00AA4F4D" w:rsidRPr="004F1B4B">
        <w:rPr>
          <w:lang w:val="en-US"/>
        </w:rPr>
        <w:t>of the Convention</w:t>
      </w:r>
      <w:r w:rsidR="00D80169" w:rsidRPr="004F1B4B">
        <w:rPr>
          <w:lang w:val="en-US"/>
        </w:rPr>
        <w:t>,</w:t>
      </w:r>
      <w:r w:rsidR="005C587F" w:rsidRPr="004F1B4B">
        <w:rPr>
          <w:lang w:val="en-US"/>
        </w:rPr>
        <w:t xml:space="preserve"> have been violated.</w:t>
      </w:r>
    </w:p>
    <w:p w:rsidR="009939E5" w:rsidRPr="004F1B4B" w:rsidRDefault="00025804" w:rsidP="00804883">
      <w:pPr>
        <w:pStyle w:val="SingleTxtG"/>
        <w:spacing w:line="276" w:lineRule="auto"/>
        <w:rPr>
          <w:lang w:val="en-US"/>
        </w:rPr>
      </w:pPr>
      <w:r w:rsidRPr="004F1B4B">
        <w:rPr>
          <w:lang w:val="en-US"/>
        </w:rPr>
        <w:t>8.</w:t>
      </w:r>
      <w:r w:rsidR="00383CBE" w:rsidRPr="004F1B4B">
        <w:rPr>
          <w:lang w:val="en-US"/>
        </w:rPr>
        <w:t>9</w:t>
      </w:r>
      <w:r w:rsidR="00A4270F" w:rsidRPr="004F1B4B">
        <w:rPr>
          <w:lang w:val="en-US"/>
        </w:rPr>
        <w:tab/>
        <w:t xml:space="preserve">The Committee further notes the author’s claim that, in the absence of </w:t>
      </w:r>
      <w:r w:rsidR="00E06A74" w:rsidRPr="004F1B4B">
        <w:rPr>
          <w:lang w:val="en-US"/>
        </w:rPr>
        <w:t>a</w:t>
      </w:r>
      <w:r w:rsidR="00667399" w:rsidRPr="004F1B4B">
        <w:rPr>
          <w:lang w:val="en-US"/>
        </w:rPr>
        <w:t>n indoor</w:t>
      </w:r>
      <w:r w:rsidR="00E06A74" w:rsidRPr="004F1B4B">
        <w:rPr>
          <w:lang w:val="en-US"/>
        </w:rPr>
        <w:t xml:space="preserve"> </w:t>
      </w:r>
      <w:r w:rsidR="00804883" w:rsidRPr="004F1B4B">
        <w:rPr>
          <w:lang w:val="en-US"/>
        </w:rPr>
        <w:t xml:space="preserve">hydrotherapy </w:t>
      </w:r>
      <w:r w:rsidR="00A4270F" w:rsidRPr="004F1B4B">
        <w:rPr>
          <w:lang w:val="en-US"/>
        </w:rPr>
        <w:t xml:space="preserve">pool at home, she will </w:t>
      </w:r>
      <w:r w:rsidR="00B87565" w:rsidRPr="004F1B4B">
        <w:rPr>
          <w:lang w:val="en-US"/>
        </w:rPr>
        <w:t>eventually have to enter</w:t>
      </w:r>
      <w:r w:rsidR="00A4270F" w:rsidRPr="004F1B4B">
        <w:rPr>
          <w:lang w:val="en-US"/>
        </w:rPr>
        <w:t xml:space="preserve"> a specialized </w:t>
      </w:r>
      <w:r w:rsidR="00D427B7" w:rsidRPr="004F1B4B">
        <w:rPr>
          <w:lang w:val="en-US"/>
        </w:rPr>
        <w:t>health</w:t>
      </w:r>
      <w:r w:rsidR="00D53F60" w:rsidRPr="004F1B4B">
        <w:rPr>
          <w:lang w:val="en-US"/>
        </w:rPr>
        <w:t>-</w:t>
      </w:r>
      <w:r w:rsidR="00A4270F" w:rsidRPr="004F1B4B">
        <w:rPr>
          <w:lang w:val="en-US"/>
        </w:rPr>
        <w:t xml:space="preserve">care institution, and </w:t>
      </w:r>
      <w:r w:rsidR="00865179" w:rsidRPr="004F1B4B">
        <w:rPr>
          <w:lang w:val="en-US"/>
        </w:rPr>
        <w:t>that t</w:t>
      </w:r>
      <w:r w:rsidR="00416065" w:rsidRPr="004F1B4B">
        <w:rPr>
          <w:lang w:val="en-US"/>
        </w:rPr>
        <w:t xml:space="preserve">he State party did not refute the author’s allegations. </w:t>
      </w:r>
      <w:r w:rsidR="00B87565" w:rsidRPr="004F1B4B">
        <w:rPr>
          <w:lang w:val="en-US"/>
        </w:rPr>
        <w:t>I</w:t>
      </w:r>
      <w:r w:rsidRPr="004F1B4B">
        <w:rPr>
          <w:lang w:val="en-US"/>
        </w:rPr>
        <w:t>n this regard</w:t>
      </w:r>
      <w:r w:rsidR="00B87565" w:rsidRPr="004F1B4B">
        <w:rPr>
          <w:lang w:val="en-US"/>
        </w:rPr>
        <w:t>,</w:t>
      </w:r>
      <w:r w:rsidRPr="004F1B4B">
        <w:rPr>
          <w:lang w:val="en-US"/>
        </w:rPr>
        <w:t xml:space="preserve"> </w:t>
      </w:r>
      <w:r w:rsidR="00B87565" w:rsidRPr="004F1B4B">
        <w:rPr>
          <w:lang w:val="en-US"/>
        </w:rPr>
        <w:t xml:space="preserve">the Committee </w:t>
      </w:r>
      <w:r w:rsidRPr="004F1B4B">
        <w:rPr>
          <w:lang w:val="en-US"/>
        </w:rPr>
        <w:t xml:space="preserve">recalls the provision </w:t>
      </w:r>
      <w:r w:rsidR="00B87565" w:rsidRPr="004F1B4B">
        <w:rPr>
          <w:lang w:val="en-US"/>
        </w:rPr>
        <w:t xml:space="preserve">in </w:t>
      </w:r>
      <w:r w:rsidRPr="004F1B4B">
        <w:rPr>
          <w:lang w:val="en-US"/>
        </w:rPr>
        <w:t xml:space="preserve">article 19(b) of the Convention, which </w:t>
      </w:r>
      <w:r w:rsidRPr="004F1B4B">
        <w:rPr>
          <w:color w:val="000000"/>
          <w:shd w:val="clear" w:color="auto" w:fill="FFFFFF"/>
        </w:rPr>
        <w:t>requires States parties to take effective and appropriate measure</w:t>
      </w:r>
      <w:r w:rsidR="008D1309" w:rsidRPr="004F1B4B">
        <w:rPr>
          <w:color w:val="000000"/>
          <w:shd w:val="clear" w:color="auto" w:fill="FFFFFF"/>
          <w:lang w:val="en-GB"/>
        </w:rPr>
        <w:t>s</w:t>
      </w:r>
      <w:r w:rsidRPr="004F1B4B">
        <w:rPr>
          <w:color w:val="000000"/>
          <w:shd w:val="clear" w:color="auto" w:fill="FFFFFF"/>
        </w:rPr>
        <w:t xml:space="preserve"> to facilitate full enjoyment by persons with disabilities of their equal right to live and participate in their communities by ensuring that persons with disabilities </w:t>
      </w:r>
      <w:r w:rsidR="00D53F60" w:rsidRPr="004F1B4B">
        <w:rPr>
          <w:color w:val="000000"/>
          <w:shd w:val="clear" w:color="auto" w:fill="FFFFFF"/>
        </w:rPr>
        <w:t>“</w:t>
      </w:r>
      <w:r w:rsidRPr="004F1B4B">
        <w:rPr>
          <w:color w:val="000000"/>
          <w:shd w:val="clear" w:color="auto" w:fill="FFFFFF"/>
        </w:rPr>
        <w:t>have access to a range of in-</w:t>
      </w:r>
      <w:r w:rsidR="009939E5" w:rsidRPr="004F1B4B">
        <w:rPr>
          <w:color w:val="000000"/>
          <w:shd w:val="clear" w:color="auto" w:fill="FFFFFF"/>
          <w:lang w:val="en-US"/>
        </w:rPr>
        <w:t>home</w:t>
      </w:r>
      <w:r w:rsidRPr="004F1B4B">
        <w:rPr>
          <w:color w:val="000000"/>
          <w:shd w:val="clear" w:color="auto" w:fill="FFFFFF"/>
        </w:rPr>
        <w:t>, residential and other community support services, including personal assistance necessary to support living and inclusion in the community, and to prevent isolation or segregation from the community</w:t>
      </w:r>
      <w:r w:rsidR="00D53F60" w:rsidRPr="004F1B4B">
        <w:rPr>
          <w:color w:val="000000"/>
          <w:shd w:val="clear" w:color="auto" w:fill="FFFFFF"/>
        </w:rPr>
        <w:t>”</w:t>
      </w:r>
      <w:r w:rsidRPr="004F1B4B">
        <w:rPr>
          <w:color w:val="000000"/>
          <w:shd w:val="clear" w:color="auto" w:fill="FFFFFF"/>
        </w:rPr>
        <w:t>. The rejection of the author’s application for a building permit has deprived her</w:t>
      </w:r>
      <w:r w:rsidR="00D56FC7" w:rsidRPr="004F1B4B">
        <w:rPr>
          <w:color w:val="000000"/>
          <w:shd w:val="clear" w:color="auto" w:fill="FFFFFF"/>
          <w:lang w:val="en-GB"/>
        </w:rPr>
        <w:t xml:space="preserve"> of</w:t>
      </w:r>
      <w:r w:rsidRPr="004F1B4B">
        <w:rPr>
          <w:color w:val="000000"/>
          <w:shd w:val="clear" w:color="auto" w:fill="FFFFFF"/>
        </w:rPr>
        <w:t xml:space="preserve"> access to</w:t>
      </w:r>
      <w:r w:rsidR="000C04F5" w:rsidRPr="004F1B4B">
        <w:rPr>
          <w:color w:val="000000"/>
          <w:shd w:val="clear" w:color="auto" w:fill="FFFFFF"/>
          <w:lang w:val="en-GB"/>
        </w:rPr>
        <w:t xml:space="preserve"> hydrotherapy,</w:t>
      </w:r>
      <w:r w:rsidRPr="004F1B4B">
        <w:rPr>
          <w:color w:val="000000"/>
          <w:shd w:val="clear" w:color="auto" w:fill="FFFFFF"/>
        </w:rPr>
        <w:t xml:space="preserve"> the only </w:t>
      </w:r>
      <w:r w:rsidR="000C04F5" w:rsidRPr="004F1B4B">
        <w:rPr>
          <w:color w:val="000000"/>
          <w:shd w:val="clear" w:color="auto" w:fill="FFFFFF"/>
          <w:lang w:val="en-GB"/>
        </w:rPr>
        <w:t xml:space="preserve">option </w:t>
      </w:r>
      <w:r w:rsidRPr="004F1B4B">
        <w:rPr>
          <w:color w:val="000000"/>
          <w:shd w:val="clear" w:color="auto" w:fill="FFFFFF"/>
        </w:rPr>
        <w:t xml:space="preserve">that could support her living and inclusion in the community. The Committee </w:t>
      </w:r>
      <w:r w:rsidRPr="004F1B4B">
        <w:rPr>
          <w:color w:val="000000"/>
          <w:shd w:val="clear" w:color="auto" w:fill="FFFFFF"/>
          <w:lang w:val="en-US"/>
        </w:rPr>
        <w:t>therefore</w:t>
      </w:r>
      <w:r w:rsidRPr="004F1B4B">
        <w:rPr>
          <w:color w:val="000000"/>
          <w:shd w:val="clear" w:color="auto" w:fill="FFFFFF"/>
        </w:rPr>
        <w:t xml:space="preserve"> conclude</w:t>
      </w:r>
      <w:r w:rsidRPr="004F1B4B">
        <w:rPr>
          <w:color w:val="000000"/>
          <w:shd w:val="clear" w:color="auto" w:fill="FFFFFF"/>
          <w:lang w:val="en-US"/>
        </w:rPr>
        <w:t>s</w:t>
      </w:r>
      <w:r w:rsidRPr="004F1B4B">
        <w:rPr>
          <w:color w:val="000000"/>
          <w:shd w:val="clear" w:color="auto" w:fill="FFFFFF"/>
        </w:rPr>
        <w:t xml:space="preserve"> th</w:t>
      </w:r>
      <w:r w:rsidR="009939E5" w:rsidRPr="004F1B4B">
        <w:rPr>
          <w:color w:val="000000"/>
          <w:shd w:val="clear" w:color="auto" w:fill="FFFFFF"/>
        </w:rPr>
        <w:t xml:space="preserve">at the author's rights under </w:t>
      </w:r>
      <w:r w:rsidRPr="004F1B4B">
        <w:rPr>
          <w:color w:val="000000"/>
          <w:shd w:val="clear" w:color="auto" w:fill="FFFFFF"/>
        </w:rPr>
        <w:t>a</w:t>
      </w:r>
      <w:r w:rsidR="00637768" w:rsidRPr="004F1B4B">
        <w:rPr>
          <w:color w:val="000000"/>
          <w:shd w:val="clear" w:color="auto" w:fill="FFFFFF"/>
        </w:rPr>
        <w:t>rticle 19(b)</w:t>
      </w:r>
      <w:r w:rsidRPr="004F1B4B">
        <w:rPr>
          <w:color w:val="000000"/>
          <w:shd w:val="clear" w:color="auto" w:fill="FFFFFF"/>
          <w:lang w:val="en-US"/>
        </w:rPr>
        <w:t xml:space="preserve"> of the Convention, </w:t>
      </w:r>
      <w:r w:rsidRPr="004F1B4B">
        <w:rPr>
          <w:color w:val="000000"/>
          <w:shd w:val="clear" w:color="auto" w:fill="FFFFFF"/>
        </w:rPr>
        <w:t>have been violated.</w:t>
      </w:r>
    </w:p>
    <w:p w:rsidR="00865179" w:rsidRPr="004F1B4B" w:rsidRDefault="00025804" w:rsidP="008403BC">
      <w:pPr>
        <w:pStyle w:val="SingleTxtG"/>
        <w:spacing w:line="276" w:lineRule="auto"/>
        <w:rPr>
          <w:lang w:val="en-US"/>
        </w:rPr>
      </w:pPr>
      <w:r w:rsidRPr="004F1B4B">
        <w:rPr>
          <w:lang w:val="en-US"/>
        </w:rPr>
        <w:t>8.</w:t>
      </w:r>
      <w:r w:rsidR="00383CBE" w:rsidRPr="004F1B4B">
        <w:rPr>
          <w:lang w:val="en-US"/>
        </w:rPr>
        <w:t>10</w:t>
      </w:r>
      <w:r w:rsidR="00865179" w:rsidRPr="004F1B4B">
        <w:rPr>
          <w:lang w:val="en-US"/>
        </w:rPr>
        <w:tab/>
        <w:t>Having reached this conclusion, the Committee does not consider it necessary to address</w:t>
      </w:r>
      <w:r w:rsidR="00383CBE" w:rsidRPr="004F1B4B">
        <w:rPr>
          <w:b/>
          <w:lang w:val="en-US"/>
        </w:rPr>
        <w:t xml:space="preserve"> </w:t>
      </w:r>
      <w:r w:rsidR="00383CBE" w:rsidRPr="004F1B4B">
        <w:rPr>
          <w:lang w:val="en-US"/>
        </w:rPr>
        <w:t>the author’s claims under</w:t>
      </w:r>
      <w:r w:rsidR="00865179" w:rsidRPr="004F1B4B">
        <w:rPr>
          <w:lang w:val="en-US"/>
        </w:rPr>
        <w:t xml:space="preserve"> article 28 of the Convention.</w:t>
      </w:r>
    </w:p>
    <w:p w:rsidR="00754168" w:rsidRPr="004F1B4B" w:rsidRDefault="001A2DA2" w:rsidP="008403BC">
      <w:pPr>
        <w:pStyle w:val="SingleTxtG"/>
        <w:spacing w:line="276" w:lineRule="auto"/>
        <w:rPr>
          <w:lang w:val="en-GB"/>
        </w:rPr>
      </w:pPr>
      <w:r w:rsidRPr="004F1B4B">
        <w:rPr>
          <w:lang w:val="en-US"/>
        </w:rPr>
        <w:t>9</w:t>
      </w:r>
      <w:r w:rsidR="00B22368" w:rsidRPr="004F1B4B">
        <w:rPr>
          <w:lang w:val="en-US"/>
        </w:rPr>
        <w:t>.</w:t>
      </w:r>
      <w:r w:rsidR="00A4270F" w:rsidRPr="004F1B4B">
        <w:rPr>
          <w:lang w:val="en-US"/>
        </w:rPr>
        <w:tab/>
      </w:r>
      <w:r w:rsidR="00A4270F" w:rsidRPr="004F1B4B">
        <w:t xml:space="preserve">Acting under article </w:t>
      </w:r>
      <w:r w:rsidR="00A4270F" w:rsidRPr="004F1B4B">
        <w:rPr>
          <w:lang w:val="en-GB"/>
        </w:rPr>
        <w:t>5</w:t>
      </w:r>
      <w:r w:rsidR="00A4270F" w:rsidRPr="004F1B4B">
        <w:t xml:space="preserve"> of the Optional Protocol to the Convention, and in the light of all the above considerations, the Committee is of the view that the State party has failed to fulfil i</w:t>
      </w:r>
      <w:r w:rsidR="000019BF" w:rsidRPr="004F1B4B">
        <w:t xml:space="preserve">ts obligations under articles </w:t>
      </w:r>
      <w:r w:rsidR="00A36686" w:rsidRPr="004F1B4B">
        <w:rPr>
          <w:lang w:val="en-GB"/>
        </w:rPr>
        <w:t>5(1), 5(3)</w:t>
      </w:r>
      <w:r w:rsidR="00A36686" w:rsidRPr="004F1B4B">
        <w:t xml:space="preserve">, </w:t>
      </w:r>
      <w:r w:rsidR="000019BF" w:rsidRPr="004F1B4B">
        <w:rPr>
          <w:lang w:val="en-GB"/>
        </w:rPr>
        <w:t>19</w:t>
      </w:r>
      <w:r w:rsidR="009939E5" w:rsidRPr="004F1B4B">
        <w:rPr>
          <w:lang w:val="en-GB"/>
        </w:rPr>
        <w:t>(b</w:t>
      </w:r>
      <w:r w:rsidR="00EE142E" w:rsidRPr="004F1B4B">
        <w:rPr>
          <w:lang w:val="en-GB"/>
        </w:rPr>
        <w:t>)</w:t>
      </w:r>
      <w:r w:rsidR="000019BF" w:rsidRPr="004F1B4B">
        <w:rPr>
          <w:lang w:val="en-GB"/>
        </w:rPr>
        <w:t xml:space="preserve">, 25 and 26, read </w:t>
      </w:r>
      <w:r w:rsidR="00865179" w:rsidRPr="004F1B4B">
        <w:rPr>
          <w:lang w:val="en-GB"/>
        </w:rPr>
        <w:t xml:space="preserve">alone and </w:t>
      </w:r>
      <w:r w:rsidR="000019BF" w:rsidRPr="004F1B4B">
        <w:rPr>
          <w:lang w:val="en-GB"/>
        </w:rPr>
        <w:t xml:space="preserve">in conjunction with articles </w:t>
      </w:r>
      <w:r w:rsidR="00A4270F" w:rsidRPr="004F1B4B">
        <w:rPr>
          <w:lang w:val="en-GB"/>
        </w:rPr>
        <w:t xml:space="preserve">3 </w:t>
      </w:r>
      <w:r w:rsidR="00865179" w:rsidRPr="004F1B4B">
        <w:t>(b), (d)</w:t>
      </w:r>
      <w:r w:rsidR="00865179" w:rsidRPr="004F1B4B">
        <w:rPr>
          <w:lang w:val="en-US"/>
        </w:rPr>
        <w:t xml:space="preserve"> and </w:t>
      </w:r>
      <w:r w:rsidR="00A4270F" w:rsidRPr="004F1B4B">
        <w:t>(e)</w:t>
      </w:r>
      <w:r w:rsidR="00865179" w:rsidRPr="004F1B4B">
        <w:rPr>
          <w:lang w:val="en-GB"/>
        </w:rPr>
        <w:t>,</w:t>
      </w:r>
      <w:r w:rsidR="00A4270F" w:rsidRPr="004F1B4B">
        <w:rPr>
          <w:lang w:val="en-GB"/>
        </w:rPr>
        <w:t xml:space="preserve"> </w:t>
      </w:r>
      <w:r w:rsidR="00A36686" w:rsidRPr="004F1B4B">
        <w:rPr>
          <w:lang w:val="en-GB"/>
        </w:rPr>
        <w:t xml:space="preserve">and </w:t>
      </w:r>
      <w:r w:rsidR="00A4270F" w:rsidRPr="004F1B4B">
        <w:rPr>
          <w:lang w:val="en-GB"/>
        </w:rPr>
        <w:t>4</w:t>
      </w:r>
      <w:r w:rsidR="000019BF" w:rsidRPr="004F1B4B">
        <w:rPr>
          <w:lang w:val="en-GB"/>
        </w:rPr>
        <w:t>(1)</w:t>
      </w:r>
      <w:r w:rsidR="00323DF9" w:rsidRPr="004F1B4B">
        <w:rPr>
          <w:lang w:val="en-GB"/>
        </w:rPr>
        <w:t xml:space="preserve"> </w:t>
      </w:r>
      <w:r w:rsidR="000019BF" w:rsidRPr="004F1B4B">
        <w:rPr>
          <w:lang w:val="en-GB"/>
        </w:rPr>
        <w:t>(d)</w:t>
      </w:r>
      <w:r w:rsidR="00D80169" w:rsidRPr="004F1B4B">
        <w:rPr>
          <w:lang w:val="en-GB"/>
        </w:rPr>
        <w:t xml:space="preserve">, </w:t>
      </w:r>
      <w:r w:rsidR="00A4270F" w:rsidRPr="004F1B4B">
        <w:t>of the Convention</w:t>
      </w:r>
      <w:r w:rsidRPr="004F1B4B">
        <w:rPr>
          <w:lang w:val="en-GB"/>
        </w:rPr>
        <w:t xml:space="preserve">. </w:t>
      </w:r>
      <w:r w:rsidR="00754168" w:rsidRPr="004F1B4B">
        <w:rPr>
          <w:lang w:val="en-GB"/>
        </w:rPr>
        <w:t xml:space="preserve">The Committee therefore </w:t>
      </w:r>
      <w:r w:rsidR="00754168" w:rsidRPr="004F1B4B">
        <w:t>makes the following recommendations to the State party</w:t>
      </w:r>
      <w:r w:rsidR="00754168" w:rsidRPr="004F1B4B">
        <w:rPr>
          <w:lang w:val="en-GB"/>
        </w:rPr>
        <w:t>:</w:t>
      </w:r>
    </w:p>
    <w:p w:rsidR="008E2B88" w:rsidRPr="004F1B4B" w:rsidRDefault="00AD5480" w:rsidP="00AD5480">
      <w:pPr>
        <w:pStyle w:val="SingleTxtG"/>
        <w:spacing w:line="276" w:lineRule="auto"/>
        <w:ind w:firstLine="567"/>
        <w:rPr>
          <w:lang w:val="en-GB"/>
        </w:rPr>
      </w:pPr>
      <w:r w:rsidRPr="004F1B4B">
        <w:rPr>
          <w:lang w:val="en-GB"/>
        </w:rPr>
        <w:t>1</w:t>
      </w:r>
      <w:r w:rsidR="00E55268" w:rsidRPr="004F1B4B">
        <w:rPr>
          <w:lang w:val="en-GB"/>
        </w:rPr>
        <w:t>.</w:t>
      </w:r>
      <w:r w:rsidR="00754168" w:rsidRPr="004F1B4B">
        <w:rPr>
          <w:lang w:val="en-GB"/>
        </w:rPr>
        <w:tab/>
      </w:r>
      <w:r w:rsidR="001A2DA2" w:rsidRPr="004F1B4B">
        <w:rPr>
          <w:lang w:val="en-GB"/>
        </w:rPr>
        <w:t>Concerning the author</w:t>
      </w:r>
      <w:r w:rsidR="00754168" w:rsidRPr="004F1B4B">
        <w:rPr>
          <w:lang w:val="en-GB"/>
        </w:rPr>
        <w:t xml:space="preserve">: </w:t>
      </w:r>
      <w:r w:rsidR="005264B2" w:rsidRPr="004F1B4B">
        <w:rPr>
          <w:lang w:val="en-GB"/>
        </w:rPr>
        <w:t>T</w:t>
      </w:r>
      <w:r w:rsidR="00D76AC1" w:rsidRPr="004F1B4B">
        <w:rPr>
          <w:lang w:val="en-GB"/>
        </w:rPr>
        <w:t xml:space="preserve">he State party is under an obligation to remedy the violation of the author’s rights under the Convention, </w:t>
      </w:r>
      <w:r w:rsidR="005264B2" w:rsidRPr="004F1B4B">
        <w:rPr>
          <w:lang w:val="en-GB"/>
        </w:rPr>
        <w:t xml:space="preserve">including by reconsidering her application for a building permit for a </w:t>
      </w:r>
      <w:r w:rsidR="00E32995" w:rsidRPr="004F1B4B">
        <w:rPr>
          <w:lang w:val="en-US"/>
        </w:rPr>
        <w:t xml:space="preserve">hydrotherapy </w:t>
      </w:r>
      <w:r w:rsidR="005264B2" w:rsidRPr="004F1B4B">
        <w:rPr>
          <w:lang w:val="en-GB"/>
        </w:rPr>
        <w:t>pool</w:t>
      </w:r>
      <w:r w:rsidR="00E718FF" w:rsidRPr="004F1B4B">
        <w:rPr>
          <w:lang w:val="en-GB"/>
        </w:rPr>
        <w:t xml:space="preserve">, taking into account the Committee’s Views. </w:t>
      </w:r>
      <w:r w:rsidR="00637768" w:rsidRPr="004F1B4B">
        <w:rPr>
          <w:lang w:val="en-GB"/>
        </w:rPr>
        <w:t xml:space="preserve">The State party should also provide </w:t>
      </w:r>
      <w:r w:rsidR="00637768" w:rsidRPr="004F1B4B">
        <w:t>adequate compensation</w:t>
      </w:r>
      <w:r w:rsidR="00637768" w:rsidRPr="004F1B4B">
        <w:rPr>
          <w:lang w:val="en-GB"/>
        </w:rPr>
        <w:t xml:space="preserve"> to the author</w:t>
      </w:r>
      <w:r w:rsidR="00854503" w:rsidRPr="004F1B4B">
        <w:rPr>
          <w:lang w:val="en-GB"/>
        </w:rPr>
        <w:t xml:space="preserve"> for the costs </w:t>
      </w:r>
      <w:r w:rsidR="00D55D77" w:rsidRPr="004F1B4B">
        <w:rPr>
          <w:lang w:val="en-GB"/>
        </w:rPr>
        <w:t xml:space="preserve">incurred </w:t>
      </w:r>
      <w:r w:rsidR="00D53F60" w:rsidRPr="004F1B4B">
        <w:rPr>
          <w:lang w:val="en-GB"/>
        </w:rPr>
        <w:t>in</w:t>
      </w:r>
      <w:r w:rsidR="00854503" w:rsidRPr="004F1B4B">
        <w:rPr>
          <w:lang w:val="en-GB"/>
        </w:rPr>
        <w:t xml:space="preserve"> filing this </w:t>
      </w:r>
      <w:r w:rsidR="000C4813" w:rsidRPr="004F1B4B">
        <w:rPr>
          <w:lang w:val="en-GB"/>
        </w:rPr>
        <w:t>communication</w:t>
      </w:r>
      <w:r w:rsidR="00DC630D" w:rsidRPr="004F1B4B">
        <w:rPr>
          <w:lang w:val="en-GB"/>
        </w:rPr>
        <w:t>;</w:t>
      </w:r>
    </w:p>
    <w:p w:rsidR="00DF6FA2" w:rsidRPr="004F1B4B" w:rsidRDefault="00AD5480" w:rsidP="00AD5480">
      <w:pPr>
        <w:pStyle w:val="SingleTxtG"/>
        <w:spacing w:line="276" w:lineRule="auto"/>
        <w:ind w:firstLine="567"/>
        <w:rPr>
          <w:lang w:val="en-GB"/>
        </w:rPr>
      </w:pPr>
      <w:r w:rsidRPr="004F1B4B">
        <w:rPr>
          <w:lang w:val="en-GB"/>
        </w:rPr>
        <w:t>2</w:t>
      </w:r>
      <w:r w:rsidR="00E55268" w:rsidRPr="004F1B4B">
        <w:rPr>
          <w:lang w:val="en-GB"/>
        </w:rPr>
        <w:t>.</w:t>
      </w:r>
      <w:r w:rsidR="00E55268" w:rsidRPr="004F1B4B">
        <w:rPr>
          <w:lang w:val="en-GB"/>
        </w:rPr>
        <w:tab/>
      </w:r>
      <w:r w:rsidR="00754168" w:rsidRPr="004F1B4B">
        <w:rPr>
          <w:lang w:val="en-GB"/>
        </w:rPr>
        <w:t>General</w:t>
      </w:r>
      <w:r w:rsidR="00E55268" w:rsidRPr="004F1B4B">
        <w:rPr>
          <w:lang w:val="en-GB"/>
        </w:rPr>
        <w:t>: t</w:t>
      </w:r>
      <w:r w:rsidR="00754168" w:rsidRPr="004F1B4B">
        <w:rPr>
          <w:lang w:val="en-GB"/>
        </w:rPr>
        <w:t>he State party</w:t>
      </w:r>
      <w:r w:rsidR="00E55268" w:rsidRPr="004F1B4B">
        <w:rPr>
          <w:lang w:val="en-GB"/>
        </w:rPr>
        <w:t xml:space="preserve"> </w:t>
      </w:r>
      <w:r w:rsidR="00C21ACC" w:rsidRPr="004F1B4B">
        <w:rPr>
          <w:lang w:val="en-GB"/>
        </w:rPr>
        <w:t xml:space="preserve">is under an obligation to take steps to prevent similar violations in the future, including by ensuring that </w:t>
      </w:r>
      <w:r w:rsidR="00D77A88" w:rsidRPr="004F1B4B">
        <w:rPr>
          <w:lang w:val="en-GB"/>
        </w:rPr>
        <w:t xml:space="preserve">its legislation and </w:t>
      </w:r>
      <w:r w:rsidR="00DF6FA2" w:rsidRPr="004F1B4B">
        <w:rPr>
          <w:lang w:val="en-GB"/>
        </w:rPr>
        <w:t xml:space="preserve">the manner in which </w:t>
      </w:r>
      <w:r w:rsidR="00D53F60" w:rsidRPr="004F1B4B">
        <w:rPr>
          <w:lang w:val="en-GB"/>
        </w:rPr>
        <w:t xml:space="preserve">it is applied by </w:t>
      </w:r>
      <w:r w:rsidR="00C21ACC" w:rsidRPr="004F1B4B">
        <w:rPr>
          <w:lang w:val="en-GB"/>
        </w:rPr>
        <w:t>domestic courts</w:t>
      </w:r>
      <w:r w:rsidR="00D77A88" w:rsidRPr="004F1B4B">
        <w:rPr>
          <w:lang w:val="en-GB"/>
        </w:rPr>
        <w:t xml:space="preserve"> </w:t>
      </w:r>
      <w:r w:rsidR="00DF6FA2" w:rsidRPr="004F1B4B">
        <w:rPr>
          <w:lang w:val="en-GB"/>
        </w:rPr>
        <w:t xml:space="preserve">is consistent with the State party’s obligations </w:t>
      </w:r>
      <w:r w:rsidR="006A1C14" w:rsidRPr="004F1B4B">
        <w:rPr>
          <w:lang w:val="en-GB"/>
        </w:rPr>
        <w:t>to ensure that legislation does not have the purpose or effect of impairing or nullifying the recognition, enjoyment or exercise of any right for persons with disabilities on an equal basis with others</w:t>
      </w:r>
      <w:r w:rsidR="00E936E2" w:rsidRPr="004F1B4B">
        <w:rPr>
          <w:lang w:val="en-GB"/>
        </w:rPr>
        <w:t>.</w:t>
      </w:r>
    </w:p>
    <w:p w:rsidR="000E6D2C" w:rsidRPr="004F1B4B" w:rsidRDefault="00DF6FA2" w:rsidP="00D53F60">
      <w:pPr>
        <w:pStyle w:val="SingleTxtG"/>
        <w:spacing w:line="276" w:lineRule="auto"/>
        <w:rPr>
          <w:lang w:val="en-US"/>
        </w:rPr>
      </w:pPr>
      <w:r w:rsidRPr="004F1B4B">
        <w:rPr>
          <w:lang w:val="en-GB"/>
        </w:rPr>
        <w:t>10.</w:t>
      </w:r>
      <w:r w:rsidRPr="004F1B4B">
        <w:rPr>
          <w:lang w:val="en-GB"/>
        </w:rPr>
        <w:tab/>
      </w:r>
      <w:r w:rsidR="005B6B57" w:rsidRPr="004F1B4B">
        <w:rPr>
          <w:lang w:val="en-GB"/>
        </w:rPr>
        <w:t>In accordance with article 5 o</w:t>
      </w:r>
      <w:r w:rsidR="0023235D" w:rsidRPr="004F1B4B">
        <w:rPr>
          <w:lang w:val="en-GB"/>
        </w:rPr>
        <w:t xml:space="preserve">f the Optional Protocol and </w:t>
      </w:r>
      <w:r w:rsidR="005B6B57" w:rsidRPr="004F1B4B">
        <w:rPr>
          <w:lang w:val="en-GB"/>
        </w:rPr>
        <w:t xml:space="preserve">rule 75 of the Committee’s rules of procedure, </w:t>
      </w:r>
      <w:r w:rsidR="00C16736" w:rsidRPr="004F1B4B">
        <w:t xml:space="preserve">the State party shall </w:t>
      </w:r>
      <w:r w:rsidR="00BD6F3E" w:rsidRPr="004F1B4B">
        <w:rPr>
          <w:lang w:val="en-GB"/>
        </w:rPr>
        <w:t xml:space="preserve">submit to the Committee, </w:t>
      </w:r>
      <w:r w:rsidR="00BD6F3E" w:rsidRPr="004F1B4B">
        <w:t>within</w:t>
      </w:r>
      <w:r w:rsidR="000E6D2C" w:rsidRPr="004F1B4B">
        <w:t xml:space="preserve"> six months</w:t>
      </w:r>
      <w:r w:rsidR="0023235D" w:rsidRPr="004F1B4B">
        <w:t>, a written response, including any information on any ac</w:t>
      </w:r>
      <w:r w:rsidR="00A93BE1" w:rsidRPr="004F1B4B">
        <w:t xml:space="preserve">tion taken in the light of the </w:t>
      </w:r>
      <w:r w:rsidR="00A93BE1" w:rsidRPr="004F1B4B">
        <w:rPr>
          <w:lang w:val="en-GB"/>
        </w:rPr>
        <w:t>V</w:t>
      </w:r>
      <w:r w:rsidR="0023235D" w:rsidRPr="004F1B4B">
        <w:t>iews and recommendations of the Committee.</w:t>
      </w:r>
      <w:r w:rsidR="000E6D2C" w:rsidRPr="004F1B4B">
        <w:rPr>
          <w:lang w:val="en-GB"/>
        </w:rPr>
        <w:t xml:space="preserve"> </w:t>
      </w:r>
      <w:r w:rsidR="000E6D2C" w:rsidRPr="004F1B4B">
        <w:t>The State party is also requested to publish the Committee's Views</w:t>
      </w:r>
      <w:r w:rsidR="000E6D2C" w:rsidRPr="004F1B4B">
        <w:rPr>
          <w:lang w:val="en-US"/>
        </w:rPr>
        <w:t>, to have them translated in</w:t>
      </w:r>
      <w:r w:rsidR="00B87565" w:rsidRPr="004F1B4B">
        <w:rPr>
          <w:lang w:val="en-US"/>
        </w:rPr>
        <w:t>to</w:t>
      </w:r>
      <w:r w:rsidR="000E6D2C" w:rsidRPr="004F1B4B">
        <w:rPr>
          <w:lang w:val="en-US"/>
        </w:rPr>
        <w:t xml:space="preserve"> the official language of the State party, and circulate them widely</w:t>
      </w:r>
      <w:r w:rsidR="0049120E" w:rsidRPr="004F1B4B">
        <w:rPr>
          <w:lang w:val="en-US"/>
        </w:rPr>
        <w:t>, in accessible format</w:t>
      </w:r>
      <w:r w:rsidR="00A36686" w:rsidRPr="004F1B4B">
        <w:rPr>
          <w:lang w:val="en-US"/>
        </w:rPr>
        <w:t>s</w:t>
      </w:r>
      <w:r w:rsidR="0049120E" w:rsidRPr="004F1B4B">
        <w:rPr>
          <w:lang w:val="en-US"/>
        </w:rPr>
        <w:t>,</w:t>
      </w:r>
      <w:r w:rsidR="000E6D2C" w:rsidRPr="004F1B4B">
        <w:rPr>
          <w:lang w:val="en-US"/>
        </w:rPr>
        <w:t xml:space="preserve"> in order to reach all</w:t>
      </w:r>
      <w:r w:rsidR="00810BD9" w:rsidRPr="004F1B4B">
        <w:rPr>
          <w:lang w:val="en-US"/>
        </w:rPr>
        <w:t xml:space="preserve"> sectors of the population.</w:t>
      </w:r>
    </w:p>
    <w:p w:rsidR="005B6B57" w:rsidRPr="001136EB" w:rsidRDefault="00B678BF" w:rsidP="00CA40C5">
      <w:pPr>
        <w:pStyle w:val="SingleTxtG"/>
        <w:spacing w:line="240" w:lineRule="auto"/>
      </w:pPr>
      <w:r w:rsidRPr="004F1B4B">
        <w:t>[Adopted in English, French</w:t>
      </w:r>
      <w:r w:rsidRPr="004F1B4B">
        <w:rPr>
          <w:lang w:val="en-GB"/>
        </w:rPr>
        <w:t xml:space="preserve">, </w:t>
      </w:r>
      <w:r w:rsidR="00CA40C5" w:rsidRPr="004F1B4B">
        <w:t>Spanish</w:t>
      </w:r>
      <w:r w:rsidRPr="004F1B4B">
        <w:rPr>
          <w:lang w:val="en-GB"/>
        </w:rPr>
        <w:t>,</w:t>
      </w:r>
      <w:r w:rsidRPr="004F1B4B">
        <w:t xml:space="preserve"> Arabic</w:t>
      </w:r>
      <w:r w:rsidRPr="004F1B4B">
        <w:rPr>
          <w:lang w:val="en-GB"/>
        </w:rPr>
        <w:t xml:space="preserve"> and</w:t>
      </w:r>
      <w:r w:rsidRPr="004F1B4B">
        <w:t xml:space="preserve"> Chinese</w:t>
      </w:r>
      <w:r w:rsidR="00CA40C5" w:rsidRPr="004F1B4B">
        <w:t>, the English text being the original version. Subsequently to be issued also in Russian as part of the Committee's annual report to the General Assembly.]</w:t>
      </w:r>
    </w:p>
    <w:p w:rsidR="005B0461" w:rsidRPr="00A90E18" w:rsidRDefault="005B0461" w:rsidP="004F6313">
      <w:pPr>
        <w:pStyle w:val="SingleTxtG"/>
        <w:spacing w:before="240" w:after="0" w:line="240" w:lineRule="auto"/>
        <w:jc w:val="center"/>
        <w:rPr>
          <w:bCs/>
          <w:sz w:val="24"/>
          <w:u w:val="single"/>
          <w:lang w:val="en-GB"/>
        </w:rPr>
      </w:pPr>
      <w:r w:rsidRPr="00A90E18">
        <w:rPr>
          <w:bCs/>
          <w:sz w:val="24"/>
          <w:u w:val="single"/>
        </w:rPr>
        <w:tab/>
      </w:r>
      <w:r w:rsidRPr="00A90E18">
        <w:rPr>
          <w:bCs/>
          <w:sz w:val="24"/>
          <w:u w:val="single"/>
        </w:rPr>
        <w:tab/>
      </w:r>
    </w:p>
    <w:p w:rsidR="00A90E18" w:rsidRPr="00A90E18" w:rsidRDefault="00A90E18">
      <w:pPr>
        <w:pStyle w:val="SingleTxtG"/>
        <w:spacing w:before="240" w:after="0" w:line="240" w:lineRule="auto"/>
        <w:jc w:val="center"/>
        <w:rPr>
          <w:bCs/>
          <w:sz w:val="24"/>
          <w:u w:val="single"/>
          <w:lang w:val="en-GB"/>
        </w:rPr>
      </w:pPr>
    </w:p>
    <w:sectPr w:rsidR="00A90E18" w:rsidRPr="00A90E18" w:rsidSect="005B046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699" w:rsidRDefault="00EC5699"/>
  </w:endnote>
  <w:endnote w:type="continuationSeparator" w:id="0">
    <w:p w:rsidR="00EC5699" w:rsidRDefault="00EC5699"/>
  </w:endnote>
  <w:endnote w:type="continuationNotice" w:id="1">
    <w:p w:rsidR="00EC5699" w:rsidRDefault="00EC569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20" w:rsidRPr="005B0461" w:rsidRDefault="00EC6F20" w:rsidP="005B0461">
    <w:pPr>
      <w:pStyle w:val="Footer"/>
      <w:tabs>
        <w:tab w:val="right" w:pos="9638"/>
      </w:tabs>
    </w:pPr>
    <w:r w:rsidRPr="005B0461">
      <w:rPr>
        <w:b/>
        <w:sz w:val="18"/>
      </w:rPr>
      <w:fldChar w:fldCharType="begin"/>
    </w:r>
    <w:r w:rsidRPr="005B0461">
      <w:rPr>
        <w:b/>
        <w:sz w:val="18"/>
      </w:rPr>
      <w:instrText xml:space="preserve"> PAGE  \* MERGEFORMAT </w:instrText>
    </w:r>
    <w:r w:rsidRPr="005B0461">
      <w:rPr>
        <w:b/>
        <w:sz w:val="18"/>
      </w:rPr>
      <w:fldChar w:fldCharType="separate"/>
    </w:r>
    <w:r>
      <w:rPr>
        <w:b/>
        <w:noProof/>
        <w:sz w:val="18"/>
      </w:rPr>
      <w:t>2</w:t>
    </w:r>
    <w:r w:rsidRPr="005B046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20" w:rsidRPr="005B0461" w:rsidRDefault="00EC6F20" w:rsidP="005B0461">
    <w:pPr>
      <w:pStyle w:val="Footer"/>
      <w:tabs>
        <w:tab w:val="right" w:pos="9638"/>
      </w:tabs>
      <w:rPr>
        <w:b/>
        <w:sz w:val="18"/>
      </w:rPr>
    </w:pPr>
    <w:r>
      <w:tab/>
    </w:r>
    <w:r w:rsidRPr="005B0461">
      <w:rPr>
        <w:b/>
        <w:sz w:val="18"/>
      </w:rPr>
      <w:fldChar w:fldCharType="begin"/>
    </w:r>
    <w:r w:rsidRPr="005B0461">
      <w:rPr>
        <w:b/>
        <w:sz w:val="18"/>
      </w:rPr>
      <w:instrText xml:space="preserve"> PAGE  \* MERGEFORMAT </w:instrText>
    </w:r>
    <w:r w:rsidRPr="005B0461">
      <w:rPr>
        <w:b/>
        <w:sz w:val="18"/>
      </w:rPr>
      <w:fldChar w:fldCharType="separate"/>
    </w:r>
    <w:r>
      <w:rPr>
        <w:b/>
        <w:noProof/>
        <w:sz w:val="18"/>
      </w:rPr>
      <w:t>13</w:t>
    </w:r>
    <w:r w:rsidRPr="005B046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20" w:rsidRPr="005B0461" w:rsidRDefault="00EC6F2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GE.12-42849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699" w:rsidRPr="000B175B" w:rsidRDefault="00EC5699" w:rsidP="000B175B">
      <w:pPr>
        <w:tabs>
          <w:tab w:val="right" w:pos="2155"/>
        </w:tabs>
        <w:spacing w:after="80"/>
        <w:ind w:left="680"/>
        <w:rPr>
          <w:u w:val="single"/>
        </w:rPr>
      </w:pPr>
      <w:r>
        <w:rPr>
          <w:u w:val="single"/>
        </w:rPr>
        <w:tab/>
      </w:r>
    </w:p>
  </w:footnote>
  <w:footnote w:type="continuationSeparator" w:id="0">
    <w:p w:rsidR="00EC5699" w:rsidRPr="00FC68B7" w:rsidRDefault="00EC5699" w:rsidP="00FC68B7">
      <w:pPr>
        <w:tabs>
          <w:tab w:val="left" w:pos="2155"/>
        </w:tabs>
        <w:spacing w:after="80"/>
        <w:ind w:left="680"/>
        <w:rPr>
          <w:u w:val="single"/>
        </w:rPr>
      </w:pPr>
      <w:r>
        <w:rPr>
          <w:u w:val="single"/>
        </w:rPr>
        <w:tab/>
      </w:r>
    </w:p>
  </w:footnote>
  <w:footnote w:type="continuationNotice" w:id="1">
    <w:p w:rsidR="00EC5699" w:rsidRDefault="00EC5699"/>
  </w:footnote>
  <w:footnote w:id="2">
    <w:p w:rsidR="00EC6F20" w:rsidRPr="004F1B4B" w:rsidRDefault="00EC6F20" w:rsidP="00742EF2">
      <w:pPr>
        <w:pStyle w:val="FootnoteText"/>
        <w:jc w:val="both"/>
      </w:pPr>
      <w:r>
        <w:tab/>
      </w:r>
      <w:r w:rsidRPr="004F1B4B">
        <w:rPr>
          <w:rStyle w:val="FootnoteReference"/>
        </w:rPr>
        <w:t>*</w:t>
      </w:r>
      <w:r w:rsidRPr="004F1B4B">
        <w:t xml:space="preserve"> </w:t>
      </w:r>
      <w:r w:rsidRPr="004F1B4B">
        <w:tab/>
      </w:r>
      <w:r w:rsidRPr="004F1B4B">
        <w:rPr>
          <w:szCs w:val="18"/>
        </w:rPr>
        <w:t xml:space="preserve">The following members of the Committee participated in the examination of the present communication: </w:t>
      </w:r>
      <w:hyperlink r:id="rId1" w:history="1">
        <w:r w:rsidRPr="004F1B4B">
          <w:rPr>
            <w:rStyle w:val="Hyperlink"/>
            <w:bCs/>
            <w:szCs w:val="18"/>
          </w:rPr>
          <w:t>Amna Ali Al-Suwaidi</w:t>
        </w:r>
      </w:hyperlink>
      <w:r w:rsidRPr="004F1B4B">
        <w:rPr>
          <w:bCs/>
          <w:szCs w:val="18"/>
        </w:rPr>
        <w:t xml:space="preserve">, </w:t>
      </w:r>
      <w:hyperlink r:id="rId2" w:history="1">
        <w:r w:rsidRPr="004F1B4B">
          <w:rPr>
            <w:rStyle w:val="Hyperlink"/>
            <w:bCs/>
            <w:szCs w:val="18"/>
            <w:lang w:val="en-US"/>
          </w:rPr>
          <w:t>Mohammed Al-Tarawneh</w:t>
        </w:r>
      </w:hyperlink>
      <w:r w:rsidRPr="004F1B4B">
        <w:rPr>
          <w:bCs/>
          <w:szCs w:val="18"/>
        </w:rPr>
        <w:t xml:space="preserve">, </w:t>
      </w:r>
      <w:hyperlink r:id="rId3" w:history="1">
        <w:r w:rsidRPr="004F1B4B">
          <w:rPr>
            <w:rStyle w:val="Hyperlink"/>
            <w:bCs/>
            <w:szCs w:val="18"/>
            <w:lang w:val="en-US"/>
          </w:rPr>
          <w:t>Monsur Ahmed Chowdhury</w:t>
        </w:r>
      </w:hyperlink>
      <w:r w:rsidRPr="004F1B4B">
        <w:rPr>
          <w:bCs/>
          <w:szCs w:val="18"/>
        </w:rPr>
        <w:t xml:space="preserve">, </w:t>
      </w:r>
      <w:hyperlink r:id="rId4" w:tooltip="" w:history="1">
        <w:r w:rsidRPr="004F1B4B">
          <w:rPr>
            <w:rStyle w:val="Hyperlink"/>
            <w:bCs/>
            <w:szCs w:val="18"/>
          </w:rPr>
          <w:t>Maria Soledad Cisternas Reyes</w:t>
        </w:r>
      </w:hyperlink>
      <w:r w:rsidRPr="004F1B4B">
        <w:rPr>
          <w:bCs/>
          <w:szCs w:val="18"/>
        </w:rPr>
        <w:t xml:space="preserve">, </w:t>
      </w:r>
      <w:hyperlink r:id="rId5" w:history="1">
        <w:r w:rsidRPr="004F1B4B">
          <w:rPr>
            <w:rStyle w:val="Hyperlink"/>
            <w:bCs/>
            <w:szCs w:val="18"/>
            <w:lang w:val="en-US"/>
          </w:rPr>
          <w:t>Theresia Degener</w:t>
        </w:r>
      </w:hyperlink>
      <w:r w:rsidRPr="004F1B4B">
        <w:rPr>
          <w:bCs/>
          <w:szCs w:val="18"/>
        </w:rPr>
        <w:t xml:space="preserve">, </w:t>
      </w:r>
      <w:hyperlink r:id="rId6" w:history="1">
        <w:r w:rsidRPr="004F1B4B">
          <w:rPr>
            <w:rStyle w:val="Hyperlink"/>
            <w:bCs/>
            <w:szCs w:val="18"/>
            <w:lang w:val="en-US"/>
          </w:rPr>
          <w:t>Gábor Gombos</w:t>
        </w:r>
      </w:hyperlink>
      <w:r w:rsidRPr="004F1B4B">
        <w:rPr>
          <w:bCs/>
          <w:szCs w:val="18"/>
        </w:rPr>
        <w:t xml:space="preserve">, </w:t>
      </w:r>
      <w:hyperlink r:id="rId7" w:history="1">
        <w:r w:rsidRPr="004F1B4B">
          <w:rPr>
            <w:rStyle w:val="Hyperlink"/>
            <w:bCs/>
            <w:szCs w:val="18"/>
            <w:lang w:val="en-US"/>
          </w:rPr>
          <w:t>Fatiha Hadj-Salah</w:t>
        </w:r>
      </w:hyperlink>
      <w:r w:rsidRPr="004F1B4B">
        <w:rPr>
          <w:bCs/>
          <w:szCs w:val="18"/>
        </w:rPr>
        <w:t xml:space="preserve">, </w:t>
      </w:r>
      <w:hyperlink r:id="rId8" w:history="1">
        <w:r w:rsidRPr="004F1B4B">
          <w:rPr>
            <w:rStyle w:val="Hyperlink"/>
            <w:bCs/>
            <w:szCs w:val="18"/>
            <w:lang w:val="en-US"/>
          </w:rPr>
          <w:t>Hyung Shik K</w:t>
        </w:r>
      </w:hyperlink>
      <w:r w:rsidRPr="004F1B4B">
        <w:rPr>
          <w:bCs/>
          <w:szCs w:val="18"/>
        </w:rPr>
        <w:t xml:space="preserve">im, </w:t>
      </w:r>
      <w:hyperlink r:id="rId9" w:history="1">
        <w:r w:rsidRPr="004F1B4B">
          <w:rPr>
            <w:rStyle w:val="Hyperlink"/>
            <w:bCs/>
            <w:szCs w:val="18"/>
            <w:lang w:val="en-US"/>
          </w:rPr>
          <w:t>Lofti ben Lallahom</w:t>
        </w:r>
      </w:hyperlink>
      <w:r w:rsidRPr="004F1B4B">
        <w:rPr>
          <w:bCs/>
          <w:szCs w:val="18"/>
        </w:rPr>
        <w:t xml:space="preserve">, </w:t>
      </w:r>
      <w:hyperlink r:id="rId10" w:history="1">
        <w:r w:rsidRPr="004F1B4B">
          <w:rPr>
            <w:rStyle w:val="Hyperlink"/>
            <w:bCs/>
            <w:szCs w:val="18"/>
            <w:lang w:val="en-US"/>
          </w:rPr>
          <w:t>Stig Langvald</w:t>
        </w:r>
      </w:hyperlink>
      <w:r w:rsidRPr="004F1B4B">
        <w:rPr>
          <w:bCs/>
          <w:szCs w:val="18"/>
        </w:rPr>
        <w:t xml:space="preserve">, </w:t>
      </w:r>
      <w:hyperlink r:id="rId11" w:history="1">
        <w:r w:rsidRPr="004F1B4B">
          <w:rPr>
            <w:rStyle w:val="Hyperlink"/>
            <w:bCs/>
            <w:szCs w:val="18"/>
            <w:lang w:val="en-US"/>
          </w:rPr>
          <w:t>Edah Wangechi Maina</w:t>
        </w:r>
      </w:hyperlink>
      <w:r w:rsidRPr="004F1B4B">
        <w:rPr>
          <w:bCs/>
          <w:szCs w:val="18"/>
        </w:rPr>
        <w:t xml:space="preserve">, </w:t>
      </w:r>
      <w:hyperlink r:id="rId12" w:history="1">
        <w:r w:rsidRPr="004F1B4B">
          <w:rPr>
            <w:rStyle w:val="Hyperlink"/>
            <w:bCs/>
            <w:szCs w:val="18"/>
            <w:lang w:val="en-US"/>
          </w:rPr>
          <w:t>Ronald McCallum</w:t>
        </w:r>
      </w:hyperlink>
      <w:r w:rsidRPr="004F1B4B">
        <w:rPr>
          <w:bCs/>
          <w:szCs w:val="18"/>
        </w:rPr>
        <w:t xml:space="preserve">, </w:t>
      </w:r>
      <w:hyperlink r:id="rId13" w:history="1">
        <w:r w:rsidRPr="004F1B4B">
          <w:rPr>
            <w:rStyle w:val="Hyperlink"/>
            <w:bCs/>
            <w:szCs w:val="18"/>
            <w:lang w:val="en-US"/>
          </w:rPr>
          <w:t>Ana Pelaez Narvaez</w:t>
        </w:r>
      </w:hyperlink>
      <w:r w:rsidRPr="004F1B4B">
        <w:rPr>
          <w:bCs/>
          <w:szCs w:val="18"/>
        </w:rPr>
        <w:t xml:space="preserve">, </w:t>
      </w:r>
      <w:hyperlink r:id="rId14" w:history="1">
        <w:r w:rsidRPr="004F1B4B">
          <w:rPr>
            <w:rStyle w:val="Hyperlink"/>
            <w:bCs/>
            <w:szCs w:val="18"/>
          </w:rPr>
          <w:t>Silvia Judith Quan-Chang</w:t>
        </w:r>
      </w:hyperlink>
      <w:r w:rsidRPr="004F1B4B">
        <w:rPr>
          <w:bCs/>
          <w:szCs w:val="18"/>
        </w:rPr>
        <w:t xml:space="preserve">, </w:t>
      </w:r>
      <w:hyperlink r:id="rId15" w:history="1">
        <w:r w:rsidRPr="004F1B4B">
          <w:rPr>
            <w:rStyle w:val="Hyperlink"/>
            <w:bCs/>
            <w:szCs w:val="18"/>
            <w:lang w:val="en-US"/>
          </w:rPr>
          <w:t>Carlos Rios Espinosa</w:t>
        </w:r>
      </w:hyperlink>
      <w:r w:rsidRPr="004F1B4B">
        <w:rPr>
          <w:bCs/>
          <w:szCs w:val="18"/>
        </w:rPr>
        <w:t xml:space="preserve">, </w:t>
      </w:r>
      <w:hyperlink r:id="rId16" w:history="1">
        <w:r w:rsidRPr="004F1B4B">
          <w:rPr>
            <w:rStyle w:val="Hyperlink"/>
            <w:bCs/>
            <w:szCs w:val="18"/>
            <w:lang w:val="en-US"/>
          </w:rPr>
          <w:t>Damjan Tatic</w:t>
        </w:r>
      </w:hyperlink>
      <w:r w:rsidRPr="004F1B4B">
        <w:rPr>
          <w:bCs/>
          <w:szCs w:val="18"/>
        </w:rPr>
        <w:t xml:space="preserve">, </w:t>
      </w:r>
      <w:hyperlink r:id="rId17" w:history="1">
        <w:r w:rsidRPr="004F1B4B">
          <w:rPr>
            <w:rStyle w:val="Hyperlink"/>
            <w:bCs/>
            <w:szCs w:val="18"/>
            <w:lang w:val="en-US"/>
          </w:rPr>
          <w:t>Germán Xavier Torres Correa</w:t>
        </w:r>
      </w:hyperlink>
      <w:r w:rsidRPr="004F1B4B">
        <w:rPr>
          <w:bCs/>
          <w:szCs w:val="18"/>
        </w:rPr>
        <w:t xml:space="preserve"> and </w:t>
      </w:r>
      <w:hyperlink r:id="rId18" w:history="1">
        <w:r w:rsidRPr="004F1B4B">
          <w:rPr>
            <w:rStyle w:val="Hyperlink"/>
            <w:bCs/>
            <w:szCs w:val="18"/>
            <w:lang w:val="en-US"/>
          </w:rPr>
          <w:t>Jia Yang</w:t>
        </w:r>
      </w:hyperlink>
      <w:r w:rsidRPr="004F1B4B">
        <w:rPr>
          <w:bCs/>
          <w:szCs w:val="18"/>
        </w:rPr>
        <w:t>.</w:t>
      </w:r>
    </w:p>
  </w:footnote>
  <w:footnote w:id="3">
    <w:p w:rsidR="00EC6F20" w:rsidRPr="004F1B4B" w:rsidRDefault="00EC6F20" w:rsidP="00810BD9">
      <w:pPr>
        <w:pStyle w:val="FootnoteText"/>
        <w:ind w:firstLine="0"/>
        <w:jc w:val="both"/>
      </w:pPr>
      <w:r w:rsidRPr="004F1B4B">
        <w:rPr>
          <w:rStyle w:val="FootnoteReference"/>
        </w:rPr>
        <w:footnoteRef/>
      </w:r>
      <w:r w:rsidRPr="004F1B4B">
        <w:t xml:space="preserve"> The Administrative Court of Appeal in its decision of 1 July 2010 refers to 48 squar</w:t>
      </w:r>
      <w:r w:rsidRPr="004F1B4B">
        <w:t>e metres (see para. 2.6).</w:t>
      </w:r>
    </w:p>
  </w:footnote>
  <w:footnote w:id="4">
    <w:p w:rsidR="00EC6F20" w:rsidRPr="004F1B4B" w:rsidRDefault="00EC6F20" w:rsidP="00810BD9">
      <w:pPr>
        <w:pStyle w:val="FootnoteText"/>
        <w:ind w:firstLine="0"/>
        <w:jc w:val="both"/>
      </w:pPr>
      <w:r w:rsidRPr="004F1B4B">
        <w:rPr>
          <w:rStyle w:val="FootnoteReference"/>
        </w:rPr>
        <w:footnoteRef/>
      </w:r>
      <w:r w:rsidRPr="004F1B4B">
        <w:t xml:space="preserve"> Translation provided by the author.</w:t>
      </w:r>
    </w:p>
  </w:footnote>
  <w:footnote w:id="5">
    <w:p w:rsidR="00EC6F20" w:rsidRPr="004F1B4B" w:rsidRDefault="00EC6F20" w:rsidP="00810BD9">
      <w:pPr>
        <w:pStyle w:val="FootnoteText"/>
        <w:ind w:firstLine="0"/>
        <w:jc w:val="both"/>
      </w:pPr>
      <w:r w:rsidRPr="004F1B4B">
        <w:rPr>
          <w:rStyle w:val="FootnoteReference"/>
        </w:rPr>
        <w:footnoteRef/>
      </w:r>
      <w:r w:rsidRPr="004F1B4B">
        <w:t xml:space="preserve"> Translation provided by the author.</w:t>
      </w:r>
    </w:p>
  </w:footnote>
  <w:footnote w:id="6">
    <w:p w:rsidR="00EC6F20" w:rsidRPr="004A1D99" w:rsidRDefault="00EC6F20" w:rsidP="00810BD9">
      <w:pPr>
        <w:pStyle w:val="FootnoteText"/>
        <w:ind w:firstLine="0"/>
        <w:jc w:val="both"/>
      </w:pPr>
      <w:r w:rsidRPr="004F1B4B">
        <w:rPr>
          <w:rStyle w:val="FootnoteReference"/>
        </w:rPr>
        <w:footnoteRef/>
      </w:r>
      <w:r w:rsidRPr="004F1B4B">
        <w:t xml:space="preserve"> Translation provided by the author.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20" w:rsidRPr="005B0461" w:rsidRDefault="00EC6F20">
    <w:pPr>
      <w:pStyle w:val="Header"/>
    </w:pPr>
    <w:r>
      <w:t>CRPD/C/7/D/3/2011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20" w:rsidRPr="005B0461" w:rsidRDefault="00EC6F20" w:rsidP="005B0461">
    <w:pPr>
      <w:pStyle w:val="Header"/>
      <w:jc w:val="right"/>
    </w:pPr>
    <w:r>
      <w:t>CRPD/C/7/D/3/2011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20" w:rsidRDefault="00EC6F2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D032ACF"/>
    <w:multiLevelType w:val="hybridMultilevel"/>
    <w:tmpl w:val="CC56B592"/>
    <w:lvl w:ilvl="0" w:tplc="590CAA1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DF45167"/>
    <w:multiLevelType w:val="hybridMultilevel"/>
    <w:tmpl w:val="AEB4AE12"/>
    <w:lvl w:ilvl="0" w:tplc="4642B94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0461"/>
    <w:rsid w:val="00000E26"/>
    <w:rsid w:val="000019BF"/>
    <w:rsid w:val="0000376B"/>
    <w:rsid w:val="00003AAE"/>
    <w:rsid w:val="00003B23"/>
    <w:rsid w:val="00003D37"/>
    <w:rsid w:val="000042C3"/>
    <w:rsid w:val="00005CB1"/>
    <w:rsid w:val="0000662F"/>
    <w:rsid w:val="0000734D"/>
    <w:rsid w:val="00007ED4"/>
    <w:rsid w:val="000120DA"/>
    <w:rsid w:val="00013BCF"/>
    <w:rsid w:val="00014BAD"/>
    <w:rsid w:val="00014F3D"/>
    <w:rsid w:val="00015F34"/>
    <w:rsid w:val="00015FEB"/>
    <w:rsid w:val="0002022A"/>
    <w:rsid w:val="00021D6A"/>
    <w:rsid w:val="000225D0"/>
    <w:rsid w:val="00022E4D"/>
    <w:rsid w:val="00023D41"/>
    <w:rsid w:val="00024C01"/>
    <w:rsid w:val="00024FFC"/>
    <w:rsid w:val="00025804"/>
    <w:rsid w:val="00025E94"/>
    <w:rsid w:val="00026A95"/>
    <w:rsid w:val="0003353E"/>
    <w:rsid w:val="00033628"/>
    <w:rsid w:val="00035C69"/>
    <w:rsid w:val="00036A06"/>
    <w:rsid w:val="00040120"/>
    <w:rsid w:val="00041F8F"/>
    <w:rsid w:val="00045018"/>
    <w:rsid w:val="000450E6"/>
    <w:rsid w:val="00045198"/>
    <w:rsid w:val="00050F6B"/>
    <w:rsid w:val="000519A8"/>
    <w:rsid w:val="00052C08"/>
    <w:rsid w:val="00054452"/>
    <w:rsid w:val="000547CD"/>
    <w:rsid w:val="00054A4E"/>
    <w:rsid w:val="0005537B"/>
    <w:rsid w:val="0005569D"/>
    <w:rsid w:val="000562B5"/>
    <w:rsid w:val="00056D95"/>
    <w:rsid w:val="000575AB"/>
    <w:rsid w:val="000604B2"/>
    <w:rsid w:val="00060A49"/>
    <w:rsid w:val="00062028"/>
    <w:rsid w:val="00063CA0"/>
    <w:rsid w:val="000649AD"/>
    <w:rsid w:val="00064F74"/>
    <w:rsid w:val="000668C7"/>
    <w:rsid w:val="00067047"/>
    <w:rsid w:val="00067226"/>
    <w:rsid w:val="00070C31"/>
    <w:rsid w:val="00070DC0"/>
    <w:rsid w:val="00070F3B"/>
    <w:rsid w:val="000713B3"/>
    <w:rsid w:val="00072C8C"/>
    <w:rsid w:val="00073D7E"/>
    <w:rsid w:val="000748FA"/>
    <w:rsid w:val="00074C66"/>
    <w:rsid w:val="00074FD5"/>
    <w:rsid w:val="00076171"/>
    <w:rsid w:val="00076E4F"/>
    <w:rsid w:val="00076F16"/>
    <w:rsid w:val="0007726F"/>
    <w:rsid w:val="000803FB"/>
    <w:rsid w:val="000804EC"/>
    <w:rsid w:val="00081499"/>
    <w:rsid w:val="00083B7E"/>
    <w:rsid w:val="000841A7"/>
    <w:rsid w:val="0008439E"/>
    <w:rsid w:val="0008726C"/>
    <w:rsid w:val="00087464"/>
    <w:rsid w:val="00092806"/>
    <w:rsid w:val="00092DCC"/>
    <w:rsid w:val="000931C0"/>
    <w:rsid w:val="00094209"/>
    <w:rsid w:val="00094956"/>
    <w:rsid w:val="00094A8C"/>
    <w:rsid w:val="00095151"/>
    <w:rsid w:val="00096C02"/>
    <w:rsid w:val="000A12C4"/>
    <w:rsid w:val="000A16DA"/>
    <w:rsid w:val="000A1A8B"/>
    <w:rsid w:val="000A35FA"/>
    <w:rsid w:val="000A5829"/>
    <w:rsid w:val="000A6FEE"/>
    <w:rsid w:val="000A7226"/>
    <w:rsid w:val="000B160E"/>
    <w:rsid w:val="000B175B"/>
    <w:rsid w:val="000B2B69"/>
    <w:rsid w:val="000B2F11"/>
    <w:rsid w:val="000B3A0F"/>
    <w:rsid w:val="000B4292"/>
    <w:rsid w:val="000B55DA"/>
    <w:rsid w:val="000B6A82"/>
    <w:rsid w:val="000B7061"/>
    <w:rsid w:val="000C0042"/>
    <w:rsid w:val="000C0235"/>
    <w:rsid w:val="000C04F5"/>
    <w:rsid w:val="000C05BE"/>
    <w:rsid w:val="000C093A"/>
    <w:rsid w:val="000C141F"/>
    <w:rsid w:val="000C17C8"/>
    <w:rsid w:val="000C22D2"/>
    <w:rsid w:val="000C39E0"/>
    <w:rsid w:val="000C4441"/>
    <w:rsid w:val="000C4813"/>
    <w:rsid w:val="000C5817"/>
    <w:rsid w:val="000C5D31"/>
    <w:rsid w:val="000D059D"/>
    <w:rsid w:val="000D1330"/>
    <w:rsid w:val="000D24FE"/>
    <w:rsid w:val="000D5038"/>
    <w:rsid w:val="000D7EF0"/>
    <w:rsid w:val="000E0415"/>
    <w:rsid w:val="000E12AE"/>
    <w:rsid w:val="000E175B"/>
    <w:rsid w:val="000E1819"/>
    <w:rsid w:val="000E2685"/>
    <w:rsid w:val="000E27DC"/>
    <w:rsid w:val="000E4482"/>
    <w:rsid w:val="000E4596"/>
    <w:rsid w:val="000E46CF"/>
    <w:rsid w:val="000E4847"/>
    <w:rsid w:val="000E562A"/>
    <w:rsid w:val="000E6D2C"/>
    <w:rsid w:val="000E7E4B"/>
    <w:rsid w:val="000F058D"/>
    <w:rsid w:val="000F0701"/>
    <w:rsid w:val="000F0935"/>
    <w:rsid w:val="000F1181"/>
    <w:rsid w:val="000F243E"/>
    <w:rsid w:val="000F2BB1"/>
    <w:rsid w:val="000F39A5"/>
    <w:rsid w:val="000F3B59"/>
    <w:rsid w:val="000F3D9E"/>
    <w:rsid w:val="000F5161"/>
    <w:rsid w:val="000F6046"/>
    <w:rsid w:val="0010040C"/>
    <w:rsid w:val="001019B7"/>
    <w:rsid w:val="00101A78"/>
    <w:rsid w:val="0010415E"/>
    <w:rsid w:val="00104E2B"/>
    <w:rsid w:val="00105638"/>
    <w:rsid w:val="00106B5B"/>
    <w:rsid w:val="001105A2"/>
    <w:rsid w:val="0011089E"/>
    <w:rsid w:val="0011133A"/>
    <w:rsid w:val="001136EB"/>
    <w:rsid w:val="001148F3"/>
    <w:rsid w:val="00116A7D"/>
    <w:rsid w:val="00120F1D"/>
    <w:rsid w:val="00122AF4"/>
    <w:rsid w:val="00123005"/>
    <w:rsid w:val="001247B1"/>
    <w:rsid w:val="00126143"/>
    <w:rsid w:val="001273F4"/>
    <w:rsid w:val="00130088"/>
    <w:rsid w:val="00131243"/>
    <w:rsid w:val="00133679"/>
    <w:rsid w:val="0013380E"/>
    <w:rsid w:val="001360B5"/>
    <w:rsid w:val="0013739A"/>
    <w:rsid w:val="00137AD6"/>
    <w:rsid w:val="00137B19"/>
    <w:rsid w:val="001409EA"/>
    <w:rsid w:val="00140E39"/>
    <w:rsid w:val="00140FEA"/>
    <w:rsid w:val="00144BF1"/>
    <w:rsid w:val="00145C75"/>
    <w:rsid w:val="00146854"/>
    <w:rsid w:val="00146AAA"/>
    <w:rsid w:val="001506AF"/>
    <w:rsid w:val="0015156B"/>
    <w:rsid w:val="00151950"/>
    <w:rsid w:val="00152047"/>
    <w:rsid w:val="001526BA"/>
    <w:rsid w:val="00152F49"/>
    <w:rsid w:val="00154AAB"/>
    <w:rsid w:val="001600AA"/>
    <w:rsid w:val="00161F0A"/>
    <w:rsid w:val="001631E4"/>
    <w:rsid w:val="0016394D"/>
    <w:rsid w:val="00164473"/>
    <w:rsid w:val="00164E36"/>
    <w:rsid w:val="001671B4"/>
    <w:rsid w:val="00175707"/>
    <w:rsid w:val="0017600A"/>
    <w:rsid w:val="00176A19"/>
    <w:rsid w:val="00180BD1"/>
    <w:rsid w:val="00181161"/>
    <w:rsid w:val="00182D8C"/>
    <w:rsid w:val="001844C3"/>
    <w:rsid w:val="00184D53"/>
    <w:rsid w:val="00187106"/>
    <w:rsid w:val="00187693"/>
    <w:rsid w:val="00187CB1"/>
    <w:rsid w:val="001918CF"/>
    <w:rsid w:val="00196305"/>
    <w:rsid w:val="001A1857"/>
    <w:rsid w:val="001A243F"/>
    <w:rsid w:val="001A2DA2"/>
    <w:rsid w:val="001A30D9"/>
    <w:rsid w:val="001A33D7"/>
    <w:rsid w:val="001A4610"/>
    <w:rsid w:val="001A6AAF"/>
    <w:rsid w:val="001A7517"/>
    <w:rsid w:val="001A771B"/>
    <w:rsid w:val="001B4B04"/>
    <w:rsid w:val="001B658B"/>
    <w:rsid w:val="001B6C43"/>
    <w:rsid w:val="001C0FC3"/>
    <w:rsid w:val="001C2388"/>
    <w:rsid w:val="001C2399"/>
    <w:rsid w:val="001C486B"/>
    <w:rsid w:val="001C4FFA"/>
    <w:rsid w:val="001C5598"/>
    <w:rsid w:val="001C6592"/>
    <w:rsid w:val="001C6663"/>
    <w:rsid w:val="001C721E"/>
    <w:rsid w:val="001C7895"/>
    <w:rsid w:val="001D20D6"/>
    <w:rsid w:val="001D26DF"/>
    <w:rsid w:val="001D39A4"/>
    <w:rsid w:val="001D4AF0"/>
    <w:rsid w:val="001D555C"/>
    <w:rsid w:val="001D7935"/>
    <w:rsid w:val="001E1AC9"/>
    <w:rsid w:val="001E2A87"/>
    <w:rsid w:val="001E2E22"/>
    <w:rsid w:val="001E2F1D"/>
    <w:rsid w:val="001E2FF7"/>
    <w:rsid w:val="001E3E7E"/>
    <w:rsid w:val="001E54AF"/>
    <w:rsid w:val="001E6057"/>
    <w:rsid w:val="001E74C2"/>
    <w:rsid w:val="001F18C1"/>
    <w:rsid w:val="001F44BF"/>
    <w:rsid w:val="001F6E91"/>
    <w:rsid w:val="001F6EA1"/>
    <w:rsid w:val="001F6F9C"/>
    <w:rsid w:val="001F7C45"/>
    <w:rsid w:val="00200396"/>
    <w:rsid w:val="00202236"/>
    <w:rsid w:val="002025F8"/>
    <w:rsid w:val="00204117"/>
    <w:rsid w:val="0020441B"/>
    <w:rsid w:val="0020483B"/>
    <w:rsid w:val="0021023D"/>
    <w:rsid w:val="00211CF0"/>
    <w:rsid w:val="00211E0B"/>
    <w:rsid w:val="002125DE"/>
    <w:rsid w:val="002151CB"/>
    <w:rsid w:val="002159ED"/>
    <w:rsid w:val="0021749A"/>
    <w:rsid w:val="0021759E"/>
    <w:rsid w:val="00220525"/>
    <w:rsid w:val="002209BA"/>
    <w:rsid w:val="00220C18"/>
    <w:rsid w:val="0022248F"/>
    <w:rsid w:val="002233C4"/>
    <w:rsid w:val="00224F2D"/>
    <w:rsid w:val="00230832"/>
    <w:rsid w:val="00230910"/>
    <w:rsid w:val="00231457"/>
    <w:rsid w:val="00231CFB"/>
    <w:rsid w:val="0023235D"/>
    <w:rsid w:val="00232C03"/>
    <w:rsid w:val="00233D5C"/>
    <w:rsid w:val="002354FB"/>
    <w:rsid w:val="00235655"/>
    <w:rsid w:val="00235ED0"/>
    <w:rsid w:val="0023663E"/>
    <w:rsid w:val="002368E3"/>
    <w:rsid w:val="00241762"/>
    <w:rsid w:val="002420DE"/>
    <w:rsid w:val="00242C4C"/>
    <w:rsid w:val="00242CBA"/>
    <w:rsid w:val="00242D0D"/>
    <w:rsid w:val="00244DC4"/>
    <w:rsid w:val="0025119E"/>
    <w:rsid w:val="00253F86"/>
    <w:rsid w:val="0025554D"/>
    <w:rsid w:val="002574C3"/>
    <w:rsid w:val="0025799D"/>
    <w:rsid w:val="002607FF"/>
    <w:rsid w:val="00261020"/>
    <w:rsid w:val="002633F8"/>
    <w:rsid w:val="00265B9B"/>
    <w:rsid w:val="0027153C"/>
    <w:rsid w:val="00272A64"/>
    <w:rsid w:val="00272F63"/>
    <w:rsid w:val="002730A1"/>
    <w:rsid w:val="00273A4F"/>
    <w:rsid w:val="0027546C"/>
    <w:rsid w:val="00275B1F"/>
    <w:rsid w:val="00276BD1"/>
    <w:rsid w:val="00276D5B"/>
    <w:rsid w:val="00280504"/>
    <w:rsid w:val="00281449"/>
    <w:rsid w:val="00283504"/>
    <w:rsid w:val="00284367"/>
    <w:rsid w:val="00287C30"/>
    <w:rsid w:val="00290E30"/>
    <w:rsid w:val="00290F53"/>
    <w:rsid w:val="00294666"/>
    <w:rsid w:val="002956AB"/>
    <w:rsid w:val="002957AB"/>
    <w:rsid w:val="00295BC7"/>
    <w:rsid w:val="00295D7F"/>
    <w:rsid w:val="00296F9C"/>
    <w:rsid w:val="00297411"/>
    <w:rsid w:val="002A024E"/>
    <w:rsid w:val="002A1491"/>
    <w:rsid w:val="002A3929"/>
    <w:rsid w:val="002A4B2D"/>
    <w:rsid w:val="002B0383"/>
    <w:rsid w:val="002B0418"/>
    <w:rsid w:val="002B08E6"/>
    <w:rsid w:val="002B12A5"/>
    <w:rsid w:val="002B1BA4"/>
    <w:rsid w:val="002B338B"/>
    <w:rsid w:val="002B3512"/>
    <w:rsid w:val="002B3DA2"/>
    <w:rsid w:val="002B3EE0"/>
    <w:rsid w:val="002B51DC"/>
    <w:rsid w:val="002B6379"/>
    <w:rsid w:val="002B63F3"/>
    <w:rsid w:val="002B70A9"/>
    <w:rsid w:val="002C0FA5"/>
    <w:rsid w:val="002C359C"/>
    <w:rsid w:val="002C5F37"/>
    <w:rsid w:val="002D06EF"/>
    <w:rsid w:val="002D08A5"/>
    <w:rsid w:val="002D25C3"/>
    <w:rsid w:val="002D38D6"/>
    <w:rsid w:val="002D3C23"/>
    <w:rsid w:val="002D4465"/>
    <w:rsid w:val="002D4629"/>
    <w:rsid w:val="002D475E"/>
    <w:rsid w:val="002D64BE"/>
    <w:rsid w:val="002D70EF"/>
    <w:rsid w:val="002E058E"/>
    <w:rsid w:val="002E058F"/>
    <w:rsid w:val="002E1ACC"/>
    <w:rsid w:val="002E5710"/>
    <w:rsid w:val="002E6EB3"/>
    <w:rsid w:val="002E73B7"/>
    <w:rsid w:val="002F0820"/>
    <w:rsid w:val="002F4BF7"/>
    <w:rsid w:val="002F4DA1"/>
    <w:rsid w:val="002F6214"/>
    <w:rsid w:val="002F67C8"/>
    <w:rsid w:val="00301308"/>
    <w:rsid w:val="00301B5C"/>
    <w:rsid w:val="003024BD"/>
    <w:rsid w:val="00303E8D"/>
    <w:rsid w:val="003107FA"/>
    <w:rsid w:val="00312641"/>
    <w:rsid w:val="00313581"/>
    <w:rsid w:val="003138DA"/>
    <w:rsid w:val="0031478A"/>
    <w:rsid w:val="00315078"/>
    <w:rsid w:val="00315E86"/>
    <w:rsid w:val="00320997"/>
    <w:rsid w:val="00320AE7"/>
    <w:rsid w:val="00322124"/>
    <w:rsid w:val="003229D8"/>
    <w:rsid w:val="00322C8B"/>
    <w:rsid w:val="00323DF9"/>
    <w:rsid w:val="00325129"/>
    <w:rsid w:val="003258AF"/>
    <w:rsid w:val="00326436"/>
    <w:rsid w:val="00326467"/>
    <w:rsid w:val="00327312"/>
    <w:rsid w:val="00327780"/>
    <w:rsid w:val="0033294B"/>
    <w:rsid w:val="003345E5"/>
    <w:rsid w:val="00335C26"/>
    <w:rsid w:val="003362D5"/>
    <w:rsid w:val="00336A2F"/>
    <w:rsid w:val="0033745A"/>
    <w:rsid w:val="003431FD"/>
    <w:rsid w:val="00343F6C"/>
    <w:rsid w:val="00350129"/>
    <w:rsid w:val="00356479"/>
    <w:rsid w:val="00357DC2"/>
    <w:rsid w:val="00360BC4"/>
    <w:rsid w:val="00360FE2"/>
    <w:rsid w:val="00361E91"/>
    <w:rsid w:val="00362B84"/>
    <w:rsid w:val="0036322B"/>
    <w:rsid w:val="003657ED"/>
    <w:rsid w:val="003659BE"/>
    <w:rsid w:val="00366353"/>
    <w:rsid w:val="00371013"/>
    <w:rsid w:val="00373782"/>
    <w:rsid w:val="00375515"/>
    <w:rsid w:val="00377D7E"/>
    <w:rsid w:val="00380BBB"/>
    <w:rsid w:val="00380F39"/>
    <w:rsid w:val="003833B0"/>
    <w:rsid w:val="00383CBE"/>
    <w:rsid w:val="0038431B"/>
    <w:rsid w:val="003852D9"/>
    <w:rsid w:val="00390389"/>
    <w:rsid w:val="003915CF"/>
    <w:rsid w:val="003919FA"/>
    <w:rsid w:val="003926A8"/>
    <w:rsid w:val="0039277A"/>
    <w:rsid w:val="00392C5D"/>
    <w:rsid w:val="003930A1"/>
    <w:rsid w:val="00393D95"/>
    <w:rsid w:val="00394E2F"/>
    <w:rsid w:val="00395669"/>
    <w:rsid w:val="0039698D"/>
    <w:rsid w:val="003972E0"/>
    <w:rsid w:val="003A0F2F"/>
    <w:rsid w:val="003A1353"/>
    <w:rsid w:val="003A3649"/>
    <w:rsid w:val="003A369C"/>
    <w:rsid w:val="003A3985"/>
    <w:rsid w:val="003A6B1B"/>
    <w:rsid w:val="003B1337"/>
    <w:rsid w:val="003B302C"/>
    <w:rsid w:val="003B32B8"/>
    <w:rsid w:val="003B438F"/>
    <w:rsid w:val="003B6158"/>
    <w:rsid w:val="003B77BF"/>
    <w:rsid w:val="003C079F"/>
    <w:rsid w:val="003C19E8"/>
    <w:rsid w:val="003C2CC4"/>
    <w:rsid w:val="003C3EAC"/>
    <w:rsid w:val="003C622C"/>
    <w:rsid w:val="003C6A37"/>
    <w:rsid w:val="003D1E59"/>
    <w:rsid w:val="003D4B23"/>
    <w:rsid w:val="003D72BA"/>
    <w:rsid w:val="003E1079"/>
    <w:rsid w:val="003E233B"/>
    <w:rsid w:val="003E4E1C"/>
    <w:rsid w:val="003E67E9"/>
    <w:rsid w:val="003E7B7E"/>
    <w:rsid w:val="003E7BCA"/>
    <w:rsid w:val="003F026F"/>
    <w:rsid w:val="003F1206"/>
    <w:rsid w:val="003F2351"/>
    <w:rsid w:val="003F3629"/>
    <w:rsid w:val="003F36DF"/>
    <w:rsid w:val="003F49F2"/>
    <w:rsid w:val="003F5ED2"/>
    <w:rsid w:val="003F7174"/>
    <w:rsid w:val="00402D60"/>
    <w:rsid w:val="00402E0A"/>
    <w:rsid w:val="004039BA"/>
    <w:rsid w:val="004056B3"/>
    <w:rsid w:val="00405838"/>
    <w:rsid w:val="00406228"/>
    <w:rsid w:val="004065DC"/>
    <w:rsid w:val="004068E6"/>
    <w:rsid w:val="0041062F"/>
    <w:rsid w:val="00410663"/>
    <w:rsid w:val="00410CFA"/>
    <w:rsid w:val="00410F49"/>
    <w:rsid w:val="004125A1"/>
    <w:rsid w:val="00415C7B"/>
    <w:rsid w:val="00415D37"/>
    <w:rsid w:val="00416065"/>
    <w:rsid w:val="0041694A"/>
    <w:rsid w:val="00416F7B"/>
    <w:rsid w:val="0041787A"/>
    <w:rsid w:val="00420094"/>
    <w:rsid w:val="0042130A"/>
    <w:rsid w:val="00421C96"/>
    <w:rsid w:val="00426802"/>
    <w:rsid w:val="00426C8C"/>
    <w:rsid w:val="004277CD"/>
    <w:rsid w:val="00427946"/>
    <w:rsid w:val="00430836"/>
    <w:rsid w:val="00430932"/>
    <w:rsid w:val="00430DEB"/>
    <w:rsid w:val="00431334"/>
    <w:rsid w:val="00431B56"/>
    <w:rsid w:val="0043248C"/>
    <w:rsid w:val="004325CB"/>
    <w:rsid w:val="00432A61"/>
    <w:rsid w:val="0043514F"/>
    <w:rsid w:val="00435927"/>
    <w:rsid w:val="00440499"/>
    <w:rsid w:val="00442269"/>
    <w:rsid w:val="0044511E"/>
    <w:rsid w:val="004457B8"/>
    <w:rsid w:val="0044680C"/>
    <w:rsid w:val="00446DE4"/>
    <w:rsid w:val="00450A06"/>
    <w:rsid w:val="0045118D"/>
    <w:rsid w:val="004517FA"/>
    <w:rsid w:val="00451F19"/>
    <w:rsid w:val="004562C4"/>
    <w:rsid w:val="00457BFE"/>
    <w:rsid w:val="00462B0D"/>
    <w:rsid w:val="004639B2"/>
    <w:rsid w:val="00463A6D"/>
    <w:rsid w:val="004644BD"/>
    <w:rsid w:val="004657D0"/>
    <w:rsid w:val="00465E4D"/>
    <w:rsid w:val="00465EC3"/>
    <w:rsid w:val="0047098A"/>
    <w:rsid w:val="00471B66"/>
    <w:rsid w:val="00472956"/>
    <w:rsid w:val="00474A8D"/>
    <w:rsid w:val="004807DD"/>
    <w:rsid w:val="00480B9D"/>
    <w:rsid w:val="00480C4A"/>
    <w:rsid w:val="0048194F"/>
    <w:rsid w:val="004820D7"/>
    <w:rsid w:val="00482875"/>
    <w:rsid w:val="00482E1C"/>
    <w:rsid w:val="00482E93"/>
    <w:rsid w:val="00483D1F"/>
    <w:rsid w:val="00483D90"/>
    <w:rsid w:val="0048470E"/>
    <w:rsid w:val="00485571"/>
    <w:rsid w:val="00486E8C"/>
    <w:rsid w:val="004900B7"/>
    <w:rsid w:val="004910DB"/>
    <w:rsid w:val="0049112F"/>
    <w:rsid w:val="0049120E"/>
    <w:rsid w:val="0049157F"/>
    <w:rsid w:val="004929E5"/>
    <w:rsid w:val="004953CC"/>
    <w:rsid w:val="00495485"/>
    <w:rsid w:val="00495638"/>
    <w:rsid w:val="004A14C1"/>
    <w:rsid w:val="004A16A4"/>
    <w:rsid w:val="004A35A1"/>
    <w:rsid w:val="004A41CA"/>
    <w:rsid w:val="004A492B"/>
    <w:rsid w:val="004A4CF4"/>
    <w:rsid w:val="004B0536"/>
    <w:rsid w:val="004B15F3"/>
    <w:rsid w:val="004B1658"/>
    <w:rsid w:val="004B3E62"/>
    <w:rsid w:val="004B4DB3"/>
    <w:rsid w:val="004B602E"/>
    <w:rsid w:val="004B65B7"/>
    <w:rsid w:val="004C2427"/>
    <w:rsid w:val="004C2715"/>
    <w:rsid w:val="004C2AF1"/>
    <w:rsid w:val="004C3C0E"/>
    <w:rsid w:val="004C450A"/>
    <w:rsid w:val="004C64BE"/>
    <w:rsid w:val="004C7A6F"/>
    <w:rsid w:val="004D0310"/>
    <w:rsid w:val="004D4338"/>
    <w:rsid w:val="004D474C"/>
    <w:rsid w:val="004D68A4"/>
    <w:rsid w:val="004D7D0F"/>
    <w:rsid w:val="004E2458"/>
    <w:rsid w:val="004E3EDB"/>
    <w:rsid w:val="004E497C"/>
    <w:rsid w:val="004E6282"/>
    <w:rsid w:val="004F0228"/>
    <w:rsid w:val="004F1B4B"/>
    <w:rsid w:val="004F2C8F"/>
    <w:rsid w:val="004F30AC"/>
    <w:rsid w:val="004F3125"/>
    <w:rsid w:val="004F315D"/>
    <w:rsid w:val="004F3D9C"/>
    <w:rsid w:val="004F5309"/>
    <w:rsid w:val="004F558C"/>
    <w:rsid w:val="004F57D8"/>
    <w:rsid w:val="004F607A"/>
    <w:rsid w:val="004F60FF"/>
    <w:rsid w:val="004F6313"/>
    <w:rsid w:val="004F697D"/>
    <w:rsid w:val="00500EBE"/>
    <w:rsid w:val="00503228"/>
    <w:rsid w:val="0050461A"/>
    <w:rsid w:val="00504F8E"/>
    <w:rsid w:val="00505384"/>
    <w:rsid w:val="005056C6"/>
    <w:rsid w:val="005065C8"/>
    <w:rsid w:val="00506FDD"/>
    <w:rsid w:val="00510172"/>
    <w:rsid w:val="0051131D"/>
    <w:rsid w:val="005119D8"/>
    <w:rsid w:val="005124C4"/>
    <w:rsid w:val="00514C14"/>
    <w:rsid w:val="00516875"/>
    <w:rsid w:val="005264B2"/>
    <w:rsid w:val="00532233"/>
    <w:rsid w:val="005328FD"/>
    <w:rsid w:val="00532CEA"/>
    <w:rsid w:val="00532DB6"/>
    <w:rsid w:val="005337FE"/>
    <w:rsid w:val="00533B0C"/>
    <w:rsid w:val="00535234"/>
    <w:rsid w:val="00537D4F"/>
    <w:rsid w:val="005420F2"/>
    <w:rsid w:val="005430E6"/>
    <w:rsid w:val="005457A8"/>
    <w:rsid w:val="0054691D"/>
    <w:rsid w:val="0055019D"/>
    <w:rsid w:val="00551A1E"/>
    <w:rsid w:val="005520F4"/>
    <w:rsid w:val="00553337"/>
    <w:rsid w:val="00555380"/>
    <w:rsid w:val="005561DF"/>
    <w:rsid w:val="00556504"/>
    <w:rsid w:val="005572B5"/>
    <w:rsid w:val="005574C1"/>
    <w:rsid w:val="00563427"/>
    <w:rsid w:val="005655E5"/>
    <w:rsid w:val="00567298"/>
    <w:rsid w:val="00570C0C"/>
    <w:rsid w:val="0057183A"/>
    <w:rsid w:val="00572E1B"/>
    <w:rsid w:val="00574BB8"/>
    <w:rsid w:val="00574FA0"/>
    <w:rsid w:val="0057518E"/>
    <w:rsid w:val="00575556"/>
    <w:rsid w:val="005772E4"/>
    <w:rsid w:val="0057738E"/>
    <w:rsid w:val="00581A93"/>
    <w:rsid w:val="00583185"/>
    <w:rsid w:val="0058318B"/>
    <w:rsid w:val="00583B10"/>
    <w:rsid w:val="00583BD9"/>
    <w:rsid w:val="005851DF"/>
    <w:rsid w:val="0058603A"/>
    <w:rsid w:val="00586C42"/>
    <w:rsid w:val="0058786E"/>
    <w:rsid w:val="005924C2"/>
    <w:rsid w:val="00592AB9"/>
    <w:rsid w:val="00597401"/>
    <w:rsid w:val="005A0338"/>
    <w:rsid w:val="005A25F9"/>
    <w:rsid w:val="005A2754"/>
    <w:rsid w:val="005A728D"/>
    <w:rsid w:val="005A76C7"/>
    <w:rsid w:val="005B0461"/>
    <w:rsid w:val="005B254A"/>
    <w:rsid w:val="005B2676"/>
    <w:rsid w:val="005B2F15"/>
    <w:rsid w:val="005B3DB3"/>
    <w:rsid w:val="005B6B57"/>
    <w:rsid w:val="005B792C"/>
    <w:rsid w:val="005C0EC8"/>
    <w:rsid w:val="005C3A88"/>
    <w:rsid w:val="005C44D4"/>
    <w:rsid w:val="005C4E71"/>
    <w:rsid w:val="005C587F"/>
    <w:rsid w:val="005C5B59"/>
    <w:rsid w:val="005D24F8"/>
    <w:rsid w:val="005D311A"/>
    <w:rsid w:val="005D3DF5"/>
    <w:rsid w:val="005D4712"/>
    <w:rsid w:val="005D4C1B"/>
    <w:rsid w:val="005E077C"/>
    <w:rsid w:val="005E103A"/>
    <w:rsid w:val="005E187B"/>
    <w:rsid w:val="005E3233"/>
    <w:rsid w:val="005E332E"/>
    <w:rsid w:val="005E4048"/>
    <w:rsid w:val="005E4AEE"/>
    <w:rsid w:val="005E4C36"/>
    <w:rsid w:val="005F042E"/>
    <w:rsid w:val="005F0B2D"/>
    <w:rsid w:val="005F186A"/>
    <w:rsid w:val="005F1C9E"/>
    <w:rsid w:val="005F30E1"/>
    <w:rsid w:val="005F32B3"/>
    <w:rsid w:val="0060068B"/>
    <w:rsid w:val="0060182A"/>
    <w:rsid w:val="00602277"/>
    <w:rsid w:val="00603FED"/>
    <w:rsid w:val="00606166"/>
    <w:rsid w:val="006062A9"/>
    <w:rsid w:val="006108BB"/>
    <w:rsid w:val="00611FC4"/>
    <w:rsid w:val="006140C8"/>
    <w:rsid w:val="00614D6A"/>
    <w:rsid w:val="0061693F"/>
    <w:rsid w:val="00616C13"/>
    <w:rsid w:val="006176FB"/>
    <w:rsid w:val="0062014A"/>
    <w:rsid w:val="00620685"/>
    <w:rsid w:val="0062150A"/>
    <w:rsid w:val="006224B6"/>
    <w:rsid w:val="00622B9B"/>
    <w:rsid w:val="006239CC"/>
    <w:rsid w:val="00623DD6"/>
    <w:rsid w:val="00623FAE"/>
    <w:rsid w:val="00627ED0"/>
    <w:rsid w:val="0063025B"/>
    <w:rsid w:val="00630424"/>
    <w:rsid w:val="006307B5"/>
    <w:rsid w:val="00631888"/>
    <w:rsid w:val="006352E8"/>
    <w:rsid w:val="00635D33"/>
    <w:rsid w:val="00636590"/>
    <w:rsid w:val="006374C4"/>
    <w:rsid w:val="00637768"/>
    <w:rsid w:val="00640B26"/>
    <w:rsid w:val="00644052"/>
    <w:rsid w:val="00645424"/>
    <w:rsid w:val="00646736"/>
    <w:rsid w:val="00646D49"/>
    <w:rsid w:val="006511AA"/>
    <w:rsid w:val="006531CE"/>
    <w:rsid w:val="00653767"/>
    <w:rsid w:val="00653F69"/>
    <w:rsid w:val="00654FC5"/>
    <w:rsid w:val="0065552A"/>
    <w:rsid w:val="00655EA6"/>
    <w:rsid w:val="00660493"/>
    <w:rsid w:val="006616FC"/>
    <w:rsid w:val="00661791"/>
    <w:rsid w:val="006619B3"/>
    <w:rsid w:val="00665595"/>
    <w:rsid w:val="00666C65"/>
    <w:rsid w:val="00667399"/>
    <w:rsid w:val="00667ABE"/>
    <w:rsid w:val="00670B25"/>
    <w:rsid w:val="0067199D"/>
    <w:rsid w:val="00672B27"/>
    <w:rsid w:val="006731EB"/>
    <w:rsid w:val="00674353"/>
    <w:rsid w:val="0067713A"/>
    <w:rsid w:val="00681244"/>
    <w:rsid w:val="0068402C"/>
    <w:rsid w:val="00684861"/>
    <w:rsid w:val="006852BD"/>
    <w:rsid w:val="0068795C"/>
    <w:rsid w:val="00690A0C"/>
    <w:rsid w:val="00691106"/>
    <w:rsid w:val="00691255"/>
    <w:rsid w:val="00692B9A"/>
    <w:rsid w:val="00694804"/>
    <w:rsid w:val="00694C7E"/>
    <w:rsid w:val="00695AB9"/>
    <w:rsid w:val="006A1646"/>
    <w:rsid w:val="006A1C14"/>
    <w:rsid w:val="006A230F"/>
    <w:rsid w:val="006A2340"/>
    <w:rsid w:val="006A2663"/>
    <w:rsid w:val="006A31E1"/>
    <w:rsid w:val="006A3DF9"/>
    <w:rsid w:val="006A5AB4"/>
    <w:rsid w:val="006A6019"/>
    <w:rsid w:val="006A7392"/>
    <w:rsid w:val="006A7884"/>
    <w:rsid w:val="006B08EC"/>
    <w:rsid w:val="006B1A9B"/>
    <w:rsid w:val="006B1DB9"/>
    <w:rsid w:val="006B2431"/>
    <w:rsid w:val="006B6246"/>
    <w:rsid w:val="006C1F46"/>
    <w:rsid w:val="006C2831"/>
    <w:rsid w:val="006C333E"/>
    <w:rsid w:val="006C49A9"/>
    <w:rsid w:val="006C6635"/>
    <w:rsid w:val="006C6BA4"/>
    <w:rsid w:val="006C7557"/>
    <w:rsid w:val="006D0C75"/>
    <w:rsid w:val="006D1A24"/>
    <w:rsid w:val="006D3168"/>
    <w:rsid w:val="006D79FC"/>
    <w:rsid w:val="006E0157"/>
    <w:rsid w:val="006E04C0"/>
    <w:rsid w:val="006E315F"/>
    <w:rsid w:val="006E36B3"/>
    <w:rsid w:val="006E564B"/>
    <w:rsid w:val="006E657C"/>
    <w:rsid w:val="006E69B8"/>
    <w:rsid w:val="006E7576"/>
    <w:rsid w:val="006F2C78"/>
    <w:rsid w:val="006F2D68"/>
    <w:rsid w:val="006F3057"/>
    <w:rsid w:val="006F3863"/>
    <w:rsid w:val="006F4816"/>
    <w:rsid w:val="006F4DCC"/>
    <w:rsid w:val="006F57EB"/>
    <w:rsid w:val="006F5DC5"/>
    <w:rsid w:val="006F6376"/>
    <w:rsid w:val="006F7B8B"/>
    <w:rsid w:val="0070186B"/>
    <w:rsid w:val="00702780"/>
    <w:rsid w:val="00704EF7"/>
    <w:rsid w:val="00705BAE"/>
    <w:rsid w:val="0071071A"/>
    <w:rsid w:val="007117A0"/>
    <w:rsid w:val="00711BEB"/>
    <w:rsid w:val="0071200F"/>
    <w:rsid w:val="00712E3B"/>
    <w:rsid w:val="0071309A"/>
    <w:rsid w:val="00713CE6"/>
    <w:rsid w:val="00717459"/>
    <w:rsid w:val="00717BA0"/>
    <w:rsid w:val="00721AAE"/>
    <w:rsid w:val="00723314"/>
    <w:rsid w:val="0072351E"/>
    <w:rsid w:val="00723DA2"/>
    <w:rsid w:val="00724ABC"/>
    <w:rsid w:val="00724C2B"/>
    <w:rsid w:val="0072632A"/>
    <w:rsid w:val="00730CE2"/>
    <w:rsid w:val="00733F25"/>
    <w:rsid w:val="00735362"/>
    <w:rsid w:val="0073554C"/>
    <w:rsid w:val="007369EB"/>
    <w:rsid w:val="00736E30"/>
    <w:rsid w:val="0073720A"/>
    <w:rsid w:val="00737AA9"/>
    <w:rsid w:val="00740518"/>
    <w:rsid w:val="00740A71"/>
    <w:rsid w:val="00740F59"/>
    <w:rsid w:val="007417E2"/>
    <w:rsid w:val="00741B39"/>
    <w:rsid w:val="00742DBA"/>
    <w:rsid w:val="00742EF2"/>
    <w:rsid w:val="007469C7"/>
    <w:rsid w:val="00752FFE"/>
    <w:rsid w:val="00753C59"/>
    <w:rsid w:val="00754168"/>
    <w:rsid w:val="007543D6"/>
    <w:rsid w:val="00760032"/>
    <w:rsid w:val="0076146F"/>
    <w:rsid w:val="00761516"/>
    <w:rsid w:val="007619F1"/>
    <w:rsid w:val="00762076"/>
    <w:rsid w:val="00762EBE"/>
    <w:rsid w:val="00766416"/>
    <w:rsid w:val="00770931"/>
    <w:rsid w:val="00770A80"/>
    <w:rsid w:val="00770FE1"/>
    <w:rsid w:val="00771FE1"/>
    <w:rsid w:val="0077293B"/>
    <w:rsid w:val="00773224"/>
    <w:rsid w:val="0077446B"/>
    <w:rsid w:val="0077729A"/>
    <w:rsid w:val="00781453"/>
    <w:rsid w:val="00783782"/>
    <w:rsid w:val="00783845"/>
    <w:rsid w:val="00787354"/>
    <w:rsid w:val="00787588"/>
    <w:rsid w:val="007948DA"/>
    <w:rsid w:val="007949CA"/>
    <w:rsid w:val="00795151"/>
    <w:rsid w:val="007955A8"/>
    <w:rsid w:val="00795655"/>
    <w:rsid w:val="007957CD"/>
    <w:rsid w:val="0079632D"/>
    <w:rsid w:val="007963E2"/>
    <w:rsid w:val="00796769"/>
    <w:rsid w:val="007A0334"/>
    <w:rsid w:val="007A0A27"/>
    <w:rsid w:val="007A2479"/>
    <w:rsid w:val="007A27F4"/>
    <w:rsid w:val="007A47B5"/>
    <w:rsid w:val="007A61E2"/>
    <w:rsid w:val="007A6A8A"/>
    <w:rsid w:val="007A6CE2"/>
    <w:rsid w:val="007A6E69"/>
    <w:rsid w:val="007A77FC"/>
    <w:rsid w:val="007B0009"/>
    <w:rsid w:val="007B2204"/>
    <w:rsid w:val="007B292A"/>
    <w:rsid w:val="007B3DE0"/>
    <w:rsid w:val="007B52B4"/>
    <w:rsid w:val="007B5625"/>
    <w:rsid w:val="007B628B"/>
    <w:rsid w:val="007B6BA5"/>
    <w:rsid w:val="007B78E9"/>
    <w:rsid w:val="007C07E0"/>
    <w:rsid w:val="007C0BFF"/>
    <w:rsid w:val="007C21F0"/>
    <w:rsid w:val="007C3390"/>
    <w:rsid w:val="007C4F4B"/>
    <w:rsid w:val="007D1027"/>
    <w:rsid w:val="007D16E1"/>
    <w:rsid w:val="007D30AF"/>
    <w:rsid w:val="007D3985"/>
    <w:rsid w:val="007D5420"/>
    <w:rsid w:val="007D5CBC"/>
    <w:rsid w:val="007D6F46"/>
    <w:rsid w:val="007E040E"/>
    <w:rsid w:val="007E04A9"/>
    <w:rsid w:val="007E2DFA"/>
    <w:rsid w:val="007E2E05"/>
    <w:rsid w:val="007E49DB"/>
    <w:rsid w:val="007E62A9"/>
    <w:rsid w:val="007E6809"/>
    <w:rsid w:val="007E6D2B"/>
    <w:rsid w:val="007E78E3"/>
    <w:rsid w:val="007F0B83"/>
    <w:rsid w:val="007F1533"/>
    <w:rsid w:val="007F1688"/>
    <w:rsid w:val="007F1720"/>
    <w:rsid w:val="007F1D2F"/>
    <w:rsid w:val="007F2F19"/>
    <w:rsid w:val="007F3B30"/>
    <w:rsid w:val="007F61C4"/>
    <w:rsid w:val="007F6611"/>
    <w:rsid w:val="00800109"/>
    <w:rsid w:val="008001B3"/>
    <w:rsid w:val="0080034E"/>
    <w:rsid w:val="00800535"/>
    <w:rsid w:val="00800682"/>
    <w:rsid w:val="00800F47"/>
    <w:rsid w:val="00801E87"/>
    <w:rsid w:val="00802D67"/>
    <w:rsid w:val="00804883"/>
    <w:rsid w:val="00805588"/>
    <w:rsid w:val="0081001A"/>
    <w:rsid w:val="008101ED"/>
    <w:rsid w:val="00810BD9"/>
    <w:rsid w:val="008132C2"/>
    <w:rsid w:val="00813C19"/>
    <w:rsid w:val="00814EAD"/>
    <w:rsid w:val="00815F4D"/>
    <w:rsid w:val="008160A5"/>
    <w:rsid w:val="008168B9"/>
    <w:rsid w:val="00816CAF"/>
    <w:rsid w:val="008175E9"/>
    <w:rsid w:val="0082044D"/>
    <w:rsid w:val="00822683"/>
    <w:rsid w:val="008229B3"/>
    <w:rsid w:val="00823A0E"/>
    <w:rsid w:val="008242D7"/>
    <w:rsid w:val="008255AE"/>
    <w:rsid w:val="00825660"/>
    <w:rsid w:val="00826AD5"/>
    <w:rsid w:val="008311A3"/>
    <w:rsid w:val="008337EC"/>
    <w:rsid w:val="00837BAF"/>
    <w:rsid w:val="00837D6C"/>
    <w:rsid w:val="00840143"/>
    <w:rsid w:val="008403BC"/>
    <w:rsid w:val="0084053F"/>
    <w:rsid w:val="0084149F"/>
    <w:rsid w:val="00842937"/>
    <w:rsid w:val="00843EC4"/>
    <w:rsid w:val="0084734B"/>
    <w:rsid w:val="00850BAE"/>
    <w:rsid w:val="00852327"/>
    <w:rsid w:val="008533DB"/>
    <w:rsid w:val="00853F77"/>
    <w:rsid w:val="00854503"/>
    <w:rsid w:val="00855683"/>
    <w:rsid w:val="008572CB"/>
    <w:rsid w:val="00857A90"/>
    <w:rsid w:val="00857F7C"/>
    <w:rsid w:val="008618A6"/>
    <w:rsid w:val="008619A0"/>
    <w:rsid w:val="00862932"/>
    <w:rsid w:val="00862999"/>
    <w:rsid w:val="0086476E"/>
    <w:rsid w:val="00865179"/>
    <w:rsid w:val="0086519A"/>
    <w:rsid w:val="00865225"/>
    <w:rsid w:val="00866489"/>
    <w:rsid w:val="00871FD5"/>
    <w:rsid w:val="00873F05"/>
    <w:rsid w:val="0087469A"/>
    <w:rsid w:val="00874F83"/>
    <w:rsid w:val="0087594D"/>
    <w:rsid w:val="008759E2"/>
    <w:rsid w:val="00877D18"/>
    <w:rsid w:val="008835A4"/>
    <w:rsid w:val="008865AC"/>
    <w:rsid w:val="00886A7B"/>
    <w:rsid w:val="008905E0"/>
    <w:rsid w:val="00890755"/>
    <w:rsid w:val="00891352"/>
    <w:rsid w:val="00891901"/>
    <w:rsid w:val="00891EB2"/>
    <w:rsid w:val="0089510B"/>
    <w:rsid w:val="00895A14"/>
    <w:rsid w:val="00895F3C"/>
    <w:rsid w:val="008966E7"/>
    <w:rsid w:val="00897517"/>
    <w:rsid w:val="008976D5"/>
    <w:rsid w:val="008979B1"/>
    <w:rsid w:val="008A0FFD"/>
    <w:rsid w:val="008A13B8"/>
    <w:rsid w:val="008A247A"/>
    <w:rsid w:val="008A2C3A"/>
    <w:rsid w:val="008A6B25"/>
    <w:rsid w:val="008A6C10"/>
    <w:rsid w:val="008A6C4F"/>
    <w:rsid w:val="008B02B4"/>
    <w:rsid w:val="008B0646"/>
    <w:rsid w:val="008B1B0B"/>
    <w:rsid w:val="008B1ED0"/>
    <w:rsid w:val="008B2965"/>
    <w:rsid w:val="008B4972"/>
    <w:rsid w:val="008B519B"/>
    <w:rsid w:val="008B5EA3"/>
    <w:rsid w:val="008B64A0"/>
    <w:rsid w:val="008B675D"/>
    <w:rsid w:val="008C0B51"/>
    <w:rsid w:val="008C1ED2"/>
    <w:rsid w:val="008C2732"/>
    <w:rsid w:val="008C3CA2"/>
    <w:rsid w:val="008C4CC5"/>
    <w:rsid w:val="008C6312"/>
    <w:rsid w:val="008C6A25"/>
    <w:rsid w:val="008D1309"/>
    <w:rsid w:val="008D188B"/>
    <w:rsid w:val="008D219B"/>
    <w:rsid w:val="008D2A22"/>
    <w:rsid w:val="008E0D8A"/>
    <w:rsid w:val="008E0E46"/>
    <w:rsid w:val="008E250B"/>
    <w:rsid w:val="008E25BF"/>
    <w:rsid w:val="008E2B88"/>
    <w:rsid w:val="008E5668"/>
    <w:rsid w:val="008F09AC"/>
    <w:rsid w:val="008F3794"/>
    <w:rsid w:val="00901F1F"/>
    <w:rsid w:val="009020BB"/>
    <w:rsid w:val="0090395A"/>
    <w:rsid w:val="009046B5"/>
    <w:rsid w:val="00904787"/>
    <w:rsid w:val="009057F6"/>
    <w:rsid w:val="009062DA"/>
    <w:rsid w:val="00907889"/>
    <w:rsid w:val="00907AD2"/>
    <w:rsid w:val="0091227E"/>
    <w:rsid w:val="00912BAF"/>
    <w:rsid w:val="00912DED"/>
    <w:rsid w:val="009135FF"/>
    <w:rsid w:val="00914ABC"/>
    <w:rsid w:val="0091544E"/>
    <w:rsid w:val="00920D3B"/>
    <w:rsid w:val="00921BD2"/>
    <w:rsid w:val="00921C87"/>
    <w:rsid w:val="009226C3"/>
    <w:rsid w:val="00922C8F"/>
    <w:rsid w:val="009240D8"/>
    <w:rsid w:val="00924615"/>
    <w:rsid w:val="00924F6B"/>
    <w:rsid w:val="0092694A"/>
    <w:rsid w:val="00930118"/>
    <w:rsid w:val="00931CB2"/>
    <w:rsid w:val="00931CCF"/>
    <w:rsid w:val="00932DBC"/>
    <w:rsid w:val="00935411"/>
    <w:rsid w:val="009367BA"/>
    <w:rsid w:val="00941EEF"/>
    <w:rsid w:val="00943216"/>
    <w:rsid w:val="00943217"/>
    <w:rsid w:val="00946BBF"/>
    <w:rsid w:val="009527CB"/>
    <w:rsid w:val="00954193"/>
    <w:rsid w:val="00954B2B"/>
    <w:rsid w:val="009550B4"/>
    <w:rsid w:val="00955BFF"/>
    <w:rsid w:val="009576D5"/>
    <w:rsid w:val="00957F73"/>
    <w:rsid w:val="00962324"/>
    <w:rsid w:val="0096274E"/>
    <w:rsid w:val="009629D9"/>
    <w:rsid w:val="00963A4E"/>
    <w:rsid w:val="00963C34"/>
    <w:rsid w:val="00963CBA"/>
    <w:rsid w:val="00963CC5"/>
    <w:rsid w:val="00964A78"/>
    <w:rsid w:val="009655BB"/>
    <w:rsid w:val="009659A2"/>
    <w:rsid w:val="00971D22"/>
    <w:rsid w:val="00973542"/>
    <w:rsid w:val="00974A8D"/>
    <w:rsid w:val="00975CBA"/>
    <w:rsid w:val="0097609A"/>
    <w:rsid w:val="009765CE"/>
    <w:rsid w:val="00977202"/>
    <w:rsid w:val="00977E83"/>
    <w:rsid w:val="0098081E"/>
    <w:rsid w:val="00981180"/>
    <w:rsid w:val="00982A30"/>
    <w:rsid w:val="009843F7"/>
    <w:rsid w:val="00984D5D"/>
    <w:rsid w:val="0098532B"/>
    <w:rsid w:val="00987953"/>
    <w:rsid w:val="00991261"/>
    <w:rsid w:val="009912AD"/>
    <w:rsid w:val="00992084"/>
    <w:rsid w:val="009939E5"/>
    <w:rsid w:val="00994581"/>
    <w:rsid w:val="00994BA2"/>
    <w:rsid w:val="009957A3"/>
    <w:rsid w:val="00995B68"/>
    <w:rsid w:val="00997361"/>
    <w:rsid w:val="00997968"/>
    <w:rsid w:val="009A0C80"/>
    <w:rsid w:val="009A1175"/>
    <w:rsid w:val="009A2C2F"/>
    <w:rsid w:val="009A3F0A"/>
    <w:rsid w:val="009A488C"/>
    <w:rsid w:val="009A6E44"/>
    <w:rsid w:val="009A7C90"/>
    <w:rsid w:val="009A7EC1"/>
    <w:rsid w:val="009B2E0C"/>
    <w:rsid w:val="009B3C70"/>
    <w:rsid w:val="009B6899"/>
    <w:rsid w:val="009B6A54"/>
    <w:rsid w:val="009B7FAF"/>
    <w:rsid w:val="009C2122"/>
    <w:rsid w:val="009C43AF"/>
    <w:rsid w:val="009C45E3"/>
    <w:rsid w:val="009C5CA8"/>
    <w:rsid w:val="009C6E59"/>
    <w:rsid w:val="009C73ED"/>
    <w:rsid w:val="009C7644"/>
    <w:rsid w:val="009D16FF"/>
    <w:rsid w:val="009D19E6"/>
    <w:rsid w:val="009D3E08"/>
    <w:rsid w:val="009D4043"/>
    <w:rsid w:val="009D48CE"/>
    <w:rsid w:val="009D49A1"/>
    <w:rsid w:val="009D59F5"/>
    <w:rsid w:val="009D5AB4"/>
    <w:rsid w:val="009E1BDC"/>
    <w:rsid w:val="009E1D39"/>
    <w:rsid w:val="009E2620"/>
    <w:rsid w:val="009E35A0"/>
    <w:rsid w:val="009E67A3"/>
    <w:rsid w:val="009F0729"/>
    <w:rsid w:val="009F0B53"/>
    <w:rsid w:val="009F0EF8"/>
    <w:rsid w:val="009F2AE5"/>
    <w:rsid w:val="009F3A17"/>
    <w:rsid w:val="009F3D11"/>
    <w:rsid w:val="009F3E5F"/>
    <w:rsid w:val="009F42D8"/>
    <w:rsid w:val="009F6B75"/>
    <w:rsid w:val="009F79CC"/>
    <w:rsid w:val="009F7AAF"/>
    <w:rsid w:val="00A00245"/>
    <w:rsid w:val="00A00DC5"/>
    <w:rsid w:val="00A02C81"/>
    <w:rsid w:val="00A03CF4"/>
    <w:rsid w:val="00A0433F"/>
    <w:rsid w:val="00A06D27"/>
    <w:rsid w:val="00A077DB"/>
    <w:rsid w:val="00A104CC"/>
    <w:rsid w:val="00A12367"/>
    <w:rsid w:val="00A137C5"/>
    <w:rsid w:val="00A1427D"/>
    <w:rsid w:val="00A15753"/>
    <w:rsid w:val="00A15F1B"/>
    <w:rsid w:val="00A16441"/>
    <w:rsid w:val="00A173D9"/>
    <w:rsid w:val="00A25BE5"/>
    <w:rsid w:val="00A26363"/>
    <w:rsid w:val="00A2750C"/>
    <w:rsid w:val="00A279EE"/>
    <w:rsid w:val="00A3075A"/>
    <w:rsid w:val="00A32344"/>
    <w:rsid w:val="00A3265F"/>
    <w:rsid w:val="00A36535"/>
    <w:rsid w:val="00A36686"/>
    <w:rsid w:val="00A36F43"/>
    <w:rsid w:val="00A37D4B"/>
    <w:rsid w:val="00A40547"/>
    <w:rsid w:val="00A41F2A"/>
    <w:rsid w:val="00A421D7"/>
    <w:rsid w:val="00A422F5"/>
    <w:rsid w:val="00A4270F"/>
    <w:rsid w:val="00A430F7"/>
    <w:rsid w:val="00A435E3"/>
    <w:rsid w:val="00A4406F"/>
    <w:rsid w:val="00A46F59"/>
    <w:rsid w:val="00A470C3"/>
    <w:rsid w:val="00A5073F"/>
    <w:rsid w:val="00A548AD"/>
    <w:rsid w:val="00A54F0F"/>
    <w:rsid w:val="00A5612E"/>
    <w:rsid w:val="00A56AD1"/>
    <w:rsid w:val="00A56BB8"/>
    <w:rsid w:val="00A56EB0"/>
    <w:rsid w:val="00A57882"/>
    <w:rsid w:val="00A57BA7"/>
    <w:rsid w:val="00A61054"/>
    <w:rsid w:val="00A612D9"/>
    <w:rsid w:val="00A63785"/>
    <w:rsid w:val="00A644CB"/>
    <w:rsid w:val="00A65F13"/>
    <w:rsid w:val="00A6746E"/>
    <w:rsid w:val="00A675AA"/>
    <w:rsid w:val="00A724D0"/>
    <w:rsid w:val="00A72CD6"/>
    <w:rsid w:val="00A72F22"/>
    <w:rsid w:val="00A748A6"/>
    <w:rsid w:val="00A74AD1"/>
    <w:rsid w:val="00A75977"/>
    <w:rsid w:val="00A76034"/>
    <w:rsid w:val="00A80A70"/>
    <w:rsid w:val="00A81065"/>
    <w:rsid w:val="00A81821"/>
    <w:rsid w:val="00A81D29"/>
    <w:rsid w:val="00A85B1F"/>
    <w:rsid w:val="00A85B30"/>
    <w:rsid w:val="00A8696A"/>
    <w:rsid w:val="00A87587"/>
    <w:rsid w:val="00A879A4"/>
    <w:rsid w:val="00A87B6A"/>
    <w:rsid w:val="00A905D3"/>
    <w:rsid w:val="00A908B5"/>
    <w:rsid w:val="00A90E18"/>
    <w:rsid w:val="00A91EAC"/>
    <w:rsid w:val="00A92305"/>
    <w:rsid w:val="00A93BE1"/>
    <w:rsid w:val="00A95BD6"/>
    <w:rsid w:val="00A965E8"/>
    <w:rsid w:val="00A97A2D"/>
    <w:rsid w:val="00A97CD6"/>
    <w:rsid w:val="00AA06C9"/>
    <w:rsid w:val="00AA12B1"/>
    <w:rsid w:val="00AA192D"/>
    <w:rsid w:val="00AA2BDF"/>
    <w:rsid w:val="00AA2F49"/>
    <w:rsid w:val="00AA3B24"/>
    <w:rsid w:val="00AA4F4D"/>
    <w:rsid w:val="00AA58D2"/>
    <w:rsid w:val="00AA71A0"/>
    <w:rsid w:val="00AA7AD5"/>
    <w:rsid w:val="00AB090B"/>
    <w:rsid w:val="00AB19D5"/>
    <w:rsid w:val="00AB19E1"/>
    <w:rsid w:val="00AB2691"/>
    <w:rsid w:val="00AB33E2"/>
    <w:rsid w:val="00AB3E62"/>
    <w:rsid w:val="00AB49C3"/>
    <w:rsid w:val="00AB5789"/>
    <w:rsid w:val="00AB6989"/>
    <w:rsid w:val="00AB7233"/>
    <w:rsid w:val="00AB79EB"/>
    <w:rsid w:val="00AB7AF0"/>
    <w:rsid w:val="00AC09C4"/>
    <w:rsid w:val="00AC0EFF"/>
    <w:rsid w:val="00AC1BA4"/>
    <w:rsid w:val="00AC3455"/>
    <w:rsid w:val="00AC585B"/>
    <w:rsid w:val="00AC68FE"/>
    <w:rsid w:val="00AD3734"/>
    <w:rsid w:val="00AD5480"/>
    <w:rsid w:val="00AD59F2"/>
    <w:rsid w:val="00AD6678"/>
    <w:rsid w:val="00AD6CF3"/>
    <w:rsid w:val="00AE0162"/>
    <w:rsid w:val="00AE224F"/>
    <w:rsid w:val="00AE3E8B"/>
    <w:rsid w:val="00AE4A9B"/>
    <w:rsid w:val="00AE5876"/>
    <w:rsid w:val="00AE5A5D"/>
    <w:rsid w:val="00AE5AD4"/>
    <w:rsid w:val="00AE5F28"/>
    <w:rsid w:val="00AE6A37"/>
    <w:rsid w:val="00AF135C"/>
    <w:rsid w:val="00AF2211"/>
    <w:rsid w:val="00AF3DBB"/>
    <w:rsid w:val="00AF59DA"/>
    <w:rsid w:val="00AF5E96"/>
    <w:rsid w:val="00AF608C"/>
    <w:rsid w:val="00AF6419"/>
    <w:rsid w:val="00B002C9"/>
    <w:rsid w:val="00B00834"/>
    <w:rsid w:val="00B02D3B"/>
    <w:rsid w:val="00B03B1B"/>
    <w:rsid w:val="00B046C0"/>
    <w:rsid w:val="00B06B46"/>
    <w:rsid w:val="00B101D4"/>
    <w:rsid w:val="00B13524"/>
    <w:rsid w:val="00B1425D"/>
    <w:rsid w:val="00B14A9F"/>
    <w:rsid w:val="00B15E1A"/>
    <w:rsid w:val="00B169EC"/>
    <w:rsid w:val="00B171F8"/>
    <w:rsid w:val="00B17F1A"/>
    <w:rsid w:val="00B202B7"/>
    <w:rsid w:val="00B219EB"/>
    <w:rsid w:val="00B2229A"/>
    <w:rsid w:val="00B22368"/>
    <w:rsid w:val="00B224A7"/>
    <w:rsid w:val="00B22C45"/>
    <w:rsid w:val="00B237C0"/>
    <w:rsid w:val="00B23AA8"/>
    <w:rsid w:val="00B27727"/>
    <w:rsid w:val="00B3014D"/>
    <w:rsid w:val="00B30179"/>
    <w:rsid w:val="00B307AF"/>
    <w:rsid w:val="00B31E64"/>
    <w:rsid w:val="00B32626"/>
    <w:rsid w:val="00B32BCD"/>
    <w:rsid w:val="00B33204"/>
    <w:rsid w:val="00B33EC0"/>
    <w:rsid w:val="00B46D43"/>
    <w:rsid w:val="00B471CA"/>
    <w:rsid w:val="00B47966"/>
    <w:rsid w:val="00B5085B"/>
    <w:rsid w:val="00B53133"/>
    <w:rsid w:val="00B5519E"/>
    <w:rsid w:val="00B57C62"/>
    <w:rsid w:val="00B606E0"/>
    <w:rsid w:val="00B612AE"/>
    <w:rsid w:val="00B627EA"/>
    <w:rsid w:val="00B65DDF"/>
    <w:rsid w:val="00B66535"/>
    <w:rsid w:val="00B665DA"/>
    <w:rsid w:val="00B66621"/>
    <w:rsid w:val="00B67036"/>
    <w:rsid w:val="00B678BF"/>
    <w:rsid w:val="00B67CB0"/>
    <w:rsid w:val="00B70937"/>
    <w:rsid w:val="00B7435B"/>
    <w:rsid w:val="00B75839"/>
    <w:rsid w:val="00B76A44"/>
    <w:rsid w:val="00B81029"/>
    <w:rsid w:val="00B81E12"/>
    <w:rsid w:val="00B82AD7"/>
    <w:rsid w:val="00B83C71"/>
    <w:rsid w:val="00B874B1"/>
    <w:rsid w:val="00B87565"/>
    <w:rsid w:val="00B913EF"/>
    <w:rsid w:val="00B929A1"/>
    <w:rsid w:val="00B93B99"/>
    <w:rsid w:val="00B961F0"/>
    <w:rsid w:val="00B964FC"/>
    <w:rsid w:val="00BA003A"/>
    <w:rsid w:val="00BA03CA"/>
    <w:rsid w:val="00BA06F1"/>
    <w:rsid w:val="00BA2377"/>
    <w:rsid w:val="00BA302A"/>
    <w:rsid w:val="00BA3B69"/>
    <w:rsid w:val="00BA44A3"/>
    <w:rsid w:val="00BB0BDF"/>
    <w:rsid w:val="00BB285A"/>
    <w:rsid w:val="00BB31BE"/>
    <w:rsid w:val="00BB4BD8"/>
    <w:rsid w:val="00BB4F13"/>
    <w:rsid w:val="00BB5B47"/>
    <w:rsid w:val="00BB6BB8"/>
    <w:rsid w:val="00BB7175"/>
    <w:rsid w:val="00BC2001"/>
    <w:rsid w:val="00BC499A"/>
    <w:rsid w:val="00BC52F8"/>
    <w:rsid w:val="00BC595F"/>
    <w:rsid w:val="00BC5C9F"/>
    <w:rsid w:val="00BC61B4"/>
    <w:rsid w:val="00BC679A"/>
    <w:rsid w:val="00BC74E9"/>
    <w:rsid w:val="00BD0140"/>
    <w:rsid w:val="00BD26FF"/>
    <w:rsid w:val="00BD3958"/>
    <w:rsid w:val="00BD5588"/>
    <w:rsid w:val="00BD5C03"/>
    <w:rsid w:val="00BD5E67"/>
    <w:rsid w:val="00BD6F3E"/>
    <w:rsid w:val="00BD7E93"/>
    <w:rsid w:val="00BE09CA"/>
    <w:rsid w:val="00BE2AD8"/>
    <w:rsid w:val="00BE4F74"/>
    <w:rsid w:val="00BE618E"/>
    <w:rsid w:val="00BE7BB5"/>
    <w:rsid w:val="00BF08C5"/>
    <w:rsid w:val="00BF27EB"/>
    <w:rsid w:val="00BF43FF"/>
    <w:rsid w:val="00BF5720"/>
    <w:rsid w:val="00BF579D"/>
    <w:rsid w:val="00BF677A"/>
    <w:rsid w:val="00C0159B"/>
    <w:rsid w:val="00C018DC"/>
    <w:rsid w:val="00C01952"/>
    <w:rsid w:val="00C0307F"/>
    <w:rsid w:val="00C04719"/>
    <w:rsid w:val="00C05394"/>
    <w:rsid w:val="00C06E16"/>
    <w:rsid w:val="00C070E5"/>
    <w:rsid w:val="00C07ED8"/>
    <w:rsid w:val="00C11F13"/>
    <w:rsid w:val="00C129F5"/>
    <w:rsid w:val="00C14FFE"/>
    <w:rsid w:val="00C15CAD"/>
    <w:rsid w:val="00C1620E"/>
    <w:rsid w:val="00C163B2"/>
    <w:rsid w:val="00C16736"/>
    <w:rsid w:val="00C16AD1"/>
    <w:rsid w:val="00C17699"/>
    <w:rsid w:val="00C21433"/>
    <w:rsid w:val="00C21ABA"/>
    <w:rsid w:val="00C21ACC"/>
    <w:rsid w:val="00C24554"/>
    <w:rsid w:val="00C253A1"/>
    <w:rsid w:val="00C2777C"/>
    <w:rsid w:val="00C3116F"/>
    <w:rsid w:val="00C31187"/>
    <w:rsid w:val="00C31AEC"/>
    <w:rsid w:val="00C323BB"/>
    <w:rsid w:val="00C32414"/>
    <w:rsid w:val="00C333ED"/>
    <w:rsid w:val="00C34A8A"/>
    <w:rsid w:val="00C35A16"/>
    <w:rsid w:val="00C403F7"/>
    <w:rsid w:val="00C41DB0"/>
    <w:rsid w:val="00C43D6C"/>
    <w:rsid w:val="00C46317"/>
    <w:rsid w:val="00C463DD"/>
    <w:rsid w:val="00C463E1"/>
    <w:rsid w:val="00C5143A"/>
    <w:rsid w:val="00C516E6"/>
    <w:rsid w:val="00C5219B"/>
    <w:rsid w:val="00C527E6"/>
    <w:rsid w:val="00C53080"/>
    <w:rsid w:val="00C5318D"/>
    <w:rsid w:val="00C537E3"/>
    <w:rsid w:val="00C53CB2"/>
    <w:rsid w:val="00C53F0E"/>
    <w:rsid w:val="00C53FB0"/>
    <w:rsid w:val="00C61BF5"/>
    <w:rsid w:val="00C6440B"/>
    <w:rsid w:val="00C65C48"/>
    <w:rsid w:val="00C65CBB"/>
    <w:rsid w:val="00C661FF"/>
    <w:rsid w:val="00C66265"/>
    <w:rsid w:val="00C66F2E"/>
    <w:rsid w:val="00C6700E"/>
    <w:rsid w:val="00C6707F"/>
    <w:rsid w:val="00C70344"/>
    <w:rsid w:val="00C71E29"/>
    <w:rsid w:val="00C745C3"/>
    <w:rsid w:val="00C74CCA"/>
    <w:rsid w:val="00C74F99"/>
    <w:rsid w:val="00C76A97"/>
    <w:rsid w:val="00C76C4D"/>
    <w:rsid w:val="00C775E4"/>
    <w:rsid w:val="00C80A10"/>
    <w:rsid w:val="00C8153F"/>
    <w:rsid w:val="00C81A09"/>
    <w:rsid w:val="00C8320C"/>
    <w:rsid w:val="00C838A9"/>
    <w:rsid w:val="00C84A62"/>
    <w:rsid w:val="00C8535E"/>
    <w:rsid w:val="00C87267"/>
    <w:rsid w:val="00C87A39"/>
    <w:rsid w:val="00C9099E"/>
    <w:rsid w:val="00C90B47"/>
    <w:rsid w:val="00C915BB"/>
    <w:rsid w:val="00C91830"/>
    <w:rsid w:val="00C91C09"/>
    <w:rsid w:val="00C94608"/>
    <w:rsid w:val="00C94859"/>
    <w:rsid w:val="00C95662"/>
    <w:rsid w:val="00C95723"/>
    <w:rsid w:val="00C95D44"/>
    <w:rsid w:val="00C95D97"/>
    <w:rsid w:val="00CA1CD1"/>
    <w:rsid w:val="00CA1EA2"/>
    <w:rsid w:val="00CA1F57"/>
    <w:rsid w:val="00CA40C5"/>
    <w:rsid w:val="00CA4D25"/>
    <w:rsid w:val="00CA6405"/>
    <w:rsid w:val="00CA678B"/>
    <w:rsid w:val="00CA7C0B"/>
    <w:rsid w:val="00CB1D6A"/>
    <w:rsid w:val="00CB50A5"/>
    <w:rsid w:val="00CB50E1"/>
    <w:rsid w:val="00CB6106"/>
    <w:rsid w:val="00CB71FC"/>
    <w:rsid w:val="00CC0336"/>
    <w:rsid w:val="00CC173B"/>
    <w:rsid w:val="00CC28F5"/>
    <w:rsid w:val="00CC364B"/>
    <w:rsid w:val="00CC4A1C"/>
    <w:rsid w:val="00CC7360"/>
    <w:rsid w:val="00CC77C9"/>
    <w:rsid w:val="00CD135D"/>
    <w:rsid w:val="00CD5239"/>
    <w:rsid w:val="00CD5535"/>
    <w:rsid w:val="00CD5EAD"/>
    <w:rsid w:val="00CD688F"/>
    <w:rsid w:val="00CD7AE3"/>
    <w:rsid w:val="00CE1265"/>
    <w:rsid w:val="00CE1B0F"/>
    <w:rsid w:val="00CE2E65"/>
    <w:rsid w:val="00CE31EA"/>
    <w:rsid w:val="00CE4210"/>
    <w:rsid w:val="00CE4944"/>
    <w:rsid w:val="00CE4A8F"/>
    <w:rsid w:val="00CF052A"/>
    <w:rsid w:val="00CF094A"/>
    <w:rsid w:val="00CF2ACC"/>
    <w:rsid w:val="00CF2AEE"/>
    <w:rsid w:val="00CF4C0D"/>
    <w:rsid w:val="00CF729A"/>
    <w:rsid w:val="00CF735F"/>
    <w:rsid w:val="00CF7433"/>
    <w:rsid w:val="00D00426"/>
    <w:rsid w:val="00D005D9"/>
    <w:rsid w:val="00D02C08"/>
    <w:rsid w:val="00D03E26"/>
    <w:rsid w:val="00D0476E"/>
    <w:rsid w:val="00D051BD"/>
    <w:rsid w:val="00D0723C"/>
    <w:rsid w:val="00D10420"/>
    <w:rsid w:val="00D14537"/>
    <w:rsid w:val="00D14AD8"/>
    <w:rsid w:val="00D14D42"/>
    <w:rsid w:val="00D16A02"/>
    <w:rsid w:val="00D17EDE"/>
    <w:rsid w:val="00D2031B"/>
    <w:rsid w:val="00D234D0"/>
    <w:rsid w:val="00D25315"/>
    <w:rsid w:val="00D25FE2"/>
    <w:rsid w:val="00D262F4"/>
    <w:rsid w:val="00D268E0"/>
    <w:rsid w:val="00D30DED"/>
    <w:rsid w:val="00D317BB"/>
    <w:rsid w:val="00D3205C"/>
    <w:rsid w:val="00D32ACD"/>
    <w:rsid w:val="00D337FF"/>
    <w:rsid w:val="00D33F17"/>
    <w:rsid w:val="00D35AED"/>
    <w:rsid w:val="00D427B7"/>
    <w:rsid w:val="00D43252"/>
    <w:rsid w:val="00D43B63"/>
    <w:rsid w:val="00D44466"/>
    <w:rsid w:val="00D447A5"/>
    <w:rsid w:val="00D4587D"/>
    <w:rsid w:val="00D47D50"/>
    <w:rsid w:val="00D5101E"/>
    <w:rsid w:val="00D523B6"/>
    <w:rsid w:val="00D52D1B"/>
    <w:rsid w:val="00D53F60"/>
    <w:rsid w:val="00D54A33"/>
    <w:rsid w:val="00D55D77"/>
    <w:rsid w:val="00D567B6"/>
    <w:rsid w:val="00D56FC7"/>
    <w:rsid w:val="00D60211"/>
    <w:rsid w:val="00D6051B"/>
    <w:rsid w:val="00D61A33"/>
    <w:rsid w:val="00D6242E"/>
    <w:rsid w:val="00D626D9"/>
    <w:rsid w:val="00D631BC"/>
    <w:rsid w:val="00D632B9"/>
    <w:rsid w:val="00D63BB4"/>
    <w:rsid w:val="00D63C9B"/>
    <w:rsid w:val="00D64DE4"/>
    <w:rsid w:val="00D6773A"/>
    <w:rsid w:val="00D67C8F"/>
    <w:rsid w:val="00D7009F"/>
    <w:rsid w:val="00D70C2A"/>
    <w:rsid w:val="00D72930"/>
    <w:rsid w:val="00D731FD"/>
    <w:rsid w:val="00D73736"/>
    <w:rsid w:val="00D73742"/>
    <w:rsid w:val="00D74361"/>
    <w:rsid w:val="00D74831"/>
    <w:rsid w:val="00D756AA"/>
    <w:rsid w:val="00D756AE"/>
    <w:rsid w:val="00D76AC1"/>
    <w:rsid w:val="00D77A88"/>
    <w:rsid w:val="00D80169"/>
    <w:rsid w:val="00D809BE"/>
    <w:rsid w:val="00D80A4C"/>
    <w:rsid w:val="00D80AB6"/>
    <w:rsid w:val="00D80AD7"/>
    <w:rsid w:val="00D80EE7"/>
    <w:rsid w:val="00D82287"/>
    <w:rsid w:val="00D82FBD"/>
    <w:rsid w:val="00D859A0"/>
    <w:rsid w:val="00D86487"/>
    <w:rsid w:val="00D86878"/>
    <w:rsid w:val="00D86AD9"/>
    <w:rsid w:val="00D9251F"/>
    <w:rsid w:val="00D93DB4"/>
    <w:rsid w:val="00D95546"/>
    <w:rsid w:val="00D95E88"/>
    <w:rsid w:val="00D978C6"/>
    <w:rsid w:val="00DA17DE"/>
    <w:rsid w:val="00DA2AA9"/>
    <w:rsid w:val="00DA3306"/>
    <w:rsid w:val="00DA5E3F"/>
    <w:rsid w:val="00DA609E"/>
    <w:rsid w:val="00DA67AD"/>
    <w:rsid w:val="00DB581A"/>
    <w:rsid w:val="00DB5D0F"/>
    <w:rsid w:val="00DB5E0D"/>
    <w:rsid w:val="00DC0AD9"/>
    <w:rsid w:val="00DC0FE3"/>
    <w:rsid w:val="00DC4959"/>
    <w:rsid w:val="00DC577A"/>
    <w:rsid w:val="00DC630D"/>
    <w:rsid w:val="00DD3407"/>
    <w:rsid w:val="00DD3F2F"/>
    <w:rsid w:val="00DD4682"/>
    <w:rsid w:val="00DD4C35"/>
    <w:rsid w:val="00DD52DC"/>
    <w:rsid w:val="00DD6F4E"/>
    <w:rsid w:val="00DD7417"/>
    <w:rsid w:val="00DE3A9A"/>
    <w:rsid w:val="00DE67B8"/>
    <w:rsid w:val="00DF0F82"/>
    <w:rsid w:val="00DF12F7"/>
    <w:rsid w:val="00DF20B5"/>
    <w:rsid w:val="00DF31E8"/>
    <w:rsid w:val="00DF57FA"/>
    <w:rsid w:val="00DF5F5A"/>
    <w:rsid w:val="00DF632D"/>
    <w:rsid w:val="00DF6FA2"/>
    <w:rsid w:val="00E00164"/>
    <w:rsid w:val="00E01DBF"/>
    <w:rsid w:val="00E02C81"/>
    <w:rsid w:val="00E0388D"/>
    <w:rsid w:val="00E03C69"/>
    <w:rsid w:val="00E043E5"/>
    <w:rsid w:val="00E06A74"/>
    <w:rsid w:val="00E070A6"/>
    <w:rsid w:val="00E10100"/>
    <w:rsid w:val="00E107A0"/>
    <w:rsid w:val="00E11459"/>
    <w:rsid w:val="00E114FC"/>
    <w:rsid w:val="00E130AB"/>
    <w:rsid w:val="00E1349D"/>
    <w:rsid w:val="00E13882"/>
    <w:rsid w:val="00E148AF"/>
    <w:rsid w:val="00E158CB"/>
    <w:rsid w:val="00E17262"/>
    <w:rsid w:val="00E1755F"/>
    <w:rsid w:val="00E17730"/>
    <w:rsid w:val="00E178A6"/>
    <w:rsid w:val="00E2095E"/>
    <w:rsid w:val="00E209AE"/>
    <w:rsid w:val="00E21509"/>
    <w:rsid w:val="00E2191C"/>
    <w:rsid w:val="00E21BFC"/>
    <w:rsid w:val="00E2280C"/>
    <w:rsid w:val="00E23E4C"/>
    <w:rsid w:val="00E25120"/>
    <w:rsid w:val="00E259A7"/>
    <w:rsid w:val="00E25DED"/>
    <w:rsid w:val="00E26E9C"/>
    <w:rsid w:val="00E30E29"/>
    <w:rsid w:val="00E31430"/>
    <w:rsid w:val="00E32995"/>
    <w:rsid w:val="00E32ABB"/>
    <w:rsid w:val="00E32C5F"/>
    <w:rsid w:val="00E335A4"/>
    <w:rsid w:val="00E34914"/>
    <w:rsid w:val="00E35BDA"/>
    <w:rsid w:val="00E35D24"/>
    <w:rsid w:val="00E3613F"/>
    <w:rsid w:val="00E369DB"/>
    <w:rsid w:val="00E36F07"/>
    <w:rsid w:val="00E403A8"/>
    <w:rsid w:val="00E40A1A"/>
    <w:rsid w:val="00E4326B"/>
    <w:rsid w:val="00E43E47"/>
    <w:rsid w:val="00E468F9"/>
    <w:rsid w:val="00E47EBB"/>
    <w:rsid w:val="00E50602"/>
    <w:rsid w:val="00E516CA"/>
    <w:rsid w:val="00E5202A"/>
    <w:rsid w:val="00E5309E"/>
    <w:rsid w:val="00E53D87"/>
    <w:rsid w:val="00E55268"/>
    <w:rsid w:val="00E56BEB"/>
    <w:rsid w:val="00E56C99"/>
    <w:rsid w:val="00E579F3"/>
    <w:rsid w:val="00E60707"/>
    <w:rsid w:val="00E60C47"/>
    <w:rsid w:val="00E620DB"/>
    <w:rsid w:val="00E624FC"/>
    <w:rsid w:val="00E63406"/>
    <w:rsid w:val="00E63AC8"/>
    <w:rsid w:val="00E650D3"/>
    <w:rsid w:val="00E662A7"/>
    <w:rsid w:val="00E66395"/>
    <w:rsid w:val="00E66E3C"/>
    <w:rsid w:val="00E70C44"/>
    <w:rsid w:val="00E718FF"/>
    <w:rsid w:val="00E71E4A"/>
    <w:rsid w:val="00E725D3"/>
    <w:rsid w:val="00E7260F"/>
    <w:rsid w:val="00E72725"/>
    <w:rsid w:val="00E73CFE"/>
    <w:rsid w:val="00E7557A"/>
    <w:rsid w:val="00E773ED"/>
    <w:rsid w:val="00E80370"/>
    <w:rsid w:val="00E80A39"/>
    <w:rsid w:val="00E811E9"/>
    <w:rsid w:val="00E81BA5"/>
    <w:rsid w:val="00E82493"/>
    <w:rsid w:val="00E83475"/>
    <w:rsid w:val="00E85746"/>
    <w:rsid w:val="00E87059"/>
    <w:rsid w:val="00E87188"/>
    <w:rsid w:val="00E8764A"/>
    <w:rsid w:val="00E87921"/>
    <w:rsid w:val="00E901C6"/>
    <w:rsid w:val="00E9048E"/>
    <w:rsid w:val="00E91A8A"/>
    <w:rsid w:val="00E924EC"/>
    <w:rsid w:val="00E92CC7"/>
    <w:rsid w:val="00E936E2"/>
    <w:rsid w:val="00E944DE"/>
    <w:rsid w:val="00E94E77"/>
    <w:rsid w:val="00E95BF0"/>
    <w:rsid w:val="00E96630"/>
    <w:rsid w:val="00E96BD5"/>
    <w:rsid w:val="00E9737E"/>
    <w:rsid w:val="00EA14EC"/>
    <w:rsid w:val="00EA38BD"/>
    <w:rsid w:val="00EA4A5A"/>
    <w:rsid w:val="00EA65B7"/>
    <w:rsid w:val="00EA6906"/>
    <w:rsid w:val="00EA6E21"/>
    <w:rsid w:val="00EA7B42"/>
    <w:rsid w:val="00EB0B10"/>
    <w:rsid w:val="00EB0CD5"/>
    <w:rsid w:val="00EB0CF3"/>
    <w:rsid w:val="00EB0DFC"/>
    <w:rsid w:val="00EB0E7B"/>
    <w:rsid w:val="00EB0F11"/>
    <w:rsid w:val="00EB14AB"/>
    <w:rsid w:val="00EB1A62"/>
    <w:rsid w:val="00EB1BDF"/>
    <w:rsid w:val="00EB29AA"/>
    <w:rsid w:val="00EB2B3D"/>
    <w:rsid w:val="00EB374A"/>
    <w:rsid w:val="00EB4488"/>
    <w:rsid w:val="00EB74B7"/>
    <w:rsid w:val="00EC0F77"/>
    <w:rsid w:val="00EC0FD2"/>
    <w:rsid w:val="00EC1538"/>
    <w:rsid w:val="00EC2BB2"/>
    <w:rsid w:val="00EC3E3B"/>
    <w:rsid w:val="00EC5563"/>
    <w:rsid w:val="00EC5699"/>
    <w:rsid w:val="00EC5755"/>
    <w:rsid w:val="00EC6900"/>
    <w:rsid w:val="00EC6F20"/>
    <w:rsid w:val="00ED0330"/>
    <w:rsid w:val="00ED294C"/>
    <w:rsid w:val="00ED49DA"/>
    <w:rsid w:val="00ED5591"/>
    <w:rsid w:val="00ED7A2A"/>
    <w:rsid w:val="00EE07A0"/>
    <w:rsid w:val="00EE13B5"/>
    <w:rsid w:val="00EE142E"/>
    <w:rsid w:val="00EE16D9"/>
    <w:rsid w:val="00EE1B64"/>
    <w:rsid w:val="00EE1BAA"/>
    <w:rsid w:val="00EE1BAB"/>
    <w:rsid w:val="00EE295C"/>
    <w:rsid w:val="00EE2B33"/>
    <w:rsid w:val="00EE62F6"/>
    <w:rsid w:val="00EF0947"/>
    <w:rsid w:val="00EF0C3D"/>
    <w:rsid w:val="00EF1591"/>
    <w:rsid w:val="00EF1D7F"/>
    <w:rsid w:val="00EF23C8"/>
    <w:rsid w:val="00EF44DE"/>
    <w:rsid w:val="00EF4599"/>
    <w:rsid w:val="00EF5020"/>
    <w:rsid w:val="00EF582F"/>
    <w:rsid w:val="00EF6122"/>
    <w:rsid w:val="00EF6CF4"/>
    <w:rsid w:val="00EF717E"/>
    <w:rsid w:val="00F03B9A"/>
    <w:rsid w:val="00F04C87"/>
    <w:rsid w:val="00F07355"/>
    <w:rsid w:val="00F075A9"/>
    <w:rsid w:val="00F10A15"/>
    <w:rsid w:val="00F116B2"/>
    <w:rsid w:val="00F12602"/>
    <w:rsid w:val="00F134D8"/>
    <w:rsid w:val="00F13B7B"/>
    <w:rsid w:val="00F17680"/>
    <w:rsid w:val="00F17BB0"/>
    <w:rsid w:val="00F17E0F"/>
    <w:rsid w:val="00F21259"/>
    <w:rsid w:val="00F2222F"/>
    <w:rsid w:val="00F224CE"/>
    <w:rsid w:val="00F226AC"/>
    <w:rsid w:val="00F22CCF"/>
    <w:rsid w:val="00F230B6"/>
    <w:rsid w:val="00F25F31"/>
    <w:rsid w:val="00F27911"/>
    <w:rsid w:val="00F33A4D"/>
    <w:rsid w:val="00F33B26"/>
    <w:rsid w:val="00F34817"/>
    <w:rsid w:val="00F37320"/>
    <w:rsid w:val="00F409E9"/>
    <w:rsid w:val="00F4297E"/>
    <w:rsid w:val="00F42A73"/>
    <w:rsid w:val="00F437AF"/>
    <w:rsid w:val="00F443F9"/>
    <w:rsid w:val="00F46824"/>
    <w:rsid w:val="00F5100B"/>
    <w:rsid w:val="00F51372"/>
    <w:rsid w:val="00F5150D"/>
    <w:rsid w:val="00F53926"/>
    <w:rsid w:val="00F53EDA"/>
    <w:rsid w:val="00F56E62"/>
    <w:rsid w:val="00F56E88"/>
    <w:rsid w:val="00F6045D"/>
    <w:rsid w:val="00F61E18"/>
    <w:rsid w:val="00F62DAD"/>
    <w:rsid w:val="00F66511"/>
    <w:rsid w:val="00F66704"/>
    <w:rsid w:val="00F70CE3"/>
    <w:rsid w:val="00F732F1"/>
    <w:rsid w:val="00F76756"/>
    <w:rsid w:val="00F7753D"/>
    <w:rsid w:val="00F7760F"/>
    <w:rsid w:val="00F80CB6"/>
    <w:rsid w:val="00F82450"/>
    <w:rsid w:val="00F82D45"/>
    <w:rsid w:val="00F83A56"/>
    <w:rsid w:val="00F8477D"/>
    <w:rsid w:val="00F85206"/>
    <w:rsid w:val="00F85F34"/>
    <w:rsid w:val="00F86531"/>
    <w:rsid w:val="00F86D3C"/>
    <w:rsid w:val="00F86F0A"/>
    <w:rsid w:val="00F87C9B"/>
    <w:rsid w:val="00F908C3"/>
    <w:rsid w:val="00F910CC"/>
    <w:rsid w:val="00F91324"/>
    <w:rsid w:val="00F91356"/>
    <w:rsid w:val="00F92CB5"/>
    <w:rsid w:val="00F94338"/>
    <w:rsid w:val="00F946E9"/>
    <w:rsid w:val="00F94CA9"/>
    <w:rsid w:val="00F969E5"/>
    <w:rsid w:val="00F97B49"/>
    <w:rsid w:val="00FA06F7"/>
    <w:rsid w:val="00FA0800"/>
    <w:rsid w:val="00FA1E37"/>
    <w:rsid w:val="00FA2262"/>
    <w:rsid w:val="00FA2353"/>
    <w:rsid w:val="00FA3AE6"/>
    <w:rsid w:val="00FA4274"/>
    <w:rsid w:val="00FA58EE"/>
    <w:rsid w:val="00FA59CD"/>
    <w:rsid w:val="00FA65B0"/>
    <w:rsid w:val="00FA6F08"/>
    <w:rsid w:val="00FB0658"/>
    <w:rsid w:val="00FB0761"/>
    <w:rsid w:val="00FB171A"/>
    <w:rsid w:val="00FB33DA"/>
    <w:rsid w:val="00FB46D7"/>
    <w:rsid w:val="00FB4CCE"/>
    <w:rsid w:val="00FB4F78"/>
    <w:rsid w:val="00FC0291"/>
    <w:rsid w:val="00FC0374"/>
    <w:rsid w:val="00FC34EA"/>
    <w:rsid w:val="00FC5713"/>
    <w:rsid w:val="00FC68B7"/>
    <w:rsid w:val="00FC690F"/>
    <w:rsid w:val="00FD0509"/>
    <w:rsid w:val="00FD1D4C"/>
    <w:rsid w:val="00FD25FD"/>
    <w:rsid w:val="00FD266D"/>
    <w:rsid w:val="00FD4578"/>
    <w:rsid w:val="00FD7BF6"/>
    <w:rsid w:val="00FE009D"/>
    <w:rsid w:val="00FE0A9C"/>
    <w:rsid w:val="00FE1A4C"/>
    <w:rsid w:val="00FE22D5"/>
    <w:rsid w:val="00FE28B5"/>
    <w:rsid w:val="00FE37AF"/>
    <w:rsid w:val="00FE4099"/>
    <w:rsid w:val="00FE4547"/>
    <w:rsid w:val="00FE4F6D"/>
    <w:rsid w:val="00FE633B"/>
    <w:rsid w:val="00FE74FC"/>
    <w:rsid w:val="00FF0465"/>
    <w:rsid w:val="00FF0D5B"/>
    <w:rsid w:val="00FF2D29"/>
    <w:rsid w:val="00FF69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rPr>
      <w:lang/>
    </w:r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
    <w:rsid w:val="00503228"/>
    <w:rPr>
      <w:rFonts w:ascii="Times New Roman" w:hAnsi="Times New Roman"/>
      <w:sz w:val="18"/>
      <w:vertAlign w:val="superscript"/>
    </w:rPr>
  </w:style>
  <w:style w:type="character" w:styleId="EndnoteReference">
    <w:name w:val="endnote reference"/>
    <w:aliases w:val="1_G"/>
    <w:basedOn w:val="FootnoteReference"/>
    <w:rsid w:val="00503228"/>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
    <w:basedOn w:val="Normal"/>
    <w:link w:val="FootnoteTextChar"/>
    <w:uiPriority w:val="99"/>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NormalWeb">
    <w:name w:val="Normal (Web)"/>
    <w:basedOn w:val="Normal"/>
    <w:uiPriority w:val="99"/>
    <w:rsid w:val="005B0461"/>
    <w:rPr>
      <w:sz w:val="24"/>
      <w:szCs w:val="24"/>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uiPriority w:val="99"/>
    <w:locked/>
    <w:rsid w:val="00F70CE3"/>
    <w:rPr>
      <w:sz w:val="18"/>
      <w:lang w:val="en-GB" w:eastAsia="en-US" w:bidi="ar-SA"/>
    </w:rPr>
  </w:style>
  <w:style w:type="character" w:customStyle="1" w:styleId="SingleTxtGChar">
    <w:name w:val="_ Single Txt_G Char"/>
    <w:link w:val="SingleTxtG"/>
    <w:rsid w:val="00152047"/>
    <w:rPr>
      <w:lang w:eastAsia="en-US"/>
    </w:rPr>
  </w:style>
  <w:style w:type="character" w:styleId="CommentReference">
    <w:name w:val="annotation reference"/>
    <w:rsid w:val="00805588"/>
    <w:rPr>
      <w:sz w:val="16"/>
      <w:szCs w:val="16"/>
    </w:rPr>
  </w:style>
  <w:style w:type="paragraph" w:styleId="CommentText">
    <w:name w:val="annotation text"/>
    <w:basedOn w:val="Normal"/>
    <w:link w:val="CommentTextChar"/>
    <w:rsid w:val="00805588"/>
    <w:rPr>
      <w:lang/>
    </w:rPr>
  </w:style>
  <w:style w:type="character" w:customStyle="1" w:styleId="CommentTextChar">
    <w:name w:val="Comment Text Char"/>
    <w:link w:val="CommentText"/>
    <w:rsid w:val="00805588"/>
    <w:rPr>
      <w:lang w:eastAsia="en-US"/>
    </w:rPr>
  </w:style>
  <w:style w:type="paragraph" w:styleId="CommentSubject">
    <w:name w:val="annotation subject"/>
    <w:basedOn w:val="CommentText"/>
    <w:next w:val="CommentText"/>
    <w:link w:val="CommentSubjectChar"/>
    <w:rsid w:val="00805588"/>
    <w:rPr>
      <w:b/>
      <w:bCs/>
    </w:rPr>
  </w:style>
  <w:style w:type="character" w:customStyle="1" w:styleId="CommentSubjectChar">
    <w:name w:val="Comment Subject Char"/>
    <w:link w:val="CommentSubject"/>
    <w:rsid w:val="00805588"/>
    <w:rPr>
      <w:b/>
      <w:bCs/>
      <w:lang w:eastAsia="en-US"/>
    </w:rPr>
  </w:style>
  <w:style w:type="paragraph" w:styleId="BalloonText">
    <w:name w:val="Balloon Text"/>
    <w:basedOn w:val="Normal"/>
    <w:link w:val="BalloonTextChar"/>
    <w:rsid w:val="00805588"/>
    <w:pPr>
      <w:spacing w:line="240" w:lineRule="auto"/>
    </w:pPr>
    <w:rPr>
      <w:rFonts w:ascii="Tahoma" w:hAnsi="Tahoma"/>
      <w:sz w:val="16"/>
      <w:szCs w:val="16"/>
      <w:lang/>
    </w:rPr>
  </w:style>
  <w:style w:type="character" w:customStyle="1" w:styleId="BalloonTextChar">
    <w:name w:val="Balloon Text Char"/>
    <w:link w:val="BalloonText"/>
    <w:rsid w:val="00805588"/>
    <w:rPr>
      <w:rFonts w:ascii="Tahoma" w:hAnsi="Tahoma" w:cs="Tahoma"/>
      <w:sz w:val="16"/>
      <w:szCs w:val="16"/>
      <w:lang w:eastAsia="en-US"/>
    </w:rPr>
  </w:style>
  <w:style w:type="character" w:customStyle="1" w:styleId="apple-style-span">
    <w:name w:val="apple-style-span"/>
    <w:basedOn w:val="DefaultParagraphFont"/>
    <w:rsid w:val="005924C2"/>
  </w:style>
  <w:style w:type="character" w:styleId="Strong">
    <w:name w:val="Strong"/>
    <w:uiPriority w:val="22"/>
    <w:qFormat/>
    <w:rsid w:val="00EE1B64"/>
    <w:rPr>
      <w:b/>
      <w:bCs/>
    </w:rPr>
  </w:style>
  <w:style w:type="character" w:customStyle="1" w:styleId="apple-converted-space">
    <w:name w:val="apple-converted-space"/>
    <w:basedOn w:val="DefaultParagraphFont"/>
    <w:rsid w:val="006307B5"/>
  </w:style>
  <w:style w:type="paragraph" w:customStyle="1" w:styleId="SingleTxt">
    <w:name w:val="__Single Txt"/>
    <w:basedOn w:val="Normal"/>
    <w:rsid w:val="005878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23">
    <w:name w:val="_ H_2/3"/>
    <w:basedOn w:val="Normal"/>
    <w:next w:val="SingleTxt"/>
    <w:rsid w:val="00622B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MS Mincho"/>
      <w:b/>
      <w:spacing w:val="2"/>
      <w:w w:val="103"/>
      <w:kern w:val="14"/>
    </w:rPr>
  </w:style>
  <w:style w:type="paragraph" w:styleId="Revision">
    <w:name w:val="Revision"/>
    <w:hidden/>
    <w:uiPriority w:val="99"/>
    <w:semiHidden/>
    <w:rsid w:val="009E1BDC"/>
    <w:rPr>
      <w:lang w:val="en-GB"/>
    </w:rPr>
  </w:style>
</w:styles>
</file>

<file path=word/webSettings.xml><?xml version="1.0" encoding="utf-8"?>
<w:webSettings xmlns:r="http://schemas.openxmlformats.org/officeDocument/2006/relationships" xmlns:w="http://schemas.openxmlformats.org/wordprocessingml/2006/main">
  <w:divs>
    <w:div w:id="17775223">
      <w:bodyDiv w:val="1"/>
      <w:marLeft w:val="0"/>
      <w:marRight w:val="0"/>
      <w:marTop w:val="0"/>
      <w:marBottom w:val="0"/>
      <w:divBdr>
        <w:top w:val="none" w:sz="0" w:space="0" w:color="auto"/>
        <w:left w:val="none" w:sz="0" w:space="0" w:color="auto"/>
        <w:bottom w:val="none" w:sz="0" w:space="0" w:color="auto"/>
        <w:right w:val="none" w:sz="0" w:space="0" w:color="auto"/>
      </w:divBdr>
    </w:div>
    <w:div w:id="106896089">
      <w:bodyDiv w:val="1"/>
      <w:marLeft w:val="0"/>
      <w:marRight w:val="0"/>
      <w:marTop w:val="0"/>
      <w:marBottom w:val="0"/>
      <w:divBdr>
        <w:top w:val="none" w:sz="0" w:space="0" w:color="auto"/>
        <w:left w:val="none" w:sz="0" w:space="0" w:color="auto"/>
        <w:bottom w:val="none" w:sz="0" w:space="0" w:color="auto"/>
        <w:right w:val="none" w:sz="0" w:space="0" w:color="auto"/>
      </w:divBdr>
    </w:div>
    <w:div w:id="270401852">
      <w:bodyDiv w:val="1"/>
      <w:marLeft w:val="15"/>
      <w:marRight w:val="15"/>
      <w:marTop w:val="15"/>
      <w:marBottom w:val="15"/>
      <w:divBdr>
        <w:top w:val="none" w:sz="0" w:space="0" w:color="auto"/>
        <w:left w:val="none" w:sz="0" w:space="0" w:color="auto"/>
        <w:bottom w:val="none" w:sz="0" w:space="0" w:color="auto"/>
        <w:right w:val="none" w:sz="0" w:space="0" w:color="auto"/>
      </w:divBdr>
      <w:divsChild>
        <w:div w:id="1477722814">
          <w:marLeft w:val="150"/>
          <w:marRight w:val="150"/>
          <w:marTop w:val="0"/>
          <w:marBottom w:val="150"/>
          <w:divBdr>
            <w:top w:val="none" w:sz="0" w:space="0" w:color="auto"/>
            <w:left w:val="none" w:sz="0" w:space="0" w:color="auto"/>
            <w:bottom w:val="none" w:sz="0" w:space="0" w:color="auto"/>
            <w:right w:val="none" w:sz="0" w:space="0" w:color="auto"/>
          </w:divBdr>
        </w:div>
      </w:divsChild>
    </w:div>
    <w:div w:id="732658109">
      <w:bodyDiv w:val="1"/>
      <w:marLeft w:val="0"/>
      <w:marRight w:val="0"/>
      <w:marTop w:val="0"/>
      <w:marBottom w:val="0"/>
      <w:divBdr>
        <w:top w:val="none" w:sz="0" w:space="0" w:color="auto"/>
        <w:left w:val="none" w:sz="0" w:space="0" w:color="auto"/>
        <w:bottom w:val="none" w:sz="0" w:space="0" w:color="auto"/>
        <w:right w:val="none" w:sz="0" w:space="0" w:color="auto"/>
      </w:divBdr>
    </w:div>
    <w:div w:id="897934862">
      <w:bodyDiv w:val="1"/>
      <w:marLeft w:val="0"/>
      <w:marRight w:val="0"/>
      <w:marTop w:val="0"/>
      <w:marBottom w:val="0"/>
      <w:divBdr>
        <w:top w:val="none" w:sz="0" w:space="0" w:color="auto"/>
        <w:left w:val="none" w:sz="0" w:space="0" w:color="auto"/>
        <w:bottom w:val="none" w:sz="0" w:space="0" w:color="auto"/>
        <w:right w:val="none" w:sz="0" w:space="0" w:color="auto"/>
      </w:divBdr>
    </w:div>
    <w:div w:id="1032460657">
      <w:bodyDiv w:val="1"/>
      <w:marLeft w:val="15"/>
      <w:marRight w:val="15"/>
      <w:marTop w:val="15"/>
      <w:marBottom w:val="15"/>
      <w:divBdr>
        <w:top w:val="none" w:sz="0" w:space="0" w:color="auto"/>
        <w:left w:val="none" w:sz="0" w:space="0" w:color="auto"/>
        <w:bottom w:val="none" w:sz="0" w:space="0" w:color="auto"/>
        <w:right w:val="none" w:sz="0" w:space="0" w:color="auto"/>
      </w:divBdr>
      <w:divsChild>
        <w:div w:id="1119881158">
          <w:marLeft w:val="150"/>
          <w:marRight w:val="150"/>
          <w:marTop w:val="0"/>
          <w:marBottom w:val="150"/>
          <w:divBdr>
            <w:top w:val="none" w:sz="0" w:space="0" w:color="auto"/>
            <w:left w:val="none" w:sz="0" w:space="0" w:color="auto"/>
            <w:bottom w:val="none" w:sz="0" w:space="0" w:color="auto"/>
            <w:right w:val="none" w:sz="0" w:space="0" w:color="auto"/>
          </w:divBdr>
        </w:div>
      </w:divsChild>
    </w:div>
    <w:div w:id="1033657644">
      <w:bodyDiv w:val="1"/>
      <w:marLeft w:val="0"/>
      <w:marRight w:val="0"/>
      <w:marTop w:val="0"/>
      <w:marBottom w:val="0"/>
      <w:divBdr>
        <w:top w:val="none" w:sz="0" w:space="0" w:color="auto"/>
        <w:left w:val="none" w:sz="0" w:space="0" w:color="auto"/>
        <w:bottom w:val="none" w:sz="0" w:space="0" w:color="auto"/>
        <w:right w:val="none" w:sz="0" w:space="0" w:color="auto"/>
      </w:divBdr>
      <w:divsChild>
        <w:div w:id="1349410654">
          <w:marLeft w:val="0"/>
          <w:marRight w:val="0"/>
          <w:marTop w:val="0"/>
          <w:marBottom w:val="0"/>
          <w:divBdr>
            <w:top w:val="none" w:sz="0" w:space="0" w:color="auto"/>
            <w:left w:val="none" w:sz="0" w:space="0" w:color="auto"/>
            <w:bottom w:val="none" w:sz="0" w:space="0" w:color="auto"/>
            <w:right w:val="none" w:sz="0" w:space="0" w:color="auto"/>
          </w:divBdr>
          <w:divsChild>
            <w:div w:id="71670773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384329562">
      <w:bodyDiv w:val="1"/>
      <w:marLeft w:val="0"/>
      <w:marRight w:val="0"/>
      <w:marTop w:val="0"/>
      <w:marBottom w:val="0"/>
      <w:divBdr>
        <w:top w:val="none" w:sz="0" w:space="0" w:color="auto"/>
        <w:left w:val="none" w:sz="0" w:space="0" w:color="auto"/>
        <w:bottom w:val="none" w:sz="0" w:space="0" w:color="auto"/>
        <w:right w:val="none" w:sz="0" w:space="0" w:color="auto"/>
      </w:divBdr>
    </w:div>
    <w:div w:id="1441606891">
      <w:bodyDiv w:val="1"/>
      <w:marLeft w:val="0"/>
      <w:marRight w:val="0"/>
      <w:marTop w:val="0"/>
      <w:marBottom w:val="0"/>
      <w:divBdr>
        <w:top w:val="none" w:sz="0" w:space="0" w:color="auto"/>
        <w:left w:val="none" w:sz="0" w:space="0" w:color="auto"/>
        <w:bottom w:val="none" w:sz="0" w:space="0" w:color="auto"/>
        <w:right w:val="none" w:sz="0" w:space="0" w:color="auto"/>
      </w:divBdr>
    </w:div>
    <w:div w:id="1461149802">
      <w:bodyDiv w:val="1"/>
      <w:marLeft w:val="0"/>
      <w:marRight w:val="0"/>
      <w:marTop w:val="0"/>
      <w:marBottom w:val="0"/>
      <w:divBdr>
        <w:top w:val="none" w:sz="0" w:space="0" w:color="auto"/>
        <w:left w:val="none" w:sz="0" w:space="0" w:color="auto"/>
        <w:bottom w:val="none" w:sz="0" w:space="0" w:color="auto"/>
        <w:right w:val="none" w:sz="0" w:space="0" w:color="auto"/>
      </w:divBdr>
    </w:div>
    <w:div w:id="1679575969">
      <w:bodyDiv w:val="1"/>
      <w:marLeft w:val="0"/>
      <w:marRight w:val="0"/>
      <w:marTop w:val="0"/>
      <w:marBottom w:val="0"/>
      <w:divBdr>
        <w:top w:val="none" w:sz="0" w:space="0" w:color="auto"/>
        <w:left w:val="none" w:sz="0" w:space="0" w:color="auto"/>
        <w:bottom w:val="none" w:sz="0" w:space="0" w:color="auto"/>
        <w:right w:val="none" w:sz="0" w:space="0" w:color="auto"/>
      </w:divBdr>
    </w:div>
    <w:div w:id="1698777390">
      <w:bodyDiv w:val="1"/>
      <w:marLeft w:val="0"/>
      <w:marRight w:val="0"/>
      <w:marTop w:val="0"/>
      <w:marBottom w:val="0"/>
      <w:divBdr>
        <w:top w:val="none" w:sz="0" w:space="0" w:color="auto"/>
        <w:left w:val="none" w:sz="0" w:space="0" w:color="auto"/>
        <w:bottom w:val="none" w:sz="0" w:space="0" w:color="auto"/>
        <w:right w:val="none" w:sz="0" w:space="0" w:color="auto"/>
      </w:divBdr>
    </w:div>
    <w:div w:id="1745057997">
      <w:bodyDiv w:val="1"/>
      <w:marLeft w:val="0"/>
      <w:marRight w:val="0"/>
      <w:marTop w:val="0"/>
      <w:marBottom w:val="0"/>
      <w:divBdr>
        <w:top w:val="none" w:sz="0" w:space="0" w:color="auto"/>
        <w:left w:val="none" w:sz="0" w:space="0" w:color="auto"/>
        <w:bottom w:val="none" w:sz="0" w:space="0" w:color="auto"/>
        <w:right w:val="none" w:sz="0" w:space="0" w:color="auto"/>
      </w:divBdr>
    </w:div>
    <w:div w:id="1793865896">
      <w:bodyDiv w:val="1"/>
      <w:marLeft w:val="0"/>
      <w:marRight w:val="0"/>
      <w:marTop w:val="0"/>
      <w:marBottom w:val="0"/>
      <w:divBdr>
        <w:top w:val="none" w:sz="0" w:space="0" w:color="auto"/>
        <w:left w:val="none" w:sz="0" w:space="0" w:color="auto"/>
        <w:bottom w:val="none" w:sz="0" w:space="0" w:color="auto"/>
        <w:right w:val="none" w:sz="0" w:space="0" w:color="auto"/>
      </w:divBdr>
    </w:div>
    <w:div w:id="189812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2.ohchr.org/SPdocs/CRPD/CVMembers/HyungShikKIM.doc" TargetMode="External"/><Relationship Id="rId13" Type="http://schemas.openxmlformats.org/officeDocument/2006/relationships/hyperlink" Target="http://www2.ohchr.org/SPdocs/CRPD/CVMembers/AnaPELAEZ-NARVAEZ.doc" TargetMode="External"/><Relationship Id="rId18" Type="http://schemas.openxmlformats.org/officeDocument/2006/relationships/hyperlink" Target="http://www2.ohchr.org/SPdocs/CRPD/CVMembers/JiaYANG.doc" TargetMode="External"/><Relationship Id="rId3" Type="http://schemas.openxmlformats.org/officeDocument/2006/relationships/hyperlink" Target="http://www2.ohchr.org/SPdocs/CRPD/CVMembers/MonsurAhmedCHOWDHURY.doc" TargetMode="External"/><Relationship Id="rId7" Type="http://schemas.openxmlformats.org/officeDocument/2006/relationships/hyperlink" Target="http://www2.ohchr.org/SPdocs/CRPD/CVMembers/FatihaHADJ-SALAH.doc" TargetMode="External"/><Relationship Id="rId12" Type="http://schemas.openxmlformats.org/officeDocument/2006/relationships/hyperlink" Target="http://www2.ohchr.org/SPdocs/CRPD/CVMembers/RonaldCliveMCCALLUM.doc" TargetMode="External"/><Relationship Id="rId17" Type="http://schemas.openxmlformats.org/officeDocument/2006/relationships/hyperlink" Target="http://www2.ohchr.org/SPdocs/CRPD/CVMembers/XavierGermanTORRES-CORREA.doc" TargetMode="External"/><Relationship Id="rId2" Type="http://schemas.openxmlformats.org/officeDocument/2006/relationships/hyperlink" Target="http://www2.ohchr.org/SPdocs/CRPD/CVMembers/MohammedAL-TARAWNEH.doc" TargetMode="External"/><Relationship Id="rId16" Type="http://schemas.openxmlformats.org/officeDocument/2006/relationships/hyperlink" Target="http://www2.ohchr.org/SPdocs/CRPD/CVMembers/DamjanTATIC.doc" TargetMode="External"/><Relationship Id="rId1" Type="http://schemas.openxmlformats.org/officeDocument/2006/relationships/hyperlink" Target="http://www2.ohchr.org/SPdocs/CRPD/CVMembers/AmnaAliAL-SUWAIDI.doc" TargetMode="External"/><Relationship Id="rId6" Type="http://schemas.openxmlformats.org/officeDocument/2006/relationships/hyperlink" Target="http://www2.ohchr.org/SPdocs/CRPD/CVMembers/GaborGOMBOS.doc" TargetMode="External"/><Relationship Id="rId11" Type="http://schemas.openxmlformats.org/officeDocument/2006/relationships/hyperlink" Target="http://www2.ohchr.org/SPdocs/CRPD/CVMembers/EdahWangechiMAINA.doc" TargetMode="External"/><Relationship Id="rId5" Type="http://schemas.openxmlformats.org/officeDocument/2006/relationships/hyperlink" Target="http://www2.ohchr.org/SPdocs/CRPD/CVMembers/TheresiaDEGENER.doc" TargetMode="External"/><Relationship Id="rId15" Type="http://schemas.openxmlformats.org/officeDocument/2006/relationships/hyperlink" Target="http://www2.ohchr.org/SPdocs/CRPD/CVMembers/CarlosRiosESPINOSA.doc" TargetMode="External"/><Relationship Id="rId10" Type="http://schemas.openxmlformats.org/officeDocument/2006/relationships/hyperlink" Target="http://www2.ohchr.org/SPdocs/CRPD/CVMembers/StigLANGVAD.doc" TargetMode="External"/><Relationship Id="rId4" Type="http://schemas.openxmlformats.org/officeDocument/2006/relationships/hyperlink" Target="http://www2.ohchr.org/SPdocs/CRPD/CVMembers/MariaSoledadCISTERNAS-REYES.doc" TargetMode="External"/><Relationship Id="rId9" Type="http://schemas.openxmlformats.org/officeDocument/2006/relationships/hyperlink" Target="http://www2.ohchr.org/SPdocs/CRPD/CVMembers/LotfiBenLALLAHOM.doc" TargetMode="External"/><Relationship Id="rId14" Type="http://schemas.openxmlformats.org/officeDocument/2006/relationships/hyperlink" Target="http://www2.ohchr.org/SPdocs/CRPD/CVMembers/SilviaJudithQUAN-CHANG.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5931</Words>
  <Characters>33809</Characters>
  <Application>Microsoft Office Outlook</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CCPR/C/WG/102/DR/1535/2006</vt:lpstr>
    </vt:vector>
  </TitlesOfParts>
  <Company>CSD</Company>
  <LinksUpToDate>false</LinksUpToDate>
  <CharactersWithSpaces>39661</CharactersWithSpaces>
  <SharedDoc>false</SharedDoc>
  <HLinks>
    <vt:vector size="108" baseType="variant">
      <vt:variant>
        <vt:i4>3473515</vt:i4>
      </vt:variant>
      <vt:variant>
        <vt:i4>51</vt:i4>
      </vt:variant>
      <vt:variant>
        <vt:i4>0</vt:i4>
      </vt:variant>
      <vt:variant>
        <vt:i4>5</vt:i4>
      </vt:variant>
      <vt:variant>
        <vt:lpwstr>http://www2.ohchr.org/SPdocs/CRPD/CVMembers/JiaYANG.doc</vt:lpwstr>
      </vt:variant>
      <vt:variant>
        <vt:lpwstr/>
      </vt:variant>
      <vt:variant>
        <vt:i4>5046347</vt:i4>
      </vt:variant>
      <vt:variant>
        <vt:i4>48</vt:i4>
      </vt:variant>
      <vt:variant>
        <vt:i4>0</vt:i4>
      </vt:variant>
      <vt:variant>
        <vt:i4>5</vt:i4>
      </vt:variant>
      <vt:variant>
        <vt:lpwstr>http://www2.ohchr.org/SPdocs/CRPD/CVMembers/XavierGermanTORRES-CORREA.doc</vt:lpwstr>
      </vt:variant>
      <vt:variant>
        <vt:lpwstr/>
      </vt:variant>
      <vt:variant>
        <vt:i4>2490477</vt:i4>
      </vt:variant>
      <vt:variant>
        <vt:i4>45</vt:i4>
      </vt:variant>
      <vt:variant>
        <vt:i4>0</vt:i4>
      </vt:variant>
      <vt:variant>
        <vt:i4>5</vt:i4>
      </vt:variant>
      <vt:variant>
        <vt:lpwstr>http://www2.ohchr.org/SPdocs/CRPD/CVMembers/DamjanTATIC.doc</vt:lpwstr>
      </vt:variant>
      <vt:variant>
        <vt:lpwstr/>
      </vt:variant>
      <vt:variant>
        <vt:i4>8192040</vt:i4>
      </vt:variant>
      <vt:variant>
        <vt:i4>42</vt:i4>
      </vt:variant>
      <vt:variant>
        <vt:i4>0</vt:i4>
      </vt:variant>
      <vt:variant>
        <vt:i4>5</vt:i4>
      </vt:variant>
      <vt:variant>
        <vt:lpwstr>http://www2.ohchr.org/SPdocs/CRPD/CVMembers/CarlosRiosESPINOSA.doc</vt:lpwstr>
      </vt:variant>
      <vt:variant>
        <vt:lpwstr/>
      </vt:variant>
      <vt:variant>
        <vt:i4>7929972</vt:i4>
      </vt:variant>
      <vt:variant>
        <vt:i4>39</vt:i4>
      </vt:variant>
      <vt:variant>
        <vt:i4>0</vt:i4>
      </vt:variant>
      <vt:variant>
        <vt:i4>5</vt:i4>
      </vt:variant>
      <vt:variant>
        <vt:lpwstr>http://www2.ohchr.org/SPdocs/CRPD/CVMembers/SilviaJudithQUAN-CHANG.doc</vt:lpwstr>
      </vt:variant>
      <vt:variant>
        <vt:lpwstr/>
      </vt:variant>
      <vt:variant>
        <vt:i4>196639</vt:i4>
      </vt:variant>
      <vt:variant>
        <vt:i4>36</vt:i4>
      </vt:variant>
      <vt:variant>
        <vt:i4>0</vt:i4>
      </vt:variant>
      <vt:variant>
        <vt:i4>5</vt:i4>
      </vt:variant>
      <vt:variant>
        <vt:lpwstr>http://www2.ohchr.org/SPdocs/CRPD/CVMembers/AnaPELAEZ-NARVAEZ.doc</vt:lpwstr>
      </vt:variant>
      <vt:variant>
        <vt:lpwstr/>
      </vt:variant>
      <vt:variant>
        <vt:i4>2883706</vt:i4>
      </vt:variant>
      <vt:variant>
        <vt:i4>33</vt:i4>
      </vt:variant>
      <vt:variant>
        <vt:i4>0</vt:i4>
      </vt:variant>
      <vt:variant>
        <vt:i4>5</vt:i4>
      </vt:variant>
      <vt:variant>
        <vt:lpwstr>http://www2.ohchr.org/SPdocs/CRPD/CVMembers/RonaldCliveMCCALLUM.doc</vt:lpwstr>
      </vt:variant>
      <vt:variant>
        <vt:lpwstr/>
      </vt:variant>
      <vt:variant>
        <vt:i4>4456467</vt:i4>
      </vt:variant>
      <vt:variant>
        <vt:i4>30</vt:i4>
      </vt:variant>
      <vt:variant>
        <vt:i4>0</vt:i4>
      </vt:variant>
      <vt:variant>
        <vt:i4>5</vt:i4>
      </vt:variant>
      <vt:variant>
        <vt:lpwstr>http://www2.ohchr.org/SPdocs/CRPD/CVMembers/EdahWangechiMAINA.doc</vt:lpwstr>
      </vt:variant>
      <vt:variant>
        <vt:lpwstr/>
      </vt:variant>
      <vt:variant>
        <vt:i4>4128876</vt:i4>
      </vt:variant>
      <vt:variant>
        <vt:i4>27</vt:i4>
      </vt:variant>
      <vt:variant>
        <vt:i4>0</vt:i4>
      </vt:variant>
      <vt:variant>
        <vt:i4>5</vt:i4>
      </vt:variant>
      <vt:variant>
        <vt:lpwstr>http://www2.ohchr.org/SPdocs/CRPD/CVMembers/StigLANGVAD.doc</vt:lpwstr>
      </vt:variant>
      <vt:variant>
        <vt:lpwstr/>
      </vt:variant>
      <vt:variant>
        <vt:i4>89</vt:i4>
      </vt:variant>
      <vt:variant>
        <vt:i4>24</vt:i4>
      </vt:variant>
      <vt:variant>
        <vt:i4>0</vt:i4>
      </vt:variant>
      <vt:variant>
        <vt:i4>5</vt:i4>
      </vt:variant>
      <vt:variant>
        <vt:lpwstr>http://www2.ohchr.org/SPdocs/CRPD/CVMembers/LotfiBenLALLAHOM.doc</vt:lpwstr>
      </vt:variant>
      <vt:variant>
        <vt:lpwstr/>
      </vt:variant>
      <vt:variant>
        <vt:i4>393299</vt:i4>
      </vt:variant>
      <vt:variant>
        <vt:i4>21</vt:i4>
      </vt:variant>
      <vt:variant>
        <vt:i4>0</vt:i4>
      </vt:variant>
      <vt:variant>
        <vt:i4>5</vt:i4>
      </vt:variant>
      <vt:variant>
        <vt:lpwstr>http://www2.ohchr.org/SPdocs/CRPD/CVMembers/HyungShikKIM.doc</vt:lpwstr>
      </vt:variant>
      <vt:variant>
        <vt:lpwstr/>
      </vt:variant>
      <vt:variant>
        <vt:i4>1572888</vt:i4>
      </vt:variant>
      <vt:variant>
        <vt:i4>18</vt:i4>
      </vt:variant>
      <vt:variant>
        <vt:i4>0</vt:i4>
      </vt:variant>
      <vt:variant>
        <vt:i4>5</vt:i4>
      </vt:variant>
      <vt:variant>
        <vt:lpwstr>http://www2.ohchr.org/SPdocs/CRPD/CVMembers/FatihaHADJ-SALAH.doc</vt:lpwstr>
      </vt:variant>
      <vt:variant>
        <vt:lpwstr/>
      </vt:variant>
      <vt:variant>
        <vt:i4>2097263</vt:i4>
      </vt:variant>
      <vt:variant>
        <vt:i4>15</vt:i4>
      </vt:variant>
      <vt:variant>
        <vt:i4>0</vt:i4>
      </vt:variant>
      <vt:variant>
        <vt:i4>5</vt:i4>
      </vt:variant>
      <vt:variant>
        <vt:lpwstr>http://www2.ohchr.org/SPdocs/CRPD/CVMembers/GaborGOMBOS.doc</vt:lpwstr>
      </vt:variant>
      <vt:variant>
        <vt:lpwstr/>
      </vt:variant>
      <vt:variant>
        <vt:i4>2490468</vt:i4>
      </vt:variant>
      <vt:variant>
        <vt:i4>12</vt:i4>
      </vt:variant>
      <vt:variant>
        <vt:i4>0</vt:i4>
      </vt:variant>
      <vt:variant>
        <vt:i4>5</vt:i4>
      </vt:variant>
      <vt:variant>
        <vt:lpwstr>http://www2.ohchr.org/SPdocs/CRPD/CVMembers/TheresiaDEGENER.doc</vt:lpwstr>
      </vt:variant>
      <vt:variant>
        <vt:lpwstr/>
      </vt:variant>
      <vt:variant>
        <vt:i4>8323171</vt:i4>
      </vt:variant>
      <vt:variant>
        <vt:i4>9</vt:i4>
      </vt:variant>
      <vt:variant>
        <vt:i4>0</vt:i4>
      </vt:variant>
      <vt:variant>
        <vt:i4>5</vt:i4>
      </vt:variant>
      <vt:variant>
        <vt:lpwstr>http://www2.ohchr.org/SPdocs/CRPD/CVMembers/MariaSoledadCISTERNAS-REYES.doc</vt:lpwstr>
      </vt:variant>
      <vt:variant>
        <vt:lpwstr/>
      </vt:variant>
      <vt:variant>
        <vt:i4>655448</vt:i4>
      </vt:variant>
      <vt:variant>
        <vt:i4>6</vt:i4>
      </vt:variant>
      <vt:variant>
        <vt:i4>0</vt:i4>
      </vt:variant>
      <vt:variant>
        <vt:i4>5</vt:i4>
      </vt:variant>
      <vt:variant>
        <vt:lpwstr>http://www2.ohchr.org/SPdocs/CRPD/CVMembers/MonsurAhmedCHOWDHURY.doc</vt:lpwstr>
      </vt:variant>
      <vt:variant>
        <vt:lpwstr/>
      </vt:variant>
      <vt:variant>
        <vt:i4>3407905</vt:i4>
      </vt:variant>
      <vt:variant>
        <vt:i4>3</vt:i4>
      </vt:variant>
      <vt:variant>
        <vt:i4>0</vt:i4>
      </vt:variant>
      <vt:variant>
        <vt:i4>5</vt:i4>
      </vt:variant>
      <vt:variant>
        <vt:lpwstr>http://www2.ohchr.org/SPdocs/CRPD/CVMembers/MohammedAL-TARAWNEH.doc</vt:lpwstr>
      </vt:variant>
      <vt:variant>
        <vt:lpwstr/>
      </vt:variant>
      <vt:variant>
        <vt:i4>1507337</vt:i4>
      </vt:variant>
      <vt:variant>
        <vt:i4>0</vt:i4>
      </vt:variant>
      <vt:variant>
        <vt:i4>0</vt:i4>
      </vt:variant>
      <vt:variant>
        <vt:i4>5</vt:i4>
      </vt:variant>
      <vt:variant>
        <vt:lpwstr>http://www2.ohchr.org/SPdocs/CRPD/CVMembers/AmnaAliAL-SUWAIDI.doc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CCPR/C/WG/102/DR/1535/2006</dc:title>
  <dc:subject/>
  <dc:creator>Neogi</dc:creator>
  <cp:keywords/>
  <cp:lastModifiedBy>DCM</cp:lastModifiedBy>
  <cp:revision>2</cp:revision>
  <cp:lastPrinted>2012-05-22T14:11:00Z</cp:lastPrinted>
  <dcterms:created xsi:type="dcterms:W3CDTF">2012-05-22T14:19:00Z</dcterms:created>
  <dcterms:modified xsi:type="dcterms:W3CDTF">2012-05-22T14:19:00Z</dcterms:modified>
</cp:coreProperties>
</file>