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4D4ED7" w:rsidRDefault="004D4ED7" w:rsidP="00E82775">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TUN</w:t>
            </w:r>
            <w:proofErr w:type="spellEnd"/>
            <w:r>
              <w:rPr>
                <w:sz w:val="20"/>
                <w:szCs w:val="21"/>
              </w:rPr>
              <w:t>/CO/3</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173B10A6" wp14:editId="4FFA7995">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D4ED7" w:rsidP="004D4ED7">
            <w:pPr>
              <w:spacing w:before="240" w:line="240" w:lineRule="atLeast"/>
              <w:rPr>
                <w:sz w:val="20"/>
              </w:rPr>
            </w:pPr>
            <w:r>
              <w:rPr>
                <w:sz w:val="20"/>
              </w:rPr>
              <w:t xml:space="preserve">Distr.: </w:t>
            </w:r>
            <w:r w:rsidRPr="004D4ED7">
              <w:rPr>
                <w:sz w:val="20"/>
              </w:rPr>
              <w:t>General</w:t>
            </w:r>
          </w:p>
          <w:p w:rsidR="000A2080" w:rsidRPr="002C14C6" w:rsidRDefault="004D4ED7" w:rsidP="00E82775">
            <w:pPr>
              <w:spacing w:line="240" w:lineRule="atLeast"/>
              <w:rPr>
                <w:sz w:val="20"/>
              </w:rPr>
            </w:pPr>
            <w:r>
              <w:rPr>
                <w:sz w:val="20"/>
              </w:rPr>
              <w:t xml:space="preserve">14 </w:t>
            </w:r>
            <w:r w:rsidRPr="004D4ED7">
              <w:rPr>
                <w:sz w:val="20"/>
              </w:rPr>
              <w:t>November</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4D4ED7" w:rsidP="00E82775">
            <w:pPr>
              <w:spacing w:line="240" w:lineRule="atLeast"/>
              <w:rPr>
                <w:sz w:val="20"/>
              </w:rPr>
            </w:pPr>
            <w:r>
              <w:rPr>
                <w:sz w:val="20"/>
              </w:rPr>
              <w:t>Chinese</w:t>
            </w:r>
            <w:r w:rsidR="000A2080" w:rsidRPr="002C14C6">
              <w:rPr>
                <w:sz w:val="20"/>
              </w:rPr>
              <w:t xml:space="preserve"> </w:t>
            </w:r>
          </w:p>
          <w:p w:rsidR="000A2080" w:rsidRPr="002C14C6" w:rsidRDefault="004D4ED7" w:rsidP="00E82775">
            <w:pPr>
              <w:spacing w:line="240" w:lineRule="atLeast"/>
            </w:pPr>
            <w:r>
              <w:rPr>
                <w:sz w:val="20"/>
              </w:rPr>
              <w:t>Original: French</w:t>
            </w:r>
          </w:p>
        </w:tc>
      </w:tr>
    </w:tbl>
    <w:p w:rsidR="004D4ED7" w:rsidRPr="004D4ED7" w:rsidRDefault="004D4ED7" w:rsidP="004D4ED7">
      <w:pPr>
        <w:pStyle w:val="SingleTxtGC"/>
        <w:spacing w:before="120"/>
        <w:ind w:left="0" w:right="0"/>
        <w:rPr>
          <w:rFonts w:ascii="Time New Roman" w:eastAsia="黑体" w:hAnsi="Time New Roman" w:cstheme="majorBidi" w:hint="eastAsia"/>
          <w:sz w:val="24"/>
          <w:szCs w:val="24"/>
        </w:rPr>
      </w:pPr>
      <w:r w:rsidRPr="004D4ED7">
        <w:rPr>
          <w:rFonts w:ascii="Time New Roman" w:eastAsia="黑体" w:hAnsi="Time New Roman" w:cstheme="majorBidi"/>
          <w:sz w:val="24"/>
          <w:szCs w:val="24"/>
        </w:rPr>
        <w:t>经济、社会和文化权利委员会</w:t>
      </w:r>
    </w:p>
    <w:p w:rsidR="004D4ED7" w:rsidRPr="004D4ED7" w:rsidRDefault="004D4ED7" w:rsidP="004D4ED7">
      <w:pPr>
        <w:pStyle w:val="HChGC"/>
      </w:pPr>
      <w:r w:rsidRPr="004D4ED7">
        <w:tab/>
      </w:r>
      <w:r w:rsidRPr="004D4ED7">
        <w:tab/>
      </w:r>
      <w:r w:rsidRPr="004D4ED7">
        <w:t>关于突尼斯第三次定期报告的结论性意见</w:t>
      </w:r>
      <w:r w:rsidRPr="005C784A">
        <w:rPr>
          <w:rStyle w:val="a7"/>
          <w:rFonts w:asciiTheme="majorBidi" w:eastAsiaTheme="minorEastAsia" w:hAnsiTheme="majorBidi" w:cstheme="majorBidi"/>
          <w:bCs/>
          <w:szCs w:val="21"/>
          <w:vertAlign w:val="baseline"/>
        </w:rPr>
        <w:footnoteReference w:customMarkFollows="1" w:id="2"/>
        <w:t>*</w:t>
      </w:r>
    </w:p>
    <w:p w:rsidR="004D4ED7" w:rsidRPr="004D4ED7" w:rsidRDefault="004D4ED7" w:rsidP="004D4ED7">
      <w:pPr>
        <w:pStyle w:val="SingleTxtGC"/>
      </w:pPr>
      <w:r>
        <w:t>1</w:t>
      </w:r>
      <w:r w:rsidRPr="004D4ED7">
        <w:t>.</w:t>
      </w:r>
      <w:r w:rsidRPr="004D4ED7">
        <w:tab/>
      </w:r>
      <w:r w:rsidRPr="004D4ED7">
        <w:t>经济、社会和文化权利委员会在</w:t>
      </w:r>
      <w:r>
        <w:t>2</w:t>
      </w:r>
      <w:r w:rsidRPr="004D4ED7">
        <w:t>0</w:t>
      </w:r>
      <w:r>
        <w:t>16</w:t>
      </w:r>
      <w:r w:rsidRPr="004D4ED7">
        <w:t>年</w:t>
      </w:r>
      <w:r>
        <w:t>9</w:t>
      </w:r>
      <w:r w:rsidRPr="004D4ED7">
        <w:t>月</w:t>
      </w:r>
      <w:r>
        <w:t>22</w:t>
      </w:r>
      <w:r w:rsidRPr="004D4ED7">
        <w:t>日和</w:t>
      </w:r>
      <w:r>
        <w:t>23</w:t>
      </w:r>
      <w:r w:rsidRPr="004D4ED7">
        <w:t>日举行的第</w:t>
      </w:r>
      <w:r>
        <w:t>57</w:t>
      </w:r>
      <w:r w:rsidRPr="004D4ED7">
        <w:t>和第</w:t>
      </w:r>
      <w:r>
        <w:t>58</w:t>
      </w:r>
      <w:r w:rsidRPr="004D4ED7">
        <w:t>次会议上</w:t>
      </w:r>
      <w:r w:rsidRPr="004D4ED7">
        <w:t>(</w:t>
      </w:r>
      <w:r w:rsidRPr="004D4ED7">
        <w:t>见</w:t>
      </w:r>
      <w:r>
        <w:t>E</w:t>
      </w:r>
      <w:r w:rsidRPr="004D4ED7">
        <w:t>/</w:t>
      </w:r>
      <w:proofErr w:type="spellStart"/>
      <w:r>
        <w:t>C</w:t>
      </w:r>
      <w:r w:rsidRPr="004D4ED7">
        <w:t>.</w:t>
      </w:r>
      <w:r>
        <w:t>12</w:t>
      </w:r>
      <w:proofErr w:type="spellEnd"/>
      <w:r w:rsidRPr="004D4ED7">
        <w:t>/</w:t>
      </w:r>
      <w:r>
        <w:t>2</w:t>
      </w:r>
      <w:r w:rsidRPr="004D4ED7">
        <w:t>0</w:t>
      </w:r>
      <w:r>
        <w:t>16</w:t>
      </w:r>
      <w:r w:rsidRPr="004D4ED7">
        <w:t>/</w:t>
      </w:r>
      <w:proofErr w:type="spellStart"/>
      <w:r>
        <w:t>SR</w:t>
      </w:r>
      <w:r w:rsidRPr="004D4ED7">
        <w:t>.</w:t>
      </w:r>
      <w:r>
        <w:t>57</w:t>
      </w:r>
      <w:proofErr w:type="spellEnd"/>
      <w:r w:rsidRPr="004D4ED7">
        <w:t>和</w:t>
      </w:r>
      <w:r>
        <w:t>58</w:t>
      </w:r>
      <w:r w:rsidRPr="004D4ED7">
        <w:t>)</w:t>
      </w:r>
      <w:r w:rsidRPr="004D4ED7">
        <w:t>，审议了突尼斯拉关于《经济、社会及文化权利国际公约》执行情况的第三次定期报告</w:t>
      </w:r>
      <w:r w:rsidRPr="004D4ED7">
        <w:t>(</w:t>
      </w:r>
      <w:r>
        <w:t>E</w:t>
      </w:r>
      <w:r w:rsidRPr="004D4ED7">
        <w:t>/</w:t>
      </w:r>
      <w:proofErr w:type="spellStart"/>
      <w:r>
        <w:t>C</w:t>
      </w:r>
      <w:r w:rsidRPr="004D4ED7">
        <w:t>.</w:t>
      </w:r>
      <w:r>
        <w:t>12</w:t>
      </w:r>
      <w:proofErr w:type="spellEnd"/>
      <w:r w:rsidR="00545CE7">
        <w:t>/</w:t>
      </w:r>
      <w:proofErr w:type="spellStart"/>
      <w:r>
        <w:t>TUN</w:t>
      </w:r>
      <w:proofErr w:type="spellEnd"/>
      <w:r w:rsidRPr="004D4ED7">
        <w:t>/</w:t>
      </w:r>
      <w:r>
        <w:t>3</w:t>
      </w:r>
      <w:r w:rsidRPr="004D4ED7">
        <w:t>)</w:t>
      </w:r>
      <w:r w:rsidRPr="004D4ED7">
        <w:t>，并在</w:t>
      </w:r>
      <w:r>
        <w:t>2</w:t>
      </w:r>
      <w:r w:rsidRPr="004D4ED7">
        <w:t>0</w:t>
      </w:r>
      <w:r>
        <w:t>16</w:t>
      </w:r>
      <w:r w:rsidRPr="004D4ED7">
        <w:t>年</w:t>
      </w:r>
      <w:r>
        <w:t>1</w:t>
      </w:r>
      <w:r w:rsidRPr="004D4ED7">
        <w:t>0</w:t>
      </w:r>
      <w:r w:rsidRPr="004D4ED7">
        <w:t>月</w:t>
      </w:r>
      <w:r>
        <w:t>7</w:t>
      </w:r>
      <w:r w:rsidRPr="004D4ED7">
        <w:t>日举行的第</w:t>
      </w:r>
      <w:r>
        <w:t>78</w:t>
      </w:r>
      <w:r w:rsidRPr="004D4ED7">
        <w:t>次会议上通过</w:t>
      </w:r>
      <w:bookmarkStart w:id="0" w:name="_GoBack"/>
      <w:bookmarkEnd w:id="0"/>
      <w:r w:rsidRPr="004D4ED7">
        <w:t>了以下结论性意见。</w:t>
      </w:r>
    </w:p>
    <w:p w:rsidR="004D4ED7" w:rsidRPr="004D4ED7" w:rsidRDefault="004D4ED7" w:rsidP="004D4ED7">
      <w:pPr>
        <w:pStyle w:val="H1GC"/>
      </w:pPr>
      <w:r w:rsidRPr="004D4ED7">
        <w:tab/>
      </w:r>
      <w:r>
        <w:t>A</w:t>
      </w:r>
      <w:r w:rsidRPr="004D4ED7">
        <w:t>.</w:t>
      </w:r>
      <w:r w:rsidRPr="004D4ED7">
        <w:tab/>
      </w:r>
      <w:r w:rsidRPr="004D4ED7">
        <w:t>导言</w:t>
      </w:r>
    </w:p>
    <w:p w:rsidR="004D4ED7" w:rsidRPr="004D4ED7" w:rsidRDefault="004D4ED7" w:rsidP="004D4ED7">
      <w:pPr>
        <w:pStyle w:val="SingleTxtGC"/>
      </w:pPr>
      <w:r>
        <w:t>2</w:t>
      </w:r>
      <w:r w:rsidRPr="004D4ED7">
        <w:t>.</w:t>
      </w:r>
      <w:r w:rsidRPr="004D4ED7">
        <w:tab/>
      </w:r>
      <w:r w:rsidRPr="004D4ED7">
        <w:t>委员会欢迎缔约国提交第三次定期报告和对问题单</w:t>
      </w:r>
      <w:r w:rsidRPr="004D4ED7">
        <w:t>(</w:t>
      </w:r>
      <w:r>
        <w:t>E</w:t>
      </w:r>
      <w:r w:rsidRPr="004D4ED7">
        <w:t>/</w:t>
      </w:r>
      <w:proofErr w:type="spellStart"/>
      <w:r>
        <w:t>C</w:t>
      </w:r>
      <w:r w:rsidRPr="004D4ED7">
        <w:t>.</w:t>
      </w:r>
      <w:r>
        <w:t>12</w:t>
      </w:r>
      <w:proofErr w:type="spellEnd"/>
      <w:r w:rsidRPr="004D4ED7">
        <w:t>/</w:t>
      </w:r>
      <w:proofErr w:type="spellStart"/>
      <w:r>
        <w:t>TUN</w:t>
      </w:r>
      <w:proofErr w:type="spellEnd"/>
      <w:r w:rsidRPr="004D4ED7">
        <w:t>/</w:t>
      </w:r>
      <w:r>
        <w:t>Q</w:t>
      </w:r>
      <w:r w:rsidRPr="004D4ED7">
        <w:t>/</w:t>
      </w:r>
      <w:r>
        <w:t>3</w:t>
      </w:r>
      <w:r w:rsidRPr="004D4ED7">
        <w:t>/</w:t>
      </w:r>
      <w:proofErr w:type="spellStart"/>
      <w:r>
        <w:t>Add</w:t>
      </w:r>
      <w:r w:rsidRPr="004D4ED7">
        <w:t>.</w:t>
      </w:r>
      <w:r>
        <w:t>1</w:t>
      </w:r>
      <w:proofErr w:type="spellEnd"/>
      <w:r w:rsidRPr="004D4ED7">
        <w:t>)</w:t>
      </w:r>
      <w:r w:rsidRPr="004D4ED7">
        <w:t>的书面答复。委员会赞赏与缔约国高级别代表团展开坦诚的建设性对话。</w:t>
      </w:r>
    </w:p>
    <w:p w:rsidR="004D4ED7" w:rsidRPr="004D4ED7" w:rsidRDefault="004D4ED7" w:rsidP="004D4ED7">
      <w:pPr>
        <w:pStyle w:val="SingleTxtGC"/>
      </w:pPr>
      <w:r>
        <w:t>3</w:t>
      </w:r>
      <w:r w:rsidRPr="004D4ED7">
        <w:t>.</w:t>
      </w:r>
      <w:r w:rsidRPr="004D4ED7">
        <w:tab/>
      </w:r>
      <w:r w:rsidRPr="004D4ED7">
        <w:rPr>
          <w:color w:val="222222"/>
        </w:rPr>
        <w:t>委员会在突尼斯进入过渡时期之际审议了突尼斯执行《公约》的情况，过渡时期主要表现为</w:t>
      </w:r>
      <w:r>
        <w:rPr>
          <w:color w:val="222222"/>
        </w:rPr>
        <w:t>2</w:t>
      </w:r>
      <w:r w:rsidRPr="004D4ED7">
        <w:rPr>
          <w:color w:val="222222"/>
        </w:rPr>
        <w:t>0</w:t>
      </w:r>
      <w:r>
        <w:rPr>
          <w:color w:val="222222"/>
        </w:rPr>
        <w:t>14</w:t>
      </w:r>
      <w:r w:rsidRPr="004D4ED7">
        <w:rPr>
          <w:color w:val="222222"/>
        </w:rPr>
        <w:t>年通过了一部新宪法。委员会承认过渡时期带来的挑战，并鼓励缔约国将这一阶段视为加强对经济、社会和文化权利的保护的一个机会。</w:t>
      </w:r>
    </w:p>
    <w:p w:rsidR="004D4ED7" w:rsidRPr="004D4ED7" w:rsidRDefault="004D4ED7" w:rsidP="004D4ED7">
      <w:pPr>
        <w:pStyle w:val="H1GC"/>
      </w:pPr>
      <w:r w:rsidRPr="004D4ED7">
        <w:tab/>
      </w:r>
      <w:r>
        <w:t>B</w:t>
      </w:r>
      <w:r w:rsidRPr="004D4ED7">
        <w:t>.</w:t>
      </w:r>
      <w:r w:rsidRPr="004D4ED7">
        <w:tab/>
      </w:r>
      <w:r w:rsidRPr="004D4ED7">
        <w:t>积极方面</w:t>
      </w:r>
      <w:r w:rsidRPr="004D4ED7">
        <w:t xml:space="preserve"> </w:t>
      </w:r>
    </w:p>
    <w:p w:rsidR="004D4ED7" w:rsidRPr="00E71CFB" w:rsidRDefault="004D4ED7" w:rsidP="004D4ED7">
      <w:pPr>
        <w:pStyle w:val="SingleTxtGC"/>
        <w:rPr>
          <w:rFonts w:asciiTheme="majorBidi" w:eastAsiaTheme="minorEastAsia" w:hAnsiTheme="majorBidi" w:cstheme="majorBidi"/>
        </w:rPr>
      </w:pPr>
      <w:r w:rsidRPr="00E71CFB">
        <w:rPr>
          <w:rFonts w:asciiTheme="majorBidi" w:eastAsiaTheme="minorEastAsia" w:hAnsiTheme="majorBidi" w:cstheme="majorBidi"/>
        </w:rPr>
        <w:t>4.</w:t>
      </w:r>
      <w:r w:rsidRPr="00E71CFB">
        <w:rPr>
          <w:rFonts w:asciiTheme="majorBidi" w:eastAsiaTheme="minorEastAsia" w:hAnsiTheme="majorBidi" w:cstheme="majorBidi"/>
        </w:rPr>
        <w:tab/>
      </w:r>
      <w:r w:rsidRPr="00E71CFB">
        <w:rPr>
          <w:rFonts w:asciiTheme="majorBidi" w:eastAsiaTheme="minorEastAsia" w:hAnsiTheme="majorBidi" w:cstheme="majorBidi"/>
        </w:rPr>
        <w:t>委员会欢迎</w:t>
      </w:r>
      <w:r w:rsidRPr="00E71CFB">
        <w:rPr>
          <w:rFonts w:asciiTheme="majorBidi" w:eastAsiaTheme="minorEastAsia" w:hAnsiTheme="majorBidi" w:cstheme="majorBidi"/>
        </w:rPr>
        <w:t>2014</w:t>
      </w:r>
      <w:r w:rsidRPr="00E71CFB">
        <w:rPr>
          <w:rFonts w:asciiTheme="majorBidi" w:eastAsiaTheme="minorEastAsia" w:hAnsiTheme="majorBidi" w:cstheme="majorBidi"/>
        </w:rPr>
        <w:t>年</w:t>
      </w:r>
      <w:r w:rsidRPr="00E71CFB">
        <w:rPr>
          <w:rFonts w:asciiTheme="majorBidi" w:eastAsiaTheme="minorEastAsia" w:hAnsiTheme="majorBidi" w:cstheme="majorBidi"/>
        </w:rPr>
        <w:t>1</w:t>
      </w:r>
      <w:r w:rsidRPr="00E71CFB">
        <w:rPr>
          <w:rFonts w:asciiTheme="majorBidi" w:eastAsiaTheme="minorEastAsia" w:hAnsiTheme="majorBidi" w:cstheme="majorBidi"/>
        </w:rPr>
        <w:t>月</w:t>
      </w:r>
      <w:r w:rsidRPr="00E71CFB">
        <w:rPr>
          <w:rFonts w:asciiTheme="majorBidi" w:eastAsiaTheme="minorEastAsia" w:hAnsiTheme="majorBidi" w:cstheme="majorBidi"/>
        </w:rPr>
        <w:t>27</w:t>
      </w:r>
      <w:r w:rsidRPr="00E71CFB">
        <w:rPr>
          <w:rFonts w:asciiTheme="majorBidi" w:eastAsiaTheme="minorEastAsia" w:hAnsiTheme="majorBidi" w:cstheme="majorBidi"/>
        </w:rPr>
        <w:t>日通过新《宪法》，《宪法》保障经济、社会和文化权利，特别是工会的权利</w:t>
      </w:r>
      <w:r w:rsidRPr="00E71CFB">
        <w:rPr>
          <w:rFonts w:asciiTheme="majorBidi" w:eastAsiaTheme="minorEastAsia" w:hAnsiTheme="majorBidi" w:cstheme="majorBidi"/>
        </w:rPr>
        <w:t>(</w:t>
      </w:r>
      <w:r w:rsidRPr="00E71CFB">
        <w:rPr>
          <w:rFonts w:asciiTheme="majorBidi" w:eastAsiaTheme="minorEastAsia" w:hAnsiTheme="majorBidi" w:cstheme="majorBidi"/>
        </w:rPr>
        <w:t>第</w:t>
      </w:r>
      <w:r w:rsidRPr="00E71CFB">
        <w:rPr>
          <w:rFonts w:asciiTheme="majorBidi" w:eastAsiaTheme="minorEastAsia" w:hAnsiTheme="majorBidi" w:cstheme="majorBidi"/>
        </w:rPr>
        <w:t>36</w:t>
      </w:r>
      <w:r w:rsidRPr="00E71CFB">
        <w:rPr>
          <w:rFonts w:asciiTheme="majorBidi" w:eastAsiaTheme="minorEastAsia" w:hAnsiTheme="majorBidi" w:cstheme="majorBidi"/>
        </w:rPr>
        <w:t>条</w:t>
      </w:r>
      <w:r w:rsidRPr="00E71CFB">
        <w:rPr>
          <w:rFonts w:asciiTheme="majorBidi" w:eastAsiaTheme="minorEastAsia" w:hAnsiTheme="majorBidi" w:cstheme="majorBidi"/>
        </w:rPr>
        <w:t>)</w:t>
      </w:r>
      <w:r w:rsidRPr="00E71CFB">
        <w:rPr>
          <w:rFonts w:asciiTheme="majorBidi" w:eastAsiaTheme="minorEastAsia" w:hAnsiTheme="majorBidi" w:cstheme="majorBidi"/>
        </w:rPr>
        <w:t>、健康权</w:t>
      </w:r>
      <w:r w:rsidRPr="00E71CFB">
        <w:rPr>
          <w:rFonts w:asciiTheme="majorBidi" w:eastAsiaTheme="minorEastAsia" w:hAnsiTheme="majorBidi" w:cstheme="majorBidi"/>
        </w:rPr>
        <w:t>(</w:t>
      </w:r>
      <w:r w:rsidRPr="00E71CFB">
        <w:rPr>
          <w:rFonts w:asciiTheme="majorBidi" w:eastAsiaTheme="minorEastAsia" w:hAnsiTheme="majorBidi" w:cstheme="majorBidi"/>
        </w:rPr>
        <w:t>第</w:t>
      </w:r>
      <w:r w:rsidRPr="00E71CFB">
        <w:rPr>
          <w:rFonts w:asciiTheme="majorBidi" w:eastAsiaTheme="minorEastAsia" w:hAnsiTheme="majorBidi" w:cstheme="majorBidi"/>
        </w:rPr>
        <w:t>38</w:t>
      </w:r>
      <w:r w:rsidRPr="00E71CFB">
        <w:rPr>
          <w:rFonts w:asciiTheme="majorBidi" w:eastAsiaTheme="minorEastAsia" w:hAnsiTheme="majorBidi" w:cstheme="majorBidi"/>
        </w:rPr>
        <w:t>条</w:t>
      </w:r>
      <w:r w:rsidRPr="00E71CFB">
        <w:rPr>
          <w:rFonts w:asciiTheme="majorBidi" w:eastAsiaTheme="minorEastAsia" w:hAnsiTheme="majorBidi" w:cstheme="majorBidi"/>
        </w:rPr>
        <w:t>)</w:t>
      </w:r>
      <w:r w:rsidRPr="00E71CFB">
        <w:rPr>
          <w:rFonts w:asciiTheme="majorBidi" w:eastAsiaTheme="minorEastAsia" w:hAnsiTheme="majorBidi" w:cstheme="majorBidi"/>
        </w:rPr>
        <w:t>、受教育的权利</w:t>
      </w:r>
      <w:r w:rsidRPr="00E71CFB">
        <w:rPr>
          <w:rFonts w:asciiTheme="majorBidi" w:eastAsiaTheme="minorEastAsia" w:hAnsiTheme="majorBidi" w:cstheme="majorBidi"/>
        </w:rPr>
        <w:t>(</w:t>
      </w:r>
      <w:r w:rsidRPr="00E71CFB">
        <w:rPr>
          <w:rFonts w:asciiTheme="majorBidi" w:eastAsiaTheme="minorEastAsia" w:hAnsiTheme="majorBidi" w:cstheme="majorBidi"/>
        </w:rPr>
        <w:t>第</w:t>
      </w:r>
      <w:r w:rsidRPr="00E71CFB">
        <w:rPr>
          <w:rFonts w:asciiTheme="majorBidi" w:eastAsiaTheme="minorEastAsia" w:hAnsiTheme="majorBidi" w:cstheme="majorBidi"/>
        </w:rPr>
        <w:t>39</w:t>
      </w:r>
      <w:r w:rsidRPr="00E71CFB">
        <w:rPr>
          <w:rFonts w:asciiTheme="majorBidi" w:eastAsiaTheme="minorEastAsia" w:hAnsiTheme="majorBidi" w:cstheme="majorBidi"/>
        </w:rPr>
        <w:t>条</w:t>
      </w:r>
      <w:r w:rsidRPr="00E71CFB">
        <w:rPr>
          <w:rFonts w:asciiTheme="majorBidi" w:eastAsiaTheme="minorEastAsia" w:hAnsiTheme="majorBidi" w:cstheme="majorBidi"/>
        </w:rPr>
        <w:t>)</w:t>
      </w:r>
      <w:r w:rsidRPr="00E71CFB">
        <w:rPr>
          <w:rFonts w:asciiTheme="majorBidi" w:eastAsiaTheme="minorEastAsia" w:hAnsiTheme="majorBidi" w:cstheme="majorBidi"/>
        </w:rPr>
        <w:t>、工作权</w:t>
      </w:r>
      <w:r w:rsidRPr="00E71CFB">
        <w:rPr>
          <w:rFonts w:asciiTheme="majorBidi" w:eastAsiaTheme="minorEastAsia" w:hAnsiTheme="majorBidi" w:cstheme="majorBidi"/>
        </w:rPr>
        <w:t>(</w:t>
      </w:r>
      <w:r w:rsidRPr="00E71CFB">
        <w:rPr>
          <w:rFonts w:asciiTheme="majorBidi" w:eastAsiaTheme="minorEastAsia" w:hAnsiTheme="majorBidi" w:cstheme="majorBidi"/>
        </w:rPr>
        <w:t>第</w:t>
      </w:r>
      <w:r w:rsidRPr="00E71CFB">
        <w:rPr>
          <w:rFonts w:asciiTheme="majorBidi" w:eastAsiaTheme="minorEastAsia" w:hAnsiTheme="majorBidi" w:cstheme="majorBidi"/>
        </w:rPr>
        <w:t>40</w:t>
      </w:r>
      <w:r w:rsidRPr="00E71CFB">
        <w:rPr>
          <w:rFonts w:asciiTheme="majorBidi" w:eastAsiaTheme="minorEastAsia" w:hAnsiTheme="majorBidi" w:cstheme="majorBidi"/>
        </w:rPr>
        <w:t>条</w:t>
      </w:r>
      <w:r w:rsidRPr="00E71CFB">
        <w:rPr>
          <w:rFonts w:asciiTheme="majorBidi" w:eastAsiaTheme="minorEastAsia" w:hAnsiTheme="majorBidi" w:cstheme="majorBidi"/>
        </w:rPr>
        <w:t>)</w:t>
      </w:r>
      <w:r w:rsidRPr="00E71CFB">
        <w:rPr>
          <w:rFonts w:asciiTheme="majorBidi" w:eastAsiaTheme="minorEastAsia" w:hAnsiTheme="majorBidi" w:cstheme="majorBidi"/>
        </w:rPr>
        <w:t>和水权</w:t>
      </w:r>
      <w:r w:rsidRPr="00E71CFB">
        <w:rPr>
          <w:rFonts w:asciiTheme="majorBidi" w:eastAsiaTheme="minorEastAsia" w:hAnsiTheme="majorBidi" w:cstheme="majorBidi"/>
        </w:rPr>
        <w:t>(</w:t>
      </w:r>
      <w:r w:rsidRPr="00E71CFB">
        <w:rPr>
          <w:rFonts w:asciiTheme="majorBidi" w:eastAsiaTheme="minorEastAsia" w:hAnsiTheme="majorBidi" w:cstheme="majorBidi"/>
        </w:rPr>
        <w:t>第</w:t>
      </w:r>
      <w:r w:rsidRPr="00E71CFB">
        <w:rPr>
          <w:rFonts w:asciiTheme="majorBidi" w:eastAsiaTheme="minorEastAsia" w:hAnsiTheme="majorBidi" w:cstheme="majorBidi"/>
        </w:rPr>
        <w:t>44</w:t>
      </w:r>
      <w:r w:rsidRPr="00E71CFB">
        <w:rPr>
          <w:rFonts w:asciiTheme="majorBidi" w:eastAsiaTheme="minorEastAsia" w:hAnsiTheme="majorBidi" w:cstheme="majorBidi"/>
        </w:rPr>
        <w:t>条</w:t>
      </w:r>
      <w:r w:rsidRPr="00E71CFB">
        <w:rPr>
          <w:rFonts w:asciiTheme="majorBidi" w:eastAsiaTheme="minorEastAsia" w:hAnsiTheme="majorBidi" w:cstheme="majorBidi"/>
        </w:rPr>
        <w:t>)</w:t>
      </w:r>
      <w:r w:rsidRPr="00E71CFB">
        <w:rPr>
          <w:rFonts w:asciiTheme="majorBidi" w:eastAsiaTheme="minorEastAsia" w:hAnsiTheme="majorBidi" w:cstheme="majorBidi"/>
        </w:rPr>
        <w:t>。</w:t>
      </w:r>
    </w:p>
    <w:p w:rsidR="004D4ED7" w:rsidRPr="004D4ED7" w:rsidRDefault="004D4ED7" w:rsidP="004D4ED7">
      <w:pPr>
        <w:pStyle w:val="SingleTxtGC"/>
      </w:pPr>
      <w:r>
        <w:t>5</w:t>
      </w:r>
      <w:r w:rsidRPr="004D4ED7">
        <w:t>.</w:t>
      </w:r>
      <w:r w:rsidRPr="004D4ED7">
        <w:tab/>
      </w:r>
      <w:r w:rsidRPr="004D4ED7">
        <w:rPr>
          <w:rStyle w:val="shorttext"/>
          <w:rFonts w:asciiTheme="majorBidi" w:eastAsiaTheme="minorEastAsia" w:hAnsiTheme="majorBidi" w:cstheme="majorBidi"/>
          <w:color w:val="222222"/>
          <w:szCs w:val="21"/>
        </w:rPr>
        <w:t>委员会还欢迎缔约国批准或加入了大多数国际人权文书，</w:t>
      </w:r>
      <w:r w:rsidRPr="004D4ED7">
        <w:t>撤消</w:t>
      </w:r>
      <w:r w:rsidRPr="004D4ED7">
        <w:rPr>
          <w:rStyle w:val="shorttext"/>
          <w:rFonts w:asciiTheme="majorBidi" w:eastAsiaTheme="minorEastAsia" w:hAnsiTheme="majorBidi" w:cstheme="majorBidi"/>
          <w:color w:val="222222"/>
          <w:szCs w:val="21"/>
        </w:rPr>
        <w:t>了对《消除对妇女一切形式歧视公约》的保留。</w:t>
      </w:r>
    </w:p>
    <w:p w:rsidR="004D4ED7" w:rsidRPr="004D4ED7" w:rsidRDefault="004D4ED7" w:rsidP="004D4ED7">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4D4ED7">
        <w:rPr>
          <w:rFonts w:asciiTheme="majorBidi" w:eastAsiaTheme="minorEastAsia" w:hAnsiTheme="majorBidi" w:cstheme="majorBidi"/>
          <w:szCs w:val="21"/>
        </w:rPr>
        <w:t>.</w:t>
      </w:r>
      <w:r w:rsidRPr="004D4ED7">
        <w:rPr>
          <w:rFonts w:asciiTheme="majorBidi" w:eastAsiaTheme="minorEastAsia" w:hAnsiTheme="majorBidi" w:cstheme="majorBidi"/>
          <w:szCs w:val="21"/>
        </w:rPr>
        <w:tab/>
      </w:r>
      <w:r w:rsidRPr="004D4ED7">
        <w:rPr>
          <w:rFonts w:asciiTheme="majorBidi" w:eastAsiaTheme="minorEastAsia" w:hAnsiTheme="majorBidi" w:cstheme="majorBidi"/>
          <w:color w:val="222222"/>
          <w:szCs w:val="21"/>
        </w:rPr>
        <w:t>员会还欢迎在</w:t>
      </w:r>
      <w:r>
        <w:rPr>
          <w:rFonts w:asciiTheme="majorBidi" w:eastAsiaTheme="minorEastAsia" w:hAnsiTheme="majorBidi" w:cstheme="majorBidi"/>
          <w:color w:val="222222"/>
          <w:szCs w:val="21"/>
        </w:rPr>
        <w:t>2</w:t>
      </w:r>
      <w:r w:rsidRPr="004D4ED7">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11</w:t>
      </w:r>
      <w:r w:rsidRPr="004D4ED7">
        <w:rPr>
          <w:rFonts w:asciiTheme="majorBidi" w:eastAsiaTheme="minorEastAsia" w:hAnsiTheme="majorBidi" w:cstheme="majorBidi"/>
          <w:color w:val="222222"/>
          <w:szCs w:val="21"/>
        </w:rPr>
        <w:t>年革命之后建立了民主机构，包括人民代表大会、真相和尊严委员会以及负责与宪法机构和民间社会联络和人权事务部。</w:t>
      </w:r>
    </w:p>
    <w:p w:rsidR="004D4ED7" w:rsidRPr="004D4ED7" w:rsidRDefault="004D4ED7" w:rsidP="004444D7">
      <w:pPr>
        <w:pStyle w:val="H1GC"/>
      </w:pPr>
      <w:r w:rsidRPr="004D4ED7">
        <w:lastRenderedPageBreak/>
        <w:tab/>
      </w:r>
      <w:r>
        <w:t>C</w:t>
      </w:r>
      <w:r w:rsidRPr="004D4ED7">
        <w:t>.</w:t>
      </w:r>
      <w:r w:rsidRPr="004D4ED7">
        <w:tab/>
      </w:r>
      <w:r w:rsidRPr="004D4ED7">
        <w:t>主要关注问题和建议</w:t>
      </w:r>
    </w:p>
    <w:p w:rsidR="004D4ED7" w:rsidRPr="004D4ED7" w:rsidRDefault="004D4ED7" w:rsidP="004444D7">
      <w:pPr>
        <w:pStyle w:val="H23GC"/>
      </w:pPr>
      <w:r w:rsidRPr="004D4ED7">
        <w:tab/>
      </w:r>
      <w:r w:rsidRPr="004D4ED7">
        <w:tab/>
      </w:r>
      <w:r w:rsidRPr="004D4ED7">
        <w:t>《公约》在国内的适用</w:t>
      </w:r>
    </w:p>
    <w:p w:rsidR="004D4ED7" w:rsidRPr="004D4ED7" w:rsidRDefault="004D4ED7" w:rsidP="004444D7">
      <w:pPr>
        <w:pStyle w:val="SingleTxtGC"/>
      </w:pPr>
      <w:r>
        <w:t>7</w:t>
      </w:r>
      <w:r w:rsidRPr="004D4ED7">
        <w:t>.</w:t>
      </w:r>
      <w:r w:rsidRPr="004D4ED7">
        <w:tab/>
      </w:r>
      <w:r w:rsidRPr="004D4ED7">
        <w:t>虽然委员会欢迎《宪法》第</w:t>
      </w:r>
      <w:r>
        <w:t>2</w:t>
      </w:r>
      <w:r w:rsidRPr="004D4ED7">
        <w:t>0</w:t>
      </w:r>
      <w:r w:rsidRPr="004D4ED7">
        <w:t>条明确规定在突尼斯生效的国际条约优于国内法，但委员会感到关切的是，国家法院很少援用《公约》</w:t>
      </w:r>
      <w:r w:rsidRPr="004D4ED7">
        <w:t>(</w:t>
      </w:r>
      <w:r w:rsidRPr="004D4ED7">
        <w:t>第二条第一款</w:t>
      </w:r>
      <w:r w:rsidRPr="004D4ED7">
        <w:t>)</w:t>
      </w:r>
      <w:r w:rsidRPr="004D4ED7">
        <w:t>。</w:t>
      </w:r>
    </w:p>
    <w:p w:rsidR="004D4ED7" w:rsidRPr="004444D7" w:rsidRDefault="004D4ED7" w:rsidP="004444D7">
      <w:pPr>
        <w:pStyle w:val="SingleTxtGC"/>
        <w:rPr>
          <w:rFonts w:ascii="Time New Roman" w:eastAsia="黑体" w:hAnsi="Time New Roman" w:hint="eastAsia"/>
        </w:rPr>
      </w:pPr>
      <w:r w:rsidRPr="004444D7">
        <w:rPr>
          <w:rFonts w:ascii="Time New Roman" w:eastAsia="黑体" w:hAnsi="Time New Roman"/>
        </w:rPr>
        <w:t>8.</w:t>
      </w:r>
      <w:r w:rsidRPr="004444D7">
        <w:rPr>
          <w:rFonts w:ascii="Time New Roman" w:eastAsia="黑体" w:hAnsi="Time New Roman"/>
        </w:rPr>
        <w:tab/>
      </w:r>
      <w:r w:rsidRPr="004444D7">
        <w:rPr>
          <w:rStyle w:val="shorttext"/>
          <w:rFonts w:ascii="Time New Roman" w:eastAsia="黑体" w:hAnsi="Time New Roman" w:cstheme="majorBidi"/>
          <w:color w:val="222222"/>
          <w:szCs w:val="21"/>
        </w:rPr>
        <w:t>委员会敦促缔约国采取步骤，鼓励国家当局，包括法院适用《公约》。委员会尤其建议缔约国</w:t>
      </w:r>
      <w:r w:rsidRPr="004444D7">
        <w:rPr>
          <w:rFonts w:ascii="Time New Roman" w:eastAsia="黑体" w:hAnsi="Time New Roman"/>
        </w:rPr>
        <w:t>：</w:t>
      </w:r>
    </w:p>
    <w:p w:rsidR="004D4ED7" w:rsidRPr="004444D7" w:rsidRDefault="004D4ED7" w:rsidP="004444D7">
      <w:pPr>
        <w:pStyle w:val="SingleTxtGC"/>
        <w:rPr>
          <w:rFonts w:ascii="Time New Roman" w:eastAsia="黑体" w:hAnsi="Time New Roman" w:hint="eastAsia"/>
        </w:rPr>
      </w:pPr>
      <w:r w:rsidRPr="004444D7">
        <w:rPr>
          <w:rFonts w:ascii="Time New Roman" w:eastAsia="黑体" w:hAnsi="Time New Roman"/>
        </w:rPr>
        <w:tab/>
        <w:t>(a)</w:t>
      </w:r>
      <w:r w:rsidRPr="004444D7">
        <w:rPr>
          <w:rFonts w:ascii="Time New Roman" w:eastAsia="黑体" w:hAnsi="Time New Roman"/>
        </w:rPr>
        <w:tab/>
      </w:r>
      <w:r w:rsidRPr="004444D7">
        <w:rPr>
          <w:rFonts w:ascii="Time New Roman" w:eastAsia="黑体" w:hAnsi="Time New Roman"/>
        </w:rPr>
        <w:t>提高法官、律师、公众和议员对经济、社会和文化权利的可审理性以及可在法院援用《公约》条款的认识；</w:t>
      </w:r>
    </w:p>
    <w:p w:rsidR="004D4ED7" w:rsidRPr="004444D7" w:rsidRDefault="004D4ED7" w:rsidP="004444D7">
      <w:pPr>
        <w:pStyle w:val="SingleTxtGC"/>
        <w:rPr>
          <w:rFonts w:ascii="Time New Roman" w:eastAsia="黑体" w:hAnsi="Time New Roman" w:hint="eastAsia"/>
        </w:rPr>
      </w:pPr>
      <w:r w:rsidRPr="004444D7">
        <w:rPr>
          <w:rFonts w:ascii="Time New Roman" w:eastAsia="黑体" w:hAnsi="Time New Roman"/>
        </w:rPr>
        <w:tab/>
        <w:t>(b)</w:t>
      </w:r>
      <w:r w:rsidRPr="004444D7">
        <w:rPr>
          <w:rFonts w:ascii="Time New Roman" w:eastAsia="黑体" w:hAnsi="Time New Roman"/>
        </w:rPr>
        <w:tab/>
      </w:r>
      <w:r w:rsidRPr="004444D7">
        <w:rPr>
          <w:rStyle w:val="shorttext"/>
          <w:rFonts w:ascii="Time New Roman" w:eastAsia="黑体" w:hAnsi="Time New Roman" w:cstheme="majorBidi"/>
          <w:color w:val="222222"/>
          <w:szCs w:val="21"/>
        </w:rPr>
        <w:t>向法官提供关于适用《公约》的专门培训</w:t>
      </w:r>
      <w:r w:rsidRPr="004444D7">
        <w:rPr>
          <w:rFonts w:ascii="Time New Roman" w:eastAsia="黑体" w:hAnsi="Time New Roman"/>
        </w:rPr>
        <w:t>；</w:t>
      </w:r>
    </w:p>
    <w:p w:rsidR="004D4ED7" w:rsidRPr="004444D7" w:rsidRDefault="004D4ED7" w:rsidP="004444D7">
      <w:pPr>
        <w:pStyle w:val="SingleTxtGC"/>
        <w:rPr>
          <w:rFonts w:ascii="Time New Roman" w:eastAsia="黑体" w:hAnsi="Time New Roman" w:hint="eastAsia"/>
        </w:rPr>
      </w:pPr>
      <w:r w:rsidRPr="004444D7">
        <w:rPr>
          <w:rFonts w:ascii="Time New Roman" w:eastAsia="黑体" w:hAnsi="Time New Roman"/>
        </w:rPr>
        <w:tab/>
        <w:t>(c)</w:t>
      </w:r>
      <w:r w:rsidRPr="004444D7">
        <w:rPr>
          <w:rFonts w:ascii="Time New Roman" w:eastAsia="黑体" w:hAnsi="Time New Roman"/>
        </w:rPr>
        <w:tab/>
      </w:r>
      <w:r w:rsidRPr="004444D7">
        <w:rPr>
          <w:rStyle w:val="shorttext"/>
          <w:rFonts w:ascii="Time New Roman" w:eastAsia="黑体" w:hAnsi="Time New Roman" w:cstheme="majorBidi"/>
          <w:color w:val="222222"/>
          <w:szCs w:val="21"/>
        </w:rPr>
        <w:t>在</w:t>
      </w:r>
      <w:proofErr w:type="gramStart"/>
      <w:r w:rsidRPr="004444D7">
        <w:rPr>
          <w:rStyle w:val="shorttext"/>
          <w:rFonts w:ascii="Time New Roman" w:eastAsia="黑体" w:hAnsi="Time New Roman" w:cstheme="majorBidi"/>
          <w:color w:val="222222"/>
          <w:szCs w:val="21"/>
        </w:rPr>
        <w:t>下次报告</w:t>
      </w:r>
      <w:proofErr w:type="gramEnd"/>
      <w:r w:rsidRPr="004444D7">
        <w:rPr>
          <w:rStyle w:val="shorttext"/>
          <w:rFonts w:ascii="Time New Roman" w:eastAsia="黑体" w:hAnsi="Time New Roman" w:cstheme="majorBidi"/>
          <w:color w:val="222222"/>
          <w:szCs w:val="21"/>
        </w:rPr>
        <w:t>中提供突尼斯法院</w:t>
      </w:r>
      <w:proofErr w:type="gramStart"/>
      <w:r w:rsidRPr="004444D7">
        <w:rPr>
          <w:rStyle w:val="shorttext"/>
          <w:rFonts w:ascii="Time New Roman" w:eastAsia="黑体" w:hAnsi="Time New Roman" w:cstheme="majorBidi"/>
          <w:color w:val="222222"/>
          <w:szCs w:val="21"/>
        </w:rPr>
        <w:t>作出</w:t>
      </w:r>
      <w:proofErr w:type="gramEnd"/>
      <w:r w:rsidRPr="004444D7">
        <w:rPr>
          <w:rStyle w:val="shorttext"/>
          <w:rFonts w:ascii="Time New Roman" w:eastAsia="黑体" w:hAnsi="Time New Roman" w:cstheme="majorBidi"/>
          <w:color w:val="222222"/>
          <w:szCs w:val="21"/>
        </w:rPr>
        <w:t>的有关决定的汇编</w:t>
      </w:r>
      <w:r w:rsidRPr="004444D7">
        <w:rPr>
          <w:rFonts w:ascii="Time New Roman" w:eastAsia="黑体" w:hAnsi="Time New Roman"/>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9.</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委员会谨提请缔约国注意关于</w:t>
      </w:r>
      <w:r w:rsidRPr="004444D7">
        <w:rPr>
          <w:rStyle w:val="shorttext"/>
          <w:rFonts w:ascii="Time New Roman" w:eastAsia="黑体" w:hAnsi="Time New Roman" w:cstheme="majorBidi" w:hint="eastAsia"/>
          <w:color w:val="222222"/>
          <w:szCs w:val="21"/>
        </w:rPr>
        <w:t>“</w:t>
      </w:r>
      <w:r w:rsidRPr="004444D7">
        <w:rPr>
          <w:rStyle w:val="shorttext"/>
          <w:rFonts w:ascii="Time New Roman" w:eastAsia="黑体" w:hAnsi="Time New Roman" w:cstheme="majorBidi"/>
          <w:color w:val="222222"/>
          <w:szCs w:val="21"/>
        </w:rPr>
        <w:t>公约</w:t>
      </w:r>
      <w:r w:rsidRPr="004444D7">
        <w:rPr>
          <w:rStyle w:val="shorttext"/>
          <w:rFonts w:ascii="Time New Roman" w:eastAsia="黑体" w:hAnsi="Time New Roman" w:cstheme="majorBidi" w:hint="eastAsia"/>
          <w:color w:val="222222"/>
          <w:szCs w:val="21"/>
        </w:rPr>
        <w:t>”</w:t>
      </w:r>
      <w:r w:rsidRPr="004444D7">
        <w:rPr>
          <w:rStyle w:val="shorttext"/>
          <w:rFonts w:ascii="Time New Roman" w:eastAsia="黑体" w:hAnsi="Time New Roman" w:cstheme="majorBidi"/>
          <w:color w:val="222222"/>
          <w:szCs w:val="21"/>
        </w:rPr>
        <w:t>在国内适用的第九号</w:t>
      </w:r>
      <w:r w:rsidRPr="004444D7">
        <w:rPr>
          <w:rStyle w:val="shorttext"/>
          <w:rFonts w:ascii="Time New Roman" w:eastAsia="黑体" w:hAnsi="Time New Roman" w:cstheme="majorBidi"/>
          <w:color w:val="222222"/>
          <w:szCs w:val="21"/>
        </w:rPr>
        <w:t>(1998</w:t>
      </w:r>
      <w:r w:rsidRPr="004444D7">
        <w:rPr>
          <w:rStyle w:val="shorttext"/>
          <w:rFonts w:ascii="Time New Roman" w:eastAsia="黑体" w:hAnsi="Time New Roman" w:cstheme="majorBidi"/>
          <w:color w:val="222222"/>
          <w:szCs w:val="21"/>
        </w:rPr>
        <w:t>年</w:t>
      </w:r>
      <w:r w:rsidRPr="004444D7">
        <w:rPr>
          <w:rStyle w:val="shorttext"/>
          <w:rFonts w:ascii="Time New Roman" w:eastAsia="黑体" w:hAnsi="Time New Roman" w:cstheme="majorBidi"/>
          <w:color w:val="222222"/>
          <w:szCs w:val="21"/>
        </w:rPr>
        <w:t>)</w:t>
      </w:r>
      <w:r w:rsidRPr="004444D7">
        <w:rPr>
          <w:rStyle w:val="shorttext"/>
          <w:rFonts w:ascii="Time New Roman" w:eastAsia="黑体" w:hAnsi="Time New Roman" w:cstheme="majorBidi"/>
          <w:color w:val="222222"/>
          <w:szCs w:val="21"/>
        </w:rPr>
        <w:t>一般性意见</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10.</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委员会欢迎拟订一项关于人权机构的法案，并根据《宪法》第</w:t>
      </w:r>
      <w:r w:rsidRPr="004444D7">
        <w:rPr>
          <w:rFonts w:ascii="Time New Roman" w:eastAsia="黑体" w:hAnsi="Time New Roman" w:cstheme="majorBidi"/>
          <w:color w:val="222222"/>
          <w:szCs w:val="21"/>
        </w:rPr>
        <w:t>128</w:t>
      </w:r>
      <w:r w:rsidRPr="004444D7">
        <w:rPr>
          <w:rFonts w:ascii="Time New Roman" w:eastAsia="黑体" w:hAnsi="Time New Roman" w:cstheme="majorBidi"/>
          <w:color w:val="222222"/>
          <w:szCs w:val="21"/>
        </w:rPr>
        <w:t>条，赋予该机构以宪法机构的地位。委员会建议缔约国确保该机构符合《关于促进和保护人权的国家机构的地位的原则》</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《巴黎原则》</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，其任务包含经济、社会和文化权利</w:t>
      </w:r>
      <w:r w:rsidRPr="004444D7">
        <w:rPr>
          <w:rFonts w:ascii="Time New Roman" w:eastAsia="黑体" w:hAnsi="Time New Roman" w:cstheme="majorBidi"/>
          <w:szCs w:val="21"/>
        </w:rPr>
        <w:t xml:space="preserve"> (</w:t>
      </w:r>
      <w:r w:rsidRPr="004444D7">
        <w:rPr>
          <w:rFonts w:ascii="Time New Roman" w:eastAsia="黑体" w:hAnsi="Time New Roman" w:cstheme="majorBidi"/>
          <w:szCs w:val="21"/>
        </w:rPr>
        <w:t>第二条第一款</w:t>
      </w:r>
      <w:r w:rsidRPr="004444D7">
        <w:rPr>
          <w:rFonts w:ascii="Time New Roman" w:eastAsia="黑体" w:hAnsi="Time New Roman" w:cstheme="majorBidi"/>
          <w:szCs w:val="21"/>
        </w:rPr>
        <w:t>)</w:t>
      </w:r>
      <w:r w:rsidRPr="004444D7">
        <w:rPr>
          <w:rFonts w:ascii="Time New Roman" w:eastAsia="黑体" w:hAnsi="Time New Roman" w:cstheme="majorBidi"/>
          <w:szCs w:val="21"/>
        </w:rPr>
        <w:t>。</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11.</w:t>
      </w:r>
      <w:r w:rsidRPr="004444D7">
        <w:rPr>
          <w:rFonts w:asciiTheme="majorBidi" w:eastAsiaTheme="minorEastAsia" w:hAnsiTheme="majorBidi" w:cstheme="majorBidi"/>
          <w:szCs w:val="21"/>
        </w:rPr>
        <w:tab/>
      </w:r>
      <w:r w:rsidRPr="004444D7">
        <w:rPr>
          <w:rStyle w:val="shorttext"/>
          <w:rFonts w:asciiTheme="majorBidi" w:eastAsiaTheme="minorEastAsia" w:hAnsiTheme="majorBidi" w:cstheme="majorBidi"/>
          <w:color w:val="222222"/>
          <w:szCs w:val="21"/>
        </w:rPr>
        <w:t>委员会注意到，有大量关于《公约》所载权利的法案尚待人民代表大会通过</w:t>
      </w:r>
      <w:r w:rsidRPr="004444D7">
        <w:rPr>
          <w:rFonts w:asciiTheme="majorBidi" w:eastAsiaTheme="minorEastAsia" w:hAnsiTheme="majorBidi" w:cstheme="majorBidi"/>
          <w:szCs w:val="21"/>
        </w:rPr>
        <w:t xml:space="preserve"> (</w:t>
      </w:r>
      <w:r w:rsidRPr="004444D7">
        <w:rPr>
          <w:rFonts w:asciiTheme="majorBidi" w:eastAsiaTheme="minorEastAsia" w:hAnsiTheme="majorBidi" w:cstheme="majorBidi"/>
          <w:szCs w:val="21"/>
        </w:rPr>
        <w:t>第二条第一款</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12.</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委员会鼓励缔约国迅速通过关于善政和反腐败实体的法案、关于举报人和保护证人的法案以及关于庇护的法案等。</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13.</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委员会还鼓励缔约国最后完成建立宪法法院，以便该法院能够确定国内法是否符合《宪法》。</w:t>
      </w:r>
    </w:p>
    <w:p w:rsidR="004D4ED7" w:rsidRPr="004444D7" w:rsidRDefault="004D4ED7" w:rsidP="004444D7">
      <w:pPr>
        <w:pStyle w:val="H23GC"/>
      </w:pPr>
      <w:r w:rsidRPr="004444D7">
        <w:tab/>
      </w:r>
      <w:r w:rsidRPr="004444D7">
        <w:tab/>
      </w:r>
      <w:r w:rsidRPr="004444D7">
        <w:t>税收政策</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14.</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委员会关切地注意到，目前的税制对家庭、特别是对有成员在正规经济部门就业的家庭造成不成比例的负担</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第二条第一款</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15.</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委员会建议缔约国发动税制改革，使纳税人的负担更加公平和更平等地分配，使国家能够推进落实经济、社会和文化权利，减少不平等</w:t>
      </w:r>
      <w:r w:rsidRPr="004444D7">
        <w:rPr>
          <w:rFonts w:ascii="Time New Roman" w:eastAsia="黑体" w:hAnsi="Time New Roman" w:cstheme="majorBidi"/>
          <w:szCs w:val="21"/>
        </w:rPr>
        <w:t>。</w:t>
      </w:r>
    </w:p>
    <w:p w:rsidR="004D4ED7" w:rsidRPr="004444D7" w:rsidRDefault="004D4ED7" w:rsidP="004444D7">
      <w:pPr>
        <w:pStyle w:val="H23GC"/>
      </w:pPr>
      <w:r w:rsidRPr="004444D7">
        <w:tab/>
      </w:r>
      <w:r w:rsidRPr="004444D7">
        <w:tab/>
      </w:r>
      <w:r w:rsidRPr="004444D7">
        <w:rPr>
          <w:color w:val="222222"/>
        </w:rPr>
        <w:t>腐败</w:t>
      </w:r>
      <w:r w:rsidRPr="004444D7">
        <w:t xml:space="preserve"> </w:t>
      </w:r>
    </w:p>
    <w:p w:rsidR="004D4ED7" w:rsidRPr="004444D7" w:rsidRDefault="004D4ED7" w:rsidP="004444D7">
      <w:pPr>
        <w:pStyle w:val="SingleTxtGC"/>
      </w:pPr>
      <w:r w:rsidRPr="004444D7">
        <w:t>16.</w:t>
      </w:r>
      <w:r w:rsidRPr="004444D7">
        <w:tab/>
      </w:r>
      <w:r w:rsidRPr="004444D7">
        <w:t>委员会欢迎缔约国于</w:t>
      </w:r>
      <w:r w:rsidRPr="004444D7">
        <w:t>2008</w:t>
      </w:r>
      <w:r w:rsidRPr="004444D7">
        <w:t>年</w:t>
      </w:r>
      <w:r w:rsidRPr="004444D7">
        <w:t>9</w:t>
      </w:r>
      <w:r w:rsidRPr="004444D7">
        <w:t>月</w:t>
      </w:r>
      <w:r w:rsidRPr="004444D7">
        <w:t>23</w:t>
      </w:r>
      <w:r w:rsidRPr="004444D7">
        <w:t>日批准《联合国反腐败公约》，并赞扬善政和反腐败实体享有宪法地位。但是，必须继续努力消除腐败。缔约国还应确保关于国家经济和金融和解的法案不会导致</w:t>
      </w:r>
      <w:r w:rsidRPr="004444D7">
        <w:t>2011</w:t>
      </w:r>
      <w:r w:rsidRPr="004444D7">
        <w:t>年以前参与大规模腐败的人不受惩罚，以免向突尼斯社会发出模棱两可的信息</w:t>
      </w:r>
      <w:r w:rsidRPr="004444D7">
        <w:t>(</w:t>
      </w:r>
      <w:r w:rsidRPr="004444D7">
        <w:t>第二条第一款</w:t>
      </w:r>
      <w:r w:rsidRPr="004444D7">
        <w:t>)</w:t>
      </w:r>
      <w:r w:rsidRPr="004444D7">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17.</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委员会建议缔约国加倍努力打击腐败，确保公共资金管理</w:t>
      </w:r>
      <w:proofErr w:type="gramStart"/>
      <w:r w:rsidRPr="004444D7">
        <w:rPr>
          <w:rFonts w:ascii="Time New Roman" w:eastAsia="黑体" w:hAnsi="Time New Roman" w:cstheme="majorBidi"/>
          <w:color w:val="222222"/>
          <w:szCs w:val="21"/>
        </w:rPr>
        <w:t>遵循问</w:t>
      </w:r>
      <w:proofErr w:type="gramEnd"/>
      <w:r w:rsidRPr="004444D7">
        <w:rPr>
          <w:rFonts w:ascii="Time New Roman" w:eastAsia="黑体" w:hAnsi="Time New Roman" w:cstheme="majorBidi"/>
          <w:color w:val="222222"/>
          <w:szCs w:val="21"/>
        </w:rPr>
        <w:t>责制和具有透明度。委员会还建议缔约国提高政治官员、议员、国家和地方公务员对腐败的经济和社会代价的认识，鼓励法官、检察官和公职人员严格执行法律。</w:t>
      </w:r>
    </w:p>
    <w:p w:rsidR="004D4ED7" w:rsidRPr="004444D7" w:rsidRDefault="004D4ED7" w:rsidP="004444D7">
      <w:pPr>
        <w:pStyle w:val="H23GC"/>
      </w:pPr>
      <w:r w:rsidRPr="004444D7">
        <w:tab/>
      </w:r>
      <w:r w:rsidRPr="004444D7">
        <w:tab/>
      </w:r>
      <w:r w:rsidRPr="004444D7">
        <w:rPr>
          <w:rStyle w:val="shorttext"/>
          <w:rFonts w:asciiTheme="majorBidi" w:eastAsiaTheme="minorEastAsia" w:hAnsiTheme="majorBidi" w:cstheme="majorBidi"/>
          <w:color w:val="222222"/>
          <w:szCs w:val="21"/>
        </w:rPr>
        <w:t>双边和多边贸易和投资协定</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18.</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委员会感到关切的是，目前旨在确保缔约国在双边和多边贸易和投资协定</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包括</w:t>
      </w:r>
      <w:r w:rsidRPr="004444D7">
        <w:rPr>
          <w:rFonts w:asciiTheme="majorBidi" w:eastAsiaTheme="minorEastAsia" w:hAnsiTheme="majorBidi" w:cstheme="majorBidi"/>
          <w:szCs w:val="21"/>
        </w:rPr>
        <w:t>欧盟深而广的自由贸易区协定草案</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的谈判中考虑到《公约》权利</w:t>
      </w:r>
      <w:r w:rsidRPr="004444D7">
        <w:rPr>
          <w:rFonts w:asciiTheme="majorBidi" w:eastAsiaTheme="minorEastAsia" w:hAnsiTheme="majorBidi" w:cstheme="majorBidi"/>
          <w:szCs w:val="21"/>
        </w:rPr>
        <w:t>的文书薄弱</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第二条第一款</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19.</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敦促缔约国确保在谈判和执行双边和多边贸易和投资协定时考虑到其《公约》义务，特别是通过评估这些协定对经济、社会和文化权利的影响，重点是它们对弱势群体的潜在影响。人民代表大会在这方面负有具体责任。委员会希望提请缔约国注意《关于贸易和投资协定对人权影响评估指导原则》</w:t>
      </w:r>
      <w:r w:rsidRPr="004444D7">
        <w:rPr>
          <w:rFonts w:ascii="Time New Roman" w:eastAsia="黑体" w:hAnsi="Time New Roman" w:cstheme="majorBidi"/>
          <w:color w:val="222222"/>
          <w:szCs w:val="21"/>
        </w:rPr>
        <w:t>(A</w:t>
      </w:r>
      <w:r w:rsidR="00545CE7">
        <w:rPr>
          <w:rFonts w:ascii="Time New Roman" w:eastAsia="黑体" w:hAnsi="Time New Roman" w:cstheme="majorBidi"/>
          <w:color w:val="222222"/>
          <w:szCs w:val="21"/>
        </w:rPr>
        <w:t>/</w:t>
      </w:r>
      <w:proofErr w:type="spellStart"/>
      <w:r w:rsidRPr="004444D7">
        <w:rPr>
          <w:rFonts w:ascii="Time New Roman" w:eastAsia="黑体" w:hAnsi="Time New Roman" w:cstheme="majorBidi"/>
          <w:color w:val="222222"/>
          <w:szCs w:val="21"/>
        </w:rPr>
        <w:t>HRC</w:t>
      </w:r>
      <w:proofErr w:type="spellEnd"/>
      <w:r w:rsidR="00545CE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19/59</w:t>
      </w:r>
      <w:r w:rsidR="00545CE7">
        <w:rPr>
          <w:rFonts w:ascii="Time New Roman" w:eastAsia="黑体" w:hAnsi="Time New Roman" w:cstheme="majorBidi"/>
          <w:color w:val="222222"/>
          <w:szCs w:val="21"/>
        </w:rPr>
        <w:t>/</w:t>
      </w:r>
      <w:proofErr w:type="spellStart"/>
      <w:r w:rsidRPr="004444D7">
        <w:rPr>
          <w:rFonts w:ascii="Time New Roman" w:eastAsia="黑体" w:hAnsi="Time New Roman" w:cstheme="majorBidi"/>
          <w:color w:val="222222"/>
          <w:szCs w:val="21"/>
        </w:rPr>
        <w:t>Add.5</w:t>
      </w:r>
      <w:proofErr w:type="spellEnd"/>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w:t>
      </w:r>
    </w:p>
    <w:p w:rsidR="004D4ED7" w:rsidRPr="004444D7" w:rsidRDefault="004D4ED7" w:rsidP="004444D7">
      <w:pPr>
        <w:pStyle w:val="H23GC"/>
      </w:pPr>
      <w:r w:rsidRPr="004444D7">
        <w:tab/>
      </w:r>
      <w:r w:rsidRPr="004444D7">
        <w:tab/>
      </w:r>
      <w:r w:rsidRPr="004444D7">
        <w:t>不歧视</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20.</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委员会感到遗憾的是，缔约国尚未通过一项反对歧视的法律框架，其中涵盖《公约》第二条所载所有禁止的歧视理由。但它感兴趣地注意到关于通过一项反歧视法律的建议</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第二条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21.</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委员会建议缔约国根据《公约》第二条第二款和</w:t>
      </w:r>
      <w:r w:rsidRPr="004444D7">
        <w:rPr>
          <w:rFonts w:ascii="Time New Roman" w:eastAsia="黑体" w:hAnsi="Time New Roman" w:cstheme="majorBidi"/>
          <w:szCs w:val="21"/>
        </w:rPr>
        <w:t>关于经济、社会和文化权利方面不歧视的第</w:t>
      </w:r>
      <w:r w:rsidRPr="004444D7">
        <w:rPr>
          <w:rFonts w:ascii="Time New Roman" w:eastAsia="黑体" w:hAnsi="Time New Roman" w:cstheme="majorBidi"/>
          <w:szCs w:val="21"/>
        </w:rPr>
        <w:t>20(2009</w:t>
      </w:r>
      <w:r w:rsidRPr="004444D7">
        <w:rPr>
          <w:rFonts w:ascii="Time New Roman" w:eastAsia="黑体" w:hAnsi="Time New Roman" w:cstheme="majorBidi"/>
          <w:szCs w:val="21"/>
        </w:rPr>
        <w:t>年</w:t>
      </w:r>
      <w:r w:rsidRPr="004444D7">
        <w:rPr>
          <w:rFonts w:ascii="Time New Roman" w:eastAsia="黑体" w:hAnsi="Time New Roman" w:cstheme="majorBidi"/>
          <w:szCs w:val="21"/>
        </w:rPr>
        <w:t>)</w:t>
      </w:r>
      <w:r w:rsidRPr="004444D7">
        <w:rPr>
          <w:rFonts w:ascii="Time New Roman" w:eastAsia="黑体" w:hAnsi="Time New Roman" w:cstheme="majorBidi"/>
          <w:szCs w:val="21"/>
        </w:rPr>
        <w:t>号一般性意见</w:t>
      </w:r>
      <w:r w:rsidRPr="004444D7">
        <w:rPr>
          <w:rFonts w:ascii="Time New Roman" w:eastAsia="黑体" w:hAnsi="Time New Roman" w:cstheme="majorBidi"/>
          <w:color w:val="222222"/>
          <w:szCs w:val="21"/>
        </w:rPr>
        <w:t>，迅速通过并确保执行全面禁止歧视立法，禁止一切形式的直接和间接歧视。</w:t>
      </w:r>
    </w:p>
    <w:p w:rsidR="004D4ED7" w:rsidRPr="004444D7" w:rsidRDefault="004D4ED7" w:rsidP="004444D7">
      <w:pPr>
        <w:pStyle w:val="H23GC"/>
      </w:pPr>
      <w:r w:rsidRPr="004444D7">
        <w:tab/>
      </w:r>
      <w:r w:rsidRPr="004444D7">
        <w:tab/>
      </w:r>
      <w:r w:rsidRPr="004444D7">
        <w:t>地区差异</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22.</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委员会关切地注意到，沿海地区和内陆地区在贫困和就业率方面存在相当大的经济和社会差距，其中对种族群体的不同影响不容忽视</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第二条</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23.</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委员会建议缔约国采取一切必要措施，解决区域差异，包括采用《宪法》规定的</w:t>
      </w:r>
      <w:r w:rsidRPr="004444D7">
        <w:rPr>
          <w:rFonts w:ascii="Time New Roman" w:eastAsia="黑体" w:hAnsi="Time New Roman" w:cstheme="majorBidi"/>
          <w:szCs w:val="21"/>
        </w:rPr>
        <w:t>平权</w:t>
      </w:r>
      <w:r w:rsidRPr="004444D7">
        <w:rPr>
          <w:rFonts w:ascii="Time New Roman" w:eastAsia="黑体" w:hAnsi="Time New Roman" w:cstheme="majorBidi"/>
          <w:color w:val="222222"/>
          <w:szCs w:val="21"/>
        </w:rPr>
        <w:t>行动机制，在处境不利地区投资基础设施，并</w:t>
      </w:r>
      <w:r w:rsidRPr="004444D7">
        <w:rPr>
          <w:rStyle w:val="shorttext"/>
          <w:rFonts w:ascii="Time New Roman" w:eastAsia="黑体" w:hAnsi="Time New Roman" w:cstheme="majorBidi"/>
          <w:color w:val="222222"/>
          <w:szCs w:val="21"/>
        </w:rPr>
        <w:t>根据这些差异调整社会政策</w:t>
      </w:r>
      <w:r w:rsidRPr="004444D7">
        <w:rPr>
          <w:rFonts w:ascii="Time New Roman" w:eastAsia="黑体" w:hAnsi="Time New Roman" w:cstheme="majorBidi"/>
          <w:color w:val="222222"/>
          <w:szCs w:val="21"/>
        </w:rPr>
        <w:t>。</w:t>
      </w:r>
    </w:p>
    <w:p w:rsidR="004D4ED7" w:rsidRPr="004444D7" w:rsidRDefault="004D4ED7" w:rsidP="004444D7">
      <w:pPr>
        <w:pStyle w:val="H23GC"/>
      </w:pPr>
      <w:r w:rsidRPr="004444D7">
        <w:tab/>
      </w:r>
      <w:r w:rsidRPr="004444D7">
        <w:tab/>
      </w:r>
      <w:r w:rsidRPr="004444D7">
        <w:t>基于性取向和性别认同原因的歧视</w:t>
      </w:r>
      <w:r w:rsidRPr="004444D7">
        <w:t xml:space="preserve"> </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24.</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虽然《宪法》保障隐私权和言论自由权、思想自由权和见解自由权，但委员会关切地注意到，女同性恋者、男同性恋者、双性恋者、变性者和双性人在法律上和实践中继续受到歧视。</w:t>
      </w:r>
      <w:r w:rsidRPr="004444D7">
        <w:rPr>
          <w:rFonts w:asciiTheme="majorBidi" w:eastAsiaTheme="minorEastAsia" w:hAnsiTheme="majorBidi" w:cstheme="majorBidi"/>
          <w:color w:val="222222"/>
          <w:szCs w:val="21"/>
        </w:rPr>
        <w:t xml:space="preserve"> </w:t>
      </w:r>
      <w:r w:rsidRPr="004444D7">
        <w:rPr>
          <w:rFonts w:asciiTheme="majorBidi" w:eastAsiaTheme="minorEastAsia" w:hAnsiTheme="majorBidi" w:cstheme="majorBidi"/>
          <w:color w:val="222222"/>
          <w:szCs w:val="21"/>
        </w:rPr>
        <w:t>委员会还感到关切的是，同性伴侣之间的</w:t>
      </w:r>
      <w:r w:rsidRPr="004444D7">
        <w:rPr>
          <w:rFonts w:asciiTheme="majorBidi" w:eastAsiaTheme="minorEastAsia" w:hAnsiTheme="majorBidi" w:cstheme="majorBidi"/>
          <w:szCs w:val="21"/>
        </w:rPr>
        <w:t>两相情愿</w:t>
      </w:r>
      <w:r w:rsidRPr="004444D7">
        <w:rPr>
          <w:rFonts w:asciiTheme="majorBidi" w:eastAsiaTheme="minorEastAsia" w:hAnsiTheme="majorBidi" w:cstheme="majorBidi"/>
          <w:color w:val="222222"/>
          <w:szCs w:val="21"/>
        </w:rPr>
        <w:t>的关系被称为鸡奸，被界定为《刑法》第</w:t>
      </w:r>
      <w:r w:rsidRPr="004444D7">
        <w:rPr>
          <w:rFonts w:asciiTheme="majorBidi" w:eastAsiaTheme="minorEastAsia" w:hAnsiTheme="majorBidi" w:cstheme="majorBidi"/>
          <w:color w:val="222222"/>
          <w:szCs w:val="21"/>
        </w:rPr>
        <w:t>230</w:t>
      </w:r>
      <w:r w:rsidRPr="004444D7">
        <w:rPr>
          <w:rFonts w:asciiTheme="majorBidi" w:eastAsiaTheme="minorEastAsia" w:hAnsiTheme="majorBidi" w:cstheme="majorBidi"/>
          <w:color w:val="222222"/>
          <w:szCs w:val="21"/>
        </w:rPr>
        <w:t>条所规定的一种罪行，而且经常援用惩罚严重猥亵的《刑法》第</w:t>
      </w:r>
      <w:r w:rsidRPr="004444D7">
        <w:rPr>
          <w:rFonts w:asciiTheme="majorBidi" w:eastAsiaTheme="minorEastAsia" w:hAnsiTheme="majorBidi" w:cstheme="majorBidi"/>
          <w:color w:val="222222"/>
          <w:szCs w:val="21"/>
        </w:rPr>
        <w:t>226</w:t>
      </w:r>
      <w:r w:rsidRPr="004444D7">
        <w:rPr>
          <w:rFonts w:asciiTheme="majorBidi" w:eastAsiaTheme="minorEastAsia" w:hAnsiTheme="majorBidi" w:cstheme="majorBidi"/>
          <w:color w:val="222222"/>
          <w:szCs w:val="21"/>
        </w:rPr>
        <w:t>条，作为骚扰性少数群体的成员的借口</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第二条第二款</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25.</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委员会建议缔约国毫不拖延地废除《刑法》第</w:t>
      </w:r>
      <w:r w:rsidRPr="004444D7">
        <w:rPr>
          <w:rStyle w:val="shorttext"/>
          <w:rFonts w:ascii="Time New Roman" w:eastAsia="黑体" w:hAnsi="Time New Roman" w:cstheme="majorBidi"/>
          <w:color w:val="222222"/>
          <w:szCs w:val="21"/>
        </w:rPr>
        <w:t>230</w:t>
      </w:r>
      <w:r w:rsidRPr="004444D7">
        <w:rPr>
          <w:rStyle w:val="shorttext"/>
          <w:rFonts w:ascii="Time New Roman" w:eastAsia="黑体" w:hAnsi="Time New Roman" w:cstheme="majorBidi"/>
          <w:color w:val="222222"/>
          <w:szCs w:val="21"/>
        </w:rPr>
        <w:t>条，并为执法官员提供关于各种性取向和性别认同问题的培训。</w:t>
      </w:r>
    </w:p>
    <w:p w:rsidR="004D4ED7" w:rsidRPr="004444D7" w:rsidRDefault="004D4ED7" w:rsidP="004444D7">
      <w:pPr>
        <w:pStyle w:val="H23GC"/>
      </w:pPr>
      <w:r w:rsidRPr="004444D7">
        <w:tab/>
      </w:r>
      <w:r w:rsidRPr="004444D7">
        <w:tab/>
      </w:r>
      <w:r w:rsidRPr="004444D7">
        <w:t>男女权利平等</w:t>
      </w:r>
      <w:r w:rsidRPr="004444D7">
        <w:t xml:space="preserve"> </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26.</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委员会赞扬缔约国承诺努力实现性别平等。然而，委员会关切地注意到，歧视性规定继续阻碍妇女</w:t>
      </w:r>
      <w:r w:rsidRPr="004444D7">
        <w:rPr>
          <w:rFonts w:asciiTheme="majorBidi" w:eastAsiaTheme="minorEastAsia" w:hAnsiTheme="majorBidi" w:cstheme="majorBidi"/>
          <w:szCs w:val="21"/>
        </w:rPr>
        <w:t>继承遗产</w:t>
      </w:r>
      <w:r w:rsidRPr="004444D7">
        <w:rPr>
          <w:rFonts w:asciiTheme="majorBidi" w:eastAsiaTheme="minorEastAsia" w:hAnsiTheme="majorBidi" w:cstheme="majorBidi"/>
          <w:color w:val="222222"/>
          <w:szCs w:val="21"/>
        </w:rPr>
        <w:t>；例如，关于继承的《个人身份法》第九篇就直接违反了《宪法》和缔约国批准的《国际公约》</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第三条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27.</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委员会建议缔约国立即修订所有基于性别原因的歧视性法律规定，包括关于继承的规定。委员会重申消除对妇女歧视委员会和关于在法律和实践中歧视妇女问题工作组提出的建议。</w:t>
      </w:r>
    </w:p>
    <w:p w:rsidR="004D4ED7" w:rsidRPr="004444D7" w:rsidRDefault="004D4ED7" w:rsidP="004444D7">
      <w:pPr>
        <w:pStyle w:val="H23GC"/>
      </w:pPr>
      <w:r w:rsidRPr="004444D7">
        <w:tab/>
      </w:r>
      <w:r w:rsidRPr="004444D7">
        <w:tab/>
      </w:r>
      <w:r w:rsidRPr="004444D7">
        <w:t>工作权</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28.</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赞扬缔约国采取步骤，增加妇女在司法部门、立法机构和公务部门中的比例。然而，妇女在进入劳动力市场方面仍然处于不利地位，因为旨在改善工作和生活平衡的规定实际上加强了性别陈规定型观念和职业隔离。委员会对</w:t>
      </w:r>
      <w:r w:rsidRPr="004444D7">
        <w:rPr>
          <w:rFonts w:asciiTheme="majorBidi" w:eastAsiaTheme="minorEastAsia" w:hAnsiTheme="majorBidi" w:cstheme="majorBidi"/>
          <w:szCs w:val="21"/>
        </w:rPr>
        <w:t>两性薪酬差距</w:t>
      </w:r>
      <w:r w:rsidRPr="004444D7">
        <w:rPr>
          <w:rFonts w:asciiTheme="majorBidi" w:eastAsiaTheme="minorEastAsia" w:hAnsiTheme="majorBidi" w:cstheme="majorBidi"/>
          <w:color w:val="222222"/>
          <w:szCs w:val="21"/>
        </w:rPr>
        <w:t>和妇女在农业部门从事无</w:t>
      </w:r>
      <w:proofErr w:type="gramStart"/>
      <w:r w:rsidRPr="004444D7">
        <w:rPr>
          <w:rFonts w:asciiTheme="majorBidi" w:eastAsiaTheme="minorEastAsia" w:hAnsiTheme="majorBidi" w:cstheme="majorBidi"/>
          <w:color w:val="222222"/>
          <w:szCs w:val="21"/>
        </w:rPr>
        <w:t>酬工作</w:t>
      </w:r>
      <w:proofErr w:type="gramEnd"/>
      <w:r w:rsidRPr="004444D7">
        <w:rPr>
          <w:rFonts w:asciiTheme="majorBidi" w:eastAsiaTheme="minorEastAsia" w:hAnsiTheme="majorBidi" w:cstheme="majorBidi"/>
          <w:color w:val="222222"/>
          <w:szCs w:val="21"/>
        </w:rPr>
        <w:t>的人数感到关切</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第三和六条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29.</w:t>
      </w:r>
      <w:r w:rsidRPr="004444D7">
        <w:rPr>
          <w:rFonts w:ascii="Time New Roman" w:eastAsia="黑体" w:hAnsi="Time New Roman" w:cstheme="majorBidi"/>
          <w:szCs w:val="21"/>
        </w:rPr>
        <w:tab/>
      </w:r>
      <w:r w:rsidRPr="004444D7">
        <w:rPr>
          <w:rFonts w:ascii="Time New Roman" w:eastAsia="黑体" w:hAnsi="Time New Roman" w:cstheme="majorBidi"/>
          <w:szCs w:val="21"/>
        </w:rPr>
        <w:t>委员会促请缔约国：</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(a)</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为在劳动力市场上处于最不利地位的妇女，特别是农村妇女采取有针对性的措施</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(b)</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打击职业隔离和制定工具，以评估工作岗位，以提高妇女传统上</w:t>
      </w:r>
      <w:r w:rsidRPr="004444D7">
        <w:rPr>
          <w:rFonts w:ascii="Time New Roman" w:eastAsia="黑体" w:hAnsi="Time New Roman" w:cstheme="majorBidi"/>
          <w:szCs w:val="21"/>
        </w:rPr>
        <w:t>所占比例</w:t>
      </w:r>
      <w:r w:rsidRPr="004444D7">
        <w:rPr>
          <w:rStyle w:val="shorttext"/>
          <w:rFonts w:ascii="Time New Roman" w:eastAsia="黑体" w:hAnsi="Time New Roman" w:cstheme="majorBidi"/>
          <w:color w:val="222222"/>
          <w:szCs w:val="21"/>
        </w:rPr>
        <w:t>较高的职业的工资</w:t>
      </w:r>
      <w:r w:rsidRPr="004444D7">
        <w:rPr>
          <w:rFonts w:ascii="Time New Roman" w:eastAsia="黑体" w:hAnsi="Time New Roman" w:cstheme="majorBidi"/>
          <w:szCs w:val="21"/>
        </w:rPr>
        <w:t>；</w:t>
      </w:r>
    </w:p>
    <w:p w:rsidR="004D4ED7" w:rsidRPr="004444D7" w:rsidRDefault="004D4ED7" w:rsidP="004D4ED7">
      <w:pPr>
        <w:pStyle w:val="SingleTxtGC"/>
        <w:rPr>
          <w:rFonts w:asciiTheme="majorBidi" w:eastAsiaTheme="minorEastAsia" w:hAnsiTheme="majorBidi" w:cstheme="majorBidi"/>
          <w:szCs w:val="21"/>
        </w:rPr>
      </w:pPr>
      <w:r w:rsidRPr="004444D7">
        <w:rPr>
          <w:rFonts w:ascii="Time New Roman" w:eastAsia="黑体" w:hAnsi="Time New Roman" w:cstheme="majorBidi"/>
          <w:szCs w:val="21"/>
        </w:rPr>
        <w:tab/>
        <w:t>(c)</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增加妇女担任公共实体决策职位的人数，更好地促进男女在企业中的比例平衡，包括为此通过采取临时特别措施。</w:t>
      </w:r>
    </w:p>
    <w:p w:rsidR="004D4ED7" w:rsidRPr="004444D7" w:rsidRDefault="004D4ED7" w:rsidP="004444D7">
      <w:pPr>
        <w:pStyle w:val="H23GC"/>
      </w:pPr>
      <w:r w:rsidRPr="004444D7">
        <w:tab/>
      </w:r>
      <w:r w:rsidRPr="004444D7">
        <w:tab/>
      </w:r>
      <w:r w:rsidRPr="004444D7">
        <w:t>失业</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30.</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委员会欢迎</w:t>
      </w:r>
      <w:r w:rsidRPr="004444D7">
        <w:rPr>
          <w:rFonts w:asciiTheme="majorBidi" w:eastAsiaTheme="minorEastAsia" w:hAnsiTheme="majorBidi" w:cstheme="majorBidi"/>
          <w:color w:val="222222"/>
          <w:szCs w:val="21"/>
        </w:rPr>
        <w:t>2012</w:t>
      </w:r>
      <w:r w:rsidRPr="004444D7">
        <w:rPr>
          <w:rFonts w:asciiTheme="majorBidi" w:eastAsiaTheme="minorEastAsia" w:hAnsiTheme="majorBidi" w:cstheme="majorBidi"/>
          <w:color w:val="222222"/>
          <w:szCs w:val="21"/>
        </w:rPr>
        <w:t>年通过了国家就业战略。然而，委员会关切地注意到，失业率仍然很高，特别是在</w:t>
      </w:r>
      <w:proofErr w:type="spellStart"/>
      <w:r w:rsidRPr="004444D7">
        <w:rPr>
          <w:rFonts w:asciiTheme="majorBidi" w:eastAsiaTheme="minorEastAsia" w:hAnsiTheme="majorBidi" w:cstheme="majorBidi"/>
          <w:color w:val="222222"/>
          <w:szCs w:val="21"/>
        </w:rPr>
        <w:t>Sidi</w:t>
      </w:r>
      <w:proofErr w:type="spellEnd"/>
      <w:r w:rsidRPr="004444D7">
        <w:rPr>
          <w:rFonts w:asciiTheme="majorBidi" w:eastAsiaTheme="minorEastAsia" w:hAnsiTheme="majorBidi" w:cstheme="majorBidi"/>
          <w:color w:val="222222"/>
          <w:szCs w:val="21"/>
        </w:rPr>
        <w:t xml:space="preserve"> Bu </w:t>
      </w:r>
      <w:proofErr w:type="spellStart"/>
      <w:r w:rsidRPr="004444D7">
        <w:rPr>
          <w:rFonts w:asciiTheme="majorBidi" w:eastAsiaTheme="minorEastAsia" w:hAnsiTheme="majorBidi" w:cstheme="majorBidi"/>
          <w:color w:val="222222"/>
          <w:szCs w:val="21"/>
        </w:rPr>
        <w:t>Zayd</w:t>
      </w:r>
      <w:proofErr w:type="spellEnd"/>
      <w:r w:rsidRPr="004444D7">
        <w:rPr>
          <w:rFonts w:asciiTheme="majorBidi" w:eastAsiaTheme="minorEastAsia" w:hAnsiTheme="majorBidi" w:cstheme="majorBidi"/>
          <w:color w:val="222222"/>
          <w:szCs w:val="21"/>
        </w:rPr>
        <w:t>、</w:t>
      </w:r>
      <w:proofErr w:type="spellStart"/>
      <w:r w:rsidRPr="004444D7">
        <w:rPr>
          <w:rFonts w:asciiTheme="majorBidi" w:eastAsiaTheme="minorEastAsia" w:hAnsiTheme="majorBidi" w:cstheme="majorBidi"/>
          <w:color w:val="222222"/>
          <w:szCs w:val="21"/>
        </w:rPr>
        <w:t>Qafsah</w:t>
      </w:r>
      <w:proofErr w:type="spellEnd"/>
      <w:r w:rsidRPr="004444D7">
        <w:rPr>
          <w:rFonts w:asciiTheme="majorBidi" w:eastAsiaTheme="minorEastAsia" w:hAnsiTheme="majorBidi" w:cstheme="majorBidi"/>
          <w:color w:val="222222"/>
          <w:szCs w:val="21"/>
        </w:rPr>
        <w:t>和</w:t>
      </w:r>
      <w:proofErr w:type="spellStart"/>
      <w:r w:rsidRPr="004444D7">
        <w:rPr>
          <w:rFonts w:asciiTheme="majorBidi" w:eastAsiaTheme="minorEastAsia" w:hAnsiTheme="majorBidi" w:cstheme="majorBidi"/>
          <w:color w:val="222222"/>
          <w:szCs w:val="21"/>
        </w:rPr>
        <w:t>Qasrayn</w:t>
      </w:r>
      <w:proofErr w:type="spellEnd"/>
      <w:r w:rsidRPr="004444D7">
        <w:rPr>
          <w:rFonts w:asciiTheme="majorBidi" w:eastAsiaTheme="minorEastAsia" w:hAnsiTheme="majorBidi" w:cstheme="majorBidi"/>
          <w:color w:val="222222"/>
          <w:szCs w:val="21"/>
        </w:rPr>
        <w:t>地区失业率仍然很高，根据一些估计，</w:t>
      </w:r>
      <w:r w:rsidRPr="004444D7">
        <w:rPr>
          <w:rFonts w:asciiTheme="majorBidi" w:eastAsiaTheme="minorEastAsia" w:hAnsiTheme="majorBidi" w:cstheme="majorBidi"/>
          <w:color w:val="222222"/>
          <w:szCs w:val="21"/>
        </w:rPr>
        <w:t>37%</w:t>
      </w:r>
      <w:r w:rsidRPr="004444D7">
        <w:rPr>
          <w:rFonts w:asciiTheme="majorBidi" w:eastAsiaTheme="minorEastAsia" w:hAnsiTheme="majorBidi" w:cstheme="majorBidi"/>
          <w:szCs w:val="21"/>
        </w:rPr>
        <w:t>工作岗位由非正规经济部门提供</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第六和七条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31.</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加强扫除失业的斗争，并以受影响最严重的地区和处境最不利群体为对象。委员会还建议缔约国采取步骤，通过逐步改善其工作条件并将他们纳入社会保障计划，使非正规部门工人的情况正规化。加强劳动监察部门的任务以促进正规化是这方面的优先事项</w:t>
      </w:r>
      <w:r w:rsidRPr="004444D7">
        <w:rPr>
          <w:rFonts w:ascii="Time New Roman" w:eastAsia="黑体" w:hAnsi="Time New Roman" w:cstheme="majorBidi"/>
          <w:szCs w:val="21"/>
        </w:rPr>
        <w:t>。</w:t>
      </w:r>
    </w:p>
    <w:p w:rsidR="004D4ED7" w:rsidRPr="004444D7" w:rsidRDefault="004D4ED7" w:rsidP="004444D7">
      <w:pPr>
        <w:pStyle w:val="H23GC"/>
      </w:pPr>
      <w:r w:rsidRPr="004444D7">
        <w:tab/>
      </w:r>
      <w:r w:rsidRPr="004444D7">
        <w:tab/>
      </w:r>
      <w:r w:rsidRPr="004444D7">
        <w:t>难民和寻求庇护者</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32.</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委员会赞扬缔约国慷慨援助难民和寻求庇护者，特别是逃离利比亚的难民。</w:t>
      </w:r>
      <w:r w:rsidRPr="004444D7">
        <w:rPr>
          <w:rFonts w:asciiTheme="majorBidi" w:eastAsiaTheme="minorEastAsia" w:hAnsiTheme="majorBidi" w:cstheme="majorBidi"/>
          <w:color w:val="222222"/>
          <w:szCs w:val="21"/>
        </w:rPr>
        <w:t xml:space="preserve"> </w:t>
      </w:r>
      <w:r w:rsidRPr="004444D7">
        <w:rPr>
          <w:rFonts w:asciiTheme="majorBidi" w:eastAsiaTheme="minorEastAsia" w:hAnsiTheme="majorBidi" w:cstheme="majorBidi"/>
          <w:color w:val="222222"/>
          <w:szCs w:val="21"/>
        </w:rPr>
        <w:t>然而，委员会注意到，联合国难民事务高级专员办事处登记的难民和寻求庇护者继续在获得工作、保健和教育方面遇到障碍，因为他们不具备临时性的法律身份</w:t>
      </w:r>
      <w:r w:rsidRPr="004444D7">
        <w:rPr>
          <w:rFonts w:asciiTheme="majorBidi" w:eastAsiaTheme="minorEastAsia" w:hAnsiTheme="majorBidi" w:cstheme="majorBidi"/>
          <w:szCs w:val="21"/>
        </w:rPr>
        <w:t xml:space="preserve"> (</w:t>
      </w:r>
      <w:r w:rsidRPr="004444D7">
        <w:rPr>
          <w:rFonts w:asciiTheme="majorBidi" w:eastAsiaTheme="minorEastAsia" w:hAnsiTheme="majorBidi" w:cstheme="majorBidi"/>
          <w:szCs w:val="21"/>
        </w:rPr>
        <w:t>第三、六、十一、十二和十三条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33.</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正式给予难民和寻求庇护者临时法律身份，以确保他们被正确识别并提供主管突尼斯当局颁发的文件，便利他们获得有偿就业或从事自营职业，获得保健和接受教育。委员会还建议缔约国优先考虑颁布庇护法，该法案在与缔约国对话时尚待审议。</w:t>
      </w:r>
    </w:p>
    <w:p w:rsidR="004D4ED7" w:rsidRPr="004444D7" w:rsidRDefault="004D4ED7" w:rsidP="004444D7">
      <w:pPr>
        <w:pStyle w:val="H23GC"/>
      </w:pPr>
      <w:r w:rsidRPr="004444D7">
        <w:tab/>
      </w:r>
      <w:r w:rsidRPr="004444D7">
        <w:tab/>
      </w:r>
      <w:r w:rsidRPr="004444D7">
        <w:t>享受公正和良好的工作条件的权利</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34.</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虽然根据《劳动法》第</w:t>
      </w:r>
      <w:r w:rsidRPr="004444D7">
        <w:rPr>
          <w:rFonts w:asciiTheme="majorBidi" w:eastAsiaTheme="minorEastAsia" w:hAnsiTheme="majorBidi" w:cstheme="majorBidi"/>
          <w:color w:val="222222"/>
          <w:szCs w:val="21"/>
        </w:rPr>
        <w:t>134</w:t>
      </w:r>
      <w:r w:rsidRPr="004444D7">
        <w:rPr>
          <w:rFonts w:asciiTheme="majorBidi" w:eastAsiaTheme="minorEastAsia" w:hAnsiTheme="majorBidi" w:cstheme="majorBidi"/>
          <w:color w:val="222222"/>
          <w:szCs w:val="21"/>
        </w:rPr>
        <w:t>条规定了</w:t>
      </w:r>
      <w:r w:rsidRPr="004444D7">
        <w:rPr>
          <w:rFonts w:asciiTheme="majorBidi" w:eastAsiaTheme="minorEastAsia" w:hAnsiTheme="majorBidi" w:cstheme="majorBidi"/>
          <w:szCs w:val="21"/>
        </w:rPr>
        <w:t>跨行业</w:t>
      </w:r>
      <w:r w:rsidRPr="004444D7">
        <w:rPr>
          <w:rFonts w:asciiTheme="majorBidi" w:eastAsiaTheme="minorEastAsia" w:hAnsiTheme="majorBidi" w:cstheme="majorBidi"/>
          <w:color w:val="222222"/>
          <w:szCs w:val="21"/>
        </w:rPr>
        <w:t>最低工资保障，但有几类工人处于不适用这种工资的情况。此外，农业部门实施不同的最低工资保障，而且无偿劳动仍然很普遍。委员会对纺织业的工作条件以及没有为劳动监察提供资源以定期评估工作场所的卫生条件、健康和安全感到关切。令人惊讶的是，劳动监察部门的任务不包括非正规部门，从而使这一部门的工人面临剥削和危险的工作条件</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第三、六和七条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35.</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委员会敦促缔约国加强</w:t>
      </w:r>
      <w:r w:rsidRPr="004444D7">
        <w:rPr>
          <w:rFonts w:ascii="Time New Roman" w:eastAsia="黑体" w:hAnsi="Time New Roman" w:cstheme="majorBidi"/>
          <w:szCs w:val="21"/>
        </w:rPr>
        <w:t>劳工监察总局</w:t>
      </w:r>
      <w:r w:rsidRPr="004444D7">
        <w:rPr>
          <w:rFonts w:ascii="Time New Roman" w:eastAsia="黑体" w:hAnsi="Time New Roman" w:cstheme="majorBidi"/>
          <w:color w:val="222222"/>
          <w:szCs w:val="21"/>
        </w:rPr>
        <w:t>的能力，向其提供履行任务所需的财政和人力资源。委员会建议缔约国采取适当措施，确保对雇主所犯侵犯工作权利的所有指控进行适当调查，并在适当情况下进行惩罚。委员会还建议缔约国对非正规部门进行劳动监察，以保障所有人享有公正和良好工作条件的权利。委员会请缔约国参照委员会关于</w:t>
      </w:r>
      <w:r w:rsidRPr="004444D7">
        <w:rPr>
          <w:rFonts w:ascii="Time New Roman" w:eastAsia="黑体" w:hAnsi="Time New Roman" w:cstheme="majorBidi"/>
          <w:szCs w:val="21"/>
        </w:rPr>
        <w:t>享受公正和良好的工作条件的权利</w:t>
      </w:r>
      <w:r w:rsidRPr="004444D7">
        <w:rPr>
          <w:rFonts w:ascii="Time New Roman" w:eastAsia="黑体" w:hAnsi="Time New Roman" w:cstheme="majorBidi"/>
          <w:color w:val="222222"/>
          <w:szCs w:val="21"/>
        </w:rPr>
        <w:t>的第</w:t>
      </w:r>
      <w:r w:rsidRPr="004444D7">
        <w:rPr>
          <w:rFonts w:ascii="Time New Roman" w:eastAsia="黑体" w:hAnsi="Time New Roman" w:cstheme="majorBidi"/>
          <w:color w:val="222222"/>
          <w:szCs w:val="21"/>
        </w:rPr>
        <w:t>23</w:t>
      </w:r>
      <w:r w:rsidRPr="004444D7">
        <w:rPr>
          <w:rFonts w:ascii="Time New Roman" w:eastAsia="黑体" w:hAnsi="Time New Roman" w:cstheme="majorBidi"/>
          <w:color w:val="222222"/>
          <w:szCs w:val="21"/>
        </w:rPr>
        <w:t>号</w:t>
      </w:r>
      <w:r w:rsidRPr="004444D7">
        <w:rPr>
          <w:rFonts w:ascii="Time New Roman" w:eastAsia="黑体" w:hAnsi="Time New Roman" w:cstheme="majorBidi"/>
          <w:color w:val="222222"/>
          <w:szCs w:val="21"/>
        </w:rPr>
        <w:t>(2016</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一般性意见。</w:t>
      </w:r>
    </w:p>
    <w:p w:rsidR="004D4ED7" w:rsidRPr="004444D7" w:rsidRDefault="004D4ED7" w:rsidP="004444D7">
      <w:pPr>
        <w:pStyle w:val="H23GC"/>
      </w:pPr>
      <w:r w:rsidRPr="004444D7">
        <w:tab/>
      </w:r>
      <w:r w:rsidRPr="004444D7">
        <w:tab/>
      </w:r>
      <w:r w:rsidRPr="004444D7">
        <w:t>社会保障权</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36.</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委员会关切地注意到，</w:t>
      </w:r>
      <w:r w:rsidRPr="004444D7">
        <w:rPr>
          <w:rFonts w:asciiTheme="majorBidi" w:eastAsiaTheme="minorEastAsia" w:hAnsiTheme="majorBidi" w:cstheme="majorBidi"/>
          <w:color w:val="222222"/>
          <w:szCs w:val="21"/>
        </w:rPr>
        <w:t>50%</w:t>
      </w:r>
      <w:r w:rsidRPr="004444D7">
        <w:rPr>
          <w:rFonts w:asciiTheme="majorBidi" w:eastAsiaTheme="minorEastAsia" w:hAnsiTheme="majorBidi" w:cstheme="majorBidi"/>
          <w:color w:val="222222"/>
          <w:szCs w:val="21"/>
        </w:rPr>
        <w:t>以上的劳动力没有社会保障。此外，</w:t>
      </w:r>
      <w:r w:rsidRPr="004444D7">
        <w:rPr>
          <w:rFonts w:asciiTheme="majorBidi" w:eastAsiaTheme="minorEastAsia" w:hAnsiTheme="majorBidi" w:cstheme="majorBidi"/>
          <w:color w:val="222222"/>
          <w:szCs w:val="21"/>
        </w:rPr>
        <w:t>37%</w:t>
      </w:r>
      <w:r w:rsidRPr="004444D7">
        <w:rPr>
          <w:rFonts w:asciiTheme="majorBidi" w:eastAsiaTheme="minorEastAsia" w:hAnsiTheme="majorBidi" w:cstheme="majorBidi"/>
          <w:color w:val="222222"/>
          <w:szCs w:val="21"/>
        </w:rPr>
        <w:t>的工人在非正规部门就业，目前在工资、工作时间、健康和安全或社会福利方面没有任何保障</w:t>
      </w:r>
      <w:r w:rsidRPr="004444D7">
        <w:rPr>
          <w:rFonts w:asciiTheme="majorBidi" w:eastAsiaTheme="minorEastAsia" w:hAnsiTheme="majorBidi" w:cstheme="majorBidi"/>
          <w:szCs w:val="21"/>
        </w:rPr>
        <w:t xml:space="preserve"> (</w:t>
      </w:r>
      <w:r w:rsidRPr="004444D7">
        <w:rPr>
          <w:rFonts w:asciiTheme="majorBidi" w:eastAsiaTheme="minorEastAsia" w:hAnsiTheme="majorBidi" w:cstheme="majorBidi"/>
          <w:szCs w:val="21"/>
        </w:rPr>
        <w:t>第七和九条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37.</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委员会强烈敦促缔约国继续努力建立社会保障制度，保证广泛的社会覆盖面，为所有工人和所有处境不利的人和家庭提供充分的福利，以确保他们达到</w:t>
      </w:r>
      <w:r w:rsidRPr="004444D7">
        <w:rPr>
          <w:rFonts w:ascii="Time New Roman" w:eastAsia="黑体" w:hAnsi="Time New Roman" w:cstheme="majorBidi"/>
          <w:szCs w:val="21"/>
        </w:rPr>
        <w:t>适足</w:t>
      </w:r>
      <w:r w:rsidRPr="004444D7">
        <w:rPr>
          <w:rFonts w:ascii="Time New Roman" w:eastAsia="黑体" w:hAnsi="Time New Roman" w:cstheme="majorBidi"/>
          <w:color w:val="222222"/>
          <w:szCs w:val="21"/>
        </w:rPr>
        <w:t>的生活水准。在这方面，委员会提及其关于社会保障的权利的第</w:t>
      </w:r>
      <w:r w:rsidRPr="004444D7">
        <w:rPr>
          <w:rFonts w:ascii="Time New Roman" w:eastAsia="黑体" w:hAnsi="Time New Roman" w:cstheme="majorBidi"/>
          <w:color w:val="222222"/>
          <w:szCs w:val="21"/>
        </w:rPr>
        <w:t>19(2007</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号一般性意见</w:t>
      </w:r>
      <w:r w:rsidRPr="004444D7">
        <w:rPr>
          <w:rFonts w:ascii="Time New Roman" w:eastAsia="黑体" w:hAnsi="Time New Roman" w:cstheme="majorBidi"/>
          <w:szCs w:val="21"/>
        </w:rPr>
        <w:t>(</w:t>
      </w:r>
      <w:r w:rsidRPr="004444D7">
        <w:rPr>
          <w:rFonts w:ascii="Time New Roman" w:eastAsia="黑体" w:hAnsi="Time New Roman" w:cstheme="majorBidi"/>
          <w:szCs w:val="21"/>
        </w:rPr>
        <w:t>第九条</w:t>
      </w:r>
      <w:r w:rsidRPr="004444D7">
        <w:rPr>
          <w:rFonts w:ascii="Time New Roman" w:eastAsia="黑体" w:hAnsi="Time New Roman" w:cstheme="majorBidi"/>
          <w:szCs w:val="21"/>
        </w:rPr>
        <w:t>)</w:t>
      </w:r>
      <w:r w:rsidRPr="004444D7">
        <w:rPr>
          <w:rFonts w:ascii="Time New Roman" w:eastAsia="黑体" w:hAnsi="Time New Roman" w:cstheme="majorBidi"/>
          <w:szCs w:val="21"/>
        </w:rPr>
        <w:t>。</w:t>
      </w:r>
    </w:p>
    <w:p w:rsidR="004D4ED7" w:rsidRPr="004444D7" w:rsidRDefault="004D4ED7" w:rsidP="004444D7">
      <w:pPr>
        <w:pStyle w:val="H23GC"/>
      </w:pPr>
      <w:r w:rsidRPr="004444D7">
        <w:tab/>
      </w:r>
      <w:r w:rsidRPr="004444D7">
        <w:tab/>
      </w:r>
      <w:r w:rsidRPr="004444D7">
        <w:t>暴力侵害妇女</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38.</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委员会欢迎缔约国承诺加速通过关于消除对妇女和女童的一切形式暴力的法案，除其他外，将为暴力受害者提供保护措施。委员会希望该法将废除《刑法》第</w:t>
      </w:r>
      <w:r w:rsidRPr="004444D7">
        <w:rPr>
          <w:rFonts w:asciiTheme="majorBidi" w:eastAsiaTheme="minorEastAsia" w:hAnsiTheme="majorBidi" w:cstheme="majorBidi"/>
          <w:color w:val="222222"/>
          <w:szCs w:val="21"/>
        </w:rPr>
        <w:t>218</w:t>
      </w:r>
      <w:r w:rsidRPr="004444D7">
        <w:rPr>
          <w:rFonts w:asciiTheme="majorBidi" w:eastAsiaTheme="minorEastAsia" w:hAnsiTheme="majorBidi" w:cstheme="majorBidi"/>
          <w:color w:val="222222"/>
          <w:szCs w:val="21"/>
        </w:rPr>
        <w:t>条和第</w:t>
      </w:r>
      <w:r w:rsidRPr="004444D7">
        <w:rPr>
          <w:rFonts w:asciiTheme="majorBidi" w:eastAsiaTheme="minorEastAsia" w:hAnsiTheme="majorBidi" w:cstheme="majorBidi"/>
          <w:color w:val="222222"/>
          <w:szCs w:val="21"/>
        </w:rPr>
        <w:t>319</w:t>
      </w:r>
      <w:r w:rsidRPr="004444D7">
        <w:rPr>
          <w:rFonts w:asciiTheme="majorBidi" w:eastAsiaTheme="minorEastAsia" w:hAnsiTheme="majorBidi" w:cstheme="majorBidi"/>
          <w:color w:val="222222"/>
          <w:szCs w:val="21"/>
        </w:rPr>
        <w:t>条，该两条规定在受害人撤回对丈夫或父母的控诉的情况下可终止对强奸案件的刑事诉讼，《刑法》第</w:t>
      </w:r>
      <w:r w:rsidRPr="004444D7">
        <w:rPr>
          <w:rFonts w:asciiTheme="majorBidi" w:eastAsiaTheme="minorEastAsia" w:hAnsiTheme="majorBidi" w:cstheme="majorBidi"/>
          <w:color w:val="222222"/>
          <w:szCs w:val="21"/>
        </w:rPr>
        <w:t>239</w:t>
      </w:r>
      <w:r w:rsidRPr="004444D7">
        <w:rPr>
          <w:rFonts w:asciiTheme="majorBidi" w:eastAsiaTheme="minorEastAsia" w:hAnsiTheme="majorBidi" w:cstheme="majorBidi"/>
          <w:color w:val="222222"/>
          <w:szCs w:val="21"/>
        </w:rPr>
        <w:t>条规定，</w:t>
      </w:r>
      <w:proofErr w:type="gramStart"/>
      <w:r w:rsidRPr="004444D7">
        <w:rPr>
          <w:rFonts w:asciiTheme="majorBidi" w:eastAsiaTheme="minorEastAsia" w:hAnsiTheme="majorBidi" w:cstheme="majorBidi"/>
          <w:szCs w:val="21"/>
        </w:rPr>
        <w:t>绑架</w:t>
      </w:r>
      <w:r w:rsidRPr="004444D7">
        <w:rPr>
          <w:rFonts w:asciiTheme="majorBidi" w:eastAsiaTheme="minorEastAsia" w:hAnsiTheme="majorBidi" w:cstheme="majorBidi"/>
          <w:color w:val="222222"/>
          <w:szCs w:val="21"/>
        </w:rPr>
        <w:t>犯若与</w:t>
      </w:r>
      <w:proofErr w:type="gramEnd"/>
      <w:r w:rsidRPr="004444D7">
        <w:rPr>
          <w:rFonts w:asciiTheme="majorBidi" w:eastAsiaTheme="minorEastAsia" w:hAnsiTheme="majorBidi" w:cstheme="majorBidi"/>
          <w:color w:val="222222"/>
          <w:szCs w:val="21"/>
        </w:rPr>
        <w:t>受害人结婚，则可免除刑事起诉；以及《刑法》第</w:t>
      </w:r>
      <w:r w:rsidRPr="004444D7">
        <w:rPr>
          <w:rFonts w:asciiTheme="majorBidi" w:eastAsiaTheme="minorEastAsia" w:hAnsiTheme="majorBidi" w:cstheme="majorBidi"/>
          <w:color w:val="222222"/>
          <w:szCs w:val="21"/>
        </w:rPr>
        <w:t>227</w:t>
      </w:r>
      <w:r w:rsidRPr="004444D7">
        <w:rPr>
          <w:rFonts w:asciiTheme="majorBidi" w:eastAsiaTheme="minorEastAsia" w:hAnsiTheme="majorBidi" w:cstheme="majorBidi"/>
          <w:color w:val="222222"/>
          <w:szCs w:val="21"/>
        </w:rPr>
        <w:t>条之二规定，强奸犯可以通过与受害人</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包括未满</w:t>
      </w:r>
      <w:r w:rsidRPr="004444D7">
        <w:rPr>
          <w:rFonts w:asciiTheme="majorBidi" w:eastAsiaTheme="minorEastAsia" w:hAnsiTheme="majorBidi" w:cstheme="majorBidi"/>
          <w:color w:val="222222"/>
          <w:szCs w:val="21"/>
        </w:rPr>
        <w:t>15</w:t>
      </w:r>
      <w:r w:rsidRPr="004444D7">
        <w:rPr>
          <w:rFonts w:asciiTheme="majorBidi" w:eastAsiaTheme="minorEastAsia" w:hAnsiTheme="majorBidi" w:cstheme="majorBidi"/>
          <w:color w:val="222222"/>
          <w:szCs w:val="21"/>
        </w:rPr>
        <w:t>岁的受害人</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结婚，免除刑事起诉。委员会感到遗憾的是，缺乏按罪行分列的统计数据，说明在投诉的基于性别的暴力案件中，导致起诉和定罪的占多少百分比以及下令执行的任何赔偿措施</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第二和十条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E71CFB" w:rsidRDefault="00E71CFB">
      <w:pPr>
        <w:tabs>
          <w:tab w:val="clear" w:pos="431"/>
        </w:tabs>
        <w:overflowPunct/>
        <w:adjustRightInd/>
        <w:snapToGrid/>
        <w:spacing w:line="240" w:lineRule="auto"/>
        <w:jc w:val="left"/>
        <w:rPr>
          <w:rFonts w:ascii="Time New Roman" w:eastAsia="黑体" w:hAnsi="Time New Roman" w:cstheme="majorBidi" w:hint="eastAsia"/>
          <w:szCs w:val="21"/>
        </w:rPr>
      </w:pPr>
      <w:r>
        <w:rPr>
          <w:rFonts w:ascii="Time New Roman" w:eastAsia="黑体" w:hAnsi="Time New Roman" w:cstheme="majorBidi" w:hint="eastAsia"/>
          <w:szCs w:val="21"/>
        </w:rPr>
        <w:br w:type="page"/>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39.</w:t>
      </w:r>
      <w:r w:rsidRPr="004444D7">
        <w:rPr>
          <w:rFonts w:ascii="Time New Roman" w:eastAsia="黑体" w:hAnsi="Time New Roman" w:cstheme="majorBidi"/>
          <w:szCs w:val="21"/>
        </w:rPr>
        <w:tab/>
      </w:r>
      <w:r w:rsidRPr="004444D7">
        <w:rPr>
          <w:rFonts w:ascii="Time New Roman" w:eastAsia="黑体" w:hAnsi="Time New Roman" w:cstheme="majorBidi"/>
          <w:szCs w:val="21"/>
        </w:rPr>
        <w:t>委员会建议缔约国：</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(a)</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快速通过关于对妇女的暴力行为法律，并确保该法将对妇女一切形式的暴力行为定为刑事犯罪</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(b)</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确保对</w:t>
      </w:r>
      <w:r w:rsidRPr="004444D7">
        <w:rPr>
          <w:rFonts w:ascii="Time New Roman" w:eastAsia="黑体" w:hAnsi="Time New Roman" w:cstheme="majorBidi"/>
          <w:szCs w:val="21"/>
        </w:rPr>
        <w:t>暴力侵害</w:t>
      </w:r>
      <w:r w:rsidRPr="004444D7">
        <w:rPr>
          <w:rFonts w:ascii="Time New Roman" w:eastAsia="黑体" w:hAnsi="Time New Roman" w:cstheme="majorBidi"/>
          <w:color w:val="222222"/>
          <w:szCs w:val="21"/>
        </w:rPr>
        <w:t>妇女行为进行彻底和公正的诉讼，</w:t>
      </w:r>
      <w:r w:rsidRPr="004444D7">
        <w:rPr>
          <w:rFonts w:ascii="Time New Roman" w:eastAsia="黑体" w:hAnsi="Time New Roman" w:cstheme="majorBidi"/>
          <w:szCs w:val="21"/>
        </w:rPr>
        <w:t>起诉肇事者</w:t>
      </w:r>
      <w:r w:rsidRPr="004444D7">
        <w:rPr>
          <w:rFonts w:ascii="Time New Roman" w:eastAsia="黑体" w:hAnsi="Time New Roman" w:cstheme="majorBidi"/>
          <w:color w:val="222222"/>
          <w:szCs w:val="21"/>
        </w:rPr>
        <w:t>并按罪行的严重程度</w:t>
      </w:r>
      <w:r w:rsidRPr="004444D7">
        <w:rPr>
          <w:rFonts w:ascii="Time New Roman" w:eastAsia="黑体" w:hAnsi="Time New Roman" w:cstheme="majorBidi"/>
          <w:szCs w:val="21"/>
        </w:rPr>
        <w:t>予以惩处</w:t>
      </w:r>
      <w:r w:rsidRPr="004444D7">
        <w:rPr>
          <w:rFonts w:ascii="Time New Roman" w:eastAsia="黑体" w:hAnsi="Time New Roman" w:cstheme="majorBidi"/>
          <w:color w:val="222222"/>
          <w:szCs w:val="21"/>
        </w:rPr>
        <w:t>，以及确保受害者得到保护和获得赔偿</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(c)</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提高司法机构和执法机构对所有</w:t>
      </w:r>
      <w:r w:rsidRPr="004444D7">
        <w:rPr>
          <w:rFonts w:ascii="Time New Roman" w:eastAsia="黑体" w:hAnsi="Time New Roman" w:cstheme="majorBidi"/>
          <w:szCs w:val="21"/>
        </w:rPr>
        <w:t>暴力侵害妇女</w:t>
      </w:r>
      <w:r w:rsidRPr="004444D7">
        <w:rPr>
          <w:rFonts w:ascii="Time New Roman" w:eastAsia="黑体" w:hAnsi="Time New Roman" w:cstheme="majorBidi"/>
          <w:color w:val="222222"/>
          <w:szCs w:val="21"/>
        </w:rPr>
        <w:t>行为的认识并提供培训，并加强提高公众认识的活动。</w:t>
      </w:r>
    </w:p>
    <w:p w:rsidR="004D4ED7" w:rsidRPr="004444D7" w:rsidRDefault="004D4ED7" w:rsidP="004444D7">
      <w:pPr>
        <w:pStyle w:val="H23GC"/>
      </w:pPr>
      <w:r w:rsidRPr="004444D7">
        <w:tab/>
      </w:r>
      <w:r w:rsidRPr="004444D7">
        <w:tab/>
      </w:r>
      <w:r w:rsidRPr="004444D7">
        <w:t>贫困</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40.</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委员会对贫困率感到关切，特别是在农村地区和中西部地区的贫困率。</w:t>
      </w:r>
      <w:r w:rsidRPr="004444D7">
        <w:rPr>
          <w:rFonts w:asciiTheme="majorBidi" w:eastAsiaTheme="minorEastAsia" w:hAnsiTheme="majorBidi" w:cstheme="majorBidi"/>
          <w:color w:val="222222"/>
          <w:szCs w:val="21"/>
        </w:rPr>
        <w:t xml:space="preserve"> </w:t>
      </w:r>
      <w:r w:rsidRPr="004444D7">
        <w:rPr>
          <w:rFonts w:asciiTheme="majorBidi" w:eastAsiaTheme="minorEastAsia" w:hAnsiTheme="majorBidi" w:cstheme="majorBidi"/>
          <w:color w:val="222222"/>
          <w:szCs w:val="21"/>
        </w:rPr>
        <w:t>委员会注意到，仍然没有制定综合战略，通过独立的监测机制监测</w:t>
      </w:r>
      <w:r w:rsidRPr="004444D7">
        <w:rPr>
          <w:rFonts w:asciiTheme="majorBidi" w:eastAsiaTheme="minorEastAsia" w:hAnsiTheme="majorBidi" w:cstheme="majorBidi"/>
          <w:szCs w:val="21"/>
        </w:rPr>
        <w:t>消除贫困工作</w:t>
      </w:r>
      <w:r w:rsidRPr="004444D7">
        <w:rPr>
          <w:rFonts w:asciiTheme="majorBidi" w:eastAsiaTheme="minorEastAsia" w:hAnsiTheme="majorBidi" w:cstheme="majorBidi"/>
          <w:color w:val="222222"/>
          <w:szCs w:val="21"/>
        </w:rPr>
        <w:t>的进展情况，同时由于各部门之间协调不佳、执行能力不足以及缺乏任何评价，几个发展方案没有实现其既定目标。考虑到人口的贫困率，委员会还感到关注的是，补偿基金改革对最贫困家庭带来的潜在后果，该基金保证以可付得的价格购买某些基本食品</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第十一条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41.</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委员会敦促缔约国采取一切必要措施，减少贫穷和赤贫，尤其是就农村地区和内陆地区而言。应</w:t>
      </w:r>
      <w:proofErr w:type="gramStart"/>
      <w:r w:rsidRPr="004444D7">
        <w:rPr>
          <w:rFonts w:ascii="Time New Roman" w:eastAsia="黑体" w:hAnsi="Time New Roman" w:cstheme="majorBidi"/>
          <w:color w:val="222222"/>
          <w:szCs w:val="21"/>
        </w:rPr>
        <w:t>作出</w:t>
      </w:r>
      <w:proofErr w:type="gramEnd"/>
      <w:r w:rsidRPr="004444D7">
        <w:rPr>
          <w:rFonts w:ascii="Time New Roman" w:eastAsia="黑体" w:hAnsi="Time New Roman" w:cstheme="majorBidi"/>
          <w:color w:val="222222"/>
          <w:szCs w:val="21"/>
        </w:rPr>
        <w:t>具体努力，确保无家可归者得到这些倡议的保护，在获得国家援助方面不会遇到任何行政障碍。委员会回顾，为了符合《公约》，反贫穷方案应确认受益人为权利持有人，应告知他们的权利，并就具有挑战性的排斥案件采取有效和独立的补救办法。委员会提请缔约国注意其</w:t>
      </w:r>
      <w:r w:rsidRPr="004444D7">
        <w:rPr>
          <w:rFonts w:ascii="Time New Roman" w:eastAsia="黑体" w:hAnsi="Time New Roman" w:cstheme="majorBidi"/>
          <w:color w:val="222222"/>
          <w:szCs w:val="21"/>
        </w:rPr>
        <w:t>2001</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5</w:t>
      </w:r>
      <w:r w:rsidRPr="004444D7">
        <w:rPr>
          <w:rFonts w:ascii="Time New Roman" w:eastAsia="黑体" w:hAnsi="Time New Roman" w:cstheme="majorBidi"/>
          <w:color w:val="222222"/>
          <w:szCs w:val="21"/>
        </w:rPr>
        <w:t>月</w:t>
      </w:r>
      <w:r w:rsidRPr="004444D7">
        <w:rPr>
          <w:rFonts w:ascii="Time New Roman" w:eastAsia="黑体" w:hAnsi="Time New Roman" w:cstheme="majorBidi"/>
          <w:color w:val="222222"/>
          <w:szCs w:val="21"/>
        </w:rPr>
        <w:t>4</w:t>
      </w:r>
      <w:r w:rsidRPr="004444D7">
        <w:rPr>
          <w:rFonts w:ascii="Time New Roman" w:eastAsia="黑体" w:hAnsi="Time New Roman" w:cstheme="majorBidi"/>
          <w:color w:val="222222"/>
          <w:szCs w:val="21"/>
        </w:rPr>
        <w:t>日通过的</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关于贫困与《经济、社会及文化权利国际公约》</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的声明</w:t>
      </w:r>
      <w:r w:rsidRPr="004444D7">
        <w:rPr>
          <w:rFonts w:ascii="Time New Roman" w:eastAsia="黑体" w:hAnsi="Time New Roman" w:cstheme="majorBidi"/>
          <w:color w:val="222222"/>
          <w:szCs w:val="21"/>
        </w:rPr>
        <w:t>(</w:t>
      </w:r>
      <w:r w:rsidRPr="004444D7">
        <w:rPr>
          <w:rFonts w:ascii="Time New Roman" w:eastAsia="黑体" w:hAnsi="Time New Roman" w:cstheme="majorBidi"/>
          <w:szCs w:val="21"/>
        </w:rPr>
        <w:t>E/2002/22-E/</w:t>
      </w:r>
      <w:proofErr w:type="spellStart"/>
      <w:r w:rsidRPr="004444D7">
        <w:rPr>
          <w:rFonts w:ascii="Time New Roman" w:eastAsia="黑体" w:hAnsi="Time New Roman" w:cstheme="majorBidi"/>
          <w:szCs w:val="21"/>
        </w:rPr>
        <w:t>C.12</w:t>
      </w:r>
      <w:proofErr w:type="spellEnd"/>
      <w:r w:rsidRPr="004444D7">
        <w:rPr>
          <w:rFonts w:ascii="Time New Roman" w:eastAsia="黑体" w:hAnsi="Time New Roman" w:cstheme="majorBidi"/>
          <w:szCs w:val="21"/>
        </w:rPr>
        <w:t>/2001/17,</w:t>
      </w:r>
      <w:r w:rsidRPr="004444D7">
        <w:rPr>
          <w:rFonts w:ascii="Time New Roman" w:eastAsia="黑体" w:hAnsi="Time New Roman" w:cstheme="majorBidi"/>
          <w:color w:val="222222"/>
          <w:szCs w:val="21"/>
        </w:rPr>
        <w:t>附件七</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及其于</w:t>
      </w:r>
      <w:r w:rsidRPr="004444D7">
        <w:rPr>
          <w:rFonts w:ascii="Time New Roman" w:eastAsia="黑体" w:hAnsi="Time New Roman" w:cstheme="majorBidi"/>
          <w:color w:val="222222"/>
          <w:szCs w:val="21"/>
        </w:rPr>
        <w:t>2015</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3</w:t>
      </w:r>
      <w:r w:rsidRPr="004444D7">
        <w:rPr>
          <w:rFonts w:ascii="Time New Roman" w:eastAsia="黑体" w:hAnsi="Time New Roman" w:cstheme="majorBidi"/>
          <w:color w:val="222222"/>
          <w:szCs w:val="21"/>
        </w:rPr>
        <w:t>月</w:t>
      </w:r>
      <w:r w:rsidRPr="004444D7">
        <w:rPr>
          <w:rFonts w:ascii="Time New Roman" w:eastAsia="黑体" w:hAnsi="Time New Roman" w:cstheme="majorBidi"/>
          <w:color w:val="222222"/>
          <w:szCs w:val="21"/>
        </w:rPr>
        <w:t>6</w:t>
      </w:r>
      <w:r w:rsidRPr="004444D7">
        <w:rPr>
          <w:rFonts w:ascii="Time New Roman" w:eastAsia="黑体" w:hAnsi="Time New Roman" w:cstheme="majorBidi"/>
          <w:color w:val="222222"/>
          <w:szCs w:val="21"/>
        </w:rPr>
        <w:t>日通过的</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关于</w:t>
      </w:r>
      <w:r w:rsidRPr="004444D7">
        <w:rPr>
          <w:rFonts w:ascii="Time New Roman" w:eastAsia="黑体" w:hAnsi="Time New Roman" w:cstheme="majorBidi"/>
          <w:szCs w:val="21"/>
        </w:rPr>
        <w:t>社会保护的最低标准：社会保障权和可持续发展目标的一个基本要素</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的声明</w:t>
      </w:r>
      <w:r w:rsidRPr="004444D7">
        <w:rPr>
          <w:rFonts w:ascii="Time New Roman" w:eastAsia="黑体" w:hAnsi="Time New Roman" w:cstheme="majorBidi"/>
          <w:szCs w:val="21"/>
        </w:rPr>
        <w:t>(E/</w:t>
      </w:r>
      <w:proofErr w:type="spellStart"/>
      <w:r w:rsidRPr="004444D7">
        <w:rPr>
          <w:rFonts w:ascii="Time New Roman" w:eastAsia="黑体" w:hAnsi="Time New Roman" w:cstheme="majorBidi"/>
          <w:szCs w:val="21"/>
        </w:rPr>
        <w:t>C.12</w:t>
      </w:r>
      <w:proofErr w:type="spellEnd"/>
      <w:r w:rsidRPr="004444D7">
        <w:rPr>
          <w:rFonts w:ascii="Time New Roman" w:eastAsia="黑体" w:hAnsi="Time New Roman" w:cstheme="majorBidi"/>
          <w:szCs w:val="21"/>
        </w:rPr>
        <w:t>/2015/1)</w:t>
      </w:r>
      <w:r w:rsidRPr="004444D7">
        <w:rPr>
          <w:rFonts w:ascii="Time New Roman" w:eastAsia="黑体" w:hAnsi="Time New Roman" w:cstheme="majorBidi"/>
          <w:color w:val="222222"/>
          <w:szCs w:val="21"/>
        </w:rPr>
        <w:t>。关于补偿基金改革，委员会希望提请缔约国注意，缩小基本食品补贴的受益对象对两种家庭所带来的风险：不了解其权利的家庭或无法克服登记为受益人的行政障碍的家庭。</w:t>
      </w:r>
    </w:p>
    <w:p w:rsidR="004D4ED7" w:rsidRPr="004444D7" w:rsidRDefault="004D4ED7" w:rsidP="004444D7">
      <w:pPr>
        <w:pStyle w:val="H23GC"/>
      </w:pPr>
      <w:r w:rsidRPr="004444D7">
        <w:tab/>
      </w:r>
      <w:r w:rsidRPr="004444D7">
        <w:tab/>
      </w:r>
      <w:r w:rsidRPr="004444D7">
        <w:t>享有水和卫生设施的权利</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42.</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委员会感到关切的是，缺水、向居民提供的饮用水供应不良</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特别是在农村地区</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，以及受影响地区频繁的长时间断水。委员会还感到关切的是，大部分废水</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根据审计法院，高达</w:t>
      </w:r>
      <w:r w:rsidRPr="004444D7">
        <w:rPr>
          <w:rFonts w:asciiTheme="majorBidi" w:eastAsiaTheme="minorEastAsia" w:hAnsiTheme="majorBidi" w:cstheme="majorBidi"/>
          <w:color w:val="222222"/>
          <w:szCs w:val="21"/>
        </w:rPr>
        <w:t>61%)</w:t>
      </w:r>
      <w:r w:rsidRPr="004444D7">
        <w:rPr>
          <w:rFonts w:asciiTheme="majorBidi" w:eastAsiaTheme="minorEastAsia" w:hAnsiTheme="majorBidi" w:cstheme="majorBidi"/>
          <w:color w:val="222222"/>
          <w:szCs w:val="21"/>
        </w:rPr>
        <w:t>的处理不符合最低标准，从而对健康和环境构成威胁，尤其是鉴于</w:t>
      </w:r>
      <w:r w:rsidRPr="004444D7">
        <w:rPr>
          <w:rFonts w:asciiTheme="majorBidi" w:eastAsiaTheme="minorEastAsia" w:hAnsiTheme="majorBidi" w:cstheme="majorBidi"/>
          <w:color w:val="222222"/>
          <w:szCs w:val="21"/>
        </w:rPr>
        <w:t>25%</w:t>
      </w:r>
      <w:r w:rsidRPr="004444D7">
        <w:rPr>
          <w:rFonts w:asciiTheme="majorBidi" w:eastAsiaTheme="minorEastAsia" w:hAnsiTheme="majorBidi" w:cstheme="majorBidi"/>
          <w:color w:val="222222"/>
          <w:szCs w:val="21"/>
        </w:rPr>
        <w:t>废水用于灌溉</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第十一条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43.</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委员会敦促缔约国投入更多资金改善饮用水网络和卫生系统，特别是在农村地区，并迅速采取行动保护水、土壤和空气免受污染。委员会提请缔约国注意其关于水权的第</w:t>
      </w:r>
      <w:r w:rsidRPr="004444D7">
        <w:rPr>
          <w:rFonts w:ascii="Time New Roman" w:eastAsia="黑体" w:hAnsi="Time New Roman" w:cstheme="majorBidi"/>
          <w:color w:val="222222"/>
          <w:szCs w:val="21"/>
        </w:rPr>
        <w:t>15(2002</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号一般性意见及其</w:t>
      </w:r>
      <w:r w:rsidRPr="004444D7">
        <w:rPr>
          <w:rFonts w:ascii="Time New Roman" w:eastAsia="黑体" w:hAnsi="Time New Roman" w:cstheme="majorBidi"/>
          <w:color w:val="222222"/>
          <w:szCs w:val="21"/>
        </w:rPr>
        <w:t>2010</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11</w:t>
      </w:r>
      <w:r w:rsidRPr="004444D7">
        <w:rPr>
          <w:rFonts w:ascii="Time New Roman" w:eastAsia="黑体" w:hAnsi="Time New Roman" w:cstheme="majorBidi"/>
          <w:color w:val="222222"/>
          <w:szCs w:val="21"/>
        </w:rPr>
        <w:t>月</w:t>
      </w:r>
      <w:r w:rsidRPr="004444D7">
        <w:rPr>
          <w:rFonts w:ascii="Time New Roman" w:eastAsia="黑体" w:hAnsi="Time New Roman" w:cstheme="majorBidi"/>
          <w:color w:val="222222"/>
          <w:szCs w:val="21"/>
        </w:rPr>
        <w:t>19</w:t>
      </w:r>
      <w:r w:rsidRPr="004444D7">
        <w:rPr>
          <w:rFonts w:ascii="Time New Roman" w:eastAsia="黑体" w:hAnsi="Time New Roman" w:cstheme="majorBidi"/>
          <w:color w:val="222222"/>
          <w:szCs w:val="21"/>
        </w:rPr>
        <w:t>日通过的关于卫生</w:t>
      </w:r>
      <w:proofErr w:type="gramStart"/>
      <w:r w:rsidRPr="004444D7">
        <w:rPr>
          <w:rFonts w:ascii="Time New Roman" w:eastAsia="黑体" w:hAnsi="Time New Roman" w:cstheme="majorBidi"/>
          <w:color w:val="222222"/>
          <w:szCs w:val="21"/>
        </w:rPr>
        <w:t>设施权</w:t>
      </w:r>
      <w:proofErr w:type="gramEnd"/>
      <w:r w:rsidRPr="004444D7">
        <w:rPr>
          <w:rFonts w:ascii="Time New Roman" w:eastAsia="黑体" w:hAnsi="Time New Roman" w:cstheme="majorBidi"/>
          <w:color w:val="222222"/>
          <w:szCs w:val="21"/>
        </w:rPr>
        <w:t>的声明</w:t>
      </w:r>
      <w:r w:rsidRPr="004444D7">
        <w:rPr>
          <w:rFonts w:ascii="Time New Roman" w:eastAsia="黑体" w:hAnsi="Time New Roman" w:cstheme="majorBidi"/>
          <w:color w:val="222222"/>
          <w:szCs w:val="21"/>
        </w:rPr>
        <w:t>(E</w:t>
      </w:r>
      <w:r w:rsidR="00545CE7">
        <w:rPr>
          <w:rFonts w:ascii="Time New Roman" w:eastAsia="黑体" w:hAnsi="Time New Roman" w:cstheme="majorBidi"/>
          <w:color w:val="222222"/>
          <w:szCs w:val="21"/>
        </w:rPr>
        <w:t>/</w:t>
      </w:r>
      <w:proofErr w:type="spellStart"/>
      <w:r w:rsidRPr="004444D7">
        <w:rPr>
          <w:rFonts w:ascii="Time New Roman" w:eastAsia="黑体" w:hAnsi="Time New Roman" w:cstheme="majorBidi"/>
          <w:color w:val="222222"/>
          <w:szCs w:val="21"/>
        </w:rPr>
        <w:t>C.12</w:t>
      </w:r>
      <w:proofErr w:type="spellEnd"/>
      <w:r w:rsidR="00545CE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2010/1)</w:t>
      </w:r>
      <w:r w:rsidRPr="004444D7">
        <w:rPr>
          <w:rFonts w:ascii="Time New Roman" w:eastAsia="黑体" w:hAnsi="Time New Roman" w:cstheme="majorBidi"/>
          <w:color w:val="222222"/>
          <w:szCs w:val="21"/>
        </w:rPr>
        <w:t>。</w:t>
      </w:r>
    </w:p>
    <w:p w:rsidR="004D4ED7" w:rsidRPr="004444D7" w:rsidRDefault="004D4ED7" w:rsidP="004444D7">
      <w:pPr>
        <w:pStyle w:val="H23GC"/>
      </w:pPr>
      <w:r w:rsidRPr="004444D7">
        <w:tab/>
      </w:r>
      <w:r w:rsidRPr="004444D7">
        <w:tab/>
      </w:r>
      <w:r w:rsidRPr="004444D7">
        <w:t>享有适足和</w:t>
      </w:r>
      <w:proofErr w:type="gramStart"/>
      <w:r w:rsidRPr="004444D7">
        <w:t>可</w:t>
      </w:r>
      <w:proofErr w:type="gramEnd"/>
      <w:r w:rsidRPr="004444D7">
        <w:t>负担得起的住房的权利</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44.</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委员会注意到，</w:t>
      </w:r>
      <w:r w:rsidRPr="004444D7">
        <w:rPr>
          <w:rFonts w:asciiTheme="majorBidi" w:eastAsiaTheme="minorEastAsia" w:hAnsiTheme="majorBidi" w:cstheme="majorBidi"/>
          <w:color w:val="222222"/>
          <w:szCs w:val="21"/>
        </w:rPr>
        <w:t>2012</w:t>
      </w:r>
      <w:r w:rsidRPr="004444D7">
        <w:rPr>
          <w:rFonts w:asciiTheme="majorBidi" w:eastAsiaTheme="minorEastAsia" w:hAnsiTheme="majorBidi" w:cstheme="majorBidi"/>
          <w:color w:val="222222"/>
          <w:szCs w:val="21"/>
        </w:rPr>
        <w:t>年制定了一个政府社会住房方案，以保证获得适足和</w:t>
      </w:r>
      <w:proofErr w:type="gramStart"/>
      <w:r w:rsidRPr="004444D7">
        <w:rPr>
          <w:rFonts w:asciiTheme="majorBidi" w:eastAsiaTheme="minorEastAsia" w:hAnsiTheme="majorBidi" w:cstheme="majorBidi"/>
          <w:color w:val="222222"/>
          <w:szCs w:val="21"/>
        </w:rPr>
        <w:t>可</w:t>
      </w:r>
      <w:proofErr w:type="gramEnd"/>
      <w:r w:rsidRPr="004444D7">
        <w:rPr>
          <w:rFonts w:asciiTheme="majorBidi" w:eastAsiaTheme="minorEastAsia" w:hAnsiTheme="majorBidi" w:cstheme="majorBidi"/>
          <w:color w:val="222222"/>
          <w:szCs w:val="21"/>
        </w:rPr>
        <w:t>负担得起的住房。然而，委员会感到遗憾的是，支持旨在实现适足住房权的公共政策投入的资源不足</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第十一条</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45.</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委员会提请缔约国注意委员会关于适足住房权的第</w:t>
      </w:r>
      <w:r w:rsidRPr="004444D7">
        <w:rPr>
          <w:rFonts w:ascii="Time New Roman" w:eastAsia="黑体" w:hAnsi="Time New Roman" w:cstheme="majorBidi"/>
          <w:color w:val="222222"/>
          <w:szCs w:val="21"/>
        </w:rPr>
        <w:t>4</w:t>
      </w:r>
      <w:r w:rsidRPr="004444D7">
        <w:rPr>
          <w:rFonts w:ascii="Time New Roman" w:eastAsia="黑体" w:hAnsi="Time New Roman" w:cstheme="majorBidi"/>
          <w:color w:val="222222"/>
          <w:szCs w:val="21"/>
        </w:rPr>
        <w:t>号</w:t>
      </w:r>
      <w:r w:rsidRPr="004444D7">
        <w:rPr>
          <w:rFonts w:ascii="Time New Roman" w:eastAsia="黑体" w:hAnsi="Time New Roman" w:cstheme="majorBidi"/>
          <w:color w:val="222222"/>
          <w:szCs w:val="21"/>
        </w:rPr>
        <w:t>(1991</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一般性意见，敦促缔约国根据适当的地域目标，投入与住房需要相称的资源</w:t>
      </w:r>
      <w:r w:rsidRPr="004444D7">
        <w:rPr>
          <w:rFonts w:ascii="Time New Roman" w:eastAsia="黑体" w:hAnsi="Time New Roman" w:cstheme="majorBidi"/>
          <w:szCs w:val="21"/>
        </w:rPr>
        <w:t>。</w:t>
      </w:r>
    </w:p>
    <w:p w:rsidR="004D4ED7" w:rsidRPr="004444D7" w:rsidRDefault="004D4ED7" w:rsidP="004444D7">
      <w:pPr>
        <w:pStyle w:val="H23GC"/>
      </w:pPr>
      <w:r w:rsidRPr="004444D7">
        <w:tab/>
      </w:r>
      <w:r w:rsidRPr="004444D7">
        <w:tab/>
      </w:r>
      <w:r w:rsidRPr="004444D7">
        <w:t>贫民窟、强迫驱逐与无家可归的状况</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46.</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委员会感到遗憾的是，缺乏关于以下方面的资料</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 xml:space="preserve"> </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ab/>
        <w:t>(a)</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大量人口住在贫民窟、面临强迫迁离和无家可归风险，特别是境不利和脆弱群体</w:t>
      </w:r>
      <w:r w:rsidRPr="004444D7">
        <w:rPr>
          <w:rFonts w:asciiTheme="majorBidi" w:eastAsiaTheme="minorEastAsia" w:hAnsiTheme="majorBidi" w:cstheme="majorBidi"/>
          <w:szCs w:val="21"/>
        </w:rPr>
        <w:t>；</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ab/>
        <w:t>(b)</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防止强迫迁离和驱逐导致无家可归现象的法律保障措施和为这种驱逐的受害者采取的补救措施，以及强迫迁离的数目</w:t>
      </w:r>
      <w:r w:rsidRPr="004444D7">
        <w:rPr>
          <w:rFonts w:asciiTheme="majorBidi" w:eastAsiaTheme="minorEastAsia" w:hAnsiTheme="majorBidi" w:cstheme="majorBidi"/>
          <w:szCs w:val="21"/>
        </w:rPr>
        <w:t>；</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ab/>
        <w:t>(c)</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无家可归现象的范围和程度。</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47.</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委员会建议缔约国采取一切必要的立法和其他措施，确保按照委员会在其关于强迫驱逐</w:t>
      </w:r>
      <w:r w:rsidRPr="004444D7">
        <w:rPr>
          <w:rFonts w:ascii="Time New Roman" w:eastAsia="黑体" w:hAnsi="Time New Roman" w:cstheme="majorBidi"/>
          <w:szCs w:val="21"/>
        </w:rPr>
        <w:t>的</w:t>
      </w:r>
      <w:r w:rsidRPr="004444D7">
        <w:rPr>
          <w:rFonts w:ascii="Time New Roman" w:eastAsia="黑体" w:hAnsi="Time New Roman" w:cstheme="majorBidi"/>
          <w:color w:val="222222"/>
          <w:szCs w:val="21"/>
        </w:rPr>
        <w:t>第</w:t>
      </w:r>
      <w:r w:rsidRPr="004444D7">
        <w:rPr>
          <w:rFonts w:ascii="Time New Roman" w:eastAsia="黑体" w:hAnsi="Time New Roman" w:cstheme="majorBidi"/>
          <w:color w:val="222222"/>
          <w:szCs w:val="21"/>
        </w:rPr>
        <w:t>7</w:t>
      </w:r>
      <w:r w:rsidRPr="004444D7">
        <w:rPr>
          <w:rFonts w:ascii="Time New Roman" w:eastAsia="黑体" w:hAnsi="Time New Roman" w:cstheme="majorBidi"/>
          <w:color w:val="222222"/>
          <w:szCs w:val="21"/>
        </w:rPr>
        <w:t>号</w:t>
      </w:r>
      <w:r w:rsidRPr="004444D7">
        <w:rPr>
          <w:rFonts w:ascii="Time New Roman" w:eastAsia="黑体" w:hAnsi="Time New Roman" w:cstheme="majorBidi"/>
          <w:color w:val="222222"/>
          <w:szCs w:val="21"/>
        </w:rPr>
        <w:t>(1997</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一般性意见中通过的准则，向被强迁的人提供替代住所或补偿。委员会还建议缔约国在下次定期报告中提供关于无家可归现象的程度和按年龄、性别和其他相关标准分列的数据的资料，并建议缔约国建立有效机制来衡量进展情况</w:t>
      </w:r>
      <w:r w:rsidRPr="004444D7">
        <w:rPr>
          <w:rFonts w:ascii="Time New Roman" w:eastAsia="黑体" w:hAnsi="Time New Roman" w:cstheme="majorBidi"/>
          <w:szCs w:val="21"/>
        </w:rPr>
        <w:t>。</w:t>
      </w:r>
    </w:p>
    <w:p w:rsidR="004D4ED7" w:rsidRPr="004444D7" w:rsidRDefault="004D4ED7" w:rsidP="004444D7">
      <w:pPr>
        <w:pStyle w:val="H23GC"/>
      </w:pPr>
      <w:r w:rsidRPr="004444D7">
        <w:tab/>
      </w:r>
      <w:r w:rsidRPr="004444D7">
        <w:tab/>
      </w:r>
      <w:r w:rsidRPr="004444D7">
        <w:t>健</w:t>
      </w:r>
      <w:r w:rsidRPr="004444D7">
        <w:t xml:space="preserve"> </w:t>
      </w:r>
      <w:r w:rsidRPr="004444D7">
        <w:t>康</w:t>
      </w:r>
      <w:r w:rsidRPr="004444D7">
        <w:t xml:space="preserve"> </w:t>
      </w:r>
      <w:r w:rsidRPr="004444D7">
        <w:t>权</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48.</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注意到，缔约国制定了一项国家卫生战略。然而，它感到关切的是，医疗专业人员短缺的农村地区难以获得保健服务。它还指出，人们普遍认为获得保健服务往往受到腐败的影响，以及处境最不利群体在购买可负担得起的药物方面困难重重</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第十二条第二款</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49.</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请缔约国定期监测国家卫生战略的执行情况，以及为提高医疗专业人员短缺的农村地区获得保健服务的制度的有效性，以便衡量该制度对享有健康权的影响，并在必要时采取补救行动。委员会建议，为了扫除卫生保健系统中的腐败现象，应通过</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患者权利宪章</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向患者告知他们的权利，宪章将解释如果他们目睹意图腐败，可以提出申诉的渠道。缔约国应保证每个人都可以不受歧视地获得负担得起的药品。</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50.</w:t>
      </w:r>
      <w:r w:rsidRPr="004444D7">
        <w:rPr>
          <w:rFonts w:ascii="Time New Roman" w:eastAsia="黑体" w:hAnsi="Time New Roman" w:cstheme="majorBidi"/>
          <w:szCs w:val="21"/>
        </w:rPr>
        <w:tab/>
      </w:r>
      <w:r w:rsidRPr="004444D7">
        <w:rPr>
          <w:rFonts w:ascii="Time New Roman" w:eastAsia="黑体" w:hAnsi="Time New Roman" w:cstheme="majorBidi"/>
          <w:szCs w:val="21"/>
        </w:rPr>
        <w:t>委员会请缔约国参照委员会关于享有能达到的最高健康标准的权利的第</w:t>
      </w:r>
      <w:r w:rsidRPr="004444D7">
        <w:rPr>
          <w:rFonts w:ascii="Time New Roman" w:eastAsia="黑体" w:hAnsi="Time New Roman" w:cstheme="majorBidi"/>
          <w:szCs w:val="21"/>
        </w:rPr>
        <w:t>14</w:t>
      </w:r>
      <w:r w:rsidRPr="004444D7">
        <w:rPr>
          <w:rFonts w:ascii="Time New Roman" w:eastAsia="黑体" w:hAnsi="Time New Roman" w:cstheme="majorBidi"/>
          <w:szCs w:val="21"/>
        </w:rPr>
        <w:t>号</w:t>
      </w:r>
      <w:r w:rsidRPr="004444D7">
        <w:rPr>
          <w:rFonts w:ascii="Time New Roman" w:eastAsia="黑体" w:hAnsi="Time New Roman" w:cstheme="majorBidi"/>
          <w:szCs w:val="21"/>
        </w:rPr>
        <w:t>(2000</w:t>
      </w:r>
      <w:r w:rsidRPr="004444D7">
        <w:rPr>
          <w:rFonts w:ascii="Time New Roman" w:eastAsia="黑体" w:hAnsi="Time New Roman" w:cstheme="majorBidi"/>
          <w:szCs w:val="21"/>
        </w:rPr>
        <w:t>年</w:t>
      </w:r>
      <w:r w:rsidRPr="004444D7">
        <w:rPr>
          <w:rFonts w:ascii="Time New Roman" w:eastAsia="黑体" w:hAnsi="Time New Roman" w:cstheme="majorBidi"/>
          <w:szCs w:val="21"/>
        </w:rPr>
        <w:t>)</w:t>
      </w:r>
      <w:r w:rsidRPr="004444D7">
        <w:rPr>
          <w:rFonts w:ascii="Time New Roman" w:eastAsia="黑体" w:hAnsi="Time New Roman" w:cstheme="majorBidi"/>
          <w:szCs w:val="21"/>
        </w:rPr>
        <w:t>一般性意见。</w:t>
      </w:r>
    </w:p>
    <w:p w:rsidR="004D4ED7" w:rsidRPr="004444D7" w:rsidRDefault="004D4ED7" w:rsidP="004444D7">
      <w:pPr>
        <w:pStyle w:val="H23GC"/>
      </w:pPr>
      <w:r w:rsidRPr="004444D7">
        <w:tab/>
      </w:r>
      <w:r w:rsidRPr="004444D7">
        <w:tab/>
      </w:r>
      <w:r w:rsidRPr="004444D7">
        <w:t>受教育权</w:t>
      </w:r>
    </w:p>
    <w:p w:rsidR="004D4ED7" w:rsidRPr="004444D7" w:rsidRDefault="004D4ED7" w:rsidP="004444D7">
      <w:pPr>
        <w:pStyle w:val="SingleTxtGC"/>
      </w:pPr>
      <w:r w:rsidRPr="004444D7">
        <w:t>51.</w:t>
      </w:r>
      <w:r w:rsidRPr="004444D7">
        <w:tab/>
      </w:r>
      <w:r w:rsidRPr="004444D7">
        <w:t>委员会赞扬缔约国在实现男女平等受教育方面取得的重大进展，中学和高等教育入学率表明了这一点。然而，委员会感到遗憾的是：</w:t>
      </w:r>
    </w:p>
    <w:p w:rsidR="004D4ED7" w:rsidRPr="004444D7" w:rsidRDefault="004D4ED7" w:rsidP="004444D7">
      <w:pPr>
        <w:pStyle w:val="SingleTxtGC"/>
      </w:pPr>
      <w:r w:rsidRPr="004444D7">
        <w:tab/>
        <w:t>(a)</w:t>
      </w:r>
      <w:r w:rsidRPr="004444D7">
        <w:tab/>
      </w:r>
      <w:r w:rsidRPr="004444D7">
        <w:t>社会和经济处境不利群体的人的学习成绩差；</w:t>
      </w:r>
    </w:p>
    <w:p w:rsidR="004D4ED7" w:rsidRPr="004444D7" w:rsidRDefault="004D4ED7" w:rsidP="004444D7">
      <w:pPr>
        <w:pStyle w:val="SingleTxtGC"/>
      </w:pPr>
      <w:r w:rsidRPr="004444D7">
        <w:tab/>
        <w:t>(b)</w:t>
      </w:r>
      <w:r w:rsidRPr="004444D7">
        <w:tab/>
      </w:r>
      <w:r w:rsidRPr="004444D7">
        <w:t>城市和农村地区之间的地区差距，如文盲率和学前教育机会方面存在巨大差异所示；</w:t>
      </w:r>
    </w:p>
    <w:p w:rsidR="004D4ED7" w:rsidRPr="004444D7" w:rsidRDefault="004D4ED7" w:rsidP="004444D7">
      <w:pPr>
        <w:pStyle w:val="SingleTxtGC"/>
      </w:pPr>
      <w:r w:rsidRPr="004444D7">
        <w:tab/>
        <w:t>(c)</w:t>
      </w:r>
      <w:r w:rsidRPr="004444D7">
        <w:tab/>
      </w:r>
      <w:r w:rsidRPr="004444D7">
        <w:t>国家提供的教育质量差，特别是就数学和科学而言，这可能部分解释了私立学校的</w:t>
      </w:r>
      <w:proofErr w:type="gramStart"/>
      <w:r w:rsidRPr="004444D7">
        <w:t>需求率持高</w:t>
      </w:r>
      <w:proofErr w:type="gramEnd"/>
      <w:r w:rsidRPr="004444D7">
        <w:t>；</w:t>
      </w:r>
    </w:p>
    <w:p w:rsidR="004D4ED7" w:rsidRPr="004444D7" w:rsidRDefault="004D4ED7" w:rsidP="004444D7">
      <w:pPr>
        <w:pStyle w:val="SingleTxtGC"/>
      </w:pPr>
      <w:r w:rsidRPr="004444D7">
        <w:tab/>
        <w:t>(d)</w:t>
      </w:r>
      <w:r w:rsidRPr="004444D7">
        <w:tab/>
      </w:r>
      <w:r w:rsidRPr="004444D7">
        <w:rPr>
          <w:rStyle w:val="shorttext"/>
          <w:rFonts w:asciiTheme="majorBidi" w:eastAsiaTheme="minorEastAsia" w:hAnsiTheme="majorBidi" w:cstheme="majorBidi"/>
          <w:color w:val="222222"/>
          <w:szCs w:val="21"/>
        </w:rPr>
        <w:t>高辍学率和文盲率</w:t>
      </w:r>
      <w:r w:rsidRPr="004444D7">
        <w:t>(</w:t>
      </w:r>
      <w:r w:rsidRPr="004444D7">
        <w:t>第十三、十四和十一条</w:t>
      </w:r>
      <w:r w:rsidRPr="004444D7">
        <w:t>)</w:t>
      </w:r>
      <w:r w:rsidRPr="004444D7">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52.</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委员会鼓励缔约国继续努力</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(a)</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纠正对学业成绩产生不利影响的社会和经济不平等现象</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(b)</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对农村地区教育投入更多资源，以消除现有差距，包括尽力增加学前教育的机会</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(c)</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取一切必要措施，增加合格教师和适当教育设施的数量，特别是在农村和偏远地区这样做</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(d)</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作为紧急事项处理高辍学率和文盲率问题。</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53.</w:t>
      </w:r>
      <w:r w:rsidRPr="004444D7">
        <w:rPr>
          <w:rFonts w:asciiTheme="majorBidi" w:eastAsiaTheme="minorEastAsia" w:hAnsiTheme="majorBidi" w:cstheme="majorBidi"/>
          <w:szCs w:val="21"/>
        </w:rPr>
        <w:tab/>
      </w:r>
      <w:r w:rsidRPr="004444D7">
        <w:rPr>
          <w:rFonts w:asciiTheme="majorBidi" w:eastAsiaTheme="minorEastAsia" w:hAnsiTheme="majorBidi" w:cstheme="majorBidi"/>
          <w:szCs w:val="21"/>
        </w:rPr>
        <w:t>委员会请缔约国参照委员会关于受教育的权利的第</w:t>
      </w:r>
      <w:r w:rsidRPr="004444D7">
        <w:rPr>
          <w:rFonts w:asciiTheme="majorBidi" w:eastAsiaTheme="minorEastAsia" w:hAnsiTheme="majorBidi" w:cstheme="majorBidi"/>
          <w:szCs w:val="21"/>
        </w:rPr>
        <w:t>13</w:t>
      </w:r>
      <w:r w:rsidRPr="004444D7">
        <w:rPr>
          <w:rFonts w:asciiTheme="majorBidi" w:eastAsiaTheme="minorEastAsia" w:hAnsiTheme="majorBidi" w:cstheme="majorBidi"/>
          <w:szCs w:val="21"/>
        </w:rPr>
        <w:t>号</w:t>
      </w:r>
      <w:r w:rsidRPr="004444D7">
        <w:rPr>
          <w:rFonts w:asciiTheme="majorBidi" w:eastAsiaTheme="minorEastAsia" w:hAnsiTheme="majorBidi" w:cstheme="majorBidi"/>
          <w:szCs w:val="21"/>
        </w:rPr>
        <w:t>(1999</w:t>
      </w:r>
      <w:r w:rsidRPr="004444D7">
        <w:rPr>
          <w:rFonts w:asciiTheme="majorBidi" w:eastAsiaTheme="minorEastAsia" w:hAnsiTheme="majorBidi" w:cstheme="majorBidi"/>
          <w:szCs w:val="21"/>
        </w:rPr>
        <w:t>年</w:t>
      </w:r>
      <w:r w:rsidRPr="004444D7">
        <w:rPr>
          <w:rFonts w:asciiTheme="majorBidi" w:eastAsiaTheme="minorEastAsia" w:hAnsiTheme="majorBidi" w:cstheme="majorBidi"/>
          <w:szCs w:val="21"/>
        </w:rPr>
        <w:t>)</w:t>
      </w:r>
      <w:r w:rsidRPr="004444D7">
        <w:rPr>
          <w:rFonts w:asciiTheme="majorBidi" w:eastAsiaTheme="minorEastAsia" w:hAnsiTheme="majorBidi" w:cstheme="majorBidi"/>
          <w:szCs w:val="21"/>
        </w:rPr>
        <w:t>一般性意见。</w:t>
      </w:r>
    </w:p>
    <w:p w:rsidR="004D4ED7" w:rsidRPr="004444D7" w:rsidRDefault="004D4ED7" w:rsidP="004444D7">
      <w:pPr>
        <w:pStyle w:val="H23GC"/>
      </w:pPr>
      <w:r w:rsidRPr="004444D7">
        <w:tab/>
      </w:r>
      <w:r w:rsidRPr="004444D7">
        <w:tab/>
      </w:r>
      <w:r w:rsidRPr="004444D7">
        <w:t>文化权</w:t>
      </w:r>
    </w:p>
    <w:p w:rsidR="004D4ED7" w:rsidRPr="004444D7" w:rsidRDefault="004D4ED7" w:rsidP="004D4ED7">
      <w:pPr>
        <w:pStyle w:val="SingleTxtGC"/>
        <w:rPr>
          <w:rFonts w:asciiTheme="majorBidi" w:eastAsiaTheme="minorEastAsia" w:hAnsiTheme="majorBidi" w:cstheme="majorBidi"/>
          <w:szCs w:val="21"/>
        </w:rPr>
      </w:pPr>
      <w:r w:rsidRPr="004444D7">
        <w:rPr>
          <w:rFonts w:asciiTheme="majorBidi" w:eastAsiaTheme="minorEastAsia" w:hAnsiTheme="majorBidi" w:cstheme="majorBidi"/>
          <w:szCs w:val="21"/>
        </w:rPr>
        <w:t>54.</w:t>
      </w:r>
      <w:r w:rsidRPr="004444D7">
        <w:rPr>
          <w:rFonts w:asciiTheme="majorBidi" w:eastAsiaTheme="minorEastAsia" w:hAnsiTheme="majorBidi" w:cstheme="majorBidi"/>
          <w:szCs w:val="21"/>
        </w:rPr>
        <w:tab/>
      </w:r>
      <w:r w:rsidRPr="004444D7">
        <w:rPr>
          <w:rFonts w:asciiTheme="majorBidi" w:eastAsiaTheme="minorEastAsia" w:hAnsiTheme="majorBidi" w:cstheme="majorBidi"/>
          <w:color w:val="222222"/>
          <w:szCs w:val="21"/>
        </w:rPr>
        <w:t>委员会感到关切的是，有报告称，阿马齐格少数群体成员受到歧视，特别是在行使其文化权利方面，以及缺乏按民族和文化背景分类的数据，这妨碍了对阿马齐格少数群体的状况进行</w:t>
      </w:r>
      <w:r w:rsidRPr="004444D7">
        <w:rPr>
          <w:rFonts w:asciiTheme="majorBidi" w:eastAsiaTheme="minorEastAsia" w:hAnsiTheme="majorBidi" w:cstheme="majorBidi"/>
          <w:szCs w:val="21"/>
        </w:rPr>
        <w:t>适当评估</w:t>
      </w:r>
      <w:r w:rsidRPr="004444D7">
        <w:rPr>
          <w:rFonts w:asciiTheme="majorBidi" w:eastAsiaTheme="minorEastAsia" w:hAnsiTheme="majorBidi" w:cstheme="majorBidi"/>
          <w:szCs w:val="21"/>
        </w:rPr>
        <w:t>(</w:t>
      </w:r>
      <w:r w:rsidRPr="004444D7">
        <w:rPr>
          <w:rFonts w:asciiTheme="majorBidi" w:eastAsiaTheme="minorEastAsia" w:hAnsiTheme="majorBidi" w:cstheme="majorBidi"/>
          <w:color w:val="222222"/>
          <w:szCs w:val="21"/>
        </w:rPr>
        <w:t>第二条第二款和第十五条</w:t>
      </w:r>
      <w:r w:rsidRPr="004444D7">
        <w:rPr>
          <w:rFonts w:asciiTheme="majorBidi" w:eastAsiaTheme="minorEastAsia" w:hAnsiTheme="majorBidi" w:cstheme="majorBidi"/>
          <w:color w:val="222222"/>
          <w:szCs w:val="21"/>
        </w:rPr>
        <w:t>)</w:t>
      </w:r>
      <w:r w:rsidRPr="004444D7">
        <w:rPr>
          <w:rFonts w:asciiTheme="majorBidi" w:eastAsiaTheme="minorEastAsia" w:hAnsiTheme="majorBidi" w:cstheme="majorBidi"/>
          <w:color w:val="222222"/>
          <w:szCs w:val="21"/>
        </w:rPr>
        <w:t>。委员会注意到，缔约国对阿拉伯和穆斯林身份的定义可能导致侵犯阿马齐格少数群体的语言和文化权利，特别是在国家提供的教育中完全使用阿拉伯语。委员会注意到并感到遗憾的是，分配给阿马齐格文化和保护阿马齐格文化遗产的预算资源很少。</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55.</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委员会建议缔约国根据消除种族歧视委员会</w:t>
      </w:r>
      <w:r w:rsidRPr="004444D7">
        <w:rPr>
          <w:rFonts w:ascii="Time New Roman" w:eastAsia="黑体" w:hAnsi="Time New Roman" w:cstheme="majorBidi"/>
          <w:color w:val="222222"/>
          <w:szCs w:val="21"/>
        </w:rPr>
        <w:t>2009</w:t>
      </w:r>
      <w:r w:rsidRPr="004444D7">
        <w:rPr>
          <w:rFonts w:ascii="Time New Roman" w:eastAsia="黑体" w:hAnsi="Time New Roman" w:cstheme="majorBidi"/>
          <w:color w:val="222222"/>
          <w:szCs w:val="21"/>
        </w:rPr>
        <w:t>年的要求，正式承认阿马齐格</w:t>
      </w:r>
      <w:proofErr w:type="gramStart"/>
      <w:r w:rsidRPr="004444D7">
        <w:rPr>
          <w:rFonts w:ascii="Time New Roman" w:eastAsia="黑体" w:hAnsi="Time New Roman" w:cstheme="majorBidi"/>
          <w:color w:val="222222"/>
          <w:szCs w:val="21"/>
        </w:rPr>
        <w:t>土着</w:t>
      </w:r>
      <w:proofErr w:type="gramEnd"/>
      <w:r w:rsidRPr="004444D7">
        <w:rPr>
          <w:rFonts w:ascii="Time New Roman" w:eastAsia="黑体" w:hAnsi="Time New Roman" w:cstheme="majorBidi"/>
          <w:color w:val="222222"/>
          <w:szCs w:val="21"/>
        </w:rPr>
        <w:t>人民的语言和文化，并确保保护和促进他们的语言和文化。此外，缔约国应</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(a)</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在自我认同的基础上</w:t>
      </w:r>
      <w:proofErr w:type="gramStart"/>
      <w:r w:rsidRPr="004444D7">
        <w:rPr>
          <w:rFonts w:ascii="Time New Roman" w:eastAsia="黑体" w:hAnsi="Time New Roman" w:cstheme="majorBidi"/>
          <w:color w:val="222222"/>
          <w:szCs w:val="21"/>
        </w:rPr>
        <w:t>收集按</w:t>
      </w:r>
      <w:proofErr w:type="gramEnd"/>
      <w:r w:rsidRPr="004444D7">
        <w:rPr>
          <w:rFonts w:ascii="Time New Roman" w:eastAsia="黑体" w:hAnsi="Time New Roman" w:cstheme="majorBidi"/>
          <w:color w:val="222222"/>
          <w:szCs w:val="21"/>
        </w:rPr>
        <w:t>民族和文化背景分列的统计数字</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(b)</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采取立法和行政措施，在所有各级教育提供用阿马齐格语的教学，并鼓励对阿马齐格历史和文化的认识</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(c)</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撤销</w:t>
      </w:r>
      <w:r w:rsidRPr="004444D7">
        <w:rPr>
          <w:rFonts w:ascii="Time New Roman" w:eastAsia="黑体" w:hAnsi="Time New Roman" w:cstheme="majorBidi"/>
          <w:color w:val="222222"/>
          <w:szCs w:val="21"/>
        </w:rPr>
        <w:t>1962</w:t>
      </w:r>
      <w:r w:rsidRPr="004444D7">
        <w:rPr>
          <w:rFonts w:ascii="Time New Roman" w:eastAsia="黑体" w:hAnsi="Time New Roman" w:cstheme="majorBidi"/>
          <w:color w:val="222222"/>
          <w:szCs w:val="21"/>
        </w:rPr>
        <w:t>年</w:t>
      </w:r>
      <w:r w:rsidRPr="004444D7">
        <w:rPr>
          <w:rFonts w:ascii="Time New Roman" w:eastAsia="黑体" w:hAnsi="Time New Roman" w:cstheme="majorBidi"/>
          <w:color w:val="222222"/>
          <w:szCs w:val="21"/>
        </w:rPr>
        <w:t>12</w:t>
      </w:r>
      <w:r w:rsidRPr="004444D7">
        <w:rPr>
          <w:rFonts w:ascii="Time New Roman" w:eastAsia="黑体" w:hAnsi="Time New Roman" w:cstheme="majorBidi"/>
          <w:color w:val="222222"/>
          <w:szCs w:val="21"/>
        </w:rPr>
        <w:t>月</w:t>
      </w:r>
      <w:r w:rsidRPr="004444D7">
        <w:rPr>
          <w:rFonts w:ascii="Time New Roman" w:eastAsia="黑体" w:hAnsi="Time New Roman" w:cstheme="majorBidi"/>
          <w:color w:val="222222"/>
          <w:szCs w:val="21"/>
        </w:rPr>
        <w:t>12</w:t>
      </w:r>
      <w:r w:rsidRPr="004444D7">
        <w:rPr>
          <w:rFonts w:ascii="Time New Roman" w:eastAsia="黑体" w:hAnsi="Time New Roman" w:cstheme="majorBidi"/>
          <w:color w:val="222222"/>
          <w:szCs w:val="21"/>
        </w:rPr>
        <w:t>日第</w:t>
      </w:r>
      <w:r w:rsidRPr="004444D7">
        <w:rPr>
          <w:rFonts w:ascii="Time New Roman" w:eastAsia="黑体" w:hAnsi="Time New Roman" w:cstheme="majorBidi"/>
          <w:color w:val="222222"/>
          <w:szCs w:val="21"/>
        </w:rPr>
        <w:t>85</w:t>
      </w:r>
      <w:r w:rsidRPr="004444D7">
        <w:rPr>
          <w:rFonts w:ascii="Time New Roman" w:eastAsia="黑体" w:hAnsi="Time New Roman" w:cstheme="majorBidi"/>
          <w:color w:val="222222"/>
          <w:szCs w:val="21"/>
        </w:rPr>
        <w:t>号法令，准许在民事登记处用阿马齐格</w:t>
      </w:r>
      <w:r w:rsidRPr="004444D7">
        <w:rPr>
          <w:rFonts w:ascii="Time New Roman" w:eastAsia="黑体" w:hAnsi="Time New Roman" w:cstheme="majorBidi"/>
          <w:szCs w:val="21"/>
        </w:rPr>
        <w:t>文</w:t>
      </w:r>
      <w:r w:rsidRPr="004444D7">
        <w:rPr>
          <w:rFonts w:ascii="Time New Roman" w:eastAsia="黑体" w:hAnsi="Time New Roman" w:cstheme="majorBidi"/>
          <w:color w:val="222222"/>
          <w:szCs w:val="21"/>
        </w:rPr>
        <w:t>登记姓名</w:t>
      </w:r>
      <w:r w:rsidRPr="004444D7">
        <w:rPr>
          <w:rFonts w:ascii="Time New Roman" w:eastAsia="黑体" w:hAnsi="Time New Roman" w:cstheme="majorBidi"/>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ab/>
        <w:t>(d)</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协助阿马齐格文化协会开展文化活动</w:t>
      </w:r>
      <w:r w:rsidRPr="004444D7">
        <w:rPr>
          <w:rFonts w:ascii="Time New Roman" w:eastAsia="黑体" w:hAnsi="Time New Roman" w:cstheme="majorBidi"/>
          <w:szCs w:val="21"/>
        </w:rPr>
        <w:t>。</w:t>
      </w:r>
    </w:p>
    <w:p w:rsidR="004D4ED7" w:rsidRPr="004444D7" w:rsidRDefault="004D4ED7" w:rsidP="00E71CFB">
      <w:pPr>
        <w:pStyle w:val="H1GC"/>
      </w:pPr>
      <w:r w:rsidRPr="004444D7">
        <w:tab/>
        <w:t>D.</w:t>
      </w:r>
      <w:r w:rsidRPr="004444D7">
        <w:tab/>
      </w:r>
      <w:r w:rsidRPr="004444D7">
        <w:t>其他建议</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56.</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委员会鼓励缔约国批准《经济、社会及文化权利国际公约任择议定书》。</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57.</w:t>
      </w:r>
      <w:r w:rsidRPr="004444D7">
        <w:rPr>
          <w:rFonts w:ascii="Time New Roman" w:eastAsia="黑体" w:hAnsi="Time New Roman" w:cstheme="majorBidi"/>
          <w:szCs w:val="21"/>
        </w:rPr>
        <w:tab/>
      </w:r>
      <w:r w:rsidRPr="004444D7">
        <w:rPr>
          <w:rStyle w:val="shorttext"/>
          <w:rFonts w:ascii="Time New Roman" w:eastAsia="黑体" w:hAnsi="Time New Roman" w:cstheme="majorBidi"/>
          <w:color w:val="222222"/>
          <w:szCs w:val="21"/>
        </w:rPr>
        <w:t>委员会鼓励缔约国加入《保护所有移</w:t>
      </w:r>
      <w:proofErr w:type="gramStart"/>
      <w:r w:rsidRPr="004444D7">
        <w:rPr>
          <w:rStyle w:val="shorttext"/>
          <w:rFonts w:ascii="Time New Roman" w:eastAsia="黑体" w:hAnsi="Time New Roman" w:cstheme="majorBidi"/>
          <w:color w:val="222222"/>
          <w:szCs w:val="21"/>
        </w:rPr>
        <w:t>徙工</w:t>
      </w:r>
      <w:proofErr w:type="gramEnd"/>
      <w:r w:rsidRPr="004444D7">
        <w:rPr>
          <w:rStyle w:val="shorttext"/>
          <w:rFonts w:ascii="Time New Roman" w:eastAsia="黑体" w:hAnsi="Time New Roman" w:cstheme="majorBidi"/>
          <w:color w:val="222222"/>
          <w:szCs w:val="21"/>
        </w:rPr>
        <w:t>人及其家庭成员权利国际公约》。</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58.</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委员会建议缔约国酌情，在国际援助和合作的支持下，充分考虑到《公约》规定的义务，确保在国家一级执行</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2030</w:t>
      </w:r>
      <w:r w:rsidRPr="004444D7">
        <w:rPr>
          <w:rFonts w:ascii="Time New Roman" w:eastAsia="黑体" w:hAnsi="Time New Roman" w:cstheme="majorBidi"/>
          <w:color w:val="222222"/>
          <w:szCs w:val="21"/>
        </w:rPr>
        <w:t>年可持续发展议程</w:t>
      </w:r>
      <w:r w:rsidRPr="004444D7">
        <w:rPr>
          <w:rFonts w:ascii="Time New Roman" w:eastAsia="黑体" w:hAnsi="Time New Roman" w:cstheme="majorBidi" w:hint="eastAsia"/>
          <w:color w:val="222222"/>
          <w:szCs w:val="21"/>
        </w:rPr>
        <w:t>”</w:t>
      </w:r>
      <w:r w:rsidRPr="004444D7">
        <w:rPr>
          <w:rFonts w:ascii="Time New Roman" w:eastAsia="黑体" w:hAnsi="Time New Roman" w:cstheme="majorBidi"/>
          <w:color w:val="222222"/>
          <w:szCs w:val="21"/>
        </w:rPr>
        <w:t>，以充分享有《公约》规定的权利。缔约国若建立独立机制，监测进展情况并将能够行使这些权利的权利持有人作为政府方案的受益人对待，将可大大促进实现可持续发展目标。根据参与、问责和不歧视的原则，落实可持续发展目标，将可确保在这一进程中无人掉队。</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59.</w:t>
      </w:r>
      <w:r w:rsidRPr="004444D7">
        <w:rPr>
          <w:rFonts w:ascii="Time New Roman" w:eastAsia="黑体" w:hAnsi="Time New Roman" w:cstheme="majorBidi"/>
          <w:szCs w:val="21"/>
        </w:rPr>
        <w:tab/>
      </w:r>
      <w:r w:rsidRPr="004444D7">
        <w:rPr>
          <w:rFonts w:ascii="Time New Roman" w:eastAsia="黑体" w:hAnsi="Time New Roman" w:cstheme="majorBidi"/>
          <w:color w:val="222222"/>
          <w:szCs w:val="21"/>
        </w:rPr>
        <w:t>委员会敦促缔约国在《公约》所涵盖的所有领域建立一个全面的数据收集系统，并请缔约国在下次定期报告中列入按年龄、性别、地区、城市或农村地区、种族和其他相关指标分列的享有各项《公约》权利的年度比较统计数据。委员会建议缔约国考虑到联合国人权事务高级专员办事处制定的人权指标方法框架</w:t>
      </w:r>
      <w:r w:rsidRPr="004444D7">
        <w:rPr>
          <w:rFonts w:ascii="Time New Roman" w:eastAsia="黑体" w:hAnsi="Time New Roman" w:cstheme="majorBidi"/>
          <w:color w:val="222222"/>
          <w:szCs w:val="21"/>
        </w:rPr>
        <w:t>(</w:t>
      </w:r>
      <w:proofErr w:type="spellStart"/>
      <w:r w:rsidRPr="004444D7">
        <w:rPr>
          <w:rFonts w:ascii="Time New Roman" w:eastAsia="黑体" w:hAnsi="Time New Roman" w:cstheme="majorBidi"/>
          <w:color w:val="222222"/>
          <w:szCs w:val="21"/>
        </w:rPr>
        <w:t>HRI</w:t>
      </w:r>
      <w:proofErr w:type="spellEnd"/>
      <w:r w:rsidR="00015C8A">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MC</w:t>
      </w:r>
      <w:r w:rsidR="00015C8A">
        <w:rPr>
          <w:rFonts w:ascii="Time New Roman" w:eastAsia="黑体" w:hAnsi="Time New Roman" w:cstheme="majorBidi"/>
          <w:color w:val="222222"/>
          <w:szCs w:val="21"/>
        </w:rPr>
        <w:t>/</w:t>
      </w:r>
      <w:r w:rsidRPr="004444D7">
        <w:rPr>
          <w:rFonts w:ascii="Time New Roman" w:eastAsia="黑体" w:hAnsi="Time New Roman" w:cstheme="majorBidi"/>
          <w:color w:val="222222"/>
          <w:szCs w:val="21"/>
        </w:rPr>
        <w:t>2008/3)</w:t>
      </w:r>
      <w:r w:rsidRPr="004444D7">
        <w:rPr>
          <w:rFonts w:ascii="Time New Roman" w:eastAsia="黑体" w:hAnsi="Time New Roman" w:cstheme="majorBidi"/>
          <w:color w:val="222222"/>
          <w:szCs w:val="21"/>
        </w:rPr>
        <w:t>。</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60.</w:t>
      </w:r>
      <w:r w:rsidRPr="004444D7">
        <w:rPr>
          <w:rFonts w:ascii="Time New Roman" w:eastAsia="黑体" w:hAnsi="Time New Roman" w:cstheme="majorBidi"/>
          <w:szCs w:val="21"/>
        </w:rPr>
        <w:tab/>
      </w:r>
      <w:r w:rsidRPr="004444D7">
        <w:rPr>
          <w:rFonts w:ascii="Time New Roman" w:eastAsia="黑体" w:hAnsi="Time New Roman" w:cstheme="majorBidi"/>
          <w:szCs w:val="21"/>
        </w:rPr>
        <w:t>委员会请缔约国向社会各阶层广泛传播本结论性意见，尤其是散发给议员、公职人员和司法当局，并且在其下一次定期报告中向委员会说明为落实这些建议所采取的步骤。委员会还鼓励缔约国让公民社会组织参与在提交下一次定期报告之前在全国一级举行的讨论。</w:t>
      </w:r>
    </w:p>
    <w:p w:rsidR="004D4ED7" w:rsidRPr="004444D7" w:rsidRDefault="004D4ED7" w:rsidP="004D4ED7">
      <w:pPr>
        <w:pStyle w:val="SingleTxtGC"/>
        <w:rPr>
          <w:rFonts w:ascii="Time New Roman" w:eastAsia="黑体" w:hAnsi="Time New Roman" w:cstheme="majorBidi" w:hint="eastAsia"/>
          <w:szCs w:val="21"/>
        </w:rPr>
      </w:pPr>
      <w:r w:rsidRPr="004444D7">
        <w:rPr>
          <w:rFonts w:ascii="Time New Roman" w:eastAsia="黑体" w:hAnsi="Time New Roman" w:cstheme="majorBidi"/>
          <w:szCs w:val="21"/>
        </w:rPr>
        <w:t>61.</w:t>
      </w:r>
      <w:r w:rsidRPr="004444D7">
        <w:rPr>
          <w:rFonts w:ascii="Time New Roman" w:eastAsia="黑体" w:hAnsi="Time New Roman" w:cstheme="majorBidi"/>
          <w:szCs w:val="21"/>
        </w:rPr>
        <w:tab/>
      </w:r>
      <w:r w:rsidRPr="004444D7">
        <w:rPr>
          <w:rFonts w:ascii="Time New Roman" w:eastAsia="黑体" w:hAnsi="Time New Roman" w:cstheme="majorBidi"/>
          <w:szCs w:val="21"/>
        </w:rPr>
        <w:t>委员会请缔约国在</w:t>
      </w:r>
      <w:r w:rsidRPr="004444D7">
        <w:rPr>
          <w:rFonts w:ascii="Time New Roman" w:eastAsia="黑体" w:hAnsi="Time New Roman" w:cstheme="majorBidi"/>
          <w:szCs w:val="21"/>
        </w:rPr>
        <w:t>2021</w:t>
      </w:r>
      <w:r w:rsidRPr="004444D7">
        <w:rPr>
          <w:rFonts w:ascii="Time New Roman" w:eastAsia="黑体" w:hAnsi="Time New Roman" w:cstheme="majorBidi"/>
          <w:szCs w:val="21"/>
        </w:rPr>
        <w:t>年</w:t>
      </w:r>
      <w:r w:rsidRPr="004444D7">
        <w:rPr>
          <w:rFonts w:ascii="Time New Roman" w:eastAsia="黑体" w:hAnsi="Time New Roman" w:cstheme="majorBidi"/>
          <w:szCs w:val="21"/>
        </w:rPr>
        <w:t>10</w:t>
      </w:r>
      <w:r w:rsidRPr="004444D7">
        <w:rPr>
          <w:rFonts w:ascii="Time New Roman" w:eastAsia="黑体" w:hAnsi="Time New Roman" w:cstheme="majorBidi"/>
          <w:szCs w:val="21"/>
        </w:rPr>
        <w:t>月</w:t>
      </w:r>
      <w:r w:rsidRPr="004444D7">
        <w:rPr>
          <w:rFonts w:ascii="Time New Roman" w:eastAsia="黑体" w:hAnsi="Time New Roman" w:cstheme="majorBidi"/>
          <w:szCs w:val="21"/>
        </w:rPr>
        <w:t>31</w:t>
      </w:r>
      <w:r w:rsidRPr="004444D7">
        <w:rPr>
          <w:rFonts w:ascii="Time New Roman" w:eastAsia="黑体" w:hAnsi="Time New Roman" w:cstheme="majorBidi"/>
          <w:szCs w:val="21"/>
        </w:rPr>
        <w:t>日之前提交第四次定期报告，并请缔约国按照国际人权条约提交报告的协调准则</w:t>
      </w:r>
      <w:r w:rsidRPr="004444D7">
        <w:rPr>
          <w:rFonts w:ascii="Time New Roman" w:eastAsia="黑体" w:hAnsi="Time New Roman" w:cstheme="majorBidi"/>
          <w:szCs w:val="21"/>
        </w:rPr>
        <w:t>(</w:t>
      </w:r>
      <w:proofErr w:type="spellStart"/>
      <w:r w:rsidRPr="004444D7">
        <w:rPr>
          <w:rFonts w:ascii="Time New Roman" w:eastAsia="黑体" w:hAnsi="Time New Roman" w:cstheme="majorBidi"/>
          <w:szCs w:val="21"/>
        </w:rPr>
        <w:t>HRI</w:t>
      </w:r>
      <w:proofErr w:type="spellEnd"/>
      <w:r w:rsidRPr="004444D7">
        <w:rPr>
          <w:rFonts w:ascii="Time New Roman" w:eastAsia="黑体" w:hAnsi="Time New Roman" w:cstheme="majorBidi"/>
          <w:szCs w:val="21"/>
        </w:rPr>
        <w:t>/GEN/2/</w:t>
      </w:r>
      <w:proofErr w:type="spellStart"/>
      <w:r w:rsidRPr="004444D7">
        <w:rPr>
          <w:rFonts w:ascii="Time New Roman" w:eastAsia="黑体" w:hAnsi="Time New Roman" w:cstheme="majorBidi"/>
          <w:szCs w:val="21"/>
        </w:rPr>
        <w:t>Rev.6</w:t>
      </w:r>
      <w:proofErr w:type="spellEnd"/>
      <w:r w:rsidRPr="004444D7">
        <w:rPr>
          <w:rFonts w:ascii="Time New Roman" w:eastAsia="黑体" w:hAnsi="Time New Roman" w:cstheme="majorBidi"/>
          <w:szCs w:val="21"/>
        </w:rPr>
        <w:t xml:space="preserve">, </w:t>
      </w:r>
      <w:r w:rsidRPr="004444D7">
        <w:rPr>
          <w:rFonts w:ascii="Time New Roman" w:eastAsia="黑体" w:hAnsi="Time New Roman" w:cstheme="majorBidi"/>
          <w:szCs w:val="21"/>
        </w:rPr>
        <w:t>第一章</w:t>
      </w:r>
      <w:r w:rsidRPr="004444D7">
        <w:rPr>
          <w:rFonts w:ascii="Time New Roman" w:eastAsia="黑体" w:hAnsi="Time New Roman" w:cstheme="majorBidi"/>
          <w:szCs w:val="21"/>
        </w:rPr>
        <w:t>)</w:t>
      </w:r>
      <w:r w:rsidRPr="004444D7">
        <w:rPr>
          <w:rFonts w:ascii="Time New Roman" w:eastAsia="黑体" w:hAnsi="Time New Roman" w:cstheme="majorBidi"/>
          <w:szCs w:val="21"/>
        </w:rPr>
        <w:t>尽快提交其共同核心文件。</w:t>
      </w:r>
    </w:p>
    <w:p w:rsidR="004444D7" w:rsidRPr="002D6A9C" w:rsidRDefault="004444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D4ED7" w:rsidRPr="004444D7" w:rsidRDefault="004D4ED7" w:rsidP="00F46507">
      <w:pPr>
        <w:pStyle w:val="a8"/>
        <w:rPr>
          <w:lang w:val="en-GB"/>
        </w:rPr>
      </w:pPr>
    </w:p>
    <w:sectPr w:rsidR="004D4ED7" w:rsidRPr="004444D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F1D" w:rsidRPr="000D319F" w:rsidRDefault="00DC3F1D" w:rsidP="000D319F">
      <w:pPr>
        <w:pStyle w:val="ae"/>
        <w:spacing w:after="240"/>
        <w:ind w:left="907"/>
        <w:rPr>
          <w:rFonts w:asciiTheme="majorBidi" w:eastAsia="宋体" w:hAnsiTheme="majorBidi" w:cstheme="majorBidi"/>
          <w:sz w:val="21"/>
          <w:szCs w:val="21"/>
          <w:lang w:val="en-US"/>
        </w:rPr>
      </w:pPr>
    </w:p>
    <w:p w:rsidR="00DC3F1D" w:rsidRPr="000D319F" w:rsidRDefault="00DC3F1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C3F1D" w:rsidRPr="000D319F" w:rsidRDefault="00DC3F1D" w:rsidP="000D319F">
      <w:pPr>
        <w:pStyle w:val="ae"/>
      </w:pPr>
    </w:p>
  </w:endnote>
  <w:endnote w:type="continuationNotice" w:id="1">
    <w:p w:rsidR="00DC3F1D" w:rsidRDefault="00DC3F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D4ED7" w:rsidRDefault="004D4ED7" w:rsidP="004D4ED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578B4">
      <w:rPr>
        <w:rStyle w:val="af"/>
        <w:noProof/>
      </w:rPr>
      <w:t>2</w:t>
    </w:r>
    <w:r>
      <w:rPr>
        <w:rStyle w:val="af"/>
      </w:rPr>
      <w:fldChar w:fldCharType="end"/>
    </w:r>
    <w:r>
      <w:rPr>
        <w:rStyle w:val="af"/>
      </w:rPr>
      <w:tab/>
    </w:r>
    <w:proofErr w:type="spellStart"/>
    <w:r w:rsidRPr="004D4ED7">
      <w:rPr>
        <w:rStyle w:val="af"/>
        <w:b w:val="0"/>
        <w:snapToGrid w:val="0"/>
        <w:sz w:val="16"/>
      </w:rPr>
      <w:t>GE.16</w:t>
    </w:r>
    <w:proofErr w:type="spellEnd"/>
    <w:r w:rsidRPr="004D4ED7">
      <w:rPr>
        <w:rStyle w:val="af"/>
        <w:b w:val="0"/>
        <w:snapToGrid w:val="0"/>
        <w:sz w:val="16"/>
      </w:rPr>
      <w:t>-20066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D4ED7" w:rsidRDefault="004D4ED7" w:rsidP="004D4ED7">
    <w:pPr>
      <w:pStyle w:val="ae"/>
      <w:tabs>
        <w:tab w:val="clear" w:pos="431"/>
        <w:tab w:val="right" w:pos="9638"/>
      </w:tabs>
      <w:rPr>
        <w:rStyle w:val="af"/>
      </w:rPr>
    </w:pPr>
    <w:proofErr w:type="spellStart"/>
    <w:r>
      <w:t>GE.16</w:t>
    </w:r>
    <w:proofErr w:type="spellEnd"/>
    <w:r>
      <w:t>-20066</w:t>
    </w:r>
    <w:r>
      <w:tab/>
    </w:r>
    <w:r>
      <w:rPr>
        <w:rStyle w:val="af"/>
      </w:rPr>
      <w:fldChar w:fldCharType="begin"/>
    </w:r>
    <w:r>
      <w:rPr>
        <w:rStyle w:val="af"/>
      </w:rPr>
      <w:instrText xml:space="preserve"> PAGE  \* MERGEFORMAT </w:instrText>
    </w:r>
    <w:r>
      <w:rPr>
        <w:rStyle w:val="af"/>
      </w:rPr>
      <w:fldChar w:fldCharType="separate"/>
    </w:r>
    <w:r w:rsidR="008578B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4D4ED7" w:rsidP="004D4ED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-20066</w:t>
    </w:r>
    <w:r w:rsidR="00731A42" w:rsidRPr="00EE277A">
      <w:rPr>
        <w:sz w:val="20"/>
        <w:lang w:eastAsia="zh-CN"/>
      </w:rPr>
      <w:t xml:space="preserve"> (C)</w:t>
    </w:r>
    <w:r w:rsidR="00B45B2F">
      <w:rPr>
        <w:sz w:val="20"/>
        <w:lang w:eastAsia="zh-CN"/>
      </w:rPr>
      <w:tab/>
    </w:r>
    <w:r>
      <w:rPr>
        <w:sz w:val="20"/>
        <w:lang w:eastAsia="zh-CN"/>
      </w:rPr>
      <w:t>090217</w:t>
    </w:r>
    <w:r w:rsidR="00731A42">
      <w:rPr>
        <w:sz w:val="20"/>
        <w:lang w:eastAsia="zh-CN"/>
      </w:rPr>
      <w:tab/>
    </w:r>
    <w:r>
      <w:rPr>
        <w:sz w:val="20"/>
        <w:lang w:eastAsia="zh-CN"/>
      </w:rPr>
      <w:t>150217</w:t>
    </w:r>
  </w:p>
  <w:p w:rsidR="00056632" w:rsidRPr="00487939" w:rsidRDefault="004D4ED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5BF87E9" wp14:editId="3FCDC585">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TU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1F4AEB" wp14:editId="4F89FDC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F1D" w:rsidRPr="000157B1" w:rsidRDefault="00DC3F1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C3F1D" w:rsidRPr="000157B1" w:rsidRDefault="00DC3F1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C3F1D" w:rsidRDefault="00DC3F1D"/>
  </w:footnote>
  <w:footnote w:id="2">
    <w:p w:rsidR="004D4ED7" w:rsidRPr="000D2D65" w:rsidRDefault="004D4ED7" w:rsidP="004D4ED7">
      <w:pPr>
        <w:pStyle w:val="ab"/>
      </w:pPr>
      <w:r>
        <w:tab/>
      </w:r>
      <w:r w:rsidRPr="00602C9F">
        <w:rPr>
          <w:sz w:val="20"/>
        </w:rPr>
        <w:t>*</w:t>
      </w:r>
      <w:r>
        <w:tab/>
      </w:r>
      <w:r>
        <w:rPr>
          <w:rFonts w:hint="eastAsia"/>
        </w:rPr>
        <w:t>委员会第五十九届会议</w:t>
      </w:r>
      <w:r>
        <w:rPr>
          <w:rFonts w:hint="eastAsia"/>
        </w:rPr>
        <w:t>(2016</w:t>
      </w:r>
      <w:r>
        <w:rPr>
          <w:rFonts w:hint="eastAsia"/>
        </w:rPr>
        <w:t>年</w:t>
      </w:r>
      <w:r>
        <w:rPr>
          <w:rFonts w:hint="eastAsia"/>
        </w:rPr>
        <w:t>9</w:t>
      </w:r>
      <w:r>
        <w:rPr>
          <w:rFonts w:hint="eastAsia"/>
        </w:rPr>
        <w:t>月</w:t>
      </w:r>
      <w:r>
        <w:rPr>
          <w:rFonts w:hint="eastAsia"/>
        </w:rPr>
        <w:t>19</w:t>
      </w:r>
      <w:r>
        <w:rPr>
          <w:rFonts w:hint="eastAsia"/>
        </w:rPr>
        <w:t>日至</w:t>
      </w:r>
      <w:r>
        <w:rPr>
          <w:rFonts w:hint="eastAsia"/>
        </w:rPr>
        <w:t>10</w:t>
      </w:r>
      <w:r>
        <w:rPr>
          <w:rFonts w:hint="eastAsia"/>
        </w:rPr>
        <w:t>月</w:t>
      </w:r>
      <w:r>
        <w:rPr>
          <w:rFonts w:hint="eastAsia"/>
        </w:rPr>
        <w:t>7</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D4ED7" w:rsidP="004D4ED7">
    <w:pPr>
      <w:pStyle w:val="af0"/>
    </w:pPr>
    <w:r>
      <w:t>E/</w:t>
    </w:r>
    <w:proofErr w:type="spellStart"/>
    <w:r>
      <w:t>C.12</w:t>
    </w:r>
    <w:proofErr w:type="spellEnd"/>
    <w:r>
      <w:t>/</w:t>
    </w:r>
    <w:proofErr w:type="spellStart"/>
    <w:r>
      <w:t>TUN</w:t>
    </w:r>
    <w:proofErr w:type="spellEnd"/>
    <w:r>
      <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D4ED7" w:rsidP="004D4ED7">
    <w:pPr>
      <w:pStyle w:val="af0"/>
      <w:jc w:val="right"/>
    </w:pPr>
    <w:r>
      <w:t>E/</w:t>
    </w:r>
    <w:proofErr w:type="spellStart"/>
    <w:r>
      <w:t>C.12</w:t>
    </w:r>
    <w:proofErr w:type="spellEnd"/>
    <w:r>
      <w:t>/</w:t>
    </w:r>
    <w:proofErr w:type="spellStart"/>
    <w:r>
      <w:t>TUN</w:t>
    </w:r>
    <w:proofErr w:type="spellEnd"/>
    <w:r>
      <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F1D"/>
    <w:rsid w:val="00011483"/>
    <w:rsid w:val="00015C8A"/>
    <w:rsid w:val="00072E35"/>
    <w:rsid w:val="000A2080"/>
    <w:rsid w:val="000D319F"/>
    <w:rsid w:val="000E4D0E"/>
    <w:rsid w:val="00125AC6"/>
    <w:rsid w:val="00144B69"/>
    <w:rsid w:val="00153E86"/>
    <w:rsid w:val="00177FBB"/>
    <w:rsid w:val="001B1BD1"/>
    <w:rsid w:val="001C3EF2"/>
    <w:rsid w:val="001D17F6"/>
    <w:rsid w:val="001D2C3F"/>
    <w:rsid w:val="00204B42"/>
    <w:rsid w:val="002231C3"/>
    <w:rsid w:val="0024417F"/>
    <w:rsid w:val="00250F8D"/>
    <w:rsid w:val="002E1C97"/>
    <w:rsid w:val="002F5834"/>
    <w:rsid w:val="00326EBF"/>
    <w:rsid w:val="00327FE4"/>
    <w:rsid w:val="00350133"/>
    <w:rsid w:val="00392F6C"/>
    <w:rsid w:val="003B5136"/>
    <w:rsid w:val="003D1E9C"/>
    <w:rsid w:val="003D7D4D"/>
    <w:rsid w:val="00413D23"/>
    <w:rsid w:val="00427F63"/>
    <w:rsid w:val="0043742D"/>
    <w:rsid w:val="004444D7"/>
    <w:rsid w:val="00497487"/>
    <w:rsid w:val="004A17D1"/>
    <w:rsid w:val="004C0E41"/>
    <w:rsid w:val="004C4A0A"/>
    <w:rsid w:val="004D4ED7"/>
    <w:rsid w:val="00543EBA"/>
    <w:rsid w:val="00545CE7"/>
    <w:rsid w:val="005670B6"/>
    <w:rsid w:val="005C784A"/>
    <w:rsid w:val="005E403A"/>
    <w:rsid w:val="00680656"/>
    <w:rsid w:val="00686126"/>
    <w:rsid w:val="006A74C5"/>
    <w:rsid w:val="006B1119"/>
    <w:rsid w:val="006E3E46"/>
    <w:rsid w:val="006E71B1"/>
    <w:rsid w:val="00705D89"/>
    <w:rsid w:val="00731A42"/>
    <w:rsid w:val="00767E69"/>
    <w:rsid w:val="0077079A"/>
    <w:rsid w:val="007A5599"/>
    <w:rsid w:val="00816936"/>
    <w:rsid w:val="00856233"/>
    <w:rsid w:val="008578B4"/>
    <w:rsid w:val="00860F27"/>
    <w:rsid w:val="00884263"/>
    <w:rsid w:val="008B0560"/>
    <w:rsid w:val="008B2BFA"/>
    <w:rsid w:val="008D3D9C"/>
    <w:rsid w:val="00933E63"/>
    <w:rsid w:val="00936F03"/>
    <w:rsid w:val="00943B69"/>
    <w:rsid w:val="00944CB3"/>
    <w:rsid w:val="00945D49"/>
    <w:rsid w:val="009A4F2B"/>
    <w:rsid w:val="009B09D7"/>
    <w:rsid w:val="009D35ED"/>
    <w:rsid w:val="00A03CB6"/>
    <w:rsid w:val="00A1364C"/>
    <w:rsid w:val="00A21076"/>
    <w:rsid w:val="00A3739A"/>
    <w:rsid w:val="00A52DAF"/>
    <w:rsid w:val="00A84072"/>
    <w:rsid w:val="00B16570"/>
    <w:rsid w:val="00B2216B"/>
    <w:rsid w:val="00B45B2F"/>
    <w:rsid w:val="00B53320"/>
    <w:rsid w:val="00BB158D"/>
    <w:rsid w:val="00BC6522"/>
    <w:rsid w:val="00C121D5"/>
    <w:rsid w:val="00C17349"/>
    <w:rsid w:val="00C351AA"/>
    <w:rsid w:val="00C7253F"/>
    <w:rsid w:val="00C96306"/>
    <w:rsid w:val="00D26A05"/>
    <w:rsid w:val="00D97B98"/>
    <w:rsid w:val="00DC3F1D"/>
    <w:rsid w:val="00DC671F"/>
    <w:rsid w:val="00DE4DA7"/>
    <w:rsid w:val="00E16D62"/>
    <w:rsid w:val="00E33B38"/>
    <w:rsid w:val="00E47FE5"/>
    <w:rsid w:val="00E574AF"/>
    <w:rsid w:val="00E71CFB"/>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4D4ED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D4ED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D4ED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4D4ED7"/>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4D4ED7"/>
    <w:rPr>
      <w:lang w:val="en-GB"/>
    </w:rPr>
  </w:style>
  <w:style w:type="character" w:customStyle="1" w:styleId="shorttext">
    <w:name w:val="short_text"/>
    <w:basedOn w:val="a0"/>
    <w:rsid w:val="004D4E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4D4ED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D4ED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D4ED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4D4ED7"/>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4D4ED7"/>
    <w:rPr>
      <w:lang w:val="en-GB"/>
    </w:rPr>
  </w:style>
  <w:style w:type="character" w:customStyle="1" w:styleId="shorttext">
    <w:name w:val="short_text"/>
    <w:basedOn w:val="a0"/>
    <w:rsid w:val="004D4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7A442-8F4E-46DE-B5A3-823DCBBE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6993</Words>
  <Characters>7529</Characters>
  <Application>Microsoft Office Word</Application>
  <DocSecurity>0</DocSecurity>
  <Lines>284</Lines>
  <Paragraphs>120</Paragraphs>
  <ScaleCrop>false</ScaleCrop>
  <Company>DCM</Company>
  <LinksUpToDate>false</LinksUpToDate>
  <CharactersWithSpaces>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1620066</dc:title>
  <dc:subject>E/C.12/TUN/CO/3</dc:subject>
  <dc:creator>kong</dc:creator>
  <cp:keywords/>
  <dc:description/>
  <cp:lastModifiedBy>Kong L.</cp:lastModifiedBy>
  <cp:revision>2</cp:revision>
  <cp:lastPrinted>2017-02-15T13:16:00Z</cp:lastPrinted>
  <dcterms:created xsi:type="dcterms:W3CDTF">2017-02-15T15:13:00Z</dcterms:created>
  <dcterms:modified xsi:type="dcterms:W3CDTF">2017-02-15T15:13:00Z</dcterms:modified>
</cp:coreProperties>
</file>