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27F08F7E" w14:textId="77777777" w:rsidTr="00DD44B1">
        <w:trPr>
          <w:trHeight w:hRule="exact" w:val="851"/>
        </w:trPr>
        <w:tc>
          <w:tcPr>
            <w:tcW w:w="142" w:type="dxa"/>
            <w:tcBorders>
              <w:bottom w:val="single" w:sz="4" w:space="0" w:color="auto"/>
            </w:tcBorders>
          </w:tcPr>
          <w:p w14:paraId="339DF27F" w14:textId="77777777" w:rsidR="002D5AAC" w:rsidRDefault="002D5AAC" w:rsidP="006A09F9">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D6CC6F4"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1197028" w14:textId="6E2026FB" w:rsidR="002D5AAC" w:rsidRDefault="006A09F9" w:rsidP="006A09F9">
            <w:pPr>
              <w:jc w:val="right"/>
            </w:pPr>
            <w:r w:rsidRPr="006A09F9">
              <w:rPr>
                <w:sz w:val="40"/>
              </w:rPr>
              <w:t>E</w:t>
            </w:r>
            <w:r>
              <w:t>/C.12/RUS/RQ/7</w:t>
            </w:r>
          </w:p>
        </w:tc>
      </w:tr>
      <w:tr w:rsidR="002D5AAC" w:rsidRPr="00E67148" w14:paraId="1BA1C950" w14:textId="77777777" w:rsidTr="00DD44B1">
        <w:trPr>
          <w:trHeight w:hRule="exact" w:val="2835"/>
        </w:trPr>
        <w:tc>
          <w:tcPr>
            <w:tcW w:w="1280" w:type="dxa"/>
            <w:gridSpan w:val="2"/>
            <w:tcBorders>
              <w:top w:val="single" w:sz="4" w:space="0" w:color="auto"/>
              <w:bottom w:val="single" w:sz="12" w:space="0" w:color="auto"/>
            </w:tcBorders>
          </w:tcPr>
          <w:p w14:paraId="52BD89E6" w14:textId="77777777" w:rsidR="002D5AAC" w:rsidRDefault="002E5067" w:rsidP="00DD44B1">
            <w:pPr>
              <w:spacing w:before="120"/>
              <w:jc w:val="center"/>
            </w:pPr>
            <w:r>
              <w:rPr>
                <w:noProof/>
                <w:lang w:val="fr-CH" w:eastAsia="fr-CH"/>
              </w:rPr>
              <w:drawing>
                <wp:inline distT="0" distB="0" distL="0" distR="0" wp14:anchorId="3B2BD832" wp14:editId="1C11D9E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4C600E14" w14:textId="77777777" w:rsidR="002D5AAC" w:rsidRPr="00033EE1" w:rsidRDefault="00640F49" w:rsidP="009F1700">
            <w:pPr>
              <w:spacing w:before="120" w:line="44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380DCC3A" w14:textId="77777777" w:rsidR="006A09F9" w:rsidRPr="006A09F9" w:rsidRDefault="006A09F9" w:rsidP="006A09F9">
            <w:pPr>
              <w:suppressAutoHyphens w:val="0"/>
              <w:spacing w:before="240" w:line="240" w:lineRule="exact"/>
              <w:rPr>
                <w:lang w:val="en-US"/>
              </w:rPr>
            </w:pPr>
            <w:r w:rsidRPr="006A09F9">
              <w:rPr>
                <w:lang w:val="en-US"/>
              </w:rPr>
              <w:t>Distr.: General</w:t>
            </w:r>
          </w:p>
          <w:p w14:paraId="04609322" w14:textId="77777777" w:rsidR="006A09F9" w:rsidRPr="006A09F9" w:rsidRDefault="006A09F9" w:rsidP="006A09F9">
            <w:pPr>
              <w:suppressAutoHyphens w:val="0"/>
              <w:rPr>
                <w:lang w:val="en-US"/>
              </w:rPr>
            </w:pPr>
            <w:r w:rsidRPr="006A09F9">
              <w:rPr>
                <w:lang w:val="en-US"/>
              </w:rPr>
              <w:t>19 November 2024</w:t>
            </w:r>
          </w:p>
          <w:p w14:paraId="07F92C76" w14:textId="77777777" w:rsidR="006A09F9" w:rsidRPr="006A09F9" w:rsidRDefault="006A09F9" w:rsidP="006A09F9">
            <w:pPr>
              <w:suppressAutoHyphens w:val="0"/>
              <w:rPr>
                <w:lang w:val="en-US"/>
              </w:rPr>
            </w:pPr>
          </w:p>
          <w:p w14:paraId="7D2B6BAD" w14:textId="77777777" w:rsidR="006A09F9" w:rsidRPr="006A09F9" w:rsidRDefault="006A09F9" w:rsidP="006A09F9">
            <w:pPr>
              <w:suppressAutoHyphens w:val="0"/>
              <w:rPr>
                <w:lang w:val="en-US"/>
              </w:rPr>
            </w:pPr>
            <w:r w:rsidRPr="006A09F9">
              <w:rPr>
                <w:lang w:val="en-US"/>
              </w:rPr>
              <w:t>Original: Russian</w:t>
            </w:r>
          </w:p>
          <w:p w14:paraId="1C08E0B9" w14:textId="05CED0A0" w:rsidR="006A09F9" w:rsidRPr="006A09F9" w:rsidRDefault="006A09F9" w:rsidP="006A09F9">
            <w:pPr>
              <w:spacing w:line="240" w:lineRule="exact"/>
              <w:rPr>
                <w:lang w:val="en-US"/>
              </w:rPr>
            </w:pPr>
            <w:r w:rsidRPr="006A09F9">
              <w:rPr>
                <w:lang w:val="en-US"/>
              </w:rPr>
              <w:t>English, French, Russian and Spanish only</w:t>
            </w:r>
          </w:p>
        </w:tc>
      </w:tr>
    </w:tbl>
    <w:p w14:paraId="30D1059F" w14:textId="1809AAC2" w:rsidR="002C06A4" w:rsidRPr="002C06A4" w:rsidRDefault="002C06A4" w:rsidP="002C06A4">
      <w:pPr>
        <w:spacing w:before="120"/>
        <w:rPr>
          <w:b/>
          <w:bCs/>
          <w:sz w:val="32"/>
          <w:szCs w:val="28"/>
        </w:rPr>
      </w:pPr>
      <w:r w:rsidRPr="002C06A4">
        <w:rPr>
          <w:b/>
          <w:bCs/>
          <w:sz w:val="24"/>
          <w:szCs w:val="28"/>
        </w:rPr>
        <w:t xml:space="preserve">Комитет по экономическим, социальным </w:t>
      </w:r>
      <w:r w:rsidRPr="00E67148">
        <w:rPr>
          <w:b/>
          <w:bCs/>
          <w:sz w:val="24"/>
          <w:szCs w:val="28"/>
        </w:rPr>
        <w:br/>
      </w:r>
      <w:r w:rsidRPr="002C06A4">
        <w:rPr>
          <w:b/>
          <w:bCs/>
          <w:sz w:val="24"/>
          <w:szCs w:val="28"/>
        </w:rPr>
        <w:t>и культурным правам</w:t>
      </w:r>
    </w:p>
    <w:p w14:paraId="5DD1608E" w14:textId="77777777" w:rsidR="002C06A4" w:rsidRPr="00A5428E" w:rsidRDefault="002C06A4" w:rsidP="002C06A4">
      <w:pPr>
        <w:rPr>
          <w:b/>
          <w:bCs/>
        </w:rPr>
      </w:pPr>
      <w:r>
        <w:rPr>
          <w:b/>
          <w:bCs/>
        </w:rPr>
        <w:t>Семьдесят восьмая сессия</w:t>
      </w:r>
    </w:p>
    <w:p w14:paraId="4471FF7A" w14:textId="105D1374" w:rsidR="002C06A4" w:rsidRPr="00A5428E" w:rsidRDefault="002C06A4" w:rsidP="002C06A4">
      <w:r>
        <w:t xml:space="preserve">Женева, 8 сентября </w:t>
      </w:r>
      <w:r>
        <w:rPr>
          <w:lang w:val="en-US"/>
        </w:rPr>
        <w:t>⸺</w:t>
      </w:r>
      <w:r>
        <w:t xml:space="preserve"> 3 октября 2025 года</w:t>
      </w:r>
    </w:p>
    <w:p w14:paraId="6462C7A1" w14:textId="66027A4B" w:rsidR="002C06A4" w:rsidRPr="00A5428E" w:rsidRDefault="002C06A4" w:rsidP="002C06A4">
      <w:pPr>
        <w:rPr>
          <w:b/>
          <w:bCs/>
        </w:rPr>
      </w:pPr>
      <w:r>
        <w:rPr>
          <w:b/>
          <w:bCs/>
        </w:rPr>
        <w:t xml:space="preserve">Рассмотрение докладов: доклады, </w:t>
      </w:r>
      <w:r w:rsidR="00E67148" w:rsidRPr="00E67148">
        <w:rPr>
          <w:b/>
          <w:bCs/>
        </w:rPr>
        <w:br/>
      </w:r>
      <w:r>
        <w:rPr>
          <w:b/>
          <w:bCs/>
        </w:rPr>
        <w:t xml:space="preserve">представленные государствами-участниками </w:t>
      </w:r>
      <w:r w:rsidR="00E67148">
        <w:rPr>
          <w:b/>
          <w:bCs/>
          <w:lang w:val="en-US"/>
        </w:rPr>
        <w:br/>
      </w:r>
      <w:r>
        <w:rPr>
          <w:b/>
          <w:bCs/>
        </w:rPr>
        <w:t>в соответствии со статьями 16 и 17 Пакта</w:t>
      </w:r>
    </w:p>
    <w:p w14:paraId="3C91634D" w14:textId="77777777" w:rsidR="002C06A4" w:rsidRPr="00A5428E" w:rsidRDefault="002C06A4" w:rsidP="002C06A4">
      <w:pPr>
        <w:pStyle w:val="HMG"/>
        <w:rPr>
          <w:sz w:val="28"/>
          <w:szCs w:val="28"/>
        </w:rPr>
      </w:pPr>
      <w:r>
        <w:tab/>
      </w:r>
      <w:r>
        <w:tab/>
        <w:t>Ответы Российской Федерации на перечень вопросов в связи с рассмотрением его седьмого периодического доклада</w:t>
      </w:r>
      <w:r w:rsidRPr="002C06A4">
        <w:rPr>
          <w:rStyle w:val="a8"/>
          <w:b w:val="0"/>
          <w:sz w:val="20"/>
          <w:vertAlign w:val="baseline"/>
        </w:rPr>
        <w:footnoteReference w:customMarkFollows="1" w:id="1"/>
        <w:t>*</w:t>
      </w:r>
    </w:p>
    <w:p w14:paraId="309B4575" w14:textId="77777777" w:rsidR="002C06A4" w:rsidRDefault="002C06A4" w:rsidP="002C06A4">
      <w:pPr>
        <w:pStyle w:val="SingleTxtG"/>
        <w:jc w:val="right"/>
      </w:pPr>
      <w:r>
        <w:t>[Дата получения: 25 октября 2024 года]</w:t>
      </w:r>
    </w:p>
    <w:p w14:paraId="28B4CD11" w14:textId="7BB6D75D" w:rsidR="006A09F9" w:rsidRPr="00E67148" w:rsidRDefault="006A09F9" w:rsidP="00896BA2"/>
    <w:p w14:paraId="2F06A959" w14:textId="5DBFF26D" w:rsidR="002C06A4" w:rsidRPr="00E67148" w:rsidRDefault="002C06A4">
      <w:pPr>
        <w:suppressAutoHyphens w:val="0"/>
        <w:spacing w:line="240" w:lineRule="auto"/>
      </w:pPr>
      <w:r w:rsidRPr="00E67148">
        <w:br w:type="page"/>
      </w:r>
    </w:p>
    <w:p w14:paraId="2323DB84" w14:textId="77777777" w:rsidR="002C06A4" w:rsidRPr="002C06A4" w:rsidRDefault="002C06A4" w:rsidP="002C06A4">
      <w:pPr>
        <w:pStyle w:val="H1G"/>
      </w:pPr>
      <w:r>
        <w:lastRenderedPageBreak/>
        <w:tab/>
      </w:r>
      <w:r w:rsidRPr="005A60BF">
        <w:t>А</w:t>
      </w:r>
      <w:r w:rsidRPr="002C06A4">
        <w:t xml:space="preserve">. </w:t>
      </w:r>
      <w:r w:rsidRPr="002C06A4">
        <w:tab/>
      </w:r>
      <w:r w:rsidRPr="005A60BF">
        <w:t>Общая</w:t>
      </w:r>
      <w:r w:rsidRPr="002C06A4">
        <w:t xml:space="preserve"> </w:t>
      </w:r>
      <w:r w:rsidRPr="005A60BF">
        <w:t>информация</w:t>
      </w:r>
    </w:p>
    <w:p w14:paraId="31A90A6E" w14:textId="77777777" w:rsidR="002C06A4" w:rsidRPr="005A60BF" w:rsidRDefault="002C06A4" w:rsidP="002C06A4">
      <w:pPr>
        <w:pStyle w:val="SingleTxtG"/>
        <w:tabs>
          <w:tab w:val="clear" w:pos="1701"/>
          <w:tab w:val="clear" w:pos="2268"/>
          <w:tab w:val="clear" w:pos="2835"/>
        </w:tabs>
      </w:pPr>
      <w:r w:rsidRPr="005A60BF">
        <w:rPr>
          <w:bCs/>
          <w:color w:val="000000"/>
          <w:szCs w:val="14"/>
        </w:rPr>
        <w:t>1.</w:t>
      </w:r>
      <w:r w:rsidRPr="005A60BF">
        <w:rPr>
          <w:bCs/>
          <w:color w:val="000000"/>
          <w:szCs w:val="14"/>
        </w:rPr>
        <w:tab/>
      </w:r>
      <w:r w:rsidRPr="005A60BF">
        <w:t>Уполномоченный по правам человека в Российской Федерации руководствуется Конституцией Российской Федерации, Федеральным конституционным законом от 26 февраля 1997 года № 1-ФКЗ «Об Уполномоченном по правам человека в Российской Федерации», федеральными законами принципами, нормами международного права, международными договорами Российской Федерации.</w:t>
      </w:r>
    </w:p>
    <w:p w14:paraId="3D01EFA2" w14:textId="77777777" w:rsidR="002C06A4" w:rsidRPr="005A60BF" w:rsidRDefault="002C06A4" w:rsidP="002C06A4">
      <w:pPr>
        <w:pStyle w:val="SingleTxtG"/>
        <w:tabs>
          <w:tab w:val="clear" w:pos="1701"/>
          <w:tab w:val="clear" w:pos="2268"/>
          <w:tab w:val="clear" w:pos="2835"/>
        </w:tabs>
      </w:pPr>
      <w:r w:rsidRPr="005A60BF">
        <w:rPr>
          <w:bCs/>
          <w:color w:val="000000"/>
          <w:szCs w:val="14"/>
        </w:rPr>
        <w:t>2.</w:t>
      </w:r>
      <w:r w:rsidRPr="005A60BF">
        <w:rPr>
          <w:bCs/>
          <w:color w:val="000000"/>
          <w:szCs w:val="14"/>
        </w:rPr>
        <w:tab/>
      </w:r>
      <w:r w:rsidRPr="005A60BF">
        <w:t xml:space="preserve">Идет процесс создания федеральной государственной информационной системы уполномоченных по правам человека, предусматривающей создание единого интерфейса коммуникаций по принципу «Единого окна», онлайн-консультации, оказание онлайн-помощи пользователям системы, автоматизацию процессов регистрации, хранения, анализа, учета обращений граждан и документов, автоматизацию процессов обмена информацией омбудсменов между собой, </w:t>
      </w:r>
      <w:r w:rsidRPr="005A60BF">
        <w:br/>
        <w:t>с государственными органами, иными организациями по вопросам защиты прав, свобод, автоматизацию мониторинга СМИ, социальных сетей о нарушениях прав, свобод человека и гражданина, создание банка данных законодательства о правах, свободах человека и гражданина, быстрый поиск актуальных, прогнозных статистических данных для мониторинга, прогнозирования, управления процессами по защите прав и свобод.</w:t>
      </w:r>
    </w:p>
    <w:p w14:paraId="0E52F33F" w14:textId="77777777" w:rsidR="002C06A4" w:rsidRPr="005A60BF" w:rsidRDefault="002C06A4" w:rsidP="002C06A4">
      <w:pPr>
        <w:pStyle w:val="SingleTxtG"/>
        <w:tabs>
          <w:tab w:val="clear" w:pos="1701"/>
          <w:tab w:val="clear" w:pos="2268"/>
          <w:tab w:val="clear" w:pos="2835"/>
        </w:tabs>
      </w:pPr>
      <w:r w:rsidRPr="005A60BF">
        <w:rPr>
          <w:bCs/>
          <w:color w:val="000000"/>
          <w:szCs w:val="14"/>
        </w:rPr>
        <w:t>3.</w:t>
      </w:r>
      <w:r w:rsidRPr="005A60BF">
        <w:rPr>
          <w:bCs/>
          <w:color w:val="000000"/>
          <w:szCs w:val="14"/>
        </w:rPr>
        <w:tab/>
      </w:r>
      <w:r w:rsidRPr="005A60BF">
        <w:t>В федеральном бюджете предусматриваются средства для обеспечения деятельности Уполномоченного по правам человека в Российской Федерации и его рабочего аппарата. Уполномоченный и сотрудники его Аппарата обеспечены автотранспортом. Имеется офис Уполномоченного по правам человека в Российской Федерации ⸺ Дом прав человека, где функционирует ситуационный центр, позволяющий организовывать многосторонние видеоконференции, предоставляющие возможность жителям отдаленных регионов страны и гражданам Российской Федерации, проживающим за рубежом, общаться с федеральным омбудсменом, сотрудниками его Аппарата, региональными уполномоченными, представителями органов власти всех уровней.</w:t>
      </w:r>
    </w:p>
    <w:p w14:paraId="1F4A5FC0" w14:textId="77777777" w:rsidR="002C06A4" w:rsidRPr="005A60BF" w:rsidRDefault="002C06A4" w:rsidP="002C06A4">
      <w:pPr>
        <w:pStyle w:val="SingleTxtG"/>
        <w:tabs>
          <w:tab w:val="clear" w:pos="1701"/>
          <w:tab w:val="clear" w:pos="2268"/>
          <w:tab w:val="clear" w:pos="2835"/>
        </w:tabs>
      </w:pPr>
      <w:r w:rsidRPr="005A60BF">
        <w:rPr>
          <w:bCs/>
          <w:color w:val="000000"/>
          <w:szCs w:val="14"/>
        </w:rPr>
        <w:t>4.</w:t>
      </w:r>
      <w:r w:rsidRPr="005A60BF">
        <w:rPr>
          <w:bCs/>
          <w:color w:val="000000"/>
          <w:szCs w:val="14"/>
        </w:rPr>
        <w:tab/>
      </w:r>
      <w:r w:rsidRPr="005A60BF">
        <w:t>Приемная граждан оборудована системой электронной очереди, обеспечен доступ к справочно-правовым системам, имеется игровой детский уголок, создана доступная среда для людей с ограниченными возможностями.</w:t>
      </w:r>
    </w:p>
    <w:p w14:paraId="03481482" w14:textId="77777777" w:rsidR="002C06A4" w:rsidRPr="005A60BF" w:rsidRDefault="002C06A4" w:rsidP="002C06A4">
      <w:pPr>
        <w:pStyle w:val="SingleTxtG"/>
        <w:tabs>
          <w:tab w:val="clear" w:pos="1701"/>
          <w:tab w:val="clear" w:pos="2268"/>
          <w:tab w:val="clear" w:pos="2835"/>
        </w:tabs>
      </w:pPr>
      <w:r w:rsidRPr="005A60BF">
        <w:rPr>
          <w:bCs/>
          <w:color w:val="000000"/>
          <w:szCs w:val="14"/>
        </w:rPr>
        <w:t>5.</w:t>
      </w:r>
      <w:r w:rsidRPr="005A60BF">
        <w:rPr>
          <w:bCs/>
          <w:color w:val="000000"/>
          <w:szCs w:val="14"/>
        </w:rPr>
        <w:tab/>
      </w:r>
      <w:r w:rsidRPr="005A60BF">
        <w:t>Уполномоченный обеспечен кадрами в достаточной мере, штатная численность составляет 250 единиц. В настоящее время 99 % служащих и работников Аппарата имеют высшее образование, из них 3 ⸺ доктора наук, 25 ⸺ кандидаты наук. Большинство сотрудников и работников имеют стаж службы 10 и более лет.</w:t>
      </w:r>
    </w:p>
    <w:p w14:paraId="7F4764D6" w14:textId="77777777" w:rsidR="002C06A4" w:rsidRPr="005A60BF" w:rsidRDefault="002C06A4" w:rsidP="002C06A4">
      <w:pPr>
        <w:pStyle w:val="SingleTxtG"/>
        <w:tabs>
          <w:tab w:val="clear" w:pos="1701"/>
          <w:tab w:val="clear" w:pos="2268"/>
          <w:tab w:val="clear" w:pos="2835"/>
        </w:tabs>
      </w:pPr>
      <w:r w:rsidRPr="005A60BF">
        <w:rPr>
          <w:bCs/>
          <w:color w:val="000000"/>
          <w:szCs w:val="14"/>
        </w:rPr>
        <w:t>6.</w:t>
      </w:r>
      <w:r w:rsidRPr="005A60BF">
        <w:rPr>
          <w:bCs/>
          <w:color w:val="000000"/>
          <w:szCs w:val="14"/>
        </w:rPr>
        <w:tab/>
      </w:r>
      <w:r w:rsidRPr="005A60BF">
        <w:t>В целях улучшения экологической ситуации в стране с 2019 года реализуется федеральный проект «Чистый воздух», направленный на создание предприятиям благоприятных нормативных, финансовых, организационных условий для модернизации производственных мощностей и процессов на основе наилучших доступных технологий для выполнения нормативных требований в сфере экологии, на обеспечение выполнения мероприятий по улучшению качества атмосферного воздуха, снижение выбросов опасных загрязняющих веществ. В ходе исполнения проекта удалось снизить выбросы загрязняющих веществ в 12 городах России.</w:t>
      </w:r>
    </w:p>
    <w:p w14:paraId="70F46CFD" w14:textId="77777777" w:rsidR="002C06A4" w:rsidRPr="005A60BF" w:rsidRDefault="002C06A4" w:rsidP="002C06A4">
      <w:pPr>
        <w:pStyle w:val="SingleTxtG"/>
        <w:tabs>
          <w:tab w:val="clear" w:pos="1701"/>
          <w:tab w:val="clear" w:pos="2268"/>
          <w:tab w:val="clear" w:pos="2835"/>
        </w:tabs>
      </w:pPr>
      <w:r w:rsidRPr="005A60BF">
        <w:rPr>
          <w:bCs/>
          <w:color w:val="000000"/>
          <w:szCs w:val="14"/>
        </w:rPr>
        <w:t>7.</w:t>
      </w:r>
      <w:r w:rsidRPr="005A60BF">
        <w:rPr>
          <w:bCs/>
          <w:color w:val="000000"/>
          <w:szCs w:val="14"/>
        </w:rPr>
        <w:tab/>
      </w:r>
      <w:r w:rsidRPr="005A60BF">
        <w:t>Во всех населенных пунктах страны прокурорами проводятся надзорные мероприятия в сфере исполнения органами власти и организациями законодательства об охране атмосферного воздуха, способствовавшие улучшению состояния инфраструктурных объектов, построено 138 очистных сооружений, 48 ⸺ находятся в стадии монтажа.</w:t>
      </w:r>
    </w:p>
    <w:p w14:paraId="6C06116E" w14:textId="77777777" w:rsidR="002C06A4" w:rsidRPr="005A60BF" w:rsidRDefault="002C06A4" w:rsidP="002C06A4">
      <w:pPr>
        <w:pStyle w:val="SingleTxtG"/>
        <w:tabs>
          <w:tab w:val="clear" w:pos="1701"/>
          <w:tab w:val="clear" w:pos="2268"/>
          <w:tab w:val="clear" w:pos="2835"/>
        </w:tabs>
      </w:pPr>
      <w:r w:rsidRPr="005A60BF">
        <w:rPr>
          <w:bCs/>
          <w:color w:val="000000"/>
          <w:szCs w:val="14"/>
        </w:rPr>
        <w:t>8.</w:t>
      </w:r>
      <w:r w:rsidRPr="005A60BF">
        <w:rPr>
          <w:bCs/>
          <w:color w:val="000000"/>
          <w:szCs w:val="14"/>
        </w:rPr>
        <w:tab/>
      </w:r>
      <w:proofErr w:type="gramStart"/>
      <w:r w:rsidRPr="005A60BF">
        <w:t>В целях повышения готовности к стихийным бедствиям,</w:t>
      </w:r>
      <w:proofErr w:type="gramEnd"/>
      <w:r w:rsidRPr="005A60BF">
        <w:t xml:space="preserve"> снижения риска их возникновения на постоянной основе осуществляется надзорное сопровождение исполнения законодательства при проведении мероприятий по предотвращению паводков и наводнений, устранению их последствий. Мерами прокурорского реагирования уполномоченные органы власти понуждаются к проведению </w:t>
      </w:r>
      <w:r w:rsidRPr="005A60BF">
        <w:lastRenderedPageBreak/>
        <w:t>противопаводковых мероприятий, совершенствованию гидрологического мониторинга, прогнозирования, повышению оперативности передачи данных гидрологических наблюдений. Для установления особого режима использования территорий, подвергаемых негативному воздействию вод и не обеспеченных сооружениями и/или методами инженерной защиты, устанавливаются зоны затопления, подтопления, границы которых вносятся в Единый государственный реестр недвижимости, отображаются в документах территориального планирования и градостроительного зонирования в соответствии с законодательством о градостроительной деятельности.</w:t>
      </w:r>
    </w:p>
    <w:p w14:paraId="3FD79BFA" w14:textId="77777777" w:rsidR="002C06A4" w:rsidRPr="005A60BF" w:rsidRDefault="002C06A4" w:rsidP="002C06A4">
      <w:pPr>
        <w:pStyle w:val="SingleTxtG"/>
        <w:tabs>
          <w:tab w:val="clear" w:pos="1701"/>
          <w:tab w:val="clear" w:pos="2268"/>
          <w:tab w:val="clear" w:pos="2835"/>
        </w:tabs>
      </w:pPr>
      <w:r w:rsidRPr="005A60BF">
        <w:rPr>
          <w:bCs/>
          <w:color w:val="000000"/>
          <w:szCs w:val="14"/>
        </w:rPr>
        <w:t>9.</w:t>
      </w:r>
      <w:r w:rsidRPr="005A60BF">
        <w:rPr>
          <w:bCs/>
          <w:color w:val="000000"/>
          <w:szCs w:val="14"/>
        </w:rPr>
        <w:tab/>
      </w:r>
      <w:r w:rsidRPr="005A60BF">
        <w:t>На территории Российской Федерации сформированы и реализуются планы адаптации к изменениям климата на федеральном, отраслевом, региональном уровнях. Распоряжением Правительства Российской Федерации от 11 марта 2023 года № 559-р утвержден Национальный план мероприятий второго этапа адаптации к изменениям климата на период до 2025 года.</w:t>
      </w:r>
    </w:p>
    <w:p w14:paraId="4D8798C4" w14:textId="77777777" w:rsidR="002C06A4" w:rsidRPr="005A60BF" w:rsidRDefault="002C06A4" w:rsidP="002C06A4">
      <w:pPr>
        <w:pStyle w:val="SingleTxtG"/>
        <w:tabs>
          <w:tab w:val="clear" w:pos="1701"/>
          <w:tab w:val="clear" w:pos="2268"/>
          <w:tab w:val="clear" w:pos="2835"/>
        </w:tabs>
      </w:pPr>
      <w:r w:rsidRPr="005A60BF">
        <w:rPr>
          <w:bCs/>
          <w:color w:val="000000"/>
          <w:szCs w:val="14"/>
        </w:rPr>
        <w:t>10.</w:t>
      </w:r>
      <w:r w:rsidRPr="005A60BF">
        <w:rPr>
          <w:bCs/>
          <w:color w:val="000000"/>
          <w:szCs w:val="14"/>
        </w:rPr>
        <w:tab/>
      </w:r>
      <w:r w:rsidRPr="005A60BF">
        <w:t>Данный план предполагает актуализацию отраслевых, региональных адаптационных планов на основе результатов первого этапа, предусматривает совершенствование механизма страхования с учетом рисков стихийных бедствий, создание, внедрение новых технологических решений, направленных на изучение климата, формирование перечня лучших российских и международных практик по адаптации отраслей экономики к климатическим изменениям, ежегодное проведение мониторинга и оценки эффективности действующих адаптационных мер. Предусмотрена разработка вузовских программ, программ профессиональной переподготовки, повышения квалификации в области климатических рисков и адаптации отраслей экономики к климатическим изменениям.</w:t>
      </w:r>
    </w:p>
    <w:p w14:paraId="65FC73F6" w14:textId="77777777" w:rsidR="002C06A4" w:rsidRPr="005A60BF" w:rsidRDefault="002C06A4" w:rsidP="002C06A4">
      <w:pPr>
        <w:pStyle w:val="SingleTxtG"/>
        <w:tabs>
          <w:tab w:val="clear" w:pos="1701"/>
          <w:tab w:val="clear" w:pos="2268"/>
          <w:tab w:val="clear" w:pos="2835"/>
        </w:tabs>
      </w:pPr>
      <w:r w:rsidRPr="005A60BF">
        <w:rPr>
          <w:bCs/>
          <w:color w:val="000000"/>
          <w:szCs w:val="14"/>
        </w:rPr>
        <w:t>11.</w:t>
      </w:r>
      <w:r w:rsidRPr="005A60BF">
        <w:rPr>
          <w:bCs/>
          <w:color w:val="000000"/>
          <w:szCs w:val="14"/>
        </w:rPr>
        <w:tab/>
      </w:r>
      <w:r w:rsidRPr="005A60BF">
        <w:t xml:space="preserve">В рамках реализации национального плана Министерством здравоохранения Российской Федерации (далее ⸺ Минздрав России) утвержден отраслевой план адаптации к изменениям климата на период 2022–2030 годов, включающий перечень приоритетных адаптационных мероприятий, в том числе: укрепление инфекционной службы с учетом прогнозов развития эпидемиологической ситуации; повышение </w:t>
      </w:r>
      <w:proofErr w:type="spellStart"/>
      <w:r w:rsidRPr="005A60BF">
        <w:t>энергонадежности</w:t>
      </w:r>
      <w:proofErr w:type="spellEnd"/>
      <w:r w:rsidRPr="005A60BF">
        <w:t>, энергоэффективности зданий, помещений медицинских организаций; ремонт, реконструкция зданий, оснащение современными системами вентиляции и кондиционирования; разработка, реализация коммуникационной кампании по таргетированному информированию граждан о влиянии климатических факторов риска на здоровье.</w:t>
      </w:r>
    </w:p>
    <w:p w14:paraId="20F99FA0" w14:textId="77777777" w:rsidR="002C06A4" w:rsidRPr="005A60BF" w:rsidRDefault="002C06A4" w:rsidP="002C06A4">
      <w:pPr>
        <w:pStyle w:val="SingleTxtG"/>
        <w:tabs>
          <w:tab w:val="clear" w:pos="1701"/>
          <w:tab w:val="clear" w:pos="2268"/>
          <w:tab w:val="clear" w:pos="2835"/>
        </w:tabs>
      </w:pPr>
      <w:r w:rsidRPr="005A60BF">
        <w:rPr>
          <w:bCs/>
          <w:color w:val="000000"/>
          <w:szCs w:val="14"/>
        </w:rPr>
        <w:t>12.</w:t>
      </w:r>
      <w:r w:rsidRPr="005A60BF">
        <w:rPr>
          <w:bCs/>
          <w:color w:val="000000"/>
          <w:szCs w:val="14"/>
        </w:rPr>
        <w:tab/>
      </w:r>
      <w:r w:rsidRPr="005A60BF">
        <w:t>В соответствии с Климатической доктриной Российской Федерации, утвержденной Указом Президента Российской Федерации от 26 октября 2023 года</w:t>
      </w:r>
      <w:r w:rsidRPr="005A60BF">
        <w:br/>
        <w:t xml:space="preserve">№ 812, разработка, реализация оперативных, долгосрочных мер по адаптации ⸺ одни из основных задач политики в области климата. </w:t>
      </w:r>
    </w:p>
    <w:p w14:paraId="236D8F40" w14:textId="77777777" w:rsidR="002C06A4" w:rsidRPr="005A60BF" w:rsidRDefault="002C06A4" w:rsidP="002C06A4">
      <w:pPr>
        <w:pStyle w:val="SingleTxtG"/>
        <w:tabs>
          <w:tab w:val="clear" w:pos="1701"/>
          <w:tab w:val="clear" w:pos="2268"/>
          <w:tab w:val="clear" w:pos="2835"/>
        </w:tabs>
      </w:pPr>
      <w:r w:rsidRPr="005A60BF">
        <w:rPr>
          <w:bCs/>
          <w:color w:val="000000"/>
          <w:szCs w:val="14"/>
        </w:rPr>
        <w:t>13.</w:t>
      </w:r>
      <w:r w:rsidRPr="005A60BF">
        <w:rPr>
          <w:bCs/>
          <w:color w:val="000000"/>
          <w:szCs w:val="14"/>
        </w:rPr>
        <w:tab/>
      </w:r>
      <w:r w:rsidRPr="005A60BF">
        <w:t>Распоряжением Правительства Российской Федерации от 29 октября</w:t>
      </w:r>
      <w:r w:rsidRPr="005A60BF">
        <w:br/>
        <w:t>2022 года № 3240-р утвержден важнейший инновационный проект государственного значения ⸺ Единая национальная система мониторинга климатически активных веществ, цель которой мониторинг климатически активных веществ путем научного, нормативного, инфраструктурного обеспечения сбора, обработки, анализа, хранения, использования достоверных, признанных на международном уровне наблюдаемых и расчетных данных для объективной оценки антропогенных и природных потоков климатически активных веществ на территории Российской Федерации, их концентраций в атмосфере, влияния на глобальный и региональный климат, разработки методологической основы для ее последующего использования на постоянной основе при реализации мер, направленных на экологическую (низкоуглеродную) трансформацию отраслей российской экономики, адаптацию экономики, населения страны к изменениям климата, защиту российских подходов на международных площадках.</w:t>
      </w:r>
    </w:p>
    <w:p w14:paraId="3D1D40B9" w14:textId="77777777" w:rsidR="002C06A4" w:rsidRPr="005A60BF" w:rsidRDefault="002C06A4" w:rsidP="002C06A4">
      <w:pPr>
        <w:pStyle w:val="H1G"/>
      </w:pPr>
      <w:r w:rsidRPr="005A60BF">
        <w:lastRenderedPageBreak/>
        <w:tab/>
        <w:t xml:space="preserve">В. </w:t>
      </w:r>
      <w:r w:rsidRPr="005A60BF">
        <w:tab/>
        <w:t>Вопросы, касающиеся общих положений Пакта (статьи 1–5)</w:t>
      </w:r>
    </w:p>
    <w:p w14:paraId="2648D512" w14:textId="77777777" w:rsidR="002C06A4" w:rsidRPr="005A60BF" w:rsidRDefault="002C06A4" w:rsidP="002C06A4">
      <w:pPr>
        <w:pStyle w:val="SingleTxtG"/>
        <w:tabs>
          <w:tab w:val="clear" w:pos="1701"/>
          <w:tab w:val="clear" w:pos="2268"/>
          <w:tab w:val="clear" w:pos="2835"/>
        </w:tabs>
      </w:pPr>
      <w:r w:rsidRPr="005A60BF">
        <w:rPr>
          <w:bCs/>
          <w:color w:val="000000"/>
          <w:szCs w:val="14"/>
        </w:rPr>
        <w:t>14.</w:t>
      </w:r>
      <w:r w:rsidRPr="005A60BF">
        <w:rPr>
          <w:bCs/>
          <w:color w:val="000000"/>
          <w:szCs w:val="14"/>
        </w:rPr>
        <w:tab/>
      </w:r>
      <w:r w:rsidRPr="005A60BF">
        <w:t>Значение показателя «Уровень бедности» за 2023 год составило 8,5 % ⸺ на 0,5 % ниже значения 2022 года. Численность малообеспеченных граждан ⸺ 12,4 млн человек ⸺ снизилась на 0,9 млн человек по сравнению с 2022 год</w:t>
      </w:r>
      <w:r>
        <w:t>ом</w:t>
      </w:r>
      <w:r w:rsidRPr="005A60BF">
        <w:t>. С 2017 года бедность преодолели 6,8 млн человек, снижение уровня бедности с 2017 года составило 4,5 %.</w:t>
      </w:r>
    </w:p>
    <w:p w14:paraId="5322E18A" w14:textId="77777777" w:rsidR="002C06A4" w:rsidRPr="005A60BF" w:rsidRDefault="002C06A4" w:rsidP="002C06A4">
      <w:pPr>
        <w:pStyle w:val="SingleTxtG"/>
        <w:tabs>
          <w:tab w:val="clear" w:pos="1701"/>
          <w:tab w:val="clear" w:pos="2268"/>
          <w:tab w:val="clear" w:pos="2835"/>
        </w:tabs>
      </w:pPr>
      <w:r w:rsidRPr="005A60BF">
        <w:rPr>
          <w:bCs/>
          <w:color w:val="000000"/>
          <w:szCs w:val="14"/>
        </w:rPr>
        <w:t>15.</w:t>
      </w:r>
      <w:r w:rsidRPr="005A60BF">
        <w:rPr>
          <w:bCs/>
          <w:color w:val="000000"/>
          <w:szCs w:val="14"/>
        </w:rPr>
        <w:tab/>
      </w:r>
      <w:r w:rsidRPr="005A60BF">
        <w:t>За период 2014–2023 годов бедность преодолели 3,9 млн человек. Численность малоимущих граждан в 2014 году ⸺ 16,3 млн человек, в 2023 году ⸺ 12,4 млн человек. Уровень бедности в 2014 году ⸺ 11,3 %, в 2023 году ⸺ 8,5 %; сокращение уровня бедности на 2,8 %.</w:t>
      </w:r>
    </w:p>
    <w:p w14:paraId="7C334857" w14:textId="77777777" w:rsidR="002C06A4" w:rsidRPr="005A60BF" w:rsidRDefault="002C06A4" w:rsidP="002C06A4">
      <w:pPr>
        <w:pStyle w:val="SingleTxtG"/>
        <w:tabs>
          <w:tab w:val="clear" w:pos="1701"/>
          <w:tab w:val="clear" w:pos="2268"/>
          <w:tab w:val="clear" w:pos="2835"/>
        </w:tabs>
      </w:pPr>
      <w:r w:rsidRPr="005A60BF">
        <w:rPr>
          <w:bCs/>
          <w:color w:val="000000"/>
          <w:szCs w:val="14"/>
        </w:rPr>
        <w:t>16.</w:t>
      </w:r>
      <w:r w:rsidRPr="005A60BF">
        <w:rPr>
          <w:bCs/>
          <w:color w:val="000000"/>
          <w:szCs w:val="14"/>
        </w:rPr>
        <w:tab/>
      </w:r>
      <w:r w:rsidRPr="005A60BF">
        <w:t>Информация о динамике показателя «Уровень государственного долга по отношению к ВВП» за последние 10 лет ⸺ в Приложении.</w:t>
      </w:r>
    </w:p>
    <w:p w14:paraId="566B304F" w14:textId="77777777" w:rsidR="002C06A4" w:rsidRPr="005A60BF" w:rsidRDefault="002C06A4" w:rsidP="002C06A4">
      <w:pPr>
        <w:pStyle w:val="SingleTxtG"/>
        <w:tabs>
          <w:tab w:val="clear" w:pos="1701"/>
          <w:tab w:val="clear" w:pos="2268"/>
          <w:tab w:val="clear" w:pos="2835"/>
        </w:tabs>
      </w:pPr>
      <w:r w:rsidRPr="005A60BF">
        <w:rPr>
          <w:bCs/>
          <w:color w:val="000000"/>
          <w:szCs w:val="14"/>
        </w:rPr>
        <w:t>17.</w:t>
      </w:r>
      <w:r w:rsidRPr="005A60BF">
        <w:rPr>
          <w:bCs/>
          <w:color w:val="000000"/>
          <w:szCs w:val="14"/>
        </w:rPr>
        <w:tab/>
      </w:r>
      <w:r w:rsidRPr="005A60BF">
        <w:t>Действующая последние 10 лет общая ставка по налогу на прибыль организаций (корпоративному налогу) ⸺ 20 %.</w:t>
      </w:r>
    </w:p>
    <w:p w14:paraId="69292688" w14:textId="77777777" w:rsidR="002C06A4" w:rsidRPr="005A60BF" w:rsidRDefault="002C06A4" w:rsidP="002C06A4">
      <w:pPr>
        <w:pStyle w:val="SingleTxtG"/>
        <w:tabs>
          <w:tab w:val="clear" w:pos="1701"/>
          <w:tab w:val="clear" w:pos="2268"/>
          <w:tab w:val="clear" w:pos="2835"/>
        </w:tabs>
      </w:pPr>
      <w:r w:rsidRPr="005A60BF">
        <w:rPr>
          <w:bCs/>
          <w:color w:val="000000"/>
          <w:szCs w:val="14"/>
        </w:rPr>
        <w:t>18.</w:t>
      </w:r>
      <w:r w:rsidRPr="005A60BF">
        <w:rPr>
          <w:bCs/>
          <w:color w:val="000000"/>
          <w:szCs w:val="14"/>
        </w:rPr>
        <w:tab/>
      </w:r>
      <w:r w:rsidRPr="005A60BF">
        <w:t xml:space="preserve">К социальным выплатам безработных граждан относятся, в том числе выплаты пособия по безработице. Нижеприведенные суммы предназначены для выплат порядка 500 000 человек безработных ежегодно в среднегодовом исчислении. Федеральным законом «О федеральном бюджете на 2024 год и плановый период </w:t>
      </w:r>
      <w:r w:rsidRPr="005A60BF">
        <w:br/>
        <w:t>2025–2026 годов» от 27 ноября 2023 года № 540-ФЗ предусмотрено:</w:t>
      </w:r>
    </w:p>
    <w:p w14:paraId="6AB81575" w14:textId="77777777" w:rsidR="002C06A4" w:rsidRPr="005A60BF" w:rsidRDefault="002C06A4" w:rsidP="002C06A4">
      <w:pPr>
        <w:pStyle w:val="Bullet1G"/>
        <w:numPr>
          <w:ilvl w:val="0"/>
          <w:numId w:val="0"/>
        </w:numPr>
        <w:tabs>
          <w:tab w:val="left" w:pos="1701"/>
        </w:tabs>
        <w:ind w:left="1701" w:hanging="170"/>
      </w:pPr>
      <w:r w:rsidRPr="005A60BF">
        <w:t>•</w:t>
      </w:r>
      <w:r w:rsidRPr="005A60BF">
        <w:tab/>
        <w:t>2024 год: 45 646 773,40 тыс. рублей;</w:t>
      </w:r>
    </w:p>
    <w:p w14:paraId="331C127B" w14:textId="77777777" w:rsidR="002C06A4" w:rsidRPr="005A60BF" w:rsidRDefault="002C06A4" w:rsidP="002C06A4">
      <w:pPr>
        <w:pStyle w:val="Bullet1G"/>
        <w:numPr>
          <w:ilvl w:val="0"/>
          <w:numId w:val="0"/>
        </w:numPr>
        <w:tabs>
          <w:tab w:val="left" w:pos="1701"/>
        </w:tabs>
        <w:ind w:left="1701" w:hanging="170"/>
      </w:pPr>
      <w:r w:rsidRPr="005A60BF">
        <w:t>•</w:t>
      </w:r>
      <w:r w:rsidRPr="005A60BF">
        <w:tab/>
        <w:t>2025 год: 48 125 509,3 тыс. рублей;</w:t>
      </w:r>
    </w:p>
    <w:p w14:paraId="56FDBE84" w14:textId="77777777" w:rsidR="002C06A4" w:rsidRPr="005A60BF" w:rsidRDefault="002C06A4" w:rsidP="002C06A4">
      <w:pPr>
        <w:pStyle w:val="Bullet1G"/>
        <w:numPr>
          <w:ilvl w:val="0"/>
          <w:numId w:val="0"/>
        </w:numPr>
        <w:tabs>
          <w:tab w:val="left" w:pos="1701"/>
        </w:tabs>
        <w:ind w:left="1701" w:hanging="170"/>
      </w:pPr>
      <w:r w:rsidRPr="005A60BF">
        <w:t>•</w:t>
      </w:r>
      <w:r w:rsidRPr="005A60BF">
        <w:tab/>
        <w:t>2026 год: 50 822 850,0 тыс. рублей.</w:t>
      </w:r>
    </w:p>
    <w:p w14:paraId="5F82B2E1" w14:textId="77777777" w:rsidR="002C06A4" w:rsidRPr="005A60BF" w:rsidRDefault="002C06A4" w:rsidP="002C06A4">
      <w:pPr>
        <w:pStyle w:val="SingleTxtG"/>
        <w:tabs>
          <w:tab w:val="clear" w:pos="1701"/>
          <w:tab w:val="clear" w:pos="2268"/>
          <w:tab w:val="clear" w:pos="2835"/>
        </w:tabs>
      </w:pPr>
      <w:r w:rsidRPr="005A60BF">
        <w:rPr>
          <w:bCs/>
          <w:color w:val="000000"/>
          <w:spacing w:val="-4"/>
          <w:szCs w:val="14"/>
        </w:rPr>
        <w:t>19.</w:t>
      </w:r>
      <w:r w:rsidRPr="005A60BF">
        <w:rPr>
          <w:bCs/>
          <w:color w:val="000000"/>
          <w:spacing w:val="-4"/>
          <w:szCs w:val="14"/>
        </w:rPr>
        <w:tab/>
      </w:r>
      <w:r w:rsidRPr="005A60BF">
        <w:rPr>
          <w:spacing w:val="-4"/>
        </w:rPr>
        <w:t>В апреле</w:t>
      </w:r>
      <w:r>
        <w:rPr>
          <w:spacing w:val="-4"/>
        </w:rPr>
        <w:t>–</w:t>
      </w:r>
      <w:r w:rsidRPr="005A60BF">
        <w:rPr>
          <w:spacing w:val="-4"/>
        </w:rPr>
        <w:t>октябре 2020 года внесены изменения постановлением Правительства Российской Федерации от 27 марта 2020 года № 346 «О размерах минимальной и максимальной величин пособия по безработице на 2020 год»:</w:t>
      </w:r>
      <w:r w:rsidRPr="005A60BF">
        <w:t xml:space="preserve"> минимальный размер пособия по безработице увеличен с 1500 рублей до 4500 рублей, максимальный размер для отдельных категорий граждан ⸺ с 8000 рублей до 12 130 рублей, введены выплаты в размере 3000 рублей для безработных, имеющих несовершеннолетних детей.</w:t>
      </w:r>
    </w:p>
    <w:p w14:paraId="34155547" w14:textId="77777777" w:rsidR="002C06A4" w:rsidRPr="005A60BF" w:rsidRDefault="002C06A4" w:rsidP="002C06A4">
      <w:pPr>
        <w:pStyle w:val="SingleTxtG"/>
        <w:tabs>
          <w:tab w:val="clear" w:pos="1701"/>
          <w:tab w:val="clear" w:pos="2268"/>
          <w:tab w:val="clear" w:pos="2835"/>
        </w:tabs>
      </w:pPr>
      <w:r w:rsidRPr="005A60BF">
        <w:rPr>
          <w:bCs/>
          <w:color w:val="000000"/>
          <w:szCs w:val="14"/>
        </w:rPr>
        <w:t>20.</w:t>
      </w:r>
      <w:r w:rsidRPr="005A60BF">
        <w:rPr>
          <w:bCs/>
          <w:color w:val="000000"/>
          <w:szCs w:val="14"/>
        </w:rPr>
        <w:tab/>
      </w:r>
      <w:r w:rsidRPr="005A60BF">
        <w:t>По состоянию на 31 декабря 2020 года в организации временного трудоустройства 26,1 тыс. работников, находящихся под риском увольнения, приняли участие 40,5 тыс. человек, в организации общественных работ для 54,6 тыс. граждан, ищущих работу и обратившихся в органы службы занятости, а также безработных граждан приняли участие 63,8 тыс. человек (28,4 тыс. человек из числа ищущих работу и обратившихся в органы службы занятости и 35,4 тыс. человек из числа безработных).</w:t>
      </w:r>
    </w:p>
    <w:p w14:paraId="31756214" w14:textId="77777777" w:rsidR="002C06A4" w:rsidRPr="005A60BF" w:rsidRDefault="002C06A4" w:rsidP="002C06A4">
      <w:pPr>
        <w:pStyle w:val="SingleTxtG"/>
        <w:tabs>
          <w:tab w:val="clear" w:pos="1701"/>
          <w:tab w:val="clear" w:pos="2268"/>
          <w:tab w:val="clear" w:pos="2835"/>
        </w:tabs>
      </w:pPr>
      <w:r w:rsidRPr="005A60BF">
        <w:rPr>
          <w:bCs/>
          <w:color w:val="000000"/>
          <w:szCs w:val="14"/>
        </w:rPr>
        <w:t>21.</w:t>
      </w:r>
      <w:r w:rsidRPr="005A60BF">
        <w:rPr>
          <w:bCs/>
          <w:color w:val="000000"/>
          <w:szCs w:val="14"/>
        </w:rPr>
        <w:tab/>
      </w:r>
      <w:r w:rsidRPr="005A60BF">
        <w:t>Средства на реализацию этих мер были выделены из резервного фонда Правительства Российской Федерации.</w:t>
      </w:r>
    </w:p>
    <w:p w14:paraId="7F407892" w14:textId="77777777" w:rsidR="002C06A4" w:rsidRPr="005A60BF" w:rsidRDefault="002C06A4" w:rsidP="002C06A4">
      <w:pPr>
        <w:pStyle w:val="SingleTxtG"/>
        <w:tabs>
          <w:tab w:val="clear" w:pos="1701"/>
          <w:tab w:val="clear" w:pos="2268"/>
          <w:tab w:val="clear" w:pos="2835"/>
        </w:tabs>
      </w:pPr>
      <w:r w:rsidRPr="005A60BF">
        <w:rPr>
          <w:bCs/>
          <w:color w:val="000000"/>
          <w:szCs w:val="14"/>
        </w:rPr>
        <w:t>22.</w:t>
      </w:r>
      <w:r w:rsidRPr="005A60BF">
        <w:rPr>
          <w:bCs/>
          <w:color w:val="000000"/>
          <w:szCs w:val="14"/>
        </w:rPr>
        <w:tab/>
      </w:r>
      <w:r w:rsidRPr="005A60BF">
        <w:t xml:space="preserve">Федеральным законом от 1 апреля 2020 года № 102-ФЗ «О внесении изменений в части первую и вторую Налогового кодекса Российской Федерации и отдельные законодательные акты Российской Федерации» внесены изменения в Федеральный закон от 24 июля 1998 года № 125-ФЗ «Об обязательном социальном страховании от несчастных случаев на производстве и профессиональных заболеваний», </w:t>
      </w:r>
      <w:r w:rsidRPr="005A60BF">
        <w:br/>
        <w:t xml:space="preserve">в соответствии с которым Правительство Российской Федерации наделялось правом издавать нормативные правовые акты, предусматривающие в период с 1 января </w:t>
      </w:r>
      <w:r w:rsidRPr="005A60BF">
        <w:br/>
        <w:t>по 31 декабря 2020 года включительно продление установленных названным Федеральным законом сроков уплаты страховых взносов на обязательное социальное страхование от несчастных случаев на производстве и профессиональных заболеваний, дополнительные основания предоставления в 2020 году отсрочки (рассрочки) по уплате страховых взносов, пеней, штрафов, другие условия смягчения финансовой нагрузки на страхователей по уплате страховых взносов, пеней, штрафов.</w:t>
      </w:r>
    </w:p>
    <w:p w14:paraId="675E7B0A" w14:textId="77777777" w:rsidR="002C06A4" w:rsidRPr="005A60BF" w:rsidRDefault="002C06A4" w:rsidP="002C06A4">
      <w:pPr>
        <w:pStyle w:val="SingleTxtG"/>
        <w:tabs>
          <w:tab w:val="clear" w:pos="1701"/>
          <w:tab w:val="clear" w:pos="2268"/>
          <w:tab w:val="clear" w:pos="2835"/>
        </w:tabs>
      </w:pPr>
      <w:r w:rsidRPr="005A60BF">
        <w:rPr>
          <w:bCs/>
          <w:color w:val="000000"/>
          <w:szCs w:val="14"/>
        </w:rPr>
        <w:t>23.</w:t>
      </w:r>
      <w:r w:rsidRPr="005A60BF">
        <w:rPr>
          <w:bCs/>
          <w:color w:val="000000"/>
          <w:szCs w:val="14"/>
        </w:rPr>
        <w:tab/>
      </w:r>
      <w:r w:rsidRPr="005A60BF">
        <w:t xml:space="preserve">Организациям и индивидуальным предпринимателям (далее ⸺ ИП), включенным по состоянию на 1 марта 2020 года в соответствии с Федеральным </w:t>
      </w:r>
      <w:r w:rsidRPr="005A60BF">
        <w:lastRenderedPageBreak/>
        <w:t>законом от 24 июля 2007 года № 209-ФЗ «О развитии малого и среднего предпринимательства в Российской Федерации» в единый реестр субъектов малого и среднего предпринимательства (далее ⸺ реестр МСП) и занятым в сферах деятельности, наиболее пострадавших в условиях ухудшения ситуации в связи с распространением COVID-19, перечень которых утвержден постановлением Правительства Российской Федерации от 2 апреля 2020 года № 409 «О мерах по обеспечению устойчивого развития экономики» (далее ⸺ постановление № 409), был продлен срок уплаты страховых взносов на обязательное социальное страхование от несчастных случаев на производстве и профессиональных заболеваний за период март–май 2020 года на 6 месяцев, за июнь–июль 2020 года на 4 месяца; исчисленных ИП с суммы дохода, превышающей 300 000 рублей за расчетный период 2019 год ⸺ на 4 месяца.</w:t>
      </w:r>
    </w:p>
    <w:p w14:paraId="2EA30E2B" w14:textId="77777777" w:rsidR="002C06A4" w:rsidRPr="005A60BF" w:rsidRDefault="002C06A4" w:rsidP="002C06A4">
      <w:pPr>
        <w:pStyle w:val="SingleTxtG"/>
        <w:tabs>
          <w:tab w:val="clear" w:pos="1701"/>
          <w:tab w:val="clear" w:pos="2268"/>
          <w:tab w:val="clear" w:pos="2835"/>
        </w:tabs>
      </w:pPr>
      <w:r w:rsidRPr="005A60BF">
        <w:rPr>
          <w:bCs/>
          <w:color w:val="000000"/>
          <w:szCs w:val="14"/>
        </w:rPr>
        <w:t>24.</w:t>
      </w:r>
      <w:r w:rsidRPr="005A60BF">
        <w:rPr>
          <w:bCs/>
          <w:color w:val="000000"/>
          <w:szCs w:val="14"/>
        </w:rPr>
        <w:tab/>
      </w:r>
      <w:r w:rsidRPr="005A60BF">
        <w:t xml:space="preserve">Постановлением № 409 были продлены сроки уплаты страховых взносов организациям, включенным в реестр социально ориентированных некоммерческих организаций в соответствии с постановлением Правительства Российской Федерации от 23 июня 2020 года № 906 «О реестре социально ориентированных некоммерческих организаций», в реестр некоммерческих организаций, в наибольшей степени пострадавших в условиях ухудшения ситуации в результате распространения </w:t>
      </w:r>
      <w:r w:rsidRPr="005A60BF">
        <w:br/>
        <w:t>COVID-19, в соответствии с постановлением Правительства Российской Федерации от 11 июня 2020 года № 847 «О реестре некоммерческих организаций, в наибольшей степени пострадавших в условиях ухудшения ситуации в результате распространения новой коронавирусной инфекции».</w:t>
      </w:r>
    </w:p>
    <w:p w14:paraId="406351CD" w14:textId="77777777" w:rsidR="002C06A4" w:rsidRPr="005A60BF" w:rsidRDefault="002C06A4" w:rsidP="002C06A4">
      <w:pPr>
        <w:pStyle w:val="SingleTxtG"/>
        <w:tabs>
          <w:tab w:val="clear" w:pos="1701"/>
          <w:tab w:val="clear" w:pos="2268"/>
          <w:tab w:val="clear" w:pos="2835"/>
        </w:tabs>
        <w:rPr>
          <w:spacing w:val="-2"/>
        </w:rPr>
      </w:pPr>
      <w:r w:rsidRPr="005A60BF">
        <w:rPr>
          <w:bCs/>
          <w:color w:val="000000"/>
          <w:spacing w:val="-2"/>
          <w:szCs w:val="14"/>
        </w:rPr>
        <w:t>25.</w:t>
      </w:r>
      <w:r w:rsidRPr="005A60BF">
        <w:rPr>
          <w:bCs/>
          <w:color w:val="000000"/>
          <w:spacing w:val="-2"/>
          <w:szCs w:val="14"/>
        </w:rPr>
        <w:tab/>
      </w:r>
      <w:r w:rsidRPr="005A60BF">
        <w:rPr>
          <w:spacing w:val="-2"/>
        </w:rPr>
        <w:t xml:space="preserve">В соответствии с Федеральным законом от 8 июня 2020 года № 172-ФЗ </w:t>
      </w:r>
      <w:r w:rsidRPr="005A60BF">
        <w:rPr>
          <w:spacing w:val="-2"/>
        </w:rPr>
        <w:br/>
        <w:t xml:space="preserve">«О внесении изменений в часть вторую Налогового кодекса Российской Федерации» для ИП в пострадавших отраслях снижены суммы страховых взносов, подлежащих уплате за расчетный период 2020 года, с 32 448 рублей до 20 318 рублей (минус один минимальный размер оплаты труда (далее ⸺ МРОТ), который составил 12 130 рублей). </w:t>
      </w:r>
    </w:p>
    <w:p w14:paraId="3D45F892" w14:textId="77777777" w:rsidR="002C06A4" w:rsidRPr="005A60BF" w:rsidRDefault="002C06A4" w:rsidP="002C06A4">
      <w:pPr>
        <w:pStyle w:val="SingleTxtG"/>
        <w:tabs>
          <w:tab w:val="clear" w:pos="1701"/>
          <w:tab w:val="clear" w:pos="2268"/>
          <w:tab w:val="clear" w:pos="2835"/>
        </w:tabs>
      </w:pPr>
      <w:r w:rsidRPr="005A60BF">
        <w:rPr>
          <w:bCs/>
          <w:color w:val="000000"/>
          <w:szCs w:val="14"/>
        </w:rPr>
        <w:t>26.</w:t>
      </w:r>
      <w:r w:rsidRPr="005A60BF">
        <w:rPr>
          <w:bCs/>
          <w:color w:val="000000"/>
          <w:szCs w:val="14"/>
        </w:rPr>
        <w:tab/>
      </w:r>
      <w:r w:rsidRPr="005A60BF">
        <w:t xml:space="preserve">Предусмотрено также освобождение от налогов, от уплаты страховых взносов для ИП, некоммерческих и религиозных организаций, а также организаций, включенных в единый реестр субъектов МСП, ведущих деятельность в отраслях экономики, в наибольшей степени пострадавших в связи с COVID-19. </w:t>
      </w:r>
    </w:p>
    <w:p w14:paraId="405DBD60" w14:textId="77777777" w:rsidR="002C06A4" w:rsidRPr="005A60BF" w:rsidRDefault="002C06A4" w:rsidP="002C06A4">
      <w:pPr>
        <w:pStyle w:val="SingleTxtG"/>
        <w:tabs>
          <w:tab w:val="clear" w:pos="1701"/>
          <w:tab w:val="clear" w:pos="2268"/>
          <w:tab w:val="clear" w:pos="2835"/>
        </w:tabs>
      </w:pPr>
      <w:r w:rsidRPr="005A60BF">
        <w:rPr>
          <w:bCs/>
          <w:color w:val="000000"/>
          <w:szCs w:val="14"/>
        </w:rPr>
        <w:t>27.</w:t>
      </w:r>
      <w:r w:rsidRPr="005A60BF">
        <w:rPr>
          <w:bCs/>
          <w:color w:val="000000"/>
          <w:szCs w:val="14"/>
        </w:rPr>
        <w:tab/>
      </w:r>
      <w:r w:rsidRPr="005A60BF">
        <w:t xml:space="preserve">Разработано автоматизированное программное обеспечение, позволяющее без участия федерального налогового инспектора производить проверку соответствия направляемых заявлений условиям предоставления субсидии, передавать сформированные реестры в Федеральное казначейство. </w:t>
      </w:r>
    </w:p>
    <w:p w14:paraId="6736D886" w14:textId="77777777" w:rsidR="002C06A4" w:rsidRPr="005A60BF" w:rsidRDefault="002C06A4" w:rsidP="002C06A4">
      <w:pPr>
        <w:pStyle w:val="SingleTxtG"/>
        <w:tabs>
          <w:tab w:val="clear" w:pos="1701"/>
          <w:tab w:val="clear" w:pos="2268"/>
          <w:tab w:val="clear" w:pos="2835"/>
        </w:tabs>
      </w:pPr>
      <w:r w:rsidRPr="005A60BF">
        <w:rPr>
          <w:bCs/>
          <w:color w:val="000000"/>
          <w:szCs w:val="14"/>
        </w:rPr>
        <w:t>28.</w:t>
      </w:r>
      <w:r w:rsidRPr="005A60BF">
        <w:rPr>
          <w:bCs/>
          <w:color w:val="000000"/>
          <w:szCs w:val="14"/>
        </w:rPr>
        <w:tab/>
      </w:r>
      <w:r w:rsidRPr="005A60BF">
        <w:t xml:space="preserve">В соответствии с постановлением Правительства Российской Федерации от </w:t>
      </w:r>
      <w:r w:rsidRPr="005A60BF">
        <w:br/>
        <w:t xml:space="preserve">24 апреля 2020 года № 576 предусмотрены выплаты, определяемые как произведение величины минимального размера оплаты труда, составляющей 12 130 рублей, </w:t>
      </w:r>
      <w:r w:rsidRPr="005A60BF">
        <w:br/>
        <w:t xml:space="preserve">на количество работников. </w:t>
      </w:r>
    </w:p>
    <w:p w14:paraId="3E1D85EA" w14:textId="77777777" w:rsidR="002C06A4" w:rsidRPr="005A60BF" w:rsidRDefault="002C06A4" w:rsidP="002C06A4">
      <w:pPr>
        <w:pStyle w:val="SingleTxtG"/>
        <w:tabs>
          <w:tab w:val="clear" w:pos="1701"/>
          <w:tab w:val="clear" w:pos="2268"/>
          <w:tab w:val="clear" w:pos="2835"/>
        </w:tabs>
      </w:pPr>
      <w:r w:rsidRPr="005A60BF">
        <w:rPr>
          <w:bCs/>
          <w:color w:val="000000"/>
          <w:szCs w:val="14"/>
        </w:rPr>
        <w:t>29.</w:t>
      </w:r>
      <w:r w:rsidRPr="005A60BF">
        <w:rPr>
          <w:bCs/>
          <w:color w:val="000000"/>
          <w:szCs w:val="14"/>
        </w:rPr>
        <w:tab/>
      </w:r>
      <w:r w:rsidRPr="005A60BF">
        <w:t xml:space="preserve">Постановлением Правительства Российской Федерации от 2 июля 2020 года </w:t>
      </w:r>
      <w:r w:rsidRPr="005A60BF">
        <w:br/>
        <w:t xml:space="preserve">№ 976 утверждены Правила предоставления субсидий на проведение мероприятий по профилактике новой коронавирусной инфекции. Размер выплат включал первоначальные расходы в фиксированном размере 15 000 рублей, текущие расходы, рассчитываемые как произведение 6500 рублей на количество работников. </w:t>
      </w:r>
    </w:p>
    <w:p w14:paraId="0DA737CE" w14:textId="77777777" w:rsidR="002C06A4" w:rsidRPr="005A60BF" w:rsidRDefault="002C06A4" w:rsidP="002C06A4">
      <w:pPr>
        <w:pStyle w:val="SingleTxtG"/>
        <w:tabs>
          <w:tab w:val="clear" w:pos="1701"/>
          <w:tab w:val="clear" w:pos="2268"/>
          <w:tab w:val="clear" w:pos="2835"/>
        </w:tabs>
      </w:pPr>
      <w:r w:rsidRPr="005A60BF">
        <w:rPr>
          <w:bCs/>
          <w:color w:val="000000"/>
          <w:szCs w:val="14"/>
        </w:rPr>
        <w:t>30.</w:t>
      </w:r>
      <w:r w:rsidRPr="005A60BF">
        <w:rPr>
          <w:bCs/>
          <w:color w:val="000000"/>
          <w:szCs w:val="14"/>
        </w:rPr>
        <w:tab/>
      </w:r>
      <w:r w:rsidRPr="005A60BF">
        <w:t>Предоставлено право организациям и ИП признавать в расходах затраты на приобретение имущества, используемого для предупреждения и предотвращения распространения, диагностики, лечения COVID-19, безвозмездно переданного медицинским организациям, органам государственной власти и</w:t>
      </w:r>
      <w:r>
        <w:t>/</w:t>
      </w:r>
      <w:r w:rsidRPr="005A60BF">
        <w:t xml:space="preserve">или органам местного самоуправления, государственным и муниципальным учреждениям, государственным и муниципальным унитарным предприятиям; не включать в доход организаций суммы полного или частичного прощения долгов по кредитам, выданным в 2020 году на поддержку занятости, и начисленных по ним процентов. </w:t>
      </w:r>
    </w:p>
    <w:p w14:paraId="63148C7C" w14:textId="77777777" w:rsidR="002C06A4" w:rsidRPr="005A60BF" w:rsidRDefault="002C06A4" w:rsidP="002C06A4">
      <w:pPr>
        <w:pStyle w:val="SingleTxtG"/>
        <w:tabs>
          <w:tab w:val="clear" w:pos="1701"/>
          <w:tab w:val="clear" w:pos="2268"/>
          <w:tab w:val="clear" w:pos="2835"/>
        </w:tabs>
      </w:pPr>
      <w:r w:rsidRPr="005A60BF">
        <w:rPr>
          <w:bCs/>
          <w:color w:val="000000"/>
          <w:szCs w:val="14"/>
        </w:rPr>
        <w:t>31.</w:t>
      </w:r>
      <w:r w:rsidRPr="005A60BF">
        <w:rPr>
          <w:bCs/>
          <w:color w:val="000000"/>
          <w:szCs w:val="14"/>
        </w:rPr>
        <w:tab/>
      </w:r>
      <w:r w:rsidRPr="005A60BF">
        <w:t>Система мер противодействия коррупции предусмотрена Федеральным законом от 25 декабря 2009 года № 273-Ф3 «О противодействии коррупции» (далее ⸺ Закон № 273-Ф3).</w:t>
      </w:r>
    </w:p>
    <w:p w14:paraId="265E6929" w14:textId="77777777" w:rsidR="002C06A4" w:rsidRPr="005A60BF" w:rsidRDefault="002C06A4" w:rsidP="002C06A4">
      <w:pPr>
        <w:pStyle w:val="SingleTxtG"/>
        <w:tabs>
          <w:tab w:val="clear" w:pos="1701"/>
          <w:tab w:val="clear" w:pos="2268"/>
          <w:tab w:val="clear" w:pos="2835"/>
        </w:tabs>
      </w:pPr>
      <w:r w:rsidRPr="005A60BF">
        <w:rPr>
          <w:bCs/>
          <w:color w:val="000000"/>
          <w:szCs w:val="14"/>
        </w:rPr>
        <w:lastRenderedPageBreak/>
        <w:t>32.</w:t>
      </w:r>
      <w:r w:rsidRPr="005A60BF">
        <w:rPr>
          <w:bCs/>
          <w:color w:val="000000"/>
          <w:szCs w:val="14"/>
        </w:rPr>
        <w:tab/>
      </w:r>
      <w:r w:rsidRPr="005A60BF">
        <w:t>Указом Президента Российской Федерации от 13 апреля 2010 года № 460 утверждена Национальная стратегия противодействия коррупции, постоянно совершенствуемая система мер организационного, экономического, правового, информационного, кадрового характера, направленная на устранение коренных причин коррупции в обществе.</w:t>
      </w:r>
    </w:p>
    <w:p w14:paraId="0EF503E4" w14:textId="77777777" w:rsidR="002C06A4" w:rsidRPr="005A60BF" w:rsidRDefault="002C06A4" w:rsidP="002C06A4">
      <w:pPr>
        <w:pStyle w:val="SingleTxtG"/>
        <w:tabs>
          <w:tab w:val="clear" w:pos="1701"/>
          <w:tab w:val="clear" w:pos="2268"/>
          <w:tab w:val="clear" w:pos="2835"/>
        </w:tabs>
      </w:pPr>
      <w:r w:rsidRPr="005A60BF">
        <w:rPr>
          <w:bCs/>
          <w:color w:val="000000"/>
          <w:szCs w:val="14"/>
        </w:rPr>
        <w:t>33.</w:t>
      </w:r>
      <w:r w:rsidRPr="005A60BF">
        <w:rPr>
          <w:bCs/>
          <w:color w:val="000000"/>
          <w:szCs w:val="14"/>
        </w:rPr>
        <w:tab/>
      </w:r>
      <w:r w:rsidRPr="005A60BF">
        <w:t xml:space="preserve">Разделом 14 Национального плана противодействия коррупции на </w:t>
      </w:r>
      <w:r w:rsidRPr="005A60BF">
        <w:br/>
        <w:t xml:space="preserve">2021–2024 годы утвержденного Указом Президента Российской Федерации от </w:t>
      </w:r>
      <w:r w:rsidRPr="005A60BF">
        <w:br/>
        <w:t>16 августа 2021 года № 478 предусмотрено повышение эффективности международного сотрудничества Российской Федерации в области противодействия коррупции и укрепления международного авторитета нашей страны.</w:t>
      </w:r>
    </w:p>
    <w:p w14:paraId="68A30BEE" w14:textId="77777777" w:rsidR="002C06A4" w:rsidRPr="005A60BF" w:rsidRDefault="002C06A4" w:rsidP="002C06A4">
      <w:pPr>
        <w:pStyle w:val="SingleTxtG"/>
        <w:tabs>
          <w:tab w:val="clear" w:pos="1701"/>
          <w:tab w:val="clear" w:pos="2268"/>
          <w:tab w:val="clear" w:pos="2835"/>
        </w:tabs>
      </w:pPr>
      <w:r w:rsidRPr="005A60BF">
        <w:rPr>
          <w:bCs/>
          <w:color w:val="000000"/>
          <w:szCs w:val="14"/>
        </w:rPr>
        <w:t>34.</w:t>
      </w:r>
      <w:r w:rsidRPr="005A60BF">
        <w:rPr>
          <w:bCs/>
          <w:color w:val="000000"/>
          <w:szCs w:val="14"/>
        </w:rPr>
        <w:tab/>
      </w:r>
      <w:r w:rsidRPr="005A60BF">
        <w:t>В целях продвижения принципиальных российских подходов, соответствующих инициатив по вопросам противодействия преступной деятельности представители Следственного комитета Российской Федерации на постоянной основе участвуют в проводимых компетентными органами иностранных государств и международными организациями двусторонних и многосторонних международных мероприятиях на различных площадках по вопросам противодействия преступлениям коррупционной направленности.</w:t>
      </w:r>
    </w:p>
    <w:p w14:paraId="520D9BF3" w14:textId="77777777" w:rsidR="002C06A4" w:rsidRPr="005A60BF" w:rsidRDefault="002C06A4" w:rsidP="002C06A4">
      <w:pPr>
        <w:pStyle w:val="SingleTxtG"/>
        <w:tabs>
          <w:tab w:val="clear" w:pos="1701"/>
          <w:tab w:val="clear" w:pos="2268"/>
          <w:tab w:val="clear" w:pos="2835"/>
        </w:tabs>
      </w:pPr>
      <w:r w:rsidRPr="005A60BF">
        <w:rPr>
          <w:bCs/>
          <w:color w:val="000000"/>
          <w:szCs w:val="14"/>
        </w:rPr>
        <w:t>35.</w:t>
      </w:r>
      <w:r w:rsidRPr="005A60BF">
        <w:rPr>
          <w:bCs/>
          <w:color w:val="000000"/>
          <w:szCs w:val="14"/>
        </w:rPr>
        <w:tab/>
      </w:r>
      <w:r w:rsidRPr="005A60BF">
        <w:t xml:space="preserve">Основания и порядок проведения подразделениями органов государственной власти и иных организаций проверок соблюдения лицами, замещающими государственные и муниципальные должности, государственными и муниципальными служащими, а также иными лицами установленных ограничений, запретов и обязанностей определены Законом № 273-Ф3, Федеральным законом от 3 декабря </w:t>
      </w:r>
      <w:r w:rsidRPr="005A60BF">
        <w:br/>
        <w:t>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79-Ф3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w:t>
      </w:r>
      <w:r>
        <w:t>/</w:t>
      </w:r>
      <w:r w:rsidRPr="005A60BF">
        <w:t>или пользоваться иностранными финансовыми инструментами».</w:t>
      </w:r>
    </w:p>
    <w:p w14:paraId="6F24A818" w14:textId="77777777" w:rsidR="002C06A4" w:rsidRPr="005A60BF" w:rsidRDefault="002C06A4" w:rsidP="002C06A4">
      <w:pPr>
        <w:pStyle w:val="SingleTxtG"/>
        <w:tabs>
          <w:tab w:val="clear" w:pos="1701"/>
          <w:tab w:val="clear" w:pos="2268"/>
          <w:tab w:val="clear" w:pos="2835"/>
        </w:tabs>
      </w:pPr>
      <w:r w:rsidRPr="005A60BF">
        <w:rPr>
          <w:bCs/>
          <w:color w:val="000000"/>
          <w:szCs w:val="14"/>
        </w:rPr>
        <w:t>36.</w:t>
      </w:r>
      <w:r w:rsidRPr="005A60BF">
        <w:rPr>
          <w:bCs/>
          <w:color w:val="000000"/>
          <w:szCs w:val="14"/>
        </w:rPr>
        <w:tab/>
      </w:r>
      <w:r w:rsidRPr="005A60BF">
        <w:t>Федеральный закон от 5 апреля 2013 года № 44-ФЗ «О контрактной системе в сфере закупок товаров, работ, услуг для обеспечения государственных и муниципальных нужд» призван способствовать внедрению единого прозрачного цикла формирования, размещения госзаказа, исполнения госконтрактов и регулировать отношения, направленные на обеспечение государственных и муниципальных нужд в части планирования закупок товаров, работ, услуг, определения поставщиков (подрядчиков, исполнителей), заключения контракта, предметом которого является поставка товаров, выполнение работ, оказание услуг, особенностей исполнения контрактов, мониторинга закупок, аудита, контроля в сфере закупок.</w:t>
      </w:r>
    </w:p>
    <w:p w14:paraId="6C51935B" w14:textId="77777777" w:rsidR="002C06A4" w:rsidRPr="005A60BF" w:rsidRDefault="002C06A4" w:rsidP="002C06A4">
      <w:pPr>
        <w:pStyle w:val="SingleTxtG"/>
        <w:tabs>
          <w:tab w:val="clear" w:pos="1701"/>
          <w:tab w:val="clear" w:pos="2268"/>
          <w:tab w:val="clear" w:pos="2835"/>
        </w:tabs>
      </w:pPr>
      <w:r w:rsidRPr="005A60BF">
        <w:rPr>
          <w:bCs/>
          <w:color w:val="000000"/>
          <w:szCs w:val="14"/>
        </w:rPr>
        <w:t>37.</w:t>
      </w:r>
      <w:r w:rsidRPr="005A60BF">
        <w:rPr>
          <w:bCs/>
          <w:color w:val="000000"/>
          <w:szCs w:val="14"/>
        </w:rPr>
        <w:tab/>
      </w:r>
      <w:r w:rsidRPr="005A60BF">
        <w:t>В целях информационного обеспечения контрактной системы предусматривается создание единой информационной системы, позволяющей сопоставлять и контролировать содержащуюся в документации о закупках информацию, что направлено на обеспечение прозрачности, предсказуемости осуществления деятельности путем размещения планов, планов-графиков закупок.</w:t>
      </w:r>
    </w:p>
    <w:p w14:paraId="108F06F8" w14:textId="77777777" w:rsidR="002C06A4" w:rsidRPr="005A60BF" w:rsidRDefault="002C06A4" w:rsidP="002C06A4">
      <w:pPr>
        <w:pStyle w:val="SingleTxtG"/>
        <w:tabs>
          <w:tab w:val="clear" w:pos="1701"/>
          <w:tab w:val="clear" w:pos="2268"/>
          <w:tab w:val="clear" w:pos="2835"/>
        </w:tabs>
      </w:pPr>
      <w:r w:rsidRPr="005A60BF">
        <w:rPr>
          <w:bCs/>
          <w:color w:val="000000"/>
          <w:szCs w:val="14"/>
        </w:rPr>
        <w:t>38.</w:t>
      </w:r>
      <w:r w:rsidRPr="005A60BF">
        <w:rPr>
          <w:bCs/>
          <w:color w:val="000000"/>
          <w:szCs w:val="14"/>
        </w:rPr>
        <w:tab/>
      </w:r>
      <w:r w:rsidRPr="005A60BF">
        <w:t>Результаты проведенного анализа данных правовой статистики свидетельствуют о стабилизации количества регистрируемых в Российской Федерации преступлений коррупционной направленности за период 2022–2023 годов.</w:t>
      </w:r>
    </w:p>
    <w:p w14:paraId="5A0B03C7" w14:textId="77777777" w:rsidR="002C06A4" w:rsidRPr="005A60BF" w:rsidRDefault="002C06A4" w:rsidP="002C06A4">
      <w:pPr>
        <w:pStyle w:val="SingleTxtG"/>
        <w:tabs>
          <w:tab w:val="clear" w:pos="1701"/>
          <w:tab w:val="clear" w:pos="2268"/>
          <w:tab w:val="clear" w:pos="2835"/>
        </w:tabs>
      </w:pPr>
      <w:r w:rsidRPr="005A60BF">
        <w:rPr>
          <w:bCs/>
          <w:color w:val="000000"/>
          <w:szCs w:val="14"/>
        </w:rPr>
        <w:t>39.</w:t>
      </w:r>
      <w:r w:rsidRPr="005A60BF">
        <w:rPr>
          <w:bCs/>
          <w:color w:val="000000"/>
          <w:szCs w:val="14"/>
        </w:rPr>
        <w:tab/>
      </w:r>
      <w:r w:rsidRPr="005A60BF">
        <w:t xml:space="preserve">Удельный вес коррупционной преступности в структуре всех зарегистрированных в стране преступлений по сравнению с 2022 года незначительно вырос и составляет 1,9 %. </w:t>
      </w:r>
    </w:p>
    <w:p w14:paraId="739CBF28" w14:textId="77777777" w:rsidR="002C06A4" w:rsidRPr="005A60BF" w:rsidRDefault="002C06A4" w:rsidP="002C06A4">
      <w:pPr>
        <w:pStyle w:val="SingleTxtG"/>
        <w:tabs>
          <w:tab w:val="clear" w:pos="1701"/>
          <w:tab w:val="clear" w:pos="2268"/>
          <w:tab w:val="clear" w:pos="2835"/>
        </w:tabs>
      </w:pPr>
      <w:r w:rsidRPr="005A60BF">
        <w:rPr>
          <w:bCs/>
          <w:color w:val="000000"/>
          <w:szCs w:val="14"/>
        </w:rPr>
        <w:t>40.</w:t>
      </w:r>
      <w:r w:rsidRPr="005A60BF">
        <w:rPr>
          <w:bCs/>
          <w:color w:val="000000"/>
          <w:szCs w:val="14"/>
        </w:rPr>
        <w:tab/>
      </w:r>
      <w:r w:rsidRPr="005A60BF">
        <w:t>В общей структуре лиц, осужденных за коррупционные преступления, более 63,6 % составляют лица, совершившие преступления, непосредственно связанные со взяточничеством и коммерческим подкупом.</w:t>
      </w:r>
    </w:p>
    <w:p w14:paraId="5F5E67E0" w14:textId="77777777" w:rsidR="002C06A4" w:rsidRPr="005A60BF" w:rsidRDefault="002C06A4" w:rsidP="002C06A4">
      <w:pPr>
        <w:pStyle w:val="SingleTxtG"/>
        <w:tabs>
          <w:tab w:val="clear" w:pos="1701"/>
          <w:tab w:val="clear" w:pos="2268"/>
          <w:tab w:val="clear" w:pos="2835"/>
        </w:tabs>
      </w:pPr>
      <w:r w:rsidRPr="005A60BF">
        <w:rPr>
          <w:bCs/>
          <w:color w:val="000000"/>
          <w:szCs w:val="14"/>
        </w:rPr>
        <w:t>41.</w:t>
      </w:r>
      <w:r w:rsidRPr="005A60BF">
        <w:rPr>
          <w:bCs/>
          <w:color w:val="000000"/>
          <w:szCs w:val="14"/>
        </w:rPr>
        <w:tab/>
      </w:r>
      <w:r w:rsidRPr="005A60BF">
        <w:t>Основные виды наказания, назначаемые за совершение коррупционных преступлений: штраф (45,1 %), условное (30,5 %) и реальное лишение свободы (19,4 %).</w:t>
      </w:r>
    </w:p>
    <w:p w14:paraId="43C3F070" w14:textId="77777777" w:rsidR="002C06A4" w:rsidRPr="005A60BF" w:rsidRDefault="002C06A4" w:rsidP="002C06A4">
      <w:pPr>
        <w:pStyle w:val="SingleTxtG"/>
        <w:tabs>
          <w:tab w:val="clear" w:pos="1701"/>
          <w:tab w:val="clear" w:pos="2268"/>
          <w:tab w:val="clear" w:pos="2835"/>
        </w:tabs>
      </w:pPr>
      <w:r w:rsidRPr="005A60BF">
        <w:rPr>
          <w:bCs/>
          <w:color w:val="000000"/>
          <w:szCs w:val="14"/>
        </w:rPr>
        <w:lastRenderedPageBreak/>
        <w:t>42.</w:t>
      </w:r>
      <w:r w:rsidRPr="005A60BF">
        <w:rPr>
          <w:bCs/>
          <w:color w:val="000000"/>
          <w:szCs w:val="14"/>
        </w:rPr>
        <w:tab/>
      </w:r>
      <w:r w:rsidRPr="005A60BF">
        <w:t>В качестве дополнительного наказания в 2023 году чаще всего назначалось лишение права занимать определенные должности либо заниматься определенной деятельностью (назначено 2307 лицам) и штраф (назначен 1751 лиц</w:t>
      </w:r>
      <w:r>
        <w:t>у</w:t>
      </w:r>
      <w:r w:rsidRPr="005A60BF">
        <w:t>), в отдельных случаях виновные лишались классных чинов, специальных званий либо им назначалось ограничение свободы.</w:t>
      </w:r>
    </w:p>
    <w:p w14:paraId="4EEBE063" w14:textId="77777777" w:rsidR="002C06A4" w:rsidRPr="005A60BF" w:rsidRDefault="002C06A4" w:rsidP="002C06A4">
      <w:pPr>
        <w:pStyle w:val="SingleTxtG"/>
        <w:tabs>
          <w:tab w:val="clear" w:pos="1701"/>
          <w:tab w:val="clear" w:pos="2268"/>
          <w:tab w:val="clear" w:pos="2835"/>
        </w:tabs>
      </w:pPr>
      <w:r w:rsidRPr="005A60BF">
        <w:rPr>
          <w:bCs/>
          <w:color w:val="000000"/>
          <w:szCs w:val="14"/>
        </w:rPr>
        <w:t>43.</w:t>
      </w:r>
      <w:r w:rsidRPr="005A60BF">
        <w:rPr>
          <w:bCs/>
          <w:color w:val="000000"/>
          <w:szCs w:val="14"/>
        </w:rPr>
        <w:tab/>
      </w:r>
      <w:r w:rsidRPr="005A60BF">
        <w:t xml:space="preserve">В 2020 году в федеральное законодательство внесены масштабные изменения, нацеленные на улучшение правовых механизмов ведения учета лиц, относящихся к коренным малочисленным народам Севера, Сибири и Дальнего Востока Российской Федерации (далее ⸺ КМНС). Вступил в силу Федеральный закон от 20 октября </w:t>
      </w:r>
      <w:r w:rsidRPr="005A60BF">
        <w:br/>
        <w:t>2022 года № 403-ФЗ «О внесении изменений в Федеральный закон «Об общих принципах организации общин коренных малочисленных народов Севера, Сибири и Дальнего Востока Российской Федерации», детализирующий вопросы создания и деятельности общин коренных малочисленных народов.</w:t>
      </w:r>
    </w:p>
    <w:p w14:paraId="4A0C1ECA" w14:textId="77777777" w:rsidR="002C06A4" w:rsidRPr="005A60BF" w:rsidRDefault="002C06A4" w:rsidP="002C06A4">
      <w:pPr>
        <w:pStyle w:val="SingleTxtG"/>
        <w:tabs>
          <w:tab w:val="clear" w:pos="1701"/>
          <w:tab w:val="clear" w:pos="2268"/>
          <w:tab w:val="clear" w:pos="2835"/>
        </w:tabs>
      </w:pPr>
      <w:r w:rsidRPr="005A60BF">
        <w:rPr>
          <w:bCs/>
          <w:color w:val="000000"/>
          <w:szCs w:val="14"/>
        </w:rPr>
        <w:t>44.</w:t>
      </w:r>
      <w:r w:rsidRPr="005A60BF">
        <w:rPr>
          <w:bCs/>
          <w:color w:val="000000"/>
          <w:szCs w:val="14"/>
        </w:rPr>
        <w:tab/>
      </w:r>
      <w:r w:rsidRPr="005A60BF">
        <w:t>На заседании рабочей группы по вопросам исполнения законодательства, направленного на пресечение фактов незаконной добычи и оборота водных биологических ресурсов, 31 мая 2023 года в Генеральной прокуратуре Российской Федерации обсуждены проблемы традиционного рыболовства. По его итогам Министерством сельского хозяйства Российской Федерации и Федеральным агентством по рыболовству дополнительно проработан переход на «</w:t>
      </w:r>
      <w:proofErr w:type="spellStart"/>
      <w:r w:rsidRPr="005A60BF">
        <w:t>беззаявительный</w:t>
      </w:r>
      <w:proofErr w:type="spellEnd"/>
      <w:r w:rsidRPr="005A60BF">
        <w:t>» принцип реализации льготных прав КМНС на доступ к рыбным ресурсам, который нашел отражение в проекте Федерального закона № 309477-8 (13 февраля 2024 года принят в первом чтении).</w:t>
      </w:r>
    </w:p>
    <w:p w14:paraId="4E0609A4" w14:textId="77777777" w:rsidR="002C06A4" w:rsidRPr="005A60BF" w:rsidRDefault="002C06A4" w:rsidP="002C06A4">
      <w:pPr>
        <w:pStyle w:val="SingleTxtG"/>
        <w:tabs>
          <w:tab w:val="clear" w:pos="1701"/>
          <w:tab w:val="clear" w:pos="2268"/>
          <w:tab w:val="clear" w:pos="2835"/>
        </w:tabs>
      </w:pPr>
      <w:r w:rsidRPr="005A60BF">
        <w:rPr>
          <w:bCs/>
          <w:color w:val="000000"/>
          <w:szCs w:val="14"/>
        </w:rPr>
        <w:t>45.</w:t>
      </w:r>
      <w:r w:rsidRPr="005A60BF">
        <w:rPr>
          <w:bCs/>
          <w:color w:val="000000"/>
          <w:szCs w:val="14"/>
        </w:rPr>
        <w:tab/>
      </w:r>
      <w:r w:rsidRPr="005A60BF">
        <w:t>Работа по вопросу внесения изменений в Федеральный закон от 7 мая 2001 года № 49-ФЗ «О территориях традиционного природопользования коренных малочисленных народов Севера, Сибири и Дальнего Востока Российской Федерации» (далее ⸺ Федеральный закон № 49-ФЗ) приостановлена, в том числе по инициативе Ассоциации коренных малочисленных народов Севера, Сибири и Дальнего Востока Российской Федерации.</w:t>
      </w:r>
    </w:p>
    <w:p w14:paraId="58ACC5BF" w14:textId="77777777" w:rsidR="002C06A4" w:rsidRPr="005A60BF" w:rsidRDefault="002C06A4" w:rsidP="002C06A4">
      <w:pPr>
        <w:pStyle w:val="SingleTxtG"/>
        <w:tabs>
          <w:tab w:val="clear" w:pos="1701"/>
          <w:tab w:val="clear" w:pos="2268"/>
          <w:tab w:val="clear" w:pos="2835"/>
        </w:tabs>
      </w:pPr>
      <w:r w:rsidRPr="005A60BF">
        <w:rPr>
          <w:bCs/>
          <w:color w:val="000000"/>
          <w:szCs w:val="14"/>
        </w:rPr>
        <w:t>46.</w:t>
      </w:r>
      <w:r w:rsidRPr="005A60BF">
        <w:rPr>
          <w:bCs/>
          <w:color w:val="000000"/>
          <w:szCs w:val="14"/>
        </w:rPr>
        <w:tab/>
      </w:r>
      <w:r w:rsidRPr="005A60BF">
        <w:t>Задача по совершенствованию порядка образования, охраны, использования и упразднения территорий традиционного недропользования (далее ⸺ ТТП) утратила свою актуальность. Действующий порядок образования и использования ТТП, предусмотренный Федеральным законом № 49-ФЗ, позволяет образовывать такие территории. В субъектах Российской Федерации образованы около 600 ТТП регионального и местного значения.</w:t>
      </w:r>
    </w:p>
    <w:p w14:paraId="772B232C" w14:textId="77777777" w:rsidR="002C06A4" w:rsidRPr="005A60BF" w:rsidRDefault="002C06A4" w:rsidP="002C06A4">
      <w:pPr>
        <w:pStyle w:val="SingleTxtG"/>
        <w:tabs>
          <w:tab w:val="clear" w:pos="1701"/>
          <w:tab w:val="clear" w:pos="2268"/>
          <w:tab w:val="clear" w:pos="2835"/>
        </w:tabs>
      </w:pPr>
      <w:r w:rsidRPr="005A60BF">
        <w:rPr>
          <w:bCs/>
          <w:color w:val="000000"/>
          <w:szCs w:val="14"/>
        </w:rPr>
        <w:t>47.</w:t>
      </w:r>
      <w:r w:rsidRPr="005A60BF">
        <w:rPr>
          <w:bCs/>
          <w:color w:val="000000"/>
          <w:szCs w:val="14"/>
        </w:rPr>
        <w:tab/>
      </w:r>
      <w:r w:rsidRPr="005A60BF">
        <w:t>Относительно шагов, предпринимаемых для запрещения дискриминации по всем признакам, сообщаем, что по письменному требованию лица, которому отказано в заключении трудового договора, работодатель обязан сообщить причину отказа в письменной форме в срок не позднее чем в течение семи рабочих дней со дня предъявления такого требования. Отказ в заключении трудового договора может быть обжалован в суде.</w:t>
      </w:r>
    </w:p>
    <w:p w14:paraId="4CF159AD" w14:textId="77777777" w:rsidR="002C06A4" w:rsidRPr="005A60BF" w:rsidRDefault="002C06A4" w:rsidP="002C06A4">
      <w:pPr>
        <w:pStyle w:val="SingleTxtG"/>
        <w:tabs>
          <w:tab w:val="clear" w:pos="1701"/>
          <w:tab w:val="clear" w:pos="2268"/>
          <w:tab w:val="clear" w:pos="2835"/>
        </w:tabs>
      </w:pPr>
      <w:r w:rsidRPr="005A60BF">
        <w:rPr>
          <w:bCs/>
          <w:color w:val="000000"/>
          <w:szCs w:val="14"/>
        </w:rPr>
        <w:t>48.</w:t>
      </w:r>
      <w:r w:rsidRPr="005A60BF">
        <w:rPr>
          <w:bCs/>
          <w:color w:val="000000"/>
          <w:szCs w:val="14"/>
        </w:rPr>
        <w:tab/>
      </w:r>
      <w:r w:rsidRPr="005A60BF">
        <w:t>Статьей 5.62 Кодекса об административных правонарушениях (далее ⸺ КоАП России) предусмотрена административная ответственность за дискриминацию в виде административного штрафа на граждан в размере от 1000 до 3000 рублей; на юридических лиц ⸺ от 50 000 до 100 000 рублей.</w:t>
      </w:r>
    </w:p>
    <w:p w14:paraId="620A2414" w14:textId="77777777" w:rsidR="002C06A4" w:rsidRPr="005A60BF" w:rsidRDefault="002C06A4" w:rsidP="002C06A4">
      <w:pPr>
        <w:pStyle w:val="SingleTxtG"/>
        <w:tabs>
          <w:tab w:val="clear" w:pos="1701"/>
          <w:tab w:val="clear" w:pos="2268"/>
          <w:tab w:val="clear" w:pos="2835"/>
        </w:tabs>
      </w:pPr>
      <w:r w:rsidRPr="005A60BF">
        <w:rPr>
          <w:bCs/>
          <w:color w:val="000000"/>
          <w:szCs w:val="14"/>
        </w:rPr>
        <w:t>49.</w:t>
      </w:r>
      <w:r w:rsidRPr="005A60BF">
        <w:rPr>
          <w:bCs/>
          <w:color w:val="000000"/>
          <w:szCs w:val="14"/>
        </w:rPr>
        <w:tab/>
      </w:r>
      <w:r w:rsidRPr="005A60BF">
        <w:t>Статьей 136 Уголовного кодекса Российской Федерации (далее ⸺ УК России) предусмотрена уголовная ответственность за дискриминацию в виде штрафа в размере от 100 000 до 300 000 рублей или в размере заработной платы или иного дохода осужденного за период от одного года до двух лет либо лишения права занимать определенные должности или заниматься определенной деятельностью на срок до пяти лет, либо обязательных работ на срок до 480 часов, либо исправительных работ на срок до двух лет, либо принудительных работ на срок до пяти лет, либо лишения свободы на тот же срок.</w:t>
      </w:r>
    </w:p>
    <w:p w14:paraId="3A16F220" w14:textId="77777777" w:rsidR="002C06A4" w:rsidRPr="005A60BF" w:rsidRDefault="002C06A4" w:rsidP="002C06A4">
      <w:pPr>
        <w:pStyle w:val="SingleTxtG"/>
        <w:tabs>
          <w:tab w:val="clear" w:pos="1701"/>
          <w:tab w:val="clear" w:pos="2268"/>
          <w:tab w:val="clear" w:pos="2835"/>
        </w:tabs>
        <w:rPr>
          <w:bCs/>
          <w:iCs/>
        </w:rPr>
      </w:pPr>
      <w:r w:rsidRPr="005A60BF">
        <w:rPr>
          <w:bCs/>
          <w:iCs/>
          <w:color w:val="000000"/>
          <w:szCs w:val="14"/>
        </w:rPr>
        <w:t>50.</w:t>
      </w:r>
      <w:r w:rsidRPr="005A60BF">
        <w:rPr>
          <w:bCs/>
          <w:iCs/>
          <w:color w:val="000000"/>
          <w:szCs w:val="14"/>
        </w:rPr>
        <w:tab/>
      </w:r>
      <w:r w:rsidRPr="005A60BF">
        <w:t xml:space="preserve">Согласно статье 144.1 УК России необоснованный отказ в приеме на работу лица по мотивам достижения им предпенсионного возраста, а равно необоснованное увольнение с работы такого лица по тем же мотивам наказывается штрафом в размере </w:t>
      </w:r>
      <w:r w:rsidRPr="005A60BF">
        <w:lastRenderedPageBreak/>
        <w:t xml:space="preserve">до </w:t>
      </w:r>
      <w:r>
        <w:t>200 000</w:t>
      </w:r>
      <w:r w:rsidRPr="005A60BF">
        <w:t xml:space="preserve"> </w:t>
      </w:r>
      <w:r w:rsidRPr="005A60BF">
        <w:rPr>
          <w:bCs/>
          <w:iCs/>
        </w:rPr>
        <w:t xml:space="preserve">рублей или в размере заработной платы или иного дохода, осужденного за период до </w:t>
      </w:r>
      <w:r>
        <w:rPr>
          <w:bCs/>
          <w:iCs/>
        </w:rPr>
        <w:t>18</w:t>
      </w:r>
      <w:r w:rsidRPr="005A60BF">
        <w:rPr>
          <w:bCs/>
          <w:iCs/>
        </w:rPr>
        <w:t xml:space="preserve"> месяцев либо обязательными работами на срок до </w:t>
      </w:r>
      <w:r>
        <w:rPr>
          <w:bCs/>
          <w:iCs/>
        </w:rPr>
        <w:t>360</w:t>
      </w:r>
      <w:r w:rsidRPr="005A60BF">
        <w:rPr>
          <w:bCs/>
          <w:iCs/>
        </w:rPr>
        <w:t xml:space="preserve"> часов.</w:t>
      </w:r>
    </w:p>
    <w:p w14:paraId="1D538DD1" w14:textId="77777777" w:rsidR="002C06A4" w:rsidRPr="005A60BF" w:rsidRDefault="002C06A4" w:rsidP="002C06A4">
      <w:pPr>
        <w:pStyle w:val="SingleTxtG"/>
        <w:tabs>
          <w:tab w:val="clear" w:pos="1701"/>
          <w:tab w:val="clear" w:pos="2268"/>
          <w:tab w:val="clear" w:pos="2835"/>
        </w:tabs>
      </w:pPr>
      <w:r w:rsidRPr="005A60BF">
        <w:rPr>
          <w:bCs/>
          <w:color w:val="000000"/>
          <w:szCs w:val="14"/>
        </w:rPr>
        <w:t>51.</w:t>
      </w:r>
      <w:r w:rsidRPr="005A60BF">
        <w:rPr>
          <w:bCs/>
          <w:color w:val="000000"/>
          <w:szCs w:val="14"/>
        </w:rPr>
        <w:tab/>
      </w:r>
      <w:r w:rsidRPr="005A60BF">
        <w:t>Федеральной службой по труду и занятости (далее ⸺ Роструд) с 2021 года реализуются мероприятия по профессиональному обучению, дополнительному профессиональному образованию отдельных категорий граждан в рамках федерального проекта «Содействие занятости» национального проекта «Демография».</w:t>
      </w:r>
    </w:p>
    <w:p w14:paraId="29745CC0" w14:textId="77777777" w:rsidR="002C06A4" w:rsidRPr="005A60BF" w:rsidRDefault="002C06A4" w:rsidP="002C06A4">
      <w:pPr>
        <w:pStyle w:val="SingleTxtG"/>
        <w:tabs>
          <w:tab w:val="clear" w:pos="1701"/>
          <w:tab w:val="clear" w:pos="2268"/>
          <w:tab w:val="clear" w:pos="2835"/>
        </w:tabs>
      </w:pPr>
      <w:r w:rsidRPr="005A60BF">
        <w:rPr>
          <w:bCs/>
          <w:color w:val="000000"/>
          <w:szCs w:val="14"/>
        </w:rPr>
        <w:t>52.</w:t>
      </w:r>
      <w:r w:rsidRPr="005A60BF">
        <w:rPr>
          <w:bCs/>
          <w:color w:val="000000"/>
          <w:szCs w:val="14"/>
        </w:rPr>
        <w:tab/>
      </w:r>
      <w:r w:rsidRPr="005A60BF">
        <w:t>Постановлением Правительства Российской Федерации от 2 сентября 2022 года № 1545 была добавлена категория участников мероприятия «граждане Украины, граждане Донецкой Народной Республики, граждане Луганской Народной Республики и лица без гражданства, постоянно проживающие на территориях Украины, Донецкой Народной Республики, Луганской Народной Республики, которые получили удостоверение беженца или свидетельство о предоставлении временного убежища на территории Российской Федерации». Постановлением Правительства Российской Федерации от 5 декабря 2022 года категория была изменена на «граждане Украины, лица без гражданства, постоянно проживающие на территории Украины, которые получили удостоверение беженца или свидетельство о предоставлении временного убежища на территории Российской Федерации».</w:t>
      </w:r>
    </w:p>
    <w:p w14:paraId="7016F2B6" w14:textId="77777777" w:rsidR="002C06A4" w:rsidRPr="005A60BF" w:rsidRDefault="002C06A4" w:rsidP="002C06A4">
      <w:pPr>
        <w:pStyle w:val="SingleTxtG"/>
        <w:tabs>
          <w:tab w:val="clear" w:pos="1701"/>
          <w:tab w:val="clear" w:pos="2268"/>
          <w:tab w:val="clear" w:pos="2835"/>
        </w:tabs>
      </w:pPr>
      <w:r w:rsidRPr="005A60BF">
        <w:rPr>
          <w:bCs/>
          <w:color w:val="000000"/>
          <w:szCs w:val="14"/>
        </w:rPr>
        <w:t>53.</w:t>
      </w:r>
      <w:r w:rsidRPr="005A60BF">
        <w:rPr>
          <w:bCs/>
          <w:color w:val="000000"/>
          <w:szCs w:val="14"/>
        </w:rPr>
        <w:tab/>
      </w:r>
      <w:r w:rsidRPr="005A60BF">
        <w:t>В 2022 году 113 человек из указанной категории граждан прошли соответствующее обучение, в 2023 году ⸺ 18 человек.</w:t>
      </w:r>
    </w:p>
    <w:p w14:paraId="3B6A1C77" w14:textId="77777777" w:rsidR="002C06A4" w:rsidRPr="005A60BF" w:rsidRDefault="002C06A4" w:rsidP="002C06A4">
      <w:pPr>
        <w:pStyle w:val="SingleTxtG"/>
        <w:tabs>
          <w:tab w:val="clear" w:pos="1701"/>
          <w:tab w:val="clear" w:pos="2268"/>
          <w:tab w:val="clear" w:pos="2835"/>
        </w:tabs>
      </w:pPr>
      <w:r w:rsidRPr="005A60BF">
        <w:rPr>
          <w:bCs/>
          <w:color w:val="000000"/>
          <w:szCs w:val="14"/>
        </w:rPr>
        <w:t>54.</w:t>
      </w:r>
      <w:r w:rsidRPr="005A60BF">
        <w:rPr>
          <w:bCs/>
          <w:color w:val="000000"/>
          <w:szCs w:val="14"/>
        </w:rPr>
        <w:tab/>
      </w:r>
      <w:r w:rsidRPr="005A60BF">
        <w:t>Осуществляется реализация мероприятий по государственной поддержке работодателей в целях стимулирования занятости отдельных категорий граждан, предусматривающих возмещение работодателям расходов на частичную оплату труда принимаемых работников в рамках постановления Правительства Российской Федерации от 13 марта 2021 года № 362 «О государственной поддержке в 2024 году юридических лиц, включая некоммерческие организации, и индивидуальных предпринимателей в целях стимулирования занятости отдельных категорий граждан». Участниками таких мероприятий в 2024 году являются, в том числе граждане Украины и лица без гражданства, постоянно проживающие на территориях Украины и прибывшие на территорию Российской Федерации в экстренном массовом порядке, получившие удостоверение беженца или получившие свидетельство о предоставлении временного убежища на территории Российской Федерации.</w:t>
      </w:r>
    </w:p>
    <w:p w14:paraId="70D2CDE1" w14:textId="77777777" w:rsidR="002C06A4" w:rsidRPr="005A60BF" w:rsidRDefault="002C06A4" w:rsidP="002C06A4">
      <w:pPr>
        <w:pStyle w:val="SingleTxtG"/>
        <w:tabs>
          <w:tab w:val="clear" w:pos="1701"/>
          <w:tab w:val="clear" w:pos="2268"/>
          <w:tab w:val="clear" w:pos="2835"/>
        </w:tabs>
      </w:pPr>
      <w:r w:rsidRPr="005A60BF">
        <w:rPr>
          <w:bCs/>
          <w:color w:val="000000"/>
          <w:szCs w:val="14"/>
        </w:rPr>
        <w:t>55.</w:t>
      </w:r>
      <w:r w:rsidRPr="005A60BF">
        <w:rPr>
          <w:bCs/>
          <w:color w:val="000000"/>
          <w:szCs w:val="14"/>
        </w:rPr>
        <w:tab/>
      </w:r>
      <w:r w:rsidRPr="005A60BF">
        <w:t>Конституционный долг и обязанность гражданина по защите Отечества реализуются путем исполнения воинской обязанности и несения военной службы в соответствии с Федеральным законом от 28 марта 1998 года № 53-Ф3 «О воинской обязанности и военной службе».</w:t>
      </w:r>
    </w:p>
    <w:p w14:paraId="623129F8" w14:textId="77777777" w:rsidR="002C06A4" w:rsidRPr="005A60BF" w:rsidRDefault="002C06A4" w:rsidP="002C06A4">
      <w:pPr>
        <w:pStyle w:val="SingleTxtG"/>
        <w:tabs>
          <w:tab w:val="clear" w:pos="1701"/>
          <w:tab w:val="clear" w:pos="2268"/>
          <w:tab w:val="clear" w:pos="2835"/>
        </w:tabs>
      </w:pPr>
      <w:r w:rsidRPr="005A60BF">
        <w:rPr>
          <w:bCs/>
          <w:color w:val="000000"/>
          <w:szCs w:val="14"/>
        </w:rPr>
        <w:t>56.</w:t>
      </w:r>
      <w:r w:rsidRPr="005A60BF">
        <w:rPr>
          <w:bCs/>
          <w:color w:val="000000"/>
          <w:szCs w:val="14"/>
        </w:rPr>
        <w:tab/>
      </w:r>
      <w:r w:rsidRPr="005A60BF">
        <w:t xml:space="preserve">В соответствии с Федеральным законом от 25 июля 2002 года № 113-Ф3 </w:t>
      </w:r>
      <w:r w:rsidRPr="005A60BF">
        <w:br/>
        <w:t>«Об альтернативной гражданской службе» гражданин имеет право на замену военной службы по призыву альтернативной гражданской службой в случаях, если несение военной службы противоречит его убеждениям или вероисповеданию, а также он относится к коренному малочисленному народу Российской Федерации, ведет традиционный образ жизни, осуществляет традиционную хозяйственную деятельность, занимается традиционными промыслами коренных малочисленных народов Российской Федерации. Вопросы, связанные с прохождением гражданами военной службы по призыву и в период мобилизации, не нарушают их прав и свобод, не противоречат Конституции, и законодательством Российской Федерации в достаточной мере урегулированы.</w:t>
      </w:r>
    </w:p>
    <w:p w14:paraId="13240B67" w14:textId="77777777" w:rsidR="002C06A4" w:rsidRPr="005A60BF" w:rsidRDefault="002C06A4" w:rsidP="002C06A4">
      <w:pPr>
        <w:pStyle w:val="SingleTxtG"/>
        <w:tabs>
          <w:tab w:val="clear" w:pos="1701"/>
          <w:tab w:val="clear" w:pos="2268"/>
          <w:tab w:val="clear" w:pos="2835"/>
        </w:tabs>
      </w:pPr>
      <w:r w:rsidRPr="005A60BF">
        <w:rPr>
          <w:bCs/>
          <w:color w:val="000000"/>
          <w:szCs w:val="14"/>
        </w:rPr>
        <w:t>57.</w:t>
      </w:r>
      <w:r w:rsidRPr="005A60BF">
        <w:rPr>
          <w:bCs/>
          <w:color w:val="000000"/>
          <w:szCs w:val="14"/>
        </w:rPr>
        <w:tab/>
      </w:r>
      <w:r w:rsidRPr="005A60BF">
        <w:t xml:space="preserve">В период проведения в Российской Федерации частичной мобилизации в соответствии с Указом Президента Российской Федерации от 21 сентября 2022 года </w:t>
      </w:r>
      <w:r w:rsidRPr="005A60BF">
        <w:br/>
        <w:t>№ 647 наши оппоненты, привлекая подконтрольное экспертное сообщество и используя ангажированные СМИ, активно проводили информационную кампанию по дискредитации деятельности Вооруженных Сил Российской Федерации в ходе специальной военной операции, в том числе распространяя информацию о «принудительной мобилизации».</w:t>
      </w:r>
    </w:p>
    <w:p w14:paraId="68D62F01" w14:textId="77777777" w:rsidR="002C06A4" w:rsidRPr="005A60BF" w:rsidRDefault="002C06A4" w:rsidP="002C06A4">
      <w:pPr>
        <w:pStyle w:val="SingleTxtG"/>
        <w:tabs>
          <w:tab w:val="clear" w:pos="1701"/>
          <w:tab w:val="clear" w:pos="2268"/>
          <w:tab w:val="clear" w:pos="2835"/>
        </w:tabs>
      </w:pPr>
      <w:r w:rsidRPr="005A60BF">
        <w:rPr>
          <w:bCs/>
          <w:color w:val="000000"/>
          <w:szCs w:val="14"/>
        </w:rPr>
        <w:t>58.</w:t>
      </w:r>
      <w:r w:rsidRPr="005A60BF">
        <w:rPr>
          <w:bCs/>
          <w:color w:val="000000"/>
          <w:szCs w:val="14"/>
        </w:rPr>
        <w:tab/>
      </w:r>
      <w:r w:rsidRPr="005A60BF">
        <w:t xml:space="preserve">Доля женщин, замещающих должности гражданской службы в центральных аппаратах федеральных органов государственной власти, за последние шесть лет </w:t>
      </w:r>
      <w:r w:rsidRPr="005A60BF">
        <w:lastRenderedPageBreak/>
        <w:t xml:space="preserve">увеличилась на 2 % и составила в 2022 году 58 %; среди государственных гражданских служащих органов исполнительной власти субъектов Российской Федерации ⸺ на </w:t>
      </w:r>
      <w:r w:rsidRPr="005A60BF">
        <w:br/>
        <w:t>4,5 % (2022 год ⸺ 74 %). Доля женщин в категории «руководители» в центральных аппаратах федеральных органов государственной власти увеличилась на 5,3 % и составляет почти 40 % от общего числа руководителей (2022 год ⸺ 1,2 тыс. женщин); среди государственных гражданских служащих органов исполнительной власти субъектов Российской Федерации ⸺ на 2 % (2022 год ⸺ 61 %, 25,3 тыс. женщин).</w:t>
      </w:r>
    </w:p>
    <w:p w14:paraId="7BD6293A" w14:textId="77777777" w:rsidR="002C06A4" w:rsidRPr="005A60BF" w:rsidRDefault="002C06A4" w:rsidP="002C06A4">
      <w:pPr>
        <w:pStyle w:val="SingleTxtG"/>
        <w:tabs>
          <w:tab w:val="clear" w:pos="1701"/>
          <w:tab w:val="clear" w:pos="2268"/>
          <w:tab w:val="clear" w:pos="2835"/>
        </w:tabs>
        <w:rPr>
          <w:spacing w:val="-2"/>
        </w:rPr>
      </w:pPr>
      <w:r w:rsidRPr="005A60BF">
        <w:rPr>
          <w:bCs/>
          <w:color w:val="000000"/>
          <w:spacing w:val="-2"/>
          <w:szCs w:val="14"/>
        </w:rPr>
        <w:t>59.</w:t>
      </w:r>
      <w:r w:rsidRPr="005A60BF">
        <w:rPr>
          <w:bCs/>
          <w:color w:val="000000"/>
          <w:spacing w:val="-2"/>
          <w:szCs w:val="14"/>
        </w:rPr>
        <w:tab/>
      </w:r>
      <w:r w:rsidRPr="005A60BF">
        <w:rPr>
          <w:spacing w:val="-2"/>
        </w:rPr>
        <w:t>За шесть лет на 3,6 % увеличилось число женщин от общей численности, занимающих должности в органах судебной власти и прокуратуры (конец 2022 года ⸺ 81,1 %).</w:t>
      </w:r>
    </w:p>
    <w:p w14:paraId="61F89D8A" w14:textId="77777777" w:rsidR="002C06A4" w:rsidRPr="005A60BF" w:rsidRDefault="002C06A4" w:rsidP="002C06A4">
      <w:pPr>
        <w:pStyle w:val="SingleTxtG"/>
        <w:tabs>
          <w:tab w:val="clear" w:pos="1701"/>
          <w:tab w:val="clear" w:pos="2268"/>
          <w:tab w:val="clear" w:pos="2835"/>
        </w:tabs>
      </w:pPr>
      <w:r w:rsidRPr="005A60BF">
        <w:rPr>
          <w:bCs/>
          <w:color w:val="000000"/>
          <w:szCs w:val="14"/>
        </w:rPr>
        <w:t>60.</w:t>
      </w:r>
      <w:r w:rsidRPr="005A60BF">
        <w:rPr>
          <w:bCs/>
          <w:color w:val="000000"/>
          <w:szCs w:val="14"/>
        </w:rPr>
        <w:tab/>
      </w:r>
      <w:r w:rsidRPr="005A60BF">
        <w:t>Доля женщин-депутатов Государственной Думы Федерального Собрания Российской Федерации в 2024 году составила 16,4 %, женщин-сенаторов Совета Федерации Федерального Собрания Российской Федерации ⸺ 19,7 %.</w:t>
      </w:r>
    </w:p>
    <w:p w14:paraId="19C0A08F" w14:textId="77777777" w:rsidR="002C06A4" w:rsidRPr="005A60BF" w:rsidRDefault="002C06A4" w:rsidP="002C06A4">
      <w:pPr>
        <w:pStyle w:val="SingleTxtG"/>
        <w:tabs>
          <w:tab w:val="clear" w:pos="1701"/>
          <w:tab w:val="clear" w:pos="2268"/>
          <w:tab w:val="clear" w:pos="2835"/>
        </w:tabs>
      </w:pPr>
      <w:r w:rsidRPr="005A60BF">
        <w:rPr>
          <w:bCs/>
          <w:color w:val="000000"/>
          <w:szCs w:val="14"/>
        </w:rPr>
        <w:t>61.</w:t>
      </w:r>
      <w:r w:rsidRPr="005A60BF">
        <w:rPr>
          <w:bCs/>
          <w:color w:val="000000"/>
          <w:szCs w:val="14"/>
        </w:rPr>
        <w:tab/>
      </w:r>
      <w:r w:rsidRPr="005A60BF">
        <w:t>Женщины занимают посты Председателя Совета Федерации Федерального Собрания Российской Федерации, заместителя Председателя Совета Федерации Федерального Собрания Российской Федерации, заместителей Председателя Государственной Думы Федерального Собрания Российской Федерации, Председателя Верховного Суда, заместителей Председателя Верховного Суда, судей Конституционного Суда, а также посты Председателя Центрального банка России, Председателя Центральной избирательной комиссии, руководителей Федеральной службы по надзору в сфере здравоохранения, Федеральной службы по надзору в сфере природопользования, Федерального медико-биологического агентства, Уполномоченного по правам человека в Российской Федерации, Уполномоченного при Президенте Российской Федерации о правам ребенка.</w:t>
      </w:r>
    </w:p>
    <w:p w14:paraId="0DDC573C" w14:textId="77777777" w:rsidR="002C06A4" w:rsidRPr="005A60BF" w:rsidRDefault="002C06A4" w:rsidP="002C06A4">
      <w:pPr>
        <w:pStyle w:val="SingleTxtG"/>
        <w:tabs>
          <w:tab w:val="clear" w:pos="1701"/>
          <w:tab w:val="clear" w:pos="2268"/>
          <w:tab w:val="clear" w:pos="2835"/>
        </w:tabs>
      </w:pPr>
      <w:r w:rsidRPr="005A60BF">
        <w:rPr>
          <w:bCs/>
          <w:color w:val="000000"/>
          <w:szCs w:val="14"/>
        </w:rPr>
        <w:t>62.</w:t>
      </w:r>
      <w:r w:rsidRPr="005A60BF">
        <w:rPr>
          <w:bCs/>
          <w:color w:val="000000"/>
          <w:szCs w:val="14"/>
        </w:rPr>
        <w:tab/>
      </w:r>
      <w:r w:rsidRPr="005A60BF">
        <w:t>В составе Правительства Российской Федерации ⸺ три женщины: заместитель Председателя Правительства Российской Федерации, Министр сельского хозяйства Российской Федерации, Министр культуры Российской Федерации.</w:t>
      </w:r>
    </w:p>
    <w:p w14:paraId="590B3EA2" w14:textId="77777777" w:rsidR="002C06A4" w:rsidRPr="005A60BF" w:rsidRDefault="002C06A4" w:rsidP="002C06A4">
      <w:pPr>
        <w:pStyle w:val="SingleTxtG"/>
        <w:tabs>
          <w:tab w:val="clear" w:pos="1701"/>
          <w:tab w:val="clear" w:pos="2268"/>
          <w:tab w:val="clear" w:pos="2835"/>
        </w:tabs>
      </w:pPr>
      <w:r w:rsidRPr="005A60BF">
        <w:rPr>
          <w:bCs/>
          <w:color w:val="000000"/>
          <w:szCs w:val="14"/>
        </w:rPr>
        <w:t>63.</w:t>
      </w:r>
      <w:r w:rsidRPr="005A60BF">
        <w:rPr>
          <w:bCs/>
          <w:color w:val="000000"/>
          <w:szCs w:val="14"/>
        </w:rPr>
        <w:tab/>
      </w:r>
      <w:r w:rsidRPr="005A60BF">
        <w:t xml:space="preserve">Разрыв в оплате труда мужчин и женщин обусловлен различными причинами, одна из которых ⸺ традиционное внутрисемейное разделение труда, когда женщины посвящают себя семье и детям. В данном случае женщины отдают предпочтение такому режиму работы и напряженности труда (с соответствующей им оплатой труда), который позволяет больше времени уделять воспитанию детей и семейным обязанностям. Разница в оплате труда мужчин и женщин обусловлена не полом, </w:t>
      </w:r>
      <w:r w:rsidRPr="005A60BF">
        <w:br/>
        <w:t xml:space="preserve">а сложностью, условиями труда. </w:t>
      </w:r>
    </w:p>
    <w:p w14:paraId="1F6EC2A4" w14:textId="77777777" w:rsidR="002C06A4" w:rsidRPr="005A60BF" w:rsidRDefault="002C06A4" w:rsidP="002C06A4">
      <w:pPr>
        <w:pStyle w:val="SingleTxtG"/>
        <w:tabs>
          <w:tab w:val="clear" w:pos="1701"/>
          <w:tab w:val="clear" w:pos="2268"/>
          <w:tab w:val="clear" w:pos="2835"/>
        </w:tabs>
      </w:pPr>
      <w:r w:rsidRPr="005A60BF">
        <w:rPr>
          <w:bCs/>
          <w:color w:val="000000"/>
          <w:szCs w:val="14"/>
        </w:rPr>
        <w:t>64.</w:t>
      </w:r>
      <w:r w:rsidRPr="005A60BF">
        <w:rPr>
          <w:bCs/>
          <w:color w:val="000000"/>
          <w:szCs w:val="14"/>
        </w:rPr>
        <w:tab/>
      </w:r>
      <w:r w:rsidRPr="005A60BF">
        <w:t>Внедряются различные программы, направленные на формирование профессиональных личностных навыков женщин, женского лидерства.</w:t>
      </w:r>
    </w:p>
    <w:p w14:paraId="772DD5BB" w14:textId="77777777" w:rsidR="002C06A4" w:rsidRPr="005A60BF" w:rsidRDefault="002C06A4" w:rsidP="002C06A4">
      <w:pPr>
        <w:pStyle w:val="SingleTxtG"/>
        <w:tabs>
          <w:tab w:val="clear" w:pos="1701"/>
          <w:tab w:val="clear" w:pos="2268"/>
          <w:tab w:val="clear" w:pos="2835"/>
        </w:tabs>
      </w:pPr>
      <w:r w:rsidRPr="005A60BF">
        <w:rPr>
          <w:bCs/>
          <w:color w:val="000000"/>
          <w:szCs w:val="14"/>
        </w:rPr>
        <w:t>65.</w:t>
      </w:r>
      <w:r w:rsidRPr="005A60BF">
        <w:rPr>
          <w:bCs/>
          <w:color w:val="000000"/>
          <w:szCs w:val="14"/>
        </w:rPr>
        <w:tab/>
      </w:r>
      <w:r w:rsidRPr="005A60BF">
        <w:t xml:space="preserve">В связи с завершением в 2022 году действия Национальной стратегии действий интересах женщин на 2017–2022 годы (далее ⸺ Стратегия на 2017–2022 годы), утвержденной распоряжением Правительства Российской Федерации от 8 марта </w:t>
      </w:r>
      <w:r w:rsidRPr="005A60BF">
        <w:br/>
        <w:t xml:space="preserve">2017 года № 410-р, подготовлена и утверждена распоряжением Правительства Российской Федерации от 29 декабря 2022 года № 4356-р Национальная стратегия действий в интересах женщин на 2023–2030 годы (далее ⸺ Стратегия на </w:t>
      </w:r>
      <w:r w:rsidRPr="005A60BF">
        <w:br/>
        <w:t>2023–2030 годы).</w:t>
      </w:r>
    </w:p>
    <w:p w14:paraId="346D6411" w14:textId="77777777" w:rsidR="002C06A4" w:rsidRPr="005A60BF" w:rsidRDefault="002C06A4" w:rsidP="002C06A4">
      <w:pPr>
        <w:pStyle w:val="SingleTxtG"/>
        <w:tabs>
          <w:tab w:val="clear" w:pos="1701"/>
          <w:tab w:val="clear" w:pos="2268"/>
          <w:tab w:val="clear" w:pos="2835"/>
        </w:tabs>
      </w:pPr>
      <w:r w:rsidRPr="005A60BF">
        <w:rPr>
          <w:bCs/>
          <w:color w:val="000000"/>
          <w:szCs w:val="14"/>
        </w:rPr>
        <w:t>66.</w:t>
      </w:r>
      <w:r w:rsidRPr="005A60BF">
        <w:rPr>
          <w:bCs/>
          <w:color w:val="000000"/>
          <w:szCs w:val="14"/>
        </w:rPr>
        <w:tab/>
      </w:r>
      <w:r w:rsidRPr="005A60BF">
        <w:t>Достижение целей Стратегии на 2023–2030 годы осуществляется по пяти направлениям: «Укрепление позиций женщин в общественно-политической жизни страны. Создание условий для развития их гражданской активности»; «Повышение роли женщин в социально-экономическом развитии общества, улучшение качества их жизни»; «Расширение участия женщин в приоритетных направлениях социально-экономического развития страны, включая формирование новых точек роста экономики»; «Сохранение здоровья женщин всех возрастов. Создание условий для повышения роли женщин в формировании здорового общества»; «Профилактика социального неблагополучия женщин».</w:t>
      </w:r>
    </w:p>
    <w:p w14:paraId="63A4A0D6" w14:textId="77777777" w:rsidR="002C06A4" w:rsidRPr="005A60BF" w:rsidRDefault="002C06A4" w:rsidP="002C06A4">
      <w:pPr>
        <w:pStyle w:val="SingleTxtG"/>
        <w:tabs>
          <w:tab w:val="clear" w:pos="1701"/>
          <w:tab w:val="clear" w:pos="2268"/>
          <w:tab w:val="clear" w:pos="2835"/>
        </w:tabs>
      </w:pPr>
      <w:r w:rsidRPr="005A60BF">
        <w:rPr>
          <w:bCs/>
          <w:color w:val="000000"/>
          <w:szCs w:val="14"/>
        </w:rPr>
        <w:t>67.</w:t>
      </w:r>
      <w:r w:rsidRPr="005A60BF">
        <w:rPr>
          <w:bCs/>
          <w:color w:val="000000"/>
          <w:szCs w:val="14"/>
        </w:rPr>
        <w:tab/>
      </w:r>
      <w:r w:rsidRPr="005A60BF">
        <w:t xml:space="preserve">При Правительстве Российской Федерации действует Координационный совет по реализации Стратегии на 2023–2030 годы, который образован в целях организации взаимодействия федеральных государственных органов, органов субъектов </w:t>
      </w:r>
      <w:r w:rsidRPr="005A60BF">
        <w:lastRenderedPageBreak/>
        <w:t>Российской Федерации, местного самоуправления, общественных, научных и других организаций по вопросам совершенствования политики в сфере улучшения положения женщин и подготовки предложений по определению приоритетных направлений и мероприятий государственной политики в интересах женщин.</w:t>
      </w:r>
    </w:p>
    <w:p w14:paraId="3DBB2894" w14:textId="77777777" w:rsidR="002C06A4" w:rsidRPr="005A60BF" w:rsidRDefault="002C06A4" w:rsidP="002C06A4">
      <w:pPr>
        <w:pStyle w:val="SingleTxtG"/>
        <w:tabs>
          <w:tab w:val="clear" w:pos="1701"/>
          <w:tab w:val="clear" w:pos="2268"/>
          <w:tab w:val="clear" w:pos="2835"/>
        </w:tabs>
      </w:pPr>
      <w:r w:rsidRPr="005A60BF">
        <w:rPr>
          <w:bCs/>
          <w:color w:val="000000"/>
          <w:szCs w:val="14"/>
        </w:rPr>
        <w:t>68.</w:t>
      </w:r>
      <w:r w:rsidRPr="005A60BF">
        <w:rPr>
          <w:bCs/>
          <w:color w:val="000000"/>
          <w:szCs w:val="14"/>
        </w:rPr>
        <w:tab/>
      </w:r>
      <w:r w:rsidRPr="005A60BF">
        <w:t>В реестре зарегистрированных некоммерческих организаций содержатся сведения о 847 некоммерческих организациях, осуществляющих деятельность в сфере защиты прав женщин, представления их интересов. Одна из таких организаций ⸺ Общероссийская общественно-государственная организация «Союз женщин России».</w:t>
      </w:r>
    </w:p>
    <w:p w14:paraId="501092C0" w14:textId="77777777" w:rsidR="002C06A4" w:rsidRPr="005A60BF" w:rsidRDefault="002C06A4" w:rsidP="002C06A4">
      <w:pPr>
        <w:pStyle w:val="H1G"/>
      </w:pPr>
      <w:r w:rsidRPr="005A60BF">
        <w:tab/>
        <w:t xml:space="preserve">С. </w:t>
      </w:r>
      <w:r w:rsidRPr="005A60BF">
        <w:tab/>
        <w:t>Вопросы, касающиеся конкретных положений Пакта (статьи 6–15)</w:t>
      </w:r>
    </w:p>
    <w:p w14:paraId="26DAB98D" w14:textId="77777777" w:rsidR="002C06A4" w:rsidRPr="005A60BF" w:rsidRDefault="002C06A4" w:rsidP="002C06A4">
      <w:pPr>
        <w:pStyle w:val="SingleTxtG"/>
        <w:tabs>
          <w:tab w:val="clear" w:pos="1701"/>
          <w:tab w:val="clear" w:pos="2268"/>
          <w:tab w:val="clear" w:pos="2835"/>
        </w:tabs>
      </w:pPr>
      <w:r w:rsidRPr="005A60BF">
        <w:rPr>
          <w:bCs/>
          <w:color w:val="000000"/>
          <w:szCs w:val="14"/>
        </w:rPr>
        <w:t>69.</w:t>
      </w:r>
      <w:r w:rsidRPr="005A60BF">
        <w:rPr>
          <w:bCs/>
          <w:color w:val="000000"/>
          <w:szCs w:val="14"/>
        </w:rPr>
        <w:tab/>
      </w:r>
      <w:r w:rsidRPr="005A60BF">
        <w:t>Федеральный закон № 565-ФЗ «О занятости населения в Российской Федерации» (далее ⸺ Федеральный закон № 565-ФЗ), принятый 12 декабря 2023 года, определяет правовые, экономические, организационные основы государственной политики в сфере занятости населения, государственного контроля за соблюдением законодательства о занятости населения.</w:t>
      </w:r>
    </w:p>
    <w:p w14:paraId="300D1BFB" w14:textId="77777777" w:rsidR="002C06A4" w:rsidRPr="005A60BF" w:rsidRDefault="002C06A4" w:rsidP="002C06A4">
      <w:pPr>
        <w:pStyle w:val="SingleTxtG"/>
        <w:tabs>
          <w:tab w:val="clear" w:pos="1701"/>
          <w:tab w:val="clear" w:pos="2268"/>
          <w:tab w:val="clear" w:pos="2835"/>
        </w:tabs>
      </w:pPr>
      <w:r w:rsidRPr="005A60BF">
        <w:rPr>
          <w:bCs/>
          <w:color w:val="000000"/>
          <w:szCs w:val="14"/>
        </w:rPr>
        <w:t>70.</w:t>
      </w:r>
      <w:r w:rsidRPr="005A60BF">
        <w:rPr>
          <w:bCs/>
          <w:color w:val="000000"/>
          <w:szCs w:val="14"/>
        </w:rPr>
        <w:tab/>
      </w:r>
      <w:r w:rsidRPr="005A60BF">
        <w:t>С учетом актуальности проблем трудоустройства инвалидов содействие занятости инвалидов в Федеральном законе № 565-ФЗ выделено в специальную главу (Глава 7, вступила в силу с 1 сентября 2024 года), которой регулируется порядок проведения специальных мероприятий по содействию занятости инвалидов, установление квоты для приема на работу инвалидов, порядок оборудования специальных рабочих мест для трудоустройства инвалидов, процедура сопровождения инвалидов при содействии занятости.</w:t>
      </w:r>
    </w:p>
    <w:p w14:paraId="01F74A26" w14:textId="77777777" w:rsidR="002C06A4" w:rsidRPr="005A60BF" w:rsidRDefault="002C06A4" w:rsidP="002C06A4">
      <w:pPr>
        <w:pStyle w:val="SingleTxtG"/>
        <w:tabs>
          <w:tab w:val="clear" w:pos="1701"/>
          <w:tab w:val="clear" w:pos="2268"/>
          <w:tab w:val="clear" w:pos="2835"/>
        </w:tabs>
      </w:pPr>
      <w:r w:rsidRPr="005A60BF">
        <w:rPr>
          <w:bCs/>
          <w:color w:val="000000"/>
          <w:szCs w:val="14"/>
        </w:rPr>
        <w:t>71.</w:t>
      </w:r>
      <w:r w:rsidRPr="005A60BF">
        <w:rPr>
          <w:bCs/>
          <w:color w:val="000000"/>
          <w:szCs w:val="14"/>
        </w:rPr>
        <w:tab/>
      </w:r>
      <w:r w:rsidRPr="005A60BF">
        <w:t>Распоряжением Правительства Российской Федерации от 2 сентября</w:t>
      </w:r>
      <w:r w:rsidRPr="005A60BF">
        <w:br/>
        <w:t>2024 года № 2401-р «Об утверждении Концепции по повышению уровня занятости инвалидов в Российской Федерации на период до 2030 года, плана мероприятий по ее реализации» утверждена Концепция повышения уровня занятости инвалидов</w:t>
      </w:r>
      <w:r w:rsidRPr="005A60BF">
        <w:br/>
        <w:t>до 2030 года и план мероприятий по ее реализации. Основные положения Концепции согласуются с обязательствами по выполнению положений Конвенции о правах инвалидов и направлены как на преодоление внешних факторов, влияющих на доступность и качество трудоустройства и занятости инвалидов, так и на необходимое сопровождение и адресную помощь людям с инвалидностью с учетом их индивидуального запроса и имеющегося трудового потенциала.</w:t>
      </w:r>
    </w:p>
    <w:p w14:paraId="06E43EBE" w14:textId="77777777" w:rsidR="002C06A4" w:rsidRPr="005A60BF" w:rsidRDefault="002C06A4" w:rsidP="002C06A4">
      <w:pPr>
        <w:pStyle w:val="SingleTxtG"/>
        <w:tabs>
          <w:tab w:val="clear" w:pos="1701"/>
          <w:tab w:val="clear" w:pos="2268"/>
          <w:tab w:val="clear" w:pos="2835"/>
        </w:tabs>
      </w:pPr>
      <w:r w:rsidRPr="005A60BF">
        <w:rPr>
          <w:bCs/>
          <w:color w:val="000000"/>
          <w:szCs w:val="14"/>
        </w:rPr>
        <w:t>72.</w:t>
      </w:r>
      <w:r w:rsidRPr="005A60BF">
        <w:rPr>
          <w:bCs/>
          <w:color w:val="000000"/>
          <w:szCs w:val="14"/>
        </w:rPr>
        <w:tab/>
      </w:r>
      <w:r w:rsidRPr="005A60BF">
        <w:t>В рамках программы государственной поддержки юридических лиц, включая некоммерческие организации, и индивидуальных предпринимателей в целях стимулирования занятости отдельных категорий граждан, утвержденной постановлением Правительства Российской Федерации от 13 марта 2021 года № 362, работодатели получают частичную компенсацию затрат на выплату заработной платы работникам из числа трудоустроенных граждан. Работодатель может получить господдержку при трудоустройстве граждан, зарегистрированных в центрах занятости. Первый платеж организация получит через месяц после трудоустройства безработного, второй ⸺ через три месяца, третий ⸺ через шесть месяцев.</w:t>
      </w:r>
    </w:p>
    <w:p w14:paraId="7D47B592" w14:textId="77777777" w:rsidR="002C06A4" w:rsidRPr="005A60BF" w:rsidRDefault="002C06A4" w:rsidP="002C06A4">
      <w:pPr>
        <w:pStyle w:val="SingleTxtG"/>
        <w:tabs>
          <w:tab w:val="clear" w:pos="1701"/>
          <w:tab w:val="clear" w:pos="2268"/>
          <w:tab w:val="clear" w:pos="2835"/>
        </w:tabs>
      </w:pPr>
      <w:r w:rsidRPr="005A60BF">
        <w:rPr>
          <w:bCs/>
          <w:color w:val="000000"/>
          <w:szCs w:val="14"/>
        </w:rPr>
        <w:t>73.</w:t>
      </w:r>
      <w:r w:rsidRPr="005A60BF">
        <w:rPr>
          <w:bCs/>
          <w:color w:val="000000"/>
          <w:szCs w:val="14"/>
        </w:rPr>
        <w:tab/>
      </w:r>
      <w:r w:rsidRPr="005A60BF">
        <w:t xml:space="preserve">В случае трудоустройства инвалидов, зарегистрированные в центрах занятости, работодателями-индивидуальными предпринимателями либо учредителями, являющимися инвалидами, и/или общероссийскими общественными организациями инвалидов предусматривается предоставление субсидии в размере, определяемом как произведение размера выплаты, предусмотренной на одного трудоустроенного гражданина, на фактическую численность трудоустроенных граждан по истечении </w:t>
      </w:r>
      <w:r w:rsidRPr="005A60BF">
        <w:br/>
        <w:t>первого, третьего и шестого месяцев с даты их трудоустройства.</w:t>
      </w:r>
    </w:p>
    <w:p w14:paraId="430D9BDD" w14:textId="77777777" w:rsidR="002C06A4" w:rsidRPr="005A60BF" w:rsidRDefault="002C06A4" w:rsidP="002C06A4">
      <w:pPr>
        <w:pStyle w:val="SingleTxtG"/>
        <w:tabs>
          <w:tab w:val="clear" w:pos="1701"/>
          <w:tab w:val="clear" w:pos="2268"/>
          <w:tab w:val="clear" w:pos="2835"/>
        </w:tabs>
      </w:pPr>
      <w:r w:rsidRPr="005A60BF">
        <w:rPr>
          <w:bCs/>
          <w:color w:val="000000"/>
          <w:szCs w:val="14"/>
        </w:rPr>
        <w:t>74.</w:t>
      </w:r>
      <w:r w:rsidRPr="005A60BF">
        <w:rPr>
          <w:bCs/>
          <w:color w:val="000000"/>
          <w:szCs w:val="14"/>
        </w:rPr>
        <w:tab/>
      </w:r>
      <w:r w:rsidRPr="005A60BF">
        <w:t xml:space="preserve">Во исполнение поручения Президента Российской Федерации на заседаниях Межведомственной рабочей группы по вопросу восстановления рынка труда были рассмотрены регионы с наиболее сложной ситуацией на рынке труда, разработаны соответствующие меры поддержки таких регионов. По итогам анализа ситуации на региональных рынках труда и оценки потенциала занятости населения по состоянию на октябрь 2023 года было определено 10 субъектов Российской Федерации с </w:t>
      </w:r>
      <w:r w:rsidRPr="005A60BF">
        <w:lastRenderedPageBreak/>
        <w:t>наибольшим уровнем безработицы по методологии Международной организации труда (далее ⸺ МОТ), в том числе 6 субъектов Российской Федерации, входящих в Северо-Кавказский федеральный округ: Республика Северная Осетия ⸺ Алания; Республика Дагестан; Республика Ингушетия; Карачаево-Черкесская Республика; Кабардино-Балкарская Республика; Чеченская Республика.</w:t>
      </w:r>
    </w:p>
    <w:p w14:paraId="7C214553" w14:textId="77777777" w:rsidR="002C06A4" w:rsidRPr="005A60BF" w:rsidRDefault="002C06A4" w:rsidP="002C06A4">
      <w:pPr>
        <w:pStyle w:val="SingleTxtG"/>
        <w:tabs>
          <w:tab w:val="clear" w:pos="1701"/>
          <w:tab w:val="clear" w:pos="2268"/>
          <w:tab w:val="clear" w:pos="2835"/>
        </w:tabs>
      </w:pPr>
      <w:r w:rsidRPr="005A60BF">
        <w:rPr>
          <w:bCs/>
          <w:color w:val="000000"/>
          <w:szCs w:val="14"/>
        </w:rPr>
        <w:t>75.</w:t>
      </w:r>
      <w:r w:rsidRPr="005A60BF">
        <w:rPr>
          <w:bCs/>
          <w:color w:val="000000"/>
          <w:szCs w:val="14"/>
        </w:rPr>
        <w:tab/>
      </w:r>
      <w:r w:rsidRPr="005A60BF">
        <w:t>Разработаны «дорожные карты», мероприятия по реализации которых осуществляются федеральными органами исполнительной власти в пределах бюджетных ассигнований, предусмотренных федеральным законом о федеральном бюджете на текущий финансовый год и на плановый период, и органами государственной власти субъектов Российской Федерации ⸺ за счет средств бюджетов субъектов Российской Федерации без привлечения дополнительных бюджетных ассигнований федерального бюджета. «Дорожные карты» утверждены нормативными правовыми актами в 6 субъектах Российской Федерации, входящих в Северо-Кавказский федеральный округ.</w:t>
      </w:r>
    </w:p>
    <w:p w14:paraId="236D6B67" w14:textId="77777777" w:rsidR="002C06A4" w:rsidRPr="005A60BF" w:rsidRDefault="002C06A4" w:rsidP="002C06A4">
      <w:pPr>
        <w:pStyle w:val="SingleTxtG"/>
        <w:tabs>
          <w:tab w:val="clear" w:pos="1701"/>
          <w:tab w:val="clear" w:pos="2268"/>
          <w:tab w:val="clear" w:pos="2835"/>
        </w:tabs>
        <w:rPr>
          <w:spacing w:val="-2"/>
        </w:rPr>
      </w:pPr>
      <w:r w:rsidRPr="005A60BF">
        <w:rPr>
          <w:bCs/>
          <w:color w:val="000000"/>
          <w:szCs w:val="14"/>
        </w:rPr>
        <w:t>76.</w:t>
      </w:r>
      <w:r w:rsidRPr="005A60BF">
        <w:rPr>
          <w:bCs/>
          <w:color w:val="000000"/>
          <w:szCs w:val="14"/>
        </w:rPr>
        <w:tab/>
      </w:r>
      <w:r w:rsidRPr="005A60BF">
        <w:t xml:space="preserve">В каждой «дорожной карте» установлены конкретные целевые показатели по динамике уровня регистрируемой безработицы и безработицы по методологии МОТ, численности безработных граждан, зарегистрированных в органах службы занятости, уровню трудоустройства выпускников среднего профессионального и высшего образования, количеству созданных рабочих мест, численности выявленных и </w:t>
      </w:r>
      <w:r w:rsidRPr="005A60BF">
        <w:rPr>
          <w:spacing w:val="-2"/>
        </w:rPr>
        <w:t>легализованных граждан в теневой занятости, удельному весу численности безработных граждан, снятых с регистрационного учета в связи с трудоустройством, к общей численности безработных граждан, снятых с учета, и доле занятых выпускников образовательных организаций, реализующих программы среднего профессионального образования в рамках федерального проекта «Профессионалитет».</w:t>
      </w:r>
    </w:p>
    <w:p w14:paraId="37BE17C6" w14:textId="77777777" w:rsidR="002C06A4" w:rsidRPr="005A60BF" w:rsidRDefault="002C06A4" w:rsidP="002C06A4">
      <w:pPr>
        <w:pStyle w:val="SingleTxtG"/>
        <w:tabs>
          <w:tab w:val="clear" w:pos="1701"/>
          <w:tab w:val="clear" w:pos="2268"/>
          <w:tab w:val="clear" w:pos="2835"/>
        </w:tabs>
      </w:pPr>
      <w:r w:rsidRPr="005A60BF">
        <w:rPr>
          <w:bCs/>
          <w:color w:val="000000"/>
          <w:szCs w:val="14"/>
        </w:rPr>
        <w:t>77.</w:t>
      </w:r>
      <w:r w:rsidRPr="005A60BF">
        <w:rPr>
          <w:bCs/>
          <w:color w:val="000000"/>
          <w:szCs w:val="14"/>
        </w:rPr>
        <w:tab/>
      </w:r>
      <w:r w:rsidRPr="005A60BF">
        <w:t xml:space="preserve"> В результате реализации мероприятий «дорожных карт» в 2030 году прогнозируется: повышение качества образования и адресная подготовка кадров под запросы работодателей, усиление взаимосвязи между профессиональными образовательными организациями и предприятиями (работодателями). При этом уровень трудоустройства выпускников среднего профессионального и высшего образования в среднем вырастет к 2030 году в 1,5 раза; уровень регистрируемой безработицы в субъектах Российской Федерации снизиться в среднем в 1,5 раза. </w:t>
      </w:r>
      <w:r w:rsidRPr="005A60BF">
        <w:br/>
        <w:t xml:space="preserve">К 2030 году в субъектах Российской Федерации, входящих в Северо-Кавказский федеральный округ, предусмотрено создание не менее 251,7 тыс. рабочих мест. Создание рабочих мест будет осуществляться в рамках инвестиционных проектов, </w:t>
      </w:r>
      <w:r w:rsidRPr="005A60BF">
        <w:br/>
        <w:t xml:space="preserve">в том числе в «прорывных» отраслях (в сельском хозяйстве, туризме), </w:t>
      </w:r>
      <w:r w:rsidRPr="005A60BF">
        <w:br/>
        <w:t>в промышленности, включая обрабатывающее производство.</w:t>
      </w:r>
    </w:p>
    <w:p w14:paraId="12A2DA1A" w14:textId="77777777" w:rsidR="002C06A4" w:rsidRPr="005A60BF" w:rsidRDefault="002C06A4" w:rsidP="002C06A4">
      <w:pPr>
        <w:pStyle w:val="SingleTxtG"/>
        <w:tabs>
          <w:tab w:val="clear" w:pos="1701"/>
          <w:tab w:val="clear" w:pos="2268"/>
          <w:tab w:val="clear" w:pos="2835"/>
        </w:tabs>
      </w:pPr>
      <w:r w:rsidRPr="005A60BF">
        <w:rPr>
          <w:bCs/>
          <w:color w:val="000000"/>
          <w:szCs w:val="14"/>
        </w:rPr>
        <w:t>78.</w:t>
      </w:r>
      <w:r w:rsidRPr="005A60BF">
        <w:rPr>
          <w:bCs/>
          <w:color w:val="000000"/>
          <w:szCs w:val="14"/>
        </w:rPr>
        <w:tab/>
      </w:r>
      <w:r w:rsidRPr="005A60BF">
        <w:t>Учитывая объективные потребности в привлечении легальных трудовых мигрантов, органы прокуратуры в рамках координации борьбы с преступностью ориентируют правоохранительные органы на обеспечение максимальной защиты трудовых прав иностранных граждан и лиц без гражданства, охрану здоровья и медицинскую помощь, исключение конфликтов на этнической почве и содействие социальной адаптации мигрантов.</w:t>
      </w:r>
    </w:p>
    <w:p w14:paraId="0C95E2C0" w14:textId="77777777" w:rsidR="002C06A4" w:rsidRPr="005A60BF" w:rsidRDefault="002C06A4" w:rsidP="002C06A4">
      <w:pPr>
        <w:pStyle w:val="SingleTxtG"/>
        <w:tabs>
          <w:tab w:val="clear" w:pos="1701"/>
          <w:tab w:val="clear" w:pos="2268"/>
          <w:tab w:val="clear" w:pos="2835"/>
        </w:tabs>
      </w:pPr>
      <w:r w:rsidRPr="005A60BF">
        <w:rPr>
          <w:bCs/>
          <w:color w:val="000000"/>
          <w:szCs w:val="14"/>
        </w:rPr>
        <w:t>79.</w:t>
      </w:r>
      <w:r w:rsidRPr="005A60BF">
        <w:rPr>
          <w:bCs/>
          <w:color w:val="000000"/>
          <w:szCs w:val="14"/>
        </w:rPr>
        <w:tab/>
      </w:r>
      <w:r w:rsidRPr="005A60BF">
        <w:t xml:space="preserve">В 2023 году в сфере соблюдения трудовых прав граждан выявлено </w:t>
      </w:r>
      <w:r w:rsidRPr="005A60BF">
        <w:br/>
        <w:t>415 404 нарушений, из них об оплате труда 170 805. По состоянию на май 2024 года в сфере соблюдения трудовых прав граждан выявлено 188 536 нарушений, из них об оплате труда 71 375. В целях устранения выявленных нарушений приняты соответствующие меры прокурорского реагирования.</w:t>
      </w:r>
    </w:p>
    <w:p w14:paraId="6D28A847" w14:textId="77777777" w:rsidR="002C06A4" w:rsidRPr="005A60BF" w:rsidRDefault="002C06A4" w:rsidP="002C06A4">
      <w:pPr>
        <w:pStyle w:val="SingleTxtG"/>
        <w:tabs>
          <w:tab w:val="clear" w:pos="1701"/>
          <w:tab w:val="clear" w:pos="2268"/>
          <w:tab w:val="clear" w:pos="2835"/>
        </w:tabs>
      </w:pPr>
      <w:r w:rsidRPr="005A60BF">
        <w:rPr>
          <w:bCs/>
          <w:color w:val="000000"/>
          <w:szCs w:val="14"/>
        </w:rPr>
        <w:t>80.</w:t>
      </w:r>
      <w:r w:rsidRPr="005A60BF">
        <w:rPr>
          <w:bCs/>
          <w:color w:val="000000"/>
          <w:szCs w:val="14"/>
        </w:rPr>
        <w:tab/>
      </w:r>
      <w:r w:rsidRPr="005A60BF">
        <w:t xml:space="preserve">Практика организация экстренного перевода работников на дистанционную (удаленную) работу в условиях санитарно-эпидемиологического неблагополучия </w:t>
      </w:r>
      <w:r w:rsidRPr="005A60BF">
        <w:br/>
        <w:t>(во время пандемии COVID-19) послужила основанием для подготовки поправок в Трудовой кодекс Российской Федерации (далее ⸺ ТК России) в части регулирования дистанционной работы и временного перевода работника на дистанционную работу по инициативе работодателя в исключительных случаях вне зависимости от пола и семейного положения работника.</w:t>
      </w:r>
    </w:p>
    <w:p w14:paraId="4BCCA567" w14:textId="77777777" w:rsidR="002C06A4" w:rsidRPr="005A60BF" w:rsidRDefault="002C06A4" w:rsidP="002C06A4">
      <w:pPr>
        <w:pStyle w:val="SingleTxtG"/>
        <w:tabs>
          <w:tab w:val="clear" w:pos="1701"/>
          <w:tab w:val="clear" w:pos="2268"/>
          <w:tab w:val="clear" w:pos="2835"/>
        </w:tabs>
      </w:pPr>
      <w:r w:rsidRPr="005A60BF">
        <w:rPr>
          <w:bCs/>
          <w:color w:val="000000"/>
          <w:szCs w:val="14"/>
        </w:rPr>
        <w:t>81.</w:t>
      </w:r>
      <w:r w:rsidRPr="005A60BF">
        <w:rPr>
          <w:bCs/>
          <w:color w:val="000000"/>
          <w:szCs w:val="14"/>
        </w:rPr>
        <w:tab/>
      </w:r>
      <w:r w:rsidRPr="005A60BF">
        <w:t xml:space="preserve">В целях совершенствования в трудовом законодательстве гибких форм занятости, применения информационно-коммуникационных технологий в трудовых </w:t>
      </w:r>
      <w:r w:rsidRPr="005A60BF">
        <w:lastRenderedPageBreak/>
        <w:t>отношениях Федеральным законом от 8 декабря 2020 года № 407-ФЗ внесены изменения в главу 49.1 ТК России в части регулирования дистанционной и удаленной работы и временного перевода работников на дистанционную работу по инициативе работодателя в исключительных случаях (вступил в силу с 1 января 2021 года), расширивший возможности организации дистанционной работы на постоянной либо временной основе (непрерывно до шести месяцев, либо периодически, когда дистанционная работа чередуется с работой на стационарном рабочем месте, в том числе вводится работодателям в исключительных случаях). Для многих предприятий применение новых форм работы может стать важным элементом производственной стратегии, позволяющим уменьшить уровень безработицы среди лиц, которым трудно на равных конкурировать на рынке труда, в том числе женщинам с маленькими детьми.</w:t>
      </w:r>
    </w:p>
    <w:p w14:paraId="04F232C5" w14:textId="77777777" w:rsidR="002C06A4" w:rsidRPr="005A60BF" w:rsidRDefault="002C06A4" w:rsidP="002C06A4">
      <w:pPr>
        <w:pStyle w:val="SingleTxtG"/>
        <w:tabs>
          <w:tab w:val="clear" w:pos="1701"/>
          <w:tab w:val="clear" w:pos="2268"/>
          <w:tab w:val="clear" w:pos="2835"/>
        </w:tabs>
      </w:pPr>
      <w:r w:rsidRPr="005A60BF">
        <w:rPr>
          <w:bCs/>
          <w:color w:val="000000"/>
          <w:szCs w:val="14"/>
        </w:rPr>
        <w:t>82.</w:t>
      </w:r>
      <w:r w:rsidRPr="005A60BF">
        <w:rPr>
          <w:bCs/>
          <w:color w:val="000000"/>
          <w:szCs w:val="14"/>
        </w:rPr>
        <w:tab/>
      </w:r>
      <w:r w:rsidRPr="005A60BF">
        <w:t>В целях повышения информированности работников о трудовых правах государственными инспекциями труда субъектов Российской Федерации осуществляется информационно-консультационные мероприятия по разъяснению норм трудового законодательства, в том числе направленные на недопущение дискриминации в трудовой сфере, принудительного труда, других форм принуждения, а также повышение осведомленности общественности о трудовых правах и их защите.</w:t>
      </w:r>
    </w:p>
    <w:p w14:paraId="5A925494" w14:textId="77777777" w:rsidR="002C06A4" w:rsidRPr="005A60BF" w:rsidRDefault="002C06A4" w:rsidP="002C06A4">
      <w:pPr>
        <w:pStyle w:val="SingleTxtG"/>
        <w:tabs>
          <w:tab w:val="clear" w:pos="1701"/>
          <w:tab w:val="clear" w:pos="2268"/>
          <w:tab w:val="clear" w:pos="2835"/>
        </w:tabs>
      </w:pPr>
      <w:r w:rsidRPr="005A60BF">
        <w:rPr>
          <w:bCs/>
          <w:color w:val="000000"/>
          <w:szCs w:val="14"/>
        </w:rPr>
        <w:t>83.</w:t>
      </w:r>
      <w:r w:rsidRPr="005A60BF">
        <w:rPr>
          <w:bCs/>
          <w:color w:val="000000"/>
          <w:szCs w:val="14"/>
        </w:rPr>
        <w:tab/>
      </w:r>
      <w:r w:rsidRPr="005A60BF">
        <w:t>Заемный труд запрещен (статья 56.1 ТК России). Особенности регулирования труда работников, направленных временно работодателем к другим физическим лицам или юридическим лицам по договору о предоставлении труда работников (персонала), устанавливаются главой 53.1 ТК России.</w:t>
      </w:r>
    </w:p>
    <w:p w14:paraId="3AC3A7A1" w14:textId="77777777" w:rsidR="002C06A4" w:rsidRPr="005A60BF" w:rsidRDefault="002C06A4" w:rsidP="002C06A4">
      <w:pPr>
        <w:pStyle w:val="SingleTxtG"/>
        <w:tabs>
          <w:tab w:val="clear" w:pos="1701"/>
          <w:tab w:val="clear" w:pos="2268"/>
          <w:tab w:val="clear" w:pos="2835"/>
        </w:tabs>
      </w:pPr>
      <w:r w:rsidRPr="005A60BF">
        <w:rPr>
          <w:bCs/>
          <w:color w:val="000000"/>
          <w:szCs w:val="14"/>
        </w:rPr>
        <w:t>84.</w:t>
      </w:r>
      <w:r w:rsidRPr="005A60BF">
        <w:rPr>
          <w:bCs/>
          <w:color w:val="000000"/>
          <w:szCs w:val="14"/>
        </w:rPr>
        <w:tab/>
      </w:r>
      <w:r w:rsidRPr="005A60BF">
        <w:t xml:space="preserve">В целях предупреждения совершения преступлений, связанных с торговлей людьми, в том числе в отношении женщин, продолжено ежегодное проведение оперативно-профилактических мероприятий и операций. В рамках Межгосударственной программы совместных мер борьбы с преступностью на </w:t>
      </w:r>
      <w:r w:rsidRPr="005A60BF">
        <w:br/>
        <w:t>2019–2023 годы проведены скоординированные мероприятия по противодействию указанной преступной деятельности. Для формирования непримиримого отношения к сексуальной эксплуатации женщин и торговли людьми Министерство внутренних дел Российской Федерации (далее ⸺ МВД России) обеспечено освещение в ведомственных СМИ соответствующих мероприятий.</w:t>
      </w:r>
    </w:p>
    <w:p w14:paraId="7F029A9C" w14:textId="77777777" w:rsidR="002C06A4" w:rsidRPr="005A60BF" w:rsidRDefault="002C06A4" w:rsidP="002C06A4">
      <w:pPr>
        <w:pStyle w:val="SingleTxtG"/>
        <w:tabs>
          <w:tab w:val="clear" w:pos="1701"/>
          <w:tab w:val="clear" w:pos="2268"/>
          <w:tab w:val="clear" w:pos="2835"/>
        </w:tabs>
      </w:pPr>
      <w:r w:rsidRPr="005A60BF">
        <w:rPr>
          <w:bCs/>
          <w:color w:val="000000"/>
          <w:szCs w:val="14"/>
        </w:rPr>
        <w:t>85.</w:t>
      </w:r>
      <w:r w:rsidRPr="005A60BF">
        <w:rPr>
          <w:bCs/>
          <w:color w:val="000000"/>
          <w:szCs w:val="14"/>
        </w:rPr>
        <w:tab/>
      </w:r>
      <w:r w:rsidRPr="005A60BF">
        <w:t xml:space="preserve">В настоящее время в Российской Федерации осуществляют деятельность </w:t>
      </w:r>
      <w:r w:rsidRPr="005A60BF">
        <w:br/>
        <w:t>47 общероссийских профсоюзов, объединяющих в своих рядах около 21 млн человек. Действием коллективных договоров охвачено 48 % работников.</w:t>
      </w:r>
    </w:p>
    <w:p w14:paraId="21F24BAF" w14:textId="77777777" w:rsidR="002C06A4" w:rsidRPr="005A60BF" w:rsidRDefault="002C06A4" w:rsidP="002C06A4">
      <w:pPr>
        <w:pStyle w:val="SingleTxtG"/>
        <w:tabs>
          <w:tab w:val="clear" w:pos="1701"/>
          <w:tab w:val="clear" w:pos="2268"/>
          <w:tab w:val="clear" w:pos="2835"/>
        </w:tabs>
      </w:pPr>
      <w:r w:rsidRPr="005A60BF">
        <w:rPr>
          <w:bCs/>
          <w:color w:val="000000"/>
          <w:szCs w:val="14"/>
        </w:rPr>
        <w:t>86.</w:t>
      </w:r>
      <w:r w:rsidRPr="005A60BF">
        <w:rPr>
          <w:bCs/>
          <w:color w:val="000000"/>
          <w:szCs w:val="14"/>
        </w:rPr>
        <w:tab/>
      </w:r>
      <w:r w:rsidRPr="005A60BF">
        <w:t>Статьями 401–408 ТК России установлены нормы, направленные на урегулирование коллективных трудовых споров. Статьей 409 ТК России установлено право работников на забастовку как способ разрешения коллективного трудового спора. Если примирительные процедуры не привели к разрешению коллективного трудового спора (статья 406 ТК России) либо работодатель (представители работодателя), либо работодатели (представители работодателей) не выполняют соглашения, достигнутые сторонами коллективного трудового спора в ходе разрешения этого спора (статья 408 ТК России), или не исполняют решение трудового арбитража, то работники или их представители имеют право приступить к организации забастовки, за исключением случаев, когда в соответствии с частями первой и второй статьи 413 ТК России в целях разрешения коллективного трудового спора забастовка не может быть проведена.</w:t>
      </w:r>
    </w:p>
    <w:p w14:paraId="674E3989" w14:textId="77777777" w:rsidR="002C06A4" w:rsidRPr="005A60BF" w:rsidRDefault="002C06A4" w:rsidP="002C06A4">
      <w:pPr>
        <w:pStyle w:val="SingleTxtG"/>
        <w:tabs>
          <w:tab w:val="clear" w:pos="1701"/>
          <w:tab w:val="clear" w:pos="2268"/>
          <w:tab w:val="clear" w:pos="2835"/>
        </w:tabs>
      </w:pPr>
      <w:r w:rsidRPr="005A60BF">
        <w:rPr>
          <w:bCs/>
          <w:color w:val="000000"/>
          <w:szCs w:val="14"/>
        </w:rPr>
        <w:t>87.</w:t>
      </w:r>
      <w:r w:rsidRPr="005A60BF">
        <w:rPr>
          <w:bCs/>
          <w:color w:val="000000"/>
          <w:szCs w:val="14"/>
        </w:rPr>
        <w:tab/>
      </w:r>
      <w:r w:rsidRPr="005A60BF">
        <w:t>Участие в забастовке является добровольным. Никто не может быть принужден к участию или отказу от участия в забастовке. Лица, принуждающие работников к участию или отказу от участия в забастовке, несут дисциплинарную, административную и уголовную ответственность в порядке, установленном ТК России, иными федеральными законами. Представители работодателя не вправе организовывать забастовку и принимать в ней участие.</w:t>
      </w:r>
    </w:p>
    <w:p w14:paraId="3F02291E" w14:textId="77777777" w:rsidR="002C06A4" w:rsidRPr="005A60BF" w:rsidRDefault="002C06A4" w:rsidP="002C06A4">
      <w:pPr>
        <w:pStyle w:val="SingleTxtG"/>
        <w:tabs>
          <w:tab w:val="clear" w:pos="1701"/>
          <w:tab w:val="clear" w:pos="2268"/>
          <w:tab w:val="clear" w:pos="2835"/>
        </w:tabs>
      </w:pPr>
      <w:r w:rsidRPr="005A60BF">
        <w:rPr>
          <w:bCs/>
          <w:color w:val="000000"/>
          <w:szCs w:val="14"/>
        </w:rPr>
        <w:t>88.</w:t>
      </w:r>
      <w:r w:rsidRPr="005A60BF">
        <w:rPr>
          <w:bCs/>
          <w:color w:val="000000"/>
          <w:szCs w:val="14"/>
        </w:rPr>
        <w:tab/>
      </w:r>
      <w:r w:rsidRPr="005A60BF">
        <w:t xml:space="preserve">Страховые взносы в Фонд пенсионного и социального страхования Российской Федерации уплачивают только страхователи (работодатели и заказчики по договорам гражданско-правового характера (далее ⸺ договор ГПХ). Страховые взносы уплачиваются по единым правилам, предусматривающим определение размера </w:t>
      </w:r>
      <w:r w:rsidRPr="005A60BF">
        <w:lastRenderedPageBreak/>
        <w:t>страховых взносов в соответствии с тарифами, дифференцированными по классам профессионального риска в соответствии с основным видом экономической деятельности, осуществляемым страхователем.</w:t>
      </w:r>
    </w:p>
    <w:p w14:paraId="50F03066" w14:textId="77777777" w:rsidR="002C06A4" w:rsidRPr="005A60BF" w:rsidRDefault="002C06A4" w:rsidP="002C06A4">
      <w:pPr>
        <w:pStyle w:val="SingleTxtG"/>
        <w:tabs>
          <w:tab w:val="clear" w:pos="1701"/>
          <w:tab w:val="clear" w:pos="2268"/>
          <w:tab w:val="clear" w:pos="2835"/>
        </w:tabs>
      </w:pPr>
      <w:r w:rsidRPr="005A60BF">
        <w:rPr>
          <w:bCs/>
          <w:color w:val="000000"/>
          <w:szCs w:val="14"/>
        </w:rPr>
        <w:t>89.</w:t>
      </w:r>
      <w:r w:rsidRPr="005A60BF">
        <w:rPr>
          <w:bCs/>
          <w:color w:val="000000"/>
          <w:szCs w:val="14"/>
        </w:rPr>
        <w:tab/>
      </w:r>
      <w:r w:rsidRPr="005A60BF">
        <w:t>В соответствии с Правилами отнесения видов экономической деятельности к классу профессионального риска, утвержденными постановлением Правительства Российской Федерации от 1 декабря 2005 года № 713, отнесение вида экономической деятельности к классу профессионального риска в настоящее время осуществляется исходя из величины интегрального показателя профессионального риска, учитывающего уровень производственного травматизма, профессиональной заболеваемости и расходов на обеспечение по страхованию, сложившийся по видам экономической деятельности страхователей.</w:t>
      </w:r>
    </w:p>
    <w:p w14:paraId="297DA45B" w14:textId="77777777" w:rsidR="002C06A4" w:rsidRPr="005A60BF" w:rsidRDefault="002C06A4" w:rsidP="002C06A4">
      <w:pPr>
        <w:pStyle w:val="SingleTxtG"/>
        <w:tabs>
          <w:tab w:val="clear" w:pos="1701"/>
          <w:tab w:val="clear" w:pos="2268"/>
          <w:tab w:val="clear" w:pos="2835"/>
        </w:tabs>
      </w:pPr>
      <w:r w:rsidRPr="005A60BF">
        <w:rPr>
          <w:bCs/>
          <w:color w:val="000000"/>
          <w:szCs w:val="14"/>
        </w:rPr>
        <w:t>90.</w:t>
      </w:r>
      <w:r w:rsidRPr="005A60BF">
        <w:rPr>
          <w:bCs/>
          <w:color w:val="000000"/>
          <w:szCs w:val="14"/>
        </w:rPr>
        <w:tab/>
      </w:r>
      <w:r w:rsidRPr="005A60BF">
        <w:t>Финансовое обеспечение расходов на выплату страхового обеспечения застрахованным лицам производится за счет средств бюджета Фонда пенсионного и социального страхования Российской Федерации, формируемых от уплаты страхователями (работодателями и заказчиками по договорам ГПХ) страховых взносов по установленному тарифу с заработка работника (застрахованного лица). Лица, работающие по трудовому договору, а также лица, выполняющие работы по договорам ГПХ, не уплачивают страховые взносы на обязательное социальное страхование на случай временной нетрудоспособности и в связи с материнством.</w:t>
      </w:r>
    </w:p>
    <w:p w14:paraId="5416EEBB" w14:textId="77777777" w:rsidR="002C06A4" w:rsidRPr="005A60BF" w:rsidRDefault="002C06A4" w:rsidP="002C06A4">
      <w:pPr>
        <w:pStyle w:val="SingleTxtG"/>
        <w:tabs>
          <w:tab w:val="clear" w:pos="1701"/>
          <w:tab w:val="clear" w:pos="2268"/>
          <w:tab w:val="clear" w:pos="2835"/>
        </w:tabs>
      </w:pPr>
      <w:r w:rsidRPr="005A60BF">
        <w:rPr>
          <w:bCs/>
          <w:color w:val="000000"/>
          <w:szCs w:val="14"/>
        </w:rPr>
        <w:t>91.</w:t>
      </w:r>
      <w:r w:rsidRPr="005A60BF">
        <w:rPr>
          <w:bCs/>
          <w:color w:val="000000"/>
          <w:szCs w:val="14"/>
        </w:rPr>
        <w:tab/>
      </w:r>
      <w:r w:rsidRPr="005A60BF">
        <w:t>Размер тарифа страховых взносов определен исходя из объема обязательств на выплату застрахованным лицам страхового обеспечения в размерах, установленных законодательством Российской Федерации.</w:t>
      </w:r>
    </w:p>
    <w:p w14:paraId="0ED15434" w14:textId="77777777" w:rsidR="002C06A4" w:rsidRPr="005A60BF" w:rsidRDefault="002C06A4" w:rsidP="002C06A4">
      <w:pPr>
        <w:pStyle w:val="SingleTxtG"/>
        <w:tabs>
          <w:tab w:val="clear" w:pos="1701"/>
          <w:tab w:val="clear" w:pos="2268"/>
          <w:tab w:val="clear" w:pos="2835"/>
        </w:tabs>
      </w:pPr>
      <w:r w:rsidRPr="005A60BF">
        <w:rPr>
          <w:bCs/>
          <w:color w:val="000000"/>
          <w:szCs w:val="14"/>
        </w:rPr>
        <w:t>92.</w:t>
      </w:r>
      <w:r w:rsidRPr="005A60BF">
        <w:rPr>
          <w:bCs/>
          <w:color w:val="000000"/>
          <w:szCs w:val="14"/>
        </w:rPr>
        <w:tab/>
      </w:r>
      <w:r w:rsidRPr="005A60BF">
        <w:t xml:space="preserve">Лица, работающие по договорам ГПХ, будут иметь право на обеспечение </w:t>
      </w:r>
      <w:r w:rsidRPr="005A60BF">
        <w:br/>
        <w:t>в 2024 году пособиями по обязательному социальному страхованию на случай временной нетрудоспособности и в связи с материнством при условии начисления на их выплаты в совокупном размере страховых взносов в 2023 году в размере не менее чем 5 652,2 рубля (16 242 рубля (МРОТ на 2023 год) × 2.9 % × 12).</w:t>
      </w:r>
    </w:p>
    <w:p w14:paraId="0F980152" w14:textId="77777777" w:rsidR="002C06A4" w:rsidRPr="005A60BF" w:rsidRDefault="002C06A4" w:rsidP="002C06A4">
      <w:pPr>
        <w:pStyle w:val="SingleTxtG"/>
        <w:tabs>
          <w:tab w:val="clear" w:pos="1701"/>
          <w:tab w:val="clear" w:pos="2268"/>
          <w:tab w:val="clear" w:pos="2835"/>
        </w:tabs>
      </w:pPr>
      <w:r w:rsidRPr="005A60BF">
        <w:rPr>
          <w:bCs/>
          <w:color w:val="000000"/>
          <w:szCs w:val="14"/>
        </w:rPr>
        <w:t>93.</w:t>
      </w:r>
      <w:r w:rsidRPr="005A60BF">
        <w:rPr>
          <w:bCs/>
          <w:color w:val="000000"/>
          <w:szCs w:val="14"/>
        </w:rPr>
        <w:tab/>
      </w:r>
      <w:r w:rsidRPr="005A60BF">
        <w:t>Обязательным социальным страхованием на случай временной нетрудоспособности и в связи с материнством охвачены 100 % работающих граждан.</w:t>
      </w:r>
    </w:p>
    <w:p w14:paraId="557763A1" w14:textId="77777777" w:rsidR="002C06A4" w:rsidRPr="005A60BF" w:rsidRDefault="002C06A4" w:rsidP="002C06A4">
      <w:pPr>
        <w:pStyle w:val="SingleTxtG"/>
        <w:tabs>
          <w:tab w:val="clear" w:pos="1701"/>
          <w:tab w:val="clear" w:pos="2268"/>
          <w:tab w:val="clear" w:pos="2835"/>
        </w:tabs>
      </w:pPr>
      <w:r w:rsidRPr="005A60BF">
        <w:rPr>
          <w:bCs/>
          <w:color w:val="000000"/>
          <w:szCs w:val="14"/>
        </w:rPr>
        <w:t>94.</w:t>
      </w:r>
      <w:r w:rsidRPr="005A60BF">
        <w:rPr>
          <w:bCs/>
          <w:color w:val="000000"/>
          <w:szCs w:val="14"/>
        </w:rPr>
        <w:tab/>
      </w:r>
      <w:r w:rsidRPr="005A60BF">
        <w:t>Иностранные граждане и лица без гражданства, временно пребывающие в Российской Федерации (за исключением высококвалифицированных специалистов в соответствии с Федеральным законом № 115-ФЗ), имеют право на получение страхового обеспечения в виде пособия по временной нетрудоспособности при условии уплаты за них страховых взносов страхователями</w:t>
      </w:r>
      <w:r>
        <w:t>-</w:t>
      </w:r>
      <w:r w:rsidRPr="005A60BF">
        <w:t>работодателями за период не менее шести месяцев, предшествующих месяцу, в котором наступил страховой случай.</w:t>
      </w:r>
    </w:p>
    <w:p w14:paraId="60360435" w14:textId="77777777" w:rsidR="002C06A4" w:rsidRPr="005A60BF" w:rsidRDefault="002C06A4" w:rsidP="002C06A4">
      <w:pPr>
        <w:pStyle w:val="SingleTxtG"/>
        <w:tabs>
          <w:tab w:val="clear" w:pos="1701"/>
          <w:tab w:val="clear" w:pos="2268"/>
          <w:tab w:val="clear" w:pos="2835"/>
        </w:tabs>
      </w:pPr>
      <w:r w:rsidRPr="005A60BF">
        <w:rPr>
          <w:bCs/>
          <w:color w:val="000000"/>
          <w:szCs w:val="14"/>
        </w:rPr>
        <w:t>95.</w:t>
      </w:r>
      <w:r w:rsidRPr="005A60BF">
        <w:rPr>
          <w:bCs/>
          <w:color w:val="000000"/>
          <w:szCs w:val="14"/>
        </w:rPr>
        <w:tab/>
      </w:r>
      <w:r w:rsidRPr="005A60BF">
        <w:t>Лицо, получившее свидетельство о предоставлении временного убежища, получает статус иностранного гражданина или лица без гражданства, временно пребывающего на территории Российской Федерации, обеспечивается пособием по временной нетрудоспособности при соблюдении условия уплаты страховых взносов.</w:t>
      </w:r>
    </w:p>
    <w:p w14:paraId="134C549A" w14:textId="77777777" w:rsidR="002C06A4" w:rsidRPr="005A60BF" w:rsidRDefault="002C06A4" w:rsidP="002C06A4">
      <w:pPr>
        <w:pStyle w:val="SingleTxtG"/>
        <w:tabs>
          <w:tab w:val="clear" w:pos="1701"/>
          <w:tab w:val="clear" w:pos="2268"/>
          <w:tab w:val="clear" w:pos="2835"/>
        </w:tabs>
      </w:pPr>
      <w:r w:rsidRPr="005A60BF">
        <w:rPr>
          <w:bCs/>
          <w:color w:val="000000"/>
          <w:szCs w:val="14"/>
        </w:rPr>
        <w:t>96.</w:t>
      </w:r>
      <w:r w:rsidRPr="005A60BF">
        <w:rPr>
          <w:bCs/>
          <w:color w:val="000000"/>
          <w:szCs w:val="14"/>
        </w:rPr>
        <w:tab/>
      </w:r>
      <w:r w:rsidRPr="005A60BF">
        <w:t>В Российской Федерации действует сеть организаций социального обслуживания, предоставляющих социальные услуги гражданам (семьям с детьми, женщинам, несовершеннолетним), в том числе пострадавшим от семейного насилия, жестокого обращения. В субъектах Российской Федерации действуют кризисные центры (отделения) помощи женщинам и детям, пострадавшим от семейного, психофизического насилия. В кризисных центрах (отделениях) социальные услуги могут предоставляться в стационарной форме. В систему социального обслуживания входят организации социального обслуживания, предназначенные для временного проживания (социальные гостиницы, приюты и др.).</w:t>
      </w:r>
    </w:p>
    <w:p w14:paraId="72564845" w14:textId="77777777" w:rsidR="002C06A4" w:rsidRPr="005A60BF" w:rsidRDefault="002C06A4" w:rsidP="002C06A4">
      <w:pPr>
        <w:pStyle w:val="SingleTxtG"/>
        <w:tabs>
          <w:tab w:val="clear" w:pos="1701"/>
          <w:tab w:val="clear" w:pos="2268"/>
          <w:tab w:val="clear" w:pos="2835"/>
        </w:tabs>
      </w:pPr>
      <w:r w:rsidRPr="005A60BF">
        <w:rPr>
          <w:bCs/>
          <w:color w:val="000000"/>
          <w:szCs w:val="14"/>
        </w:rPr>
        <w:t>97.</w:t>
      </w:r>
      <w:r w:rsidRPr="005A60BF">
        <w:rPr>
          <w:bCs/>
          <w:color w:val="000000"/>
          <w:szCs w:val="14"/>
        </w:rPr>
        <w:tab/>
      </w:r>
      <w:r w:rsidRPr="005A60BF">
        <w:t xml:space="preserve">Согласно Федеральным законом от 28 декабря 2013 года № 442-ФЗ «Об основах социального обслуживания граждан в Российской Федерации» (далее ⸺ Федеральный закон № 442-ФЗ) 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а также </w:t>
      </w:r>
      <w:r w:rsidRPr="005A60BF">
        <w:lastRenderedPageBreak/>
        <w:t>наличие насилия в семье, отнесены к обстоятельствам, на основании которых гражданин признается нуждающимся.</w:t>
      </w:r>
    </w:p>
    <w:p w14:paraId="731F8556" w14:textId="77777777" w:rsidR="002C06A4" w:rsidRPr="005A60BF" w:rsidRDefault="002C06A4" w:rsidP="002C06A4">
      <w:pPr>
        <w:pStyle w:val="SingleTxtG"/>
        <w:tabs>
          <w:tab w:val="clear" w:pos="1701"/>
          <w:tab w:val="clear" w:pos="2268"/>
          <w:tab w:val="clear" w:pos="2835"/>
        </w:tabs>
      </w:pPr>
      <w:r w:rsidRPr="005A60BF">
        <w:rPr>
          <w:bCs/>
          <w:color w:val="000000"/>
          <w:szCs w:val="14"/>
        </w:rPr>
        <w:t>98.</w:t>
      </w:r>
      <w:r w:rsidRPr="005A60BF">
        <w:rPr>
          <w:bCs/>
          <w:color w:val="000000"/>
          <w:szCs w:val="14"/>
        </w:rPr>
        <w:tab/>
      </w:r>
      <w:r w:rsidRPr="005A60BF">
        <w:t xml:space="preserve">Согласно форме статистической отчетности № 6 «Сведения о полустационарных организациях социального обслуживания, организациях, осуществляющих социальное обслуживание в форме социального обслуживания на дому» на 1 января 2023 года количество кризисных центров и отделений помощи женщинам, предоставляющих услуги в полустационарной форме, составило </w:t>
      </w:r>
      <w:r w:rsidRPr="005A60BF">
        <w:br/>
        <w:t>66 организаций, из них 62 государственных и 4 негосударственных. Численность получателей услуг данных организаций в 2022 году составила 23 989 человек, которым было предоставлено 496 489 социальных услуг.</w:t>
      </w:r>
    </w:p>
    <w:p w14:paraId="1B4B2144" w14:textId="77777777" w:rsidR="002C06A4" w:rsidRPr="005A60BF" w:rsidRDefault="002C06A4" w:rsidP="002C06A4">
      <w:pPr>
        <w:pStyle w:val="SingleTxtG"/>
        <w:tabs>
          <w:tab w:val="clear" w:pos="1701"/>
          <w:tab w:val="clear" w:pos="2268"/>
          <w:tab w:val="clear" w:pos="2835"/>
        </w:tabs>
      </w:pPr>
      <w:r w:rsidRPr="005A60BF">
        <w:rPr>
          <w:bCs/>
          <w:color w:val="000000"/>
          <w:szCs w:val="14"/>
        </w:rPr>
        <w:t>99.</w:t>
      </w:r>
      <w:r w:rsidRPr="005A60BF">
        <w:rPr>
          <w:bCs/>
          <w:color w:val="000000"/>
          <w:szCs w:val="14"/>
        </w:rPr>
        <w:tab/>
      </w:r>
      <w:r w:rsidRPr="005A60BF">
        <w:t>Основными причинами для оказания помощи женщинам и детям в кризисных центрах и отделениях являются психофизическое насилие в семье, вынужденный переезд с постоянного места жительства, конфликты в семье или состояние развода, потеря близких, беременность женщины, находящейся в трудной жизненной ситуации (в том числе несовершеннолетних, одиноких, с риском отказа от новорожденных детей).</w:t>
      </w:r>
    </w:p>
    <w:p w14:paraId="2C47EC45" w14:textId="77777777" w:rsidR="002C06A4" w:rsidRPr="005A60BF" w:rsidRDefault="002C06A4" w:rsidP="002C06A4">
      <w:pPr>
        <w:pStyle w:val="SingleTxtG"/>
        <w:tabs>
          <w:tab w:val="clear" w:pos="1701"/>
          <w:tab w:val="clear" w:pos="2268"/>
          <w:tab w:val="clear" w:pos="2835"/>
        </w:tabs>
      </w:pPr>
      <w:r w:rsidRPr="005A60BF">
        <w:rPr>
          <w:bCs/>
          <w:color w:val="000000"/>
          <w:szCs w:val="14"/>
        </w:rPr>
        <w:t>100.</w:t>
      </w:r>
      <w:r w:rsidRPr="005A60BF">
        <w:rPr>
          <w:bCs/>
          <w:color w:val="000000"/>
          <w:szCs w:val="14"/>
        </w:rPr>
        <w:tab/>
      </w:r>
      <w:r w:rsidRPr="005A60BF">
        <w:t>Основные направления деятельности кризисных центров и отделений помощи: поддержка женщин в решении проблем мобилизации их собственных возможностей и внутренних ресурсов по преодолению кризисных ситуаций; социальный патронаж женщин, нуждающихся в социальной помощи, реабилитации и поддержке; предоставление временного убежища; повышение стрессоустойчивости и психологической культуры, особенно в сфере межличностного, семейного, родительского общения; помощь женщинам в создании в семье атмосферы взаимопонимания и уважения, благоприятного микроклимата, преодолении конфликтов и иных нарушений супружеских и внутрисемейных отношений; социально-психологическая помощь женщинам в социальной адаптации к изменяющимся социально-экономическим условиям жизни; обучение женщин поведению в кризисных ситуациях.</w:t>
      </w:r>
    </w:p>
    <w:p w14:paraId="5E3FE03E" w14:textId="77777777" w:rsidR="002C06A4" w:rsidRPr="005A60BF" w:rsidRDefault="002C06A4" w:rsidP="002C06A4">
      <w:pPr>
        <w:pStyle w:val="SingleTxtG"/>
        <w:tabs>
          <w:tab w:val="clear" w:pos="1701"/>
          <w:tab w:val="clear" w:pos="2268"/>
          <w:tab w:val="clear" w:pos="2835"/>
        </w:tabs>
      </w:pPr>
      <w:r w:rsidRPr="005A60BF">
        <w:rPr>
          <w:bCs/>
          <w:color w:val="000000"/>
          <w:szCs w:val="14"/>
        </w:rPr>
        <w:t>101.</w:t>
      </w:r>
      <w:r w:rsidRPr="005A60BF">
        <w:rPr>
          <w:bCs/>
          <w:color w:val="000000"/>
          <w:szCs w:val="14"/>
        </w:rPr>
        <w:tab/>
      </w:r>
      <w:r w:rsidRPr="005A60BF">
        <w:t>Всем получателям социальных услуг кризисными центрами и отделениями оказываются социально-бытовые, социально-медицинские, социально-психологические, социально-педагогические, социально-трудовые, социально-правовые услуги, срочные социальные услуги (обеспечение бесплатным горячим питанием или наборами продуктов, обеспечение одеждой, обувью и другими предметами первой необходимости, содействие в получении временного жилого помещения или предоставление койко-места для ночлега), содействие в получении юридической помощи в целях защиты прав и законных интересов получателей социальных услуг, содействие в получении экстренной психологической помощи с привлечением к этой работе психологов и священнослужителей, социально-психологическое консультирование, в том числе по вопросам внутрисемейных отношений, оказание консультационной психологической помощи анонимно (в том числе с использованием телефона доверия, консультирование по вопросам социально-педагогической коррекции, консультирование по вопросам, связанным с правом граждан на социальное обслуживание).</w:t>
      </w:r>
    </w:p>
    <w:p w14:paraId="538A87CF" w14:textId="77777777" w:rsidR="002C06A4" w:rsidRPr="005A60BF" w:rsidRDefault="002C06A4" w:rsidP="002C06A4">
      <w:pPr>
        <w:pStyle w:val="SingleTxtG"/>
        <w:tabs>
          <w:tab w:val="clear" w:pos="1701"/>
          <w:tab w:val="clear" w:pos="2268"/>
          <w:tab w:val="clear" w:pos="2835"/>
        </w:tabs>
      </w:pPr>
      <w:r w:rsidRPr="005A60BF">
        <w:rPr>
          <w:bCs/>
          <w:color w:val="000000"/>
          <w:szCs w:val="14"/>
        </w:rPr>
        <w:t>102.</w:t>
      </w:r>
      <w:r w:rsidRPr="005A60BF">
        <w:rPr>
          <w:bCs/>
          <w:color w:val="000000"/>
          <w:szCs w:val="14"/>
        </w:rPr>
        <w:tab/>
      </w:r>
      <w:r w:rsidRPr="005A60BF">
        <w:t>В работе с кризисными семьями активно используются технологии междисциплинарного взаимодействия; технологии системного подхода; технологии комплексного подхода; социально-средовые технологии: такие как семейный клуб; семейный тимбилдинг; социально-психологические технологии: краткосрочная семейная терапия, индивидуальное консультирование, кризисное консультирование семьи, групповые тренинги; арт-технологии. Реабилитация строится на основе комплексных программ, разработанных в каждом учреждении.</w:t>
      </w:r>
    </w:p>
    <w:p w14:paraId="0488EF83" w14:textId="77777777" w:rsidR="002C06A4" w:rsidRPr="005A60BF" w:rsidRDefault="002C06A4" w:rsidP="002C06A4">
      <w:pPr>
        <w:pStyle w:val="SingleTxtG"/>
        <w:tabs>
          <w:tab w:val="clear" w:pos="1701"/>
          <w:tab w:val="clear" w:pos="2268"/>
          <w:tab w:val="clear" w:pos="2835"/>
        </w:tabs>
      </w:pPr>
      <w:r w:rsidRPr="005A60BF">
        <w:rPr>
          <w:bCs/>
          <w:color w:val="000000"/>
          <w:szCs w:val="14"/>
        </w:rPr>
        <w:t>103.</w:t>
      </w:r>
      <w:r w:rsidRPr="005A60BF">
        <w:rPr>
          <w:bCs/>
          <w:color w:val="000000"/>
          <w:szCs w:val="14"/>
        </w:rPr>
        <w:tab/>
      </w:r>
      <w:r w:rsidRPr="005A60BF">
        <w:t>За каждой семьей, обращающейся за помощью, закрепляется специалист, помогающий составить индивидуальную программу предоставления социальных услуг, занимающийся вопросом семьи от момента возникновения проблемы до ее полного комплексного решения. В рамках организованного межведомственного взаимодействия, в случае необходимости, привлекаются специалисты заинтересованных профильных органов и организаций.</w:t>
      </w:r>
    </w:p>
    <w:p w14:paraId="145929DE" w14:textId="77777777" w:rsidR="002C06A4" w:rsidRPr="005A60BF" w:rsidRDefault="002C06A4" w:rsidP="002C06A4">
      <w:pPr>
        <w:pStyle w:val="SingleTxtG"/>
        <w:tabs>
          <w:tab w:val="clear" w:pos="1701"/>
          <w:tab w:val="clear" w:pos="2268"/>
          <w:tab w:val="clear" w:pos="2835"/>
        </w:tabs>
      </w:pPr>
      <w:r w:rsidRPr="005A60BF">
        <w:rPr>
          <w:bCs/>
          <w:color w:val="000000"/>
          <w:szCs w:val="14"/>
        </w:rPr>
        <w:lastRenderedPageBreak/>
        <w:t>104.</w:t>
      </w:r>
      <w:r w:rsidRPr="005A60BF">
        <w:rPr>
          <w:bCs/>
          <w:color w:val="000000"/>
          <w:szCs w:val="14"/>
        </w:rPr>
        <w:tab/>
      </w:r>
      <w:r w:rsidRPr="005A60BF">
        <w:t>Кризисные центры предоставляют безопасное временное убежище жертвам насилия в стационарных отделениях. Основное направление реабилитационного процесса ⸺ вывод женщины и ее ребенка из стресса (кризиса), в который они попали в результате насилия или иной трудной жизненной ситуации. Для решения этой задачи кризисным центром предоставляется гарантированный пакет социально-психологических услуг, проживание и питание.</w:t>
      </w:r>
    </w:p>
    <w:p w14:paraId="3BA7E2BF" w14:textId="77777777" w:rsidR="002C06A4" w:rsidRPr="005A60BF" w:rsidRDefault="002C06A4" w:rsidP="002C06A4">
      <w:pPr>
        <w:pStyle w:val="SingleTxtG"/>
        <w:tabs>
          <w:tab w:val="clear" w:pos="1701"/>
          <w:tab w:val="clear" w:pos="2268"/>
          <w:tab w:val="clear" w:pos="2835"/>
        </w:tabs>
      </w:pPr>
      <w:r w:rsidRPr="005A60BF">
        <w:rPr>
          <w:bCs/>
          <w:color w:val="000000"/>
          <w:szCs w:val="14"/>
        </w:rPr>
        <w:t>105.</w:t>
      </w:r>
      <w:r w:rsidRPr="005A60BF">
        <w:rPr>
          <w:bCs/>
          <w:color w:val="000000"/>
          <w:szCs w:val="14"/>
        </w:rPr>
        <w:tab/>
      </w:r>
      <w:r w:rsidRPr="005A60BF">
        <w:t xml:space="preserve">Исходя из практики субъектов Российской Федерации по оказанию помощи лицам, пострадавшим от бытового насилия, и работы с агрессором, специалисты кризисных центров используют медиативные технологии, технологии «Работа со случаем» и «Сеть социальных контактов», широко используется арт-терапия, песочная терапия, телесно ориентированная терапия, приемы релаксации и дыхательные техники. С женщинами проводится тренинговая работа по проработке </w:t>
      </w:r>
      <w:proofErr w:type="spellStart"/>
      <w:r w:rsidRPr="005A60BF">
        <w:t>посттравмирующих</w:t>
      </w:r>
      <w:proofErr w:type="spellEnd"/>
      <w:r w:rsidRPr="005A60BF">
        <w:t xml:space="preserve"> событий.</w:t>
      </w:r>
    </w:p>
    <w:p w14:paraId="32B27C99" w14:textId="77777777" w:rsidR="002C06A4" w:rsidRPr="005A60BF" w:rsidRDefault="002C06A4" w:rsidP="002C06A4">
      <w:pPr>
        <w:pStyle w:val="SingleTxtG"/>
        <w:tabs>
          <w:tab w:val="clear" w:pos="1701"/>
          <w:tab w:val="clear" w:pos="2268"/>
          <w:tab w:val="clear" w:pos="2835"/>
        </w:tabs>
      </w:pPr>
      <w:r w:rsidRPr="005A60BF">
        <w:rPr>
          <w:bCs/>
          <w:color w:val="000000"/>
          <w:szCs w:val="14"/>
        </w:rPr>
        <w:t>106.</w:t>
      </w:r>
      <w:r w:rsidRPr="005A60BF">
        <w:rPr>
          <w:bCs/>
          <w:color w:val="000000"/>
          <w:szCs w:val="14"/>
        </w:rPr>
        <w:tab/>
      </w:r>
      <w:r w:rsidRPr="005A60BF">
        <w:t>Показателями (индикаторами) эффективности предоставленных услуг в кризисных центрах (отделениях) является решение кризисной ситуации женщин и женщин с детьми, пострадавших от психофизического насилия, что включает восстановление состояния здоровья и психоэмоционального состояния женщин и детей (улучшение общего физического самочувствия, повышение самооценки, снижение уровня тревожности), решение вопроса дальнейшего безопасного проживания женщин и детей (приобретение собственного жилья с привлечением материнского капитала, аренда жилого помещения, возвращение к родственникам или возвращение по месту жительства после примирения с супругом), повышение экономической самостоятельности женщин (содействие в трудоустройстве, назначение алиментов).</w:t>
      </w:r>
    </w:p>
    <w:p w14:paraId="0462D0CD" w14:textId="77777777" w:rsidR="002C06A4" w:rsidRPr="005A60BF" w:rsidRDefault="002C06A4" w:rsidP="002C06A4">
      <w:pPr>
        <w:pStyle w:val="SingleTxtG"/>
        <w:tabs>
          <w:tab w:val="clear" w:pos="1701"/>
          <w:tab w:val="clear" w:pos="2268"/>
          <w:tab w:val="clear" w:pos="2835"/>
        </w:tabs>
      </w:pPr>
      <w:r w:rsidRPr="005A60BF">
        <w:rPr>
          <w:bCs/>
          <w:color w:val="000000"/>
          <w:szCs w:val="14"/>
        </w:rPr>
        <w:t>107.</w:t>
      </w:r>
      <w:r w:rsidRPr="005A60BF">
        <w:rPr>
          <w:bCs/>
          <w:color w:val="000000"/>
          <w:szCs w:val="14"/>
        </w:rPr>
        <w:tab/>
      </w:r>
      <w:r w:rsidRPr="005A60BF">
        <w:t>В систему социального обслуживания в соответствии с положениями Федерального закона № 442-ФЗ входят организации социального обслуживания, предназначенные для временного проживания (кризисные квартиры, социальные гостиницы, приюты и др.).</w:t>
      </w:r>
    </w:p>
    <w:p w14:paraId="5DF10C6E" w14:textId="77777777" w:rsidR="002C06A4" w:rsidRPr="005A60BF" w:rsidRDefault="002C06A4" w:rsidP="002C06A4">
      <w:pPr>
        <w:pStyle w:val="SingleTxtG"/>
        <w:tabs>
          <w:tab w:val="clear" w:pos="1701"/>
          <w:tab w:val="clear" w:pos="2268"/>
          <w:tab w:val="clear" w:pos="2835"/>
        </w:tabs>
      </w:pPr>
      <w:r w:rsidRPr="005A60BF">
        <w:rPr>
          <w:bCs/>
          <w:color w:val="000000"/>
          <w:szCs w:val="14"/>
        </w:rPr>
        <w:t>108.</w:t>
      </w:r>
      <w:r w:rsidRPr="005A60BF">
        <w:rPr>
          <w:bCs/>
          <w:color w:val="000000"/>
          <w:szCs w:val="14"/>
        </w:rPr>
        <w:tab/>
      </w:r>
      <w:r w:rsidRPr="005A60BF">
        <w:t xml:space="preserve">В работе организаций социального обслуживания применяются технологии: психологические онлайн-приемные (получение родителями и детьми психологических консультаций в рамках решения жизненных ситуаций по различным направлениям); выездные мобильные бригады (обеспечивают организацию выездов, </w:t>
      </w:r>
      <w:r w:rsidRPr="005A60BF">
        <w:br/>
        <w:t xml:space="preserve">в том числе в отдаленные территории, в рамках раннего выявления случаев семейного неблагополучия, трудной жизненной ситуации и в случае необходимости ⸺ организацию предоставления своевременной и комплексной помощи семьям с детьми); участковые службы (обеспечивают организацию деятельности по месту жительства семей в рамках раннего выявления случаев семейного неблагополучия, трудной жизненной ситуации и в случае необходимости </w:t>
      </w:r>
      <w:r>
        <w:t>⸺</w:t>
      </w:r>
      <w:r w:rsidRPr="005A60BF">
        <w:t xml:space="preserve"> предоставление своевременной и комплексной помощи семьям с детьми); интегративные площадки развивающей досуговой занятости (тренажерные залы, локации для занятий творчеством, полезным досугом и др.); площадки для организации проактивной деятельности родителей и детей (профориентационные зоны, профи-парки, площадки по сопровождению незанятых трудовой деятельностью членов семей, открытые площадки для организации самозанятости членов семей, уличные спортивные площадки, студии детского телевидения, кабинеты виртуальной реальности); клубная деятельность (родительские клубы, группы само и взаимопомощи, школы для родителей и др.).</w:t>
      </w:r>
    </w:p>
    <w:p w14:paraId="0376CE80" w14:textId="77777777" w:rsidR="002C06A4" w:rsidRPr="005A60BF" w:rsidRDefault="002C06A4" w:rsidP="002C06A4">
      <w:pPr>
        <w:pStyle w:val="SingleTxtG"/>
        <w:tabs>
          <w:tab w:val="clear" w:pos="1701"/>
          <w:tab w:val="clear" w:pos="2268"/>
          <w:tab w:val="clear" w:pos="2835"/>
        </w:tabs>
      </w:pPr>
      <w:r w:rsidRPr="005A60BF">
        <w:rPr>
          <w:bCs/>
          <w:color w:val="000000"/>
          <w:szCs w:val="14"/>
        </w:rPr>
        <w:t>109.</w:t>
      </w:r>
      <w:r w:rsidRPr="005A60BF">
        <w:rPr>
          <w:bCs/>
          <w:color w:val="000000"/>
          <w:szCs w:val="14"/>
        </w:rPr>
        <w:tab/>
      </w:r>
      <w:r w:rsidRPr="005A60BF">
        <w:t>Примерным перечнем социальных услуг, утвержденным постановлением Правительства Российской Федерации от 24 ноября 2014 года № 1236, предусмотрена услуга «обеспечение кратковременного присмотра за детьми», которая, при необходимости, может быть оказана при предоставлении социально-бытовых услуг в форме социального обслуживания на дому.</w:t>
      </w:r>
    </w:p>
    <w:p w14:paraId="7FDCC59C" w14:textId="77777777" w:rsidR="002C06A4" w:rsidRPr="005A60BF" w:rsidRDefault="002C06A4" w:rsidP="002C06A4">
      <w:pPr>
        <w:pStyle w:val="SingleTxtG"/>
        <w:tabs>
          <w:tab w:val="clear" w:pos="1701"/>
          <w:tab w:val="clear" w:pos="2268"/>
          <w:tab w:val="clear" w:pos="2835"/>
        </w:tabs>
      </w:pPr>
      <w:r w:rsidRPr="005A60BF">
        <w:rPr>
          <w:bCs/>
          <w:color w:val="000000"/>
          <w:szCs w:val="14"/>
        </w:rPr>
        <w:t>110.</w:t>
      </w:r>
      <w:r w:rsidRPr="005A60BF">
        <w:rPr>
          <w:bCs/>
          <w:color w:val="000000"/>
          <w:szCs w:val="14"/>
        </w:rPr>
        <w:tab/>
      </w:r>
      <w:r w:rsidRPr="005A60BF">
        <w:t>С целью расширения спектра оказания социальных услуг лицам, оказавшимся в кризисной ситуации, в регионах к указанной деятельности активно привлекаются общественные и профильные социально-ориентированные некоммерческие организации.</w:t>
      </w:r>
    </w:p>
    <w:p w14:paraId="5395EBF4" w14:textId="77777777" w:rsidR="002C06A4" w:rsidRPr="005A60BF" w:rsidRDefault="002C06A4" w:rsidP="002C06A4">
      <w:pPr>
        <w:pStyle w:val="SingleTxtG"/>
        <w:tabs>
          <w:tab w:val="clear" w:pos="1701"/>
          <w:tab w:val="clear" w:pos="2268"/>
          <w:tab w:val="clear" w:pos="2835"/>
        </w:tabs>
      </w:pPr>
      <w:r w:rsidRPr="005A60BF">
        <w:rPr>
          <w:bCs/>
          <w:color w:val="000000"/>
          <w:szCs w:val="14"/>
        </w:rPr>
        <w:lastRenderedPageBreak/>
        <w:t>111.</w:t>
      </w:r>
      <w:r w:rsidRPr="005A60BF">
        <w:rPr>
          <w:bCs/>
          <w:color w:val="000000"/>
          <w:szCs w:val="14"/>
        </w:rPr>
        <w:tab/>
      </w:r>
      <w:r w:rsidRPr="005A60BF">
        <w:t>Профилактика социального неблагополучия, включая насилие в отношении женщин, осуществлялась в ходе реализации Стратегии на 2017–2022 годы</w:t>
      </w:r>
      <w:r>
        <w:t>.</w:t>
      </w:r>
      <w:r w:rsidRPr="005A60BF">
        <w:t xml:space="preserve"> Продолжена данная работа и в рамках Стратегии на 2023–2030 годы.</w:t>
      </w:r>
    </w:p>
    <w:p w14:paraId="3989DA44" w14:textId="77777777" w:rsidR="002C06A4" w:rsidRPr="005A60BF" w:rsidRDefault="002C06A4" w:rsidP="002C06A4">
      <w:pPr>
        <w:pStyle w:val="SingleTxtG"/>
        <w:tabs>
          <w:tab w:val="clear" w:pos="1701"/>
          <w:tab w:val="clear" w:pos="2268"/>
          <w:tab w:val="clear" w:pos="2835"/>
        </w:tabs>
      </w:pPr>
      <w:r w:rsidRPr="005A60BF">
        <w:rPr>
          <w:bCs/>
          <w:color w:val="000000"/>
          <w:szCs w:val="14"/>
        </w:rPr>
        <w:t>112.</w:t>
      </w:r>
      <w:r w:rsidRPr="005A60BF">
        <w:rPr>
          <w:bCs/>
          <w:color w:val="000000"/>
          <w:szCs w:val="14"/>
        </w:rPr>
        <w:tab/>
      </w:r>
      <w:r w:rsidRPr="005A60BF">
        <w:t xml:space="preserve">Межведомственной рабочей группой по совершенствованию законодательства и правоприменительной практики в сфере предупреждения и профилактики семейного (бытового) насилия, сформированной по поручению Председателя Совета Федерации Федерального Собрания Российской Федерации </w:t>
      </w:r>
      <w:proofErr w:type="gramStart"/>
      <w:r w:rsidRPr="005A60BF">
        <w:t>В.И.</w:t>
      </w:r>
      <w:proofErr w:type="gramEnd"/>
      <w:r w:rsidRPr="005A60BF">
        <w:t> Матвиенко, подготовлен проект федерального закона «О профилактике семейно-бытового насилия в Российской Федерации».</w:t>
      </w:r>
    </w:p>
    <w:p w14:paraId="78872862" w14:textId="77777777" w:rsidR="002C06A4" w:rsidRPr="005A60BF" w:rsidRDefault="002C06A4" w:rsidP="002C06A4">
      <w:pPr>
        <w:pStyle w:val="SingleTxtG"/>
        <w:tabs>
          <w:tab w:val="clear" w:pos="1701"/>
          <w:tab w:val="clear" w:pos="2268"/>
          <w:tab w:val="clear" w:pos="2835"/>
        </w:tabs>
      </w:pPr>
      <w:r w:rsidRPr="005A60BF">
        <w:rPr>
          <w:bCs/>
          <w:color w:val="000000"/>
          <w:szCs w:val="14"/>
        </w:rPr>
        <w:t>113.</w:t>
      </w:r>
      <w:r w:rsidRPr="005A60BF">
        <w:rPr>
          <w:bCs/>
          <w:color w:val="000000"/>
          <w:szCs w:val="14"/>
        </w:rPr>
        <w:tab/>
      </w:r>
      <w:r w:rsidRPr="005A60BF">
        <w:t>В Государственной Думе Федерального Собрания Российской Федерации ведется работа по проекту федерального закона «Об основах защиты граждан от насильственных действий в сфере семейно-бытовых отношений» и связанным с ним проектам федеральных законов, предусматривающим внесение изменений в УК России и КоАП России с целью усиления ответственности за противоправные деяния семейно-бытового характера.</w:t>
      </w:r>
    </w:p>
    <w:p w14:paraId="742534F4" w14:textId="77777777" w:rsidR="002C06A4" w:rsidRPr="005A60BF" w:rsidRDefault="002C06A4" w:rsidP="002C06A4">
      <w:pPr>
        <w:pStyle w:val="SingleTxtG"/>
        <w:tabs>
          <w:tab w:val="clear" w:pos="1701"/>
          <w:tab w:val="clear" w:pos="2268"/>
          <w:tab w:val="clear" w:pos="2835"/>
        </w:tabs>
      </w:pPr>
      <w:r w:rsidRPr="005A60BF">
        <w:rPr>
          <w:bCs/>
          <w:color w:val="000000"/>
          <w:szCs w:val="14"/>
        </w:rPr>
        <w:t>114.</w:t>
      </w:r>
      <w:r w:rsidRPr="005A60BF">
        <w:rPr>
          <w:bCs/>
          <w:color w:val="000000"/>
          <w:szCs w:val="14"/>
        </w:rPr>
        <w:tab/>
      </w:r>
      <w:r w:rsidRPr="005A60BF">
        <w:t xml:space="preserve">В УК России отсутствует самостоятельный состав преступления, предусматривающий ответственность за такого рода насилие. Деяния, связанные с домашним (семейно-бытовым) насилием, при наличии признаков составов преступлений, могут быть квалифицированы, например, по статьям 105 «Убийство», 109 «Причинение смерти по неосторожности», 111 «Умышленное причинение тяжкого вреда здоровью», 112 «Умышленное причинение средней тяжести вреда здоровью, 115 «Умышленное причинение легкого вреда здоровью», 116 «Побои», </w:t>
      </w:r>
      <w:r w:rsidRPr="005A60BF">
        <w:br/>
        <w:t>1161 «Нанесение побоев лицом, подвергнутым административному наказанию или имеющим судимость», 117 «Истязание», 119 «Угроза убийством или причинением тяжкого вреда здоровью» УК России, что подтверждается судебной практикой.</w:t>
      </w:r>
    </w:p>
    <w:p w14:paraId="526D707F" w14:textId="77777777" w:rsidR="002C06A4" w:rsidRPr="005A60BF" w:rsidRDefault="002C06A4" w:rsidP="002C06A4">
      <w:pPr>
        <w:pStyle w:val="SingleTxtG"/>
        <w:tabs>
          <w:tab w:val="clear" w:pos="1701"/>
          <w:tab w:val="clear" w:pos="2268"/>
          <w:tab w:val="clear" w:pos="2835"/>
        </w:tabs>
      </w:pPr>
      <w:r w:rsidRPr="005A60BF">
        <w:rPr>
          <w:bCs/>
          <w:color w:val="000000"/>
          <w:szCs w:val="14"/>
        </w:rPr>
        <w:t>115.</w:t>
      </w:r>
      <w:r w:rsidRPr="005A60BF">
        <w:rPr>
          <w:bCs/>
          <w:color w:val="000000"/>
          <w:szCs w:val="14"/>
        </w:rPr>
        <w:tab/>
      </w:r>
      <w:r w:rsidRPr="005A60BF">
        <w:t xml:space="preserve">Кроме того, в зависимости от обстоятельств деяния, связанные с совершением насилия в семье, могут быть квалифицированы по статьям 131 «Изнасилование», </w:t>
      </w:r>
      <w:r w:rsidRPr="005A60BF">
        <w:br/>
        <w:t>132 «Насильственные действия сексуального характера», 133 «Понуждение к действиям сексуального характера» УК России.</w:t>
      </w:r>
    </w:p>
    <w:p w14:paraId="4B819BB7" w14:textId="77777777" w:rsidR="002C06A4" w:rsidRPr="005A60BF" w:rsidRDefault="002C06A4" w:rsidP="002C06A4">
      <w:pPr>
        <w:pStyle w:val="SingleTxtG"/>
        <w:tabs>
          <w:tab w:val="clear" w:pos="1701"/>
          <w:tab w:val="clear" w:pos="2268"/>
          <w:tab w:val="clear" w:pos="2835"/>
        </w:tabs>
      </w:pPr>
      <w:r w:rsidRPr="005A60BF">
        <w:rPr>
          <w:bCs/>
          <w:color w:val="000000"/>
          <w:szCs w:val="14"/>
        </w:rPr>
        <w:t>116.</w:t>
      </w:r>
      <w:r w:rsidRPr="005A60BF">
        <w:rPr>
          <w:bCs/>
          <w:color w:val="000000"/>
          <w:szCs w:val="14"/>
        </w:rPr>
        <w:tab/>
      </w:r>
      <w:r w:rsidRPr="005A60BF">
        <w:t>Совершение любого преступления в отношении женщины, заведомо для виновного находящейся в состоянии беременности, другого беззащитного или беспомощного лица либо лица, находящегося в зависимости от виновного, признаются обстоятельствами, отягчающими наказание, и влекут повышенные меры уголовной ответственности (пункт «з» части первой статьи 63 УК России).</w:t>
      </w:r>
    </w:p>
    <w:p w14:paraId="463FA4AE" w14:textId="77777777" w:rsidR="002C06A4" w:rsidRPr="005A60BF" w:rsidRDefault="002C06A4" w:rsidP="002C06A4">
      <w:pPr>
        <w:pStyle w:val="SingleTxtG"/>
        <w:tabs>
          <w:tab w:val="clear" w:pos="1701"/>
          <w:tab w:val="clear" w:pos="2268"/>
          <w:tab w:val="clear" w:pos="2835"/>
        </w:tabs>
      </w:pPr>
      <w:r w:rsidRPr="005A60BF">
        <w:rPr>
          <w:bCs/>
          <w:color w:val="000000"/>
          <w:szCs w:val="14"/>
        </w:rPr>
        <w:t>117.</w:t>
      </w:r>
      <w:r w:rsidRPr="005A60BF">
        <w:rPr>
          <w:bCs/>
          <w:color w:val="000000"/>
          <w:szCs w:val="14"/>
        </w:rPr>
        <w:tab/>
      </w:r>
      <w:r w:rsidRPr="005A60BF">
        <w:t>Федеральный закон от 23 июня 2016 года № 182-ФЗ «Об основах системы профилактики правонарушений в Российской Федерации» закрепляет правовую и организационную основу системы профилактики правонарушений. Статья 20 указанного федерального закона предусматривает возможность объявления лицу официального предостережения о недопустимости действий, создающих условия для совершения правонарушений, либо недопустимости продолжения антиобщественного поведения, при отсутствии оснований для привлечения его к уголовной или административной ответственности.</w:t>
      </w:r>
    </w:p>
    <w:p w14:paraId="129D81F4" w14:textId="77777777" w:rsidR="002C06A4" w:rsidRPr="005A60BF" w:rsidRDefault="002C06A4" w:rsidP="002C06A4">
      <w:pPr>
        <w:pStyle w:val="SingleTxtG"/>
        <w:tabs>
          <w:tab w:val="clear" w:pos="1701"/>
          <w:tab w:val="clear" w:pos="2268"/>
          <w:tab w:val="clear" w:pos="2835"/>
        </w:tabs>
      </w:pPr>
      <w:r w:rsidRPr="005A60BF">
        <w:rPr>
          <w:bCs/>
          <w:color w:val="000000"/>
          <w:szCs w:val="14"/>
        </w:rPr>
        <w:t>118.</w:t>
      </w:r>
      <w:r w:rsidRPr="005A60BF">
        <w:rPr>
          <w:bCs/>
          <w:color w:val="000000"/>
          <w:szCs w:val="14"/>
        </w:rPr>
        <w:tab/>
      </w:r>
      <w:r w:rsidRPr="005A60BF">
        <w:t>Продолжена работа по обеспечению контроля за ситуацией в местах приема и размещения лиц, эвакуированных с приграничных территорий. Осуществляется взаимодействие с уполномоченными органами. Посредством организации мобильных приемных осуществляется личный прием граждан, по итогам которого оказывается содействие гражданам в реализации их прав, получении необходимой помощи, даются разъяснения закона. Прибывшим созданы необходимые условия для проживания, организовано их питание, оказывается медицинская помощь, предоставляется единоразовая финансовая помощь.</w:t>
      </w:r>
    </w:p>
    <w:p w14:paraId="3F8F1FD8" w14:textId="77777777" w:rsidR="002C06A4" w:rsidRPr="005A60BF" w:rsidRDefault="002C06A4" w:rsidP="002C06A4">
      <w:pPr>
        <w:pStyle w:val="SingleTxtG"/>
        <w:tabs>
          <w:tab w:val="clear" w:pos="1701"/>
          <w:tab w:val="clear" w:pos="2268"/>
          <w:tab w:val="clear" w:pos="2835"/>
        </w:tabs>
      </w:pPr>
      <w:r w:rsidRPr="005A60BF">
        <w:rPr>
          <w:bCs/>
          <w:color w:val="000000"/>
          <w:szCs w:val="14"/>
        </w:rPr>
        <w:t>119.</w:t>
      </w:r>
      <w:r w:rsidRPr="005A60BF">
        <w:rPr>
          <w:bCs/>
          <w:color w:val="000000"/>
          <w:szCs w:val="14"/>
        </w:rPr>
        <w:tab/>
      </w:r>
      <w:r w:rsidRPr="005A60BF">
        <w:t xml:space="preserve">К Уполномоченному по правам человека в Российской Федерации поступают жалобы, касающиеся насилия в семье. Аппаратом Уполномоченного во взаимодействии с региональными органами государственной власти заявителю даются разъяснения о порядке и условиях предоставления социальных услуг в кризисных центрах. В некоторых обращениях содержаться просьбы об оказании </w:t>
      </w:r>
      <w:r w:rsidRPr="005A60BF">
        <w:lastRenderedPageBreak/>
        <w:t>консультативной помощи в связи с домашним насилием. Уполномоченный по правам человека в Российской Федерации и сотрудники его Аппарата посещают кризисные центры по оказанию помощи жертвам домашнего насилия.</w:t>
      </w:r>
    </w:p>
    <w:p w14:paraId="70C56FC4" w14:textId="77777777" w:rsidR="002C06A4" w:rsidRPr="005A60BF" w:rsidRDefault="002C06A4" w:rsidP="002C06A4">
      <w:pPr>
        <w:pStyle w:val="SingleTxtG"/>
        <w:tabs>
          <w:tab w:val="clear" w:pos="1701"/>
          <w:tab w:val="clear" w:pos="2268"/>
          <w:tab w:val="clear" w:pos="2835"/>
        </w:tabs>
      </w:pPr>
      <w:r w:rsidRPr="005A60BF">
        <w:rPr>
          <w:bCs/>
          <w:color w:val="000000"/>
          <w:szCs w:val="14"/>
        </w:rPr>
        <w:t>120.</w:t>
      </w:r>
      <w:r w:rsidRPr="005A60BF">
        <w:rPr>
          <w:bCs/>
          <w:color w:val="000000"/>
          <w:szCs w:val="14"/>
        </w:rPr>
        <w:tab/>
      </w:r>
      <w:r w:rsidRPr="005A60BF">
        <w:t>В адрес Уполномоченного по правам человека в Российской Федерации поступило с 2022 года более 60 обращений о воссоединении несовершеннолетних с родственниками или законными представителями и оказании содействия в проезде к месту проживания.</w:t>
      </w:r>
    </w:p>
    <w:p w14:paraId="615DAB49" w14:textId="77777777" w:rsidR="002C06A4" w:rsidRPr="005A60BF" w:rsidRDefault="002C06A4" w:rsidP="002C06A4">
      <w:pPr>
        <w:pStyle w:val="SingleTxtG"/>
        <w:tabs>
          <w:tab w:val="clear" w:pos="1701"/>
          <w:tab w:val="clear" w:pos="2268"/>
          <w:tab w:val="clear" w:pos="2835"/>
        </w:tabs>
      </w:pPr>
      <w:r w:rsidRPr="005A60BF">
        <w:rPr>
          <w:bCs/>
          <w:color w:val="000000"/>
          <w:szCs w:val="14"/>
        </w:rPr>
        <w:t>121.</w:t>
      </w:r>
      <w:r w:rsidRPr="005A60BF">
        <w:rPr>
          <w:bCs/>
          <w:color w:val="000000"/>
          <w:szCs w:val="14"/>
        </w:rPr>
        <w:tab/>
      </w:r>
      <w:r w:rsidRPr="005A60BF">
        <w:t>Большая часть вывезенных из зоны специальной военной операции детей была эвакуирована в составе семей, в сопровождении своих родителей, опекунов, попечителей. Они были устроены в пунктах временного размещения, нашли приют у родственников, при наличии возможности, арендовали жилье. Жизнеустройство эвакуированных детей, прежде всего, проводится по их просьбе и с собственного согласия с учетом особых потребностей и интересов детей в соответствии с требованиями норм международного и российского права.</w:t>
      </w:r>
    </w:p>
    <w:p w14:paraId="6180FDBD" w14:textId="77777777" w:rsidR="002C06A4" w:rsidRPr="005A60BF" w:rsidRDefault="002C06A4" w:rsidP="002C06A4">
      <w:pPr>
        <w:pStyle w:val="SingleTxtG"/>
        <w:tabs>
          <w:tab w:val="clear" w:pos="1701"/>
          <w:tab w:val="clear" w:pos="2268"/>
          <w:tab w:val="clear" w:pos="2835"/>
        </w:tabs>
      </w:pPr>
      <w:r w:rsidRPr="005A60BF">
        <w:rPr>
          <w:bCs/>
          <w:color w:val="000000"/>
          <w:szCs w:val="14"/>
        </w:rPr>
        <w:t>122.</w:t>
      </w:r>
      <w:r w:rsidRPr="005A60BF">
        <w:rPr>
          <w:bCs/>
          <w:color w:val="000000"/>
          <w:szCs w:val="14"/>
        </w:rPr>
        <w:tab/>
      </w:r>
      <w:r w:rsidRPr="005A60BF">
        <w:t xml:space="preserve">B числе эвакуированных также находились воспитанники республиканских интернатных учреждений для детей-сирот и детей, оставшихся без попечения родителей, законными представителями которых являлись директора или сотрудники учреждений. Передача детей под предварительную опеку была определена </w:t>
      </w:r>
      <w:r w:rsidRPr="005A60BF">
        <w:br/>
        <w:t xml:space="preserve">как предпочтительная форма устройства с учетом потенциального воссоединения несовершеннолетних с их кровными родственниками, если таковые обнаружатся. </w:t>
      </w:r>
      <w:r w:rsidRPr="005A60BF">
        <w:br/>
        <w:t xml:space="preserve">Если родители или законные представители изъявляют желание забрать несовершеннолетних детей, вопрос рассматривается незамедлительно. Российская сторона не препятствовала и не препятствует поддержанию контактов и общению детей с их родственниками и близкими вне зависимости от места их проживания, </w:t>
      </w:r>
      <w:r w:rsidRPr="005A60BF">
        <w:br/>
        <w:t xml:space="preserve">а также их воссоединению. Многие дети заявляют о своем нежелании возвращаться, </w:t>
      </w:r>
      <w:r w:rsidRPr="005A60BF">
        <w:br/>
        <w:t>в том числе потому, что с предполагаемыми опекунами не знакомы и не состоят в родстве.</w:t>
      </w:r>
    </w:p>
    <w:p w14:paraId="2C931CEB" w14:textId="77777777" w:rsidR="002C06A4" w:rsidRPr="005A60BF" w:rsidRDefault="002C06A4" w:rsidP="002C06A4">
      <w:pPr>
        <w:pStyle w:val="SingleTxtG"/>
        <w:tabs>
          <w:tab w:val="clear" w:pos="1701"/>
          <w:tab w:val="clear" w:pos="2268"/>
          <w:tab w:val="clear" w:pos="2835"/>
        </w:tabs>
      </w:pPr>
      <w:r w:rsidRPr="005A60BF">
        <w:rPr>
          <w:bCs/>
          <w:color w:val="000000"/>
          <w:szCs w:val="14"/>
        </w:rPr>
        <w:t>123.</w:t>
      </w:r>
      <w:r w:rsidRPr="005A60BF">
        <w:rPr>
          <w:bCs/>
          <w:color w:val="000000"/>
          <w:szCs w:val="14"/>
        </w:rPr>
        <w:tab/>
      </w:r>
      <w:r w:rsidRPr="005A60BF">
        <w:t>По итогам 2023 года объем жилищного строительства в Российской Федерации составил 110,4 млн кв. м. или 129,9 % от плана, установленного паспортом федерального проекта «Жилье» (далее ⸺ ФП «Жилье») (85,0 млн кв. м.).</w:t>
      </w:r>
    </w:p>
    <w:p w14:paraId="22C9345F" w14:textId="77777777" w:rsidR="002C06A4" w:rsidRPr="005A60BF" w:rsidRDefault="002C06A4" w:rsidP="002C06A4">
      <w:pPr>
        <w:pStyle w:val="SingleTxtG"/>
        <w:tabs>
          <w:tab w:val="clear" w:pos="1701"/>
          <w:tab w:val="clear" w:pos="2268"/>
          <w:tab w:val="clear" w:pos="2835"/>
        </w:tabs>
      </w:pPr>
      <w:r w:rsidRPr="005A60BF">
        <w:rPr>
          <w:bCs/>
          <w:color w:val="000000"/>
          <w:szCs w:val="14"/>
        </w:rPr>
        <w:t>124.</w:t>
      </w:r>
      <w:r w:rsidRPr="005A60BF">
        <w:rPr>
          <w:bCs/>
          <w:color w:val="000000"/>
          <w:szCs w:val="14"/>
        </w:rPr>
        <w:tab/>
      </w:r>
      <w:r w:rsidRPr="005A60BF">
        <w:t>На 31 декабря 2023 года количество семей, улучшивших жилищные условия, составило 4 381,38 тыс. (118,4 % от планового значения показателя, установленного в паспорте ФП «Жилье» на 2023 год (3,7 млн семей), из них:</w:t>
      </w:r>
    </w:p>
    <w:p w14:paraId="1BEAE18D" w14:textId="77777777" w:rsidR="002C06A4" w:rsidRPr="005A60BF" w:rsidRDefault="002C06A4" w:rsidP="002C06A4">
      <w:pPr>
        <w:pStyle w:val="Bullet1G"/>
        <w:numPr>
          <w:ilvl w:val="0"/>
          <w:numId w:val="0"/>
        </w:numPr>
        <w:tabs>
          <w:tab w:val="left" w:pos="1701"/>
        </w:tabs>
        <w:ind w:left="1701" w:hanging="170"/>
      </w:pPr>
      <w:r w:rsidRPr="005A60BF">
        <w:t>•</w:t>
      </w:r>
      <w:r w:rsidRPr="005A60BF">
        <w:tab/>
        <w:t>получивших жилое помещение по договорам социального найма ⸺</w:t>
      </w:r>
      <w:r w:rsidRPr="005A60BF">
        <w:br/>
        <w:t>50,62 тыс. семей (+42,0 % к аналогичному периоду 2022 года);</w:t>
      </w:r>
    </w:p>
    <w:p w14:paraId="1CDBAB2D" w14:textId="77777777" w:rsidR="002C06A4" w:rsidRPr="005A60BF" w:rsidRDefault="002C06A4" w:rsidP="002C06A4">
      <w:pPr>
        <w:pStyle w:val="Bullet1G"/>
        <w:numPr>
          <w:ilvl w:val="0"/>
          <w:numId w:val="0"/>
        </w:numPr>
        <w:tabs>
          <w:tab w:val="left" w:pos="1701"/>
        </w:tabs>
        <w:ind w:left="1701" w:hanging="170"/>
      </w:pPr>
      <w:r w:rsidRPr="005A60BF">
        <w:t>•</w:t>
      </w:r>
      <w:r w:rsidRPr="005A60BF">
        <w:tab/>
        <w:t>купивших жилое помещение по договорам купли-продажи или зарегистрировавших право собственности на основании договора участия в долевом строительстве ⸺ 3 358,12 тыс. семей (+22,0 % к аналогичному периоду 2022 года);</w:t>
      </w:r>
    </w:p>
    <w:p w14:paraId="3242A5BB" w14:textId="77777777" w:rsidR="002C06A4" w:rsidRPr="005A60BF" w:rsidRDefault="002C06A4" w:rsidP="002C06A4">
      <w:pPr>
        <w:pStyle w:val="Bullet1G"/>
        <w:numPr>
          <w:ilvl w:val="0"/>
          <w:numId w:val="0"/>
        </w:numPr>
        <w:tabs>
          <w:tab w:val="left" w:pos="1701"/>
        </w:tabs>
        <w:ind w:left="1701" w:hanging="170"/>
      </w:pPr>
      <w:r w:rsidRPr="005A60BF">
        <w:t>•</w:t>
      </w:r>
      <w:r w:rsidRPr="005A60BF">
        <w:tab/>
        <w:t xml:space="preserve">переселенных из аварийного жилищного фонда в рамках реализации региональных адресных программ в соответствии с Федеральным законом </w:t>
      </w:r>
      <w:r w:rsidRPr="005A60BF">
        <w:br/>
        <w:t xml:space="preserve">«О Фонде содействия реформированию жилищно-коммунального хозяйства», без учета семей, выбравших в качестве способа переселения из аварийного жилищного фонда получение возмещения в денежной форме ⸺ </w:t>
      </w:r>
      <w:r w:rsidRPr="005A60BF">
        <w:br/>
        <w:t>35,41 тыс. семей (+38,1 % к аналогичному периоду 2022 года);</w:t>
      </w:r>
    </w:p>
    <w:p w14:paraId="41DCBC3E" w14:textId="77777777" w:rsidR="002C06A4" w:rsidRPr="005A60BF" w:rsidRDefault="002C06A4" w:rsidP="002C06A4">
      <w:pPr>
        <w:pStyle w:val="Bullet1G"/>
        <w:numPr>
          <w:ilvl w:val="0"/>
          <w:numId w:val="0"/>
        </w:numPr>
        <w:tabs>
          <w:tab w:val="left" w:pos="1701"/>
        </w:tabs>
        <w:ind w:left="1701" w:hanging="170"/>
      </w:pPr>
      <w:r w:rsidRPr="005A60BF">
        <w:t>•</w:t>
      </w:r>
      <w:r w:rsidRPr="005A60BF">
        <w:tab/>
        <w:t>улучшивших жилищные условия иными методами, в том числе за счет проведения капитального ремонта или регистрации прав собственности на основании справки о полной выплате паевого взноса членом жилищного, жилищно-строительного, иного кооператива ⸺ 496,34 тыс. семей (+0,7 % к аналогичному периоду 2022 года);</w:t>
      </w:r>
    </w:p>
    <w:p w14:paraId="4C2E7109" w14:textId="77777777" w:rsidR="002C06A4" w:rsidRPr="005A60BF" w:rsidRDefault="002C06A4" w:rsidP="002C06A4">
      <w:pPr>
        <w:pStyle w:val="Bullet1G"/>
        <w:numPr>
          <w:ilvl w:val="0"/>
          <w:numId w:val="0"/>
        </w:numPr>
        <w:tabs>
          <w:tab w:val="left" w:pos="1701"/>
        </w:tabs>
        <w:ind w:left="1701" w:hanging="170"/>
      </w:pPr>
      <w:r w:rsidRPr="005A60BF">
        <w:t>•</w:t>
      </w:r>
      <w:r w:rsidRPr="005A60BF">
        <w:tab/>
        <w:t>арендовавших жилье на длительный срок на рыночных условиях (количество зарегистрированных договоров аренды, найма жилых помещений на срок не менее 1 года) ⸺ 9,37 тыс. семей (+6,2 % к аналогичному периоду 2022 года);</w:t>
      </w:r>
    </w:p>
    <w:p w14:paraId="2CB3504B" w14:textId="77777777" w:rsidR="002C06A4" w:rsidRPr="005A60BF" w:rsidRDefault="002C06A4" w:rsidP="002C06A4">
      <w:pPr>
        <w:pStyle w:val="Bullet1G"/>
        <w:numPr>
          <w:ilvl w:val="0"/>
          <w:numId w:val="0"/>
        </w:numPr>
        <w:tabs>
          <w:tab w:val="left" w:pos="1701"/>
        </w:tabs>
        <w:ind w:left="1701" w:hanging="170"/>
      </w:pPr>
      <w:r w:rsidRPr="005A60BF">
        <w:lastRenderedPageBreak/>
        <w:t>•</w:t>
      </w:r>
      <w:r w:rsidRPr="005A60BF">
        <w:tab/>
        <w:t>построивших индивидуальный жилой дом за счет собственных и привлеченных средств – 431,52 тыс. семей (+7,5 % к аналогичному периоду 2022 года).</w:t>
      </w:r>
    </w:p>
    <w:p w14:paraId="761C27E8" w14:textId="77777777" w:rsidR="002C06A4" w:rsidRPr="005A60BF" w:rsidRDefault="002C06A4" w:rsidP="002C06A4">
      <w:pPr>
        <w:pStyle w:val="SingleTxtG"/>
        <w:tabs>
          <w:tab w:val="clear" w:pos="1701"/>
          <w:tab w:val="clear" w:pos="2268"/>
          <w:tab w:val="clear" w:pos="2835"/>
        </w:tabs>
      </w:pPr>
      <w:r w:rsidRPr="005A60BF">
        <w:rPr>
          <w:bCs/>
          <w:color w:val="000000"/>
          <w:szCs w:val="14"/>
        </w:rPr>
        <w:t>125.</w:t>
      </w:r>
      <w:r w:rsidRPr="005A60BF">
        <w:rPr>
          <w:bCs/>
          <w:color w:val="000000"/>
          <w:szCs w:val="14"/>
        </w:rPr>
        <w:tab/>
      </w:r>
      <w:r w:rsidRPr="005A60BF">
        <w:t xml:space="preserve">По итогам 2023 года ввод жилья в рамках стимулирования составил </w:t>
      </w:r>
      <w:r w:rsidRPr="005A60BF">
        <w:br/>
        <w:t>11,4492 млн кв. м. или 104,6 % от планового значения показателя, установленного в паспорте ФП «Жилье» (10,9447 млн кв. м.).</w:t>
      </w:r>
    </w:p>
    <w:p w14:paraId="3133E73E" w14:textId="77777777" w:rsidR="002C06A4" w:rsidRPr="005A60BF" w:rsidRDefault="002C06A4" w:rsidP="002C06A4">
      <w:pPr>
        <w:pStyle w:val="SingleTxtG"/>
        <w:tabs>
          <w:tab w:val="clear" w:pos="1701"/>
          <w:tab w:val="clear" w:pos="2268"/>
          <w:tab w:val="clear" w:pos="2835"/>
        </w:tabs>
      </w:pPr>
      <w:r w:rsidRPr="005A60BF">
        <w:rPr>
          <w:bCs/>
          <w:color w:val="000000"/>
          <w:szCs w:val="14"/>
        </w:rPr>
        <w:t>126.</w:t>
      </w:r>
      <w:r w:rsidRPr="005A60BF">
        <w:rPr>
          <w:bCs/>
          <w:color w:val="000000"/>
          <w:szCs w:val="14"/>
        </w:rPr>
        <w:tab/>
      </w:r>
      <w:r w:rsidRPr="005A60BF">
        <w:t>На 31 декабря 2023 года количество мероприятий, осуществляемых при реализации проектов по строительству объектов капитального строительства, указанных в статье 5.2 Градостроительного кодекса Российской Федерации составило 32 единицы или 100 % от планового значения показателя, установленного в паспорте ФП «Жилье» (32 единицы).</w:t>
      </w:r>
    </w:p>
    <w:p w14:paraId="2F3B0805" w14:textId="77777777" w:rsidR="002C06A4" w:rsidRPr="005A60BF" w:rsidRDefault="002C06A4" w:rsidP="002C06A4">
      <w:pPr>
        <w:pStyle w:val="SingleTxtG"/>
        <w:tabs>
          <w:tab w:val="clear" w:pos="1701"/>
          <w:tab w:val="clear" w:pos="2268"/>
          <w:tab w:val="clear" w:pos="2835"/>
        </w:tabs>
      </w:pPr>
      <w:r w:rsidRPr="005A60BF">
        <w:rPr>
          <w:bCs/>
          <w:color w:val="000000"/>
          <w:szCs w:val="14"/>
        </w:rPr>
        <w:t>127.</w:t>
      </w:r>
      <w:r w:rsidRPr="005A60BF">
        <w:rPr>
          <w:bCs/>
          <w:color w:val="000000"/>
          <w:szCs w:val="14"/>
        </w:rPr>
        <w:tab/>
      </w:r>
      <w:r w:rsidRPr="005A60BF">
        <w:t xml:space="preserve">На 1 января 2024 года в рамках федерального проекта «Формирование комфортной городской среды» нарастающим итогом с 2019 года благоустроено </w:t>
      </w:r>
      <w:r w:rsidRPr="005A60BF">
        <w:br/>
        <w:t xml:space="preserve">27 679 общественных территорий, что составляет 104 % от запланированного </w:t>
      </w:r>
      <w:r w:rsidRPr="005A60BF">
        <w:br/>
        <w:t xml:space="preserve">на 2023 год показателя ⸺ 26 706 территорий. Дополнительно благоустроено </w:t>
      </w:r>
      <w:r w:rsidRPr="005A60BF">
        <w:br/>
        <w:t>37 559 дворовых.</w:t>
      </w:r>
    </w:p>
    <w:p w14:paraId="06AF8122" w14:textId="77777777" w:rsidR="002C06A4" w:rsidRPr="005A60BF" w:rsidRDefault="002C06A4" w:rsidP="002C06A4">
      <w:pPr>
        <w:pStyle w:val="SingleTxtG"/>
        <w:tabs>
          <w:tab w:val="clear" w:pos="1701"/>
          <w:tab w:val="clear" w:pos="2268"/>
          <w:tab w:val="clear" w:pos="2835"/>
        </w:tabs>
      </w:pPr>
      <w:r w:rsidRPr="005A60BF">
        <w:rPr>
          <w:bCs/>
          <w:color w:val="000000"/>
          <w:szCs w:val="14"/>
        </w:rPr>
        <w:t>128.</w:t>
      </w:r>
      <w:r w:rsidRPr="005A60BF">
        <w:rPr>
          <w:bCs/>
          <w:color w:val="000000"/>
          <w:szCs w:val="14"/>
        </w:rPr>
        <w:tab/>
      </w:r>
      <w:r w:rsidRPr="005A60BF">
        <w:t>Реализованы проекты победителей Всероссийского конкурса лучших проектов создания комфортной городской среды в малых городах и исторических поселениях, не менее единиц нарастающим итогом с 2019 года ⸺ 694, что составляет 124 % от планового значения на 2023 год ⸺ 560 проектов.</w:t>
      </w:r>
    </w:p>
    <w:p w14:paraId="15F9BC9C" w14:textId="77777777" w:rsidR="002C06A4" w:rsidRPr="005A60BF" w:rsidRDefault="002C06A4" w:rsidP="002C06A4">
      <w:pPr>
        <w:pStyle w:val="SingleTxtG"/>
        <w:tabs>
          <w:tab w:val="clear" w:pos="1701"/>
          <w:tab w:val="clear" w:pos="2268"/>
          <w:tab w:val="clear" w:pos="2835"/>
        </w:tabs>
      </w:pPr>
      <w:r w:rsidRPr="005A60BF">
        <w:rPr>
          <w:bCs/>
          <w:color w:val="000000"/>
          <w:szCs w:val="14"/>
        </w:rPr>
        <w:t>129.</w:t>
      </w:r>
      <w:r w:rsidRPr="005A60BF">
        <w:rPr>
          <w:bCs/>
          <w:color w:val="000000"/>
          <w:szCs w:val="14"/>
        </w:rPr>
        <w:tab/>
      </w:r>
      <w:r w:rsidRPr="005A60BF">
        <w:t xml:space="preserve">По данным ежемесячного мониторинга прирост среднего индекса качества городской среды по состоянию на 1 января 2024 года составил 17 % по отношению </w:t>
      </w:r>
      <w:r w:rsidRPr="005A60BF">
        <w:br/>
        <w:t>к 2019 году.</w:t>
      </w:r>
    </w:p>
    <w:p w14:paraId="28C57C8C" w14:textId="77777777" w:rsidR="002C06A4" w:rsidRPr="005A60BF" w:rsidRDefault="002C06A4" w:rsidP="002C06A4">
      <w:pPr>
        <w:pStyle w:val="SingleTxtG"/>
        <w:tabs>
          <w:tab w:val="clear" w:pos="1701"/>
          <w:tab w:val="clear" w:pos="2268"/>
          <w:tab w:val="clear" w:pos="2835"/>
        </w:tabs>
      </w:pPr>
      <w:r w:rsidRPr="005A60BF">
        <w:rPr>
          <w:bCs/>
          <w:color w:val="000000"/>
          <w:szCs w:val="14"/>
        </w:rPr>
        <w:t>130.</w:t>
      </w:r>
      <w:r w:rsidRPr="005A60BF">
        <w:rPr>
          <w:bCs/>
          <w:color w:val="000000"/>
          <w:szCs w:val="14"/>
        </w:rPr>
        <w:tab/>
      </w:r>
      <w:r w:rsidRPr="005A60BF">
        <w:t>По состоянию на 1 января 2024 года количество городов с благоприятной городской средой составило 603 (при плановом значении 603), доля городов с благоприятной городской средой ⸺ 54 % (при плановом значении 54 %).</w:t>
      </w:r>
    </w:p>
    <w:p w14:paraId="3B47D276" w14:textId="77777777" w:rsidR="002C06A4" w:rsidRPr="005A60BF" w:rsidRDefault="002C06A4" w:rsidP="002C06A4">
      <w:pPr>
        <w:pStyle w:val="SingleTxtG"/>
        <w:tabs>
          <w:tab w:val="clear" w:pos="1701"/>
          <w:tab w:val="clear" w:pos="2268"/>
          <w:tab w:val="clear" w:pos="2835"/>
        </w:tabs>
      </w:pPr>
      <w:r w:rsidRPr="005A60BF">
        <w:rPr>
          <w:bCs/>
          <w:color w:val="000000"/>
          <w:szCs w:val="14"/>
        </w:rPr>
        <w:t>131.</w:t>
      </w:r>
      <w:r w:rsidRPr="005A60BF">
        <w:rPr>
          <w:bCs/>
          <w:color w:val="000000"/>
          <w:szCs w:val="14"/>
        </w:rPr>
        <w:tab/>
      </w:r>
      <w:r w:rsidRPr="005A60BF">
        <w:t>Плановое значение индекса качества городской среды по Российской Федерации на 2023 год составляет 198 баллов.</w:t>
      </w:r>
    </w:p>
    <w:p w14:paraId="4D61DD45" w14:textId="77777777" w:rsidR="002C06A4" w:rsidRPr="005A60BF" w:rsidRDefault="002C06A4" w:rsidP="002C06A4">
      <w:pPr>
        <w:pStyle w:val="SingleTxtG"/>
        <w:tabs>
          <w:tab w:val="clear" w:pos="1701"/>
          <w:tab w:val="clear" w:pos="2268"/>
          <w:tab w:val="clear" w:pos="2835"/>
        </w:tabs>
      </w:pPr>
      <w:r w:rsidRPr="005A60BF">
        <w:rPr>
          <w:bCs/>
          <w:color w:val="000000"/>
          <w:szCs w:val="14"/>
        </w:rPr>
        <w:t>132.</w:t>
      </w:r>
      <w:r w:rsidRPr="005A60BF">
        <w:rPr>
          <w:bCs/>
          <w:color w:val="000000"/>
          <w:szCs w:val="14"/>
        </w:rPr>
        <w:tab/>
      </w:r>
      <w:r w:rsidRPr="005A60BF">
        <w:t>По состоянию на 1 января 2024 года 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среды, составила 26,89 % (для сравнения в 2019 год ⸺ 10,5 %).</w:t>
      </w:r>
    </w:p>
    <w:p w14:paraId="3E728931" w14:textId="77777777" w:rsidR="002C06A4" w:rsidRPr="005A60BF" w:rsidRDefault="002C06A4" w:rsidP="002C06A4">
      <w:pPr>
        <w:pStyle w:val="SingleTxtG"/>
        <w:tabs>
          <w:tab w:val="clear" w:pos="1701"/>
          <w:tab w:val="clear" w:pos="2268"/>
          <w:tab w:val="clear" w:pos="2835"/>
        </w:tabs>
      </w:pPr>
      <w:r w:rsidRPr="005A60BF">
        <w:rPr>
          <w:bCs/>
          <w:color w:val="000000"/>
          <w:szCs w:val="14"/>
        </w:rPr>
        <w:t>133.</w:t>
      </w:r>
      <w:r w:rsidRPr="005A60BF">
        <w:rPr>
          <w:bCs/>
          <w:color w:val="000000"/>
          <w:szCs w:val="14"/>
        </w:rPr>
        <w:tab/>
      </w:r>
      <w:r w:rsidRPr="005A60BF">
        <w:t>В 2023 году проведено третье Всероссийское голосование за объекты благоустройства, где приняло участие 14,2 млн человек, что превышает показатель</w:t>
      </w:r>
      <w:r w:rsidRPr="005A60BF">
        <w:br/>
        <w:t>2022 года на 3,5 млн человек.</w:t>
      </w:r>
    </w:p>
    <w:p w14:paraId="4B05F092" w14:textId="77777777" w:rsidR="002C06A4" w:rsidRPr="005A60BF" w:rsidRDefault="002C06A4" w:rsidP="002C06A4">
      <w:pPr>
        <w:pStyle w:val="SingleTxtG"/>
        <w:tabs>
          <w:tab w:val="clear" w:pos="1701"/>
          <w:tab w:val="clear" w:pos="2268"/>
          <w:tab w:val="clear" w:pos="2835"/>
        </w:tabs>
      </w:pPr>
      <w:r w:rsidRPr="005A60BF">
        <w:rPr>
          <w:bCs/>
          <w:color w:val="000000"/>
          <w:szCs w:val="14"/>
        </w:rPr>
        <w:t>134.</w:t>
      </w:r>
      <w:r w:rsidRPr="005A60BF">
        <w:rPr>
          <w:bCs/>
          <w:color w:val="000000"/>
          <w:szCs w:val="14"/>
        </w:rPr>
        <w:tab/>
      </w:r>
      <w:r w:rsidRPr="005A60BF">
        <w:t>Реализованы проекты победителей Всероссийского конкурса лучших проектов создания комфортной городской среды в малых городах и исторических поселениях, не менее единиц нарастающим итогом с 2019 года ⸺ 707 проектов, что составляет 85 % от планового значения на 2024 год ⸺ 832 проекта.</w:t>
      </w:r>
    </w:p>
    <w:p w14:paraId="3DEAEDBA" w14:textId="77777777" w:rsidR="002C06A4" w:rsidRPr="005A60BF" w:rsidRDefault="002C06A4" w:rsidP="002C06A4">
      <w:pPr>
        <w:pStyle w:val="SingleTxtG"/>
        <w:tabs>
          <w:tab w:val="clear" w:pos="1701"/>
          <w:tab w:val="clear" w:pos="2268"/>
          <w:tab w:val="clear" w:pos="2835"/>
        </w:tabs>
      </w:pPr>
      <w:r w:rsidRPr="005A60BF">
        <w:rPr>
          <w:bCs/>
          <w:color w:val="000000"/>
          <w:szCs w:val="14"/>
        </w:rPr>
        <w:t>135.</w:t>
      </w:r>
      <w:r w:rsidRPr="005A60BF">
        <w:rPr>
          <w:bCs/>
          <w:color w:val="000000"/>
          <w:szCs w:val="14"/>
        </w:rPr>
        <w:tab/>
      </w:r>
      <w:r w:rsidRPr="005A60BF">
        <w:t xml:space="preserve">По итогам 2023 года значение индекса качества городской среды по Российской Федерации составило 200 баллов (при плановом значении 198 баллов), количество городов с благоприятной городской средой ⸺ 759 (при плановом значении на </w:t>
      </w:r>
      <w:r w:rsidRPr="005A60BF">
        <w:br/>
        <w:t>2023 год ⸺ 603), доля городов с благоприятной городской средой ⸺ 68 % (при плановом значении 54 %).</w:t>
      </w:r>
    </w:p>
    <w:p w14:paraId="78AEC67E" w14:textId="77777777" w:rsidR="002C06A4" w:rsidRPr="005A60BF" w:rsidRDefault="002C06A4" w:rsidP="002C06A4">
      <w:pPr>
        <w:pStyle w:val="SingleTxtG"/>
        <w:tabs>
          <w:tab w:val="clear" w:pos="1701"/>
          <w:tab w:val="clear" w:pos="2268"/>
          <w:tab w:val="clear" w:pos="2835"/>
        </w:tabs>
      </w:pPr>
      <w:r w:rsidRPr="005A60BF">
        <w:rPr>
          <w:bCs/>
          <w:color w:val="000000"/>
          <w:szCs w:val="14"/>
        </w:rPr>
        <w:t>136.</w:t>
      </w:r>
      <w:r w:rsidRPr="005A60BF">
        <w:rPr>
          <w:bCs/>
          <w:color w:val="000000"/>
          <w:szCs w:val="14"/>
        </w:rPr>
        <w:tab/>
      </w:r>
      <w:r w:rsidRPr="005A60BF">
        <w:t>В рамках реализации федерального проекта «Чистая вода» по итогам</w:t>
      </w:r>
      <w:r w:rsidRPr="005A60BF">
        <w:br/>
        <w:t xml:space="preserve">2023 года завершены работы на 1183 объектах (2019 год ⸺ 72 шт., 2020 год ⸺ 100 шт., 2021 год ⸺ 259 шт., 2022 год ⸺ 363 шт., 2023 год ⸺ 389 шт.) ⸺ увеличилась доля населения Российской Федерации, обеспеченного качественной питьевой водой </w:t>
      </w:r>
      <w:r w:rsidRPr="005A60BF">
        <w:br/>
        <w:t>из систем централизованного водоснабжения, с 85,5 % до 88,56 % (в том числе городского населения с 92,7 % до 94,978 %).</w:t>
      </w:r>
    </w:p>
    <w:p w14:paraId="6401CC61" w14:textId="77777777" w:rsidR="002C06A4" w:rsidRPr="005A60BF" w:rsidRDefault="002C06A4" w:rsidP="002C06A4">
      <w:pPr>
        <w:pStyle w:val="SingleTxtG"/>
        <w:tabs>
          <w:tab w:val="clear" w:pos="1701"/>
          <w:tab w:val="clear" w:pos="2268"/>
          <w:tab w:val="clear" w:pos="2835"/>
        </w:tabs>
      </w:pPr>
      <w:r w:rsidRPr="005A60BF">
        <w:rPr>
          <w:bCs/>
          <w:color w:val="000000"/>
          <w:szCs w:val="14"/>
        </w:rPr>
        <w:t>137.</w:t>
      </w:r>
      <w:r w:rsidRPr="005A60BF">
        <w:rPr>
          <w:bCs/>
          <w:color w:val="000000"/>
          <w:szCs w:val="14"/>
        </w:rPr>
        <w:tab/>
      </w:r>
      <w:r w:rsidRPr="005A60BF">
        <w:t xml:space="preserve">В рамках федерального проекта «Обеспечение устойчивого сокращения непригодного для проживания жилищного фонда» (далее ⸺ федеральный проект) национального проекта «Жилье и городская среда» за период 2019–2024 годов </w:t>
      </w:r>
      <w:r w:rsidRPr="005A60BF">
        <w:lastRenderedPageBreak/>
        <w:t>планируется расселить 560,83 тыс. человек из 9,97 млн кв. метров аварийного жилья, признанного таковым на 1 января 2017 года (далее ⸺ действующая программа).</w:t>
      </w:r>
    </w:p>
    <w:p w14:paraId="340A81C7" w14:textId="77777777" w:rsidR="002C06A4" w:rsidRPr="005A60BF" w:rsidRDefault="002C06A4" w:rsidP="002C06A4">
      <w:pPr>
        <w:pStyle w:val="SingleTxtG"/>
        <w:tabs>
          <w:tab w:val="clear" w:pos="1701"/>
          <w:tab w:val="clear" w:pos="2268"/>
          <w:tab w:val="clear" w:pos="2835"/>
        </w:tabs>
      </w:pPr>
      <w:r w:rsidRPr="005A60BF">
        <w:rPr>
          <w:bCs/>
          <w:color w:val="000000"/>
          <w:szCs w:val="14"/>
        </w:rPr>
        <w:t>138.</w:t>
      </w:r>
      <w:r w:rsidRPr="005A60BF">
        <w:rPr>
          <w:bCs/>
          <w:color w:val="000000"/>
          <w:szCs w:val="14"/>
        </w:rPr>
        <w:tab/>
      </w:r>
      <w:r w:rsidRPr="005A60BF">
        <w:t>Реализация федерального проекта за период 2019–2023 годов составила (нарастающим итогом с учетом новой программы):</w:t>
      </w:r>
    </w:p>
    <w:p w14:paraId="12216F49" w14:textId="77777777" w:rsidR="002C06A4" w:rsidRPr="005A60BF" w:rsidRDefault="002C06A4" w:rsidP="002C06A4">
      <w:pPr>
        <w:pStyle w:val="Bullet1G"/>
        <w:numPr>
          <w:ilvl w:val="0"/>
          <w:numId w:val="0"/>
        </w:numPr>
        <w:tabs>
          <w:tab w:val="left" w:pos="1701"/>
        </w:tabs>
        <w:ind w:left="1701" w:hanging="170"/>
      </w:pPr>
      <w:r w:rsidRPr="005A60BF">
        <w:t>•</w:t>
      </w:r>
      <w:r w:rsidRPr="005A60BF">
        <w:tab/>
        <w:t xml:space="preserve">расселено 11,49 млн кв. метров аварийного жилья ⸺ 115 % от плановых показателей (план ⸺ 9,97 млн кв. метров), в том числе по новой программе </w:t>
      </w:r>
      <w:r w:rsidRPr="005A60BF">
        <w:rPr>
          <w:i/>
          <w:iCs/>
        </w:rPr>
        <w:t xml:space="preserve">⸺ </w:t>
      </w:r>
      <w:r w:rsidRPr="005A60BF">
        <w:t>0,5 млн кв. метров;</w:t>
      </w:r>
    </w:p>
    <w:p w14:paraId="27B6FBA5" w14:textId="77777777" w:rsidR="002C06A4" w:rsidRPr="005A60BF" w:rsidRDefault="002C06A4" w:rsidP="002C06A4">
      <w:pPr>
        <w:pStyle w:val="Bullet1G"/>
        <w:numPr>
          <w:ilvl w:val="0"/>
          <w:numId w:val="0"/>
        </w:numPr>
        <w:tabs>
          <w:tab w:val="left" w:pos="1701"/>
        </w:tabs>
        <w:ind w:left="1701" w:hanging="170"/>
      </w:pPr>
      <w:r w:rsidRPr="005A60BF">
        <w:t>•</w:t>
      </w:r>
      <w:r w:rsidRPr="005A60BF">
        <w:tab/>
        <w:t>переселено 681,9 тыс. человек ⸺ 122 % от плановых показателей (план ⸺ 560,83 тыс. человек.), в том числе по новой программе ⸺</w:t>
      </w:r>
      <w:r w:rsidRPr="005A60BF">
        <w:rPr>
          <w:i/>
          <w:iCs/>
        </w:rPr>
        <w:t xml:space="preserve"> </w:t>
      </w:r>
      <w:r w:rsidRPr="005A60BF">
        <w:t>26,58 тыс. человек.</w:t>
      </w:r>
    </w:p>
    <w:p w14:paraId="31E09E4B" w14:textId="77777777" w:rsidR="002C06A4" w:rsidRPr="005A60BF" w:rsidRDefault="002C06A4" w:rsidP="002C06A4">
      <w:pPr>
        <w:pStyle w:val="SingleTxtG"/>
        <w:tabs>
          <w:tab w:val="clear" w:pos="1701"/>
          <w:tab w:val="clear" w:pos="2268"/>
          <w:tab w:val="clear" w:pos="2835"/>
        </w:tabs>
      </w:pPr>
      <w:r w:rsidRPr="005A60BF">
        <w:rPr>
          <w:bCs/>
          <w:color w:val="000000"/>
          <w:szCs w:val="14"/>
        </w:rPr>
        <w:t>139.</w:t>
      </w:r>
      <w:r w:rsidRPr="005A60BF">
        <w:rPr>
          <w:bCs/>
          <w:color w:val="000000"/>
          <w:szCs w:val="14"/>
        </w:rPr>
        <w:tab/>
      </w:r>
      <w:r w:rsidRPr="005A60BF">
        <w:t>Завершили действующую программу переселения 32 субъекта Российской Федерации и приступили к запуску новой программы переселения 14 субъектов Российской Федерации (г. Севастополь, г. Санкт-Петербург, Республики: Карачаево-Черкесская, Кабардино-Балкарская, Чеченская, Дагестан, Адыгея, Калмыкия, Камчатский край, а также Астраханская, Воронежская, Сахалинская, Саратовская, Магаданская области).</w:t>
      </w:r>
    </w:p>
    <w:p w14:paraId="11256350" w14:textId="77777777" w:rsidR="002C06A4" w:rsidRPr="005A60BF" w:rsidRDefault="002C06A4" w:rsidP="002C06A4">
      <w:pPr>
        <w:pStyle w:val="SingleTxtG"/>
        <w:tabs>
          <w:tab w:val="clear" w:pos="1701"/>
          <w:tab w:val="clear" w:pos="2268"/>
          <w:tab w:val="clear" w:pos="2835"/>
        </w:tabs>
      </w:pPr>
      <w:r w:rsidRPr="005A60BF">
        <w:rPr>
          <w:bCs/>
          <w:color w:val="000000"/>
          <w:szCs w:val="14"/>
        </w:rPr>
        <w:t>140.</w:t>
      </w:r>
      <w:r w:rsidRPr="005A60BF">
        <w:rPr>
          <w:bCs/>
          <w:color w:val="000000"/>
          <w:szCs w:val="14"/>
        </w:rPr>
        <w:tab/>
      </w:r>
      <w:r w:rsidRPr="005A60BF">
        <w:t>Органами государственной власти и органами местного самоуправления в соответствии с их полномочиями осуществляется мониторинг обеспечения коммунальной инфраструктуры в местах компактного проживания цыган. Совместно с представителями цыганского населения налажена работа по выявлению имеющихся проблем во всех сферах жизнедеятельности.</w:t>
      </w:r>
    </w:p>
    <w:p w14:paraId="625FB326" w14:textId="77777777" w:rsidR="002C06A4" w:rsidRPr="005A60BF" w:rsidRDefault="002C06A4" w:rsidP="002C06A4">
      <w:pPr>
        <w:pStyle w:val="SingleTxtG"/>
        <w:tabs>
          <w:tab w:val="clear" w:pos="1701"/>
          <w:tab w:val="clear" w:pos="2268"/>
          <w:tab w:val="clear" w:pos="2835"/>
        </w:tabs>
      </w:pPr>
      <w:r w:rsidRPr="005A60BF">
        <w:rPr>
          <w:bCs/>
          <w:color w:val="000000"/>
          <w:szCs w:val="14"/>
        </w:rPr>
        <w:t>141.</w:t>
      </w:r>
      <w:r w:rsidRPr="005A60BF">
        <w:rPr>
          <w:bCs/>
          <w:color w:val="000000"/>
          <w:szCs w:val="14"/>
        </w:rPr>
        <w:tab/>
      </w:r>
      <w:r w:rsidRPr="005A60BF">
        <w:t xml:space="preserve">По результатам мониторинга, проводимого исполнительными органами субъектов Российской Федерации в рамках реализации Комплексного плана по социально-культурному развитию цыган в Российской Федерации, выявлено, </w:t>
      </w:r>
      <w:r w:rsidRPr="005A60BF">
        <w:br/>
        <w:t>что в местах компактного проживания цыган хорошо развита социальная инфраструктура (имеются образовательные организации, культурно-досуговые центры, спортивно-оздоровительные учреждения, поликлиники, участковые пункты полиции, другие социально-значимые объекты инфраструктуры), коммунальная инфраструктура (обеспечение электроснабжением, теплоснабжением, газоснабжением, централизованным водоснабжением и канализациями), проводятся профилактические работы в системах коммунальной инфраструктуры.</w:t>
      </w:r>
    </w:p>
    <w:p w14:paraId="0C68B6C3" w14:textId="77777777" w:rsidR="002C06A4" w:rsidRPr="005A60BF" w:rsidRDefault="002C06A4" w:rsidP="002C06A4">
      <w:pPr>
        <w:pStyle w:val="SingleTxtG"/>
        <w:tabs>
          <w:tab w:val="clear" w:pos="1701"/>
          <w:tab w:val="clear" w:pos="2268"/>
          <w:tab w:val="clear" w:pos="2835"/>
        </w:tabs>
      </w:pPr>
      <w:r w:rsidRPr="005A60BF">
        <w:rPr>
          <w:bCs/>
          <w:color w:val="000000"/>
          <w:szCs w:val="14"/>
        </w:rPr>
        <w:t>142.</w:t>
      </w:r>
      <w:r w:rsidRPr="005A60BF">
        <w:rPr>
          <w:bCs/>
          <w:color w:val="000000"/>
          <w:szCs w:val="14"/>
        </w:rPr>
        <w:tab/>
      </w:r>
      <w:r w:rsidRPr="005A60BF">
        <w:t>В 2023 году и первой половине 2024 года оказание плановой медицинской помощи в объеме, предусмотренном программой государственных гарантий бесплатного оказания гражданам медицинской помощи и территориальными программами государственных гарантий, включающей проведение профилактического медицинского осмотра и диспансеризации, осуществлялось в Российской Федерации в полном объеме.</w:t>
      </w:r>
    </w:p>
    <w:p w14:paraId="28381748" w14:textId="77777777" w:rsidR="002C06A4" w:rsidRPr="005A60BF" w:rsidRDefault="002C06A4" w:rsidP="002C06A4">
      <w:pPr>
        <w:pStyle w:val="SingleTxtG"/>
        <w:tabs>
          <w:tab w:val="clear" w:pos="1701"/>
          <w:tab w:val="clear" w:pos="2268"/>
          <w:tab w:val="clear" w:pos="2835"/>
        </w:tabs>
      </w:pPr>
      <w:r w:rsidRPr="005A60BF">
        <w:rPr>
          <w:bCs/>
          <w:color w:val="000000"/>
          <w:szCs w:val="14"/>
        </w:rPr>
        <w:t>143.</w:t>
      </w:r>
      <w:r w:rsidRPr="005A60BF">
        <w:rPr>
          <w:bCs/>
          <w:color w:val="000000"/>
          <w:szCs w:val="14"/>
        </w:rPr>
        <w:tab/>
      </w:r>
      <w:r w:rsidRPr="005A60BF">
        <w:t>В рамках федерального проекта «Развитие сети национальных медицинских исследовательских центров и внедрение инновационных медицинских технологий», являющегося частью национального проекта «Здравоохранение», предусмотрен ежегодный рост показателя «Увеличены объемы высокотехнологичной медицинской помощи населению, тыс. операций в год»(далее ⸺ Показатель).</w:t>
      </w:r>
    </w:p>
    <w:p w14:paraId="0AE1E0BA" w14:textId="77777777" w:rsidR="002C06A4" w:rsidRPr="005A60BF" w:rsidRDefault="002C06A4" w:rsidP="002C06A4">
      <w:pPr>
        <w:pStyle w:val="SingleTxtG"/>
        <w:tabs>
          <w:tab w:val="clear" w:pos="1701"/>
          <w:tab w:val="clear" w:pos="2268"/>
          <w:tab w:val="clear" w:pos="2835"/>
        </w:tabs>
      </w:pPr>
      <w:r w:rsidRPr="005A60BF">
        <w:rPr>
          <w:bCs/>
          <w:color w:val="000000"/>
          <w:szCs w:val="14"/>
        </w:rPr>
        <w:t>144.</w:t>
      </w:r>
      <w:r w:rsidRPr="005A60BF">
        <w:rPr>
          <w:bCs/>
          <w:color w:val="000000"/>
          <w:szCs w:val="14"/>
        </w:rPr>
        <w:tab/>
      </w:r>
      <w:r w:rsidRPr="005A60BF">
        <w:t>Ежегодно плановое значение Показателя в 2020–2023 годах достигалось в условиях борьбы с распространением COVID-19 с учетом перепрофилирования федеральных медицинских организаций и медицинских организаций, подведомственных высшим органам исполнительной власти субъектов Российской Федерации, для оказания медицинской помощи пациентам с COVID-19.</w:t>
      </w:r>
    </w:p>
    <w:p w14:paraId="1677028F" w14:textId="77777777" w:rsidR="002C06A4" w:rsidRPr="005A60BF" w:rsidRDefault="002C06A4" w:rsidP="002C06A4">
      <w:pPr>
        <w:pStyle w:val="SingleTxtG"/>
        <w:tabs>
          <w:tab w:val="clear" w:pos="1701"/>
          <w:tab w:val="clear" w:pos="2268"/>
          <w:tab w:val="clear" w:pos="2835"/>
        </w:tabs>
      </w:pPr>
      <w:r w:rsidRPr="005A60BF">
        <w:rPr>
          <w:bCs/>
          <w:color w:val="000000"/>
          <w:szCs w:val="14"/>
        </w:rPr>
        <w:t>145.</w:t>
      </w:r>
      <w:r w:rsidRPr="005A60BF">
        <w:rPr>
          <w:bCs/>
          <w:color w:val="000000"/>
          <w:szCs w:val="14"/>
        </w:rPr>
        <w:tab/>
      </w:r>
      <w:r w:rsidRPr="005A60BF">
        <w:t>В целях обеспечения системного решения задач кадрового обеспечения Минздравом России совместно с региональными исполнительными органами государственной власти осуществляется реализация комплекса мероприятий по основным направлениям кадровой политики: подготовка и привлечение медицинских кадров, их трудоустройство, закрепление на рабочих местах, повышение эффективности их деятельности.</w:t>
      </w:r>
    </w:p>
    <w:p w14:paraId="6EA9EA42" w14:textId="77777777" w:rsidR="002C06A4" w:rsidRPr="005A60BF" w:rsidRDefault="002C06A4" w:rsidP="002C06A4">
      <w:pPr>
        <w:pStyle w:val="SingleTxtG"/>
        <w:tabs>
          <w:tab w:val="clear" w:pos="1701"/>
          <w:tab w:val="clear" w:pos="2268"/>
          <w:tab w:val="clear" w:pos="2835"/>
        </w:tabs>
      </w:pPr>
      <w:r w:rsidRPr="005A60BF">
        <w:rPr>
          <w:bCs/>
          <w:color w:val="000000"/>
          <w:szCs w:val="14"/>
        </w:rPr>
        <w:t>146.</w:t>
      </w:r>
      <w:r w:rsidRPr="005A60BF">
        <w:rPr>
          <w:bCs/>
          <w:color w:val="000000"/>
          <w:szCs w:val="14"/>
        </w:rPr>
        <w:tab/>
      </w:r>
      <w:r w:rsidRPr="005A60BF">
        <w:t>1 апреля 2024 года вступил в силу Федеральный закон от 4 августа</w:t>
      </w:r>
      <w:r w:rsidRPr="005A60BF">
        <w:br/>
        <w:t xml:space="preserve">2023 года № 462-ФЗ «О внесении изменений в Федеральный закон «Об основах </w:t>
      </w:r>
      <w:r w:rsidRPr="005A60BF">
        <w:lastRenderedPageBreak/>
        <w:t>охраны здоровья граждан в Российской Федерации», согласно которому лица, обучающиеся по программам ординатуры по одной из специальностей укрупненной группы специальностей «Клиническая медицина», могут быть допущены к осуществлению медицинской деятельности на должностях врачей-стажеров в порядке и на условиях, установленных уполномоченным федеральным органом исполнительной власти.</w:t>
      </w:r>
    </w:p>
    <w:p w14:paraId="078CDCAB" w14:textId="77777777" w:rsidR="002C06A4" w:rsidRPr="005A60BF" w:rsidRDefault="002C06A4" w:rsidP="002C06A4">
      <w:pPr>
        <w:pStyle w:val="SingleTxtG"/>
        <w:tabs>
          <w:tab w:val="clear" w:pos="1701"/>
          <w:tab w:val="clear" w:pos="2268"/>
          <w:tab w:val="clear" w:pos="2835"/>
        </w:tabs>
      </w:pPr>
      <w:r w:rsidRPr="005A60BF">
        <w:rPr>
          <w:bCs/>
          <w:color w:val="000000"/>
          <w:szCs w:val="14"/>
        </w:rPr>
        <w:t>147.</w:t>
      </w:r>
      <w:r w:rsidRPr="005A60BF">
        <w:rPr>
          <w:bCs/>
          <w:color w:val="000000"/>
          <w:szCs w:val="14"/>
        </w:rPr>
        <w:tab/>
      </w:r>
      <w:r w:rsidRPr="005A60BF">
        <w:t xml:space="preserve">В развитие этого закона принят приказ Минздрава России от 25 декабря </w:t>
      </w:r>
      <w:r w:rsidRPr="005A60BF">
        <w:br/>
        <w:t>2023 года № 716н «Об утверждении порядка и условий допуска лиц, обучающихся по программам ординатуры по одной из специальностей укрупненной группы специальностей «Клиническая медицина», к осуществлению медицинской деятельности на должностях врачей-стажеров». Реализация данных нормативных правовых актов позволит привлечь дополнительно порядка 10 000 специалистов врачей-стажеров.</w:t>
      </w:r>
    </w:p>
    <w:p w14:paraId="41FA34CF" w14:textId="77777777" w:rsidR="002C06A4" w:rsidRPr="005A60BF" w:rsidRDefault="002C06A4" w:rsidP="002C06A4">
      <w:pPr>
        <w:pStyle w:val="SingleTxtG"/>
        <w:tabs>
          <w:tab w:val="clear" w:pos="1701"/>
          <w:tab w:val="clear" w:pos="2268"/>
          <w:tab w:val="clear" w:pos="2835"/>
        </w:tabs>
      </w:pPr>
      <w:r w:rsidRPr="005A60BF">
        <w:rPr>
          <w:bCs/>
          <w:color w:val="000000"/>
          <w:szCs w:val="14"/>
        </w:rPr>
        <w:t>148.</w:t>
      </w:r>
      <w:r w:rsidRPr="005A60BF">
        <w:rPr>
          <w:bCs/>
          <w:color w:val="000000"/>
          <w:szCs w:val="14"/>
        </w:rPr>
        <w:tab/>
      </w:r>
      <w:r w:rsidRPr="005A60BF">
        <w:t>Благодаря реализации комплекса мероприятий кадровой политики по итогам 2023 года удалось достичь прироста числа врачей (+7,5 тыс. человек). В разрезе должностей медицинских работников динамика численности показывает рост по должностям врачей кардиологов (+324 человека), онкологов (+697 человек), терапевтов участковых (+1301 человек), педиатров участковых (+651 человек), анестезиологов-реаниматологов (+668 человек).</w:t>
      </w:r>
    </w:p>
    <w:p w14:paraId="36C8B4E1" w14:textId="77777777" w:rsidR="002C06A4" w:rsidRPr="005A60BF" w:rsidRDefault="002C06A4" w:rsidP="002C06A4">
      <w:pPr>
        <w:pStyle w:val="SingleTxtG"/>
        <w:tabs>
          <w:tab w:val="clear" w:pos="1701"/>
          <w:tab w:val="clear" w:pos="2268"/>
          <w:tab w:val="clear" w:pos="2835"/>
        </w:tabs>
      </w:pPr>
      <w:r w:rsidRPr="005A60BF">
        <w:rPr>
          <w:bCs/>
          <w:color w:val="000000"/>
          <w:szCs w:val="14"/>
        </w:rPr>
        <w:t>149.</w:t>
      </w:r>
      <w:r w:rsidRPr="005A60BF">
        <w:rPr>
          <w:bCs/>
          <w:color w:val="000000"/>
          <w:szCs w:val="14"/>
        </w:rPr>
        <w:tab/>
      </w:r>
      <w:r w:rsidRPr="005A60BF">
        <w:t>Правительством Российской Федерации издано постановление от</w:t>
      </w:r>
      <w:r w:rsidRPr="005A60BF">
        <w:br/>
        <w:t>5 апреля 2022 года № 593 «Об особенностях обращения лекарственных средств для медицинского применения в случае дефектуры или риска возникновения дефектуры лекарственных препаратов в связи с введением в отношении Российской Федерации ограничительных мер экономического характера» (далее ⸺ постановление № 593).</w:t>
      </w:r>
    </w:p>
    <w:p w14:paraId="4CCFE0BF" w14:textId="77777777" w:rsidR="002C06A4" w:rsidRPr="005A60BF" w:rsidRDefault="002C06A4" w:rsidP="002C06A4">
      <w:pPr>
        <w:pStyle w:val="SingleTxtG"/>
        <w:tabs>
          <w:tab w:val="clear" w:pos="1701"/>
          <w:tab w:val="clear" w:pos="2268"/>
          <w:tab w:val="clear" w:pos="2835"/>
        </w:tabs>
      </w:pPr>
      <w:r w:rsidRPr="005A60BF">
        <w:rPr>
          <w:bCs/>
          <w:color w:val="000000"/>
          <w:szCs w:val="14"/>
        </w:rPr>
        <w:t>150.</w:t>
      </w:r>
      <w:r w:rsidRPr="005A60BF">
        <w:rPr>
          <w:bCs/>
          <w:color w:val="000000"/>
          <w:szCs w:val="14"/>
        </w:rPr>
        <w:tab/>
      </w:r>
      <w:r w:rsidRPr="005A60BF">
        <w:t>Постановлением № 593 регулируется упрощенная и ускоренная государственная регистрация лекарственных препаратов, внесение изменений в документы, содержащиеся в регистрационном досье на включенную в государственный реестр лекарственных средств фармацевтическую субстанцию, произведенную для реализации, подтверждение, отмена государственной регистрации, ввод в гражданский оборот лекарственного препарата в отношении которых межведомственной комиссией установлена дефектура или риск возникновений дефектуры в связи с введением в отношении Российской Федерации односторонних принудительных мер экономического характера.</w:t>
      </w:r>
    </w:p>
    <w:p w14:paraId="5DEDE463" w14:textId="77777777" w:rsidR="002C06A4" w:rsidRPr="005A60BF" w:rsidRDefault="002C06A4" w:rsidP="002C06A4">
      <w:pPr>
        <w:pStyle w:val="SingleTxtG"/>
        <w:tabs>
          <w:tab w:val="clear" w:pos="1701"/>
          <w:tab w:val="clear" w:pos="2268"/>
          <w:tab w:val="clear" w:pos="2835"/>
        </w:tabs>
      </w:pPr>
      <w:r w:rsidRPr="005A60BF">
        <w:rPr>
          <w:bCs/>
          <w:color w:val="000000"/>
          <w:szCs w:val="14"/>
        </w:rPr>
        <w:t>151.</w:t>
      </w:r>
      <w:r w:rsidRPr="005A60BF">
        <w:rPr>
          <w:bCs/>
          <w:color w:val="000000"/>
          <w:szCs w:val="14"/>
        </w:rPr>
        <w:tab/>
      </w:r>
      <w:r w:rsidRPr="005A60BF">
        <w:t>Реализуются программы импортозамещения, не производимых в стране лекарственных средств и медицинских изделий, создания инновационной медицинской продукции востребованной системой здравоохранения России.</w:t>
      </w:r>
    </w:p>
    <w:p w14:paraId="0A5FA47A" w14:textId="77777777" w:rsidR="002C06A4" w:rsidRPr="005A60BF" w:rsidRDefault="002C06A4" w:rsidP="002C06A4">
      <w:pPr>
        <w:pStyle w:val="SingleTxtG"/>
        <w:tabs>
          <w:tab w:val="clear" w:pos="1701"/>
          <w:tab w:val="clear" w:pos="2268"/>
          <w:tab w:val="clear" w:pos="2835"/>
        </w:tabs>
      </w:pPr>
      <w:r w:rsidRPr="005A60BF">
        <w:rPr>
          <w:bCs/>
          <w:color w:val="000000"/>
          <w:szCs w:val="14"/>
        </w:rPr>
        <w:t>152.</w:t>
      </w:r>
      <w:r w:rsidRPr="005A60BF">
        <w:rPr>
          <w:bCs/>
          <w:color w:val="000000"/>
          <w:szCs w:val="14"/>
        </w:rPr>
        <w:tab/>
      </w:r>
      <w:r w:rsidRPr="005A60BF">
        <w:t>В целях реализации федерального проекта «Медицинская наука для человека» и ускоренного внедрения передовых отечественных разработок в сфере лекарственных средств и медицинских изделий в Федеральном государственном бюджетном учреждении «Научный центр экспертизы средств медицинского применения» Минздрава России в 2022 году создан и функционирует Центр трансфера медицинских технологий (далее ⸺ Центр трансфера), оказывающий содействие в коммерциализации разработок, их результатов, поиске индустриальных партнеров, выявлении и предоставлении правовой охраны результатам интеллектуальной деятельности, полученным при проведении прикладных исследований в интересах медицины и здравоохранения.</w:t>
      </w:r>
    </w:p>
    <w:p w14:paraId="12358F20" w14:textId="77777777" w:rsidR="002C06A4" w:rsidRPr="005A60BF" w:rsidRDefault="002C06A4" w:rsidP="002C06A4">
      <w:pPr>
        <w:pStyle w:val="SingleTxtG"/>
        <w:tabs>
          <w:tab w:val="clear" w:pos="1701"/>
          <w:tab w:val="clear" w:pos="2268"/>
          <w:tab w:val="clear" w:pos="2835"/>
        </w:tabs>
      </w:pPr>
      <w:r w:rsidRPr="005A60BF">
        <w:rPr>
          <w:bCs/>
          <w:color w:val="000000"/>
          <w:szCs w:val="14"/>
        </w:rPr>
        <w:t>153.</w:t>
      </w:r>
      <w:r w:rsidRPr="005A60BF">
        <w:rPr>
          <w:bCs/>
          <w:color w:val="000000"/>
          <w:szCs w:val="14"/>
        </w:rPr>
        <w:tab/>
      </w:r>
      <w:r w:rsidRPr="005A60BF">
        <w:t>Центр трансфера является единственным отраслевым центром, осуществляющим комплексное сопровождение инновационных разработок от возникновения идеи до внедрения в промышленное производство и доведения до пациента, и ведет патентный мониторинг передовых зарубежных разработок для определения вектора исследований в области лекарственных средств и медицинских изделий.</w:t>
      </w:r>
    </w:p>
    <w:p w14:paraId="2BC077F2" w14:textId="77777777" w:rsidR="002C06A4" w:rsidRPr="005A60BF" w:rsidRDefault="002C06A4" w:rsidP="002C06A4">
      <w:pPr>
        <w:pStyle w:val="SingleTxtG"/>
        <w:tabs>
          <w:tab w:val="clear" w:pos="1701"/>
          <w:tab w:val="clear" w:pos="2268"/>
          <w:tab w:val="clear" w:pos="2835"/>
        </w:tabs>
      </w:pPr>
      <w:r w:rsidRPr="005A60BF">
        <w:rPr>
          <w:bCs/>
          <w:color w:val="000000"/>
          <w:szCs w:val="14"/>
        </w:rPr>
        <w:t>154.</w:t>
      </w:r>
      <w:r w:rsidRPr="005A60BF">
        <w:rPr>
          <w:bCs/>
          <w:color w:val="000000"/>
          <w:szCs w:val="14"/>
        </w:rPr>
        <w:tab/>
      </w:r>
      <w:r w:rsidRPr="005A60BF">
        <w:t xml:space="preserve">Стратегия государственной антинаркотической политики Российской Федерации на период до 2030 года утверждена Указом Президента Российской Федерации от 23 ноября 2020 года № 733 и предусматривает совершенствование </w:t>
      </w:r>
      <w:r w:rsidRPr="005A60BF">
        <w:lastRenderedPageBreak/>
        <w:t>государственного управления и законодательства Российской Федерации в сфере оборота наркотиков, а также в области противодействия их незаконному обороту.</w:t>
      </w:r>
    </w:p>
    <w:p w14:paraId="11C65708" w14:textId="77777777" w:rsidR="002C06A4" w:rsidRPr="005A60BF" w:rsidRDefault="002C06A4" w:rsidP="002C06A4">
      <w:pPr>
        <w:pStyle w:val="SingleTxtG"/>
        <w:tabs>
          <w:tab w:val="clear" w:pos="1701"/>
          <w:tab w:val="clear" w:pos="2268"/>
          <w:tab w:val="clear" w:pos="2835"/>
        </w:tabs>
      </w:pPr>
      <w:r w:rsidRPr="005A60BF">
        <w:rPr>
          <w:bCs/>
          <w:color w:val="000000"/>
          <w:szCs w:val="14"/>
        </w:rPr>
        <w:t>155.</w:t>
      </w:r>
      <w:r w:rsidRPr="005A60BF">
        <w:rPr>
          <w:bCs/>
          <w:color w:val="000000"/>
          <w:szCs w:val="14"/>
        </w:rPr>
        <w:tab/>
      </w:r>
      <w:r w:rsidRPr="005A60BF">
        <w:t>Перечень наркотических средств, психотропных веществ и их прекурсоров, подлежащих контролю в Российской Федерации, установлен соответствующем постановлением Правительства Российской Федерации от 30 июня 1998 года № 681.</w:t>
      </w:r>
    </w:p>
    <w:p w14:paraId="010598C4" w14:textId="77777777" w:rsidR="002C06A4" w:rsidRPr="005A60BF" w:rsidRDefault="002C06A4" w:rsidP="002C06A4">
      <w:pPr>
        <w:pStyle w:val="SingleTxtG"/>
        <w:tabs>
          <w:tab w:val="clear" w:pos="1701"/>
          <w:tab w:val="clear" w:pos="2268"/>
          <w:tab w:val="clear" w:pos="2835"/>
        </w:tabs>
      </w:pPr>
      <w:r w:rsidRPr="005A60BF">
        <w:rPr>
          <w:bCs/>
          <w:color w:val="000000"/>
          <w:szCs w:val="14"/>
        </w:rPr>
        <w:t>156.</w:t>
      </w:r>
      <w:r w:rsidRPr="005A60BF">
        <w:rPr>
          <w:bCs/>
          <w:color w:val="000000"/>
          <w:szCs w:val="14"/>
        </w:rPr>
        <w:tab/>
      </w:r>
      <w:r w:rsidRPr="005A60BF">
        <w:t>В целях усиления контроля оборота лекарственных средств для медицинского применения, содержащих наркотические средства, психотропные вещества и их прекурсоры, указанные средства включаются в перечень лекарственных средств для медицинского применения, подлежащих предметно-количественному учету в соответствии с Порядком включения лекарственных средств для медицинского применения в перечень лекарственных средств для медицинского применения, подлежащих предметно-количественному учету, утвержденному приказом Минздрава России от 20 января 2014 года № 30н.</w:t>
      </w:r>
    </w:p>
    <w:p w14:paraId="4EC235EC" w14:textId="77777777" w:rsidR="002C06A4" w:rsidRPr="005A60BF" w:rsidRDefault="002C06A4" w:rsidP="002C06A4">
      <w:pPr>
        <w:pStyle w:val="SingleTxtG"/>
        <w:tabs>
          <w:tab w:val="clear" w:pos="1701"/>
          <w:tab w:val="clear" w:pos="2268"/>
          <w:tab w:val="clear" w:pos="2835"/>
        </w:tabs>
      </w:pPr>
      <w:r w:rsidRPr="005A60BF">
        <w:rPr>
          <w:bCs/>
          <w:color w:val="000000"/>
          <w:szCs w:val="14"/>
        </w:rPr>
        <w:t>157.</w:t>
      </w:r>
      <w:r w:rsidRPr="005A60BF">
        <w:rPr>
          <w:bCs/>
          <w:color w:val="000000"/>
          <w:szCs w:val="14"/>
        </w:rPr>
        <w:tab/>
      </w:r>
      <w:r w:rsidRPr="005A60BF">
        <w:t>В связи с мероприятиями по предотвращению распространения</w:t>
      </w:r>
      <w:r w:rsidRPr="005A60BF">
        <w:br/>
        <w:t xml:space="preserve">COVID-19 и защиты здоровья детей Министерством просвещения Российской Федерации (далее ⸺ </w:t>
      </w:r>
      <w:proofErr w:type="spellStart"/>
      <w:r w:rsidRPr="005A60BF">
        <w:t>Минпросвещения</w:t>
      </w:r>
      <w:proofErr w:type="spellEnd"/>
      <w:r w:rsidRPr="005A60BF">
        <w:t xml:space="preserve"> России) направило во все регионы страны рекомендации Федеральной службы по надзору в сфере защиты прав потребителей и благополучия человека по усилению мер санитарно-эпидемиологического контроля в детских садах, школах, организациях среднего профессионального образования, дополнительного образования детей. Все школы и высшие учебные заведения были закрыты с 23 марта 2020 года, обучение в тот период осуществлялось в дистанционной форме.</w:t>
      </w:r>
    </w:p>
    <w:p w14:paraId="0B9B8AB6" w14:textId="77777777" w:rsidR="002C06A4" w:rsidRPr="005A60BF" w:rsidRDefault="002C06A4" w:rsidP="002C06A4">
      <w:pPr>
        <w:pStyle w:val="SingleTxtG"/>
        <w:tabs>
          <w:tab w:val="clear" w:pos="1701"/>
          <w:tab w:val="clear" w:pos="2268"/>
          <w:tab w:val="clear" w:pos="2835"/>
        </w:tabs>
      </w:pPr>
      <w:r w:rsidRPr="005A60BF">
        <w:rPr>
          <w:bCs/>
          <w:color w:val="000000"/>
          <w:szCs w:val="14"/>
        </w:rPr>
        <w:t>158.</w:t>
      </w:r>
      <w:r w:rsidRPr="005A60BF">
        <w:rPr>
          <w:bCs/>
          <w:color w:val="000000"/>
          <w:szCs w:val="14"/>
        </w:rPr>
        <w:tab/>
      </w:r>
      <w:r w:rsidRPr="005A60BF">
        <w:t xml:space="preserve">В период действия ограничительных мер в связи с распространением </w:t>
      </w:r>
      <w:r w:rsidRPr="005A60BF">
        <w:br/>
        <w:t>COVID-19 к Уполномоченному по правам человека в Российской Федерации поступило 120 обращений в сфере образования по вопросам обеспечения надлежащего учебного процесса в детских садах, школах и вузах. Содействие Уполномоченного помогло обеспечить сдачу экзаменов в вузе в дистанционной форме 3000 студентам, 49 обучающимся удалось оказать материальную поддержку (выплата стипендии), решен вопрос об определении порядка и сроков проведения Всероссийской олимпиады школьников, победители которой имеют преимущество при зачислении в организации высшего образования.</w:t>
      </w:r>
    </w:p>
    <w:p w14:paraId="69251D3D" w14:textId="77777777" w:rsidR="002C06A4" w:rsidRPr="005A60BF" w:rsidRDefault="002C06A4" w:rsidP="002C06A4">
      <w:pPr>
        <w:pStyle w:val="SingleTxtG"/>
        <w:tabs>
          <w:tab w:val="clear" w:pos="1701"/>
          <w:tab w:val="clear" w:pos="2268"/>
          <w:tab w:val="clear" w:pos="2835"/>
        </w:tabs>
      </w:pPr>
      <w:r w:rsidRPr="005A60BF">
        <w:rPr>
          <w:bCs/>
          <w:color w:val="000000"/>
          <w:szCs w:val="14"/>
        </w:rPr>
        <w:t>159.</w:t>
      </w:r>
      <w:r w:rsidRPr="005A60BF">
        <w:rPr>
          <w:bCs/>
          <w:color w:val="000000"/>
          <w:szCs w:val="14"/>
        </w:rPr>
        <w:tab/>
      </w:r>
      <w:r w:rsidRPr="005A60BF">
        <w:t>Обращения об обеспечении доступа в ВУЗы студентов, не прошедших вакцинацию от COVID-19, для дальнейшего получения образования наравне с вакцинированными студентами были решены посредством обращения в региональные органы прокуратуры и органы исполнительной власти, в региональных нормативных документах были исключены пункты об обязательном проведении профилактических прививок студентам.</w:t>
      </w:r>
    </w:p>
    <w:p w14:paraId="4FDFA50B" w14:textId="77777777" w:rsidR="002C06A4" w:rsidRPr="005A60BF" w:rsidRDefault="002C06A4" w:rsidP="002C06A4">
      <w:pPr>
        <w:pStyle w:val="SingleTxtG"/>
        <w:tabs>
          <w:tab w:val="clear" w:pos="1701"/>
          <w:tab w:val="clear" w:pos="2268"/>
          <w:tab w:val="clear" w:pos="2835"/>
        </w:tabs>
      </w:pPr>
      <w:r w:rsidRPr="005A60BF">
        <w:rPr>
          <w:bCs/>
          <w:color w:val="000000"/>
          <w:szCs w:val="14"/>
        </w:rPr>
        <w:t>160.</w:t>
      </w:r>
      <w:r w:rsidRPr="005A60BF">
        <w:rPr>
          <w:bCs/>
          <w:color w:val="000000"/>
          <w:szCs w:val="14"/>
        </w:rPr>
        <w:tab/>
      </w:r>
      <w:r w:rsidRPr="005A60BF">
        <w:t>В 2020 году Уполномоченным по правам человека в Российской Федерации подготовлен и опубликован доклад «Защита прав человека в условиях распространения новой коронавирусной инфекции», осветивший вопросы обеспечения доступа детей к образованию с учетом ограничительных мер.</w:t>
      </w:r>
    </w:p>
    <w:p w14:paraId="51CB88D0" w14:textId="77777777" w:rsidR="002C06A4" w:rsidRPr="005A60BF" w:rsidRDefault="002C06A4" w:rsidP="002C06A4">
      <w:pPr>
        <w:pStyle w:val="SingleTxtG"/>
        <w:tabs>
          <w:tab w:val="clear" w:pos="1701"/>
          <w:tab w:val="clear" w:pos="2268"/>
          <w:tab w:val="clear" w:pos="2835"/>
        </w:tabs>
      </w:pPr>
      <w:r w:rsidRPr="005A60BF">
        <w:rPr>
          <w:bCs/>
          <w:color w:val="000000"/>
          <w:szCs w:val="14"/>
        </w:rPr>
        <w:t>161.</w:t>
      </w:r>
      <w:r w:rsidRPr="005A60BF">
        <w:rPr>
          <w:bCs/>
          <w:color w:val="000000"/>
          <w:szCs w:val="14"/>
        </w:rPr>
        <w:tab/>
      </w:r>
      <w:r w:rsidRPr="005A60BF">
        <w:t>Рекомендации государственным органам, данные Уполномоченным по правам человека в Российской Федерации в вышеуказанном докладе, в части разработки мер по обеспечению детей с ограниченным возможностями здоровья и с инвалидностью материально-техническим обеспечением в условиях обучения в дистанционном формате, по совершенствованию методики преподавания детям-инвалидам школьных предметов при переходе на дистанционный формат учтены и реализованы.</w:t>
      </w:r>
    </w:p>
    <w:p w14:paraId="084C6A09" w14:textId="77777777" w:rsidR="002C06A4" w:rsidRPr="005A60BF" w:rsidRDefault="002C06A4" w:rsidP="002C06A4">
      <w:pPr>
        <w:pStyle w:val="SingleTxtG"/>
        <w:tabs>
          <w:tab w:val="clear" w:pos="1701"/>
          <w:tab w:val="clear" w:pos="2268"/>
          <w:tab w:val="clear" w:pos="2835"/>
        </w:tabs>
      </w:pPr>
      <w:r w:rsidRPr="005A60BF">
        <w:rPr>
          <w:bCs/>
          <w:color w:val="000000"/>
          <w:szCs w:val="14"/>
        </w:rPr>
        <w:t>162.</w:t>
      </w:r>
      <w:r w:rsidRPr="005A60BF">
        <w:rPr>
          <w:bCs/>
          <w:color w:val="000000"/>
          <w:szCs w:val="14"/>
        </w:rPr>
        <w:tab/>
      </w:r>
      <w:proofErr w:type="spellStart"/>
      <w:r w:rsidRPr="005A60BF">
        <w:t>Минпросвещения</w:t>
      </w:r>
      <w:proofErr w:type="spellEnd"/>
      <w:r w:rsidRPr="005A60BF">
        <w:t xml:space="preserve"> России при участии представителей экспертного профессионального сообщества и специалистов органов исполнительной власти субъектов Российской Федерации, осуществляющих государственное управление в сфере образования, разработан План действий по совершенствованию методики преподавания детям-инвалидам с 667 различными нозологиями при переходе образовательных организаций на дистанционные формы обучения и по организации повышения квалификации педагогов.</w:t>
      </w:r>
    </w:p>
    <w:p w14:paraId="768C7FE8" w14:textId="77777777" w:rsidR="002C06A4" w:rsidRPr="005A60BF" w:rsidRDefault="002C06A4" w:rsidP="002C06A4">
      <w:pPr>
        <w:pStyle w:val="SingleTxtG"/>
        <w:tabs>
          <w:tab w:val="clear" w:pos="1701"/>
          <w:tab w:val="clear" w:pos="2268"/>
          <w:tab w:val="clear" w:pos="2835"/>
        </w:tabs>
      </w:pPr>
      <w:r w:rsidRPr="005A60BF">
        <w:rPr>
          <w:bCs/>
          <w:color w:val="000000"/>
          <w:szCs w:val="14"/>
        </w:rPr>
        <w:lastRenderedPageBreak/>
        <w:t>163.</w:t>
      </w:r>
      <w:r w:rsidRPr="005A60BF">
        <w:rPr>
          <w:bCs/>
          <w:color w:val="000000"/>
          <w:szCs w:val="14"/>
        </w:rPr>
        <w:tab/>
      </w:r>
      <w:r w:rsidRPr="005A60BF">
        <w:t xml:space="preserve">Детям из цыганских семей право на получение бесплатного начального общего, основного общего, среднего общего образования обеспечивается в соответствии с законодательством Российской Федерации в сфере образования ⸺ на общих основаниях. </w:t>
      </w:r>
    </w:p>
    <w:p w14:paraId="0713E0AB" w14:textId="77777777" w:rsidR="002C06A4" w:rsidRPr="005A60BF" w:rsidRDefault="002C06A4" w:rsidP="002C06A4">
      <w:pPr>
        <w:pStyle w:val="SingleTxtG"/>
        <w:tabs>
          <w:tab w:val="clear" w:pos="1701"/>
          <w:tab w:val="clear" w:pos="2268"/>
          <w:tab w:val="clear" w:pos="2835"/>
        </w:tabs>
      </w:pPr>
      <w:r w:rsidRPr="005A60BF">
        <w:rPr>
          <w:bCs/>
          <w:color w:val="000000"/>
          <w:szCs w:val="14"/>
        </w:rPr>
        <w:t>164.</w:t>
      </w:r>
      <w:r w:rsidRPr="005A60BF">
        <w:rPr>
          <w:bCs/>
          <w:color w:val="000000"/>
          <w:szCs w:val="14"/>
        </w:rPr>
        <w:tab/>
      </w:r>
      <w:r w:rsidRPr="005A60BF">
        <w:t xml:space="preserve">В 2023/24 учебном году общее количество обучающихся детей из цыганских семей составило 47 046 человек, из них на уровне начального общего образования ⸺ 28 092 обучающихся, основного общего образования ⸺ 18 571 обучающийся, среднего общего образования ⸺ 383 обучающихся. </w:t>
      </w:r>
    </w:p>
    <w:p w14:paraId="209EBD7D" w14:textId="77777777" w:rsidR="002C06A4" w:rsidRPr="005A60BF" w:rsidRDefault="002C06A4" w:rsidP="002C06A4">
      <w:pPr>
        <w:pStyle w:val="SingleTxtG"/>
        <w:tabs>
          <w:tab w:val="clear" w:pos="1701"/>
          <w:tab w:val="clear" w:pos="2268"/>
          <w:tab w:val="clear" w:pos="2835"/>
        </w:tabs>
      </w:pPr>
      <w:r w:rsidRPr="005A60BF">
        <w:rPr>
          <w:bCs/>
          <w:color w:val="000000"/>
          <w:szCs w:val="14"/>
        </w:rPr>
        <w:t>165.</w:t>
      </w:r>
      <w:r w:rsidRPr="005A60BF">
        <w:rPr>
          <w:bCs/>
          <w:color w:val="000000"/>
          <w:szCs w:val="14"/>
        </w:rPr>
        <w:tab/>
      </w:r>
      <w:r w:rsidRPr="005A60BF">
        <w:t>С целью адаптации детей из цыганских семей в субъектах Российской Федерации проводятся дополнительные мероприятия, направленные на их включение в учебную, воспитательную деятельность класса и школы с целью повышения мотивации обучения, в случае необходимости проводится индивидуальная профилактическая работа с учащимися, имеющими проблемы в поведении, обучении, социальной адаптации.</w:t>
      </w:r>
    </w:p>
    <w:p w14:paraId="04D83530" w14:textId="77777777" w:rsidR="002C06A4" w:rsidRPr="005A60BF" w:rsidRDefault="002C06A4" w:rsidP="002C06A4">
      <w:pPr>
        <w:pStyle w:val="SingleTxtG"/>
        <w:tabs>
          <w:tab w:val="clear" w:pos="1701"/>
          <w:tab w:val="clear" w:pos="2268"/>
          <w:tab w:val="clear" w:pos="2835"/>
        </w:tabs>
      </w:pPr>
      <w:r w:rsidRPr="005A60BF">
        <w:rPr>
          <w:bCs/>
          <w:color w:val="000000"/>
          <w:szCs w:val="14"/>
        </w:rPr>
        <w:t>166.</w:t>
      </w:r>
      <w:r w:rsidRPr="005A60BF">
        <w:rPr>
          <w:bCs/>
          <w:color w:val="000000"/>
          <w:szCs w:val="14"/>
        </w:rPr>
        <w:tab/>
      </w:r>
      <w:r w:rsidRPr="005A60BF">
        <w:t xml:space="preserve">Приказ </w:t>
      </w:r>
      <w:proofErr w:type="spellStart"/>
      <w:r w:rsidRPr="005A60BF">
        <w:t>Минпросвещения</w:t>
      </w:r>
      <w:proofErr w:type="spellEnd"/>
      <w:r w:rsidRPr="005A60BF">
        <w:t xml:space="preserve"> России от 25 октября 2023 года № 783 «О внесении изменений в приказ </w:t>
      </w:r>
      <w:proofErr w:type="spellStart"/>
      <w:r w:rsidRPr="005A60BF">
        <w:t>Минпросвещения</w:t>
      </w:r>
      <w:proofErr w:type="spellEnd"/>
      <w:r w:rsidRPr="005A60BF">
        <w:t xml:space="preserve"> России от 31 июля 2020 года № 373 </w:t>
      </w:r>
      <w:r w:rsidRPr="005A60BF">
        <w:br/>
      </w:r>
      <w:r w:rsidRPr="00960ED3">
        <w:t>“</w:t>
      </w:r>
      <w:r w:rsidRPr="005A60BF">
        <w: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r w:rsidRPr="00960ED3">
        <w:t>”</w:t>
      </w:r>
      <w:r w:rsidRPr="005A60BF">
        <w:t>» закрепил на федеральном уровне особенности организации и осуществления образовательной деятельности по образовательным программам дошкольного образования для обучающихся, относящихся к КМНС, ведущим кочевой и/или полукочевой образ жизни, в местах их традиционного проживания и традиционной хозяйственной деятельности.</w:t>
      </w:r>
    </w:p>
    <w:p w14:paraId="757D1E91" w14:textId="77777777" w:rsidR="002C06A4" w:rsidRPr="005A60BF" w:rsidRDefault="002C06A4" w:rsidP="002C06A4">
      <w:pPr>
        <w:pStyle w:val="SingleTxtG"/>
        <w:tabs>
          <w:tab w:val="clear" w:pos="1701"/>
          <w:tab w:val="clear" w:pos="2268"/>
          <w:tab w:val="clear" w:pos="2835"/>
        </w:tabs>
      </w:pPr>
      <w:r w:rsidRPr="005A60BF">
        <w:rPr>
          <w:bCs/>
          <w:color w:val="000000"/>
          <w:szCs w:val="14"/>
        </w:rPr>
        <w:t>167.</w:t>
      </w:r>
      <w:r w:rsidRPr="005A60BF">
        <w:rPr>
          <w:bCs/>
          <w:color w:val="000000"/>
          <w:szCs w:val="14"/>
        </w:rPr>
        <w:tab/>
      </w:r>
      <w:r w:rsidRPr="005A60BF">
        <w:t xml:space="preserve">Приказ закрепил понятие «кочевые дошкольные группы», которое введено для получения дошкольного образования детьми, чьи родители ведут кочевой или полукочевой образ жизни, в местах традиционного проживания КМНС. </w:t>
      </w:r>
    </w:p>
    <w:p w14:paraId="5C0AA05A" w14:textId="77777777" w:rsidR="002C06A4" w:rsidRPr="005A60BF" w:rsidRDefault="002C06A4" w:rsidP="002C06A4">
      <w:pPr>
        <w:pStyle w:val="SingleTxtG"/>
        <w:tabs>
          <w:tab w:val="clear" w:pos="1701"/>
          <w:tab w:val="clear" w:pos="2268"/>
          <w:tab w:val="clear" w:pos="2835"/>
        </w:tabs>
      </w:pPr>
      <w:r w:rsidRPr="005A60BF">
        <w:rPr>
          <w:bCs/>
          <w:color w:val="000000"/>
          <w:szCs w:val="14"/>
        </w:rPr>
        <w:t>168.</w:t>
      </w:r>
      <w:r w:rsidRPr="005A60BF">
        <w:rPr>
          <w:bCs/>
          <w:color w:val="000000"/>
          <w:szCs w:val="14"/>
        </w:rPr>
        <w:tab/>
      </w:r>
      <w:r w:rsidRPr="005A60BF">
        <w:t>В 2024 году федеральным государственным бюджетным научным учреждением «Институт развития, здоровья и адаптации ребенка» ведется разработка методических рекомендаций по реализации федеральной образовательной программы дошкольного образования, осуществления присмотра, ухода за детьми в кочевых дошкольных группах при дошкольных образовательных организациях.</w:t>
      </w:r>
    </w:p>
    <w:p w14:paraId="1EB68A51" w14:textId="77777777" w:rsidR="002C06A4" w:rsidRPr="005A60BF" w:rsidRDefault="002C06A4" w:rsidP="002C06A4">
      <w:pPr>
        <w:pStyle w:val="SingleTxtG"/>
        <w:tabs>
          <w:tab w:val="clear" w:pos="1701"/>
          <w:tab w:val="clear" w:pos="2268"/>
          <w:tab w:val="clear" w:pos="2835"/>
        </w:tabs>
      </w:pPr>
      <w:r w:rsidRPr="005A60BF">
        <w:rPr>
          <w:bCs/>
          <w:color w:val="000000"/>
          <w:szCs w:val="14"/>
        </w:rPr>
        <w:t>169.</w:t>
      </w:r>
      <w:r w:rsidRPr="005A60BF">
        <w:rPr>
          <w:bCs/>
          <w:color w:val="000000"/>
          <w:szCs w:val="14"/>
        </w:rPr>
        <w:tab/>
      </w:r>
      <w:r w:rsidRPr="005A60BF">
        <w:t xml:space="preserve">Приказ </w:t>
      </w:r>
      <w:proofErr w:type="spellStart"/>
      <w:r w:rsidRPr="005A60BF">
        <w:t>Минпросвещения</w:t>
      </w:r>
      <w:proofErr w:type="spellEnd"/>
      <w:r w:rsidRPr="005A60BF">
        <w:t xml:space="preserve"> России от 29 сентября 2023 года № 731 «О внесении изменений в Порядок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утвержденный приказом </w:t>
      </w:r>
      <w:proofErr w:type="spellStart"/>
      <w:r w:rsidRPr="005A60BF">
        <w:t>Минпросвещения</w:t>
      </w:r>
      <w:proofErr w:type="spellEnd"/>
      <w:r w:rsidRPr="005A60BF">
        <w:t xml:space="preserve"> Российской Федерации от 22 марта </w:t>
      </w:r>
      <w:r w:rsidRPr="005A60BF">
        <w:br/>
        <w:t>2021 года № 115, закрепляет особенности получения образования в местах традиционного проживания и традиционной деятельности КМНС. Приказ вступил в силу с 1 сентября 2024 года и действует до 1 сентября 2027 года.</w:t>
      </w:r>
    </w:p>
    <w:p w14:paraId="5BE5154C" w14:textId="77777777" w:rsidR="002C06A4" w:rsidRPr="005A60BF" w:rsidRDefault="002C06A4" w:rsidP="002C06A4">
      <w:pPr>
        <w:pStyle w:val="SingleTxtG"/>
        <w:tabs>
          <w:tab w:val="clear" w:pos="1701"/>
          <w:tab w:val="clear" w:pos="2268"/>
          <w:tab w:val="clear" w:pos="2835"/>
        </w:tabs>
      </w:pPr>
      <w:r w:rsidRPr="005A60BF">
        <w:rPr>
          <w:bCs/>
          <w:color w:val="000000"/>
          <w:szCs w:val="14"/>
        </w:rPr>
        <w:t>170.</w:t>
      </w:r>
      <w:r w:rsidRPr="005A60BF">
        <w:rPr>
          <w:bCs/>
          <w:color w:val="000000"/>
          <w:szCs w:val="14"/>
        </w:rPr>
        <w:tab/>
      </w:r>
      <w:r w:rsidRPr="005A60BF">
        <w:t xml:space="preserve">На основании части 6 статьи 14 Федерального закона от 29 декабря 2012 года № 273-ФЗ «Об образовании в Российской Федерации» язык, языки образования определяются локальными нормативными актами организации, осуществляющей образовательную деятельность по реализуемым ею образовательным программам в соответствии с законодательством Российской Федерации. Свободный выбор языка образования, изучаемого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заявлениям родителей (законных представителей) несовершеннолетних обучающихся при приеме (переводе) на обучение по имеющим государственную аккредитацию образовательным программам начального общего и основного общего образования. </w:t>
      </w:r>
    </w:p>
    <w:p w14:paraId="7E6EF692" w14:textId="77777777" w:rsidR="002C06A4" w:rsidRPr="005A60BF" w:rsidRDefault="002C06A4" w:rsidP="002C06A4">
      <w:pPr>
        <w:pStyle w:val="SingleTxtG"/>
        <w:tabs>
          <w:tab w:val="clear" w:pos="1701"/>
          <w:tab w:val="clear" w:pos="2268"/>
          <w:tab w:val="clear" w:pos="2835"/>
        </w:tabs>
      </w:pPr>
      <w:r w:rsidRPr="005A60BF">
        <w:rPr>
          <w:bCs/>
          <w:color w:val="000000"/>
          <w:szCs w:val="14"/>
        </w:rPr>
        <w:t>171.</w:t>
      </w:r>
      <w:r w:rsidRPr="005A60BF">
        <w:rPr>
          <w:bCs/>
          <w:color w:val="000000"/>
          <w:szCs w:val="14"/>
        </w:rPr>
        <w:tab/>
      </w:r>
      <w:r w:rsidRPr="005A60BF">
        <w:t xml:space="preserve">Приказами </w:t>
      </w:r>
      <w:proofErr w:type="spellStart"/>
      <w:r w:rsidRPr="005A60BF">
        <w:t>Минпросвещения</w:t>
      </w:r>
      <w:proofErr w:type="spellEnd"/>
      <w:r w:rsidRPr="005A60BF">
        <w:t xml:space="preserve"> России от 18 мая 2023 года № 370, № 371, </w:t>
      </w:r>
      <w:r w:rsidRPr="005A60BF">
        <w:br/>
        <w:t>№ 372 утверждены федеральные образовательные программы начального общего, основного общего и среднего общего образования, в которых представлено</w:t>
      </w:r>
      <w:r w:rsidRPr="005A60BF">
        <w:br/>
        <w:t xml:space="preserve">66 федеральных рабочих программ по 18 языкам КМНС. </w:t>
      </w:r>
    </w:p>
    <w:p w14:paraId="01F649CF" w14:textId="77777777" w:rsidR="002C06A4" w:rsidRPr="005A60BF" w:rsidRDefault="002C06A4" w:rsidP="002C06A4">
      <w:pPr>
        <w:pStyle w:val="SingleTxtG"/>
        <w:tabs>
          <w:tab w:val="clear" w:pos="1701"/>
          <w:tab w:val="clear" w:pos="2268"/>
          <w:tab w:val="clear" w:pos="2835"/>
        </w:tabs>
      </w:pPr>
      <w:r w:rsidRPr="005A60BF">
        <w:rPr>
          <w:bCs/>
          <w:color w:val="000000"/>
          <w:szCs w:val="14"/>
        </w:rPr>
        <w:lastRenderedPageBreak/>
        <w:t>172.</w:t>
      </w:r>
      <w:r w:rsidRPr="005A60BF">
        <w:rPr>
          <w:bCs/>
          <w:color w:val="000000"/>
          <w:szCs w:val="14"/>
        </w:rPr>
        <w:tab/>
      </w:r>
      <w:r w:rsidRPr="005A60BF">
        <w:t xml:space="preserve">В федеральном перечне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утвержденном приказом </w:t>
      </w:r>
      <w:proofErr w:type="spellStart"/>
      <w:r w:rsidRPr="005A60BF">
        <w:t>Минпросвещения</w:t>
      </w:r>
      <w:proofErr w:type="spellEnd"/>
      <w:r w:rsidRPr="005A60BF">
        <w:t xml:space="preserve"> России от 21 сентября 2022 года № 858, представлены 12 учебников по 3 родным языкам КМНС, 8 учебников по литературному чтению на 2 родных языках КМНС. </w:t>
      </w:r>
    </w:p>
    <w:p w14:paraId="607A4CF5" w14:textId="77777777" w:rsidR="002C06A4" w:rsidRPr="005A60BF" w:rsidRDefault="002C06A4" w:rsidP="002C06A4">
      <w:pPr>
        <w:pStyle w:val="SingleTxtG"/>
        <w:tabs>
          <w:tab w:val="clear" w:pos="1701"/>
          <w:tab w:val="clear" w:pos="2268"/>
          <w:tab w:val="clear" w:pos="2835"/>
        </w:tabs>
      </w:pPr>
      <w:r w:rsidRPr="005A60BF">
        <w:rPr>
          <w:bCs/>
          <w:color w:val="000000"/>
          <w:szCs w:val="14"/>
        </w:rPr>
        <w:t>173.</w:t>
      </w:r>
      <w:r w:rsidRPr="005A60BF">
        <w:rPr>
          <w:bCs/>
          <w:color w:val="000000"/>
          <w:szCs w:val="14"/>
        </w:rPr>
        <w:tab/>
      </w:r>
      <w:r w:rsidRPr="005A60BF">
        <w:t xml:space="preserve">«Институт народов Севера», структурное подразделение федерального государственного бюджетного образовательного учреждения высшего образования «Российский государственный педагогический университет им. </w:t>
      </w:r>
      <w:proofErr w:type="gramStart"/>
      <w:r w:rsidRPr="005A60BF">
        <w:t>А.И.</w:t>
      </w:r>
      <w:proofErr w:type="gramEnd"/>
      <w:r w:rsidRPr="005A60BF">
        <w:t> Герцена»</w:t>
      </w:r>
      <w:r w:rsidRPr="005A60BF">
        <w:br/>
        <w:t>(далее ⸺ ИНС), ведет разработку и апробацию новых образовательных программ, востребованных северными регионами Российской Федерации. Разработаны и готовы к реализации образовательные программы по направлению 44.03.05 Педагогическое образование: направленности (профили) «Начальное образование» и «Дополнительное образование в области родных языков и литературы коренных малочисленных народов Севера, Сибири и Дальнего Востока»; «Образование в области родных языков и литературы коренных малочисленных народов Севера, Сибири и Дальнего Востока» и «Образование в области иностранного языка (китайский язык)»; «</w:t>
      </w:r>
      <w:proofErr w:type="spellStart"/>
      <w:r w:rsidRPr="005A60BF">
        <w:t>Этнокультурологическое</w:t>
      </w:r>
      <w:proofErr w:type="spellEnd"/>
      <w:r w:rsidRPr="005A60BF">
        <w:t xml:space="preserve"> образование» и «Дополнительное образование детей». </w:t>
      </w:r>
    </w:p>
    <w:p w14:paraId="4EE74D24" w14:textId="77777777" w:rsidR="002C06A4" w:rsidRPr="005A60BF" w:rsidRDefault="002C06A4" w:rsidP="002C06A4">
      <w:pPr>
        <w:pStyle w:val="SingleTxtG"/>
        <w:tabs>
          <w:tab w:val="clear" w:pos="1701"/>
          <w:tab w:val="clear" w:pos="2268"/>
          <w:tab w:val="clear" w:pos="2835"/>
        </w:tabs>
      </w:pPr>
      <w:r w:rsidRPr="005A60BF">
        <w:rPr>
          <w:bCs/>
          <w:color w:val="000000"/>
          <w:szCs w:val="14"/>
        </w:rPr>
        <w:t>174.</w:t>
      </w:r>
      <w:r w:rsidRPr="005A60BF">
        <w:rPr>
          <w:bCs/>
          <w:color w:val="000000"/>
          <w:szCs w:val="14"/>
        </w:rPr>
        <w:tab/>
      </w:r>
      <w:r w:rsidRPr="005A60BF">
        <w:t>В 2024 году открыт прием на три программы бакалавриата: «Родной язык и литература коренных малочисленных народов Севера, Сибири и Дальнего Востока» и «Китайский язык»; «</w:t>
      </w:r>
      <w:proofErr w:type="spellStart"/>
      <w:r w:rsidRPr="005A60BF">
        <w:t>Этнокультурологическое</w:t>
      </w:r>
      <w:proofErr w:type="spellEnd"/>
      <w:r w:rsidRPr="005A60BF">
        <w:t xml:space="preserve"> образование» и «Дополнительное образование детей»; «Родной язык и литература коренных малочисленных народов Севера, Сибири и Дальнего Востока» и «Русский язык и литература». </w:t>
      </w:r>
    </w:p>
    <w:p w14:paraId="1A872B68" w14:textId="77777777" w:rsidR="002C06A4" w:rsidRPr="005A60BF" w:rsidRDefault="002C06A4" w:rsidP="002C06A4">
      <w:pPr>
        <w:pStyle w:val="SingleTxtG"/>
        <w:tabs>
          <w:tab w:val="clear" w:pos="1701"/>
          <w:tab w:val="clear" w:pos="2268"/>
          <w:tab w:val="clear" w:pos="2835"/>
        </w:tabs>
      </w:pPr>
      <w:r w:rsidRPr="005A60BF">
        <w:rPr>
          <w:bCs/>
          <w:color w:val="000000"/>
          <w:szCs w:val="14"/>
        </w:rPr>
        <w:t>175.</w:t>
      </w:r>
      <w:r w:rsidRPr="005A60BF">
        <w:rPr>
          <w:bCs/>
          <w:color w:val="000000"/>
          <w:szCs w:val="14"/>
        </w:rPr>
        <w:tab/>
      </w:r>
      <w:r w:rsidRPr="005A60BF">
        <w:t xml:space="preserve">В 2023 году научными коллективами ИНС и института педагогики реализовано государственное задание «Научно-методическое сопровождение разработки содержания и подготовки учебных пособий для вузов по родным языкам, фольклору, литературе и культуре коренных малочисленных народов Севера, Сибири и Дальнего Востока». Преподавателями ИНС на языках коренных малочисленных народов выпущены словари, учебные пособия для школ, вузов, подготовлены рукописи учебно-методических пособий для вузов по восьми языкам. </w:t>
      </w:r>
    </w:p>
    <w:p w14:paraId="4E98F9A4" w14:textId="77777777" w:rsidR="002C06A4" w:rsidRPr="005A60BF" w:rsidRDefault="002C06A4" w:rsidP="002C06A4">
      <w:pPr>
        <w:pStyle w:val="SingleTxtG"/>
        <w:tabs>
          <w:tab w:val="clear" w:pos="1701"/>
          <w:tab w:val="clear" w:pos="2268"/>
          <w:tab w:val="clear" w:pos="2835"/>
        </w:tabs>
      </w:pPr>
      <w:r w:rsidRPr="005A60BF">
        <w:rPr>
          <w:bCs/>
          <w:color w:val="000000"/>
          <w:szCs w:val="14"/>
        </w:rPr>
        <w:t>176.</w:t>
      </w:r>
      <w:r w:rsidRPr="005A60BF">
        <w:rPr>
          <w:bCs/>
          <w:color w:val="000000"/>
          <w:szCs w:val="14"/>
        </w:rPr>
        <w:tab/>
      </w:r>
      <w:r w:rsidRPr="005A60BF">
        <w:t xml:space="preserve">Осуществляется поддержка социокультурных проектов, направленных на формирование условий для творческого самовыражения профессиональных деятелей культуры и искусства, любительского сообщества посредством мероприятий: Международный конкурс имени П.И. Чайковского, Международный конкурс пианистов, композиторов и дирижеров имени С.В. Рахманинова, Всероссийский музыкальный конкурс, Международный конкурс артистов балета, Всероссийская выставка «Молодые художники регионов России», международные цирковые фестивали «Без границ», «Принцесса цирка». Осуществляются программы грантовой поддержки творческих проектов в сфере народного искусства. </w:t>
      </w:r>
    </w:p>
    <w:p w14:paraId="5DADDFA5" w14:textId="77777777" w:rsidR="002C06A4" w:rsidRPr="005A60BF" w:rsidRDefault="002C06A4" w:rsidP="002C06A4">
      <w:pPr>
        <w:pStyle w:val="SingleTxtG"/>
        <w:tabs>
          <w:tab w:val="clear" w:pos="1701"/>
          <w:tab w:val="clear" w:pos="2268"/>
          <w:tab w:val="clear" w:pos="2835"/>
        </w:tabs>
      </w:pPr>
      <w:r w:rsidRPr="005A60BF">
        <w:rPr>
          <w:bCs/>
          <w:color w:val="000000"/>
          <w:szCs w:val="14"/>
        </w:rPr>
        <w:t>177.</w:t>
      </w:r>
      <w:r w:rsidRPr="005A60BF">
        <w:rPr>
          <w:bCs/>
          <w:color w:val="000000"/>
          <w:szCs w:val="14"/>
        </w:rPr>
        <w:tab/>
      </w:r>
      <w:r w:rsidRPr="005A60BF">
        <w:t>Сохранение этнокультурного многообразия народов России, включая коренные малочисленные народы ⸺ часть государственной политики в области культуры, направленной на реализацию конституционного права каждого на доступ к культурным ценностям и конституционной обязанности каждого заботиться о сохранении исторического и культурного наследия, на реализацию прав этнических общностей в Российской Федерации на сохранение и развитие своей культурной самобытности.</w:t>
      </w:r>
    </w:p>
    <w:p w14:paraId="72699953" w14:textId="77777777" w:rsidR="002C06A4" w:rsidRPr="005A60BF" w:rsidRDefault="002C06A4" w:rsidP="002C06A4">
      <w:pPr>
        <w:pStyle w:val="SingleTxtG"/>
        <w:tabs>
          <w:tab w:val="clear" w:pos="1701"/>
          <w:tab w:val="clear" w:pos="2268"/>
          <w:tab w:val="clear" w:pos="2835"/>
        </w:tabs>
      </w:pPr>
      <w:r w:rsidRPr="005A60BF">
        <w:rPr>
          <w:bCs/>
          <w:color w:val="000000"/>
          <w:szCs w:val="14"/>
        </w:rPr>
        <w:t>178.</w:t>
      </w:r>
      <w:r w:rsidRPr="005A60BF">
        <w:rPr>
          <w:bCs/>
          <w:color w:val="000000"/>
          <w:szCs w:val="14"/>
        </w:rPr>
        <w:tab/>
      </w:r>
      <w:r w:rsidRPr="005A60BF">
        <w:t xml:space="preserve">Более 50 лет успешно действует государственная система Домов и Центров народного творчества, возглавляемая Государственным Российским Домом народного творчества имени </w:t>
      </w:r>
      <w:proofErr w:type="gramStart"/>
      <w:r w:rsidRPr="005A60BF">
        <w:t>В.Д.</w:t>
      </w:r>
      <w:proofErr w:type="gramEnd"/>
      <w:r w:rsidRPr="005A60BF">
        <w:t xml:space="preserve"> Поленова (далее ⸺ ГРДНТ), подведомственным учреждения Министерства культуры Российской Федерации. Региональные дома и центры народного творчества действуют во всех субъектах Российской Федерации и работают непосредственно с местными фольклорными коллективами, уделяя особое внимание коренным малочисленным народам. </w:t>
      </w:r>
    </w:p>
    <w:p w14:paraId="582C03EE" w14:textId="77777777" w:rsidR="002C06A4" w:rsidRPr="005A60BF" w:rsidRDefault="002C06A4" w:rsidP="002C06A4">
      <w:pPr>
        <w:pStyle w:val="SingleTxtG"/>
        <w:tabs>
          <w:tab w:val="clear" w:pos="1701"/>
          <w:tab w:val="clear" w:pos="2268"/>
          <w:tab w:val="clear" w:pos="2835"/>
        </w:tabs>
      </w:pPr>
      <w:r w:rsidRPr="005A60BF">
        <w:rPr>
          <w:bCs/>
          <w:color w:val="000000"/>
          <w:szCs w:val="14"/>
        </w:rPr>
        <w:lastRenderedPageBreak/>
        <w:t>179.</w:t>
      </w:r>
      <w:r w:rsidRPr="005A60BF">
        <w:rPr>
          <w:bCs/>
          <w:color w:val="000000"/>
          <w:szCs w:val="14"/>
        </w:rPr>
        <w:tab/>
      </w:r>
      <w:r w:rsidRPr="005A60BF">
        <w:t>Продолжает активную работу Российский Комитет по сохранению нематериального культурного наследия при Комиссии Российской Федерации по делам ЮНЕСКО, существующем на базе ГРДНТ.</w:t>
      </w:r>
    </w:p>
    <w:p w14:paraId="2B9FA830" w14:textId="77777777" w:rsidR="002C06A4" w:rsidRPr="005A60BF" w:rsidRDefault="002C06A4" w:rsidP="002C06A4">
      <w:pPr>
        <w:pStyle w:val="SingleTxtG"/>
        <w:tabs>
          <w:tab w:val="clear" w:pos="1701"/>
          <w:tab w:val="clear" w:pos="2268"/>
          <w:tab w:val="clear" w:pos="2835"/>
        </w:tabs>
      </w:pPr>
      <w:r w:rsidRPr="005A60BF">
        <w:rPr>
          <w:bCs/>
          <w:color w:val="000000"/>
          <w:szCs w:val="14"/>
        </w:rPr>
        <w:t>180.</w:t>
      </w:r>
      <w:r w:rsidRPr="005A60BF">
        <w:rPr>
          <w:bCs/>
          <w:color w:val="000000"/>
          <w:szCs w:val="14"/>
        </w:rPr>
        <w:tab/>
      </w:r>
      <w:r w:rsidRPr="005A60BF">
        <w:t>Федеральный закон от 20 октября 2022 года № 402-ФЗ «О нематериальном этнокультурном достоянии Российской Федерации» признает нематериальное этнокультурное достояние на федеральном уровне как неотъемлемую часть культурного наследия народов России, закрепляет основы регулирования отношений по выявлению, изучению, сохранению, актуализации, популяризации объектов нематериального этнокультурного достояния Российской Федерации как части культурного наследия народов России, совокупности духовно-нравственных, культурных ценностей, передаваемых из поколения в поколение.</w:t>
      </w:r>
    </w:p>
    <w:p w14:paraId="27041467" w14:textId="77777777" w:rsidR="002C06A4" w:rsidRPr="005A60BF" w:rsidRDefault="002C06A4" w:rsidP="002C06A4">
      <w:pPr>
        <w:pStyle w:val="SingleTxtG"/>
        <w:tabs>
          <w:tab w:val="clear" w:pos="1701"/>
          <w:tab w:val="clear" w:pos="2268"/>
          <w:tab w:val="clear" w:pos="2835"/>
        </w:tabs>
      </w:pPr>
      <w:r w:rsidRPr="005A60BF">
        <w:rPr>
          <w:bCs/>
          <w:color w:val="000000"/>
          <w:szCs w:val="14"/>
        </w:rPr>
        <w:t>181.</w:t>
      </w:r>
      <w:r w:rsidRPr="005A60BF">
        <w:rPr>
          <w:bCs/>
          <w:color w:val="000000"/>
          <w:szCs w:val="14"/>
        </w:rPr>
        <w:tab/>
      </w:r>
      <w:r w:rsidRPr="005A60BF">
        <w:t>Указом Президента Российской Федерации от 6 декабря 2022 года</w:t>
      </w:r>
      <w:r w:rsidRPr="005A60BF">
        <w:br/>
        <w:t>№ 703 утверждена новая редакция Стратегии государственной национальной политики Российской Федерации на период до 2025 года, разработанной в целях обеспечения интересов государства, общества, человека и гражданина, укрепления государственного единства и целостности Российской Федерации, сохранения этнокультурной самобытности народов, обеспечения конституционных прав и свобод граждан, гармонизации общественных и государственных интересов.</w:t>
      </w:r>
    </w:p>
    <w:p w14:paraId="628F7A86" w14:textId="77777777" w:rsidR="002C06A4" w:rsidRPr="005A60BF" w:rsidRDefault="002C06A4" w:rsidP="002C06A4">
      <w:pPr>
        <w:pStyle w:val="SingleTxtG"/>
        <w:tabs>
          <w:tab w:val="clear" w:pos="1701"/>
          <w:tab w:val="clear" w:pos="2268"/>
          <w:tab w:val="clear" w:pos="2835"/>
        </w:tabs>
      </w:pPr>
      <w:r w:rsidRPr="005A60BF">
        <w:rPr>
          <w:bCs/>
          <w:color w:val="000000"/>
          <w:szCs w:val="14"/>
        </w:rPr>
        <w:t>182.</w:t>
      </w:r>
      <w:r w:rsidRPr="005A60BF">
        <w:rPr>
          <w:bCs/>
          <w:color w:val="000000"/>
          <w:szCs w:val="14"/>
        </w:rPr>
        <w:tab/>
      </w:r>
      <w:r w:rsidRPr="005A60BF">
        <w:t xml:space="preserve">Флагманский проект в сфере расширения доступа к культурным ресурсам </w:t>
      </w:r>
      <w:r w:rsidRPr="00960ED3">
        <w:br/>
      </w:r>
      <w:r w:rsidRPr="005A60BF">
        <w:t>в сети Интернет ⸺ портал культурного наследия и традиций народов России «</w:t>
      </w:r>
      <w:proofErr w:type="spellStart"/>
      <w:r w:rsidRPr="005A60BF">
        <w:t>Культура.РФ</w:t>
      </w:r>
      <w:proofErr w:type="spellEnd"/>
      <w:r w:rsidRPr="005A60BF">
        <w:t xml:space="preserve">». Ежегодное количество визитов превышает 159 млн. Почти треть от общего количества посетителей Портала ⸺ детская аудитория. </w:t>
      </w:r>
    </w:p>
    <w:p w14:paraId="355C4EFB" w14:textId="77777777" w:rsidR="002C06A4" w:rsidRPr="005A60BF" w:rsidRDefault="002C06A4" w:rsidP="002C06A4">
      <w:pPr>
        <w:pStyle w:val="SingleTxtG"/>
        <w:tabs>
          <w:tab w:val="clear" w:pos="1701"/>
          <w:tab w:val="clear" w:pos="2268"/>
          <w:tab w:val="clear" w:pos="2835"/>
        </w:tabs>
      </w:pPr>
      <w:r w:rsidRPr="005A60BF">
        <w:rPr>
          <w:bCs/>
          <w:color w:val="000000"/>
          <w:szCs w:val="14"/>
        </w:rPr>
        <w:t>183.</w:t>
      </w:r>
      <w:r w:rsidRPr="005A60BF">
        <w:rPr>
          <w:bCs/>
          <w:color w:val="000000"/>
          <w:szCs w:val="14"/>
        </w:rPr>
        <w:tab/>
      </w:r>
      <w:r w:rsidRPr="005A60BF">
        <w:t>С 2012 года развивается федеральный портал «</w:t>
      </w:r>
      <w:proofErr w:type="spellStart"/>
      <w:r w:rsidRPr="005A60BF">
        <w:t>История.РФ</w:t>
      </w:r>
      <w:proofErr w:type="spellEnd"/>
      <w:r w:rsidRPr="005A60BF">
        <w:t xml:space="preserve">», собравший материалы о различных периодах всеобщей и российской истории, видео-, </w:t>
      </w:r>
      <w:proofErr w:type="spellStart"/>
      <w:r w:rsidRPr="005A60BF">
        <w:t>аудиолекции</w:t>
      </w:r>
      <w:proofErr w:type="spellEnd"/>
      <w:r w:rsidRPr="005A60BF">
        <w:t xml:space="preserve"> от ведущих российских историков, биографии выдающихся исторических личностей. Количество просмотров материалов ⸺ 34 млн ежегодно. </w:t>
      </w:r>
    </w:p>
    <w:p w14:paraId="314EC708" w14:textId="77777777" w:rsidR="002C06A4" w:rsidRPr="005A60BF" w:rsidRDefault="002C06A4" w:rsidP="002C06A4">
      <w:pPr>
        <w:pStyle w:val="SingleTxtG"/>
        <w:tabs>
          <w:tab w:val="clear" w:pos="1701"/>
          <w:tab w:val="clear" w:pos="2268"/>
          <w:tab w:val="clear" w:pos="2835"/>
        </w:tabs>
      </w:pPr>
      <w:r w:rsidRPr="005A60BF">
        <w:rPr>
          <w:bCs/>
          <w:color w:val="000000"/>
          <w:szCs w:val="14"/>
        </w:rPr>
        <w:t>184.</w:t>
      </w:r>
      <w:r w:rsidRPr="005A60BF">
        <w:rPr>
          <w:bCs/>
          <w:color w:val="000000"/>
          <w:szCs w:val="14"/>
        </w:rPr>
        <w:tab/>
      </w:r>
      <w:r w:rsidRPr="005A60BF">
        <w:t>В 2015 году Российским военно-историческим обществом создан патриотический интерактивный интернет-портал «Место памяти», позволяющий любому зарегистрированному пользователю разместить название, описание, географические координаты мемориального объекта, добавить его фотографию, свой комментарий. На портале размещена информация о более чем 90 000 объектах на территории России, ближнего и дальнего зарубежья.</w:t>
      </w:r>
    </w:p>
    <w:p w14:paraId="36363B33" w14:textId="77777777" w:rsidR="002C06A4" w:rsidRPr="005A60BF" w:rsidRDefault="002C06A4" w:rsidP="002C06A4">
      <w:pPr>
        <w:pStyle w:val="SingleTxtG"/>
        <w:tabs>
          <w:tab w:val="clear" w:pos="1701"/>
          <w:tab w:val="clear" w:pos="2268"/>
          <w:tab w:val="clear" w:pos="2835"/>
        </w:tabs>
      </w:pPr>
      <w:r w:rsidRPr="005A60BF">
        <w:rPr>
          <w:bCs/>
          <w:color w:val="000000"/>
          <w:szCs w:val="14"/>
        </w:rPr>
        <w:t>185.</w:t>
      </w:r>
      <w:r w:rsidRPr="005A60BF">
        <w:rPr>
          <w:bCs/>
          <w:color w:val="000000"/>
          <w:szCs w:val="14"/>
        </w:rPr>
        <w:tab/>
      </w:r>
      <w:r w:rsidRPr="005A60BF">
        <w:t>В 2023 году ⸺ первой половине 2024 года во исполнение поручения Президента Российской Федерации от 23 мая 2023 года № Пр-1033 проведены проверки Генеральной прокуратурой Российской Федерации законности заключения и реализации контрактов на реконструкцию, капитальный ремонт, оснащение музыкальных, художественных, хореографических школ, училищ, школ искусств. Обеспечен ввод в эксплуатацию обновленных зданий в Кабардино-Балкарской и Карачаево-Черкесской республиках, Республике Мордовия, Мурманской, Рязанской, Саратовской, Томской областях.</w:t>
      </w:r>
    </w:p>
    <w:p w14:paraId="5989DD55" w14:textId="77777777" w:rsidR="002C06A4" w:rsidRPr="005A60BF" w:rsidRDefault="002C06A4" w:rsidP="002C06A4">
      <w:pPr>
        <w:pStyle w:val="SingleTxtG"/>
        <w:tabs>
          <w:tab w:val="clear" w:pos="1701"/>
          <w:tab w:val="clear" w:pos="2268"/>
          <w:tab w:val="clear" w:pos="2835"/>
        </w:tabs>
      </w:pPr>
      <w:r w:rsidRPr="005A60BF">
        <w:rPr>
          <w:bCs/>
          <w:color w:val="000000"/>
          <w:szCs w:val="14"/>
        </w:rPr>
        <w:t>186.</w:t>
      </w:r>
      <w:r w:rsidRPr="005A60BF">
        <w:rPr>
          <w:bCs/>
          <w:color w:val="000000"/>
          <w:szCs w:val="14"/>
        </w:rPr>
        <w:tab/>
      </w:r>
      <w:r w:rsidRPr="005A60BF">
        <w:t>На территории 12 регионов завершено внедрение в учебный процесс приобретенных за счет средств федерального бюджета музыкальных инструментов и оборудования, в целях исключения фактов длительного неиспользования инициирована фотофиксация их постановки на учет.</w:t>
      </w:r>
    </w:p>
    <w:p w14:paraId="18FCDC80" w14:textId="77777777" w:rsidR="002C06A4" w:rsidRPr="005A60BF" w:rsidRDefault="002C06A4" w:rsidP="002C06A4">
      <w:pPr>
        <w:pStyle w:val="SingleTxtG"/>
        <w:tabs>
          <w:tab w:val="clear" w:pos="1701"/>
          <w:tab w:val="clear" w:pos="2268"/>
          <w:tab w:val="clear" w:pos="2835"/>
        </w:tabs>
      </w:pPr>
      <w:r w:rsidRPr="005A60BF">
        <w:rPr>
          <w:bCs/>
          <w:color w:val="000000"/>
          <w:szCs w:val="14"/>
        </w:rPr>
        <w:t>187.</w:t>
      </w:r>
      <w:r w:rsidRPr="005A60BF">
        <w:rPr>
          <w:bCs/>
          <w:color w:val="000000"/>
          <w:szCs w:val="14"/>
        </w:rPr>
        <w:tab/>
      </w:r>
      <w:r w:rsidRPr="005A60BF">
        <w:t>До получателей межбюджетных трансфертов доведены разъяснения по вопросам формирования заявок на обновление материальной базы с учетом особых потребностей детей-инвалидов. Уделено внимание доступности детских школ искусств для детей с ограниченными возможностями.</w:t>
      </w:r>
    </w:p>
    <w:p w14:paraId="37A3CD14" w14:textId="77777777" w:rsidR="002C06A4" w:rsidRPr="005A60BF" w:rsidRDefault="002C06A4" w:rsidP="002C06A4">
      <w:pPr>
        <w:pStyle w:val="SingleTxtG"/>
        <w:tabs>
          <w:tab w:val="clear" w:pos="1701"/>
          <w:tab w:val="clear" w:pos="2268"/>
          <w:tab w:val="clear" w:pos="2835"/>
        </w:tabs>
      </w:pPr>
      <w:r w:rsidRPr="005A60BF">
        <w:rPr>
          <w:bCs/>
          <w:color w:val="000000"/>
          <w:szCs w:val="14"/>
        </w:rPr>
        <w:t>188.</w:t>
      </w:r>
      <w:r w:rsidRPr="005A60BF">
        <w:rPr>
          <w:bCs/>
          <w:color w:val="000000"/>
          <w:szCs w:val="14"/>
        </w:rPr>
        <w:tab/>
      </w:r>
      <w:r w:rsidRPr="005A60BF">
        <w:t xml:space="preserve">Федеральным проектом «Информационная инфраструктура» национальной программы «Цифровая экономика Российской Федерации» предусмотрено подключение социально значимых объектов (далее ⸺ СЗО) к Интернету, оказание универсальных услуг связи (далее ⸺ УУС). Это направлено на создание глобальной цифровой инфраструктуры с целью обеспечения доступности современных цифровых услуг на всей территории Российской Федерации, их реализация окажет существенное влияние на развитие инфраструктуры связи на сельских территориях. В рамках </w:t>
      </w:r>
      <w:r w:rsidRPr="005A60BF">
        <w:lastRenderedPageBreak/>
        <w:t xml:space="preserve">оказания УУС в малых населенных пунктах (население 100–500 человек) на территории Российской Федерации оказываются услуги по передаче данных </w:t>
      </w:r>
      <w:r w:rsidRPr="005A60BF">
        <w:br/>
        <w:t xml:space="preserve">с использованием точек доступа в 11 661 населенных пунктах (население </w:t>
      </w:r>
      <w:r w:rsidRPr="005A60BF">
        <w:br/>
        <w:t>250–500 человек).</w:t>
      </w:r>
    </w:p>
    <w:p w14:paraId="21FF430C" w14:textId="77777777" w:rsidR="002C06A4" w:rsidRPr="005A60BF" w:rsidRDefault="002C06A4" w:rsidP="002C06A4">
      <w:pPr>
        <w:pStyle w:val="SingleTxtG"/>
        <w:tabs>
          <w:tab w:val="clear" w:pos="1701"/>
          <w:tab w:val="clear" w:pos="2268"/>
          <w:tab w:val="clear" w:pos="2835"/>
        </w:tabs>
      </w:pPr>
      <w:r w:rsidRPr="005A60BF">
        <w:rPr>
          <w:bCs/>
          <w:color w:val="000000"/>
          <w:szCs w:val="14"/>
        </w:rPr>
        <w:t>189.</w:t>
      </w:r>
      <w:r w:rsidRPr="005A60BF">
        <w:rPr>
          <w:bCs/>
          <w:color w:val="000000"/>
          <w:szCs w:val="14"/>
        </w:rPr>
        <w:tab/>
      </w:r>
      <w:r w:rsidRPr="005A60BF">
        <w:t>Таким образом будет создана магистральная инфраструктура для обеспечения возможности создания сетей связи в целях оказания операторами услуг связи, в том числе по передаче данных и предоставлению доступа к Интернету всем юридическим лицам и домохозяйствам сельских населенных пунктов, на территории которых предусмотрено оказание УУС и подключение СЗО.</w:t>
      </w:r>
    </w:p>
    <w:p w14:paraId="58BBE179" w14:textId="77777777" w:rsidR="002C06A4" w:rsidRPr="005A60BF" w:rsidRDefault="002C06A4" w:rsidP="002C06A4">
      <w:pPr>
        <w:suppressAutoHyphens w:val="0"/>
        <w:spacing w:after="200" w:line="276" w:lineRule="auto"/>
        <w:rPr>
          <w:u w:val="single"/>
        </w:rPr>
      </w:pPr>
      <w:r w:rsidRPr="005A60BF">
        <w:rPr>
          <w:u w:val="single"/>
        </w:rPr>
        <w:br w:type="page"/>
      </w:r>
    </w:p>
    <w:p w14:paraId="3AC5CF0D" w14:textId="07399424" w:rsidR="002C06A4" w:rsidRPr="005A60BF" w:rsidRDefault="002C06A4" w:rsidP="002C06A4">
      <w:pPr>
        <w:pStyle w:val="H1G"/>
      </w:pPr>
      <w:bookmarkStart w:id="0" w:name="_Toc176355571"/>
      <w:r w:rsidRPr="005A60BF">
        <w:lastRenderedPageBreak/>
        <w:tab/>
        <w:t>Приложение</w:t>
      </w:r>
      <w:bookmarkEnd w:id="0"/>
    </w:p>
    <w:p w14:paraId="51A4F55F" w14:textId="77777777" w:rsidR="002C06A4" w:rsidRPr="005A60BF" w:rsidRDefault="002C06A4" w:rsidP="002C06A4">
      <w:pPr>
        <w:pStyle w:val="H23G"/>
      </w:pPr>
      <w:r w:rsidRPr="00A23111">
        <w:tab/>
      </w:r>
      <w:r w:rsidRPr="00A23111">
        <w:tab/>
      </w:r>
      <w:r w:rsidRPr="00264626">
        <w:t>Динамика показателя «Уровень государственного долга по отношению к ВВП» за последние 10 лет</w:t>
      </w:r>
    </w:p>
    <w:tbl>
      <w:tblPr>
        <w:tblStyle w:val="ae"/>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737"/>
        <w:gridCol w:w="737"/>
        <w:gridCol w:w="737"/>
        <w:gridCol w:w="737"/>
        <w:gridCol w:w="737"/>
        <w:gridCol w:w="737"/>
        <w:gridCol w:w="737"/>
        <w:gridCol w:w="737"/>
        <w:gridCol w:w="737"/>
        <w:gridCol w:w="737"/>
      </w:tblGrid>
      <w:tr w:rsidR="002C06A4" w:rsidRPr="005A60BF" w14:paraId="0013AEE9" w14:textId="77777777" w:rsidTr="003725E2">
        <w:trPr>
          <w:tblHeader/>
        </w:trPr>
        <w:tc>
          <w:tcPr>
            <w:tcW w:w="962" w:type="dxa"/>
            <w:shd w:val="clear" w:color="auto" w:fill="auto"/>
            <w:vAlign w:val="bottom"/>
          </w:tcPr>
          <w:p w14:paraId="40661A93" w14:textId="77777777" w:rsidR="002C06A4" w:rsidRPr="005A60BF" w:rsidRDefault="002C06A4" w:rsidP="003725E2">
            <w:pPr>
              <w:pStyle w:val="SingleTxtG"/>
              <w:tabs>
                <w:tab w:val="clear" w:pos="1701"/>
                <w:tab w:val="clear" w:pos="2268"/>
                <w:tab w:val="clear" w:pos="2835"/>
              </w:tabs>
              <w:suppressAutoHyphens w:val="0"/>
              <w:spacing w:before="80" w:after="80" w:line="200" w:lineRule="exact"/>
              <w:ind w:left="0" w:right="0"/>
              <w:jc w:val="left"/>
              <w:rPr>
                <w:i/>
                <w:sz w:val="16"/>
              </w:rPr>
            </w:pPr>
            <w:r w:rsidRPr="005A60BF">
              <w:rPr>
                <w:i/>
                <w:sz w:val="16"/>
              </w:rPr>
              <w:t>2014</w:t>
            </w:r>
          </w:p>
        </w:tc>
        <w:tc>
          <w:tcPr>
            <w:tcW w:w="962" w:type="dxa"/>
            <w:shd w:val="clear" w:color="auto" w:fill="auto"/>
            <w:vAlign w:val="bottom"/>
          </w:tcPr>
          <w:p w14:paraId="281643CF" w14:textId="77777777" w:rsidR="002C06A4" w:rsidRPr="005A60BF" w:rsidRDefault="002C06A4" w:rsidP="003725E2">
            <w:pPr>
              <w:pStyle w:val="SingleTxtG"/>
              <w:tabs>
                <w:tab w:val="clear" w:pos="1701"/>
                <w:tab w:val="clear" w:pos="2268"/>
                <w:tab w:val="clear" w:pos="2835"/>
              </w:tabs>
              <w:suppressAutoHyphens w:val="0"/>
              <w:spacing w:before="80" w:after="80" w:line="200" w:lineRule="exact"/>
              <w:ind w:left="0" w:right="0"/>
              <w:jc w:val="right"/>
              <w:rPr>
                <w:i/>
                <w:sz w:val="16"/>
              </w:rPr>
            </w:pPr>
            <w:r w:rsidRPr="005A60BF">
              <w:rPr>
                <w:i/>
                <w:sz w:val="16"/>
              </w:rPr>
              <w:t>2015</w:t>
            </w:r>
          </w:p>
        </w:tc>
        <w:tc>
          <w:tcPr>
            <w:tcW w:w="963" w:type="dxa"/>
            <w:shd w:val="clear" w:color="auto" w:fill="auto"/>
            <w:vAlign w:val="bottom"/>
          </w:tcPr>
          <w:p w14:paraId="79341DD5" w14:textId="77777777" w:rsidR="002C06A4" w:rsidRPr="005A60BF" w:rsidRDefault="002C06A4" w:rsidP="003725E2">
            <w:pPr>
              <w:pStyle w:val="SingleTxtG"/>
              <w:tabs>
                <w:tab w:val="clear" w:pos="1701"/>
                <w:tab w:val="clear" w:pos="2268"/>
                <w:tab w:val="clear" w:pos="2835"/>
              </w:tabs>
              <w:suppressAutoHyphens w:val="0"/>
              <w:spacing w:before="80" w:after="80" w:line="200" w:lineRule="exact"/>
              <w:ind w:left="0" w:right="0"/>
              <w:jc w:val="right"/>
              <w:rPr>
                <w:i/>
                <w:sz w:val="16"/>
              </w:rPr>
            </w:pPr>
            <w:r w:rsidRPr="005A60BF">
              <w:rPr>
                <w:i/>
                <w:sz w:val="16"/>
              </w:rPr>
              <w:t>2016</w:t>
            </w:r>
          </w:p>
        </w:tc>
        <w:tc>
          <w:tcPr>
            <w:tcW w:w="963" w:type="dxa"/>
            <w:shd w:val="clear" w:color="auto" w:fill="auto"/>
            <w:vAlign w:val="bottom"/>
          </w:tcPr>
          <w:p w14:paraId="5F697913" w14:textId="77777777" w:rsidR="002C06A4" w:rsidRPr="005A60BF" w:rsidRDefault="002C06A4" w:rsidP="003725E2">
            <w:pPr>
              <w:pStyle w:val="SingleTxtG"/>
              <w:tabs>
                <w:tab w:val="clear" w:pos="1701"/>
                <w:tab w:val="clear" w:pos="2268"/>
                <w:tab w:val="clear" w:pos="2835"/>
              </w:tabs>
              <w:suppressAutoHyphens w:val="0"/>
              <w:spacing w:before="80" w:after="80" w:line="200" w:lineRule="exact"/>
              <w:ind w:left="0" w:right="0"/>
              <w:jc w:val="right"/>
              <w:rPr>
                <w:i/>
                <w:sz w:val="16"/>
              </w:rPr>
            </w:pPr>
            <w:r w:rsidRPr="005A60BF">
              <w:rPr>
                <w:i/>
                <w:sz w:val="16"/>
              </w:rPr>
              <w:t>2017</w:t>
            </w:r>
          </w:p>
        </w:tc>
        <w:tc>
          <w:tcPr>
            <w:tcW w:w="963" w:type="dxa"/>
            <w:shd w:val="clear" w:color="auto" w:fill="auto"/>
            <w:vAlign w:val="bottom"/>
          </w:tcPr>
          <w:p w14:paraId="6C56C21D" w14:textId="77777777" w:rsidR="002C06A4" w:rsidRPr="005A60BF" w:rsidRDefault="002C06A4" w:rsidP="003725E2">
            <w:pPr>
              <w:pStyle w:val="SingleTxtG"/>
              <w:tabs>
                <w:tab w:val="clear" w:pos="1701"/>
                <w:tab w:val="clear" w:pos="2268"/>
                <w:tab w:val="clear" w:pos="2835"/>
              </w:tabs>
              <w:suppressAutoHyphens w:val="0"/>
              <w:spacing w:before="80" w:after="80" w:line="200" w:lineRule="exact"/>
              <w:ind w:left="0" w:right="0"/>
              <w:jc w:val="right"/>
              <w:rPr>
                <w:i/>
                <w:sz w:val="16"/>
              </w:rPr>
            </w:pPr>
            <w:r w:rsidRPr="005A60BF">
              <w:rPr>
                <w:i/>
                <w:sz w:val="16"/>
              </w:rPr>
              <w:t>2018</w:t>
            </w:r>
          </w:p>
        </w:tc>
        <w:tc>
          <w:tcPr>
            <w:tcW w:w="963" w:type="dxa"/>
            <w:shd w:val="clear" w:color="auto" w:fill="auto"/>
            <w:vAlign w:val="bottom"/>
          </w:tcPr>
          <w:p w14:paraId="5761C82C" w14:textId="77777777" w:rsidR="002C06A4" w:rsidRPr="005A60BF" w:rsidRDefault="002C06A4" w:rsidP="003725E2">
            <w:pPr>
              <w:pStyle w:val="SingleTxtG"/>
              <w:tabs>
                <w:tab w:val="clear" w:pos="1701"/>
                <w:tab w:val="clear" w:pos="2268"/>
                <w:tab w:val="clear" w:pos="2835"/>
              </w:tabs>
              <w:suppressAutoHyphens w:val="0"/>
              <w:spacing w:before="80" w:after="80" w:line="200" w:lineRule="exact"/>
              <w:ind w:left="0" w:right="0"/>
              <w:jc w:val="right"/>
              <w:rPr>
                <w:i/>
                <w:sz w:val="16"/>
              </w:rPr>
            </w:pPr>
            <w:r w:rsidRPr="005A60BF">
              <w:rPr>
                <w:i/>
                <w:sz w:val="16"/>
              </w:rPr>
              <w:t>2019</w:t>
            </w:r>
          </w:p>
        </w:tc>
        <w:tc>
          <w:tcPr>
            <w:tcW w:w="963" w:type="dxa"/>
            <w:shd w:val="clear" w:color="auto" w:fill="auto"/>
            <w:vAlign w:val="bottom"/>
          </w:tcPr>
          <w:p w14:paraId="5D4920B7" w14:textId="77777777" w:rsidR="002C06A4" w:rsidRPr="005A60BF" w:rsidRDefault="002C06A4" w:rsidP="003725E2">
            <w:pPr>
              <w:pStyle w:val="SingleTxtG"/>
              <w:tabs>
                <w:tab w:val="clear" w:pos="1701"/>
                <w:tab w:val="clear" w:pos="2268"/>
                <w:tab w:val="clear" w:pos="2835"/>
              </w:tabs>
              <w:suppressAutoHyphens w:val="0"/>
              <w:spacing w:before="80" w:after="80" w:line="200" w:lineRule="exact"/>
              <w:ind w:left="0" w:right="0"/>
              <w:jc w:val="right"/>
              <w:rPr>
                <w:i/>
                <w:sz w:val="16"/>
              </w:rPr>
            </w:pPr>
            <w:r w:rsidRPr="005A60BF">
              <w:rPr>
                <w:i/>
                <w:sz w:val="16"/>
              </w:rPr>
              <w:t>2020</w:t>
            </w:r>
          </w:p>
        </w:tc>
        <w:tc>
          <w:tcPr>
            <w:tcW w:w="963" w:type="dxa"/>
            <w:shd w:val="clear" w:color="auto" w:fill="auto"/>
            <w:vAlign w:val="bottom"/>
          </w:tcPr>
          <w:p w14:paraId="5978F96D" w14:textId="77777777" w:rsidR="002C06A4" w:rsidRPr="005A60BF" w:rsidRDefault="002C06A4" w:rsidP="003725E2">
            <w:pPr>
              <w:pStyle w:val="SingleTxtG"/>
              <w:tabs>
                <w:tab w:val="clear" w:pos="1701"/>
                <w:tab w:val="clear" w:pos="2268"/>
                <w:tab w:val="clear" w:pos="2835"/>
              </w:tabs>
              <w:suppressAutoHyphens w:val="0"/>
              <w:spacing w:before="80" w:after="80" w:line="200" w:lineRule="exact"/>
              <w:ind w:left="0" w:right="0"/>
              <w:jc w:val="right"/>
              <w:rPr>
                <w:i/>
                <w:sz w:val="16"/>
              </w:rPr>
            </w:pPr>
            <w:r w:rsidRPr="005A60BF">
              <w:rPr>
                <w:i/>
                <w:sz w:val="16"/>
              </w:rPr>
              <w:t>2021</w:t>
            </w:r>
          </w:p>
        </w:tc>
        <w:tc>
          <w:tcPr>
            <w:tcW w:w="963" w:type="dxa"/>
            <w:shd w:val="clear" w:color="auto" w:fill="auto"/>
            <w:vAlign w:val="bottom"/>
          </w:tcPr>
          <w:p w14:paraId="1105A87C" w14:textId="77777777" w:rsidR="002C06A4" w:rsidRPr="005A60BF" w:rsidRDefault="002C06A4" w:rsidP="003725E2">
            <w:pPr>
              <w:pStyle w:val="SingleTxtG"/>
              <w:tabs>
                <w:tab w:val="clear" w:pos="1701"/>
                <w:tab w:val="clear" w:pos="2268"/>
                <w:tab w:val="clear" w:pos="2835"/>
              </w:tabs>
              <w:suppressAutoHyphens w:val="0"/>
              <w:spacing w:before="80" w:after="80" w:line="200" w:lineRule="exact"/>
              <w:ind w:left="0" w:right="0"/>
              <w:jc w:val="right"/>
              <w:rPr>
                <w:i/>
                <w:sz w:val="16"/>
              </w:rPr>
            </w:pPr>
            <w:r w:rsidRPr="005A60BF">
              <w:rPr>
                <w:i/>
                <w:sz w:val="16"/>
              </w:rPr>
              <w:t>2022</w:t>
            </w:r>
          </w:p>
        </w:tc>
        <w:tc>
          <w:tcPr>
            <w:tcW w:w="963" w:type="dxa"/>
            <w:shd w:val="clear" w:color="auto" w:fill="auto"/>
            <w:vAlign w:val="bottom"/>
          </w:tcPr>
          <w:p w14:paraId="211D6761" w14:textId="77777777" w:rsidR="002C06A4" w:rsidRPr="005A60BF" w:rsidRDefault="002C06A4" w:rsidP="003725E2">
            <w:pPr>
              <w:pStyle w:val="SingleTxtG"/>
              <w:tabs>
                <w:tab w:val="clear" w:pos="1701"/>
                <w:tab w:val="clear" w:pos="2268"/>
                <w:tab w:val="clear" w:pos="2835"/>
              </w:tabs>
              <w:suppressAutoHyphens w:val="0"/>
              <w:spacing w:before="80" w:after="80" w:line="200" w:lineRule="exact"/>
              <w:ind w:left="0" w:right="0"/>
              <w:jc w:val="right"/>
              <w:rPr>
                <w:i/>
                <w:sz w:val="16"/>
              </w:rPr>
            </w:pPr>
            <w:r w:rsidRPr="005A60BF">
              <w:rPr>
                <w:i/>
                <w:sz w:val="16"/>
              </w:rPr>
              <w:t>2023</w:t>
            </w:r>
          </w:p>
        </w:tc>
      </w:tr>
      <w:tr w:rsidR="002C06A4" w:rsidRPr="005A60BF" w14:paraId="0EACE5FA" w14:textId="77777777" w:rsidTr="003725E2">
        <w:tc>
          <w:tcPr>
            <w:tcW w:w="962" w:type="dxa"/>
            <w:shd w:val="clear" w:color="auto" w:fill="auto"/>
          </w:tcPr>
          <w:p w14:paraId="0E29DCBE" w14:textId="77777777" w:rsidR="002C06A4" w:rsidRPr="005A60BF" w:rsidRDefault="002C06A4" w:rsidP="003725E2">
            <w:pPr>
              <w:pStyle w:val="SingleTxtG"/>
              <w:tabs>
                <w:tab w:val="clear" w:pos="1701"/>
                <w:tab w:val="clear" w:pos="2268"/>
                <w:tab w:val="clear" w:pos="2835"/>
              </w:tabs>
              <w:suppressAutoHyphens w:val="0"/>
              <w:spacing w:before="40" w:after="40" w:line="220" w:lineRule="exact"/>
              <w:ind w:left="0" w:right="0"/>
              <w:jc w:val="left"/>
              <w:rPr>
                <w:sz w:val="18"/>
              </w:rPr>
            </w:pPr>
            <w:r w:rsidRPr="005A60BF">
              <w:rPr>
                <w:sz w:val="18"/>
              </w:rPr>
              <w:t>13,0</w:t>
            </w:r>
          </w:p>
        </w:tc>
        <w:tc>
          <w:tcPr>
            <w:tcW w:w="962" w:type="dxa"/>
            <w:shd w:val="clear" w:color="auto" w:fill="auto"/>
            <w:vAlign w:val="bottom"/>
          </w:tcPr>
          <w:p w14:paraId="77060C0F" w14:textId="77777777" w:rsidR="002C06A4" w:rsidRPr="005A60BF" w:rsidRDefault="002C06A4" w:rsidP="003725E2">
            <w:pPr>
              <w:pStyle w:val="SingleTxtG"/>
              <w:tabs>
                <w:tab w:val="clear" w:pos="1701"/>
                <w:tab w:val="clear" w:pos="2268"/>
                <w:tab w:val="clear" w:pos="2835"/>
              </w:tabs>
              <w:suppressAutoHyphens w:val="0"/>
              <w:spacing w:before="40" w:after="40" w:line="220" w:lineRule="exact"/>
              <w:ind w:left="0" w:right="0"/>
              <w:jc w:val="right"/>
              <w:rPr>
                <w:sz w:val="18"/>
              </w:rPr>
            </w:pPr>
            <w:r w:rsidRPr="005A60BF">
              <w:rPr>
                <w:sz w:val="18"/>
              </w:rPr>
              <w:t>13,2</w:t>
            </w:r>
          </w:p>
        </w:tc>
        <w:tc>
          <w:tcPr>
            <w:tcW w:w="963" w:type="dxa"/>
            <w:shd w:val="clear" w:color="auto" w:fill="auto"/>
            <w:vAlign w:val="bottom"/>
          </w:tcPr>
          <w:p w14:paraId="3E099B4C" w14:textId="77777777" w:rsidR="002C06A4" w:rsidRPr="005A60BF" w:rsidRDefault="002C06A4" w:rsidP="003725E2">
            <w:pPr>
              <w:pStyle w:val="SingleTxtG"/>
              <w:tabs>
                <w:tab w:val="clear" w:pos="1701"/>
                <w:tab w:val="clear" w:pos="2268"/>
                <w:tab w:val="clear" w:pos="2835"/>
              </w:tabs>
              <w:suppressAutoHyphens w:val="0"/>
              <w:spacing w:before="40" w:after="40" w:line="220" w:lineRule="exact"/>
              <w:ind w:left="0" w:right="0"/>
              <w:jc w:val="right"/>
              <w:rPr>
                <w:sz w:val="18"/>
              </w:rPr>
            </w:pPr>
            <w:r w:rsidRPr="005A60BF">
              <w:rPr>
                <w:sz w:val="18"/>
              </w:rPr>
              <w:t>13,0</w:t>
            </w:r>
          </w:p>
        </w:tc>
        <w:tc>
          <w:tcPr>
            <w:tcW w:w="963" w:type="dxa"/>
            <w:shd w:val="clear" w:color="auto" w:fill="auto"/>
            <w:vAlign w:val="bottom"/>
          </w:tcPr>
          <w:p w14:paraId="11978003" w14:textId="77777777" w:rsidR="002C06A4" w:rsidRPr="005A60BF" w:rsidRDefault="002C06A4" w:rsidP="003725E2">
            <w:pPr>
              <w:pStyle w:val="SingleTxtG"/>
              <w:tabs>
                <w:tab w:val="clear" w:pos="1701"/>
                <w:tab w:val="clear" w:pos="2268"/>
                <w:tab w:val="clear" w:pos="2835"/>
              </w:tabs>
              <w:suppressAutoHyphens w:val="0"/>
              <w:spacing w:before="40" w:after="40" w:line="220" w:lineRule="exact"/>
              <w:ind w:left="0" w:right="0"/>
              <w:jc w:val="right"/>
              <w:rPr>
                <w:sz w:val="18"/>
              </w:rPr>
            </w:pPr>
            <w:r w:rsidRPr="005A60BF">
              <w:rPr>
                <w:sz w:val="18"/>
              </w:rPr>
              <w:t>12,6</w:t>
            </w:r>
          </w:p>
        </w:tc>
        <w:tc>
          <w:tcPr>
            <w:tcW w:w="963" w:type="dxa"/>
            <w:shd w:val="clear" w:color="auto" w:fill="auto"/>
            <w:vAlign w:val="bottom"/>
          </w:tcPr>
          <w:p w14:paraId="7C16BEEA" w14:textId="77777777" w:rsidR="002C06A4" w:rsidRPr="005A60BF" w:rsidRDefault="002C06A4" w:rsidP="003725E2">
            <w:pPr>
              <w:pStyle w:val="SingleTxtG"/>
              <w:tabs>
                <w:tab w:val="clear" w:pos="1701"/>
                <w:tab w:val="clear" w:pos="2268"/>
                <w:tab w:val="clear" w:pos="2835"/>
              </w:tabs>
              <w:suppressAutoHyphens w:val="0"/>
              <w:spacing w:before="40" w:after="40" w:line="220" w:lineRule="exact"/>
              <w:ind w:left="0" w:right="0"/>
              <w:jc w:val="right"/>
              <w:rPr>
                <w:sz w:val="18"/>
              </w:rPr>
            </w:pPr>
            <w:r w:rsidRPr="005A60BF">
              <w:rPr>
                <w:sz w:val="18"/>
              </w:rPr>
              <w:t>12,1</w:t>
            </w:r>
          </w:p>
        </w:tc>
        <w:tc>
          <w:tcPr>
            <w:tcW w:w="963" w:type="dxa"/>
            <w:shd w:val="clear" w:color="auto" w:fill="auto"/>
            <w:vAlign w:val="bottom"/>
          </w:tcPr>
          <w:p w14:paraId="0FA71052" w14:textId="77777777" w:rsidR="002C06A4" w:rsidRPr="005A60BF" w:rsidRDefault="002C06A4" w:rsidP="003725E2">
            <w:pPr>
              <w:pStyle w:val="SingleTxtG"/>
              <w:tabs>
                <w:tab w:val="clear" w:pos="1701"/>
                <w:tab w:val="clear" w:pos="2268"/>
                <w:tab w:val="clear" w:pos="2835"/>
              </w:tabs>
              <w:suppressAutoHyphens w:val="0"/>
              <w:spacing w:before="40" w:after="40" w:line="220" w:lineRule="exact"/>
              <w:ind w:left="0" w:right="0"/>
              <w:jc w:val="right"/>
              <w:rPr>
                <w:sz w:val="18"/>
              </w:rPr>
            </w:pPr>
            <w:r w:rsidRPr="005A60BF">
              <w:rPr>
                <w:sz w:val="18"/>
              </w:rPr>
              <w:t>12,4</w:t>
            </w:r>
          </w:p>
        </w:tc>
        <w:tc>
          <w:tcPr>
            <w:tcW w:w="963" w:type="dxa"/>
            <w:shd w:val="clear" w:color="auto" w:fill="auto"/>
            <w:vAlign w:val="bottom"/>
          </w:tcPr>
          <w:p w14:paraId="1729D044" w14:textId="77777777" w:rsidR="002C06A4" w:rsidRPr="005A60BF" w:rsidRDefault="002C06A4" w:rsidP="003725E2">
            <w:pPr>
              <w:pStyle w:val="SingleTxtG"/>
              <w:tabs>
                <w:tab w:val="clear" w:pos="1701"/>
                <w:tab w:val="clear" w:pos="2268"/>
                <w:tab w:val="clear" w:pos="2835"/>
              </w:tabs>
              <w:suppressAutoHyphens w:val="0"/>
              <w:spacing w:before="40" w:after="40" w:line="220" w:lineRule="exact"/>
              <w:ind w:left="0" w:right="0"/>
              <w:jc w:val="right"/>
              <w:rPr>
                <w:sz w:val="18"/>
              </w:rPr>
            </w:pPr>
            <w:r w:rsidRPr="005A60BF">
              <w:rPr>
                <w:sz w:val="18"/>
              </w:rPr>
              <w:t>17,6</w:t>
            </w:r>
          </w:p>
        </w:tc>
        <w:tc>
          <w:tcPr>
            <w:tcW w:w="963" w:type="dxa"/>
            <w:shd w:val="clear" w:color="auto" w:fill="auto"/>
            <w:vAlign w:val="bottom"/>
          </w:tcPr>
          <w:p w14:paraId="3A277634" w14:textId="77777777" w:rsidR="002C06A4" w:rsidRPr="005A60BF" w:rsidRDefault="002C06A4" w:rsidP="003725E2">
            <w:pPr>
              <w:pStyle w:val="SingleTxtG"/>
              <w:tabs>
                <w:tab w:val="clear" w:pos="1701"/>
                <w:tab w:val="clear" w:pos="2268"/>
                <w:tab w:val="clear" w:pos="2835"/>
              </w:tabs>
              <w:suppressAutoHyphens w:val="0"/>
              <w:spacing w:before="40" w:after="40" w:line="220" w:lineRule="exact"/>
              <w:ind w:left="0" w:right="0"/>
              <w:jc w:val="right"/>
              <w:rPr>
                <w:sz w:val="18"/>
              </w:rPr>
            </w:pPr>
            <w:r w:rsidRPr="005A60BF">
              <w:rPr>
                <w:sz w:val="18"/>
              </w:rPr>
              <w:t>15,4</w:t>
            </w:r>
          </w:p>
        </w:tc>
        <w:tc>
          <w:tcPr>
            <w:tcW w:w="963" w:type="dxa"/>
            <w:shd w:val="clear" w:color="auto" w:fill="auto"/>
            <w:vAlign w:val="bottom"/>
          </w:tcPr>
          <w:p w14:paraId="16EE76E5" w14:textId="77777777" w:rsidR="002C06A4" w:rsidRPr="005A60BF" w:rsidRDefault="002C06A4" w:rsidP="003725E2">
            <w:pPr>
              <w:pStyle w:val="SingleTxtG"/>
              <w:tabs>
                <w:tab w:val="clear" w:pos="1701"/>
                <w:tab w:val="clear" w:pos="2268"/>
                <w:tab w:val="clear" w:pos="2835"/>
              </w:tabs>
              <w:suppressAutoHyphens w:val="0"/>
              <w:spacing w:before="40" w:after="40" w:line="220" w:lineRule="exact"/>
              <w:ind w:left="0" w:right="0"/>
              <w:jc w:val="right"/>
              <w:rPr>
                <w:sz w:val="18"/>
              </w:rPr>
            </w:pPr>
            <w:r w:rsidRPr="005A60BF">
              <w:rPr>
                <w:sz w:val="18"/>
              </w:rPr>
              <w:t>14,7</w:t>
            </w:r>
          </w:p>
        </w:tc>
        <w:tc>
          <w:tcPr>
            <w:tcW w:w="963" w:type="dxa"/>
            <w:shd w:val="clear" w:color="auto" w:fill="auto"/>
            <w:vAlign w:val="bottom"/>
          </w:tcPr>
          <w:p w14:paraId="5553E60A" w14:textId="77777777" w:rsidR="002C06A4" w:rsidRPr="005A60BF" w:rsidRDefault="002C06A4" w:rsidP="003725E2">
            <w:pPr>
              <w:pStyle w:val="SingleTxtG"/>
              <w:tabs>
                <w:tab w:val="clear" w:pos="1701"/>
                <w:tab w:val="clear" w:pos="2268"/>
                <w:tab w:val="clear" w:pos="2835"/>
              </w:tabs>
              <w:suppressAutoHyphens w:val="0"/>
              <w:spacing w:before="40" w:after="40" w:line="220" w:lineRule="exact"/>
              <w:ind w:left="0" w:right="0"/>
              <w:jc w:val="right"/>
              <w:rPr>
                <w:sz w:val="18"/>
              </w:rPr>
            </w:pPr>
            <w:r w:rsidRPr="005A60BF">
              <w:rPr>
                <w:sz w:val="18"/>
              </w:rPr>
              <w:t>14,9</w:t>
            </w:r>
          </w:p>
        </w:tc>
      </w:tr>
    </w:tbl>
    <w:p w14:paraId="19FF6138" w14:textId="77777777" w:rsidR="002C06A4" w:rsidRPr="005A60BF" w:rsidRDefault="002C06A4" w:rsidP="002C06A4">
      <w:pPr>
        <w:pStyle w:val="SingleTxtG"/>
        <w:tabs>
          <w:tab w:val="clear" w:pos="1701"/>
          <w:tab w:val="clear" w:pos="2268"/>
          <w:tab w:val="clear" w:pos="2835"/>
        </w:tabs>
        <w:spacing w:before="240" w:after="0"/>
        <w:ind w:left="0" w:right="0"/>
        <w:jc w:val="center"/>
        <w:rPr>
          <w:u w:val="single"/>
        </w:rPr>
      </w:pPr>
      <w:r w:rsidRPr="005A60BF">
        <w:rPr>
          <w:u w:val="single"/>
        </w:rPr>
        <w:tab/>
      </w:r>
      <w:r w:rsidRPr="005A60BF">
        <w:rPr>
          <w:u w:val="single"/>
        </w:rPr>
        <w:tab/>
      </w:r>
      <w:r w:rsidRPr="005A60BF">
        <w:rPr>
          <w:u w:val="single"/>
        </w:rPr>
        <w:tab/>
      </w:r>
    </w:p>
    <w:p w14:paraId="27C41CA9" w14:textId="77777777" w:rsidR="00381C24" w:rsidRPr="006A09F9" w:rsidRDefault="00381C24" w:rsidP="00896BA2">
      <w:pPr>
        <w:rPr>
          <w:lang w:val="en-US"/>
        </w:rPr>
      </w:pPr>
    </w:p>
    <w:sectPr w:rsidR="00381C24" w:rsidRPr="006A09F9" w:rsidSect="006A09F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158CEF" w14:textId="77777777" w:rsidR="003D2DAE" w:rsidRPr="00A312BC" w:rsidRDefault="003D2DAE" w:rsidP="00A312BC"/>
  </w:endnote>
  <w:endnote w:type="continuationSeparator" w:id="0">
    <w:p w14:paraId="64652D45" w14:textId="77777777" w:rsidR="003D2DAE" w:rsidRPr="00A312BC" w:rsidRDefault="003D2DA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1AD6F1" w14:textId="4600E969" w:rsidR="006A09F9" w:rsidRPr="006A09F9" w:rsidRDefault="006A09F9">
    <w:pPr>
      <w:pStyle w:val="aa"/>
    </w:pPr>
    <w:r w:rsidRPr="006A09F9">
      <w:rPr>
        <w:b/>
        <w:sz w:val="18"/>
      </w:rPr>
      <w:fldChar w:fldCharType="begin"/>
    </w:r>
    <w:r w:rsidRPr="006A09F9">
      <w:rPr>
        <w:b/>
        <w:sz w:val="18"/>
      </w:rPr>
      <w:instrText xml:space="preserve"> PAGE  \* MERGEFORMAT </w:instrText>
    </w:r>
    <w:r w:rsidRPr="006A09F9">
      <w:rPr>
        <w:b/>
        <w:sz w:val="18"/>
      </w:rPr>
      <w:fldChar w:fldCharType="separate"/>
    </w:r>
    <w:r w:rsidRPr="006A09F9">
      <w:rPr>
        <w:b/>
        <w:noProof/>
        <w:sz w:val="18"/>
      </w:rPr>
      <w:t>2</w:t>
    </w:r>
    <w:r w:rsidRPr="006A09F9">
      <w:rPr>
        <w:b/>
        <w:sz w:val="18"/>
      </w:rPr>
      <w:fldChar w:fldCharType="end"/>
    </w:r>
    <w:r>
      <w:rPr>
        <w:b/>
        <w:sz w:val="18"/>
      </w:rPr>
      <w:tab/>
    </w:r>
    <w:r>
      <w:t>GE.24-21596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474E04" w14:textId="33D9C3C2" w:rsidR="006A09F9" w:rsidRPr="006A09F9" w:rsidRDefault="006A09F9" w:rsidP="006A09F9">
    <w:pPr>
      <w:pStyle w:val="aa"/>
      <w:tabs>
        <w:tab w:val="clear" w:pos="9639"/>
        <w:tab w:val="right" w:pos="9638"/>
      </w:tabs>
      <w:rPr>
        <w:b/>
        <w:sz w:val="18"/>
      </w:rPr>
    </w:pPr>
    <w:r>
      <w:t>GE.24-21596</w:t>
    </w:r>
    <w:r>
      <w:tab/>
    </w:r>
    <w:r w:rsidRPr="006A09F9">
      <w:rPr>
        <w:b/>
        <w:sz w:val="18"/>
      </w:rPr>
      <w:fldChar w:fldCharType="begin"/>
    </w:r>
    <w:r w:rsidRPr="006A09F9">
      <w:rPr>
        <w:b/>
        <w:sz w:val="18"/>
      </w:rPr>
      <w:instrText xml:space="preserve"> PAGE  \* MERGEFORMAT </w:instrText>
    </w:r>
    <w:r w:rsidRPr="006A09F9">
      <w:rPr>
        <w:b/>
        <w:sz w:val="18"/>
      </w:rPr>
      <w:fldChar w:fldCharType="separate"/>
    </w:r>
    <w:r w:rsidRPr="006A09F9">
      <w:rPr>
        <w:b/>
        <w:noProof/>
        <w:sz w:val="18"/>
      </w:rPr>
      <w:t>3</w:t>
    </w:r>
    <w:r w:rsidRPr="006A09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41FFC" w14:textId="1446474D" w:rsidR="00042B72" w:rsidRPr="006A09F9" w:rsidRDefault="006A09F9" w:rsidP="006A09F9">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726E8D5" wp14:editId="6B7F83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24-21596  (R)</w:t>
    </w:r>
    <w:r>
      <w:rPr>
        <w:noProof/>
      </w:rPr>
      <w:drawing>
        <wp:anchor distT="0" distB="0" distL="114300" distR="114300" simplePos="0" relativeHeight="251659264" behindDoc="0" locked="0" layoutInCell="1" allowOverlap="1" wp14:anchorId="71DFD45A" wp14:editId="3E400EEA">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221124  251124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6F343B" w14:textId="77777777" w:rsidR="003D2DAE" w:rsidRPr="001075E9" w:rsidRDefault="003D2DAE" w:rsidP="001075E9">
      <w:pPr>
        <w:tabs>
          <w:tab w:val="right" w:pos="2155"/>
        </w:tabs>
        <w:spacing w:after="80" w:line="240" w:lineRule="auto"/>
        <w:ind w:left="680"/>
        <w:rPr>
          <w:u w:val="single"/>
        </w:rPr>
      </w:pPr>
      <w:r>
        <w:rPr>
          <w:u w:val="single"/>
        </w:rPr>
        <w:tab/>
      </w:r>
    </w:p>
  </w:footnote>
  <w:footnote w:type="continuationSeparator" w:id="0">
    <w:p w14:paraId="39217318" w14:textId="77777777" w:rsidR="003D2DAE" w:rsidRDefault="003D2DAE" w:rsidP="00407B78">
      <w:pPr>
        <w:tabs>
          <w:tab w:val="right" w:pos="2155"/>
        </w:tabs>
        <w:spacing w:after="80"/>
        <w:ind w:left="680"/>
        <w:rPr>
          <w:u w:val="single"/>
        </w:rPr>
      </w:pPr>
      <w:r>
        <w:rPr>
          <w:u w:val="single"/>
        </w:rPr>
        <w:tab/>
      </w:r>
    </w:p>
  </w:footnote>
  <w:footnote w:id="1">
    <w:p w14:paraId="4FC47417" w14:textId="77777777" w:rsidR="002C06A4" w:rsidRPr="00A5428E" w:rsidRDefault="002C06A4" w:rsidP="002C06A4">
      <w:pPr>
        <w:pStyle w:val="af"/>
      </w:pPr>
      <w:r>
        <w:tab/>
      </w:r>
      <w:r w:rsidRPr="002C06A4">
        <w:rPr>
          <w:sz w:val="20"/>
          <w:szCs w:val="22"/>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3E491A" w14:textId="60511C32" w:rsidR="006A09F9" w:rsidRPr="006A09F9" w:rsidRDefault="006A09F9">
    <w:pPr>
      <w:pStyle w:val="a5"/>
    </w:pPr>
    <w:fldSimple w:instr=" TITLE  \* MERGEFORMAT ">
      <w:r w:rsidR="00B77C36">
        <w:t>E/C.12/RUS/RQ/7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6A15D" w14:textId="5DBED64F" w:rsidR="006A09F9" w:rsidRPr="006A09F9" w:rsidRDefault="006A09F9" w:rsidP="006A09F9">
    <w:pPr>
      <w:pStyle w:val="a5"/>
      <w:jc w:val="right"/>
    </w:pPr>
    <w:fldSimple w:instr=" TITLE  \* MERGEFORMAT ">
      <w:r w:rsidR="00B77C36">
        <w:t>E/C.12/RUS/RQ/7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5A8BB8E">
      <w:start w:val="1"/>
      <w:numFmt w:val="decimal"/>
      <w:lvlText w:val="%1."/>
      <w:lvlJc w:val="left"/>
      <w:pPr>
        <w:tabs>
          <w:tab w:val="num" w:pos="0"/>
        </w:tabs>
        <w:ind w:left="1134" w:firstLine="0"/>
      </w:pPr>
      <w:rPr>
        <w:rFonts w:ascii="Times New Roman" w:hAnsi="Times New Roman" w:hint="default"/>
        <w:b w:val="0"/>
        <w:i w:val="0"/>
        <w:sz w:val="20"/>
      </w:rPr>
    </w:lvl>
    <w:lvl w:ilvl="1" w:tplc="ED5A284E" w:tentative="1">
      <w:start w:val="1"/>
      <w:numFmt w:val="lowerLetter"/>
      <w:lvlText w:val="%2."/>
      <w:lvlJc w:val="left"/>
      <w:pPr>
        <w:tabs>
          <w:tab w:val="num" w:pos="1440"/>
        </w:tabs>
        <w:ind w:left="1440" w:hanging="360"/>
      </w:pPr>
    </w:lvl>
    <w:lvl w:ilvl="2" w:tplc="9D9CF946" w:tentative="1">
      <w:start w:val="1"/>
      <w:numFmt w:val="lowerRoman"/>
      <w:lvlText w:val="%3."/>
      <w:lvlJc w:val="right"/>
      <w:pPr>
        <w:tabs>
          <w:tab w:val="num" w:pos="2160"/>
        </w:tabs>
        <w:ind w:left="2160" w:hanging="180"/>
      </w:pPr>
    </w:lvl>
    <w:lvl w:ilvl="3" w:tplc="784A538C" w:tentative="1">
      <w:start w:val="1"/>
      <w:numFmt w:val="decimal"/>
      <w:lvlText w:val="%4."/>
      <w:lvlJc w:val="left"/>
      <w:pPr>
        <w:tabs>
          <w:tab w:val="num" w:pos="2880"/>
        </w:tabs>
        <w:ind w:left="2880" w:hanging="360"/>
      </w:pPr>
    </w:lvl>
    <w:lvl w:ilvl="4" w:tplc="B33A6316" w:tentative="1">
      <w:start w:val="1"/>
      <w:numFmt w:val="lowerLetter"/>
      <w:lvlText w:val="%5."/>
      <w:lvlJc w:val="left"/>
      <w:pPr>
        <w:tabs>
          <w:tab w:val="num" w:pos="3600"/>
        </w:tabs>
        <w:ind w:left="3600" w:hanging="360"/>
      </w:pPr>
    </w:lvl>
    <w:lvl w:ilvl="5" w:tplc="B4F8FD6A" w:tentative="1">
      <w:start w:val="1"/>
      <w:numFmt w:val="lowerRoman"/>
      <w:lvlText w:val="%6."/>
      <w:lvlJc w:val="right"/>
      <w:pPr>
        <w:tabs>
          <w:tab w:val="num" w:pos="4320"/>
        </w:tabs>
        <w:ind w:left="4320" w:hanging="180"/>
      </w:pPr>
    </w:lvl>
    <w:lvl w:ilvl="6" w:tplc="95183170" w:tentative="1">
      <w:start w:val="1"/>
      <w:numFmt w:val="decimal"/>
      <w:lvlText w:val="%7."/>
      <w:lvlJc w:val="left"/>
      <w:pPr>
        <w:tabs>
          <w:tab w:val="num" w:pos="5040"/>
        </w:tabs>
        <w:ind w:left="5040" w:hanging="360"/>
      </w:pPr>
    </w:lvl>
    <w:lvl w:ilvl="7" w:tplc="25B61026" w:tentative="1">
      <w:start w:val="1"/>
      <w:numFmt w:val="lowerLetter"/>
      <w:lvlText w:val="%8."/>
      <w:lvlJc w:val="left"/>
      <w:pPr>
        <w:tabs>
          <w:tab w:val="num" w:pos="5760"/>
        </w:tabs>
        <w:ind w:left="5760" w:hanging="360"/>
      </w:pPr>
    </w:lvl>
    <w:lvl w:ilvl="8" w:tplc="F1200D5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AC67F4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5385B46" w:tentative="1">
      <w:start w:val="1"/>
      <w:numFmt w:val="lowerLetter"/>
      <w:lvlText w:val="%2."/>
      <w:lvlJc w:val="left"/>
      <w:pPr>
        <w:tabs>
          <w:tab w:val="num" w:pos="1440"/>
        </w:tabs>
        <w:ind w:left="1440" w:hanging="360"/>
      </w:pPr>
    </w:lvl>
    <w:lvl w:ilvl="2" w:tplc="195AFCB2" w:tentative="1">
      <w:start w:val="1"/>
      <w:numFmt w:val="lowerRoman"/>
      <w:lvlText w:val="%3."/>
      <w:lvlJc w:val="right"/>
      <w:pPr>
        <w:tabs>
          <w:tab w:val="num" w:pos="2160"/>
        </w:tabs>
        <w:ind w:left="2160" w:hanging="180"/>
      </w:pPr>
    </w:lvl>
    <w:lvl w:ilvl="3" w:tplc="D366A390" w:tentative="1">
      <w:start w:val="1"/>
      <w:numFmt w:val="decimal"/>
      <w:lvlText w:val="%4."/>
      <w:lvlJc w:val="left"/>
      <w:pPr>
        <w:tabs>
          <w:tab w:val="num" w:pos="2880"/>
        </w:tabs>
        <w:ind w:left="2880" w:hanging="360"/>
      </w:pPr>
    </w:lvl>
    <w:lvl w:ilvl="4" w:tplc="4448FBBC" w:tentative="1">
      <w:start w:val="1"/>
      <w:numFmt w:val="lowerLetter"/>
      <w:lvlText w:val="%5."/>
      <w:lvlJc w:val="left"/>
      <w:pPr>
        <w:tabs>
          <w:tab w:val="num" w:pos="3600"/>
        </w:tabs>
        <w:ind w:left="3600" w:hanging="360"/>
      </w:pPr>
    </w:lvl>
    <w:lvl w:ilvl="5" w:tplc="F7E23C9E" w:tentative="1">
      <w:start w:val="1"/>
      <w:numFmt w:val="lowerRoman"/>
      <w:lvlText w:val="%6."/>
      <w:lvlJc w:val="right"/>
      <w:pPr>
        <w:tabs>
          <w:tab w:val="num" w:pos="4320"/>
        </w:tabs>
        <w:ind w:left="4320" w:hanging="180"/>
      </w:pPr>
    </w:lvl>
    <w:lvl w:ilvl="6" w:tplc="CFB614CC" w:tentative="1">
      <w:start w:val="1"/>
      <w:numFmt w:val="decimal"/>
      <w:lvlText w:val="%7."/>
      <w:lvlJc w:val="left"/>
      <w:pPr>
        <w:tabs>
          <w:tab w:val="num" w:pos="5040"/>
        </w:tabs>
        <w:ind w:left="5040" w:hanging="360"/>
      </w:pPr>
    </w:lvl>
    <w:lvl w:ilvl="7" w:tplc="3656D5F4" w:tentative="1">
      <w:start w:val="1"/>
      <w:numFmt w:val="lowerLetter"/>
      <w:lvlText w:val="%8."/>
      <w:lvlJc w:val="left"/>
      <w:pPr>
        <w:tabs>
          <w:tab w:val="num" w:pos="5760"/>
        </w:tabs>
        <w:ind w:left="5760" w:hanging="360"/>
      </w:pPr>
    </w:lvl>
    <w:lvl w:ilvl="8" w:tplc="A30EE72A" w:tentative="1">
      <w:start w:val="1"/>
      <w:numFmt w:val="lowerRoman"/>
      <w:lvlText w:val="%9."/>
      <w:lvlJc w:val="right"/>
      <w:pPr>
        <w:tabs>
          <w:tab w:val="num" w:pos="6480"/>
        </w:tabs>
        <w:ind w:left="6480" w:hanging="180"/>
      </w:pPr>
    </w:lvl>
  </w:abstractNum>
  <w:abstractNum w:abstractNumId="12" w15:restartNumberingAfterBreak="0">
    <w:nsid w:val="16B13A03"/>
    <w:multiLevelType w:val="multilevel"/>
    <w:tmpl w:val="8A741C26"/>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E4341B56">
      <w:start w:val="1"/>
      <w:numFmt w:val="bullet"/>
      <w:lvlText w:val="•"/>
      <w:lvlJc w:val="left"/>
      <w:pPr>
        <w:tabs>
          <w:tab w:val="num" w:pos="2268"/>
        </w:tabs>
        <w:ind w:left="2268" w:hanging="170"/>
      </w:pPr>
      <w:rPr>
        <w:rFonts w:ascii="Times New Roman" w:hAnsi="Times New Roman" w:cs="Times New Roman" w:hint="default"/>
      </w:rPr>
    </w:lvl>
    <w:lvl w:ilvl="1" w:tplc="202C8A7A" w:tentative="1">
      <w:start w:val="1"/>
      <w:numFmt w:val="bullet"/>
      <w:lvlText w:val="o"/>
      <w:lvlJc w:val="left"/>
      <w:pPr>
        <w:tabs>
          <w:tab w:val="num" w:pos="1440"/>
        </w:tabs>
        <w:ind w:left="1440" w:hanging="360"/>
      </w:pPr>
      <w:rPr>
        <w:rFonts w:ascii="Courier New" w:hAnsi="Courier New" w:hint="default"/>
      </w:rPr>
    </w:lvl>
    <w:lvl w:ilvl="2" w:tplc="EE06F042" w:tentative="1">
      <w:start w:val="1"/>
      <w:numFmt w:val="bullet"/>
      <w:lvlText w:val=""/>
      <w:lvlJc w:val="left"/>
      <w:pPr>
        <w:tabs>
          <w:tab w:val="num" w:pos="2160"/>
        </w:tabs>
        <w:ind w:left="2160" w:hanging="360"/>
      </w:pPr>
      <w:rPr>
        <w:rFonts w:ascii="Wingdings" w:hAnsi="Wingdings" w:hint="default"/>
      </w:rPr>
    </w:lvl>
    <w:lvl w:ilvl="3" w:tplc="DEB0BA64" w:tentative="1">
      <w:start w:val="1"/>
      <w:numFmt w:val="bullet"/>
      <w:lvlText w:val=""/>
      <w:lvlJc w:val="left"/>
      <w:pPr>
        <w:tabs>
          <w:tab w:val="num" w:pos="2880"/>
        </w:tabs>
        <w:ind w:left="2880" w:hanging="360"/>
      </w:pPr>
      <w:rPr>
        <w:rFonts w:ascii="Symbol" w:hAnsi="Symbol" w:hint="default"/>
      </w:rPr>
    </w:lvl>
    <w:lvl w:ilvl="4" w:tplc="2EE69908" w:tentative="1">
      <w:start w:val="1"/>
      <w:numFmt w:val="bullet"/>
      <w:lvlText w:val="o"/>
      <w:lvlJc w:val="left"/>
      <w:pPr>
        <w:tabs>
          <w:tab w:val="num" w:pos="3600"/>
        </w:tabs>
        <w:ind w:left="3600" w:hanging="360"/>
      </w:pPr>
      <w:rPr>
        <w:rFonts w:ascii="Courier New" w:hAnsi="Courier New" w:hint="default"/>
      </w:rPr>
    </w:lvl>
    <w:lvl w:ilvl="5" w:tplc="4E661C74" w:tentative="1">
      <w:start w:val="1"/>
      <w:numFmt w:val="bullet"/>
      <w:lvlText w:val=""/>
      <w:lvlJc w:val="left"/>
      <w:pPr>
        <w:tabs>
          <w:tab w:val="num" w:pos="4320"/>
        </w:tabs>
        <w:ind w:left="4320" w:hanging="360"/>
      </w:pPr>
      <w:rPr>
        <w:rFonts w:ascii="Wingdings" w:hAnsi="Wingdings" w:hint="default"/>
      </w:rPr>
    </w:lvl>
    <w:lvl w:ilvl="6" w:tplc="FF16A9DE" w:tentative="1">
      <w:start w:val="1"/>
      <w:numFmt w:val="bullet"/>
      <w:lvlText w:val=""/>
      <w:lvlJc w:val="left"/>
      <w:pPr>
        <w:tabs>
          <w:tab w:val="num" w:pos="5040"/>
        </w:tabs>
        <w:ind w:left="5040" w:hanging="360"/>
      </w:pPr>
      <w:rPr>
        <w:rFonts w:ascii="Symbol" w:hAnsi="Symbol" w:hint="default"/>
      </w:rPr>
    </w:lvl>
    <w:lvl w:ilvl="7" w:tplc="4D669D16" w:tentative="1">
      <w:start w:val="1"/>
      <w:numFmt w:val="bullet"/>
      <w:lvlText w:val="o"/>
      <w:lvlJc w:val="left"/>
      <w:pPr>
        <w:tabs>
          <w:tab w:val="num" w:pos="5760"/>
        </w:tabs>
        <w:ind w:left="5760" w:hanging="360"/>
      </w:pPr>
      <w:rPr>
        <w:rFonts w:ascii="Courier New" w:hAnsi="Courier New" w:hint="default"/>
      </w:rPr>
    </w:lvl>
    <w:lvl w:ilvl="8" w:tplc="D30876C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6A115A"/>
    <w:multiLevelType w:val="multilevel"/>
    <w:tmpl w:val="A19ED1CE"/>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6" w15:restartNumberingAfterBreak="0">
    <w:nsid w:val="29D62B44"/>
    <w:multiLevelType w:val="multilevel"/>
    <w:tmpl w:val="0D6A15DE"/>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7" w15:restartNumberingAfterBreak="0">
    <w:nsid w:val="31A12325"/>
    <w:multiLevelType w:val="hybridMultilevel"/>
    <w:tmpl w:val="FF0E5B48"/>
    <w:lvl w:ilvl="0" w:tplc="A32AFF40">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6F2E234" w:tentative="1">
      <w:start w:val="1"/>
      <w:numFmt w:val="bullet"/>
      <w:lvlText w:val="o"/>
      <w:lvlJc w:val="left"/>
      <w:pPr>
        <w:tabs>
          <w:tab w:val="num" w:pos="1440"/>
        </w:tabs>
        <w:ind w:left="1440" w:hanging="360"/>
      </w:pPr>
      <w:rPr>
        <w:rFonts w:ascii="Courier New" w:hAnsi="Courier New" w:hint="default"/>
      </w:rPr>
    </w:lvl>
    <w:lvl w:ilvl="2" w:tplc="5F82762E" w:tentative="1">
      <w:start w:val="1"/>
      <w:numFmt w:val="bullet"/>
      <w:lvlText w:val=""/>
      <w:lvlJc w:val="left"/>
      <w:pPr>
        <w:tabs>
          <w:tab w:val="num" w:pos="2160"/>
        </w:tabs>
        <w:ind w:left="2160" w:hanging="360"/>
      </w:pPr>
      <w:rPr>
        <w:rFonts w:ascii="Wingdings" w:hAnsi="Wingdings" w:hint="default"/>
      </w:rPr>
    </w:lvl>
    <w:lvl w:ilvl="3" w:tplc="3482B098" w:tentative="1">
      <w:start w:val="1"/>
      <w:numFmt w:val="bullet"/>
      <w:lvlText w:val=""/>
      <w:lvlJc w:val="left"/>
      <w:pPr>
        <w:tabs>
          <w:tab w:val="num" w:pos="2880"/>
        </w:tabs>
        <w:ind w:left="2880" w:hanging="360"/>
      </w:pPr>
      <w:rPr>
        <w:rFonts w:ascii="Symbol" w:hAnsi="Symbol" w:hint="default"/>
      </w:rPr>
    </w:lvl>
    <w:lvl w:ilvl="4" w:tplc="2A404A4E" w:tentative="1">
      <w:start w:val="1"/>
      <w:numFmt w:val="bullet"/>
      <w:lvlText w:val="o"/>
      <w:lvlJc w:val="left"/>
      <w:pPr>
        <w:tabs>
          <w:tab w:val="num" w:pos="3600"/>
        </w:tabs>
        <w:ind w:left="3600" w:hanging="360"/>
      </w:pPr>
      <w:rPr>
        <w:rFonts w:ascii="Courier New" w:hAnsi="Courier New" w:hint="default"/>
      </w:rPr>
    </w:lvl>
    <w:lvl w:ilvl="5" w:tplc="1EAE4742" w:tentative="1">
      <w:start w:val="1"/>
      <w:numFmt w:val="bullet"/>
      <w:lvlText w:val=""/>
      <w:lvlJc w:val="left"/>
      <w:pPr>
        <w:tabs>
          <w:tab w:val="num" w:pos="4320"/>
        </w:tabs>
        <w:ind w:left="4320" w:hanging="360"/>
      </w:pPr>
      <w:rPr>
        <w:rFonts w:ascii="Wingdings" w:hAnsi="Wingdings" w:hint="default"/>
      </w:rPr>
    </w:lvl>
    <w:lvl w:ilvl="6" w:tplc="06984C8E" w:tentative="1">
      <w:start w:val="1"/>
      <w:numFmt w:val="bullet"/>
      <w:lvlText w:val=""/>
      <w:lvlJc w:val="left"/>
      <w:pPr>
        <w:tabs>
          <w:tab w:val="num" w:pos="5040"/>
        </w:tabs>
        <w:ind w:left="5040" w:hanging="360"/>
      </w:pPr>
      <w:rPr>
        <w:rFonts w:ascii="Symbol" w:hAnsi="Symbol" w:hint="default"/>
      </w:rPr>
    </w:lvl>
    <w:lvl w:ilvl="7" w:tplc="50F2AF46" w:tentative="1">
      <w:start w:val="1"/>
      <w:numFmt w:val="bullet"/>
      <w:lvlText w:val="o"/>
      <w:lvlJc w:val="left"/>
      <w:pPr>
        <w:tabs>
          <w:tab w:val="num" w:pos="5760"/>
        </w:tabs>
        <w:ind w:left="5760" w:hanging="360"/>
      </w:pPr>
      <w:rPr>
        <w:rFonts w:ascii="Courier New" w:hAnsi="Courier New" w:hint="default"/>
      </w:rPr>
    </w:lvl>
    <w:lvl w:ilvl="8" w:tplc="9522DE8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8F031D3"/>
    <w:multiLevelType w:val="multilevel"/>
    <w:tmpl w:val="004A6388"/>
    <w:lvl w:ilvl="0">
      <w:start w:val="1"/>
      <w:numFmt w:val="decimal"/>
      <w:lvlText w:val="%1."/>
      <w:lvlJc w:val="left"/>
      <w:pPr>
        <w:ind w:left="1429" w:hanging="360"/>
      </w:pPr>
      <w:rPr>
        <w:rFonts w:ascii="Times New Roman" w:hAnsi="Times New Roman"/>
        <w:b w:val="0"/>
        <w:bCs/>
        <w:color w:val="000000"/>
        <w:sz w:val="20"/>
        <w:szCs w:val="1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3515647">
    <w:abstractNumId w:val="27"/>
  </w:num>
  <w:num w:numId="2" w16cid:durableId="165480186">
    <w:abstractNumId w:val="18"/>
  </w:num>
  <w:num w:numId="3" w16cid:durableId="797145407">
    <w:abstractNumId w:val="13"/>
  </w:num>
  <w:num w:numId="4" w16cid:durableId="2098402380">
    <w:abstractNumId w:val="28"/>
  </w:num>
  <w:num w:numId="5" w16cid:durableId="1213663139">
    <w:abstractNumId w:val="22"/>
  </w:num>
  <w:num w:numId="6" w16cid:durableId="1483742281">
    <w:abstractNumId w:val="8"/>
  </w:num>
  <w:num w:numId="7" w16cid:durableId="1972008872">
    <w:abstractNumId w:val="3"/>
  </w:num>
  <w:num w:numId="8" w16cid:durableId="1296915218">
    <w:abstractNumId w:val="2"/>
  </w:num>
  <w:num w:numId="9" w16cid:durableId="225263847">
    <w:abstractNumId w:val="1"/>
  </w:num>
  <w:num w:numId="10" w16cid:durableId="977731691">
    <w:abstractNumId w:val="0"/>
  </w:num>
  <w:num w:numId="11" w16cid:durableId="2060740775">
    <w:abstractNumId w:val="9"/>
  </w:num>
  <w:num w:numId="12" w16cid:durableId="1575359716">
    <w:abstractNumId w:val="7"/>
  </w:num>
  <w:num w:numId="13" w16cid:durableId="510802238">
    <w:abstractNumId w:val="6"/>
  </w:num>
  <w:num w:numId="14" w16cid:durableId="1008367470">
    <w:abstractNumId w:val="5"/>
  </w:num>
  <w:num w:numId="15" w16cid:durableId="1640961470">
    <w:abstractNumId w:val="4"/>
  </w:num>
  <w:num w:numId="16" w16cid:durableId="162210492">
    <w:abstractNumId w:val="26"/>
  </w:num>
  <w:num w:numId="17" w16cid:durableId="1171027790">
    <w:abstractNumId w:val="19"/>
  </w:num>
  <w:num w:numId="18" w16cid:durableId="443505298">
    <w:abstractNumId w:val="23"/>
  </w:num>
  <w:num w:numId="19" w16cid:durableId="1228803418">
    <w:abstractNumId w:val="26"/>
  </w:num>
  <w:num w:numId="20" w16cid:durableId="564492139">
    <w:abstractNumId w:val="19"/>
  </w:num>
  <w:num w:numId="21" w16cid:durableId="1685746452">
    <w:abstractNumId w:val="23"/>
  </w:num>
  <w:num w:numId="22" w16cid:durableId="795373002">
    <w:abstractNumId w:val="26"/>
  </w:num>
  <w:num w:numId="23" w16cid:durableId="1438671887">
    <w:abstractNumId w:val="19"/>
  </w:num>
  <w:num w:numId="24" w16cid:durableId="758906972">
    <w:abstractNumId w:val="23"/>
  </w:num>
  <w:num w:numId="25" w16cid:durableId="1085809168">
    <w:abstractNumId w:val="26"/>
  </w:num>
  <w:num w:numId="26" w16cid:durableId="2042632279">
    <w:abstractNumId w:val="19"/>
  </w:num>
  <w:num w:numId="27" w16cid:durableId="255287582">
    <w:abstractNumId w:val="23"/>
  </w:num>
  <w:num w:numId="28" w16cid:durableId="1545601577">
    <w:abstractNumId w:val="11"/>
  </w:num>
  <w:num w:numId="29" w16cid:durableId="268977274">
    <w:abstractNumId w:val="17"/>
  </w:num>
  <w:num w:numId="30" w16cid:durableId="912735234">
    <w:abstractNumId w:val="14"/>
  </w:num>
  <w:num w:numId="31" w16cid:durableId="2035686985">
    <w:abstractNumId w:val="10"/>
  </w:num>
  <w:num w:numId="32" w16cid:durableId="1836263253">
    <w:abstractNumId w:val="24"/>
  </w:num>
  <w:num w:numId="33" w16cid:durableId="615991109">
    <w:abstractNumId w:val="25"/>
  </w:num>
  <w:num w:numId="34" w16cid:durableId="560293465">
    <w:abstractNumId w:val="20"/>
  </w:num>
  <w:num w:numId="35" w16cid:durableId="110831657">
    <w:abstractNumId w:val="29"/>
  </w:num>
  <w:num w:numId="36" w16cid:durableId="938220230">
    <w:abstractNumId w:val="21"/>
  </w:num>
  <w:num w:numId="37" w16cid:durableId="2019965363">
    <w:abstractNumId w:val="15"/>
  </w:num>
  <w:num w:numId="38" w16cid:durableId="244997081">
    <w:abstractNumId w:val="16"/>
  </w:num>
  <w:num w:numId="39" w16cid:durableId="213216572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DAE"/>
    <w:rsid w:val="000041D5"/>
    <w:rsid w:val="00033EE1"/>
    <w:rsid w:val="00042B72"/>
    <w:rsid w:val="00043B08"/>
    <w:rsid w:val="000558BD"/>
    <w:rsid w:val="000857D2"/>
    <w:rsid w:val="000B57E7"/>
    <w:rsid w:val="000B6373"/>
    <w:rsid w:val="000F09DF"/>
    <w:rsid w:val="000F61B2"/>
    <w:rsid w:val="001075E9"/>
    <w:rsid w:val="001134D5"/>
    <w:rsid w:val="001253D8"/>
    <w:rsid w:val="0014152F"/>
    <w:rsid w:val="00142F5E"/>
    <w:rsid w:val="00180183"/>
    <w:rsid w:val="0018024D"/>
    <w:rsid w:val="0018649F"/>
    <w:rsid w:val="00196389"/>
    <w:rsid w:val="001B3EF6"/>
    <w:rsid w:val="001C7A89"/>
    <w:rsid w:val="001D5C5A"/>
    <w:rsid w:val="00203065"/>
    <w:rsid w:val="002979E2"/>
    <w:rsid w:val="002A2EFC"/>
    <w:rsid w:val="002B74B1"/>
    <w:rsid w:val="002C06A4"/>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3D2DAE"/>
    <w:rsid w:val="003D6B66"/>
    <w:rsid w:val="00407B78"/>
    <w:rsid w:val="00424203"/>
    <w:rsid w:val="0042551A"/>
    <w:rsid w:val="00430EF2"/>
    <w:rsid w:val="00436E67"/>
    <w:rsid w:val="00452493"/>
    <w:rsid w:val="00453318"/>
    <w:rsid w:val="00454E07"/>
    <w:rsid w:val="00472C5C"/>
    <w:rsid w:val="0050108D"/>
    <w:rsid w:val="00513081"/>
    <w:rsid w:val="00517901"/>
    <w:rsid w:val="00526683"/>
    <w:rsid w:val="005709E0"/>
    <w:rsid w:val="00572E19"/>
    <w:rsid w:val="005961C8"/>
    <w:rsid w:val="005966F1"/>
    <w:rsid w:val="005B2F86"/>
    <w:rsid w:val="005D7914"/>
    <w:rsid w:val="005E2B41"/>
    <w:rsid w:val="005F0B42"/>
    <w:rsid w:val="005F1707"/>
    <w:rsid w:val="005F5EB8"/>
    <w:rsid w:val="00640F49"/>
    <w:rsid w:val="00681A10"/>
    <w:rsid w:val="006A09F9"/>
    <w:rsid w:val="006A16E3"/>
    <w:rsid w:val="006A1ED8"/>
    <w:rsid w:val="006C2031"/>
    <w:rsid w:val="006D461A"/>
    <w:rsid w:val="006F35EE"/>
    <w:rsid w:val="0070068D"/>
    <w:rsid w:val="007021FF"/>
    <w:rsid w:val="00712895"/>
    <w:rsid w:val="00734ACB"/>
    <w:rsid w:val="00757357"/>
    <w:rsid w:val="00792497"/>
    <w:rsid w:val="007E558D"/>
    <w:rsid w:val="00806737"/>
    <w:rsid w:val="00811570"/>
    <w:rsid w:val="00825F8D"/>
    <w:rsid w:val="00834B71"/>
    <w:rsid w:val="0086445C"/>
    <w:rsid w:val="00881771"/>
    <w:rsid w:val="00894693"/>
    <w:rsid w:val="00896BA2"/>
    <w:rsid w:val="008A08D7"/>
    <w:rsid w:val="008B6909"/>
    <w:rsid w:val="008C30BC"/>
    <w:rsid w:val="00906890"/>
    <w:rsid w:val="00911BE4"/>
    <w:rsid w:val="00951972"/>
    <w:rsid w:val="009608F3"/>
    <w:rsid w:val="009A24AC"/>
    <w:rsid w:val="009F1700"/>
    <w:rsid w:val="00A14DA8"/>
    <w:rsid w:val="00A21F00"/>
    <w:rsid w:val="00A312BC"/>
    <w:rsid w:val="00A84021"/>
    <w:rsid w:val="00A84D35"/>
    <w:rsid w:val="00A917B3"/>
    <w:rsid w:val="00AB2DBD"/>
    <w:rsid w:val="00AB4B51"/>
    <w:rsid w:val="00AC3430"/>
    <w:rsid w:val="00B10CC7"/>
    <w:rsid w:val="00B36DF7"/>
    <w:rsid w:val="00B520D9"/>
    <w:rsid w:val="00B539E7"/>
    <w:rsid w:val="00B62458"/>
    <w:rsid w:val="00B77C36"/>
    <w:rsid w:val="00BC18B2"/>
    <w:rsid w:val="00BD33EE"/>
    <w:rsid w:val="00BF21E1"/>
    <w:rsid w:val="00C106D6"/>
    <w:rsid w:val="00C60F0C"/>
    <w:rsid w:val="00C805C9"/>
    <w:rsid w:val="00C92939"/>
    <w:rsid w:val="00CA1679"/>
    <w:rsid w:val="00CB151C"/>
    <w:rsid w:val="00CE5A1A"/>
    <w:rsid w:val="00CF55F6"/>
    <w:rsid w:val="00D1565E"/>
    <w:rsid w:val="00D33D63"/>
    <w:rsid w:val="00D34308"/>
    <w:rsid w:val="00D5253A"/>
    <w:rsid w:val="00D62A45"/>
    <w:rsid w:val="00D90028"/>
    <w:rsid w:val="00D90138"/>
    <w:rsid w:val="00DD1D1E"/>
    <w:rsid w:val="00DD44B1"/>
    <w:rsid w:val="00DD78D1"/>
    <w:rsid w:val="00DE32CD"/>
    <w:rsid w:val="00DF71B9"/>
    <w:rsid w:val="00E67148"/>
    <w:rsid w:val="00E73F76"/>
    <w:rsid w:val="00E77A26"/>
    <w:rsid w:val="00E90403"/>
    <w:rsid w:val="00EA2C9F"/>
    <w:rsid w:val="00EA420E"/>
    <w:rsid w:val="00ED0BDA"/>
    <w:rsid w:val="00EE142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0098C"/>
  <w15:docId w15:val="{76ABA3F9-5D69-4460-93C3-B09709AC6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811570"/>
    <w:pPr>
      <w:keepNext/>
      <w:outlineLvl w:val="1"/>
    </w:pPr>
    <w:rPr>
      <w:rFonts w:cs="Arial"/>
      <w:bCs/>
      <w:iCs/>
      <w:szCs w:val="28"/>
    </w:rPr>
  </w:style>
  <w:style w:type="paragraph" w:styleId="3">
    <w:name w:val="heading 3"/>
    <w:basedOn w:val="a"/>
    <w:next w:val="a"/>
    <w:link w:val="30"/>
    <w:semiHidden/>
    <w:qFormat/>
    <w:rsid w:val="00811570"/>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811570"/>
    <w:pPr>
      <w:keepNext/>
      <w:spacing w:before="240" w:after="60"/>
      <w:outlineLvl w:val="3"/>
    </w:pPr>
    <w:rPr>
      <w:b/>
      <w:bCs/>
      <w:sz w:val="28"/>
      <w:szCs w:val="28"/>
    </w:rPr>
  </w:style>
  <w:style w:type="paragraph" w:styleId="5">
    <w:name w:val="heading 5"/>
    <w:basedOn w:val="a"/>
    <w:next w:val="a"/>
    <w:link w:val="50"/>
    <w:semiHidden/>
    <w:qFormat/>
    <w:rsid w:val="00811570"/>
    <w:pPr>
      <w:spacing w:before="240" w:after="60"/>
      <w:outlineLvl w:val="4"/>
    </w:pPr>
    <w:rPr>
      <w:b/>
      <w:bCs/>
      <w:i/>
      <w:iCs/>
      <w:sz w:val="26"/>
      <w:szCs w:val="26"/>
    </w:rPr>
  </w:style>
  <w:style w:type="paragraph" w:styleId="6">
    <w:name w:val="heading 6"/>
    <w:basedOn w:val="a"/>
    <w:next w:val="a"/>
    <w:link w:val="60"/>
    <w:semiHidden/>
    <w:qFormat/>
    <w:rsid w:val="00811570"/>
    <w:pPr>
      <w:spacing w:before="240" w:after="60"/>
      <w:outlineLvl w:val="5"/>
    </w:pPr>
    <w:rPr>
      <w:b/>
      <w:bCs/>
      <w:sz w:val="22"/>
    </w:rPr>
  </w:style>
  <w:style w:type="paragraph" w:styleId="7">
    <w:name w:val="heading 7"/>
    <w:basedOn w:val="a"/>
    <w:next w:val="a"/>
    <w:link w:val="70"/>
    <w:semiHidden/>
    <w:qFormat/>
    <w:rsid w:val="00811570"/>
    <w:pPr>
      <w:spacing w:before="240" w:after="60"/>
      <w:outlineLvl w:val="6"/>
    </w:pPr>
    <w:rPr>
      <w:sz w:val="24"/>
      <w:szCs w:val="24"/>
    </w:rPr>
  </w:style>
  <w:style w:type="paragraph" w:styleId="8">
    <w:name w:val="heading 8"/>
    <w:basedOn w:val="a"/>
    <w:next w:val="a"/>
    <w:link w:val="80"/>
    <w:semiHidden/>
    <w:qFormat/>
    <w:rsid w:val="00811570"/>
    <w:pPr>
      <w:spacing w:before="240" w:after="60"/>
      <w:outlineLvl w:val="7"/>
    </w:pPr>
    <w:rPr>
      <w:i/>
      <w:iCs/>
      <w:sz w:val="24"/>
      <w:szCs w:val="24"/>
    </w:rPr>
  </w:style>
  <w:style w:type="paragraph" w:styleId="9">
    <w:name w:val="heading 9"/>
    <w:basedOn w:val="a"/>
    <w:next w:val="a"/>
    <w:link w:val="90"/>
    <w:semiHidden/>
    <w:qFormat/>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link w:val="SingleTxtG"/>
    <w:locked/>
    <w:rsid w:val="002C06A4"/>
    <w:rPr>
      <w:lang w:val="ru-RU" w:eastAsia="en-US"/>
    </w:rPr>
  </w:style>
  <w:style w:type="paragraph" w:customStyle="1" w:styleId="ParNoG">
    <w:name w:val="_ParNo_G"/>
    <w:basedOn w:val="a"/>
    <w:qFormat/>
    <w:rsid w:val="002C06A4"/>
    <w:pPr>
      <w:numPr>
        <w:numId w:val="28"/>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semiHidden/>
    <w:rsid w:val="002C06A4"/>
    <w:rPr>
      <w:rFonts w:eastAsiaTheme="minorHAnsi" w:cs="Arial"/>
      <w:bCs/>
      <w:iCs/>
      <w:szCs w:val="28"/>
      <w:lang w:val="ru-RU" w:eastAsia="en-US"/>
    </w:rPr>
  </w:style>
  <w:style w:type="character" w:customStyle="1" w:styleId="30">
    <w:name w:val="Заголовок 3 Знак"/>
    <w:basedOn w:val="a0"/>
    <w:link w:val="3"/>
    <w:semiHidden/>
    <w:rsid w:val="002C06A4"/>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2C06A4"/>
    <w:rPr>
      <w:rFonts w:eastAsiaTheme="minorHAnsi" w:cstheme="minorBidi"/>
      <w:b/>
      <w:bCs/>
      <w:sz w:val="28"/>
      <w:szCs w:val="28"/>
      <w:lang w:val="ru-RU" w:eastAsia="en-US"/>
    </w:rPr>
  </w:style>
  <w:style w:type="character" w:customStyle="1" w:styleId="50">
    <w:name w:val="Заголовок 5 Знак"/>
    <w:basedOn w:val="a0"/>
    <w:link w:val="5"/>
    <w:semiHidden/>
    <w:rsid w:val="002C06A4"/>
    <w:rPr>
      <w:rFonts w:eastAsiaTheme="minorHAnsi" w:cstheme="minorBidi"/>
      <w:b/>
      <w:bCs/>
      <w:i/>
      <w:iCs/>
      <w:sz w:val="26"/>
      <w:szCs w:val="26"/>
      <w:lang w:val="ru-RU" w:eastAsia="en-US"/>
    </w:rPr>
  </w:style>
  <w:style w:type="character" w:customStyle="1" w:styleId="60">
    <w:name w:val="Заголовок 6 Знак"/>
    <w:basedOn w:val="a0"/>
    <w:link w:val="6"/>
    <w:semiHidden/>
    <w:rsid w:val="002C06A4"/>
    <w:rPr>
      <w:rFonts w:eastAsiaTheme="minorHAnsi" w:cstheme="minorBidi"/>
      <w:b/>
      <w:bCs/>
      <w:sz w:val="22"/>
      <w:szCs w:val="22"/>
      <w:lang w:val="ru-RU" w:eastAsia="en-US"/>
    </w:rPr>
  </w:style>
  <w:style w:type="character" w:customStyle="1" w:styleId="70">
    <w:name w:val="Заголовок 7 Знак"/>
    <w:basedOn w:val="a0"/>
    <w:link w:val="7"/>
    <w:semiHidden/>
    <w:rsid w:val="002C06A4"/>
    <w:rPr>
      <w:rFonts w:eastAsiaTheme="minorHAnsi" w:cstheme="minorBidi"/>
      <w:sz w:val="24"/>
      <w:szCs w:val="24"/>
      <w:lang w:val="ru-RU" w:eastAsia="en-US"/>
    </w:rPr>
  </w:style>
  <w:style w:type="character" w:customStyle="1" w:styleId="80">
    <w:name w:val="Заголовок 8 Знак"/>
    <w:basedOn w:val="a0"/>
    <w:link w:val="8"/>
    <w:semiHidden/>
    <w:rsid w:val="002C06A4"/>
    <w:rPr>
      <w:rFonts w:eastAsiaTheme="minorHAnsi" w:cstheme="minorBidi"/>
      <w:i/>
      <w:iCs/>
      <w:sz w:val="24"/>
      <w:szCs w:val="24"/>
      <w:lang w:val="ru-RU" w:eastAsia="en-US"/>
    </w:rPr>
  </w:style>
  <w:style w:type="character" w:customStyle="1" w:styleId="90">
    <w:name w:val="Заголовок 9 Знак"/>
    <w:basedOn w:val="a0"/>
    <w:link w:val="9"/>
    <w:semiHidden/>
    <w:rsid w:val="002C06A4"/>
    <w:rPr>
      <w:rFonts w:ascii="Arial" w:eastAsiaTheme="minorHAnsi" w:hAnsi="Arial" w:cs="Arial"/>
      <w:sz w:val="22"/>
      <w:szCs w:val="22"/>
      <w:lang w:val="ru-RU" w:eastAsia="en-US"/>
    </w:rPr>
  </w:style>
  <w:style w:type="numbering" w:styleId="111111">
    <w:name w:val="Outline List 2"/>
    <w:basedOn w:val="a2"/>
    <w:semiHidden/>
    <w:rsid w:val="002C06A4"/>
    <w:pPr>
      <w:numPr>
        <w:numId w:val="33"/>
      </w:numPr>
    </w:pPr>
  </w:style>
  <w:style w:type="numbering" w:styleId="1ai">
    <w:name w:val="Outline List 1"/>
    <w:basedOn w:val="a2"/>
    <w:semiHidden/>
    <w:rsid w:val="002C06A4"/>
    <w:pPr>
      <w:numPr>
        <w:numId w:val="35"/>
      </w:numPr>
    </w:pPr>
  </w:style>
  <w:style w:type="table" w:customStyle="1" w:styleId="TableGrid1">
    <w:name w:val="Table Grid1"/>
    <w:basedOn w:val="a1"/>
    <w:rsid w:val="002C06A4"/>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3">
    <w:name w:val="Revision"/>
    <w:hidden/>
    <w:uiPriority w:val="99"/>
    <w:semiHidden/>
    <w:rsid w:val="002C06A4"/>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E.dotm</Template>
  <TotalTime>1</TotalTime>
  <Pages>26</Pages>
  <Words>10775</Words>
  <Characters>77395</Characters>
  <Application>Microsoft Office Word</Application>
  <DocSecurity>0</DocSecurity>
  <Lines>1311</Lines>
  <Paragraphs>238</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88014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E/C.12/RUS/RQ/7</dc:title>
  <dc:subject/>
  <dc:creator>Ekaterina SALYNSKAYA</dc:creator>
  <cp:keywords/>
  <cp:lastModifiedBy>Ekaterina Salynskaya</cp:lastModifiedBy>
  <cp:revision>3</cp:revision>
  <cp:lastPrinted>2024-11-25T08:24:00Z</cp:lastPrinted>
  <dcterms:created xsi:type="dcterms:W3CDTF">2024-11-25T08:24:00Z</dcterms:created>
  <dcterms:modified xsi:type="dcterms:W3CDTF">2024-11-25T08:25:00Z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