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DA27BD">
            <w:pPr>
              <w:spacing w:line="240" w:lineRule="atLeast"/>
              <w:jc w:val="right"/>
              <w:rPr>
                <w:rFonts w:hint="eastAsia"/>
                <w:szCs w:val="21"/>
              </w:rPr>
            </w:pPr>
            <w:proofErr w:type="spellStart"/>
            <w:r>
              <w:rPr>
                <w:rFonts w:hint="eastAsia"/>
                <w:sz w:val="40"/>
                <w:szCs w:val="40"/>
              </w:rPr>
              <w:t>CCPR</w:t>
            </w:r>
            <w:r>
              <w:rPr>
                <w:sz w:val="20"/>
              </w:rPr>
              <w:t>/</w:t>
            </w:r>
            <w:r>
              <w:rPr>
                <w:rFonts w:hint="eastAsia"/>
                <w:sz w:val="20"/>
              </w:rPr>
              <w:t>C/NPL/CO/2</w:t>
            </w:r>
            <w:proofErr w:type="spellEnd"/>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DA27BD" w:rsidP="002D3D9F">
            <w:pPr>
              <w:spacing w:before="240" w:line="240" w:lineRule="atLeast"/>
              <w:rPr>
                <w:rFonts w:hint="eastAsia"/>
                <w:sz w:val="20"/>
              </w:rPr>
            </w:pPr>
            <w:r>
              <w:rPr>
                <w:sz w:val="20"/>
              </w:rPr>
              <w:t>Distr.: General</w:t>
            </w:r>
          </w:p>
          <w:p w:rsidR="00C40431" w:rsidRPr="002D3D9F" w:rsidRDefault="00DA27BD">
            <w:pPr>
              <w:spacing w:line="240" w:lineRule="atLeast"/>
              <w:rPr>
                <w:rFonts w:hint="eastAsia"/>
                <w:sz w:val="20"/>
              </w:rPr>
            </w:pPr>
            <w:r>
              <w:rPr>
                <w:rFonts w:hint="eastAsia"/>
                <w:sz w:val="20"/>
              </w:rPr>
              <w:t xml:space="preserve">15 </w:t>
            </w:r>
            <w:r>
              <w:rPr>
                <w:sz w:val="20"/>
              </w:rPr>
              <w:t>April</w:t>
            </w:r>
            <w:r w:rsidR="005F24E4">
              <w:rPr>
                <w:sz w:val="20"/>
              </w:rPr>
              <w:t xml:space="preserve"> </w:t>
            </w:r>
            <w:r>
              <w:rPr>
                <w:sz w:val="20"/>
              </w:rPr>
              <w:t>2</w:t>
            </w:r>
            <w:r w:rsidR="005F24E4">
              <w:rPr>
                <w:sz w:val="20"/>
              </w:rPr>
              <w:t>0</w:t>
            </w:r>
            <w:r>
              <w:rPr>
                <w:rFonts w:hint="eastAsia"/>
                <w:sz w:val="20"/>
              </w:rPr>
              <w:t>14</w:t>
            </w:r>
          </w:p>
          <w:p w:rsidR="00C40431" w:rsidRPr="002D3D9F" w:rsidRDefault="00DA27BD">
            <w:pPr>
              <w:spacing w:line="240" w:lineRule="atLeast"/>
              <w:rPr>
                <w:sz w:val="20"/>
              </w:rPr>
            </w:pPr>
            <w:r>
              <w:rPr>
                <w:sz w:val="20"/>
              </w:rPr>
              <w:t>Chinese</w:t>
            </w:r>
            <w:r w:rsidR="00C40431" w:rsidRPr="002D3D9F">
              <w:rPr>
                <w:sz w:val="20"/>
              </w:rPr>
              <w:t xml:space="preserve"> </w:t>
            </w:r>
          </w:p>
          <w:p w:rsidR="00C40431" w:rsidRPr="002D3D9F" w:rsidRDefault="00DA27BD">
            <w:pPr>
              <w:spacing w:line="240" w:lineRule="atLeast"/>
              <w:rPr>
                <w:rFonts w:hint="eastAsia"/>
                <w:sz w:val="20"/>
              </w:rPr>
            </w:pPr>
            <w:r>
              <w:rPr>
                <w:sz w:val="20"/>
              </w:rPr>
              <w:t>Original: English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DA27BD" w:rsidRPr="00DA27BD" w:rsidRDefault="00DA27BD" w:rsidP="000141FE">
      <w:pPr>
        <w:pStyle w:val="HChGC"/>
        <w:spacing w:before="560"/>
        <w:rPr>
          <w:lang w:val="en-GB"/>
        </w:rPr>
      </w:pPr>
      <w:r w:rsidRPr="00DA27BD">
        <w:rPr>
          <w:lang w:val="en-GB"/>
        </w:rPr>
        <w:tab/>
      </w:r>
      <w:r w:rsidRPr="00DA27BD">
        <w:rPr>
          <w:lang w:val="en-GB"/>
        </w:rPr>
        <w:tab/>
      </w:r>
      <w:r w:rsidRPr="00DA27BD">
        <w:rPr>
          <w:rFonts w:hint="eastAsia"/>
          <w:lang w:val="en-GB"/>
        </w:rPr>
        <w:t>关于尼泊尔第二次定期报告的结论性意见</w:t>
      </w:r>
      <w:r w:rsidRPr="00DA27BD">
        <w:rPr>
          <w:lang w:val="en-GB"/>
        </w:rPr>
        <w:footnoteReference w:customMarkFollows="1" w:id="1"/>
        <w:t>*</w:t>
      </w:r>
    </w:p>
    <w:p w:rsidR="00DA27BD" w:rsidRPr="00DA27BD" w:rsidRDefault="00DA27BD" w:rsidP="00DA27BD">
      <w:pPr>
        <w:pStyle w:val="SingleTxtGC"/>
        <w:rPr>
          <w:lang w:val="en-GB"/>
        </w:rPr>
      </w:pPr>
      <w:r>
        <w:rPr>
          <w:rFonts w:hint="eastAsia"/>
          <w:lang w:val="en-GB"/>
        </w:rPr>
        <w:t xml:space="preserve">1.  </w:t>
      </w:r>
      <w:r>
        <w:rPr>
          <w:lang w:val="en-GB"/>
        </w:rPr>
        <w:t>2</w:t>
      </w:r>
      <w:r w:rsidRPr="00DA27BD">
        <w:rPr>
          <w:lang w:val="en-GB"/>
        </w:rPr>
        <w:t>0</w:t>
      </w:r>
      <w:r>
        <w:rPr>
          <w:lang w:val="en-GB"/>
        </w:rPr>
        <w:t>1</w:t>
      </w:r>
      <w:r>
        <w:rPr>
          <w:rFonts w:hint="eastAsia"/>
          <w:lang w:val="en-GB"/>
        </w:rPr>
        <w:t>4</w:t>
      </w:r>
      <w:r w:rsidRPr="00DA27BD">
        <w:rPr>
          <w:lang w:val="en-GB"/>
        </w:rPr>
        <w:t>年</w:t>
      </w:r>
      <w:r>
        <w:rPr>
          <w:rFonts w:hint="eastAsia"/>
          <w:lang w:val="en-GB"/>
        </w:rPr>
        <w:t>3</w:t>
      </w:r>
      <w:r w:rsidRPr="00DA27BD">
        <w:rPr>
          <w:lang w:val="en-GB"/>
        </w:rPr>
        <w:t>月</w:t>
      </w:r>
      <w:r>
        <w:rPr>
          <w:lang w:val="en-GB"/>
        </w:rPr>
        <w:t>18</w:t>
      </w:r>
      <w:r w:rsidRPr="00DA27BD">
        <w:rPr>
          <w:lang w:val="en-GB"/>
        </w:rPr>
        <w:t>日和</w:t>
      </w:r>
      <w:r>
        <w:rPr>
          <w:lang w:val="en-GB"/>
        </w:rPr>
        <w:t>19</w:t>
      </w:r>
      <w:r w:rsidRPr="00DA27BD">
        <w:rPr>
          <w:lang w:val="en-GB"/>
        </w:rPr>
        <w:t>日</w:t>
      </w:r>
      <w:r>
        <w:rPr>
          <w:lang w:val="en-GB"/>
        </w:rPr>
        <w:t>，</w:t>
      </w:r>
      <w:r w:rsidRPr="00DA27BD">
        <w:rPr>
          <w:lang w:val="en-GB"/>
        </w:rPr>
        <w:t>委员会举行了第</w:t>
      </w:r>
      <w:r>
        <w:rPr>
          <w:rFonts w:hint="eastAsia"/>
          <w:lang w:val="en-GB"/>
        </w:rPr>
        <w:t>3</w:t>
      </w:r>
      <w:r w:rsidRPr="00DA27BD">
        <w:rPr>
          <w:rFonts w:hint="eastAsia"/>
          <w:lang w:val="en-GB"/>
        </w:rPr>
        <w:t>0</w:t>
      </w:r>
      <w:r>
        <w:rPr>
          <w:rFonts w:hint="eastAsia"/>
          <w:lang w:val="en-GB"/>
        </w:rPr>
        <w:t>5</w:t>
      </w:r>
      <w:r w:rsidRPr="00DA27BD">
        <w:rPr>
          <w:rFonts w:hint="eastAsia"/>
          <w:lang w:val="en-GB"/>
        </w:rPr>
        <w:t>0</w:t>
      </w:r>
      <w:r w:rsidRPr="00DA27BD">
        <w:rPr>
          <w:lang w:val="en-GB"/>
        </w:rPr>
        <w:t>和</w:t>
      </w:r>
      <w:r>
        <w:rPr>
          <w:rFonts w:hint="eastAsia"/>
          <w:lang w:val="en-GB"/>
        </w:rPr>
        <w:t>3</w:t>
      </w:r>
      <w:r w:rsidRPr="00DA27BD">
        <w:rPr>
          <w:rFonts w:hint="eastAsia"/>
          <w:lang w:val="en-GB"/>
        </w:rPr>
        <w:t>0</w:t>
      </w:r>
      <w:r>
        <w:rPr>
          <w:rFonts w:hint="eastAsia"/>
          <w:lang w:val="en-GB"/>
        </w:rPr>
        <w:t>5</w:t>
      </w:r>
      <w:r>
        <w:rPr>
          <w:lang w:val="en-GB"/>
        </w:rPr>
        <w:t>1</w:t>
      </w:r>
      <w:r w:rsidRPr="00DA27BD">
        <w:rPr>
          <w:lang w:val="en-GB"/>
        </w:rPr>
        <w:t>次会议</w:t>
      </w:r>
      <w:r>
        <w:rPr>
          <w:lang w:val="en-GB"/>
        </w:rPr>
        <w:t>(</w:t>
      </w:r>
      <w:proofErr w:type="spellStart"/>
      <w:r>
        <w:rPr>
          <w:lang w:val="en-GB"/>
        </w:rPr>
        <w:t>CCPR/C/SR</w:t>
      </w:r>
      <w:r w:rsidRPr="00DA27BD">
        <w:rPr>
          <w:lang w:val="en-GB"/>
        </w:rPr>
        <w:t>.</w:t>
      </w:r>
      <w:r>
        <w:rPr>
          <w:lang w:val="en-GB"/>
        </w:rPr>
        <w:t>3</w:t>
      </w:r>
      <w:r w:rsidRPr="00DA27BD">
        <w:rPr>
          <w:lang w:val="en-GB"/>
        </w:rPr>
        <w:t>0</w:t>
      </w:r>
      <w:r>
        <w:rPr>
          <w:lang w:val="en-GB"/>
        </w:rPr>
        <w:t>5</w:t>
      </w:r>
      <w:r w:rsidRPr="00DA27BD">
        <w:rPr>
          <w:lang w:val="en-GB"/>
        </w:rPr>
        <w:t>0</w:t>
      </w:r>
      <w:proofErr w:type="spellEnd"/>
      <w:r w:rsidRPr="00DA27BD">
        <w:rPr>
          <w:rFonts w:hint="eastAsia"/>
          <w:lang w:val="en-GB"/>
        </w:rPr>
        <w:t>和</w:t>
      </w:r>
      <w:proofErr w:type="spellStart"/>
      <w:r>
        <w:rPr>
          <w:lang w:val="en-GB"/>
        </w:rPr>
        <w:t>CCPR/C/SR</w:t>
      </w:r>
      <w:r w:rsidRPr="00DA27BD">
        <w:rPr>
          <w:lang w:val="en-GB"/>
        </w:rPr>
        <w:t>.</w:t>
      </w:r>
      <w:r>
        <w:rPr>
          <w:lang w:val="en-GB"/>
        </w:rPr>
        <w:t>3</w:t>
      </w:r>
      <w:r w:rsidRPr="00DA27BD">
        <w:rPr>
          <w:lang w:val="en-GB"/>
        </w:rPr>
        <w:t>0</w:t>
      </w:r>
      <w:r>
        <w:rPr>
          <w:lang w:val="en-GB"/>
        </w:rPr>
        <w:t>51</w:t>
      </w:r>
      <w:proofErr w:type="spellEnd"/>
      <w:r>
        <w:rPr>
          <w:lang w:val="en-GB"/>
        </w:rPr>
        <w:t>)</w:t>
      </w:r>
      <w:r>
        <w:rPr>
          <w:lang w:val="en-GB"/>
        </w:rPr>
        <w:t>，</w:t>
      </w:r>
      <w:r w:rsidRPr="00DA27BD">
        <w:rPr>
          <w:lang w:val="en-GB"/>
        </w:rPr>
        <w:t>审议了</w:t>
      </w:r>
      <w:r w:rsidRPr="00DA27BD">
        <w:rPr>
          <w:rFonts w:hint="eastAsia"/>
          <w:lang w:val="en-GB"/>
        </w:rPr>
        <w:t>尼泊尔提交</w:t>
      </w:r>
      <w:r w:rsidRPr="00DA27BD">
        <w:rPr>
          <w:lang w:val="en-GB"/>
        </w:rPr>
        <w:t>的第</w:t>
      </w:r>
      <w:r w:rsidRPr="00DA27BD">
        <w:rPr>
          <w:rFonts w:hint="eastAsia"/>
          <w:lang w:val="en-GB"/>
        </w:rPr>
        <w:t>二</w:t>
      </w:r>
      <w:r w:rsidRPr="00DA27BD">
        <w:rPr>
          <w:lang w:val="en-GB"/>
        </w:rPr>
        <w:t>次定期报告</w:t>
      </w:r>
      <w:r>
        <w:rPr>
          <w:lang w:val="en-GB"/>
        </w:rPr>
        <w:t>(</w:t>
      </w:r>
      <w:proofErr w:type="spellStart"/>
      <w:r>
        <w:rPr>
          <w:lang w:val="en-GB"/>
        </w:rPr>
        <w:t>CCPR/C/NPL/2</w:t>
      </w:r>
      <w:proofErr w:type="spellEnd"/>
      <w:r>
        <w:rPr>
          <w:lang w:val="en-GB"/>
        </w:rPr>
        <w:t>)</w:t>
      </w:r>
      <w:r w:rsidRPr="00DA27BD">
        <w:rPr>
          <w:lang w:val="en-GB"/>
        </w:rPr>
        <w:t>。</w:t>
      </w:r>
      <w:r>
        <w:rPr>
          <w:rFonts w:hint="eastAsia"/>
          <w:lang w:val="en-GB"/>
        </w:rPr>
        <w:t>2</w:t>
      </w:r>
      <w:r w:rsidRPr="00DA27BD">
        <w:rPr>
          <w:rFonts w:hint="eastAsia"/>
          <w:lang w:val="en-GB"/>
        </w:rPr>
        <w:t>0</w:t>
      </w:r>
      <w:r>
        <w:rPr>
          <w:rFonts w:hint="eastAsia"/>
          <w:lang w:val="en-GB"/>
        </w:rPr>
        <w:t>14</w:t>
      </w:r>
      <w:r w:rsidRPr="00DA27BD">
        <w:rPr>
          <w:rFonts w:hint="eastAsia"/>
          <w:lang w:val="en-GB"/>
        </w:rPr>
        <w:t>年</w:t>
      </w:r>
      <w:r>
        <w:rPr>
          <w:rFonts w:hint="eastAsia"/>
          <w:lang w:val="en-GB"/>
        </w:rPr>
        <w:t>3</w:t>
      </w:r>
      <w:r w:rsidRPr="00DA27BD">
        <w:rPr>
          <w:rFonts w:hint="eastAsia"/>
          <w:lang w:val="en-GB"/>
        </w:rPr>
        <w:t>月</w:t>
      </w:r>
      <w:r>
        <w:rPr>
          <w:rFonts w:hint="eastAsia"/>
          <w:lang w:val="en-GB"/>
        </w:rPr>
        <w:t>26</w:t>
      </w:r>
      <w:r w:rsidRPr="00DA27BD">
        <w:rPr>
          <w:rFonts w:hint="eastAsia"/>
          <w:lang w:val="en-GB"/>
        </w:rPr>
        <w:t>日举行的委员会第</w:t>
      </w:r>
      <w:r>
        <w:rPr>
          <w:lang w:val="en-GB"/>
        </w:rPr>
        <w:t>3</w:t>
      </w:r>
      <w:r w:rsidRPr="00DA27BD">
        <w:rPr>
          <w:lang w:val="en-GB"/>
        </w:rPr>
        <w:t>0</w:t>
      </w:r>
      <w:r>
        <w:rPr>
          <w:lang w:val="en-GB"/>
        </w:rPr>
        <w:t>61</w:t>
      </w:r>
      <w:r w:rsidRPr="00DA27BD">
        <w:rPr>
          <w:rFonts w:hint="eastAsia"/>
          <w:lang w:val="en-GB"/>
        </w:rPr>
        <w:t>次会议</w:t>
      </w:r>
      <w:r>
        <w:rPr>
          <w:rFonts w:hint="eastAsia"/>
          <w:lang w:val="en-GB"/>
        </w:rPr>
        <w:t>(</w:t>
      </w:r>
      <w:proofErr w:type="spellStart"/>
      <w:r>
        <w:rPr>
          <w:lang w:val="en-GB"/>
        </w:rPr>
        <w:t>CCPR/C/SR</w:t>
      </w:r>
      <w:r w:rsidRPr="00DA27BD">
        <w:rPr>
          <w:lang w:val="en-GB"/>
        </w:rPr>
        <w:t>.</w:t>
      </w:r>
      <w:r>
        <w:rPr>
          <w:lang w:val="en-GB"/>
        </w:rPr>
        <w:t>3</w:t>
      </w:r>
      <w:r w:rsidRPr="00DA27BD">
        <w:rPr>
          <w:lang w:val="en-GB"/>
        </w:rPr>
        <w:t>0</w:t>
      </w:r>
      <w:r>
        <w:rPr>
          <w:lang w:val="en-GB"/>
        </w:rPr>
        <w:t>61</w:t>
      </w:r>
      <w:proofErr w:type="spellEnd"/>
      <w:r>
        <w:rPr>
          <w:rFonts w:hint="eastAsia"/>
          <w:lang w:val="en-GB"/>
        </w:rPr>
        <w:t>)</w:t>
      </w:r>
      <w:r w:rsidRPr="00DA27BD">
        <w:rPr>
          <w:rFonts w:hint="eastAsia"/>
          <w:lang w:val="en-GB"/>
        </w:rPr>
        <w:t>通过了以下结论性意见。</w:t>
      </w:r>
    </w:p>
    <w:p w:rsidR="00DA27BD" w:rsidRPr="00DA27BD" w:rsidRDefault="00DA27BD" w:rsidP="00DA27BD">
      <w:pPr>
        <w:pStyle w:val="H1GC"/>
        <w:rPr>
          <w:lang w:val="en-GB"/>
        </w:rPr>
      </w:pPr>
      <w:r w:rsidRPr="00DA27BD">
        <w:rPr>
          <w:lang w:val="en-GB"/>
        </w:rPr>
        <w:tab/>
      </w:r>
      <w:r>
        <w:rPr>
          <w:lang w:val="en-GB"/>
        </w:rPr>
        <w:t>A</w:t>
      </w:r>
      <w:r w:rsidRPr="00DA27BD">
        <w:rPr>
          <w:lang w:val="en-GB"/>
        </w:rPr>
        <w:t>.</w:t>
      </w:r>
      <w:r w:rsidRPr="00DA27BD">
        <w:rPr>
          <w:lang w:val="en-GB"/>
        </w:rPr>
        <w:tab/>
      </w:r>
      <w:r w:rsidRPr="00DA27BD">
        <w:rPr>
          <w:rFonts w:hint="eastAsia"/>
          <w:lang w:val="en-GB"/>
        </w:rPr>
        <w:t>导言</w:t>
      </w:r>
    </w:p>
    <w:p w:rsidR="00DA27BD" w:rsidRPr="00DA27BD" w:rsidRDefault="00DA27BD" w:rsidP="00DA27BD">
      <w:pPr>
        <w:pStyle w:val="SingleTxtGC"/>
        <w:rPr>
          <w:rFonts w:hint="eastAsia"/>
          <w:lang w:val="en-GB"/>
        </w:rPr>
      </w:pPr>
      <w:r>
        <w:rPr>
          <w:rFonts w:hint="eastAsia"/>
          <w:lang w:val="en-GB"/>
        </w:rPr>
        <w:t xml:space="preserve">2.  </w:t>
      </w:r>
      <w:r w:rsidRPr="00DA27BD">
        <w:rPr>
          <w:rFonts w:hint="eastAsia"/>
          <w:lang w:val="en-GB"/>
        </w:rPr>
        <w:t>委员会欢迎尼泊尔提交应于</w:t>
      </w:r>
      <w:r>
        <w:rPr>
          <w:rFonts w:hint="eastAsia"/>
          <w:lang w:val="en-GB"/>
        </w:rPr>
        <w:t>1997</w:t>
      </w:r>
      <w:r w:rsidRPr="00DA27BD">
        <w:rPr>
          <w:rFonts w:hint="eastAsia"/>
          <w:lang w:val="en-GB"/>
        </w:rPr>
        <w:t>年提交的第二次定期报告及其中提供的资料</w:t>
      </w:r>
      <w:r>
        <w:rPr>
          <w:rFonts w:hint="eastAsia"/>
          <w:lang w:val="en-GB"/>
        </w:rPr>
        <w:t>，</w:t>
      </w:r>
      <w:r w:rsidRPr="00DA27BD">
        <w:rPr>
          <w:rFonts w:hint="eastAsia"/>
          <w:lang w:val="en-GB"/>
        </w:rPr>
        <w:t>表示赞赏有机会</w:t>
      </w:r>
      <w:r w:rsidR="005554E2">
        <w:rPr>
          <w:rFonts w:hint="eastAsia"/>
          <w:lang w:val="en-GB"/>
        </w:rPr>
        <w:t>与</w:t>
      </w:r>
      <w:r w:rsidRPr="00DA27BD">
        <w:rPr>
          <w:rFonts w:hint="eastAsia"/>
          <w:lang w:val="en-GB"/>
        </w:rPr>
        <w:t>缔约国代表团进行建设性对话</w:t>
      </w:r>
      <w:r>
        <w:rPr>
          <w:rFonts w:hint="eastAsia"/>
          <w:lang w:val="en-GB"/>
        </w:rPr>
        <w:t>，</w:t>
      </w:r>
      <w:r w:rsidRPr="00DA27BD">
        <w:rPr>
          <w:rFonts w:hint="eastAsia"/>
          <w:lang w:val="en-GB"/>
        </w:rPr>
        <w:t>探讨了自上次</w:t>
      </w:r>
      <w:r>
        <w:rPr>
          <w:rFonts w:hint="eastAsia"/>
          <w:lang w:val="en-GB"/>
        </w:rPr>
        <w:t>1994</w:t>
      </w:r>
      <w:r w:rsidRPr="00DA27BD">
        <w:rPr>
          <w:rFonts w:hint="eastAsia"/>
          <w:lang w:val="en-GB"/>
        </w:rPr>
        <w:t>年审议以来缔约国为执行《公约》的条款采取的措施。委员会感谢缔约国对问题单作出书面答复</w:t>
      </w:r>
      <w:r>
        <w:rPr>
          <w:rFonts w:hint="eastAsia"/>
          <w:lang w:val="en-GB"/>
        </w:rPr>
        <w:t>(</w:t>
      </w:r>
      <w:proofErr w:type="spellStart"/>
      <w:r>
        <w:rPr>
          <w:lang w:val="en-GB"/>
        </w:rPr>
        <w:t>CCPR/C/NPL/Q/2/Add</w:t>
      </w:r>
      <w:r w:rsidRPr="00DA27BD">
        <w:rPr>
          <w:lang w:val="en-GB"/>
        </w:rPr>
        <w:t>.</w:t>
      </w:r>
      <w:r>
        <w:rPr>
          <w:lang w:val="en-GB"/>
        </w:rPr>
        <w:t>1</w:t>
      </w:r>
      <w:proofErr w:type="spellEnd"/>
      <w:r>
        <w:rPr>
          <w:rFonts w:hint="eastAsia"/>
          <w:lang w:val="en-GB"/>
        </w:rPr>
        <w:t>)</w:t>
      </w:r>
      <w:r w:rsidRPr="00DA27BD">
        <w:rPr>
          <w:rFonts w:hint="eastAsia"/>
          <w:lang w:val="en-GB"/>
        </w:rPr>
        <w:t>以及代表团补充作出的口头答复。</w:t>
      </w:r>
    </w:p>
    <w:p w:rsidR="00DA27BD" w:rsidRPr="00DA27BD" w:rsidRDefault="00DA27BD" w:rsidP="00DA27BD">
      <w:pPr>
        <w:pStyle w:val="H1GC"/>
        <w:rPr>
          <w:rFonts w:hint="eastAsia"/>
          <w:lang w:val="en-GB"/>
        </w:rPr>
      </w:pPr>
      <w:r w:rsidRPr="00DA27BD">
        <w:rPr>
          <w:rFonts w:hint="eastAsia"/>
          <w:lang w:val="en-GB"/>
        </w:rPr>
        <w:tab/>
      </w:r>
      <w:r>
        <w:rPr>
          <w:lang w:val="en-GB"/>
        </w:rPr>
        <w:t>B</w:t>
      </w:r>
      <w:r w:rsidRPr="00DA27BD">
        <w:rPr>
          <w:lang w:val="en-GB"/>
        </w:rPr>
        <w:t>.</w:t>
      </w:r>
      <w:r w:rsidRPr="00DA27BD">
        <w:rPr>
          <w:lang w:val="en-GB"/>
        </w:rPr>
        <w:tab/>
      </w:r>
      <w:r w:rsidRPr="00DA27BD">
        <w:rPr>
          <w:rFonts w:hint="eastAsia"/>
          <w:lang w:val="en-GB"/>
        </w:rPr>
        <w:t>积极方面</w:t>
      </w:r>
    </w:p>
    <w:p w:rsidR="00DA27BD" w:rsidRPr="00DA27BD" w:rsidRDefault="00DA27BD" w:rsidP="00DA27BD">
      <w:pPr>
        <w:pStyle w:val="SingleTxtGC"/>
        <w:rPr>
          <w:rFonts w:hint="eastAsia"/>
          <w:lang w:val="en-GB"/>
        </w:rPr>
      </w:pPr>
      <w:r>
        <w:rPr>
          <w:rFonts w:hint="eastAsia"/>
          <w:lang w:val="en-GB"/>
        </w:rPr>
        <w:t xml:space="preserve">3.  </w:t>
      </w:r>
      <w:r w:rsidRPr="00DA27BD">
        <w:rPr>
          <w:lang w:val="en-GB"/>
        </w:rPr>
        <w:t>委员会欢迎缔约国采取的下列立法和体制步骤</w:t>
      </w:r>
      <w:r>
        <w:rPr>
          <w:rFonts w:hint="eastAsia"/>
          <w:lang w:val="en-GB"/>
        </w:rPr>
        <w:t>：</w:t>
      </w:r>
    </w:p>
    <w:p w:rsidR="00DA27BD" w:rsidRPr="00DA27BD" w:rsidRDefault="00DA27BD" w:rsidP="00DA27BD">
      <w:pPr>
        <w:pStyle w:val="SingleTxtGC"/>
        <w:numPr>
          <w:ilvl w:val="0"/>
          <w:numId w:val="40"/>
        </w:numPr>
        <w:rPr>
          <w:lang w:val="en-GB"/>
        </w:rPr>
      </w:pPr>
      <w:r>
        <w:rPr>
          <w:rFonts w:hint="eastAsia"/>
          <w:lang w:val="en-GB"/>
        </w:rPr>
        <w:t>2</w:t>
      </w:r>
      <w:r w:rsidRPr="00DA27BD">
        <w:rPr>
          <w:rFonts w:hint="eastAsia"/>
          <w:lang w:val="en-GB"/>
        </w:rPr>
        <w:t>00</w:t>
      </w:r>
      <w:r>
        <w:rPr>
          <w:rFonts w:hint="eastAsia"/>
          <w:lang w:val="en-GB"/>
        </w:rPr>
        <w:t>6</w:t>
      </w:r>
      <w:r w:rsidRPr="00DA27BD">
        <w:rPr>
          <w:rFonts w:hint="eastAsia"/>
          <w:lang w:val="en-GB"/>
        </w:rPr>
        <w:t>年签署《全面和平协议》</w:t>
      </w:r>
      <w:r>
        <w:rPr>
          <w:rFonts w:hint="eastAsia"/>
          <w:lang w:val="en-GB"/>
        </w:rPr>
        <w:t>；</w:t>
      </w:r>
      <w:r w:rsidRPr="00DA27BD">
        <w:rPr>
          <w:lang w:val="en-GB"/>
        </w:rPr>
        <w:t xml:space="preserve"> </w:t>
      </w:r>
    </w:p>
    <w:p w:rsidR="00DA27BD" w:rsidRPr="00DA27BD" w:rsidRDefault="00DA27BD" w:rsidP="00DA27BD">
      <w:pPr>
        <w:pStyle w:val="SingleTxtGC"/>
        <w:numPr>
          <w:ilvl w:val="0"/>
          <w:numId w:val="40"/>
        </w:numPr>
        <w:rPr>
          <w:rFonts w:hint="eastAsia"/>
          <w:lang w:val="en-GB"/>
        </w:rPr>
      </w:pPr>
      <w:r>
        <w:rPr>
          <w:rFonts w:hint="eastAsia"/>
          <w:lang w:val="en-GB"/>
        </w:rPr>
        <w:t>2</w:t>
      </w:r>
      <w:r w:rsidRPr="00DA27BD">
        <w:rPr>
          <w:rFonts w:hint="eastAsia"/>
          <w:lang w:val="en-GB"/>
        </w:rPr>
        <w:t>00</w:t>
      </w:r>
      <w:r>
        <w:rPr>
          <w:rFonts w:hint="eastAsia"/>
          <w:lang w:val="en-GB"/>
        </w:rPr>
        <w:t>7</w:t>
      </w:r>
      <w:r w:rsidRPr="00DA27BD">
        <w:rPr>
          <w:rFonts w:hint="eastAsia"/>
          <w:lang w:val="en-GB"/>
        </w:rPr>
        <w:t>年通过临时宪法</w:t>
      </w:r>
      <w:r>
        <w:rPr>
          <w:rFonts w:hint="eastAsia"/>
          <w:lang w:val="en-GB"/>
        </w:rPr>
        <w:t>；</w:t>
      </w:r>
    </w:p>
    <w:p w:rsidR="00DA27BD" w:rsidRPr="00DA27BD" w:rsidRDefault="00DA27BD" w:rsidP="00DA27BD">
      <w:pPr>
        <w:pStyle w:val="SingleTxtGC"/>
        <w:numPr>
          <w:ilvl w:val="0"/>
          <w:numId w:val="40"/>
        </w:numPr>
        <w:rPr>
          <w:lang w:val="en-GB"/>
        </w:rPr>
      </w:pPr>
      <w:r w:rsidRPr="00DA27BD">
        <w:rPr>
          <w:rFonts w:hint="eastAsia"/>
          <w:lang w:val="en-GB"/>
        </w:rPr>
        <w:t>根据</w:t>
      </w:r>
      <w:r>
        <w:rPr>
          <w:rFonts w:hint="eastAsia"/>
          <w:lang w:val="en-GB"/>
        </w:rPr>
        <w:t>2</w:t>
      </w:r>
      <w:r w:rsidRPr="00DA27BD">
        <w:rPr>
          <w:rFonts w:hint="eastAsia"/>
          <w:lang w:val="en-GB"/>
        </w:rPr>
        <w:t>00</w:t>
      </w:r>
      <w:r>
        <w:rPr>
          <w:rFonts w:hint="eastAsia"/>
          <w:lang w:val="en-GB"/>
        </w:rPr>
        <w:t>7</w:t>
      </w:r>
      <w:r w:rsidRPr="00DA27BD">
        <w:rPr>
          <w:rFonts w:hint="eastAsia"/>
          <w:lang w:val="en-GB"/>
        </w:rPr>
        <w:t>年</w:t>
      </w:r>
      <w:r>
        <w:rPr>
          <w:rFonts w:hint="eastAsia"/>
          <w:lang w:val="en-GB"/>
        </w:rPr>
        <w:t>12</w:t>
      </w:r>
      <w:r w:rsidRPr="00DA27BD">
        <w:rPr>
          <w:rFonts w:hint="eastAsia"/>
          <w:lang w:val="en-GB"/>
        </w:rPr>
        <w:t>月</w:t>
      </w:r>
      <w:r>
        <w:rPr>
          <w:rFonts w:hint="eastAsia"/>
          <w:lang w:val="en-GB"/>
        </w:rPr>
        <w:t>21</w:t>
      </w:r>
      <w:r w:rsidRPr="00DA27BD">
        <w:rPr>
          <w:rFonts w:hint="eastAsia"/>
          <w:lang w:val="en-GB"/>
        </w:rPr>
        <w:t>日最高法院的裁决</w:t>
      </w:r>
      <w:r>
        <w:rPr>
          <w:rFonts w:hint="eastAsia"/>
          <w:lang w:val="en-GB"/>
        </w:rPr>
        <w:t>，</w:t>
      </w:r>
      <w:r w:rsidRPr="00DA27BD">
        <w:rPr>
          <w:rFonts w:hint="eastAsia"/>
          <w:lang w:val="en-GB"/>
        </w:rPr>
        <w:t>包括公民身份证在内的各种官方文件采用第三性别</w:t>
      </w:r>
      <w:r>
        <w:rPr>
          <w:rFonts w:hint="eastAsia"/>
          <w:lang w:val="en-GB"/>
        </w:rPr>
        <w:t>；</w:t>
      </w:r>
      <w:r w:rsidRPr="00DA27BD">
        <w:rPr>
          <w:rFonts w:hint="eastAsia"/>
          <w:lang w:val="en-GB"/>
        </w:rPr>
        <w:t>并</w:t>
      </w:r>
      <w:r w:rsidRPr="00DA27BD">
        <w:rPr>
          <w:lang w:val="en-GB"/>
        </w:rPr>
        <w:t xml:space="preserve"> </w:t>
      </w:r>
    </w:p>
    <w:p w:rsidR="00DA27BD" w:rsidRPr="00DA27BD" w:rsidRDefault="00DA27BD" w:rsidP="00DA27BD">
      <w:pPr>
        <w:pStyle w:val="SingleTxtGC"/>
        <w:numPr>
          <w:ilvl w:val="0"/>
          <w:numId w:val="40"/>
        </w:numPr>
        <w:rPr>
          <w:lang w:val="en-GB"/>
        </w:rPr>
      </w:pPr>
      <w:r w:rsidRPr="00DA27BD">
        <w:rPr>
          <w:rFonts w:hint="eastAsia"/>
          <w:lang w:val="en-GB"/>
        </w:rPr>
        <w:t>在</w:t>
      </w:r>
      <w:r>
        <w:rPr>
          <w:rFonts w:hint="eastAsia"/>
          <w:lang w:val="en-GB"/>
        </w:rPr>
        <w:t>2</w:t>
      </w:r>
      <w:r w:rsidRPr="00DA27BD">
        <w:rPr>
          <w:rFonts w:hint="eastAsia"/>
          <w:lang w:val="en-GB"/>
        </w:rPr>
        <w:t>0</w:t>
      </w:r>
      <w:r>
        <w:rPr>
          <w:rFonts w:hint="eastAsia"/>
          <w:lang w:val="en-GB"/>
        </w:rPr>
        <w:t>14</w:t>
      </w:r>
      <w:r w:rsidRPr="00DA27BD">
        <w:rPr>
          <w:rFonts w:hint="eastAsia"/>
          <w:lang w:val="en-GB"/>
        </w:rPr>
        <w:t>年</w:t>
      </w:r>
      <w:r>
        <w:rPr>
          <w:rFonts w:hint="eastAsia"/>
          <w:lang w:val="en-GB"/>
        </w:rPr>
        <w:t>1</w:t>
      </w:r>
      <w:r w:rsidRPr="00DA27BD">
        <w:rPr>
          <w:rFonts w:hint="eastAsia"/>
          <w:lang w:val="en-GB"/>
        </w:rPr>
        <w:t>月建立了第二个制宪会议</w:t>
      </w:r>
      <w:r>
        <w:rPr>
          <w:rFonts w:hint="eastAsia"/>
          <w:lang w:val="en-GB"/>
        </w:rPr>
        <w:t>，</w:t>
      </w:r>
      <w:r>
        <w:rPr>
          <w:rFonts w:hint="eastAsia"/>
          <w:lang w:val="en-GB"/>
        </w:rPr>
        <w:t>2</w:t>
      </w:r>
      <w:r w:rsidRPr="00DA27BD">
        <w:rPr>
          <w:rFonts w:hint="eastAsia"/>
          <w:lang w:val="en-GB"/>
        </w:rPr>
        <w:t>0</w:t>
      </w:r>
      <w:r>
        <w:rPr>
          <w:rFonts w:hint="eastAsia"/>
          <w:lang w:val="en-GB"/>
        </w:rPr>
        <w:t>14</w:t>
      </w:r>
      <w:r w:rsidRPr="00DA27BD">
        <w:rPr>
          <w:rFonts w:hint="eastAsia"/>
          <w:lang w:val="en-GB"/>
        </w:rPr>
        <w:t>年</w:t>
      </w:r>
      <w:r>
        <w:rPr>
          <w:rFonts w:hint="eastAsia"/>
          <w:lang w:val="en-GB"/>
        </w:rPr>
        <w:t>2</w:t>
      </w:r>
      <w:r w:rsidRPr="00DA27BD">
        <w:rPr>
          <w:rFonts w:hint="eastAsia"/>
          <w:lang w:val="en-GB"/>
        </w:rPr>
        <w:t>月任命了内阁。</w:t>
      </w:r>
      <w:r w:rsidRPr="00DA27BD">
        <w:rPr>
          <w:lang w:val="en-GB"/>
        </w:rPr>
        <w:t xml:space="preserve"> </w:t>
      </w:r>
    </w:p>
    <w:p w:rsidR="00DA27BD" w:rsidRPr="00DA27BD" w:rsidRDefault="000141FE" w:rsidP="00DA27BD">
      <w:pPr>
        <w:pStyle w:val="SingleTxtGC"/>
        <w:rPr>
          <w:lang w:val="en-GB"/>
        </w:rPr>
      </w:pPr>
      <w:r>
        <w:rPr>
          <w:lang w:val="en-GB"/>
        </w:rPr>
        <w:br w:type="page"/>
      </w:r>
      <w:r w:rsidR="00DA27BD">
        <w:rPr>
          <w:rFonts w:hint="eastAsia"/>
          <w:lang w:val="en-GB"/>
        </w:rPr>
        <w:t xml:space="preserve">4.  </w:t>
      </w:r>
      <w:r w:rsidR="00DA27BD" w:rsidRPr="00DA27BD">
        <w:rPr>
          <w:rFonts w:hint="eastAsia"/>
          <w:lang w:val="en-GB"/>
        </w:rPr>
        <w:t>委员会欢迎缔约国批准下列国际文书</w:t>
      </w:r>
      <w:r w:rsidR="00DA27BD">
        <w:rPr>
          <w:rFonts w:hint="eastAsia"/>
          <w:lang w:val="en-GB"/>
        </w:rPr>
        <w:t>：</w:t>
      </w:r>
    </w:p>
    <w:p w:rsidR="00DA27BD" w:rsidRPr="00DA27BD" w:rsidRDefault="00DA27BD" w:rsidP="00DA27BD">
      <w:pPr>
        <w:pStyle w:val="SingleTxtGC"/>
        <w:numPr>
          <w:ilvl w:val="0"/>
          <w:numId w:val="42"/>
        </w:numPr>
        <w:rPr>
          <w:lang w:val="en-GB"/>
        </w:rPr>
      </w:pPr>
      <w:r>
        <w:rPr>
          <w:rFonts w:hint="eastAsia"/>
          <w:lang w:val="en-GB"/>
        </w:rPr>
        <w:t>1998</w:t>
      </w:r>
      <w:r w:rsidRPr="00DA27BD">
        <w:rPr>
          <w:rFonts w:hint="eastAsia"/>
          <w:lang w:val="en-GB"/>
        </w:rPr>
        <w:t>年</w:t>
      </w:r>
      <w:r>
        <w:rPr>
          <w:rFonts w:hint="eastAsia"/>
          <w:lang w:val="en-GB"/>
        </w:rPr>
        <w:t>，</w:t>
      </w:r>
      <w:r w:rsidRPr="00DA27BD">
        <w:rPr>
          <w:rFonts w:hint="eastAsia"/>
          <w:lang w:val="en-GB"/>
        </w:rPr>
        <w:t>旨在废除死刑的</w:t>
      </w:r>
      <w:r w:rsidRPr="00DA27BD">
        <w:rPr>
          <w:lang w:val="en-GB"/>
        </w:rPr>
        <w:t>《公民权利和政治权利国际公约第二任择议定书》</w:t>
      </w:r>
      <w:r>
        <w:rPr>
          <w:rFonts w:hint="eastAsia"/>
          <w:lang w:val="en-GB"/>
        </w:rPr>
        <w:t>；</w:t>
      </w:r>
      <w:r w:rsidRPr="00DA27BD">
        <w:rPr>
          <w:lang w:val="en-GB"/>
        </w:rPr>
        <w:t xml:space="preserve"> </w:t>
      </w:r>
    </w:p>
    <w:p w:rsidR="00DA27BD" w:rsidRPr="00812114" w:rsidRDefault="00DA27BD" w:rsidP="00DA27BD">
      <w:pPr>
        <w:pStyle w:val="SingleTxtGC"/>
        <w:numPr>
          <w:ilvl w:val="0"/>
          <w:numId w:val="42"/>
        </w:numPr>
        <w:rPr>
          <w:rFonts w:hint="eastAsia"/>
          <w:spacing w:val="-2"/>
          <w:lang w:val="en-GB"/>
        </w:rPr>
      </w:pPr>
      <w:r w:rsidRPr="00812114">
        <w:rPr>
          <w:rFonts w:hint="eastAsia"/>
          <w:spacing w:val="-2"/>
          <w:lang w:val="en-GB"/>
        </w:rPr>
        <w:t>2006</w:t>
      </w:r>
      <w:r w:rsidRPr="00812114">
        <w:rPr>
          <w:rFonts w:hint="eastAsia"/>
          <w:spacing w:val="-2"/>
          <w:lang w:val="en-GB"/>
        </w:rPr>
        <w:t>年，</w:t>
      </w:r>
      <w:r w:rsidRPr="00812114">
        <w:rPr>
          <w:spacing w:val="-2"/>
          <w:lang w:val="en-GB"/>
        </w:rPr>
        <w:t>《儿童权利公约关于儿童卷入武装冲突问题的任择议定书》</w:t>
      </w:r>
      <w:r w:rsidRPr="00812114">
        <w:rPr>
          <w:rFonts w:hint="eastAsia"/>
          <w:spacing w:val="-2"/>
          <w:lang w:val="en-GB"/>
        </w:rPr>
        <w:t>；</w:t>
      </w:r>
    </w:p>
    <w:p w:rsidR="00DA27BD" w:rsidRPr="00DA27BD" w:rsidRDefault="00DA27BD" w:rsidP="00DA27BD">
      <w:pPr>
        <w:pStyle w:val="SingleTxtGC"/>
        <w:numPr>
          <w:ilvl w:val="0"/>
          <w:numId w:val="42"/>
        </w:numPr>
        <w:rPr>
          <w:lang w:val="en-GB"/>
        </w:rPr>
      </w:pPr>
      <w:r>
        <w:rPr>
          <w:rFonts w:hint="eastAsia"/>
          <w:lang w:val="en-GB"/>
        </w:rPr>
        <w:t>2</w:t>
      </w:r>
      <w:r w:rsidRPr="00DA27BD">
        <w:rPr>
          <w:rFonts w:hint="eastAsia"/>
          <w:lang w:val="en-GB"/>
        </w:rPr>
        <w:t>00</w:t>
      </w:r>
      <w:r>
        <w:rPr>
          <w:rFonts w:hint="eastAsia"/>
          <w:lang w:val="en-GB"/>
        </w:rPr>
        <w:t>7</w:t>
      </w:r>
      <w:r w:rsidRPr="00DA27BD">
        <w:rPr>
          <w:rFonts w:hint="eastAsia"/>
          <w:lang w:val="en-GB"/>
        </w:rPr>
        <w:t>年</w:t>
      </w:r>
      <w:r>
        <w:rPr>
          <w:rFonts w:hint="eastAsia"/>
          <w:lang w:val="en-GB"/>
        </w:rPr>
        <w:t>，</w:t>
      </w:r>
      <w:r w:rsidRPr="00DA27BD">
        <w:rPr>
          <w:lang w:val="en-GB"/>
        </w:rPr>
        <w:t>《儿童权利公约关于买卖儿童、儿童卖淫和儿童色情制品问题的任择议定书》</w:t>
      </w:r>
      <w:r>
        <w:rPr>
          <w:rFonts w:hint="eastAsia"/>
          <w:lang w:val="en-GB"/>
        </w:rPr>
        <w:t>；</w:t>
      </w:r>
      <w:r w:rsidRPr="00DA27BD">
        <w:rPr>
          <w:lang w:val="en-GB"/>
        </w:rPr>
        <w:t xml:space="preserve"> </w:t>
      </w:r>
    </w:p>
    <w:p w:rsidR="00DA27BD" w:rsidRPr="00DA27BD" w:rsidRDefault="00DA27BD" w:rsidP="00DA27BD">
      <w:pPr>
        <w:pStyle w:val="SingleTxtGC"/>
        <w:numPr>
          <w:ilvl w:val="0"/>
          <w:numId w:val="42"/>
        </w:numPr>
        <w:rPr>
          <w:rFonts w:hint="eastAsia"/>
          <w:lang w:val="en-GB"/>
        </w:rPr>
      </w:pPr>
      <w:r>
        <w:rPr>
          <w:rFonts w:hint="eastAsia"/>
          <w:lang w:val="en-GB"/>
        </w:rPr>
        <w:t>2</w:t>
      </w:r>
      <w:r w:rsidRPr="00DA27BD">
        <w:rPr>
          <w:rFonts w:hint="eastAsia"/>
          <w:lang w:val="en-GB"/>
        </w:rPr>
        <w:t>00</w:t>
      </w:r>
      <w:r>
        <w:rPr>
          <w:rFonts w:hint="eastAsia"/>
          <w:lang w:val="en-GB"/>
        </w:rPr>
        <w:t>7</w:t>
      </w:r>
      <w:r w:rsidRPr="00DA27BD">
        <w:rPr>
          <w:rFonts w:hint="eastAsia"/>
          <w:lang w:val="en-GB"/>
        </w:rPr>
        <w:t>年</w:t>
      </w:r>
      <w:r>
        <w:rPr>
          <w:rFonts w:hint="eastAsia"/>
          <w:lang w:val="en-GB"/>
        </w:rPr>
        <w:t>，</w:t>
      </w:r>
      <w:r w:rsidRPr="00DA27BD">
        <w:rPr>
          <w:lang w:val="en-GB"/>
        </w:rPr>
        <w:t>《消除对妇女一切形式歧视公约任择议定书》</w:t>
      </w:r>
      <w:r>
        <w:rPr>
          <w:rFonts w:hint="eastAsia"/>
          <w:lang w:val="en-GB"/>
        </w:rPr>
        <w:t>；</w:t>
      </w:r>
    </w:p>
    <w:p w:rsidR="00DA27BD" w:rsidRPr="00DA27BD" w:rsidRDefault="00DA27BD" w:rsidP="00DA27BD">
      <w:pPr>
        <w:pStyle w:val="SingleTxtGC"/>
        <w:numPr>
          <w:ilvl w:val="0"/>
          <w:numId w:val="42"/>
        </w:numPr>
        <w:rPr>
          <w:rFonts w:hint="eastAsia"/>
          <w:lang w:val="en-GB"/>
        </w:rPr>
      </w:pPr>
      <w:r>
        <w:rPr>
          <w:rFonts w:hint="eastAsia"/>
          <w:lang w:val="en-GB"/>
        </w:rPr>
        <w:t>2</w:t>
      </w:r>
      <w:r w:rsidRPr="00DA27BD">
        <w:rPr>
          <w:rFonts w:hint="eastAsia"/>
          <w:lang w:val="en-GB"/>
        </w:rPr>
        <w:t>0</w:t>
      </w:r>
      <w:r w:rsidRPr="00DA27BD">
        <w:rPr>
          <w:lang w:val="en-GB"/>
        </w:rPr>
        <w:t>0</w:t>
      </w:r>
      <w:r>
        <w:rPr>
          <w:lang w:val="en-GB"/>
        </w:rPr>
        <w:t>6</w:t>
      </w:r>
      <w:r w:rsidRPr="00DA27BD">
        <w:rPr>
          <w:rFonts w:hint="eastAsia"/>
          <w:lang w:val="en-GB"/>
        </w:rPr>
        <w:t>年</w:t>
      </w:r>
      <w:r>
        <w:rPr>
          <w:rFonts w:hint="eastAsia"/>
          <w:lang w:val="en-GB"/>
        </w:rPr>
        <w:t>，</w:t>
      </w:r>
      <w:r w:rsidRPr="00DA27BD">
        <w:rPr>
          <w:lang w:val="en-GB"/>
        </w:rPr>
        <w:t>《联合国打击跨国有组织犯罪公约》</w:t>
      </w:r>
      <w:r>
        <w:rPr>
          <w:rFonts w:hint="eastAsia"/>
          <w:lang w:val="en-GB"/>
        </w:rPr>
        <w:t>；</w:t>
      </w:r>
      <w:r>
        <w:rPr>
          <w:rFonts w:hint="eastAsia"/>
          <w:lang w:val="en-GB"/>
        </w:rPr>
        <w:t>2</w:t>
      </w:r>
      <w:r w:rsidRPr="00DA27BD">
        <w:rPr>
          <w:rFonts w:hint="eastAsia"/>
          <w:lang w:val="en-GB"/>
        </w:rPr>
        <w:t>00</w:t>
      </w:r>
      <w:r>
        <w:rPr>
          <w:rFonts w:hint="eastAsia"/>
          <w:lang w:val="en-GB"/>
        </w:rPr>
        <w:t>8</w:t>
      </w:r>
      <w:r w:rsidRPr="00DA27BD">
        <w:rPr>
          <w:rFonts w:hint="eastAsia"/>
          <w:lang w:val="en-GB"/>
        </w:rPr>
        <w:t>年</w:t>
      </w:r>
      <w:r>
        <w:rPr>
          <w:rFonts w:hint="eastAsia"/>
          <w:lang w:val="en-GB"/>
        </w:rPr>
        <w:t>，</w:t>
      </w:r>
      <w:r w:rsidRPr="00DA27BD">
        <w:rPr>
          <w:lang w:val="en-GB"/>
        </w:rPr>
        <w:t>《公约关于预防、禁止和惩治贩运人口特别是妇女和儿童行为的补充议定书》</w:t>
      </w:r>
      <w:r>
        <w:rPr>
          <w:rFonts w:hint="eastAsia"/>
          <w:lang w:val="en-GB"/>
        </w:rPr>
        <w:t>；</w:t>
      </w:r>
    </w:p>
    <w:p w:rsidR="00DA27BD" w:rsidRPr="00DA27BD" w:rsidRDefault="00DA27BD" w:rsidP="00DA27BD">
      <w:pPr>
        <w:pStyle w:val="SingleTxtGC"/>
        <w:numPr>
          <w:ilvl w:val="0"/>
          <w:numId w:val="42"/>
        </w:numPr>
        <w:rPr>
          <w:lang w:val="en-GB"/>
        </w:rPr>
      </w:pPr>
      <w:r>
        <w:rPr>
          <w:rFonts w:hint="eastAsia"/>
          <w:lang w:val="en-GB"/>
        </w:rPr>
        <w:t>2</w:t>
      </w:r>
      <w:r w:rsidRPr="00DA27BD">
        <w:rPr>
          <w:rFonts w:hint="eastAsia"/>
          <w:lang w:val="en-GB"/>
        </w:rPr>
        <w:t>0</w:t>
      </w:r>
      <w:r>
        <w:rPr>
          <w:rFonts w:hint="eastAsia"/>
          <w:lang w:val="en-GB"/>
        </w:rPr>
        <w:t>1</w:t>
      </w:r>
      <w:r w:rsidRPr="00DA27BD">
        <w:rPr>
          <w:rFonts w:hint="eastAsia"/>
          <w:lang w:val="en-GB"/>
        </w:rPr>
        <w:t>0</w:t>
      </w:r>
      <w:r w:rsidRPr="00DA27BD">
        <w:rPr>
          <w:rFonts w:hint="eastAsia"/>
          <w:lang w:val="en-GB"/>
        </w:rPr>
        <w:t>年</w:t>
      </w:r>
      <w:r>
        <w:rPr>
          <w:rFonts w:hint="eastAsia"/>
          <w:lang w:val="en-GB"/>
        </w:rPr>
        <w:t>，</w:t>
      </w:r>
      <w:r w:rsidRPr="00DA27BD">
        <w:rPr>
          <w:rFonts w:hint="eastAsia"/>
          <w:lang w:val="en-GB"/>
        </w:rPr>
        <w:t>《残疾人权利公约》及其《任择议定书》。</w:t>
      </w:r>
    </w:p>
    <w:p w:rsidR="00DA27BD" w:rsidRPr="00DA27BD" w:rsidRDefault="00DA27BD" w:rsidP="00DA27BD">
      <w:pPr>
        <w:pStyle w:val="H1GC"/>
        <w:rPr>
          <w:lang w:val="en-GB"/>
        </w:rPr>
      </w:pPr>
      <w:r w:rsidRPr="00DA27BD">
        <w:rPr>
          <w:lang w:val="en-GB"/>
        </w:rPr>
        <w:tab/>
      </w:r>
      <w:r>
        <w:rPr>
          <w:lang w:val="en-GB"/>
        </w:rPr>
        <w:t>C</w:t>
      </w:r>
      <w:r w:rsidRPr="00DA27BD">
        <w:rPr>
          <w:lang w:val="en-GB"/>
        </w:rPr>
        <w:t>.</w:t>
      </w:r>
      <w:r w:rsidRPr="00DA27BD">
        <w:rPr>
          <w:lang w:val="en-GB"/>
        </w:rPr>
        <w:tab/>
      </w:r>
      <w:r w:rsidRPr="00DA27BD">
        <w:rPr>
          <w:rFonts w:hint="eastAsia"/>
          <w:lang w:val="en-GB"/>
        </w:rPr>
        <w:t>主要关切问题和建议</w:t>
      </w:r>
    </w:p>
    <w:p w:rsidR="00DA27BD" w:rsidRPr="00DA27BD" w:rsidRDefault="00DA27BD" w:rsidP="00DA27BD">
      <w:pPr>
        <w:pStyle w:val="H23GC"/>
        <w:rPr>
          <w:lang w:val="en-GB"/>
        </w:rPr>
      </w:pPr>
      <w:r w:rsidRPr="00DA27BD">
        <w:rPr>
          <w:lang w:val="en-GB"/>
        </w:rPr>
        <w:tab/>
      </w:r>
      <w:r w:rsidRPr="00DA27BD">
        <w:rPr>
          <w:lang w:val="en-GB"/>
        </w:rPr>
        <w:tab/>
      </w:r>
      <w:r w:rsidRPr="00DA27BD">
        <w:rPr>
          <w:rFonts w:hint="eastAsia"/>
          <w:lang w:val="en-GB"/>
        </w:rPr>
        <w:t>对冲突期间悍然违法的行为的有罪不罚</w:t>
      </w:r>
    </w:p>
    <w:p w:rsidR="00DA27BD" w:rsidRPr="00DA27BD" w:rsidRDefault="00DA27BD" w:rsidP="00DA27BD">
      <w:pPr>
        <w:pStyle w:val="SingleTxtGC"/>
        <w:rPr>
          <w:lang w:val="en-GB"/>
        </w:rPr>
      </w:pPr>
      <w:r>
        <w:rPr>
          <w:rFonts w:hint="eastAsia"/>
          <w:lang w:val="en-GB"/>
        </w:rPr>
        <w:t xml:space="preserve">5.  </w:t>
      </w:r>
      <w:r w:rsidRPr="00DA27BD">
        <w:rPr>
          <w:rFonts w:hint="eastAsia"/>
          <w:lang w:val="en-GB"/>
        </w:rPr>
        <w:t>委员会对</w:t>
      </w:r>
      <w:r>
        <w:rPr>
          <w:rFonts w:hint="eastAsia"/>
          <w:lang w:val="en-GB"/>
        </w:rPr>
        <w:t>1996</w:t>
      </w:r>
      <w:r w:rsidRPr="00DA27BD">
        <w:rPr>
          <w:rFonts w:hint="eastAsia"/>
          <w:lang w:val="en-GB"/>
        </w:rPr>
        <w:t>年至</w:t>
      </w:r>
      <w:r>
        <w:rPr>
          <w:lang w:val="en-GB"/>
        </w:rPr>
        <w:t>2</w:t>
      </w:r>
      <w:r w:rsidRPr="00DA27BD">
        <w:rPr>
          <w:lang w:val="en-GB"/>
        </w:rPr>
        <w:t>00</w:t>
      </w:r>
      <w:r>
        <w:rPr>
          <w:lang w:val="en-GB"/>
        </w:rPr>
        <w:t>6</w:t>
      </w:r>
      <w:r w:rsidRPr="00DA27BD">
        <w:rPr>
          <w:rFonts w:hint="eastAsia"/>
          <w:lang w:val="en-GB"/>
        </w:rPr>
        <w:t>年的十年期间悍然违反国际人权法和严重违反国际人道主义法律的行为盛行的有罪不罚风气十分关切</w:t>
      </w:r>
      <w:r>
        <w:rPr>
          <w:rFonts w:hint="eastAsia"/>
          <w:lang w:val="en-GB"/>
        </w:rPr>
        <w:t>，</w:t>
      </w:r>
      <w:r w:rsidRPr="00DA27BD">
        <w:rPr>
          <w:rFonts w:hint="eastAsia"/>
          <w:lang w:val="en-GB"/>
        </w:rPr>
        <w:t>其中包括法外处决、强迫失踪、酷刑、性暴力和任意拘留。委员会尤其关切的是</w:t>
      </w:r>
      <w:r>
        <w:rPr>
          <w:rFonts w:hint="eastAsia"/>
          <w:lang w:val="en-GB"/>
        </w:rPr>
        <w:t>：</w:t>
      </w:r>
      <w:r w:rsidRPr="00DA27BD">
        <w:rPr>
          <w:lang w:val="en-GB"/>
        </w:rPr>
        <w:t xml:space="preserve"> </w:t>
      </w:r>
    </w:p>
    <w:p w:rsidR="00DA27BD" w:rsidRPr="00DA27BD" w:rsidRDefault="00DA27BD" w:rsidP="004223E4">
      <w:pPr>
        <w:pStyle w:val="SingleTxtGC"/>
        <w:numPr>
          <w:ilvl w:val="0"/>
          <w:numId w:val="46"/>
        </w:numPr>
        <w:rPr>
          <w:lang w:val="en-GB"/>
        </w:rPr>
      </w:pPr>
      <w:r w:rsidRPr="00DA27BD">
        <w:rPr>
          <w:rFonts w:hint="eastAsia"/>
          <w:lang w:val="en-GB"/>
        </w:rPr>
        <w:t>对作案人不进行调查和起诉</w:t>
      </w:r>
      <w:r>
        <w:rPr>
          <w:rFonts w:hint="eastAsia"/>
          <w:lang w:val="en-GB"/>
        </w:rPr>
        <w:t>，</w:t>
      </w:r>
      <w:r w:rsidRPr="00DA27BD">
        <w:rPr>
          <w:rFonts w:hint="eastAsia"/>
          <w:lang w:val="en-GB"/>
        </w:rPr>
        <w:t>更严重的是对刑事司法系统进行政治干预</w:t>
      </w:r>
      <w:r>
        <w:rPr>
          <w:rFonts w:hint="eastAsia"/>
          <w:lang w:val="en-GB"/>
        </w:rPr>
        <w:t>，</w:t>
      </w:r>
      <w:r w:rsidRPr="00DA27BD">
        <w:rPr>
          <w:rFonts w:hint="eastAsia"/>
          <w:lang w:val="en-GB"/>
        </w:rPr>
        <w:t>例如警方拒绝将首次举报登记备案</w:t>
      </w:r>
      <w:r>
        <w:rPr>
          <w:rFonts w:hint="eastAsia"/>
          <w:lang w:val="en-GB"/>
        </w:rPr>
        <w:t>，</w:t>
      </w:r>
      <w:r w:rsidRPr="00DA27BD">
        <w:rPr>
          <w:rFonts w:hint="eastAsia"/>
          <w:lang w:val="en-GB"/>
        </w:rPr>
        <w:t>施压制止执法人员调查或起诉某些案件</w:t>
      </w:r>
      <w:r>
        <w:rPr>
          <w:rFonts w:hint="eastAsia"/>
          <w:lang w:val="en-GB"/>
        </w:rPr>
        <w:t>，</w:t>
      </w:r>
      <w:r w:rsidRPr="00DA27BD">
        <w:rPr>
          <w:rFonts w:hint="eastAsia"/>
          <w:lang w:val="en-GB"/>
        </w:rPr>
        <w:t>大量撤消被告侵犯人权的人的指控</w:t>
      </w:r>
      <w:r>
        <w:rPr>
          <w:rFonts w:hint="eastAsia"/>
          <w:lang w:val="en-GB"/>
        </w:rPr>
        <w:t>，</w:t>
      </w:r>
      <w:r w:rsidRPr="00DA27BD">
        <w:rPr>
          <w:rFonts w:hint="eastAsia"/>
          <w:lang w:val="en-GB"/>
        </w:rPr>
        <w:t>注意到没有一宗涉及冲突的案件成功通过刑事司法系统受到起诉</w:t>
      </w:r>
      <w:r>
        <w:rPr>
          <w:rFonts w:hint="eastAsia"/>
          <w:lang w:val="en-GB"/>
        </w:rPr>
        <w:t>；</w:t>
      </w:r>
      <w:r w:rsidRPr="00DA27BD">
        <w:rPr>
          <w:lang w:val="en-GB"/>
        </w:rPr>
        <w:t xml:space="preserve"> </w:t>
      </w:r>
    </w:p>
    <w:p w:rsidR="00DA27BD" w:rsidRPr="00DA27BD" w:rsidRDefault="00DA27BD" w:rsidP="004223E4">
      <w:pPr>
        <w:pStyle w:val="SingleTxtGC"/>
        <w:numPr>
          <w:ilvl w:val="0"/>
          <w:numId w:val="46"/>
        </w:numPr>
        <w:rPr>
          <w:lang w:val="en-GB"/>
        </w:rPr>
      </w:pPr>
      <w:r w:rsidRPr="00DA27BD">
        <w:rPr>
          <w:rFonts w:hint="eastAsia"/>
          <w:lang w:val="en-GB"/>
        </w:rPr>
        <w:t>拒不向受害人提供切实有效的补救措施</w:t>
      </w:r>
      <w:r>
        <w:rPr>
          <w:rFonts w:hint="eastAsia"/>
          <w:lang w:val="en-GB"/>
        </w:rPr>
        <w:t>，</w:t>
      </w:r>
      <w:r w:rsidRPr="00DA27BD">
        <w:rPr>
          <w:rFonts w:hint="eastAsia"/>
          <w:lang w:val="en-GB"/>
        </w:rPr>
        <w:t>指出仅仅根据《临时补救计划》向某些受害人或其亲属提供了有限的金钱救助</w:t>
      </w:r>
      <w:r>
        <w:rPr>
          <w:rFonts w:hint="eastAsia"/>
          <w:lang w:val="en-GB"/>
        </w:rPr>
        <w:t>，</w:t>
      </w:r>
      <w:r w:rsidRPr="00DA27BD">
        <w:rPr>
          <w:rFonts w:hint="eastAsia"/>
          <w:lang w:val="en-GB"/>
        </w:rPr>
        <w:t>而其余人</w:t>
      </w:r>
      <w:r>
        <w:rPr>
          <w:rFonts w:hint="eastAsia"/>
          <w:lang w:val="en-GB"/>
        </w:rPr>
        <w:t>，</w:t>
      </w:r>
      <w:r w:rsidRPr="00DA27BD">
        <w:rPr>
          <w:rFonts w:hint="eastAsia"/>
          <w:lang w:val="en-GB"/>
        </w:rPr>
        <w:t>包括酷刑、强奸或其他形式性暴力的受害人则被排除在外</w:t>
      </w:r>
      <w:r>
        <w:rPr>
          <w:rFonts w:hint="eastAsia"/>
          <w:lang w:val="en-GB"/>
        </w:rPr>
        <w:t>；</w:t>
      </w:r>
      <w:r w:rsidRPr="00DA27BD">
        <w:rPr>
          <w:lang w:val="en-GB"/>
        </w:rPr>
        <w:t xml:space="preserve"> </w:t>
      </w:r>
    </w:p>
    <w:p w:rsidR="00DA27BD" w:rsidRPr="00DA27BD" w:rsidRDefault="00DA27BD" w:rsidP="004223E4">
      <w:pPr>
        <w:pStyle w:val="SingleTxtGC"/>
        <w:numPr>
          <w:ilvl w:val="0"/>
          <w:numId w:val="46"/>
        </w:numPr>
        <w:rPr>
          <w:lang w:val="en-GB"/>
        </w:rPr>
      </w:pPr>
      <w:r w:rsidRPr="00DA27BD">
        <w:rPr>
          <w:rFonts w:hint="eastAsia"/>
          <w:lang w:val="en-GB"/>
        </w:rPr>
        <w:t>缺乏一种不准被控严重侵犯人权的人员担任公职的审查制度</w:t>
      </w:r>
      <w:r>
        <w:rPr>
          <w:rFonts w:hint="eastAsia"/>
          <w:lang w:val="en-GB"/>
        </w:rPr>
        <w:t>，</w:t>
      </w:r>
      <w:r w:rsidRPr="00DA27BD">
        <w:rPr>
          <w:rFonts w:hint="eastAsia"/>
          <w:lang w:val="en-GB"/>
        </w:rPr>
        <w:t>却有提升这种人员的做法</w:t>
      </w:r>
      <w:r>
        <w:rPr>
          <w:rFonts w:hint="eastAsia"/>
          <w:lang w:val="en-GB"/>
        </w:rPr>
        <w:t>(</w:t>
      </w:r>
      <w:r w:rsidRPr="00DA27BD">
        <w:rPr>
          <w:rFonts w:hint="eastAsia"/>
          <w:lang w:val="en-GB"/>
        </w:rPr>
        <w:t>第</w:t>
      </w:r>
      <w:r w:rsidRPr="00DA27BD">
        <w:rPr>
          <w:lang w:val="en-GB"/>
        </w:rPr>
        <w:t>二、三、六、七、九、十</w:t>
      </w:r>
      <w:r w:rsidRPr="00DA27BD">
        <w:rPr>
          <w:rFonts w:hint="eastAsia"/>
          <w:lang w:val="en-GB"/>
        </w:rPr>
        <w:t>和</w:t>
      </w:r>
      <w:r w:rsidRPr="00DA27BD">
        <w:rPr>
          <w:lang w:val="en-GB"/>
        </w:rPr>
        <w:t>十六</w:t>
      </w:r>
      <w:r w:rsidRPr="00DA27BD">
        <w:rPr>
          <w:rFonts w:hint="eastAsia"/>
          <w:lang w:val="en-GB"/>
        </w:rPr>
        <w:t>条</w:t>
      </w:r>
      <w:r>
        <w:rPr>
          <w:rFonts w:hint="eastAsia"/>
          <w:lang w:val="en-GB"/>
        </w:rPr>
        <w:t>)</w:t>
      </w:r>
      <w:r w:rsidRPr="00DA27BD">
        <w:rPr>
          <w:rFonts w:hint="eastAsia"/>
          <w:lang w:val="en-GB"/>
        </w:rPr>
        <w:t>。</w:t>
      </w:r>
      <w:r w:rsidRPr="00DA27BD">
        <w:rPr>
          <w:lang w:val="en-GB"/>
        </w:rPr>
        <w:t xml:space="preserve"> </w:t>
      </w:r>
    </w:p>
    <w:p w:rsidR="00DA27BD" w:rsidRPr="004223E4" w:rsidRDefault="00DA27BD" w:rsidP="00DA27BD">
      <w:pPr>
        <w:pStyle w:val="SingleTxtGC"/>
        <w:rPr>
          <w:rFonts w:eastAsia="SimHei"/>
          <w:lang w:val="en-GB"/>
        </w:rPr>
      </w:pPr>
      <w:r w:rsidRPr="004223E4">
        <w:rPr>
          <w:rFonts w:eastAsia="SimHei" w:hint="eastAsia"/>
          <w:lang w:val="en-GB"/>
        </w:rPr>
        <w:t>缔约国应该：</w:t>
      </w:r>
    </w:p>
    <w:p w:rsidR="00DA27BD" w:rsidRPr="004223E4" w:rsidRDefault="00DA27BD" w:rsidP="004223E4">
      <w:pPr>
        <w:pStyle w:val="SingleTxtGC"/>
        <w:numPr>
          <w:ilvl w:val="0"/>
          <w:numId w:val="44"/>
        </w:numPr>
        <w:rPr>
          <w:rFonts w:eastAsia="SimHei"/>
          <w:lang w:val="en-GB"/>
        </w:rPr>
      </w:pPr>
      <w:r w:rsidRPr="004223E4">
        <w:rPr>
          <w:rFonts w:eastAsia="SimHei" w:hint="eastAsia"/>
          <w:lang w:val="en-GB"/>
        </w:rPr>
        <w:t>确保一切悍然违反国际人权法的行为，包括酷刑和强迫失踪，明文定为国内法下的刑事罪，予以禁止；</w:t>
      </w:r>
      <w:r w:rsidRPr="004223E4">
        <w:rPr>
          <w:rFonts w:eastAsia="SimHei"/>
          <w:lang w:val="en-GB"/>
        </w:rPr>
        <w:t xml:space="preserve"> </w:t>
      </w:r>
    </w:p>
    <w:p w:rsidR="00DA27BD" w:rsidRPr="004223E4" w:rsidRDefault="00DA27BD" w:rsidP="004223E4">
      <w:pPr>
        <w:pStyle w:val="SingleTxtGC"/>
        <w:numPr>
          <w:ilvl w:val="0"/>
          <w:numId w:val="44"/>
        </w:numPr>
        <w:rPr>
          <w:rFonts w:eastAsia="SimHei"/>
          <w:lang w:val="en-GB"/>
        </w:rPr>
      </w:pPr>
      <w:r w:rsidRPr="004223E4">
        <w:rPr>
          <w:rFonts w:eastAsia="SimHei" w:hint="eastAsia"/>
          <w:lang w:val="en-GB"/>
        </w:rPr>
        <w:t>制止一切对刑事司法系统的政治干预，对据指控与冲突有关的侵犯人权案进行独立、彻底的调查，并不加任何延宕地追究当事人的责任。委员会强调过渡时期司法机制不能成为对严重侵犯人权行为免除刑事起诉的理由；</w:t>
      </w:r>
      <w:r w:rsidRPr="004223E4">
        <w:rPr>
          <w:rFonts w:eastAsia="SimHei"/>
          <w:lang w:val="en-GB"/>
        </w:rPr>
        <w:t xml:space="preserve"> </w:t>
      </w:r>
    </w:p>
    <w:p w:rsidR="00DA27BD" w:rsidRPr="004223E4" w:rsidRDefault="00DA27BD" w:rsidP="004223E4">
      <w:pPr>
        <w:pStyle w:val="SingleTxtGC"/>
        <w:numPr>
          <w:ilvl w:val="0"/>
          <w:numId w:val="44"/>
        </w:numPr>
        <w:rPr>
          <w:rFonts w:eastAsia="SimHei"/>
          <w:bCs/>
          <w:lang w:val="en-GB"/>
        </w:rPr>
      </w:pPr>
      <w:r w:rsidRPr="004223E4">
        <w:rPr>
          <w:rFonts w:eastAsia="SimHei" w:hint="eastAsia"/>
          <w:bCs/>
          <w:lang w:val="en-GB"/>
        </w:rPr>
        <w:t>作为优先事项而且不再延宕地根据最高法院</w:t>
      </w:r>
      <w:r w:rsidRPr="004223E4">
        <w:rPr>
          <w:rFonts w:eastAsia="SimHei" w:hint="eastAsia"/>
          <w:bCs/>
          <w:lang w:val="en-GB"/>
        </w:rPr>
        <w:t>20</w:t>
      </w:r>
      <w:r w:rsidR="005554E2">
        <w:rPr>
          <w:rFonts w:eastAsia="SimHei" w:hint="eastAsia"/>
          <w:bCs/>
          <w:lang w:val="en-GB"/>
        </w:rPr>
        <w:t>1</w:t>
      </w:r>
      <w:r w:rsidRPr="004223E4">
        <w:rPr>
          <w:rFonts w:eastAsia="SimHei" w:hint="eastAsia"/>
          <w:bCs/>
          <w:lang w:val="en-GB"/>
        </w:rPr>
        <w:t>4</w:t>
      </w:r>
      <w:r w:rsidRPr="004223E4">
        <w:rPr>
          <w:rFonts w:eastAsia="SimHei" w:hint="eastAsia"/>
          <w:bCs/>
          <w:lang w:val="en-GB"/>
        </w:rPr>
        <w:t>年</w:t>
      </w:r>
      <w:r w:rsidRPr="004223E4">
        <w:rPr>
          <w:rFonts w:eastAsia="SimHei" w:hint="eastAsia"/>
          <w:bCs/>
          <w:lang w:val="en-GB"/>
        </w:rPr>
        <w:t>1</w:t>
      </w:r>
      <w:r w:rsidRPr="004223E4">
        <w:rPr>
          <w:rFonts w:eastAsia="SimHei" w:hint="eastAsia"/>
          <w:bCs/>
          <w:lang w:val="en-GB"/>
        </w:rPr>
        <w:t>月</w:t>
      </w:r>
      <w:r w:rsidRPr="004223E4">
        <w:rPr>
          <w:rFonts w:eastAsia="SimHei" w:hint="eastAsia"/>
          <w:bCs/>
          <w:lang w:val="en-GB"/>
        </w:rPr>
        <w:t>2</w:t>
      </w:r>
      <w:r w:rsidRPr="004223E4">
        <w:rPr>
          <w:rFonts w:eastAsia="SimHei" w:hint="eastAsia"/>
          <w:bCs/>
          <w:lang w:val="en-GB"/>
        </w:rPr>
        <w:t>日的训令状建立过渡时期司法机制，并根据国际法和准则，包括禁止大赦悍然违反国际人权法和严重违反国际人道主义法的行为，确保机制有效、独立的运作；</w:t>
      </w:r>
      <w:r w:rsidRPr="004223E4">
        <w:rPr>
          <w:rFonts w:eastAsia="SimHei"/>
          <w:bCs/>
          <w:lang w:val="en-GB"/>
        </w:rPr>
        <w:t xml:space="preserve"> </w:t>
      </w:r>
    </w:p>
    <w:p w:rsidR="00DA27BD" w:rsidRPr="004223E4" w:rsidRDefault="00DA27BD" w:rsidP="004223E4">
      <w:pPr>
        <w:pStyle w:val="SingleTxtGC"/>
        <w:numPr>
          <w:ilvl w:val="0"/>
          <w:numId w:val="44"/>
        </w:numPr>
        <w:rPr>
          <w:rFonts w:eastAsia="SimHei"/>
          <w:lang w:val="en-GB"/>
        </w:rPr>
      </w:pPr>
      <w:r w:rsidRPr="004223E4">
        <w:rPr>
          <w:rFonts w:eastAsia="SimHei" w:hint="eastAsia"/>
          <w:lang w:val="en-GB"/>
        </w:rPr>
        <w:t>确保所有受害人都得到有效的补救，包括适当的赔偿、复原和康复，其中要考虑到</w:t>
      </w:r>
      <w:r w:rsidRPr="004223E4">
        <w:rPr>
          <w:rFonts w:eastAsia="SimHei"/>
          <w:lang w:val="en-GB"/>
        </w:rPr>
        <w:t>《严重违反国际人权法和严重违反国际人道主义法行为受害人获得补救和赔偿的权利的联合国基本原则和导则》</w:t>
      </w:r>
      <w:r w:rsidRPr="004223E4">
        <w:rPr>
          <w:rFonts w:eastAsia="SimHei"/>
          <w:lang w:val="en-GB"/>
        </w:rPr>
        <w:t>(</w:t>
      </w:r>
      <w:r w:rsidRPr="004223E4">
        <w:rPr>
          <w:rFonts w:eastAsia="SimHei" w:hint="eastAsia"/>
          <w:lang w:val="en-GB"/>
        </w:rPr>
        <w:t>大会第</w:t>
      </w:r>
      <w:r w:rsidRPr="004223E4">
        <w:rPr>
          <w:rFonts w:eastAsia="SimHei"/>
          <w:lang w:val="en-GB"/>
        </w:rPr>
        <w:t>60/147</w:t>
      </w:r>
      <w:r w:rsidRPr="004223E4">
        <w:rPr>
          <w:rFonts w:eastAsia="SimHei" w:hint="eastAsia"/>
          <w:lang w:val="en-GB"/>
        </w:rPr>
        <w:t>号决议</w:t>
      </w:r>
      <w:r w:rsidRPr="004223E4">
        <w:rPr>
          <w:rFonts w:eastAsia="SimHei"/>
          <w:lang w:val="en-GB"/>
        </w:rPr>
        <w:t>)</w:t>
      </w:r>
      <w:r w:rsidRPr="004223E4">
        <w:rPr>
          <w:rFonts w:eastAsia="SimHei" w:hint="eastAsia"/>
          <w:lang w:val="en-GB"/>
        </w:rPr>
        <w:t>；并</w:t>
      </w:r>
    </w:p>
    <w:p w:rsidR="00DA27BD" w:rsidRPr="00DA27BD" w:rsidRDefault="00DA27BD" w:rsidP="004223E4">
      <w:pPr>
        <w:pStyle w:val="SingleTxtGC"/>
        <w:numPr>
          <w:ilvl w:val="0"/>
          <w:numId w:val="44"/>
        </w:numPr>
        <w:rPr>
          <w:lang w:val="en-GB"/>
        </w:rPr>
      </w:pPr>
      <w:r w:rsidRPr="004223E4">
        <w:rPr>
          <w:rFonts w:eastAsia="SimHei" w:hint="eastAsia"/>
          <w:lang w:val="en-GB"/>
        </w:rPr>
        <w:t>通过关于防止被控违反《公约》人员担任公职及获得晋升的审批工作准则。</w:t>
      </w:r>
    </w:p>
    <w:p w:rsidR="00DA27BD" w:rsidRPr="00DA27BD" w:rsidRDefault="00DA27BD" w:rsidP="004223E4">
      <w:pPr>
        <w:pStyle w:val="H23GC"/>
        <w:rPr>
          <w:rFonts w:hint="eastAsia"/>
          <w:lang w:val="en-GB"/>
        </w:rPr>
      </w:pPr>
      <w:r w:rsidRPr="00DA27BD">
        <w:rPr>
          <w:lang w:val="en-GB"/>
        </w:rPr>
        <w:tab/>
      </w:r>
      <w:r w:rsidRPr="00DA27BD">
        <w:rPr>
          <w:lang w:val="en-GB"/>
        </w:rPr>
        <w:tab/>
      </w:r>
      <w:r w:rsidRPr="00DA27BD">
        <w:rPr>
          <w:rFonts w:hint="eastAsia"/>
          <w:lang w:val="en-GB"/>
        </w:rPr>
        <w:t>根据《公约的第一项任择议定书》通过的《意见》</w:t>
      </w:r>
    </w:p>
    <w:p w:rsidR="00DA27BD" w:rsidRPr="00DA27BD" w:rsidRDefault="004223E4" w:rsidP="00DA27BD">
      <w:pPr>
        <w:pStyle w:val="SingleTxtGC"/>
        <w:rPr>
          <w:lang w:val="en-GB"/>
        </w:rPr>
      </w:pPr>
      <w:r>
        <w:rPr>
          <w:rFonts w:hint="eastAsia"/>
          <w:lang w:val="en-GB"/>
        </w:rPr>
        <w:t xml:space="preserve">6.  </w:t>
      </w:r>
      <w:r w:rsidR="00DA27BD" w:rsidRPr="00DA27BD">
        <w:rPr>
          <w:rFonts w:hint="eastAsia"/>
          <w:lang w:val="en-GB"/>
        </w:rPr>
        <w:t>委员会欢迎缔约国代表团表示决心全面贯彻落实委员会根据《第一项任择议定书》通过的《意见》</w:t>
      </w:r>
      <w:r w:rsidR="00DA27BD">
        <w:rPr>
          <w:rFonts w:hint="eastAsia"/>
          <w:lang w:val="en-GB"/>
        </w:rPr>
        <w:t>，</w:t>
      </w:r>
      <w:r w:rsidR="00DA27BD" w:rsidRPr="00DA27BD">
        <w:rPr>
          <w:rFonts w:hint="eastAsia"/>
          <w:lang w:val="en-GB"/>
        </w:rPr>
        <w:t>注意到为一些受害人提供了</w:t>
      </w:r>
      <w:r w:rsidR="00DA27BD">
        <w:rPr>
          <w:rFonts w:hint="eastAsia"/>
          <w:lang w:val="en-GB"/>
        </w:rPr>
        <w:t>“</w:t>
      </w:r>
      <w:r w:rsidR="00DA27BD" w:rsidRPr="00DA27BD">
        <w:rPr>
          <w:rFonts w:hint="eastAsia"/>
          <w:lang w:val="en-GB"/>
        </w:rPr>
        <w:t>临时补救</w:t>
      </w:r>
      <w:r w:rsidR="00DA27BD">
        <w:rPr>
          <w:rFonts w:hint="eastAsia"/>
          <w:lang w:val="en-GB"/>
        </w:rPr>
        <w:t>”，</w:t>
      </w:r>
      <w:r w:rsidR="00DA27BD" w:rsidRPr="00DA27BD">
        <w:rPr>
          <w:rFonts w:hint="eastAsia"/>
          <w:lang w:val="en-GB"/>
        </w:rPr>
        <w:t>但也对缔约国没有贯彻落实全会的《意见》的情况表示关切</w:t>
      </w:r>
      <w:r w:rsidR="00DA27BD">
        <w:rPr>
          <w:lang w:val="en-GB"/>
        </w:rPr>
        <w:t>(</w:t>
      </w:r>
      <w:r w:rsidR="00DA27BD" w:rsidRPr="00DA27BD">
        <w:rPr>
          <w:lang w:val="en-GB"/>
        </w:rPr>
        <w:t>第二条</w:t>
      </w:r>
      <w:r w:rsidR="00DA27BD">
        <w:rPr>
          <w:lang w:val="en-GB"/>
        </w:rPr>
        <w:t>)</w:t>
      </w:r>
      <w:r w:rsidR="00DA27BD" w:rsidRPr="00DA27BD">
        <w:rPr>
          <w:lang w:val="en-GB"/>
        </w:rPr>
        <w:t>。</w:t>
      </w:r>
    </w:p>
    <w:p w:rsidR="00DA27BD" w:rsidRPr="004223E4" w:rsidRDefault="00DA27BD" w:rsidP="00DA27BD">
      <w:pPr>
        <w:pStyle w:val="SingleTxtGC"/>
        <w:rPr>
          <w:rFonts w:eastAsia="SimHei" w:hint="eastAsia"/>
          <w:bCs/>
          <w:lang w:val="en-GB"/>
        </w:rPr>
      </w:pPr>
      <w:r w:rsidRPr="004223E4">
        <w:rPr>
          <w:rFonts w:eastAsia="SimHei" w:hint="eastAsia"/>
          <w:lang w:val="en-GB"/>
        </w:rPr>
        <w:t>委员会促请缔约国采取具体步骤，全面落实委员会就个人来文通过的所有《意见》，尤其要进行即时、彻底和独立的调查，起诉责任人，不加任何延宕地向受害人提供切实的补救和赔偿。委员会重申，过渡时期司法机制不足以免除对严重侵犯人权行为提出刑事起诉。</w:t>
      </w:r>
    </w:p>
    <w:p w:rsidR="00DA27BD" w:rsidRPr="00DA27BD" w:rsidRDefault="00DA27BD" w:rsidP="004223E4">
      <w:pPr>
        <w:pStyle w:val="H23GC"/>
      </w:pPr>
      <w:r w:rsidRPr="00DA27BD">
        <w:rPr>
          <w:lang w:val="en-GB"/>
        </w:rPr>
        <w:tab/>
      </w:r>
      <w:r w:rsidRPr="00DA27BD">
        <w:rPr>
          <w:lang w:val="en-GB"/>
        </w:rPr>
        <w:tab/>
      </w:r>
      <w:r w:rsidRPr="00DA27BD">
        <w:rPr>
          <w:rFonts w:hint="eastAsia"/>
          <w:lang w:val="en-GB"/>
        </w:rPr>
        <w:t>国家人权委员会</w:t>
      </w:r>
      <w:r w:rsidRPr="00DA27BD">
        <w:rPr>
          <w:lang w:val="en-GB"/>
        </w:rPr>
        <w:t xml:space="preserve"> </w:t>
      </w:r>
    </w:p>
    <w:p w:rsidR="00DA27BD" w:rsidRPr="00DA27BD" w:rsidRDefault="004223E4" w:rsidP="00DA27BD">
      <w:pPr>
        <w:pStyle w:val="SingleTxtGC"/>
        <w:rPr>
          <w:lang w:val="en-GB"/>
        </w:rPr>
      </w:pPr>
      <w:r>
        <w:rPr>
          <w:rFonts w:hint="eastAsia"/>
          <w:lang w:val="en-GB"/>
        </w:rPr>
        <w:t xml:space="preserve">7.  </w:t>
      </w:r>
      <w:r w:rsidR="00DA27BD" w:rsidRPr="00DA27BD">
        <w:rPr>
          <w:rFonts w:hint="eastAsia"/>
          <w:lang w:val="en-GB"/>
        </w:rPr>
        <w:t>委员会对缔约国</w:t>
      </w:r>
      <w:r w:rsidR="00DA27BD">
        <w:rPr>
          <w:rFonts w:hint="eastAsia"/>
          <w:lang w:val="en-GB"/>
        </w:rPr>
        <w:t>2</w:t>
      </w:r>
      <w:r w:rsidR="00DA27BD" w:rsidRPr="00DA27BD">
        <w:rPr>
          <w:rFonts w:hint="eastAsia"/>
          <w:lang w:val="en-GB"/>
        </w:rPr>
        <w:t>0</w:t>
      </w:r>
      <w:r w:rsidR="00DA27BD">
        <w:rPr>
          <w:rFonts w:hint="eastAsia"/>
          <w:lang w:val="en-GB"/>
        </w:rPr>
        <w:t>12</w:t>
      </w:r>
      <w:r w:rsidR="00DA27BD" w:rsidRPr="00DA27BD">
        <w:rPr>
          <w:rFonts w:hint="eastAsia"/>
          <w:lang w:val="en-GB"/>
        </w:rPr>
        <w:t>年通过《国家人权法令》推出限制国家人权委员会独立和有效运作的规定十分关注。委员会注意到最高法院</w:t>
      </w:r>
      <w:r w:rsidR="00DA27BD">
        <w:rPr>
          <w:rFonts w:hint="eastAsia"/>
          <w:lang w:val="en-GB"/>
        </w:rPr>
        <w:t>2</w:t>
      </w:r>
      <w:r w:rsidR="00DA27BD" w:rsidRPr="00DA27BD">
        <w:rPr>
          <w:rFonts w:hint="eastAsia"/>
          <w:lang w:val="en-GB"/>
        </w:rPr>
        <w:t>0</w:t>
      </w:r>
      <w:r w:rsidR="00DA27BD">
        <w:rPr>
          <w:rFonts w:hint="eastAsia"/>
          <w:lang w:val="en-GB"/>
        </w:rPr>
        <w:t>13</w:t>
      </w:r>
      <w:r w:rsidR="00DA27BD" w:rsidRPr="00DA27BD">
        <w:rPr>
          <w:rFonts w:hint="eastAsia"/>
          <w:lang w:val="en-GB"/>
        </w:rPr>
        <w:t>年</w:t>
      </w:r>
      <w:r w:rsidR="00DA27BD">
        <w:rPr>
          <w:rFonts w:hint="eastAsia"/>
          <w:lang w:val="en-GB"/>
        </w:rPr>
        <w:t>3</w:t>
      </w:r>
      <w:r w:rsidR="00DA27BD" w:rsidRPr="00DA27BD">
        <w:rPr>
          <w:rFonts w:hint="eastAsia"/>
          <w:lang w:val="en-GB"/>
        </w:rPr>
        <w:t>月</w:t>
      </w:r>
      <w:r w:rsidR="00DA27BD">
        <w:rPr>
          <w:rFonts w:hint="eastAsia"/>
          <w:lang w:val="en-GB"/>
        </w:rPr>
        <w:t>6</w:t>
      </w:r>
      <w:r w:rsidR="00DA27BD" w:rsidRPr="00DA27BD">
        <w:rPr>
          <w:rFonts w:hint="eastAsia"/>
          <w:lang w:val="en-GB"/>
        </w:rPr>
        <w:t>日裁定宣布《人权法令》的各种规定无效</w:t>
      </w:r>
      <w:r w:rsidR="00DA27BD">
        <w:rPr>
          <w:rFonts w:hint="eastAsia"/>
          <w:lang w:val="en-GB"/>
        </w:rPr>
        <w:t>，</w:t>
      </w:r>
      <w:r w:rsidR="00DA27BD" w:rsidRPr="00DA27BD">
        <w:rPr>
          <w:rFonts w:hint="eastAsia"/>
          <w:lang w:val="en-GB"/>
        </w:rPr>
        <w:t>但仍然对将《人权法令》与《巴黎原则》接轨的工作缺乏进展感到遗憾</w:t>
      </w:r>
      <w:r w:rsidR="00DA27BD">
        <w:rPr>
          <w:rFonts w:hint="eastAsia"/>
          <w:lang w:val="en-GB"/>
        </w:rPr>
        <w:t>，</w:t>
      </w:r>
      <w:r w:rsidR="00DA27BD" w:rsidRPr="00DA27BD">
        <w:rPr>
          <w:rFonts w:hint="eastAsia"/>
          <w:lang w:val="en-GB"/>
        </w:rPr>
        <w:t>此外还感到遗憾的是</w:t>
      </w:r>
      <w:r w:rsidR="00DA27BD">
        <w:rPr>
          <w:rFonts w:hint="eastAsia"/>
          <w:lang w:val="en-GB"/>
        </w:rPr>
        <w:t>，</w:t>
      </w:r>
      <w:r w:rsidR="00DA27BD" w:rsidRPr="00DA27BD">
        <w:rPr>
          <w:rFonts w:hint="eastAsia"/>
          <w:lang w:val="en-GB"/>
        </w:rPr>
        <w:t>尽管国家人权委员会提出的建议按国内法的规定具有约束力</w:t>
      </w:r>
      <w:r w:rsidR="00DA27BD">
        <w:rPr>
          <w:rFonts w:hint="eastAsia"/>
          <w:lang w:val="en-GB"/>
        </w:rPr>
        <w:t>，</w:t>
      </w:r>
      <w:r w:rsidR="00DA27BD" w:rsidRPr="00DA27BD">
        <w:rPr>
          <w:rFonts w:hint="eastAsia"/>
          <w:lang w:val="en-GB"/>
        </w:rPr>
        <w:t>但是这些建议仍然落实不力</w:t>
      </w:r>
      <w:r w:rsidR="00DA27BD">
        <w:rPr>
          <w:lang w:val="en-GB"/>
        </w:rPr>
        <w:t>(</w:t>
      </w:r>
      <w:r w:rsidR="00DA27BD" w:rsidRPr="00DA27BD">
        <w:rPr>
          <w:lang w:val="en-GB"/>
        </w:rPr>
        <w:t>第二条</w:t>
      </w:r>
      <w:r w:rsidR="00DA27BD">
        <w:rPr>
          <w:lang w:val="en-GB"/>
        </w:rPr>
        <w:t>)</w:t>
      </w:r>
      <w:r w:rsidR="00DA27BD" w:rsidRPr="00DA27BD">
        <w:rPr>
          <w:lang w:val="en-GB"/>
        </w:rPr>
        <w:t>。</w:t>
      </w:r>
    </w:p>
    <w:p w:rsidR="00DA27BD" w:rsidRPr="004223E4" w:rsidRDefault="00DA27BD" w:rsidP="00DA27BD">
      <w:pPr>
        <w:pStyle w:val="SingleTxtGC"/>
        <w:rPr>
          <w:rFonts w:eastAsia="SimHei"/>
          <w:lang w:val="en-GB"/>
        </w:rPr>
      </w:pPr>
      <w:r w:rsidRPr="004223E4">
        <w:rPr>
          <w:rFonts w:eastAsia="SimHei" w:hint="eastAsia"/>
          <w:lang w:val="en-GB"/>
        </w:rPr>
        <w:t>缔约国应该修订《第</w:t>
      </w:r>
      <w:r w:rsidRPr="004223E4">
        <w:rPr>
          <w:rFonts w:eastAsia="SimHei"/>
          <w:lang w:val="en-GB"/>
        </w:rPr>
        <w:t>2068(2012)</w:t>
      </w:r>
      <w:r w:rsidRPr="004223E4">
        <w:rPr>
          <w:rFonts w:eastAsia="SimHei" w:hint="eastAsia"/>
          <w:lang w:val="en-GB"/>
        </w:rPr>
        <w:t>号国家人权法令》，使之与《巴黎原则》</w:t>
      </w:r>
      <w:r w:rsidRPr="004223E4">
        <w:rPr>
          <w:rFonts w:eastAsia="SimHei"/>
          <w:lang w:val="en-GB"/>
        </w:rPr>
        <w:t>(</w:t>
      </w:r>
      <w:r w:rsidRPr="004223E4">
        <w:rPr>
          <w:rFonts w:eastAsia="SimHei" w:hint="eastAsia"/>
          <w:lang w:val="en-GB"/>
        </w:rPr>
        <w:t>大会第</w:t>
      </w:r>
      <w:r w:rsidRPr="004223E4">
        <w:rPr>
          <w:rFonts w:eastAsia="SimHei"/>
          <w:lang w:val="en-GB"/>
        </w:rPr>
        <w:t>48/134</w:t>
      </w:r>
      <w:r w:rsidRPr="004223E4">
        <w:rPr>
          <w:rFonts w:eastAsia="SimHei" w:hint="eastAsia"/>
          <w:lang w:val="en-GB"/>
        </w:rPr>
        <w:t>号决议，附件</w:t>
      </w:r>
      <w:r w:rsidRPr="004223E4">
        <w:rPr>
          <w:rFonts w:eastAsia="SimHei"/>
          <w:lang w:val="en-GB"/>
        </w:rPr>
        <w:t>)</w:t>
      </w:r>
      <w:r w:rsidRPr="004223E4">
        <w:rPr>
          <w:rFonts w:eastAsia="SimHei" w:hint="eastAsia"/>
          <w:lang w:val="en-GB"/>
        </w:rPr>
        <w:t>和</w:t>
      </w:r>
      <w:r w:rsidRPr="004223E4">
        <w:rPr>
          <w:rFonts w:eastAsia="SimHei" w:hint="eastAsia"/>
          <w:lang w:val="en-GB"/>
        </w:rPr>
        <w:t>2013</w:t>
      </w:r>
      <w:r w:rsidRPr="004223E4">
        <w:rPr>
          <w:rFonts w:eastAsia="SimHei" w:hint="eastAsia"/>
          <w:lang w:val="en-GB"/>
        </w:rPr>
        <w:t>年</w:t>
      </w:r>
      <w:r w:rsidRPr="004223E4">
        <w:rPr>
          <w:rFonts w:eastAsia="SimHei" w:hint="eastAsia"/>
          <w:lang w:val="en-GB"/>
        </w:rPr>
        <w:t>3</w:t>
      </w:r>
      <w:r w:rsidRPr="004223E4">
        <w:rPr>
          <w:rFonts w:eastAsia="SimHei" w:hint="eastAsia"/>
          <w:lang w:val="en-GB"/>
        </w:rPr>
        <w:t>月</w:t>
      </w:r>
      <w:r w:rsidRPr="004223E4">
        <w:rPr>
          <w:rFonts w:eastAsia="SimHei" w:hint="eastAsia"/>
          <w:lang w:val="en-GB"/>
        </w:rPr>
        <w:t>6</w:t>
      </w:r>
      <w:r w:rsidRPr="004223E4">
        <w:rPr>
          <w:rFonts w:eastAsia="SimHei" w:hint="eastAsia"/>
          <w:lang w:val="en-GB"/>
        </w:rPr>
        <w:t>日最高法院裁定接轨，以确保国家人权机构独立而有效的运作。此外，缔约国还应修订国家人权委员会委员任命程序，确保遴选过程公平、包容而且透明，确保国家人权委员会提出的建议得到有效的落实。</w:t>
      </w:r>
      <w:r w:rsidRPr="004223E4">
        <w:rPr>
          <w:rFonts w:eastAsia="SimHei"/>
          <w:lang w:val="en-GB"/>
        </w:rPr>
        <w:t xml:space="preserve"> </w:t>
      </w:r>
    </w:p>
    <w:p w:rsidR="00DA27BD" w:rsidRPr="00DA27BD" w:rsidRDefault="00DA27BD" w:rsidP="004223E4">
      <w:pPr>
        <w:pStyle w:val="H23GC"/>
        <w:rPr>
          <w:lang w:val="en-GB"/>
        </w:rPr>
      </w:pPr>
      <w:r w:rsidRPr="00DA27BD">
        <w:rPr>
          <w:lang w:val="en-GB"/>
        </w:rPr>
        <w:tab/>
      </w:r>
      <w:r w:rsidRPr="00DA27BD">
        <w:rPr>
          <w:lang w:val="en-GB"/>
        </w:rPr>
        <w:tab/>
      </w:r>
      <w:r w:rsidRPr="00DA27BD">
        <w:rPr>
          <w:rFonts w:hint="eastAsia"/>
          <w:lang w:val="en-GB"/>
        </w:rPr>
        <w:t>性别平等</w:t>
      </w:r>
    </w:p>
    <w:p w:rsidR="00DA27BD" w:rsidRPr="00DA27BD" w:rsidRDefault="004223E4" w:rsidP="00DA27BD">
      <w:pPr>
        <w:pStyle w:val="SingleTxtGC"/>
        <w:rPr>
          <w:lang w:val="en-GB"/>
        </w:rPr>
      </w:pPr>
      <w:r>
        <w:rPr>
          <w:rFonts w:hint="eastAsia"/>
          <w:lang w:val="en-GB"/>
        </w:rPr>
        <w:t xml:space="preserve">8.  </w:t>
      </w:r>
      <w:r w:rsidR="00DA27BD" w:rsidRPr="00DA27BD">
        <w:rPr>
          <w:rFonts w:hint="eastAsia"/>
          <w:lang w:val="en-GB"/>
        </w:rPr>
        <w:t>委员会注意到缔约国为促进性别平等而采取的步骤</w:t>
      </w:r>
      <w:r w:rsidR="00DA27BD">
        <w:rPr>
          <w:rFonts w:hint="eastAsia"/>
          <w:lang w:val="en-GB"/>
        </w:rPr>
        <w:t>，</w:t>
      </w:r>
      <w:r w:rsidR="00DA27BD" w:rsidRPr="00DA27BD">
        <w:rPr>
          <w:rFonts w:hint="eastAsia"/>
          <w:lang w:val="en-GB"/>
        </w:rPr>
        <w:t>但是对在高层决策职位中妇女</w:t>
      </w:r>
      <w:r w:rsidR="00DA27BD">
        <w:rPr>
          <w:rFonts w:hint="eastAsia"/>
          <w:lang w:val="en-GB"/>
        </w:rPr>
        <w:t>，</w:t>
      </w:r>
      <w:r w:rsidR="00DA27BD" w:rsidRPr="00DA27BD">
        <w:rPr>
          <w:rFonts w:hint="eastAsia"/>
          <w:lang w:val="en-GB"/>
        </w:rPr>
        <w:t>尤其是</w:t>
      </w:r>
      <w:r w:rsidR="00DA27BD" w:rsidRPr="00DA27BD">
        <w:rPr>
          <w:rFonts w:hint="eastAsia"/>
        </w:rPr>
        <w:t>贱民和土著妇女</w:t>
      </w:r>
      <w:r w:rsidR="00DA27BD" w:rsidRPr="00DA27BD">
        <w:rPr>
          <w:rFonts w:hint="eastAsia"/>
          <w:lang w:val="en-GB"/>
        </w:rPr>
        <w:t>所占比例极低的问题表示关注。委员会十分遗憾</w:t>
      </w:r>
      <w:r w:rsidR="00DA27BD">
        <w:rPr>
          <w:rFonts w:hint="eastAsia"/>
          <w:lang w:val="en-GB"/>
        </w:rPr>
        <w:t>，</w:t>
      </w:r>
      <w:r w:rsidR="00DA27BD" w:rsidRPr="00DA27BD">
        <w:rPr>
          <w:rFonts w:hint="eastAsia"/>
          <w:lang w:val="en-GB"/>
        </w:rPr>
        <w:t>仍然存在重男轻女的态度和根深蒂固的成见导致妇女在各行各业遭受歧视</w:t>
      </w:r>
      <w:r w:rsidR="00DA27BD">
        <w:rPr>
          <w:rFonts w:hint="eastAsia"/>
          <w:lang w:val="en-GB"/>
        </w:rPr>
        <w:t>，</w:t>
      </w:r>
      <w:r w:rsidR="00DA27BD" w:rsidRPr="00DA27BD">
        <w:rPr>
          <w:rFonts w:hint="eastAsia"/>
          <w:lang w:val="en-GB"/>
        </w:rPr>
        <w:t>诸如童婚、嫁妆制度、重男轻女、指控实施巫术以及经期妇女隔离等有害的传统习俗仍然盛行</w:t>
      </w:r>
      <w:r w:rsidR="00DA27BD">
        <w:rPr>
          <w:lang w:val="en-GB"/>
        </w:rPr>
        <w:t>(</w:t>
      </w:r>
      <w:r w:rsidR="00DA27BD" w:rsidRPr="00DA27BD">
        <w:rPr>
          <w:lang w:val="en-GB"/>
        </w:rPr>
        <w:t>第二、</w:t>
      </w:r>
      <w:r w:rsidR="00DA27BD" w:rsidRPr="00DA27BD">
        <w:rPr>
          <w:rFonts w:hint="eastAsia"/>
          <w:lang w:val="en-GB"/>
        </w:rPr>
        <w:t>三和</w:t>
      </w:r>
      <w:r w:rsidR="00DA27BD" w:rsidRPr="00DA27BD">
        <w:rPr>
          <w:lang w:val="en-GB"/>
        </w:rPr>
        <w:t>二十六条</w:t>
      </w:r>
      <w:r w:rsidR="00DA27BD">
        <w:rPr>
          <w:lang w:val="en-GB"/>
        </w:rPr>
        <w:t>)</w:t>
      </w:r>
      <w:r w:rsidR="00DA27BD" w:rsidRPr="00DA27BD">
        <w:rPr>
          <w:lang w:val="en-GB"/>
        </w:rPr>
        <w:t>。</w:t>
      </w:r>
    </w:p>
    <w:p w:rsidR="00DA27BD" w:rsidRPr="004223E4" w:rsidRDefault="00DA27BD" w:rsidP="00DA27BD">
      <w:pPr>
        <w:pStyle w:val="SingleTxtGC"/>
        <w:rPr>
          <w:rFonts w:eastAsia="SimHei"/>
          <w:lang w:val="en-GB"/>
        </w:rPr>
      </w:pPr>
      <w:r w:rsidRPr="004223E4">
        <w:rPr>
          <w:rFonts w:eastAsia="SimHei" w:hint="eastAsia"/>
          <w:lang w:val="en-GB"/>
        </w:rPr>
        <w:t>缔约国应该采取一切必要措施切实贯彻执行性别平等和不歧视方面的先行法律和政策框架，力求提高妇女在决策层所占比例，制定具体策略消除对妇女作用的性别成见，包括通过开展提高认识运动。此外，缔约国还应采取适当措施：</w:t>
      </w:r>
      <w:r w:rsidRPr="004223E4">
        <w:rPr>
          <w:rFonts w:eastAsia="SimHei"/>
          <w:lang w:val="en-GB"/>
        </w:rPr>
        <w:t xml:space="preserve">(a) </w:t>
      </w:r>
      <w:r w:rsidRPr="004223E4">
        <w:rPr>
          <w:rFonts w:eastAsia="SimHei" w:hint="eastAsia"/>
          <w:lang w:val="en-GB"/>
        </w:rPr>
        <w:t>在国内法中明文禁止一切形式有害的传统习俗，确保国内法实际得到有效贯彻；</w:t>
      </w:r>
      <w:r w:rsidRPr="004223E4">
        <w:rPr>
          <w:rFonts w:eastAsia="SimHei"/>
          <w:lang w:val="en-GB"/>
        </w:rPr>
        <w:t>(b)</w:t>
      </w:r>
      <w:r w:rsidR="004223E4">
        <w:rPr>
          <w:rFonts w:eastAsia="SimHei" w:hint="eastAsia"/>
          <w:lang w:val="en-GB"/>
        </w:rPr>
        <w:t xml:space="preserve"> </w:t>
      </w:r>
      <w:r w:rsidRPr="004223E4">
        <w:rPr>
          <w:rFonts w:eastAsia="SimHei" w:hint="eastAsia"/>
          <w:lang w:val="en-GB"/>
        </w:rPr>
        <w:t>开展提高认识的运动，尤其在农村地区，禁止这种习俗，认识其消极作用；</w:t>
      </w:r>
      <w:r w:rsidRPr="004223E4">
        <w:rPr>
          <w:rFonts w:eastAsia="SimHei"/>
          <w:lang w:val="en-GB"/>
        </w:rPr>
        <w:t xml:space="preserve">(c) </w:t>
      </w:r>
      <w:r w:rsidRPr="004223E4">
        <w:rPr>
          <w:rFonts w:eastAsia="SimHei" w:hint="eastAsia"/>
          <w:lang w:val="en-GB"/>
        </w:rPr>
        <w:t>鼓励举报这种罪行，对受害人的指控进行调查，将责任人绳之以法。</w:t>
      </w:r>
      <w:r w:rsidRPr="004223E4">
        <w:rPr>
          <w:rFonts w:eastAsia="SimHei"/>
          <w:lang w:val="en-GB"/>
        </w:rPr>
        <w:t xml:space="preserve"> </w:t>
      </w:r>
    </w:p>
    <w:p w:rsidR="00DA27BD" w:rsidRPr="00DA27BD" w:rsidRDefault="00DA27BD" w:rsidP="004223E4">
      <w:pPr>
        <w:pStyle w:val="H23GC"/>
        <w:rPr>
          <w:lang w:val="en-GB"/>
        </w:rPr>
      </w:pPr>
      <w:r w:rsidRPr="00DA27BD">
        <w:rPr>
          <w:lang w:val="en-GB"/>
        </w:rPr>
        <w:tab/>
      </w:r>
      <w:r w:rsidRPr="00DA27BD">
        <w:rPr>
          <w:lang w:val="en-GB"/>
        </w:rPr>
        <w:tab/>
      </w:r>
      <w:r w:rsidRPr="00DA27BD">
        <w:rPr>
          <w:rFonts w:hint="eastAsia"/>
          <w:lang w:val="en-GB"/>
        </w:rPr>
        <w:t>基于种姓的歧视</w:t>
      </w:r>
    </w:p>
    <w:p w:rsidR="00DA27BD" w:rsidRPr="00DA27BD" w:rsidRDefault="00F510B8" w:rsidP="00DA27BD">
      <w:pPr>
        <w:pStyle w:val="SingleTxtGC"/>
        <w:rPr>
          <w:lang w:val="en-GB"/>
        </w:rPr>
      </w:pPr>
      <w:r>
        <w:rPr>
          <w:rFonts w:hint="eastAsia"/>
          <w:lang w:val="en-GB"/>
        </w:rPr>
        <w:t>9</w:t>
      </w:r>
      <w:r w:rsidR="004223E4">
        <w:rPr>
          <w:rFonts w:hint="eastAsia"/>
          <w:lang w:val="en-GB"/>
        </w:rPr>
        <w:t xml:space="preserve">.  </w:t>
      </w:r>
      <w:r w:rsidR="00DA27BD" w:rsidRPr="00DA27BD">
        <w:rPr>
          <w:rFonts w:hint="eastAsia"/>
          <w:lang w:val="en-GB"/>
        </w:rPr>
        <w:t>委员会欢迎缔约国</w:t>
      </w:r>
      <w:r w:rsidR="00DA27BD">
        <w:rPr>
          <w:rFonts w:hint="eastAsia"/>
          <w:lang w:val="en-GB"/>
        </w:rPr>
        <w:t>2</w:t>
      </w:r>
      <w:r w:rsidR="00DA27BD" w:rsidRPr="00DA27BD">
        <w:rPr>
          <w:rFonts w:hint="eastAsia"/>
          <w:lang w:val="en-GB"/>
        </w:rPr>
        <w:t>0</w:t>
      </w:r>
      <w:r w:rsidR="00DA27BD">
        <w:rPr>
          <w:rFonts w:hint="eastAsia"/>
          <w:lang w:val="en-GB"/>
        </w:rPr>
        <w:t>11</w:t>
      </w:r>
      <w:r w:rsidR="00DA27BD" w:rsidRPr="00DA27BD">
        <w:rPr>
          <w:rFonts w:hint="eastAsia"/>
          <w:lang w:val="en-GB"/>
        </w:rPr>
        <w:t>年通过《基于种姓的歧视和贱民制度</w:t>
      </w:r>
      <w:r w:rsidR="00DA27BD">
        <w:rPr>
          <w:lang w:val="en-GB"/>
        </w:rPr>
        <w:t>(</w:t>
      </w:r>
      <w:r w:rsidR="00DA27BD" w:rsidRPr="00DA27BD">
        <w:rPr>
          <w:rFonts w:hint="eastAsia"/>
          <w:lang w:val="en-GB"/>
        </w:rPr>
        <w:t>罪行与处罚</w:t>
      </w:r>
      <w:r w:rsidR="00DA27BD">
        <w:rPr>
          <w:lang w:val="en-GB"/>
        </w:rPr>
        <w:t>)</w:t>
      </w:r>
      <w:r w:rsidR="00DA27BD" w:rsidRPr="00DA27BD">
        <w:rPr>
          <w:rFonts w:hint="eastAsia"/>
          <w:lang w:val="en-GB"/>
        </w:rPr>
        <w:t>法令》</w:t>
      </w:r>
      <w:r w:rsidR="00DA27BD">
        <w:rPr>
          <w:rFonts w:hint="eastAsia"/>
          <w:lang w:val="en-GB"/>
        </w:rPr>
        <w:t>，</w:t>
      </w:r>
      <w:r w:rsidR="00DA27BD" w:rsidRPr="00DA27BD">
        <w:rPr>
          <w:rFonts w:hint="eastAsia"/>
          <w:lang w:val="en-GB"/>
        </w:rPr>
        <w:t>但是仍然对该法令为得到有效执行以及对贱民社群始终存在事实上的歧视的问题十分关切。此外</w:t>
      </w:r>
      <w:r w:rsidR="00DA27BD">
        <w:rPr>
          <w:rFonts w:hint="eastAsia"/>
          <w:lang w:val="en-GB"/>
        </w:rPr>
        <w:t>，</w:t>
      </w:r>
      <w:r w:rsidR="00DA27BD" w:rsidRPr="00DA27BD">
        <w:rPr>
          <w:rFonts w:hint="eastAsia"/>
          <w:lang w:val="en-GB"/>
        </w:rPr>
        <w:t>委员会还十分遗憾</w:t>
      </w:r>
      <w:r w:rsidR="00DA27BD">
        <w:rPr>
          <w:rFonts w:hint="eastAsia"/>
          <w:lang w:val="en-GB"/>
        </w:rPr>
        <w:t>，</w:t>
      </w:r>
      <w:r w:rsidR="00DA27BD" w:rsidRPr="00DA27BD">
        <w:rPr>
          <w:rFonts w:hint="eastAsia"/>
          <w:lang w:val="en-GB"/>
        </w:rPr>
        <w:t>国家贱民事务委员会缺乏足够的资源</w:t>
      </w:r>
      <w:r w:rsidR="00DA27BD">
        <w:rPr>
          <w:rFonts w:hint="eastAsia"/>
          <w:lang w:val="en-GB"/>
        </w:rPr>
        <w:t>，</w:t>
      </w:r>
      <w:r w:rsidR="00DA27BD" w:rsidRPr="00DA27BD">
        <w:rPr>
          <w:rFonts w:hint="eastAsia"/>
          <w:lang w:val="en-GB"/>
        </w:rPr>
        <w:t>其建议得不到切实的落实</w:t>
      </w:r>
      <w:r w:rsidR="00DA27BD">
        <w:rPr>
          <w:lang w:val="en-GB"/>
        </w:rPr>
        <w:t>(</w:t>
      </w:r>
      <w:r w:rsidR="00DA27BD" w:rsidRPr="00DA27BD">
        <w:rPr>
          <w:lang w:val="en-GB"/>
        </w:rPr>
        <w:t>第二</w:t>
      </w:r>
      <w:r w:rsidR="00DA27BD" w:rsidRPr="00DA27BD">
        <w:rPr>
          <w:rFonts w:hint="eastAsia"/>
          <w:lang w:val="en-GB"/>
        </w:rPr>
        <w:t>和</w:t>
      </w:r>
      <w:r w:rsidR="00DA27BD" w:rsidRPr="00DA27BD">
        <w:rPr>
          <w:lang w:val="en-GB"/>
        </w:rPr>
        <w:t>二十六条</w:t>
      </w:r>
      <w:r w:rsidR="00DA27BD">
        <w:rPr>
          <w:lang w:val="en-GB"/>
        </w:rPr>
        <w:t>)</w:t>
      </w:r>
      <w:r w:rsidR="00DA27BD" w:rsidRPr="00DA27BD">
        <w:rPr>
          <w:lang w:val="en-GB"/>
        </w:rPr>
        <w:t>。</w:t>
      </w:r>
      <w:r w:rsidR="00DA27BD" w:rsidRPr="00DA27BD">
        <w:rPr>
          <w:lang w:val="en-GB"/>
        </w:rPr>
        <w:t xml:space="preserve"> </w:t>
      </w:r>
    </w:p>
    <w:p w:rsidR="00DA27BD" w:rsidRPr="00F510B8" w:rsidRDefault="00DA27BD" w:rsidP="00DA27BD">
      <w:pPr>
        <w:pStyle w:val="SingleTxtGC"/>
        <w:rPr>
          <w:rFonts w:eastAsia="SimHei" w:hint="eastAsia"/>
          <w:lang w:val="en-GB"/>
        </w:rPr>
      </w:pPr>
      <w:r w:rsidRPr="00F510B8">
        <w:rPr>
          <w:rFonts w:eastAsia="SimHei" w:hint="eastAsia"/>
          <w:lang w:val="en-GB"/>
        </w:rPr>
        <w:t>缔约国应该强化《基于种姓的歧视和贱民制度</w:t>
      </w:r>
      <w:r w:rsidRPr="00F510B8">
        <w:rPr>
          <w:rFonts w:eastAsia="SimHei"/>
          <w:lang w:val="en-GB"/>
        </w:rPr>
        <w:t>(</w:t>
      </w:r>
      <w:r w:rsidRPr="00F510B8">
        <w:rPr>
          <w:rFonts w:eastAsia="SimHei" w:hint="eastAsia"/>
          <w:lang w:val="en-GB"/>
        </w:rPr>
        <w:t>罪行与处罚</w:t>
      </w:r>
      <w:r w:rsidRPr="00F510B8">
        <w:rPr>
          <w:rFonts w:eastAsia="SimHei"/>
          <w:lang w:val="en-GB"/>
        </w:rPr>
        <w:t>)</w:t>
      </w:r>
      <w:r w:rsidRPr="00F510B8">
        <w:rPr>
          <w:rFonts w:eastAsia="SimHei" w:hint="eastAsia"/>
          <w:lang w:val="en-GB"/>
        </w:rPr>
        <w:t>法令》的执行措施以及消除对贱民社群一切形式歧视的措施，此外还应确保国家贱民事务委员会具备足够资源，能够切实履行其使命，其建议得到切实的贯彻落实。</w:t>
      </w:r>
      <w:r w:rsidRPr="00F510B8">
        <w:rPr>
          <w:rFonts w:eastAsia="SimHei"/>
          <w:lang w:val="en-GB"/>
        </w:rPr>
        <w:t xml:space="preserve"> </w:t>
      </w:r>
    </w:p>
    <w:p w:rsidR="00DA27BD" w:rsidRPr="00F510B8" w:rsidRDefault="00DA27BD" w:rsidP="00F510B8">
      <w:pPr>
        <w:pStyle w:val="H23GC"/>
        <w:rPr>
          <w:rFonts w:hint="eastAsia"/>
          <w:lang w:val="en-GB"/>
        </w:rPr>
      </w:pPr>
      <w:r w:rsidRPr="00DA27BD">
        <w:rPr>
          <w:lang w:val="en-GB"/>
        </w:rPr>
        <w:tab/>
      </w:r>
      <w:r w:rsidRPr="00DA27BD">
        <w:rPr>
          <w:lang w:val="en-GB"/>
        </w:rPr>
        <w:tab/>
      </w:r>
      <w:r w:rsidRPr="00DA27BD">
        <w:rPr>
          <w:rFonts w:hint="eastAsia"/>
          <w:lang w:val="en-GB"/>
        </w:rPr>
        <w:t>法外杀害、酷刑和虐待</w:t>
      </w:r>
      <w:r w:rsidRPr="00DA27BD">
        <w:rPr>
          <w:lang w:val="en-GB"/>
        </w:rPr>
        <w:t xml:space="preserve"> </w:t>
      </w:r>
    </w:p>
    <w:p w:rsidR="00DA27BD" w:rsidRPr="00DA27BD" w:rsidRDefault="00F510B8" w:rsidP="00DA27BD">
      <w:pPr>
        <w:pStyle w:val="SingleTxtGC"/>
        <w:rPr>
          <w:lang w:val="en-GB"/>
        </w:rPr>
      </w:pPr>
      <w:r>
        <w:rPr>
          <w:rFonts w:hint="eastAsia"/>
          <w:lang w:val="en-GB"/>
        </w:rPr>
        <w:t xml:space="preserve">10.  </w:t>
      </w:r>
      <w:r w:rsidR="00DA27BD" w:rsidRPr="00DA27BD">
        <w:rPr>
          <w:rFonts w:hint="eastAsia"/>
          <w:lang w:val="en-GB"/>
        </w:rPr>
        <w:t>委员会对有报道说在</w:t>
      </w:r>
      <w:r w:rsidR="00DA27BD" w:rsidRPr="00DA27BD">
        <w:rPr>
          <w:bCs/>
          <w:lang w:val="en-GB"/>
        </w:rPr>
        <w:t>南部塔米区</w:t>
      </w:r>
      <w:r w:rsidR="00DA27BD" w:rsidRPr="00DA27BD">
        <w:rPr>
          <w:rFonts w:hint="eastAsia"/>
          <w:bCs/>
          <w:lang w:val="en-GB"/>
        </w:rPr>
        <w:t>发生非法杀人、拘押死亡和官方正式确认警方拘留场地广泛实施酷刑和虐待的情况十分关切。委员会深感关切的是</w:t>
      </w:r>
      <w:r w:rsidR="00DA27BD">
        <w:rPr>
          <w:rFonts w:hint="eastAsia"/>
          <w:bCs/>
          <w:lang w:val="en-GB"/>
        </w:rPr>
        <w:t>，</w:t>
      </w:r>
      <w:r w:rsidR="00DA27BD" w:rsidRPr="00DA27BD">
        <w:rPr>
          <w:rFonts w:hint="eastAsia"/>
          <w:bCs/>
          <w:lang w:val="en-GB"/>
        </w:rPr>
        <w:t>缔约国未通过立法界定酷刑和将其定为刑事罪</w:t>
      </w:r>
      <w:r w:rsidR="00DA27BD">
        <w:rPr>
          <w:rFonts w:hint="eastAsia"/>
          <w:bCs/>
          <w:lang w:val="en-GB"/>
        </w:rPr>
        <w:t>，</w:t>
      </w:r>
      <w:r w:rsidR="00DA27BD" w:rsidRPr="00DA27BD">
        <w:rPr>
          <w:rFonts w:hint="eastAsia"/>
          <w:bCs/>
          <w:lang w:val="en-GB"/>
        </w:rPr>
        <w:t>缺乏具体全面的资料介绍调查、起诉、定罪、对责任人的处罚以及涉嫌这种侵犯人权行为的执法人员不受惩罚的情况</w:t>
      </w:r>
      <w:r w:rsidR="00DA27BD">
        <w:rPr>
          <w:lang w:val="en-GB"/>
        </w:rPr>
        <w:t>(</w:t>
      </w:r>
      <w:r w:rsidR="00DA27BD" w:rsidRPr="00DA27BD">
        <w:rPr>
          <w:lang w:val="en-GB"/>
        </w:rPr>
        <w:t>第二、六、七、九、十和十四条</w:t>
      </w:r>
      <w:r w:rsidR="00DA27BD">
        <w:rPr>
          <w:lang w:val="en-GB"/>
        </w:rPr>
        <w:t>)</w:t>
      </w:r>
      <w:r w:rsidR="00DA27BD" w:rsidRPr="00DA27BD">
        <w:rPr>
          <w:lang w:val="en-GB"/>
        </w:rPr>
        <w:t>。</w:t>
      </w:r>
    </w:p>
    <w:p w:rsidR="00DA27BD" w:rsidRPr="00F510B8" w:rsidRDefault="00DA27BD" w:rsidP="00DA27BD">
      <w:pPr>
        <w:pStyle w:val="SingleTxtGC"/>
        <w:rPr>
          <w:rFonts w:eastAsia="SimHei"/>
          <w:lang w:val="en-GB"/>
        </w:rPr>
      </w:pPr>
      <w:r w:rsidRPr="00F510B8">
        <w:rPr>
          <w:rFonts w:eastAsia="SimHei" w:hint="eastAsia"/>
          <w:lang w:val="en-GB"/>
        </w:rPr>
        <w:t>缔约国应该采取实际步骤防止执法人员过度使用武力，确保他们遵守《执法人员行为守则》</w:t>
      </w:r>
      <w:r w:rsidRPr="00F510B8">
        <w:rPr>
          <w:rFonts w:eastAsia="SimHei"/>
          <w:lang w:val="en-GB"/>
        </w:rPr>
        <w:t>(</w:t>
      </w:r>
      <w:r w:rsidRPr="00F510B8">
        <w:rPr>
          <w:rFonts w:eastAsia="SimHei" w:hint="eastAsia"/>
          <w:lang w:val="en-GB"/>
        </w:rPr>
        <w:t>大会第</w:t>
      </w:r>
      <w:r w:rsidRPr="00F510B8">
        <w:rPr>
          <w:rFonts w:eastAsia="SimHei"/>
          <w:lang w:val="en-GB"/>
        </w:rPr>
        <w:t>34/169</w:t>
      </w:r>
      <w:r w:rsidRPr="00F510B8">
        <w:rPr>
          <w:rFonts w:eastAsia="SimHei" w:hint="eastAsia"/>
          <w:lang w:val="en-GB"/>
        </w:rPr>
        <w:t>号决议</w:t>
      </w:r>
      <w:r w:rsidRPr="00F510B8">
        <w:rPr>
          <w:rFonts w:eastAsia="SimHei"/>
          <w:lang w:val="en-GB"/>
        </w:rPr>
        <w:t>)</w:t>
      </w:r>
      <w:r w:rsidRPr="00F510B8">
        <w:rPr>
          <w:rFonts w:eastAsia="SimHei" w:hint="eastAsia"/>
          <w:lang w:val="en-GB"/>
        </w:rPr>
        <w:t>和</w:t>
      </w:r>
      <w:r w:rsidRPr="00F510B8">
        <w:rPr>
          <w:rFonts w:eastAsia="SimHei"/>
          <w:lang w:val="en-GB"/>
        </w:rPr>
        <w:t>《执法人员使用武力和火器的基本原则》</w:t>
      </w:r>
      <w:r w:rsidRPr="00F510B8">
        <w:rPr>
          <w:rFonts w:eastAsia="SimHei"/>
          <w:lang w:val="en-GB"/>
        </w:rPr>
        <w:t>(1990</w:t>
      </w:r>
      <w:r w:rsidRPr="00F510B8">
        <w:rPr>
          <w:rFonts w:eastAsia="SimHei" w:hint="eastAsia"/>
          <w:lang w:val="en-GB"/>
        </w:rPr>
        <w:t>年</w:t>
      </w:r>
      <w:r w:rsidRPr="00F510B8">
        <w:rPr>
          <w:rFonts w:eastAsia="SimHei"/>
          <w:lang w:val="en-GB"/>
        </w:rPr>
        <w:t>)</w:t>
      </w:r>
      <w:r w:rsidRPr="00F510B8">
        <w:rPr>
          <w:rFonts w:eastAsia="SimHei"/>
          <w:lang w:val="en-GB"/>
        </w:rPr>
        <w:t>。</w:t>
      </w:r>
      <w:r w:rsidRPr="00F510B8">
        <w:rPr>
          <w:rFonts w:eastAsia="SimHei" w:hint="eastAsia"/>
          <w:lang w:val="en-GB"/>
        </w:rPr>
        <w:t>缔约国应适当采取措施消除酷刑和虐待，包括根据国际准则通过立法界定并禁止酷刑，规定与罪行严重程度相称的制裁和补救，此外还应确保执法人员受到有关如何防止、调查酷刑和虐待的培训，在培训中纳入</w:t>
      </w:r>
      <w:r w:rsidRPr="00F510B8">
        <w:rPr>
          <w:rFonts w:eastAsia="SimHei"/>
          <w:lang w:val="en-GB"/>
        </w:rPr>
        <w:t>《酷刑和其他残忍、不人道或有辱人格的待遇或处罚的有效调查和文件记录手册》</w:t>
      </w:r>
      <w:r w:rsidRPr="00F510B8">
        <w:rPr>
          <w:rFonts w:eastAsia="SimHei"/>
          <w:lang w:val="en-GB"/>
        </w:rPr>
        <w:t>(</w:t>
      </w:r>
      <w:r w:rsidRPr="00F510B8">
        <w:rPr>
          <w:rFonts w:eastAsia="SimHei"/>
          <w:lang w:val="en-GB"/>
        </w:rPr>
        <w:t>《伊斯坦布尔议定书》</w:t>
      </w:r>
      <w:r w:rsidRPr="00F510B8">
        <w:rPr>
          <w:rFonts w:eastAsia="SimHei" w:hint="eastAsia"/>
          <w:lang w:val="en-GB"/>
        </w:rPr>
        <w:t>)</w:t>
      </w:r>
      <w:r w:rsidRPr="00F510B8">
        <w:rPr>
          <w:rFonts w:eastAsia="SimHei" w:hint="eastAsia"/>
          <w:lang w:val="en-GB"/>
        </w:rPr>
        <w:t>的内容。缔约国应该确保有关非法杀害、酷刑和虐待的指控得到切实的调查，被控作案人受到起诉，如果判定有罪，处以适当的制裁，受害人及其家属得到切实补救。</w:t>
      </w:r>
      <w:r w:rsidRPr="00F510B8">
        <w:rPr>
          <w:rFonts w:eastAsia="SimHei"/>
          <w:lang w:val="en-GB"/>
        </w:rPr>
        <w:t xml:space="preserve"> </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任意拘留</w:t>
      </w:r>
    </w:p>
    <w:p w:rsidR="00DA27BD" w:rsidRPr="00DA27BD" w:rsidRDefault="00F510B8" w:rsidP="00DA27BD">
      <w:pPr>
        <w:pStyle w:val="SingleTxtGC"/>
        <w:rPr>
          <w:lang w:val="en-GB"/>
        </w:rPr>
      </w:pPr>
      <w:r>
        <w:rPr>
          <w:rFonts w:hint="eastAsia"/>
          <w:lang w:val="en-GB"/>
        </w:rPr>
        <w:t xml:space="preserve">11.  </w:t>
      </w:r>
      <w:r w:rsidR="00DA27BD" w:rsidRPr="00DA27BD">
        <w:rPr>
          <w:rFonts w:hint="eastAsia"/>
          <w:lang w:val="en-GB"/>
        </w:rPr>
        <w:t>委员会注意到</w:t>
      </w:r>
      <w:r w:rsidR="00DA27BD">
        <w:rPr>
          <w:rFonts w:hint="eastAsia"/>
          <w:lang w:val="en-GB"/>
        </w:rPr>
        <w:t>，</w:t>
      </w:r>
      <w:r w:rsidR="00DA27BD" w:rsidRPr="00DA27BD">
        <w:rPr>
          <w:rFonts w:hint="eastAsia"/>
          <w:lang w:val="en-GB"/>
        </w:rPr>
        <w:t>临时《宪法》第</w:t>
      </w:r>
      <w:r w:rsidR="00DA27BD">
        <w:rPr>
          <w:rFonts w:hint="eastAsia"/>
          <w:lang w:val="en-GB"/>
        </w:rPr>
        <w:t>24</w:t>
      </w:r>
      <w:r w:rsidR="00DA27BD" w:rsidRPr="00DA27BD">
        <w:rPr>
          <w:rFonts w:hint="eastAsia"/>
          <w:lang w:val="en-GB"/>
        </w:rPr>
        <w:t>条向被剥夺自由人员提供一些法律保障</w:t>
      </w:r>
      <w:r w:rsidR="00DA27BD">
        <w:rPr>
          <w:rFonts w:hint="eastAsia"/>
          <w:lang w:val="en-GB"/>
        </w:rPr>
        <w:t>，</w:t>
      </w:r>
      <w:r w:rsidR="00DA27BD" w:rsidRPr="00DA27BD">
        <w:rPr>
          <w:rFonts w:hint="eastAsia"/>
          <w:lang w:val="en-GB"/>
        </w:rPr>
        <w:t>例如了解其被捕理由的权利以及</w:t>
      </w:r>
      <w:r w:rsidR="00DA27BD">
        <w:rPr>
          <w:rFonts w:hint="eastAsia"/>
          <w:lang w:val="en-GB"/>
        </w:rPr>
        <w:t>24</w:t>
      </w:r>
      <w:r w:rsidR="00DA27BD" w:rsidRPr="00DA27BD">
        <w:rPr>
          <w:rFonts w:hint="eastAsia"/>
          <w:lang w:val="en-GB"/>
        </w:rPr>
        <w:t>小时内诉诸法庭的权利</w:t>
      </w:r>
      <w:r w:rsidR="00DA27BD">
        <w:rPr>
          <w:rFonts w:hint="eastAsia"/>
          <w:lang w:val="en-GB"/>
        </w:rPr>
        <w:t>，</w:t>
      </w:r>
      <w:r w:rsidR="00DA27BD" w:rsidRPr="00DA27BD">
        <w:rPr>
          <w:rFonts w:hint="eastAsia"/>
          <w:lang w:val="en-GB"/>
        </w:rPr>
        <w:t>但是委员会对这种权利实际上没有得到尊重的问题表示关切</w:t>
      </w:r>
      <w:r w:rsidR="00DA27BD">
        <w:rPr>
          <w:rFonts w:hint="eastAsia"/>
          <w:lang w:val="en-GB"/>
        </w:rPr>
        <w:t>，</w:t>
      </w:r>
      <w:r w:rsidR="00DA27BD" w:rsidRPr="00DA27BD">
        <w:rPr>
          <w:rFonts w:hint="eastAsia"/>
          <w:lang w:val="en-GB"/>
        </w:rPr>
        <w:t>此外还表示关切的问题是</w:t>
      </w:r>
      <w:r w:rsidR="00DA27BD">
        <w:rPr>
          <w:rFonts w:hint="eastAsia"/>
          <w:lang w:val="en-GB"/>
        </w:rPr>
        <w:t>，</w:t>
      </w:r>
      <w:r w:rsidR="00DA27BD" w:rsidRPr="00DA27BD">
        <w:rPr>
          <w:rFonts w:hint="eastAsia"/>
          <w:lang w:val="en-GB"/>
        </w:rPr>
        <w:t>被拘留人员立即通知家属其被拘留以及从被捕一刻起有权看医生的权利在法律上和实际上都缺乏切实保障</w:t>
      </w:r>
      <w:r w:rsidR="00DA27BD">
        <w:rPr>
          <w:rFonts w:hint="eastAsia"/>
          <w:lang w:val="en-GB"/>
        </w:rPr>
        <w:t>，</w:t>
      </w:r>
      <w:r w:rsidR="00DA27BD" w:rsidRPr="00DA27BD">
        <w:rPr>
          <w:rFonts w:hint="eastAsia"/>
          <w:lang w:val="en-GB"/>
        </w:rPr>
        <w:t>存档的拘押记录不实或不足</w:t>
      </w:r>
      <w:r w:rsidR="00DA27BD">
        <w:rPr>
          <w:rFonts w:hint="eastAsia"/>
          <w:lang w:val="en-GB"/>
        </w:rPr>
        <w:t>，</w:t>
      </w:r>
      <w:r w:rsidR="00DA27BD" w:rsidRPr="00DA27BD">
        <w:rPr>
          <w:rFonts w:hint="eastAsia"/>
          <w:lang w:val="en-GB"/>
        </w:rPr>
        <w:t>将被拘留人员拘押在非正式拘留场所</w:t>
      </w:r>
      <w:r w:rsidR="00DA27BD">
        <w:rPr>
          <w:lang w:val="en-GB"/>
        </w:rPr>
        <w:t>(</w:t>
      </w:r>
      <w:r w:rsidR="00DA27BD" w:rsidRPr="00DA27BD">
        <w:rPr>
          <w:lang w:val="en-GB"/>
        </w:rPr>
        <w:t>第条</w:t>
      </w:r>
      <w:r w:rsidR="00DA27BD" w:rsidRPr="00DA27BD">
        <w:rPr>
          <w:lang w:val="en-GB"/>
        </w:rPr>
        <w:t xml:space="preserve"> </w:t>
      </w:r>
      <w:r w:rsidR="00DA27BD" w:rsidRPr="00DA27BD">
        <w:rPr>
          <w:lang w:val="en-GB"/>
        </w:rPr>
        <w:t>九、十和十四</w:t>
      </w:r>
      <w:r w:rsidR="00DA27BD">
        <w:rPr>
          <w:lang w:val="en-GB"/>
        </w:rPr>
        <w:t>)</w:t>
      </w:r>
      <w:r w:rsidR="00DA27BD" w:rsidRPr="00DA27BD">
        <w:rPr>
          <w:lang w:val="en-GB"/>
        </w:rPr>
        <w:t>。</w:t>
      </w:r>
    </w:p>
    <w:p w:rsidR="00DA27BD" w:rsidRPr="00F510B8" w:rsidRDefault="00DA27BD" w:rsidP="00DA27BD">
      <w:pPr>
        <w:pStyle w:val="SingleTxtGC"/>
        <w:rPr>
          <w:rFonts w:eastAsia="SimHei"/>
          <w:lang w:val="en-GB"/>
        </w:rPr>
      </w:pPr>
      <w:r w:rsidRPr="00F510B8">
        <w:rPr>
          <w:rFonts w:eastAsia="SimHei" w:hint="eastAsia"/>
          <w:lang w:val="en-GB"/>
        </w:rPr>
        <w:t>缔约国应该采取适当措施，确保其辖内无人遭到任意逮捕或拘留，被拘留人员享有符合《公约》第九和</w:t>
      </w:r>
      <w:r w:rsidRPr="00F510B8">
        <w:rPr>
          <w:rFonts w:eastAsia="SimHei"/>
          <w:lang w:val="en-GB"/>
        </w:rPr>
        <w:t>十四</w:t>
      </w:r>
      <w:r w:rsidRPr="00F510B8">
        <w:rPr>
          <w:rFonts w:eastAsia="SimHei" w:hint="eastAsia"/>
          <w:lang w:val="en-GB"/>
        </w:rPr>
        <w:t>条规定的一切法律保障。此外还应定期公布一切正式拘留场所，明文禁止利用非正式拘留场所，并将此列为刑事罪。</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拘押条件</w:t>
      </w:r>
    </w:p>
    <w:p w:rsidR="00DA27BD" w:rsidRPr="00DA27BD" w:rsidRDefault="00F510B8" w:rsidP="00DA27BD">
      <w:pPr>
        <w:pStyle w:val="SingleTxtGC"/>
        <w:rPr>
          <w:lang w:val="en-GB"/>
        </w:rPr>
      </w:pPr>
      <w:r>
        <w:rPr>
          <w:rFonts w:hint="eastAsia"/>
          <w:lang w:val="en-GB"/>
        </w:rPr>
        <w:t xml:space="preserve">12.  </w:t>
      </w:r>
      <w:r w:rsidR="00DA27BD" w:rsidRPr="00DA27BD">
        <w:rPr>
          <w:rFonts w:hint="eastAsia"/>
          <w:lang w:val="en-GB"/>
        </w:rPr>
        <w:t>委员会欢迎引进开放式监狱和社区监狱体系的概念</w:t>
      </w:r>
      <w:r w:rsidR="00DA27BD">
        <w:rPr>
          <w:rFonts w:hint="eastAsia"/>
          <w:lang w:val="en-GB"/>
        </w:rPr>
        <w:t>，</w:t>
      </w:r>
      <w:r w:rsidR="00DA27BD" w:rsidRPr="00DA27BD">
        <w:rPr>
          <w:rFonts w:hint="eastAsia"/>
          <w:lang w:val="en-GB"/>
        </w:rPr>
        <w:t>但是对监狱过度拥挤、拘押条件不卫生、基本服务和设施不足、包括医疗以及与律师秘密会面设施不足的问题表示关切</w:t>
      </w:r>
      <w:r w:rsidR="00DA27BD">
        <w:rPr>
          <w:lang w:val="en-GB"/>
        </w:rPr>
        <w:t>(</w:t>
      </w:r>
      <w:r w:rsidR="00DA27BD" w:rsidRPr="00DA27BD">
        <w:rPr>
          <w:lang w:val="en-GB"/>
        </w:rPr>
        <w:t>第</w:t>
      </w:r>
      <w:r w:rsidR="00DA27BD" w:rsidRPr="00DA27BD">
        <w:rPr>
          <w:rFonts w:hint="eastAsia"/>
          <w:lang w:val="en-GB"/>
        </w:rPr>
        <w:t>九</w:t>
      </w:r>
      <w:r w:rsidR="00DA27BD" w:rsidRPr="00DA27BD">
        <w:rPr>
          <w:lang w:val="en-GB"/>
        </w:rPr>
        <w:t>和十条</w:t>
      </w:r>
      <w:r w:rsidR="00DA27BD">
        <w:rPr>
          <w:lang w:val="en-GB"/>
        </w:rPr>
        <w:t>)</w:t>
      </w:r>
      <w:r w:rsidR="00DA27BD" w:rsidRPr="00DA27BD">
        <w:rPr>
          <w:lang w:val="en-GB"/>
        </w:rPr>
        <w:t>。</w:t>
      </w:r>
      <w:r w:rsidR="00DA27BD" w:rsidRPr="00DA27BD">
        <w:rPr>
          <w:lang w:val="en-GB"/>
        </w:rPr>
        <w:t xml:space="preserve"> </w:t>
      </w:r>
    </w:p>
    <w:p w:rsidR="00DA27BD" w:rsidRPr="00F510B8" w:rsidRDefault="00DA27BD" w:rsidP="00DA27BD">
      <w:pPr>
        <w:pStyle w:val="SingleTxtGC"/>
        <w:rPr>
          <w:rFonts w:eastAsia="SimHei"/>
          <w:lang w:val="en-GB"/>
        </w:rPr>
      </w:pPr>
      <w:r w:rsidRPr="00F510B8">
        <w:rPr>
          <w:rFonts w:eastAsia="SimHei" w:hint="eastAsia"/>
          <w:lang w:val="en-GB"/>
        </w:rPr>
        <w:t>缔约国应该采取紧急措施，根据</w:t>
      </w:r>
      <w:r w:rsidRPr="00F510B8">
        <w:rPr>
          <w:rFonts w:eastAsia="SimHei"/>
          <w:lang w:val="en-GB"/>
        </w:rPr>
        <w:t>《囚犯待遇最低限度标准规则》</w:t>
      </w:r>
      <w:r w:rsidRPr="00F510B8">
        <w:rPr>
          <w:rFonts w:eastAsia="SimHei" w:hint="eastAsia"/>
          <w:lang w:val="en-GB"/>
        </w:rPr>
        <w:t>，制定拘留场所正规和独立监测制度，减少过分拥挤现象，改善拘留条件。为此，缔约国应该考虑不仅建造新的监狱设施，而且也应考虑采用诸如保释和软禁等取代审前拘留的其他措施，判处诸如缓刑、假释和社区服务等非羁押徒刑。缔约国还应建立一种保密受理和处理被拘留人员申诉的机制。</w:t>
      </w:r>
      <w:r w:rsidRPr="00F510B8">
        <w:rPr>
          <w:rFonts w:eastAsia="SimHei"/>
          <w:lang w:val="en-GB"/>
        </w:rPr>
        <w:t xml:space="preserve"> </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暴力侵害妇女</w:t>
      </w:r>
    </w:p>
    <w:p w:rsidR="00DA27BD" w:rsidRPr="00DA27BD" w:rsidRDefault="00F510B8" w:rsidP="00DA27BD">
      <w:pPr>
        <w:pStyle w:val="SingleTxtGC"/>
        <w:rPr>
          <w:lang w:val="en-GB"/>
        </w:rPr>
      </w:pPr>
      <w:r>
        <w:rPr>
          <w:rFonts w:hint="eastAsia"/>
          <w:lang w:val="en-GB"/>
        </w:rPr>
        <w:t xml:space="preserve">13.  </w:t>
      </w:r>
      <w:r w:rsidR="00DA27BD" w:rsidRPr="00DA27BD">
        <w:rPr>
          <w:rFonts w:hint="eastAsia"/>
          <w:lang w:val="en-GB"/>
        </w:rPr>
        <w:t>委员会注意到通过了各种消除暴力侵害妇女问题的法律和政策</w:t>
      </w:r>
      <w:r w:rsidR="00DA27BD">
        <w:rPr>
          <w:rFonts w:hint="eastAsia"/>
          <w:lang w:val="en-GB"/>
        </w:rPr>
        <w:t>，</w:t>
      </w:r>
      <w:r w:rsidR="00DA27BD" w:rsidRPr="00DA27BD">
        <w:rPr>
          <w:rFonts w:hint="eastAsia"/>
          <w:lang w:val="en-GB"/>
        </w:rPr>
        <w:t>但是对这种法律和政策执行不力、缺乏一个全面收集不同类型暴力侵害妇女案件有关数据的系统、以及不断有妇女和女童广泛遭受性暴力和家庭暴力侵害的报道表示关切。此外</w:t>
      </w:r>
      <w:r w:rsidR="00DA27BD">
        <w:rPr>
          <w:rFonts w:hint="eastAsia"/>
          <w:lang w:val="en-GB"/>
        </w:rPr>
        <w:t>，</w:t>
      </w:r>
      <w:r w:rsidR="00DA27BD" w:rsidRPr="00DA27BD">
        <w:rPr>
          <w:rFonts w:hint="eastAsia"/>
          <w:lang w:val="en-GB"/>
        </w:rPr>
        <w:t>委员会还关切的是</w:t>
      </w:r>
      <w:r w:rsidR="00DA27BD">
        <w:rPr>
          <w:rFonts w:hint="eastAsia"/>
          <w:lang w:val="en-GB"/>
        </w:rPr>
        <w:t>，</w:t>
      </w:r>
      <w:r w:rsidR="00DA27BD" w:rsidRPr="00DA27BD">
        <w:rPr>
          <w:rFonts w:hint="eastAsia"/>
          <w:lang w:val="en-GB"/>
        </w:rPr>
        <w:t>强奸定义偏窄</w:t>
      </w:r>
      <w:r w:rsidR="00DA27BD">
        <w:rPr>
          <w:rFonts w:hint="eastAsia"/>
          <w:lang w:val="en-GB"/>
        </w:rPr>
        <w:t>，</w:t>
      </w:r>
      <w:r w:rsidR="00DA27BD" w:rsidRPr="00DA27BD">
        <w:rPr>
          <w:rFonts w:hint="eastAsia"/>
          <w:lang w:val="en-GB"/>
        </w:rPr>
        <w:t>取消提出强奸指控</w:t>
      </w:r>
      <w:r w:rsidR="00DA27BD">
        <w:rPr>
          <w:rFonts w:hint="eastAsia"/>
          <w:lang w:val="en-GB"/>
        </w:rPr>
        <w:t>35</w:t>
      </w:r>
      <w:r w:rsidR="00DA27BD" w:rsidRPr="00DA27BD">
        <w:rPr>
          <w:rFonts w:hint="eastAsia"/>
          <w:lang w:val="en-GB"/>
        </w:rPr>
        <w:t>天限期事宜缺乏进展</w:t>
      </w:r>
      <w:r w:rsidR="00DA27BD">
        <w:rPr>
          <w:rFonts w:hint="eastAsia"/>
          <w:lang w:val="en-GB"/>
        </w:rPr>
        <w:t>，</w:t>
      </w:r>
      <w:r w:rsidR="00DA27BD" w:rsidRPr="00DA27BD">
        <w:rPr>
          <w:rFonts w:hint="eastAsia"/>
          <w:lang w:val="en-GB"/>
        </w:rPr>
        <w:t>婚内强奸处罚过轻。委员会还感到遗憾</w:t>
      </w:r>
      <w:r w:rsidR="00DA27BD">
        <w:rPr>
          <w:rFonts w:hint="eastAsia"/>
          <w:lang w:val="en-GB"/>
        </w:rPr>
        <w:t>，</w:t>
      </w:r>
      <w:r w:rsidR="00DA27BD" w:rsidRPr="00DA27BD">
        <w:rPr>
          <w:rFonts w:hint="eastAsia"/>
          <w:lang w:val="en-GB"/>
        </w:rPr>
        <w:t>警方仍然对控告不作登记备案</w:t>
      </w:r>
      <w:r w:rsidR="00DA27BD">
        <w:rPr>
          <w:rFonts w:hint="eastAsia"/>
          <w:lang w:val="en-GB"/>
        </w:rPr>
        <w:t>，</w:t>
      </w:r>
      <w:r w:rsidR="00DA27BD" w:rsidRPr="00DA27BD">
        <w:rPr>
          <w:rFonts w:hint="eastAsia"/>
          <w:lang w:val="en-GB"/>
        </w:rPr>
        <w:t>不调查和起诉强奸案</w:t>
      </w:r>
      <w:r w:rsidR="00DA27BD">
        <w:rPr>
          <w:rFonts w:hint="eastAsia"/>
          <w:lang w:val="en-GB"/>
        </w:rPr>
        <w:t>，</w:t>
      </w:r>
      <w:r w:rsidR="00DA27BD" w:rsidRPr="00DA27BD">
        <w:rPr>
          <w:rFonts w:hint="eastAsia"/>
          <w:lang w:val="en-GB"/>
        </w:rPr>
        <w:t>这种案件仍有转由非正规司法机制处理的趋势</w:t>
      </w:r>
      <w:r w:rsidR="00DA27BD">
        <w:rPr>
          <w:lang w:val="en-GB"/>
        </w:rPr>
        <w:t>(</w:t>
      </w:r>
      <w:r w:rsidR="00DA27BD" w:rsidRPr="00DA27BD">
        <w:rPr>
          <w:lang w:val="en-GB"/>
        </w:rPr>
        <w:t>第二、三和七条</w:t>
      </w:r>
      <w:r w:rsidR="00DA27BD">
        <w:rPr>
          <w:lang w:val="en-GB"/>
        </w:rPr>
        <w:t>)</w:t>
      </w:r>
      <w:r w:rsidR="00DA27BD" w:rsidRPr="00DA27BD">
        <w:rPr>
          <w:lang w:val="en-GB"/>
        </w:rPr>
        <w:t>。</w:t>
      </w:r>
      <w:r w:rsidR="00DA27BD" w:rsidRPr="00DA27BD">
        <w:rPr>
          <w:lang w:val="en-GB"/>
        </w:rPr>
        <w:t xml:space="preserve"> </w:t>
      </w:r>
    </w:p>
    <w:p w:rsidR="00DA27BD" w:rsidRPr="00F510B8" w:rsidRDefault="00DA27BD" w:rsidP="00DA27BD">
      <w:pPr>
        <w:pStyle w:val="SingleTxtGC"/>
        <w:rPr>
          <w:rFonts w:eastAsia="SimHei"/>
          <w:lang w:val="en-GB"/>
        </w:rPr>
      </w:pPr>
      <w:r w:rsidRPr="00F510B8">
        <w:rPr>
          <w:rFonts w:eastAsia="SimHei" w:hint="eastAsia"/>
          <w:lang w:val="en-GB"/>
        </w:rPr>
        <w:t>缔约国应该根据国际标准，确保国内法界定、禁止一切形式和表现的暴力侵害妇女行为，并规定与罪行严重程度相当的制裁。缔约国应该建立一个国家全面收集不同类型暴力侵害妇女案件有关数据的系统，以便缔约国能够采取有针对性地战略，并评定其效果。此外还应开展运动提高对暴力侵害妇女行为不良影响的认识，向妇女介绍其权利和现有的保护机制，便利受害人提出申诉。缔约国应该进一步确保暴力侵害妇女案受到彻底调查，作案人受到起诉，如果判定有罪处以适当制裁，确保受害人能够诉诸有效的补救和保护。</w:t>
      </w:r>
      <w:r w:rsidRPr="00F510B8">
        <w:rPr>
          <w:rFonts w:eastAsia="SimHei"/>
          <w:lang w:val="en-GB"/>
        </w:rPr>
        <w:t xml:space="preserve"> </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难民</w:t>
      </w:r>
    </w:p>
    <w:p w:rsidR="00DA27BD" w:rsidRPr="00DA27BD" w:rsidRDefault="00F510B8" w:rsidP="00DA27BD">
      <w:pPr>
        <w:pStyle w:val="SingleTxtGC"/>
        <w:rPr>
          <w:lang w:val="en-GB"/>
        </w:rPr>
      </w:pPr>
      <w:r>
        <w:rPr>
          <w:rFonts w:hint="eastAsia"/>
          <w:lang w:val="en-GB"/>
        </w:rPr>
        <w:t xml:space="preserve">14.  </w:t>
      </w:r>
      <w:r w:rsidR="00DA27BD" w:rsidRPr="00DA27BD">
        <w:rPr>
          <w:rFonts w:hint="eastAsia"/>
          <w:lang w:val="en-GB"/>
        </w:rPr>
        <w:t>委员会赞扬缔约国在其境内收容大批难民和寻求庇护人员</w:t>
      </w:r>
      <w:r w:rsidR="00DA27BD">
        <w:rPr>
          <w:rFonts w:hint="eastAsia"/>
          <w:lang w:val="en-GB"/>
        </w:rPr>
        <w:t>，</w:t>
      </w:r>
      <w:r w:rsidR="00DA27BD" w:rsidRPr="00DA27BD">
        <w:rPr>
          <w:rFonts w:hint="eastAsia"/>
          <w:lang w:val="en-GB"/>
        </w:rPr>
        <w:t>但对西藏难民</w:t>
      </w:r>
      <w:r w:rsidR="00DA27BD">
        <w:rPr>
          <w:rFonts w:hint="eastAsia"/>
          <w:lang w:val="en-GB"/>
        </w:rPr>
        <w:t>1995</w:t>
      </w:r>
      <w:r w:rsidR="00DA27BD" w:rsidRPr="00DA27BD">
        <w:rPr>
          <w:rFonts w:hint="eastAsia"/>
          <w:lang w:val="en-GB"/>
        </w:rPr>
        <w:t>年以来一直没有得到身份证件一事十分关注</w:t>
      </w:r>
      <w:r w:rsidR="00DA27BD">
        <w:rPr>
          <w:rFonts w:hint="eastAsia"/>
          <w:lang w:val="en-GB"/>
        </w:rPr>
        <w:t>，</w:t>
      </w:r>
      <w:r w:rsidR="00DA27BD" w:rsidRPr="00DA27BD">
        <w:rPr>
          <w:rFonts w:hint="eastAsia"/>
          <w:lang w:val="en-GB"/>
        </w:rPr>
        <w:t>因为这使得大多数西藏难民根据《</w:t>
      </w:r>
      <w:r w:rsidR="00DA27BD">
        <w:rPr>
          <w:rFonts w:hint="eastAsia"/>
          <w:lang w:val="en-GB"/>
        </w:rPr>
        <w:t>1994</w:t>
      </w:r>
      <w:r w:rsidR="00DA27BD" w:rsidRPr="00DA27BD">
        <w:rPr>
          <w:rFonts w:hint="eastAsia"/>
          <w:lang w:val="en-GB"/>
        </w:rPr>
        <w:t>年移民规则》因在缔约国非正规入境或居留而有可能受到经济处罚、拘留、驱逐或驱回。此外</w:t>
      </w:r>
      <w:r w:rsidR="00DA27BD">
        <w:rPr>
          <w:rFonts w:hint="eastAsia"/>
          <w:lang w:val="en-GB"/>
        </w:rPr>
        <w:t>，</w:t>
      </w:r>
      <w:r w:rsidR="00DA27BD" w:rsidRPr="00DA27BD">
        <w:rPr>
          <w:rFonts w:hint="eastAsia"/>
          <w:lang w:val="en-GB"/>
        </w:rPr>
        <w:t>委员会还对缔约国如认为有任何活动影响到与其邻国的友好关系而限制西藏难民权利的做法表示关切。委员会还对缺乏法律保证不予驱回的情况十分关切</w:t>
      </w:r>
      <w:r w:rsidR="00DA27BD">
        <w:rPr>
          <w:lang w:val="en-GB"/>
        </w:rPr>
        <w:t>(</w:t>
      </w:r>
      <w:r w:rsidR="00DA27BD" w:rsidRPr="00DA27BD">
        <w:rPr>
          <w:lang w:val="en-GB"/>
        </w:rPr>
        <w:t>第二、七、九、</w:t>
      </w:r>
      <w:r w:rsidR="005554E2">
        <w:rPr>
          <w:rFonts w:hint="eastAsia"/>
          <w:lang w:val="en-GB"/>
        </w:rPr>
        <w:t>十</w:t>
      </w:r>
      <w:r w:rsidR="00DA27BD" w:rsidRPr="00DA27BD">
        <w:rPr>
          <w:lang w:val="en-GB"/>
        </w:rPr>
        <w:t>三</w:t>
      </w:r>
      <w:r w:rsidR="00DA27BD" w:rsidRPr="00DA27BD">
        <w:rPr>
          <w:rFonts w:hint="eastAsia"/>
          <w:lang w:val="en-GB"/>
        </w:rPr>
        <w:t>、</w:t>
      </w:r>
      <w:r w:rsidR="00DA27BD" w:rsidRPr="00DA27BD">
        <w:rPr>
          <w:lang w:val="en-GB"/>
        </w:rPr>
        <w:t>十九</w:t>
      </w:r>
      <w:r w:rsidR="00DA27BD" w:rsidRPr="00DA27BD">
        <w:rPr>
          <w:rFonts w:hint="eastAsia"/>
          <w:lang w:val="en-GB"/>
        </w:rPr>
        <w:t>、</w:t>
      </w:r>
      <w:r w:rsidR="00DA27BD" w:rsidRPr="00DA27BD">
        <w:rPr>
          <w:lang w:val="en-GB"/>
        </w:rPr>
        <w:t>二十六和</w:t>
      </w:r>
      <w:r w:rsidR="00DA27BD" w:rsidRPr="00DA27BD">
        <w:rPr>
          <w:rFonts w:hint="eastAsia"/>
          <w:lang w:val="en-GB"/>
        </w:rPr>
        <w:t>二十七</w:t>
      </w:r>
      <w:r w:rsidR="00DA27BD" w:rsidRPr="00DA27BD">
        <w:rPr>
          <w:lang w:val="en-GB"/>
        </w:rPr>
        <w:t>条</w:t>
      </w:r>
      <w:r w:rsidR="00DA27BD">
        <w:rPr>
          <w:lang w:val="en-GB"/>
        </w:rPr>
        <w:t>)</w:t>
      </w:r>
      <w:r w:rsidR="00DA27BD" w:rsidRPr="00DA27BD">
        <w:rPr>
          <w:lang w:val="en-GB"/>
        </w:rPr>
        <w:t>。</w:t>
      </w:r>
    </w:p>
    <w:p w:rsidR="00DA27BD" w:rsidRPr="00F510B8" w:rsidRDefault="00DA27BD" w:rsidP="00DA27BD">
      <w:pPr>
        <w:pStyle w:val="SingleTxtGC"/>
        <w:rPr>
          <w:rFonts w:eastAsia="SimHei" w:hint="eastAsia"/>
          <w:lang w:val="en-GB"/>
        </w:rPr>
      </w:pPr>
      <w:r w:rsidRPr="00F510B8">
        <w:rPr>
          <w:rFonts w:eastAsia="SimHei" w:hint="eastAsia"/>
          <w:lang w:val="en-GB"/>
        </w:rPr>
        <w:t>缔约国应该根据国际标准通过国家难民法律，严格坚持不驱回原则，免除难民和寻求庇护人员受《</w:t>
      </w:r>
      <w:r w:rsidRPr="00F510B8">
        <w:rPr>
          <w:rFonts w:eastAsia="SimHei" w:hint="eastAsia"/>
          <w:lang w:val="en-GB"/>
        </w:rPr>
        <w:t>1994</w:t>
      </w:r>
      <w:r w:rsidRPr="00F510B8">
        <w:rPr>
          <w:rFonts w:eastAsia="SimHei" w:hint="eastAsia"/>
          <w:lang w:val="en-GB"/>
        </w:rPr>
        <w:t>年移民规则》规定的处罚。缔约国应该对长期居留的藏人开展全面登记工作，确保所有人都有适当的证件，并在法律和实践上确保所有难民和寻求庇护人员的《公约》下权利不受任意限制，包括言论、集会和结社自由。此外，藏人凡有合理难民申请要求的，还均应保证准许其入境，并将他们转介到联合国难民事务高级专员办事处。</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体罚</w:t>
      </w:r>
    </w:p>
    <w:p w:rsidR="00DA27BD" w:rsidRPr="00DA27BD" w:rsidRDefault="00F510B8" w:rsidP="00DA27BD">
      <w:pPr>
        <w:pStyle w:val="SingleTxtGC"/>
        <w:rPr>
          <w:lang w:val="en-GB"/>
        </w:rPr>
      </w:pPr>
      <w:r>
        <w:rPr>
          <w:rFonts w:hint="eastAsia"/>
          <w:lang w:val="en-GB"/>
        </w:rPr>
        <w:t xml:space="preserve">15.  </w:t>
      </w:r>
      <w:r w:rsidR="00DA27BD" w:rsidRPr="00DA27BD">
        <w:rPr>
          <w:rFonts w:hint="eastAsia"/>
          <w:lang w:val="en-GB"/>
        </w:rPr>
        <w:t>委员会注意到</w:t>
      </w:r>
      <w:r w:rsidR="00DA27BD">
        <w:rPr>
          <w:rFonts w:hint="eastAsia"/>
          <w:lang w:val="en-GB"/>
        </w:rPr>
        <w:t>2</w:t>
      </w:r>
      <w:r w:rsidR="00DA27BD" w:rsidRPr="00DA27BD">
        <w:rPr>
          <w:rFonts w:hint="eastAsia"/>
          <w:lang w:val="en-GB"/>
        </w:rPr>
        <w:t>0</w:t>
      </w:r>
      <w:r w:rsidR="00DA27BD">
        <w:rPr>
          <w:rFonts w:hint="eastAsia"/>
          <w:lang w:val="en-GB"/>
        </w:rPr>
        <w:t>12</w:t>
      </w:r>
      <w:r w:rsidR="00DA27BD" w:rsidRPr="00DA27BD">
        <w:rPr>
          <w:rFonts w:hint="eastAsia"/>
          <w:lang w:val="en-GB"/>
        </w:rPr>
        <w:t>年通过了国家儿童政策</w:t>
      </w:r>
      <w:r w:rsidR="00DA27BD">
        <w:rPr>
          <w:rFonts w:hint="eastAsia"/>
          <w:lang w:val="en-GB"/>
        </w:rPr>
        <w:t>，</w:t>
      </w:r>
      <w:r w:rsidR="00DA27BD" w:rsidRPr="00DA27BD">
        <w:rPr>
          <w:rFonts w:hint="eastAsia"/>
          <w:lang w:val="en-GB"/>
        </w:rPr>
        <w:t>但也注意到</w:t>
      </w:r>
      <w:r w:rsidR="00DA27BD">
        <w:rPr>
          <w:rFonts w:hint="eastAsia"/>
          <w:lang w:val="en-GB"/>
        </w:rPr>
        <w:t>，</w:t>
      </w:r>
      <w:r w:rsidR="00DA27BD" w:rsidRPr="00DA27BD">
        <w:rPr>
          <w:rFonts w:hint="eastAsia"/>
          <w:lang w:val="en-GB"/>
        </w:rPr>
        <w:t>体罚、特别是家里的体罚仍然是令人关切的问题</w:t>
      </w:r>
      <w:r w:rsidR="00DA27BD">
        <w:rPr>
          <w:rFonts w:hint="eastAsia"/>
          <w:lang w:val="en-GB"/>
        </w:rPr>
        <w:t>，</w:t>
      </w:r>
      <w:r w:rsidR="00DA27BD" w:rsidRPr="00DA27BD">
        <w:rPr>
          <w:rFonts w:hint="eastAsia"/>
          <w:lang w:val="en-GB"/>
        </w:rPr>
        <w:t>体罚在家里历来作为家长和监护人的一种纪律形式继续实行着</w:t>
      </w:r>
      <w:r w:rsidR="00DA27BD">
        <w:rPr>
          <w:lang w:val="en-GB"/>
        </w:rPr>
        <w:t>(</w:t>
      </w:r>
      <w:r w:rsidR="00DA27BD" w:rsidRPr="00DA27BD">
        <w:rPr>
          <w:lang w:val="en-GB"/>
        </w:rPr>
        <w:t>第</w:t>
      </w:r>
      <w:r w:rsidR="00DA27BD" w:rsidRPr="00DA27BD">
        <w:rPr>
          <w:lang w:val="en-GB"/>
        </w:rPr>
        <w:t> </w:t>
      </w:r>
      <w:r w:rsidR="00DA27BD" w:rsidRPr="00DA27BD">
        <w:rPr>
          <w:lang w:val="en-GB"/>
        </w:rPr>
        <w:t>七和二十四条</w:t>
      </w:r>
      <w:r w:rsidR="00DA27BD">
        <w:rPr>
          <w:lang w:val="en-GB"/>
        </w:rPr>
        <w:t>)</w:t>
      </w:r>
      <w:r w:rsidR="00DA27BD" w:rsidRPr="00DA27BD">
        <w:rPr>
          <w:lang w:val="en-GB"/>
        </w:rPr>
        <w:t>。</w:t>
      </w:r>
      <w:r w:rsidR="00DA27BD" w:rsidRPr="00DA27BD">
        <w:rPr>
          <w:lang w:val="en-GB"/>
        </w:rPr>
        <w:t xml:space="preserve"> </w:t>
      </w:r>
    </w:p>
    <w:p w:rsidR="00DA27BD" w:rsidRPr="00F510B8" w:rsidRDefault="00DA27BD" w:rsidP="00DA27BD">
      <w:pPr>
        <w:pStyle w:val="SingleTxtGC"/>
        <w:rPr>
          <w:rFonts w:eastAsia="SimHei"/>
          <w:lang w:val="en-GB"/>
        </w:rPr>
      </w:pPr>
      <w:r w:rsidRPr="00F510B8">
        <w:rPr>
          <w:rFonts w:eastAsia="SimHei" w:hint="eastAsia"/>
        </w:rPr>
        <w:t>缔约国应该采取实际步骤，包括酌情通过立法措施，支持一切情况下的体罚，应该鼓励采用非暴力形式的纪律措施，取代体罚、并应开展公共宣传活动，提高人们对体罚有害作用的认识。</w:t>
      </w:r>
      <w:r w:rsidRPr="00F510B8">
        <w:rPr>
          <w:rFonts w:eastAsia="SimHei"/>
        </w:rPr>
        <w:t xml:space="preserve"> </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公正审判</w:t>
      </w:r>
    </w:p>
    <w:p w:rsidR="00DA27BD" w:rsidRPr="00DA27BD" w:rsidRDefault="00F510B8" w:rsidP="00DA27BD">
      <w:pPr>
        <w:pStyle w:val="SingleTxtGC"/>
        <w:rPr>
          <w:lang w:val="en-GB"/>
        </w:rPr>
      </w:pPr>
      <w:r>
        <w:rPr>
          <w:rFonts w:hint="eastAsia"/>
          <w:lang w:val="en-GB"/>
        </w:rPr>
        <w:t xml:space="preserve">16.  </w:t>
      </w:r>
      <w:r w:rsidR="00DA27BD" w:rsidRPr="00DA27BD">
        <w:rPr>
          <w:rFonts w:hint="eastAsia"/>
          <w:lang w:val="en-GB"/>
        </w:rPr>
        <w:t>委员会对实际上不尊重保持沉默权、法律对逼供取得的证据是否采纳问题的规定不清以及法律援助服务提供不足的问题十分关切</w:t>
      </w:r>
      <w:r w:rsidR="00DA27BD">
        <w:rPr>
          <w:rFonts w:hint="eastAsia"/>
          <w:lang w:val="en-GB"/>
        </w:rPr>
        <w:t>，</w:t>
      </w:r>
      <w:r w:rsidR="00DA27BD" w:rsidRPr="00DA27BD">
        <w:rPr>
          <w:rFonts w:hint="eastAsia"/>
          <w:lang w:val="en-GB"/>
        </w:rPr>
        <w:t>此外还重申以前对地区首席民政事务专员</w:t>
      </w:r>
      <w:r w:rsidR="00DA27BD">
        <w:rPr>
          <w:rFonts w:hint="eastAsia"/>
          <w:lang w:val="en-GB"/>
        </w:rPr>
        <w:t>(</w:t>
      </w:r>
      <w:r w:rsidR="00DA27BD" w:rsidRPr="00DA27BD">
        <w:rPr>
          <w:rFonts w:hint="eastAsia"/>
          <w:lang w:val="en-GB"/>
        </w:rPr>
        <w:t>地区民政专员</w:t>
      </w:r>
      <w:r w:rsidR="00DA27BD">
        <w:rPr>
          <w:rFonts w:hint="eastAsia"/>
          <w:lang w:val="en-GB"/>
        </w:rPr>
        <w:t>)</w:t>
      </w:r>
      <w:r w:rsidR="00DA27BD" w:rsidRPr="00DA27BD">
        <w:rPr>
          <w:rFonts w:hint="eastAsia"/>
          <w:lang w:val="en-GB"/>
        </w:rPr>
        <w:t>拥有的准司法权表示过的关切</w:t>
      </w:r>
      <w:r w:rsidR="00DA27BD">
        <w:rPr>
          <w:rFonts w:hint="eastAsia"/>
          <w:lang w:val="en-GB"/>
        </w:rPr>
        <w:t>，</w:t>
      </w:r>
      <w:r w:rsidR="00DA27BD" w:rsidRPr="00DA27BD">
        <w:rPr>
          <w:rFonts w:hint="eastAsia"/>
          <w:lang w:val="en-GB"/>
        </w:rPr>
        <w:t>因为拥有作为刑事案的执行和司法部门成员的双重身份有违《公约》第</w:t>
      </w:r>
      <w:r w:rsidR="00DA27BD" w:rsidRPr="00DA27BD">
        <w:rPr>
          <w:lang w:val="en-GB"/>
        </w:rPr>
        <w:t>十四</w:t>
      </w:r>
      <w:r w:rsidR="00DA27BD" w:rsidRPr="00DA27BD">
        <w:rPr>
          <w:rFonts w:hint="eastAsia"/>
          <w:lang w:val="en-GB"/>
        </w:rPr>
        <w:t>条规定。</w:t>
      </w:r>
    </w:p>
    <w:p w:rsidR="00DA27BD" w:rsidRPr="00F510B8" w:rsidRDefault="00DA27BD" w:rsidP="00DA27BD">
      <w:pPr>
        <w:pStyle w:val="SingleTxtGC"/>
        <w:rPr>
          <w:rFonts w:eastAsia="SimHei"/>
          <w:lang w:val="en-GB"/>
        </w:rPr>
      </w:pPr>
      <w:r w:rsidRPr="00F510B8">
        <w:rPr>
          <w:rFonts w:eastAsia="SimHei" w:hint="eastAsia"/>
          <w:lang w:val="en-GB"/>
        </w:rPr>
        <w:t>缔约国应该采取切实措施，依照《公约》第</w:t>
      </w:r>
      <w:r w:rsidRPr="00F510B8">
        <w:rPr>
          <w:rFonts w:eastAsia="SimHei"/>
          <w:lang w:val="en-GB"/>
        </w:rPr>
        <w:t>十四</w:t>
      </w:r>
      <w:r w:rsidRPr="00F510B8">
        <w:rPr>
          <w:rFonts w:eastAsia="SimHei" w:hint="eastAsia"/>
          <w:lang w:val="en-GB"/>
        </w:rPr>
        <w:t>条及</w:t>
      </w:r>
      <w:r w:rsidRPr="00F510B8">
        <w:rPr>
          <w:rFonts w:eastAsia="SimHei"/>
          <w:lang w:val="en-GB"/>
        </w:rPr>
        <w:t>关于</w:t>
      </w:r>
      <w:r w:rsidRPr="00F510B8">
        <w:rPr>
          <w:rFonts w:eastAsia="SimHei" w:hint="eastAsia"/>
          <w:lang w:val="en-GB"/>
        </w:rPr>
        <w:t>在法庭和裁判所前一律平等和获得公正审判的权利</w:t>
      </w:r>
      <w:r w:rsidRPr="00F510B8">
        <w:rPr>
          <w:rFonts w:eastAsia="SimHei"/>
          <w:lang w:val="en-GB"/>
        </w:rPr>
        <w:t>的第</w:t>
      </w:r>
      <w:r w:rsidRPr="00F510B8">
        <w:rPr>
          <w:rFonts w:eastAsia="SimHei"/>
          <w:lang w:val="en-GB"/>
        </w:rPr>
        <w:t>32</w:t>
      </w:r>
      <w:r w:rsidRPr="00F510B8">
        <w:rPr>
          <w:rFonts w:eastAsia="SimHei"/>
          <w:lang w:val="en-GB"/>
        </w:rPr>
        <w:t>号一般性意见</w:t>
      </w:r>
      <w:r w:rsidRPr="00F510B8">
        <w:rPr>
          <w:rFonts w:eastAsia="SimHei"/>
          <w:lang w:val="en-GB"/>
        </w:rPr>
        <w:t>(2007</w:t>
      </w:r>
      <w:r w:rsidRPr="00F510B8">
        <w:rPr>
          <w:rFonts w:eastAsia="SimHei" w:hint="eastAsia"/>
          <w:lang w:val="en-GB"/>
        </w:rPr>
        <w:t>年</w:t>
      </w:r>
      <w:r w:rsidRPr="00F510B8">
        <w:rPr>
          <w:rFonts w:eastAsia="SimHei"/>
          <w:lang w:val="en-GB"/>
        </w:rPr>
        <w:t>)</w:t>
      </w:r>
      <w:r w:rsidRPr="00F510B8">
        <w:rPr>
          <w:rFonts w:eastAsia="SimHei" w:hint="eastAsia"/>
          <w:lang w:val="en-GB"/>
        </w:rPr>
        <w:t>保障公正审判权。具体而言，缔约国应该在实际上有效保障保持沉默权，修订《证据法》，明确规定不得逼迫被告举证，确保逼供取得的证据不予采纳，确保国内法规定的获得法律援助权实际得到保障。此外还应限制地区民政专员对轻罪案的司法处理权，并根据《公约》第</w:t>
      </w:r>
      <w:r w:rsidRPr="00F510B8">
        <w:rPr>
          <w:rFonts w:eastAsia="SimHei"/>
          <w:lang w:val="en-GB"/>
        </w:rPr>
        <w:t>十四</w:t>
      </w:r>
      <w:r w:rsidRPr="00F510B8">
        <w:rPr>
          <w:rFonts w:eastAsia="SimHei" w:hint="eastAsia"/>
          <w:lang w:val="en-GB"/>
        </w:rPr>
        <w:t>条的规定要求修订赋予地区民政专员司法权的法律。</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少年司法</w:t>
      </w:r>
    </w:p>
    <w:p w:rsidR="00DA27BD" w:rsidRPr="00DA27BD" w:rsidRDefault="00F510B8" w:rsidP="00DA27BD">
      <w:pPr>
        <w:pStyle w:val="SingleTxtGC"/>
        <w:rPr>
          <w:lang w:val="en-GB"/>
        </w:rPr>
      </w:pPr>
      <w:r>
        <w:rPr>
          <w:rFonts w:hint="eastAsia"/>
          <w:lang w:val="en-GB"/>
        </w:rPr>
        <w:t xml:space="preserve">17.  </w:t>
      </w:r>
      <w:r w:rsidR="00DA27BD" w:rsidRPr="00DA27BD">
        <w:rPr>
          <w:rFonts w:hint="eastAsia"/>
          <w:lang w:val="en-GB"/>
        </w:rPr>
        <w:t>委员会对刑事责任最低年龄定在十岁、刻意不给予儿童具有适合其年龄的有效程序保障的公正审判的权利的情况表示关切</w:t>
      </w:r>
      <w:r w:rsidR="00DA27BD">
        <w:rPr>
          <w:rFonts w:hint="eastAsia"/>
          <w:lang w:val="en-GB"/>
        </w:rPr>
        <w:t>，</w:t>
      </w:r>
      <w:r w:rsidR="00DA27BD" w:rsidRPr="00DA27BD">
        <w:rPr>
          <w:rFonts w:hint="eastAsia"/>
          <w:lang w:val="en-GB"/>
        </w:rPr>
        <w:t>此外还对要求建立独立的少年法庭的《</w:t>
      </w:r>
      <w:r w:rsidR="00DA27BD">
        <w:rPr>
          <w:rFonts w:hint="eastAsia"/>
          <w:lang w:val="en-GB"/>
        </w:rPr>
        <w:t>1992</w:t>
      </w:r>
      <w:r w:rsidR="00DA27BD" w:rsidRPr="00DA27BD">
        <w:rPr>
          <w:rFonts w:hint="eastAsia"/>
          <w:lang w:val="en-GB"/>
        </w:rPr>
        <w:t>年儿童法》没得到充分实施一事感到十分遗憾</w:t>
      </w:r>
      <w:r w:rsidR="00DA27BD">
        <w:rPr>
          <w:lang w:val="en-GB"/>
        </w:rPr>
        <w:t>(</w:t>
      </w:r>
      <w:r w:rsidR="00DA27BD" w:rsidRPr="00DA27BD">
        <w:rPr>
          <w:lang w:val="en-GB"/>
        </w:rPr>
        <w:t>第十四条</w:t>
      </w:r>
      <w:r w:rsidR="00DA27BD">
        <w:rPr>
          <w:lang w:val="en-GB"/>
        </w:rPr>
        <w:t>)</w:t>
      </w:r>
      <w:r w:rsidR="00DA27BD" w:rsidRPr="00DA27BD">
        <w:rPr>
          <w:lang w:val="en-GB"/>
        </w:rPr>
        <w:t>。</w:t>
      </w:r>
      <w:r w:rsidR="00DA27BD" w:rsidRPr="00DA27BD">
        <w:rPr>
          <w:lang w:val="en-GB"/>
        </w:rPr>
        <w:t xml:space="preserve"> </w:t>
      </w:r>
    </w:p>
    <w:p w:rsidR="00DA27BD" w:rsidRPr="00F510B8" w:rsidRDefault="00DA27BD" w:rsidP="00DA27BD">
      <w:pPr>
        <w:pStyle w:val="SingleTxtGC"/>
        <w:rPr>
          <w:rFonts w:eastAsia="SimHei"/>
          <w:lang w:val="en-GB"/>
        </w:rPr>
      </w:pPr>
      <w:r w:rsidRPr="00F510B8">
        <w:rPr>
          <w:rFonts w:eastAsia="SimHei" w:hint="eastAsia"/>
          <w:lang w:val="en-GB"/>
        </w:rPr>
        <w:t>缔约国应该将刑事责任最低年龄提高到按国际标准可以接受的水平，建立独立的少年法庭，以便考虑到儿童的年龄以及促其自新的好处。</w:t>
      </w:r>
      <w:r w:rsidRPr="00F510B8">
        <w:rPr>
          <w:rFonts w:eastAsia="SimHei"/>
          <w:lang w:val="en-GB"/>
        </w:rPr>
        <w:t xml:space="preserve"> </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贩运人口和债务劳役</w:t>
      </w:r>
    </w:p>
    <w:p w:rsidR="00DA27BD" w:rsidRPr="005554E2" w:rsidRDefault="00F510B8" w:rsidP="00DA27BD">
      <w:pPr>
        <w:pStyle w:val="SingleTxtGC"/>
        <w:rPr>
          <w:rFonts w:hint="eastAsia"/>
          <w:spacing w:val="-6"/>
          <w:lang w:val="en-GB"/>
        </w:rPr>
      </w:pPr>
      <w:r>
        <w:rPr>
          <w:rFonts w:hint="eastAsia"/>
          <w:lang w:val="en-GB"/>
        </w:rPr>
        <w:t xml:space="preserve">18.  </w:t>
      </w:r>
      <w:r w:rsidR="00DA27BD" w:rsidRPr="00DA27BD">
        <w:rPr>
          <w:rFonts w:hint="eastAsia"/>
          <w:lang w:val="en-GB"/>
        </w:rPr>
        <w:t>委员会对下列情况表示关切</w:t>
      </w:r>
      <w:r w:rsidR="00DA27BD">
        <w:rPr>
          <w:rFonts w:hint="eastAsia"/>
          <w:lang w:val="en-GB"/>
        </w:rPr>
        <w:t>：</w:t>
      </w:r>
      <w:r w:rsidR="00DA27BD">
        <w:rPr>
          <w:lang w:val="en-GB"/>
        </w:rPr>
        <w:t>2</w:t>
      </w:r>
      <w:r w:rsidR="00DA27BD" w:rsidRPr="00DA27BD">
        <w:rPr>
          <w:lang w:val="en-GB"/>
        </w:rPr>
        <w:t>00</w:t>
      </w:r>
      <w:r w:rsidR="00DA27BD">
        <w:rPr>
          <w:lang w:val="en-GB"/>
        </w:rPr>
        <w:t>7</w:t>
      </w:r>
      <w:r w:rsidR="00DA27BD" w:rsidRPr="00DA27BD">
        <w:rPr>
          <w:lang w:val="en-GB"/>
        </w:rPr>
        <w:t>年《人口贩卖与贩运</w:t>
      </w:r>
      <w:r w:rsidR="00DA27BD">
        <w:rPr>
          <w:rFonts w:hint="eastAsia"/>
          <w:lang w:val="en-GB"/>
        </w:rPr>
        <w:t>(</w:t>
      </w:r>
      <w:r w:rsidR="00DA27BD" w:rsidRPr="00DA27BD">
        <w:rPr>
          <w:lang w:val="en-GB"/>
        </w:rPr>
        <w:t>控制</w:t>
      </w:r>
      <w:r w:rsidR="00DA27BD">
        <w:rPr>
          <w:rFonts w:hint="eastAsia"/>
          <w:lang w:val="en-GB"/>
        </w:rPr>
        <w:t>)</w:t>
      </w:r>
      <w:r w:rsidR="00DA27BD" w:rsidRPr="00DA27BD">
        <w:rPr>
          <w:lang w:val="en-GB"/>
        </w:rPr>
        <w:t>法》</w:t>
      </w:r>
      <w:r w:rsidR="00DA27BD" w:rsidRPr="00DA27BD">
        <w:rPr>
          <w:rFonts w:hint="eastAsia"/>
          <w:lang w:val="en-GB"/>
        </w:rPr>
        <w:t>未得到切实执行</w:t>
      </w:r>
      <w:r w:rsidR="00DA27BD">
        <w:rPr>
          <w:rFonts w:hint="eastAsia"/>
          <w:lang w:val="en-GB"/>
        </w:rPr>
        <w:t>，</w:t>
      </w:r>
      <w:r w:rsidR="00DA27BD" w:rsidRPr="00DA27BD">
        <w:rPr>
          <w:rFonts w:hint="eastAsia"/>
          <w:lang w:val="en-GB"/>
        </w:rPr>
        <w:t>为性剥削、强迫劳动、债务劳役、家庭奴役和婚姻而贩卖人口以及贩卖人类器官的活动顽固存在。此外</w:t>
      </w:r>
      <w:r w:rsidR="00DA27BD">
        <w:rPr>
          <w:rFonts w:hint="eastAsia"/>
          <w:lang w:val="en-GB"/>
        </w:rPr>
        <w:t>，</w:t>
      </w:r>
      <w:r w:rsidR="00DA27BD" w:rsidRPr="00DA27BD">
        <w:rPr>
          <w:rFonts w:hint="eastAsia"/>
          <w:lang w:val="en-GB"/>
        </w:rPr>
        <w:t>委员会还对国家官员据称参与人口贩卖有关的犯罪一事十分关切</w:t>
      </w:r>
      <w:r w:rsidR="00DA27BD">
        <w:rPr>
          <w:rFonts w:hint="eastAsia"/>
          <w:lang w:val="en-GB"/>
        </w:rPr>
        <w:t>，</w:t>
      </w:r>
      <w:r w:rsidR="00DA27BD" w:rsidRPr="00DA27BD">
        <w:rPr>
          <w:rFonts w:hint="eastAsia"/>
          <w:lang w:val="en-GB"/>
        </w:rPr>
        <w:t>而且还对童工劳动及诸如雇农</w:t>
      </w:r>
      <w:r w:rsidR="00DA27BD">
        <w:rPr>
          <w:rFonts w:hint="eastAsia"/>
          <w:lang w:val="en-GB"/>
        </w:rPr>
        <w:t>(</w:t>
      </w:r>
      <w:proofErr w:type="spellStart"/>
      <w:r w:rsidR="00DA27BD">
        <w:rPr>
          <w:lang w:val="en-GB"/>
        </w:rPr>
        <w:t>Haliya</w:t>
      </w:r>
      <w:proofErr w:type="spellEnd"/>
      <w:r w:rsidR="00DA27BD">
        <w:rPr>
          <w:rFonts w:hint="eastAsia"/>
          <w:lang w:val="en-GB"/>
        </w:rPr>
        <w:t>)</w:t>
      </w:r>
      <w:r w:rsidR="00DA27BD" w:rsidRPr="00DA27BD">
        <w:rPr>
          <w:rFonts w:hint="eastAsia"/>
          <w:lang w:val="en-GB"/>
        </w:rPr>
        <w:t>、</w:t>
      </w:r>
      <w:r w:rsidR="00DA27BD" w:rsidRPr="00DA27BD">
        <w:rPr>
          <w:lang w:val="en-GB"/>
        </w:rPr>
        <w:t>债役工</w:t>
      </w:r>
      <w:r w:rsidR="00DA27BD">
        <w:rPr>
          <w:rFonts w:hint="eastAsia"/>
          <w:lang w:val="en-GB"/>
        </w:rPr>
        <w:t>(</w:t>
      </w:r>
      <w:proofErr w:type="spellStart"/>
      <w:r w:rsidR="00DA27BD">
        <w:rPr>
          <w:lang w:val="en-GB"/>
        </w:rPr>
        <w:t>Kamaiya</w:t>
      </w:r>
      <w:proofErr w:type="spellEnd"/>
      <w:r w:rsidR="00DA27BD">
        <w:rPr>
          <w:rFonts w:hint="eastAsia"/>
          <w:lang w:val="en-GB"/>
        </w:rPr>
        <w:t>)</w:t>
      </w:r>
      <w:r w:rsidR="00DA27BD" w:rsidRPr="005554E2">
        <w:rPr>
          <w:rFonts w:hint="eastAsia"/>
          <w:spacing w:val="-6"/>
          <w:lang w:val="en-GB"/>
        </w:rPr>
        <w:t>和“</w:t>
      </w:r>
      <w:r w:rsidR="00DA27BD" w:rsidRPr="005554E2">
        <w:rPr>
          <w:spacing w:val="-6"/>
          <w:lang w:val="en-GB"/>
        </w:rPr>
        <w:t>库玛丽</w:t>
      </w:r>
      <w:r w:rsidR="00DA27BD" w:rsidRPr="005554E2">
        <w:rPr>
          <w:rFonts w:hint="eastAsia"/>
          <w:spacing w:val="-6"/>
          <w:lang w:val="en-GB"/>
        </w:rPr>
        <w:t>活女神”</w:t>
      </w:r>
      <w:r w:rsidR="00DA27BD" w:rsidRPr="005554E2">
        <w:rPr>
          <w:rFonts w:hint="eastAsia"/>
          <w:spacing w:val="-6"/>
          <w:lang w:val="en-GB"/>
        </w:rPr>
        <w:t>(</w:t>
      </w:r>
      <w:proofErr w:type="spellStart"/>
      <w:r w:rsidR="00DA27BD" w:rsidRPr="005554E2">
        <w:rPr>
          <w:spacing w:val="-6"/>
          <w:lang w:val="en-GB"/>
        </w:rPr>
        <w:t>Kamlari</w:t>
      </w:r>
      <w:proofErr w:type="spellEnd"/>
      <w:r w:rsidR="00DA27BD" w:rsidRPr="005554E2">
        <w:rPr>
          <w:rFonts w:hint="eastAsia"/>
          <w:spacing w:val="-6"/>
          <w:lang w:val="en-GB"/>
        </w:rPr>
        <w:t>)</w:t>
      </w:r>
      <w:r w:rsidR="00DA27BD" w:rsidRPr="005554E2">
        <w:rPr>
          <w:rFonts w:hint="eastAsia"/>
          <w:spacing w:val="-6"/>
          <w:lang w:val="en-GB"/>
        </w:rPr>
        <w:t>之类的债务劳役传统做法十分关切</w:t>
      </w:r>
      <w:r w:rsidR="00DA27BD" w:rsidRPr="005554E2">
        <w:rPr>
          <w:spacing w:val="-6"/>
          <w:lang w:val="en-GB"/>
        </w:rPr>
        <w:t>(</w:t>
      </w:r>
      <w:r w:rsidR="00DA27BD" w:rsidRPr="005554E2">
        <w:rPr>
          <w:spacing w:val="-6"/>
          <w:lang w:val="en-GB"/>
        </w:rPr>
        <w:t>第八和二十四条</w:t>
      </w:r>
      <w:r w:rsidR="00DA27BD" w:rsidRPr="005554E2">
        <w:rPr>
          <w:spacing w:val="-6"/>
          <w:lang w:val="en-GB"/>
        </w:rPr>
        <w:t>)</w:t>
      </w:r>
      <w:r w:rsidR="00DA27BD" w:rsidRPr="005554E2">
        <w:rPr>
          <w:spacing w:val="-6"/>
          <w:lang w:val="en-GB"/>
        </w:rPr>
        <w:t>。</w:t>
      </w:r>
    </w:p>
    <w:p w:rsidR="00DA27BD" w:rsidRPr="00F510B8" w:rsidRDefault="005554E2" w:rsidP="00DA27BD">
      <w:pPr>
        <w:pStyle w:val="SingleTxtGC"/>
        <w:rPr>
          <w:rFonts w:eastAsia="SimHei" w:hint="eastAsia"/>
          <w:lang w:val="en-GB"/>
        </w:rPr>
      </w:pPr>
      <w:r>
        <w:rPr>
          <w:rFonts w:eastAsia="SimHei"/>
          <w:lang w:val="en-GB"/>
        </w:rPr>
        <w:br w:type="page"/>
      </w:r>
      <w:r w:rsidR="00DA27BD" w:rsidRPr="00F510B8">
        <w:rPr>
          <w:rFonts w:eastAsia="SimHei" w:hint="eastAsia"/>
          <w:lang w:val="en-GB"/>
        </w:rPr>
        <w:t>缔约国应该加大力度防止、镇压和惩处贩卖人口、贩卖人类器官和债务劳役，包括建立数据收集和分析系统以辨别趋势和执行有效战略，采取措施壮大弱势群体以消除受剥削利用的危险，此外还应确保</w:t>
      </w:r>
      <w:r w:rsidR="00DA27BD" w:rsidRPr="00F510B8">
        <w:rPr>
          <w:rFonts w:eastAsia="SimHei"/>
          <w:lang w:val="en-GB"/>
        </w:rPr>
        <w:t>2007</w:t>
      </w:r>
      <w:r w:rsidR="00DA27BD" w:rsidRPr="00F510B8">
        <w:rPr>
          <w:rFonts w:eastAsia="SimHei" w:hint="eastAsia"/>
          <w:lang w:val="en-GB"/>
        </w:rPr>
        <w:t>年</w:t>
      </w:r>
      <w:r w:rsidR="00DA27BD" w:rsidRPr="00F510B8">
        <w:rPr>
          <w:rFonts w:eastAsia="SimHei"/>
          <w:lang w:val="en-GB"/>
        </w:rPr>
        <w:t>《人口贩卖与贩运</w:t>
      </w:r>
      <w:r w:rsidR="00DA27BD" w:rsidRPr="00F510B8">
        <w:rPr>
          <w:rFonts w:eastAsia="SimHei" w:hint="eastAsia"/>
          <w:lang w:val="en-GB"/>
        </w:rPr>
        <w:t>(</w:t>
      </w:r>
      <w:r w:rsidR="00DA27BD" w:rsidRPr="00F510B8">
        <w:rPr>
          <w:rFonts w:eastAsia="SimHei"/>
          <w:lang w:val="en-GB"/>
        </w:rPr>
        <w:t>控制</w:t>
      </w:r>
      <w:r w:rsidR="00DA27BD" w:rsidRPr="00F510B8">
        <w:rPr>
          <w:rFonts w:eastAsia="SimHei" w:hint="eastAsia"/>
          <w:lang w:val="en-GB"/>
        </w:rPr>
        <w:t>)</w:t>
      </w:r>
      <w:r w:rsidR="00DA27BD" w:rsidRPr="00F510B8">
        <w:rPr>
          <w:rFonts w:eastAsia="SimHei"/>
          <w:lang w:val="en-GB"/>
        </w:rPr>
        <w:t>法》</w:t>
      </w:r>
      <w:r w:rsidR="00DA27BD" w:rsidRPr="00F510B8">
        <w:rPr>
          <w:rFonts w:eastAsia="SimHei" w:hint="eastAsia"/>
          <w:lang w:val="en-GB"/>
        </w:rPr>
        <w:t>得到切实执行，起诉和制裁作案人，包括涉嫌共谋贩卖罪的国家官员，为受害人提供充分的保护和援助。</w:t>
      </w:r>
      <w:r w:rsidR="00DA27BD" w:rsidRPr="00F510B8">
        <w:rPr>
          <w:rFonts w:eastAsia="SimHei"/>
          <w:lang w:val="en-GB"/>
        </w:rPr>
        <w:t xml:space="preserve"> </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言论自由</w:t>
      </w:r>
      <w:r w:rsidRPr="00DA27BD">
        <w:rPr>
          <w:lang w:val="en-GB"/>
        </w:rPr>
        <w:t xml:space="preserve"> </w:t>
      </w:r>
    </w:p>
    <w:p w:rsidR="00DA27BD" w:rsidRPr="00DA27BD" w:rsidRDefault="00F510B8" w:rsidP="00DA27BD">
      <w:pPr>
        <w:pStyle w:val="SingleTxtGC"/>
        <w:rPr>
          <w:rFonts w:hint="eastAsia"/>
          <w:lang w:val="en-GB"/>
        </w:rPr>
      </w:pPr>
      <w:r>
        <w:rPr>
          <w:rFonts w:hint="eastAsia"/>
          <w:lang w:val="en-GB"/>
        </w:rPr>
        <w:t xml:space="preserve">19.  </w:t>
      </w:r>
      <w:r w:rsidR="00DA27BD" w:rsidRPr="00DA27BD">
        <w:rPr>
          <w:rFonts w:hint="eastAsia"/>
          <w:lang w:val="en-GB"/>
        </w:rPr>
        <w:t>《临时宪法》第</w:t>
      </w:r>
      <w:r w:rsidR="00DA27BD">
        <w:rPr>
          <w:rFonts w:hint="eastAsia"/>
          <w:lang w:val="en-GB"/>
        </w:rPr>
        <w:t>12</w:t>
      </w:r>
      <w:r w:rsidR="00DA27BD" w:rsidRPr="00DA27BD">
        <w:rPr>
          <w:rFonts w:hint="eastAsia"/>
          <w:lang w:val="en-GB"/>
        </w:rPr>
        <w:t>条对言论自由权由模糊而过于宽泛的限制</w:t>
      </w:r>
      <w:r w:rsidR="00DA27BD">
        <w:rPr>
          <w:rFonts w:hint="eastAsia"/>
          <w:lang w:val="en-GB"/>
        </w:rPr>
        <w:t>，</w:t>
      </w:r>
      <w:r w:rsidR="00DA27BD" w:rsidRPr="00DA27BD">
        <w:rPr>
          <w:rFonts w:hint="eastAsia"/>
          <w:lang w:val="en-GB"/>
        </w:rPr>
        <w:t>有报道说记者和人权维护者受到安全部队、警察、武装团体和政党的青年羽翼的肉体袭击、死亡威胁、骚扰和报复</w:t>
      </w:r>
      <w:r w:rsidR="00DA27BD">
        <w:rPr>
          <w:rFonts w:hint="eastAsia"/>
          <w:lang w:val="en-GB"/>
        </w:rPr>
        <w:t>，</w:t>
      </w:r>
      <w:r w:rsidR="00DA27BD" w:rsidRPr="00DA27BD">
        <w:rPr>
          <w:rFonts w:hint="eastAsia"/>
          <w:lang w:val="en-GB"/>
        </w:rPr>
        <w:t>委员会对此表示关切</w:t>
      </w:r>
      <w:r w:rsidR="00DA27BD">
        <w:rPr>
          <w:lang w:val="en-GB"/>
        </w:rPr>
        <w:t>(</w:t>
      </w:r>
      <w:r w:rsidR="00DA27BD" w:rsidRPr="00DA27BD">
        <w:rPr>
          <w:lang w:val="en-GB"/>
        </w:rPr>
        <w:t>第十九条</w:t>
      </w:r>
      <w:r w:rsidR="00DA27BD">
        <w:rPr>
          <w:lang w:val="en-GB"/>
        </w:rPr>
        <w:t>)</w:t>
      </w:r>
      <w:r w:rsidR="00DA27BD" w:rsidRPr="00DA27BD">
        <w:rPr>
          <w:lang w:val="en-GB"/>
        </w:rPr>
        <w:t>。</w:t>
      </w:r>
    </w:p>
    <w:p w:rsidR="00DA27BD" w:rsidRPr="00F510B8" w:rsidRDefault="00DA27BD" w:rsidP="00DA27BD">
      <w:pPr>
        <w:pStyle w:val="SingleTxtGC"/>
        <w:rPr>
          <w:rFonts w:eastAsia="SimHei"/>
          <w:lang w:val="en-GB"/>
        </w:rPr>
      </w:pPr>
      <w:r w:rsidRPr="00F510B8">
        <w:rPr>
          <w:rFonts w:eastAsia="SimHei" w:hint="eastAsia"/>
          <w:lang w:val="en-GB"/>
        </w:rPr>
        <w:t>缔约国应该在法律和实践上保障所有人、包括非公民的言论自由权，确保对这种权利的任何限制符合《公约》第十九条第三款以及委员会关于见解和言论自由的第</w:t>
      </w:r>
      <w:r w:rsidRPr="00F510B8">
        <w:rPr>
          <w:rFonts w:eastAsia="SimHei" w:hint="eastAsia"/>
          <w:lang w:val="en-GB"/>
        </w:rPr>
        <w:t>34</w:t>
      </w:r>
      <w:r w:rsidRPr="00F510B8">
        <w:rPr>
          <w:rFonts w:eastAsia="SimHei" w:hint="eastAsia"/>
          <w:lang w:val="en-GB"/>
        </w:rPr>
        <w:t>号一般性意见</w:t>
      </w:r>
      <w:r w:rsidRPr="00F510B8">
        <w:rPr>
          <w:rFonts w:eastAsia="SimHei" w:hint="eastAsia"/>
          <w:lang w:val="en-GB"/>
        </w:rPr>
        <w:t>(</w:t>
      </w:r>
      <w:r w:rsidRPr="00F510B8">
        <w:rPr>
          <w:rFonts w:eastAsia="SimHei"/>
          <w:lang w:val="en-GB"/>
        </w:rPr>
        <w:t>2011</w:t>
      </w:r>
      <w:r w:rsidRPr="00F510B8">
        <w:rPr>
          <w:rFonts w:eastAsia="SimHei" w:hint="eastAsia"/>
          <w:lang w:val="en-GB"/>
        </w:rPr>
        <w:t>年</w:t>
      </w:r>
      <w:r w:rsidRPr="00F510B8">
        <w:rPr>
          <w:rFonts w:eastAsia="SimHei" w:hint="eastAsia"/>
          <w:lang w:val="en-GB"/>
        </w:rPr>
        <w:t>)</w:t>
      </w:r>
      <w:r w:rsidRPr="00F510B8">
        <w:rPr>
          <w:rFonts w:eastAsia="SimHei" w:hint="eastAsia"/>
          <w:lang w:val="en-GB"/>
        </w:rPr>
        <w:t>的限制规定。此外，缔约国还应调查一切威胁和袭击记者和人权维护者的案件，追究作案人的责任，向受害人提供切实补救。</w:t>
      </w:r>
      <w:r w:rsidRPr="00F510B8">
        <w:rPr>
          <w:rFonts w:eastAsia="SimHei"/>
          <w:lang w:val="en-GB"/>
        </w:rPr>
        <w:t xml:space="preserve"> </w:t>
      </w:r>
    </w:p>
    <w:p w:rsidR="00DA27BD" w:rsidRPr="00DA27BD" w:rsidRDefault="00DA27BD" w:rsidP="00F510B8">
      <w:pPr>
        <w:pStyle w:val="H23GC"/>
        <w:rPr>
          <w:lang w:val="en-GB"/>
        </w:rPr>
      </w:pPr>
      <w:r w:rsidRPr="00DA27BD">
        <w:rPr>
          <w:lang w:val="en-GB"/>
        </w:rPr>
        <w:tab/>
      </w:r>
      <w:r w:rsidRPr="00DA27BD">
        <w:rPr>
          <w:lang w:val="en-GB"/>
        </w:rPr>
        <w:tab/>
      </w:r>
      <w:r w:rsidRPr="00DA27BD">
        <w:rPr>
          <w:rFonts w:hint="eastAsia"/>
          <w:lang w:val="en-GB"/>
        </w:rPr>
        <w:t>出生登记和国籍</w:t>
      </w:r>
    </w:p>
    <w:p w:rsidR="00DA27BD" w:rsidRPr="00DA27BD" w:rsidRDefault="00F510B8" w:rsidP="00DA27BD">
      <w:pPr>
        <w:pStyle w:val="SingleTxtGC"/>
        <w:rPr>
          <w:lang w:val="en-GB"/>
        </w:rPr>
      </w:pPr>
      <w:r>
        <w:rPr>
          <w:rFonts w:hint="eastAsia"/>
          <w:lang w:val="en-GB"/>
        </w:rPr>
        <w:t xml:space="preserve">20.  </w:t>
      </w:r>
      <w:r w:rsidR="00DA27BD" w:rsidRPr="00DA27BD">
        <w:rPr>
          <w:rFonts w:hint="eastAsia"/>
          <w:lang w:val="en-GB"/>
        </w:rPr>
        <w:t>委员会赞赏迄今为止所作的努力</w:t>
      </w:r>
      <w:r w:rsidR="00DA27BD">
        <w:rPr>
          <w:rFonts w:hint="eastAsia"/>
          <w:lang w:val="en-GB"/>
        </w:rPr>
        <w:t>，</w:t>
      </w:r>
      <w:r w:rsidR="00DA27BD" w:rsidRPr="00DA27BD">
        <w:rPr>
          <w:rFonts w:hint="eastAsia"/>
          <w:lang w:val="en-GB"/>
        </w:rPr>
        <w:t>对出生登记、尤其是农村地区出生登记的数量少妇女在登记过程中遇到各种困难的情况表示关注</w:t>
      </w:r>
      <w:r w:rsidR="00DA27BD">
        <w:rPr>
          <w:rFonts w:hint="eastAsia"/>
          <w:lang w:val="en-GB"/>
        </w:rPr>
        <w:t>，</w:t>
      </w:r>
      <w:r w:rsidR="00DA27BD" w:rsidRPr="00DA27BD">
        <w:rPr>
          <w:rFonts w:hint="eastAsia"/>
          <w:lang w:val="en-GB"/>
        </w:rPr>
        <w:t>此外还十分遗憾地指出</w:t>
      </w:r>
      <w:r w:rsidR="00DA27BD">
        <w:rPr>
          <w:rFonts w:hint="eastAsia"/>
          <w:lang w:val="en-GB"/>
        </w:rPr>
        <w:t>，</w:t>
      </w:r>
      <w:r w:rsidR="00DA27BD" w:rsidRPr="00DA27BD">
        <w:rPr>
          <w:rFonts w:hint="eastAsia"/>
          <w:lang w:val="en-GB"/>
        </w:rPr>
        <w:t>现行法律没有规定准许境内出生否则会成为无国籍人的儿童获得国籍。此外</w:t>
      </w:r>
      <w:r w:rsidR="00DA27BD">
        <w:rPr>
          <w:rFonts w:hint="eastAsia"/>
          <w:lang w:val="en-GB"/>
        </w:rPr>
        <w:t>，</w:t>
      </w:r>
      <w:r w:rsidR="00DA27BD" w:rsidRPr="00DA27BD">
        <w:rPr>
          <w:rFonts w:hint="eastAsia"/>
          <w:lang w:val="en-GB"/>
        </w:rPr>
        <w:t>委员会欢迎开展全国颁发运动</w:t>
      </w:r>
      <w:r w:rsidR="00DA27BD">
        <w:rPr>
          <w:rFonts w:hint="eastAsia"/>
          <w:lang w:val="en-GB"/>
        </w:rPr>
        <w:t>，</w:t>
      </w:r>
      <w:r w:rsidR="00DA27BD" w:rsidRPr="00DA27BD">
        <w:rPr>
          <w:rFonts w:hint="eastAsia"/>
          <w:lang w:val="en-GB"/>
        </w:rPr>
        <w:t>但是对仍然没有公民身份证的人超过</w:t>
      </w:r>
      <w:r w:rsidR="00DA27BD">
        <w:rPr>
          <w:rFonts w:hint="eastAsia"/>
          <w:lang w:val="en-GB"/>
        </w:rPr>
        <w:t>4</w:t>
      </w:r>
      <w:r w:rsidR="00DA27BD" w:rsidRPr="00DA27BD">
        <w:rPr>
          <w:rFonts w:hint="eastAsia"/>
          <w:lang w:val="en-GB"/>
        </w:rPr>
        <w:t>00</w:t>
      </w:r>
      <w:r w:rsidR="00DA27BD" w:rsidRPr="00DA27BD">
        <w:rPr>
          <w:rFonts w:hint="eastAsia"/>
          <w:lang w:val="en-GB"/>
        </w:rPr>
        <w:t>多万一事十分关切</w:t>
      </w:r>
      <w:r w:rsidR="00DA27BD">
        <w:rPr>
          <w:rFonts w:hint="eastAsia"/>
          <w:lang w:val="en-GB"/>
        </w:rPr>
        <w:t>，</w:t>
      </w:r>
      <w:r w:rsidR="00DA27BD" w:rsidRPr="00DA27BD">
        <w:rPr>
          <w:rFonts w:hint="eastAsia"/>
          <w:lang w:val="en-GB"/>
        </w:rPr>
        <w:t>而身份证件是享有《公约》保障的包括选举权在内的各项权利所不可或缺的条件。此外</w:t>
      </w:r>
      <w:r w:rsidR="00DA27BD">
        <w:rPr>
          <w:rFonts w:hint="eastAsia"/>
          <w:lang w:val="en-GB"/>
        </w:rPr>
        <w:t>，</w:t>
      </w:r>
      <w:r w:rsidR="00DA27BD" w:rsidRPr="00DA27BD">
        <w:rPr>
          <w:rFonts w:hint="eastAsia"/>
          <w:lang w:val="en-GB"/>
        </w:rPr>
        <w:t>委员会还对女性没有与男性同等的获得和给予国籍的权利一事十分关切</w:t>
      </w:r>
      <w:r w:rsidR="00DA27BD">
        <w:rPr>
          <w:lang w:val="en-GB"/>
        </w:rPr>
        <w:t>(</w:t>
      </w:r>
      <w:r w:rsidR="00DA27BD" w:rsidRPr="00DA27BD">
        <w:rPr>
          <w:lang w:val="en-GB"/>
        </w:rPr>
        <w:t>第三、十六、二十四、二十五</w:t>
      </w:r>
      <w:r w:rsidR="00DA27BD" w:rsidRPr="00DA27BD">
        <w:rPr>
          <w:rFonts w:hint="eastAsia"/>
          <w:lang w:val="en-GB"/>
        </w:rPr>
        <w:t>和二十六条</w:t>
      </w:r>
      <w:r w:rsidR="00DA27BD">
        <w:rPr>
          <w:lang w:val="en-GB"/>
        </w:rPr>
        <w:t>)</w:t>
      </w:r>
      <w:r w:rsidR="00DA27BD" w:rsidRPr="00DA27BD">
        <w:rPr>
          <w:lang w:val="en-GB"/>
        </w:rPr>
        <w:t>。</w:t>
      </w:r>
    </w:p>
    <w:p w:rsidR="00DA27BD" w:rsidRPr="00F510B8" w:rsidRDefault="00DA27BD" w:rsidP="00DA27BD">
      <w:pPr>
        <w:pStyle w:val="SingleTxtGC"/>
        <w:rPr>
          <w:rFonts w:eastAsia="SimHei"/>
          <w:lang w:val="en-GB"/>
        </w:rPr>
      </w:pPr>
      <w:r w:rsidRPr="00F510B8">
        <w:rPr>
          <w:rFonts w:eastAsia="SimHei" w:hint="eastAsia"/>
          <w:lang w:val="en-GB"/>
        </w:rPr>
        <w:t>缔约国应该修订《出生、死亡及其他个人事件登记法》，以确保对境内出生的所有儿童进行出生登记，建立高效、全程免费的出生登记系统。此外，缔约国还应加大力度消除领取公民身份证和出生证的各种障碍，尤其是妇女和居住在农村地区的妇女遇到的障碍。缔约国应该确保新《宪法》的公民身份规定保障妇女有同等获得、转让和保留公民身份的权利。</w:t>
      </w:r>
    </w:p>
    <w:p w:rsidR="00DA27BD" w:rsidRPr="00DA27BD" w:rsidRDefault="00F510B8" w:rsidP="00DA27BD">
      <w:pPr>
        <w:pStyle w:val="SingleTxtGC"/>
        <w:rPr>
          <w:rFonts w:hint="eastAsia"/>
          <w:lang w:val="en-GB"/>
        </w:rPr>
      </w:pPr>
      <w:r>
        <w:rPr>
          <w:rFonts w:hint="eastAsia"/>
          <w:lang w:val="en-GB"/>
        </w:rPr>
        <w:t xml:space="preserve">21.  </w:t>
      </w:r>
      <w:r w:rsidR="00DA27BD" w:rsidRPr="00DA27BD">
        <w:rPr>
          <w:lang w:val="en-GB"/>
        </w:rPr>
        <w:t>根据委员会议事规则第</w:t>
      </w:r>
      <w:r w:rsidR="00DA27BD">
        <w:rPr>
          <w:lang w:val="en-GB"/>
        </w:rPr>
        <w:t>71</w:t>
      </w:r>
      <w:r w:rsidR="00DA27BD" w:rsidRPr="00DA27BD">
        <w:rPr>
          <w:lang w:val="en-GB"/>
        </w:rPr>
        <w:t>条第</w:t>
      </w:r>
      <w:r w:rsidR="00DA27BD">
        <w:rPr>
          <w:lang w:val="en-GB"/>
        </w:rPr>
        <w:t>5</w:t>
      </w:r>
      <w:r w:rsidR="00DA27BD" w:rsidRPr="00DA27BD">
        <w:rPr>
          <w:lang w:val="en-GB"/>
        </w:rPr>
        <w:t>款</w:t>
      </w:r>
      <w:r w:rsidR="00DA27BD">
        <w:rPr>
          <w:lang w:val="en-GB"/>
        </w:rPr>
        <w:t>，</w:t>
      </w:r>
      <w:r w:rsidR="00DA27BD" w:rsidRPr="00DA27BD">
        <w:rPr>
          <w:lang w:val="en-GB"/>
        </w:rPr>
        <w:t>缔约国应当在一年内提供相关资料</w:t>
      </w:r>
      <w:r w:rsidR="00DA27BD">
        <w:rPr>
          <w:lang w:val="en-GB"/>
        </w:rPr>
        <w:t>，</w:t>
      </w:r>
      <w:r w:rsidR="00DA27BD" w:rsidRPr="00DA27BD">
        <w:rPr>
          <w:lang w:val="en-GB"/>
        </w:rPr>
        <w:t>说明</w:t>
      </w:r>
      <w:r w:rsidR="00DA27BD" w:rsidRPr="00DA27BD">
        <w:rPr>
          <w:rFonts w:hint="eastAsia"/>
          <w:lang w:val="en-GB"/>
        </w:rPr>
        <w:t>上文</w:t>
      </w:r>
      <w:r w:rsidR="00DA27BD" w:rsidRPr="00DA27BD">
        <w:rPr>
          <w:lang w:val="en-GB"/>
        </w:rPr>
        <w:t>第</w:t>
      </w:r>
      <w:r w:rsidR="00DA27BD">
        <w:rPr>
          <w:rFonts w:hint="eastAsia"/>
          <w:lang w:val="en-GB"/>
        </w:rPr>
        <w:t>5</w:t>
      </w:r>
      <w:r w:rsidR="00DA27BD" w:rsidRPr="00DA27BD">
        <w:rPr>
          <w:lang w:val="en-GB"/>
        </w:rPr>
        <w:t>、</w:t>
      </w:r>
      <w:r w:rsidR="00DA27BD">
        <w:rPr>
          <w:rFonts w:hint="eastAsia"/>
          <w:lang w:val="en-GB"/>
        </w:rPr>
        <w:t>7</w:t>
      </w:r>
      <w:r w:rsidR="00DA27BD" w:rsidRPr="00DA27BD">
        <w:rPr>
          <w:lang w:val="en-GB"/>
        </w:rPr>
        <w:t>和</w:t>
      </w:r>
      <w:r w:rsidR="00DA27BD">
        <w:rPr>
          <w:lang w:val="en-GB"/>
        </w:rPr>
        <w:t>1</w:t>
      </w:r>
      <w:r w:rsidR="00DA27BD" w:rsidRPr="00DA27BD">
        <w:rPr>
          <w:rFonts w:hint="eastAsia"/>
          <w:lang w:val="en-GB"/>
        </w:rPr>
        <w:t>0</w:t>
      </w:r>
      <w:r w:rsidR="00DA27BD" w:rsidRPr="00DA27BD">
        <w:rPr>
          <w:lang w:val="en-GB"/>
        </w:rPr>
        <w:t>段所载委员会建议的落实情况。</w:t>
      </w:r>
      <w:r w:rsidR="00DA27BD" w:rsidRPr="00DA27BD">
        <w:rPr>
          <w:lang w:val="en-GB"/>
        </w:rPr>
        <w:t xml:space="preserve"> </w:t>
      </w:r>
    </w:p>
    <w:p w:rsidR="00DA27BD" w:rsidRPr="00DA27BD" w:rsidRDefault="00F510B8" w:rsidP="00DA27BD">
      <w:pPr>
        <w:pStyle w:val="SingleTxtGC"/>
        <w:rPr>
          <w:lang w:val="en-GB"/>
        </w:rPr>
      </w:pPr>
      <w:r>
        <w:rPr>
          <w:rFonts w:hint="eastAsia"/>
          <w:lang w:val="en-GB"/>
        </w:rPr>
        <w:t xml:space="preserve">22.  </w:t>
      </w:r>
      <w:r w:rsidR="00DA27BD" w:rsidRPr="00DA27BD">
        <w:rPr>
          <w:lang w:val="en-GB"/>
        </w:rPr>
        <w:t>委员会请缔约国在应于</w:t>
      </w:r>
      <w:r w:rsidR="00DA27BD">
        <w:rPr>
          <w:lang w:val="en-GB"/>
        </w:rPr>
        <w:t>2</w:t>
      </w:r>
      <w:r w:rsidR="00DA27BD" w:rsidRPr="00DA27BD">
        <w:rPr>
          <w:lang w:val="en-GB"/>
        </w:rPr>
        <w:t>0</w:t>
      </w:r>
      <w:r w:rsidR="00DA27BD">
        <w:rPr>
          <w:lang w:val="en-GB"/>
        </w:rPr>
        <w:t>1</w:t>
      </w:r>
      <w:r w:rsidR="00DA27BD">
        <w:rPr>
          <w:rFonts w:hint="eastAsia"/>
          <w:lang w:val="en-GB"/>
        </w:rPr>
        <w:t>8</w:t>
      </w:r>
      <w:r w:rsidR="00DA27BD" w:rsidRPr="00DA27BD">
        <w:rPr>
          <w:lang w:val="en-GB"/>
        </w:rPr>
        <w:t>年</w:t>
      </w:r>
      <w:r w:rsidR="00DA27BD">
        <w:rPr>
          <w:rFonts w:hint="eastAsia"/>
          <w:lang w:val="en-GB"/>
        </w:rPr>
        <w:t>3</w:t>
      </w:r>
      <w:r w:rsidR="00DA27BD" w:rsidRPr="00DA27BD">
        <w:rPr>
          <w:lang w:val="en-GB"/>
        </w:rPr>
        <w:t>月</w:t>
      </w:r>
      <w:r w:rsidR="00DA27BD">
        <w:rPr>
          <w:lang w:val="en-GB"/>
        </w:rPr>
        <w:t>2</w:t>
      </w:r>
      <w:r w:rsidR="00DA27BD">
        <w:rPr>
          <w:rFonts w:hint="eastAsia"/>
          <w:lang w:val="en-GB"/>
        </w:rPr>
        <w:t>8</w:t>
      </w:r>
      <w:r w:rsidR="00DA27BD" w:rsidRPr="00DA27BD">
        <w:rPr>
          <w:lang w:val="en-GB"/>
        </w:rPr>
        <w:t>日提交的下次定期报告中提供具体的最新资料</w:t>
      </w:r>
      <w:r w:rsidR="00DA27BD">
        <w:rPr>
          <w:rFonts w:hint="eastAsia"/>
          <w:lang w:val="en-GB"/>
        </w:rPr>
        <w:t>，</w:t>
      </w:r>
      <w:r w:rsidR="00DA27BD" w:rsidRPr="00DA27BD">
        <w:rPr>
          <w:rFonts w:hint="eastAsia"/>
          <w:lang w:val="en-GB"/>
        </w:rPr>
        <w:t>说明</w:t>
      </w:r>
      <w:r w:rsidR="00DA27BD" w:rsidRPr="00DA27BD">
        <w:rPr>
          <w:lang w:val="en-GB"/>
        </w:rPr>
        <w:t>所有建议和整个《公约》的</w:t>
      </w:r>
      <w:r w:rsidR="00DA27BD" w:rsidRPr="00DA27BD">
        <w:rPr>
          <w:rFonts w:hint="eastAsia"/>
          <w:lang w:val="en-GB"/>
        </w:rPr>
        <w:t>有关落实</w:t>
      </w:r>
      <w:r w:rsidR="00DA27BD" w:rsidRPr="00DA27BD">
        <w:rPr>
          <w:lang w:val="en-GB"/>
        </w:rPr>
        <w:t>情况。</w:t>
      </w:r>
    </w:p>
    <w:p w:rsidR="00DA27BD" w:rsidRDefault="00DA27BD" w:rsidP="00DA27BD">
      <w:pPr>
        <w:pStyle w:val="SingleTxtGC"/>
        <w:rPr>
          <w:rFonts w:hint="eastAsia"/>
          <w:u w:val="single"/>
          <w:lang w:val="en-GB"/>
        </w:rPr>
      </w:pPr>
    </w:p>
    <w:p w:rsidR="00144517" w:rsidRPr="002D6A9C" w:rsidRDefault="001445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44517" w:rsidRPr="00DA27BD" w:rsidRDefault="00144517" w:rsidP="00DA27BD">
      <w:pPr>
        <w:pStyle w:val="SingleTxtGC"/>
        <w:rPr>
          <w:rFonts w:hint="eastAsia"/>
          <w:lang w:val="en-GB"/>
        </w:rPr>
      </w:pPr>
    </w:p>
    <w:sectPr w:rsidR="00144517" w:rsidRPr="00DA27B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61B" w:rsidRPr="000F217F" w:rsidRDefault="008E561B"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E561B" w:rsidRPr="000F217F" w:rsidRDefault="008E561B"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1B" w:rsidRPr="00DA27BD" w:rsidRDefault="008E561B"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61F11">
      <w:rPr>
        <w:rStyle w:val="PageNumber"/>
        <w:noProof/>
      </w:rPr>
      <w:t>6</w:t>
    </w:r>
    <w:r>
      <w:rPr>
        <w:rStyle w:val="PageNumber"/>
      </w:rPr>
      <w:fldChar w:fldCharType="end"/>
    </w:r>
    <w:r>
      <w:rPr>
        <w:rStyle w:val="PageNumber"/>
        <w:rFonts w:eastAsia="SimSun" w:hint="eastAsia"/>
        <w:lang w:eastAsia="zh-CN"/>
      </w:rPr>
      <w:tab/>
    </w:r>
    <w:r w:rsidRPr="00DA27BD">
      <w:rPr>
        <w:rFonts w:eastAsia="SimSun"/>
      </w:rPr>
      <w:t>GE.14-42495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1B" w:rsidRDefault="008E561B">
    <w:pPr>
      <w:pStyle w:val="Footer"/>
      <w:tabs>
        <w:tab w:val="right" w:pos="9639"/>
      </w:tabs>
    </w:pPr>
    <w:r w:rsidRPr="00DA27BD">
      <w:rPr>
        <w:rFonts w:eastAsia="SimSun"/>
      </w:rPr>
      <w:t>GE.14-42495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61F11">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1B" w:rsidRDefault="008E561B"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42495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w:t>
    </w:r>
    <w:r>
      <w:rPr>
        <w:rFonts w:eastAsia="SimSun"/>
        <w:sz w:val="20"/>
        <w:lang w:eastAsia="zh-CN"/>
      </w:rPr>
      <w:t>0</w:t>
    </w:r>
    <w:r>
      <w:rPr>
        <w:rFonts w:eastAsia="SimSun" w:hint="eastAsia"/>
        <w:sz w:val="20"/>
        <w:lang w:eastAsia="zh-CN"/>
      </w:rPr>
      <w:t>514</w:t>
    </w:r>
    <w:r>
      <w:rPr>
        <w:rFonts w:eastAsia="SimSun"/>
        <w:sz w:val="20"/>
        <w:lang w:eastAsia="zh-CN"/>
      </w:rPr>
      <w:tab/>
    </w:r>
    <w:r>
      <w:rPr>
        <w:rFonts w:eastAsia="SimSun" w:hint="eastAsia"/>
        <w:sz w:val="20"/>
        <w:lang w:eastAsia="zh-CN"/>
      </w:rPr>
      <w:t>13</w:t>
    </w:r>
    <w:r>
      <w:rPr>
        <w:rFonts w:eastAsia="SimSun"/>
        <w:sz w:val="20"/>
        <w:lang w:eastAsia="zh-CN"/>
      </w:rPr>
      <w:t>0</w:t>
    </w:r>
    <w:r>
      <w:rPr>
        <w:rFonts w:eastAsia="SimSun" w:hint="eastAsia"/>
        <w:sz w:val="20"/>
        <w:lang w:eastAsia="zh-CN"/>
      </w:rPr>
      <w:t>514</w:t>
    </w:r>
  </w:p>
  <w:p w:rsidR="008E561B" w:rsidRPr="00E04D00" w:rsidRDefault="008E561B"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DA27BD">
      <w:rPr>
        <w:rFonts w:ascii="C39T30Lfz" w:eastAsia="SimSun" w:hAnsi="C39T30Lfz"/>
        <w:sz w:val="56"/>
        <w:szCs w:val="56"/>
        <w:lang w:eastAsia="zh-CN"/>
      </w:rPr>
      <w:t></w:t>
    </w:r>
    <w:r w:rsidRPr="00DA27BD">
      <w:rPr>
        <w:rFonts w:ascii="C39T30Lfz" w:eastAsia="SimSun" w:hAnsi="C39T30Lfz"/>
        <w:sz w:val="56"/>
        <w:szCs w:val="56"/>
        <w:lang w:eastAsia="zh-CN"/>
      </w:rPr>
      <w:t></w:t>
    </w:r>
    <w:r w:rsidRPr="00DA27BD">
      <w:rPr>
        <w:rFonts w:ascii="C39T30Lfz" w:eastAsia="SimSun" w:hAnsi="C39T30Lfz"/>
        <w:sz w:val="56"/>
        <w:szCs w:val="56"/>
        <w:lang w:eastAsia="zh-CN"/>
      </w:rPr>
      <w:t></w:t>
    </w:r>
    <w:r w:rsidRPr="00DA27BD">
      <w:rPr>
        <w:rFonts w:ascii="C39T30Lfz" w:eastAsia="SimSun" w:hAnsi="C39T30Lfz"/>
        <w:sz w:val="56"/>
        <w:szCs w:val="56"/>
        <w:lang w:eastAsia="zh-CN"/>
      </w:rPr>
      <w:t></w:t>
    </w:r>
    <w:r w:rsidRPr="00DA27BD">
      <w:rPr>
        <w:rFonts w:ascii="C39T30Lfz" w:eastAsia="SimSun" w:hAnsi="C39T30Lfz"/>
        <w:sz w:val="56"/>
        <w:szCs w:val="56"/>
        <w:lang w:eastAsia="zh-CN"/>
      </w:rPr>
      <w:t></w:t>
    </w:r>
    <w:r w:rsidRPr="00DA27B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61B" w:rsidRPr="00052154" w:rsidRDefault="008E561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E561B" w:rsidRPr="00052154" w:rsidRDefault="008E561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E561B" w:rsidRDefault="008E561B" w:rsidP="00DA27BD">
      <w:pPr>
        <w:pStyle w:val="FootnoteText"/>
      </w:pPr>
      <w:r>
        <w:tab/>
      </w:r>
      <w:r w:rsidRPr="00DA27BD">
        <w:rPr>
          <w:rStyle w:val="FootnoteReference"/>
          <w:sz w:val="20"/>
          <w:vertAlign w:val="baseline"/>
        </w:rPr>
        <w:t>*</w:t>
      </w:r>
      <w:r>
        <w:tab/>
      </w:r>
      <w:r>
        <w:rPr>
          <w:rFonts w:hint="eastAsia"/>
        </w:rPr>
        <w:t>委员会第一一〇次会议</w:t>
      </w:r>
      <w:r>
        <w:rPr>
          <w:rFonts w:hint="eastAsia"/>
        </w:rPr>
        <w:t>(2014</w:t>
      </w:r>
      <w:r>
        <w:rPr>
          <w:rFonts w:hint="eastAsia"/>
        </w:rPr>
        <w:t>年</w:t>
      </w:r>
      <w:r>
        <w:rPr>
          <w:rFonts w:hint="eastAsia"/>
        </w:rPr>
        <w:t>3</w:t>
      </w:r>
      <w:r>
        <w:rPr>
          <w:rFonts w:hint="eastAsia"/>
        </w:rPr>
        <w:t>月</w:t>
      </w:r>
      <w:r>
        <w:rPr>
          <w:rFonts w:hint="eastAsia"/>
        </w:rPr>
        <w:t>10</w:t>
      </w:r>
      <w:r>
        <w:rPr>
          <w:rFonts w:hint="eastAsia"/>
        </w:rPr>
        <w:t>日至</w:t>
      </w:r>
      <w:r>
        <w:rPr>
          <w:rFonts w:hint="eastAsia"/>
        </w:rPr>
        <w:t>28</w:t>
      </w:r>
      <w:r>
        <w:rPr>
          <w:rFonts w:hint="eastAsia"/>
        </w:rPr>
        <w:t>日</w:t>
      </w:r>
      <w:r>
        <w:rPr>
          <w:rFonts w:hint="eastAsia"/>
        </w:rPr>
        <w:t>)</w:t>
      </w:r>
      <w:r>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1B" w:rsidRPr="00DA27BD" w:rsidRDefault="008E561B">
    <w:pPr>
      <w:pStyle w:val="Header"/>
    </w:pPr>
    <w:r w:rsidRPr="00DA27BD">
      <w:t>CCPR/C/NPL/CO/2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1B" w:rsidRPr="00DA27BD" w:rsidRDefault="008E561B">
    <w:pPr>
      <w:pStyle w:val="Header"/>
      <w:jc w:val="right"/>
    </w:pPr>
    <w:r w:rsidRPr="00DA27BD">
      <w:t>CCPR/C/NPL/CO/2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6812437"/>
    <w:multiLevelType w:val="hybridMultilevel"/>
    <w:tmpl w:val="38F8DA84"/>
    <w:lvl w:ilvl="0" w:tplc="729C48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C4C70E9"/>
    <w:multiLevelType w:val="hybridMultilevel"/>
    <w:tmpl w:val="DD2C7994"/>
    <w:lvl w:ilvl="0" w:tplc="729C48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8052952"/>
    <w:multiLevelType w:val="hybridMultilevel"/>
    <w:tmpl w:val="B2306096"/>
    <w:lvl w:ilvl="0" w:tplc="729C48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13F5762"/>
    <w:multiLevelType w:val="hybridMultilevel"/>
    <w:tmpl w:val="DF52F086"/>
    <w:lvl w:ilvl="0" w:tplc="BDAAC04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4B4E2B49"/>
    <w:multiLevelType w:val="hybridMultilevel"/>
    <w:tmpl w:val="866A24D2"/>
    <w:lvl w:ilvl="0" w:tplc="729C48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57A9318B"/>
    <w:multiLevelType w:val="hybridMultilevel"/>
    <w:tmpl w:val="BFC8D690"/>
    <w:lvl w:ilvl="0" w:tplc="20C470E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FCF5A73"/>
    <w:multiLevelType w:val="hybridMultilevel"/>
    <w:tmpl w:val="7BB2D01A"/>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B666E4D"/>
    <w:multiLevelType w:val="hybridMultilevel"/>
    <w:tmpl w:val="4704DFA8"/>
    <w:lvl w:ilvl="0" w:tplc="47F4C0CE">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1730ACA"/>
    <w:multiLevelType w:val="hybridMultilevel"/>
    <w:tmpl w:val="35463AC6"/>
    <w:lvl w:ilvl="0" w:tplc="930CDDB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31"/>
  </w:num>
  <w:num w:numId="13">
    <w:abstractNumId w:val="18"/>
  </w:num>
  <w:num w:numId="14">
    <w:abstractNumId w:val="13"/>
  </w:num>
  <w:num w:numId="15">
    <w:abstractNumId w:val="14"/>
  </w:num>
  <w:num w:numId="16">
    <w:abstractNumId w:val="27"/>
  </w:num>
  <w:num w:numId="17">
    <w:abstractNumId w:val="13"/>
  </w:num>
  <w:num w:numId="18">
    <w:abstractNumId w:val="13"/>
  </w:num>
  <w:num w:numId="19">
    <w:abstractNumId w:val="27"/>
  </w:num>
  <w:num w:numId="20">
    <w:abstractNumId w:val="14"/>
  </w:num>
  <w:num w:numId="21">
    <w:abstractNumId w:val="14"/>
  </w:num>
  <w:num w:numId="22">
    <w:abstractNumId w:val="20"/>
  </w:num>
  <w:num w:numId="23">
    <w:abstractNumId w:val="11"/>
  </w:num>
  <w:num w:numId="24">
    <w:abstractNumId w:val="17"/>
  </w:num>
  <w:num w:numId="25">
    <w:abstractNumId w:val="24"/>
  </w:num>
  <w:num w:numId="26">
    <w:abstractNumId w:val="19"/>
  </w:num>
  <w:num w:numId="27">
    <w:abstractNumId w:val="16"/>
  </w:num>
  <w:num w:numId="28">
    <w:abstractNumId w:val="20"/>
  </w:num>
  <w:num w:numId="29">
    <w:abstractNumId w:val="11"/>
  </w:num>
  <w:num w:numId="30">
    <w:abstractNumId w:val="17"/>
  </w:num>
  <w:num w:numId="31">
    <w:abstractNumId w:val="30"/>
  </w:num>
  <w:num w:numId="32">
    <w:abstractNumId w:val="24"/>
  </w:num>
  <w:num w:numId="33">
    <w:abstractNumId w:val="19"/>
  </w:num>
  <w:num w:numId="34">
    <w:abstractNumId w:val="16"/>
  </w:num>
  <w:num w:numId="35">
    <w:abstractNumId w:val="20"/>
  </w:num>
  <w:num w:numId="36">
    <w:abstractNumId w:val="11"/>
  </w:num>
  <w:num w:numId="37">
    <w:abstractNumId w:val="17"/>
  </w:num>
  <w:num w:numId="38">
    <w:abstractNumId w:val="30"/>
  </w:num>
  <w:num w:numId="39">
    <w:abstractNumId w:val="26"/>
  </w:num>
  <w:num w:numId="40">
    <w:abstractNumId w:val="15"/>
  </w:num>
  <w:num w:numId="41">
    <w:abstractNumId w:val="29"/>
  </w:num>
  <w:num w:numId="42">
    <w:abstractNumId w:val="23"/>
  </w:num>
  <w:num w:numId="43">
    <w:abstractNumId w:val="28"/>
  </w:num>
  <w:num w:numId="44">
    <w:abstractNumId w:val="12"/>
  </w:num>
  <w:num w:numId="45">
    <w:abstractNumId w:val="25"/>
  </w:num>
  <w:num w:numId="46">
    <w:abstractNumId w:val="10"/>
  </w:num>
  <w:num w:numId="47">
    <w:abstractNumId w:val="2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27BD"/>
    <w:rsid w:val="000141FE"/>
    <w:rsid w:val="000162CA"/>
    <w:rsid w:val="00022A9A"/>
    <w:rsid w:val="00051474"/>
    <w:rsid w:val="00052154"/>
    <w:rsid w:val="00056B0A"/>
    <w:rsid w:val="000848DB"/>
    <w:rsid w:val="00086AFE"/>
    <w:rsid w:val="000D3DCC"/>
    <w:rsid w:val="000F217F"/>
    <w:rsid w:val="000F2437"/>
    <w:rsid w:val="001039BC"/>
    <w:rsid w:val="0014292A"/>
    <w:rsid w:val="00144517"/>
    <w:rsid w:val="00161576"/>
    <w:rsid w:val="00163AFB"/>
    <w:rsid w:val="001909BF"/>
    <w:rsid w:val="0019695E"/>
    <w:rsid w:val="001A7516"/>
    <w:rsid w:val="001B41B9"/>
    <w:rsid w:val="001F04F8"/>
    <w:rsid w:val="00205227"/>
    <w:rsid w:val="002250D3"/>
    <w:rsid w:val="0023199F"/>
    <w:rsid w:val="0023313F"/>
    <w:rsid w:val="00242C16"/>
    <w:rsid w:val="002547C8"/>
    <w:rsid w:val="00261F11"/>
    <w:rsid w:val="002918A1"/>
    <w:rsid w:val="002C03DB"/>
    <w:rsid w:val="002C2513"/>
    <w:rsid w:val="002C618C"/>
    <w:rsid w:val="002D3D9F"/>
    <w:rsid w:val="0031656A"/>
    <w:rsid w:val="0038024C"/>
    <w:rsid w:val="003B09E6"/>
    <w:rsid w:val="003C6A6A"/>
    <w:rsid w:val="003D1840"/>
    <w:rsid w:val="003E43ED"/>
    <w:rsid w:val="003F3E54"/>
    <w:rsid w:val="003F67C5"/>
    <w:rsid w:val="004223E4"/>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554E2"/>
    <w:rsid w:val="005714D8"/>
    <w:rsid w:val="0058028F"/>
    <w:rsid w:val="00583259"/>
    <w:rsid w:val="005848A2"/>
    <w:rsid w:val="0059027F"/>
    <w:rsid w:val="0059200A"/>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8106B"/>
    <w:rsid w:val="006A719B"/>
    <w:rsid w:val="006B33D0"/>
    <w:rsid w:val="006B6E2A"/>
    <w:rsid w:val="006D3DFA"/>
    <w:rsid w:val="006D537E"/>
    <w:rsid w:val="006F0226"/>
    <w:rsid w:val="00701A13"/>
    <w:rsid w:val="007022E6"/>
    <w:rsid w:val="00721ADC"/>
    <w:rsid w:val="007337FF"/>
    <w:rsid w:val="00771B1E"/>
    <w:rsid w:val="007802C5"/>
    <w:rsid w:val="007B5B8A"/>
    <w:rsid w:val="007C256B"/>
    <w:rsid w:val="007E1E0A"/>
    <w:rsid w:val="007E355E"/>
    <w:rsid w:val="007E531A"/>
    <w:rsid w:val="007F57CE"/>
    <w:rsid w:val="00812114"/>
    <w:rsid w:val="0082020C"/>
    <w:rsid w:val="008351FB"/>
    <w:rsid w:val="00840AD2"/>
    <w:rsid w:val="0086574C"/>
    <w:rsid w:val="00867AE0"/>
    <w:rsid w:val="00873EC5"/>
    <w:rsid w:val="00877885"/>
    <w:rsid w:val="008A29C7"/>
    <w:rsid w:val="008A2C66"/>
    <w:rsid w:val="008A3665"/>
    <w:rsid w:val="008B7C42"/>
    <w:rsid w:val="008D08D4"/>
    <w:rsid w:val="008E561B"/>
    <w:rsid w:val="008F1659"/>
    <w:rsid w:val="008F2A5F"/>
    <w:rsid w:val="00902307"/>
    <w:rsid w:val="00924464"/>
    <w:rsid w:val="00935148"/>
    <w:rsid w:val="009353BD"/>
    <w:rsid w:val="00964A61"/>
    <w:rsid w:val="00983FE7"/>
    <w:rsid w:val="00997F66"/>
    <w:rsid w:val="009C1932"/>
    <w:rsid w:val="009F0DDD"/>
    <w:rsid w:val="00A02B21"/>
    <w:rsid w:val="00A13418"/>
    <w:rsid w:val="00A3593C"/>
    <w:rsid w:val="00A37913"/>
    <w:rsid w:val="00A50BDC"/>
    <w:rsid w:val="00A53684"/>
    <w:rsid w:val="00A571E4"/>
    <w:rsid w:val="00A956E4"/>
    <w:rsid w:val="00AC0B2D"/>
    <w:rsid w:val="00AC56DE"/>
    <w:rsid w:val="00AE6BDB"/>
    <w:rsid w:val="00AF26E4"/>
    <w:rsid w:val="00B75594"/>
    <w:rsid w:val="00C1716A"/>
    <w:rsid w:val="00C21A92"/>
    <w:rsid w:val="00C40431"/>
    <w:rsid w:val="00C45CB5"/>
    <w:rsid w:val="00C51697"/>
    <w:rsid w:val="00C63BBD"/>
    <w:rsid w:val="00C84B83"/>
    <w:rsid w:val="00C93524"/>
    <w:rsid w:val="00CD2B51"/>
    <w:rsid w:val="00CD757E"/>
    <w:rsid w:val="00D012B2"/>
    <w:rsid w:val="00D01D93"/>
    <w:rsid w:val="00D075F6"/>
    <w:rsid w:val="00D129A7"/>
    <w:rsid w:val="00D159B2"/>
    <w:rsid w:val="00D15CBD"/>
    <w:rsid w:val="00D26C70"/>
    <w:rsid w:val="00D32B7B"/>
    <w:rsid w:val="00D3329D"/>
    <w:rsid w:val="00D37022"/>
    <w:rsid w:val="00D563C9"/>
    <w:rsid w:val="00D7111C"/>
    <w:rsid w:val="00D73055"/>
    <w:rsid w:val="00D94C4B"/>
    <w:rsid w:val="00DA27BD"/>
    <w:rsid w:val="00DD5096"/>
    <w:rsid w:val="00DF49EA"/>
    <w:rsid w:val="00E04759"/>
    <w:rsid w:val="00E52100"/>
    <w:rsid w:val="00E52DE3"/>
    <w:rsid w:val="00E9545F"/>
    <w:rsid w:val="00E9599A"/>
    <w:rsid w:val="00E97B28"/>
    <w:rsid w:val="00EA55AB"/>
    <w:rsid w:val="00EB1B0B"/>
    <w:rsid w:val="00EB791E"/>
    <w:rsid w:val="00EC1754"/>
    <w:rsid w:val="00ED4038"/>
    <w:rsid w:val="00EF6FCC"/>
    <w:rsid w:val="00F01AE0"/>
    <w:rsid w:val="00F039D0"/>
    <w:rsid w:val="00F174AF"/>
    <w:rsid w:val="00F21548"/>
    <w:rsid w:val="00F22540"/>
    <w:rsid w:val="00F32705"/>
    <w:rsid w:val="00F32849"/>
    <w:rsid w:val="00F4532B"/>
    <w:rsid w:val="00F510B8"/>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7</Pages>
  <Words>3216</Words>
  <Characters>3411</Characters>
  <Application>Microsoft Office Outlook</Application>
  <DocSecurity>4</DocSecurity>
  <Lines>126</Lines>
  <Paragraphs>86</Paragraphs>
  <ScaleCrop>false</ScaleCrop>
  <Company>CSD</Company>
  <LinksUpToDate>false</LinksUpToDate>
  <CharactersWithSpaces>6541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2014-05-13T14:36:00Z</cp:lastPrinted>
  <dcterms:created xsi:type="dcterms:W3CDTF">2014-05-13T14:36:00Z</dcterms:created>
  <dcterms:modified xsi:type="dcterms:W3CDTF">2014-05-13T14:36:00Z</dcterms:modified>
</cp:coreProperties>
</file>