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Pr="00BB67F9">
              <w:rPr>
                <w:sz w:val="20"/>
              </w:rPr>
              <w:t>/</w:t>
            </w:r>
            <w:r w:rsidR="009518E6">
              <w:rPr>
                <w:rFonts w:hint="eastAsia"/>
                <w:sz w:val="20"/>
              </w:rPr>
              <w:t>C/CHN-MAC/1</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C7462D" w:rsidP="00BB67F9">
            <w:pPr>
              <w:spacing w:before="240" w:line="240" w:lineRule="atLeast"/>
              <w:rPr>
                <w:rFonts w:hint="eastAsia"/>
                <w:sz w:val="20"/>
              </w:rPr>
            </w:pPr>
            <w:r w:rsidRPr="00BB67F9">
              <w:rPr>
                <w:sz w:val="20"/>
              </w:rPr>
              <w:t xml:space="preserve">Distr.: </w:t>
            </w:r>
            <w:r w:rsidR="009518E6" w:rsidRPr="009518E6">
              <w:rPr>
                <w:sz w:val="20"/>
              </w:rPr>
              <w:t>General</w:t>
            </w:r>
          </w:p>
          <w:p w:rsidR="00C7462D" w:rsidRPr="00BB67F9" w:rsidRDefault="009518E6" w:rsidP="00BB67F9">
            <w:pPr>
              <w:spacing w:line="240" w:lineRule="atLeast"/>
              <w:rPr>
                <w:rFonts w:hint="eastAsia"/>
                <w:sz w:val="20"/>
              </w:rPr>
            </w:pPr>
            <w:r>
              <w:rPr>
                <w:rFonts w:hint="eastAsia"/>
                <w:sz w:val="20"/>
              </w:rPr>
              <w:t xml:space="preserve">30 </w:t>
            </w:r>
            <w:r w:rsidRPr="009518E6">
              <w:rPr>
                <w:sz w:val="20"/>
              </w:rPr>
              <w:t>May</w:t>
            </w:r>
            <w:r w:rsidR="00911A84">
              <w:rPr>
                <w:sz w:val="20"/>
              </w:rPr>
              <w:t xml:space="preserve"> 20</w:t>
            </w:r>
            <w:r w:rsidR="00911A84">
              <w:rPr>
                <w:rFonts w:hint="eastAsia"/>
                <w:sz w:val="20"/>
              </w:rPr>
              <w:t>1</w:t>
            </w:r>
            <w:r w:rsidR="00112244">
              <w:rPr>
                <w:rFonts w:hint="eastAsia"/>
                <w:sz w:val="20"/>
              </w:rPr>
              <w:t>1</w:t>
            </w:r>
          </w:p>
          <w:p w:rsidR="009518E6" w:rsidRDefault="009518E6" w:rsidP="00BB67F9">
            <w:pPr>
              <w:spacing w:line="240" w:lineRule="atLeast"/>
              <w:rPr>
                <w:rFonts w:hint="eastAsia"/>
                <w:sz w:val="20"/>
              </w:rPr>
            </w:pPr>
          </w:p>
          <w:p w:rsidR="00C7462D" w:rsidRPr="00BB67F9" w:rsidRDefault="00C7462D" w:rsidP="00BB67F9">
            <w:pPr>
              <w:spacing w:line="240" w:lineRule="atLeast"/>
              <w:rPr>
                <w:rFonts w:hint="eastAsia"/>
                <w:sz w:val="20"/>
              </w:rPr>
            </w:pPr>
            <w:r w:rsidRPr="00BB67F9">
              <w:rPr>
                <w:sz w:val="20"/>
              </w:rPr>
              <w:t xml:space="preserve">Original: </w:t>
            </w:r>
            <w:r w:rsidR="009518E6" w:rsidRPr="009518E6">
              <w:rPr>
                <w:sz w:val="20"/>
              </w:rPr>
              <w:t>Chinese</w:t>
            </w:r>
            <w:r w:rsidR="009518E6">
              <w:rPr>
                <w:rFonts w:hint="eastAsia"/>
                <w:sz w:val="20"/>
              </w:rPr>
              <w:t xml:space="preserve"> and </w:t>
            </w:r>
            <w:r w:rsidRPr="00BB67F9">
              <w:rPr>
                <w:sz w:val="20"/>
              </w:rPr>
              <w:t>English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88710F" w:rsidRDefault="009518E6" w:rsidP="000A1BD3">
      <w:pPr>
        <w:pStyle w:val="HMGC"/>
        <w:spacing w:before="480"/>
        <w:rPr>
          <w:rFonts w:hint="eastAsia"/>
        </w:rPr>
      </w:pPr>
      <w:r>
        <w:rPr>
          <w:rFonts w:hint="eastAsia"/>
        </w:rPr>
        <w:tab/>
      </w:r>
      <w:r>
        <w:rPr>
          <w:rFonts w:hint="eastAsia"/>
        </w:rPr>
        <w:tab/>
      </w:r>
      <w:r w:rsidRPr="00215E6F">
        <w:rPr>
          <w:rFonts w:hint="eastAsia"/>
        </w:rPr>
        <w:t>审议缔约国根据《公约》第四十条提交的报告</w:t>
      </w:r>
    </w:p>
    <w:p w:rsidR="0088710F" w:rsidRDefault="0088710F" w:rsidP="0088710F">
      <w:pPr>
        <w:pStyle w:val="HChGC"/>
        <w:rPr>
          <w:rFonts w:hint="eastAsia"/>
        </w:rPr>
      </w:pPr>
      <w:r>
        <w:rPr>
          <w:rFonts w:hint="eastAsia"/>
        </w:rPr>
        <w:tab/>
      </w:r>
      <w:r>
        <w:rPr>
          <w:rFonts w:hint="eastAsia"/>
        </w:rPr>
        <w:tab/>
      </w:r>
      <w:r w:rsidR="009518E6" w:rsidRPr="00215E6F">
        <w:rPr>
          <w:rFonts w:hint="eastAsia"/>
        </w:rPr>
        <w:t>缔约国的初次报告</w:t>
      </w:r>
    </w:p>
    <w:p w:rsidR="009518E6" w:rsidRPr="00215E6F" w:rsidRDefault="0088710F" w:rsidP="0088710F">
      <w:pPr>
        <w:pStyle w:val="HMGC"/>
        <w:rPr>
          <w:rFonts w:hint="eastAsia"/>
        </w:rPr>
      </w:pPr>
      <w:r>
        <w:rPr>
          <w:rFonts w:hint="eastAsia"/>
        </w:rPr>
        <w:tab/>
      </w:r>
      <w:r>
        <w:rPr>
          <w:rFonts w:hint="eastAsia"/>
        </w:rPr>
        <w:tab/>
      </w:r>
      <w:r w:rsidR="009518E6" w:rsidRPr="00215E6F">
        <w:rPr>
          <w:rFonts w:hint="eastAsia"/>
        </w:rPr>
        <w:t>中国，澳门</w:t>
      </w:r>
      <w:r w:rsidR="009518E6" w:rsidRPr="00F92977">
        <w:rPr>
          <w:rStyle w:val="FootnoteReference"/>
          <w:position w:val="6"/>
          <w:sz w:val="34"/>
          <w:szCs w:val="34"/>
          <w:vertAlign w:val="baseline"/>
        </w:rPr>
        <w:footnoteReference w:customMarkFollows="1" w:id="1"/>
        <w:sym w:font="Symbol" w:char="F02A"/>
      </w:r>
    </w:p>
    <w:p w:rsidR="009518E6" w:rsidRDefault="003E558F" w:rsidP="003E558F">
      <w:pPr>
        <w:pStyle w:val="SingleTxtGC"/>
        <w:jc w:val="right"/>
        <w:rPr>
          <w:rFonts w:hint="eastAsia"/>
        </w:rPr>
      </w:pPr>
      <w:r>
        <w:rPr>
          <w:rFonts w:hint="eastAsia"/>
        </w:rPr>
        <w:t>［</w:t>
      </w:r>
      <w:r>
        <w:rPr>
          <w:rFonts w:hint="eastAsia"/>
        </w:rPr>
        <w:t>2011</w:t>
      </w:r>
      <w:r>
        <w:rPr>
          <w:rFonts w:hint="eastAsia"/>
        </w:rPr>
        <w:t>年</w:t>
      </w:r>
      <w:r>
        <w:rPr>
          <w:rFonts w:hint="eastAsia"/>
        </w:rPr>
        <w:t>5</w:t>
      </w:r>
      <w:r>
        <w:rPr>
          <w:rFonts w:hint="eastAsia"/>
        </w:rPr>
        <w:t>月</w:t>
      </w:r>
      <w:r>
        <w:rPr>
          <w:rFonts w:hint="eastAsia"/>
        </w:rPr>
        <w:t>12</w:t>
      </w:r>
      <w:r>
        <w:rPr>
          <w:rFonts w:hint="eastAsia"/>
        </w:rPr>
        <w:t>日］</w:t>
      </w:r>
    </w:p>
    <w:p w:rsidR="00774AA9" w:rsidRDefault="007774AC">
      <w:pPr>
        <w:spacing w:after="120"/>
        <w:rPr>
          <w:sz w:val="28"/>
          <w:szCs w:val="28"/>
        </w:rPr>
      </w:pPr>
      <w:r>
        <w:br w:type="page"/>
      </w:r>
      <w:r w:rsidR="00774AA9">
        <w:rPr>
          <w:rFonts w:hint="eastAsia"/>
          <w:sz w:val="28"/>
          <w:szCs w:val="28"/>
        </w:rPr>
        <w:t>目录</w:t>
      </w:r>
    </w:p>
    <w:p w:rsidR="00774AA9" w:rsidRDefault="00774AA9">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7774AC" w:rsidRDefault="00774AA9" w:rsidP="00B36F9D">
      <w:pPr>
        <w:pStyle w:val="a1"/>
        <w:rPr>
          <w:rFonts w:hint="eastAsia"/>
        </w:rPr>
      </w:pPr>
      <w:r>
        <w:rPr>
          <w:rFonts w:hint="eastAsia"/>
        </w:rPr>
        <w:tab/>
      </w:r>
      <w:r>
        <w:rPr>
          <w:rFonts w:hint="eastAsia"/>
        </w:rPr>
        <w:tab/>
      </w:r>
      <w:r w:rsidR="007774AC" w:rsidRPr="007774AC">
        <w:rPr>
          <w:rFonts w:hint="eastAsia"/>
        </w:rPr>
        <w:t>序言</w:t>
      </w:r>
      <w:r>
        <w:t>……………</w:t>
      </w:r>
      <w:r>
        <w:rPr>
          <w:rFonts w:hint="eastAsia"/>
        </w:rPr>
        <w:tab/>
      </w:r>
      <w:r>
        <w:rPr>
          <w:rFonts w:hint="eastAsia"/>
        </w:rPr>
        <w:tab/>
      </w:r>
      <w:r w:rsidR="00B36F9D">
        <w:rPr>
          <w:rFonts w:hint="eastAsia"/>
        </w:rPr>
        <w:t>1-4</w:t>
      </w:r>
      <w:r w:rsidR="00B36F9D">
        <w:rPr>
          <w:rFonts w:hint="eastAsia"/>
        </w:rPr>
        <w:tab/>
      </w:r>
      <w:r w:rsidR="00AC2037">
        <w:rPr>
          <w:rFonts w:hint="eastAsia"/>
        </w:rPr>
        <w:t>6</w:t>
      </w:r>
    </w:p>
    <w:p w:rsidR="007774AC" w:rsidRPr="007774AC" w:rsidRDefault="00774AA9" w:rsidP="00774AA9">
      <w:pPr>
        <w:pStyle w:val="a1"/>
        <w:tabs>
          <w:tab w:val="clear" w:pos="1996"/>
        </w:tabs>
        <w:rPr>
          <w:rFonts w:hint="eastAsia"/>
        </w:rPr>
      </w:pPr>
      <w:r>
        <w:rPr>
          <w:rFonts w:hint="eastAsia"/>
        </w:rPr>
        <w:tab/>
      </w:r>
      <w:r w:rsidR="009944B9">
        <w:rPr>
          <w:rFonts w:hint="eastAsia"/>
        </w:rPr>
        <w:t>I</w:t>
      </w:r>
      <w:r w:rsidR="002B4438">
        <w:rPr>
          <w:rFonts w:hint="eastAsia"/>
        </w:rPr>
        <w:t>.</w:t>
      </w:r>
      <w:r>
        <w:rPr>
          <w:rFonts w:hint="eastAsia"/>
        </w:rPr>
        <w:tab/>
      </w:r>
      <w:r w:rsidR="007774AC" w:rsidRPr="007774AC">
        <w:rPr>
          <w:rFonts w:hint="eastAsia"/>
        </w:rPr>
        <w:t>一般资料</w:t>
      </w:r>
      <w:r>
        <w:t>…</w:t>
      </w:r>
      <w:r>
        <w:rPr>
          <w:rFonts w:hint="eastAsia"/>
        </w:rPr>
        <w:t>.</w:t>
      </w:r>
      <w:r>
        <w:rPr>
          <w:rFonts w:hint="eastAsia"/>
        </w:rPr>
        <w:tab/>
      </w:r>
      <w:r>
        <w:rPr>
          <w:rFonts w:hint="eastAsia"/>
        </w:rPr>
        <w:tab/>
      </w:r>
      <w:r w:rsidR="00B36F9D">
        <w:rPr>
          <w:rFonts w:hint="eastAsia"/>
        </w:rPr>
        <w:t>5-14</w:t>
      </w:r>
      <w:r w:rsidR="00B36F9D">
        <w:rPr>
          <w:rFonts w:hint="eastAsia"/>
        </w:rPr>
        <w:tab/>
      </w:r>
      <w:r w:rsidR="00AC2037">
        <w:rPr>
          <w:rFonts w:hint="eastAsia"/>
        </w:rPr>
        <w:t>6</w:t>
      </w:r>
    </w:p>
    <w:p w:rsidR="007774AC" w:rsidRPr="007774AC" w:rsidRDefault="00B36F9D" w:rsidP="00774AA9">
      <w:pPr>
        <w:pStyle w:val="a1"/>
        <w:rPr>
          <w:rFonts w:hint="eastAsia"/>
          <w:szCs w:val="21"/>
        </w:rPr>
      </w:pPr>
      <w:r>
        <w:rPr>
          <w:rFonts w:hint="eastAsia"/>
          <w:szCs w:val="21"/>
        </w:rPr>
        <w:tab/>
      </w:r>
      <w:r w:rsidR="007774AC" w:rsidRPr="007774AC">
        <w:rPr>
          <w:szCs w:val="21"/>
        </w:rPr>
        <w:t>II</w:t>
      </w:r>
      <w:r>
        <w:rPr>
          <w:rFonts w:hint="eastAsia"/>
          <w:szCs w:val="21"/>
        </w:rPr>
        <w:t>.</w:t>
      </w:r>
      <w:r>
        <w:rPr>
          <w:rFonts w:hint="eastAsia"/>
          <w:szCs w:val="21"/>
        </w:rPr>
        <w:tab/>
      </w:r>
      <w:r w:rsidR="007774AC" w:rsidRPr="007774AC">
        <w:rPr>
          <w:rFonts w:hint="eastAsia"/>
          <w:szCs w:val="21"/>
        </w:rPr>
        <w:t>公约各条的相关资料</w:t>
      </w:r>
      <w:r>
        <w:rPr>
          <w:szCs w:val="21"/>
        </w:rPr>
        <w:tab/>
      </w:r>
      <w:r>
        <w:rPr>
          <w:rFonts w:hint="eastAsia"/>
          <w:szCs w:val="21"/>
        </w:rPr>
        <w:tab/>
        <w:t>15-571</w:t>
      </w:r>
      <w:r>
        <w:rPr>
          <w:rFonts w:hint="eastAsia"/>
          <w:szCs w:val="21"/>
        </w:rPr>
        <w:tab/>
      </w:r>
      <w:r w:rsidR="00AC2037">
        <w:rPr>
          <w:rFonts w:hint="eastAsia"/>
          <w:szCs w:val="21"/>
        </w:rPr>
        <w:t>8</w:t>
      </w:r>
    </w:p>
    <w:p w:rsidR="007774AC" w:rsidRPr="007774AC" w:rsidRDefault="00B36F9D" w:rsidP="002B4438">
      <w:pPr>
        <w:pStyle w:val="a1"/>
        <w:tabs>
          <w:tab w:val="clear" w:pos="1565"/>
        </w:tabs>
        <w:ind w:left="2002" w:right="3008" w:hanging="200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w:t>
      </w:r>
      <w:r w:rsidR="007774AC" w:rsidRPr="007774AC">
        <w:rPr>
          <w:rFonts w:hint="eastAsia"/>
          <w:szCs w:val="21"/>
        </w:rPr>
        <w:t>条</w:t>
      </w:r>
      <w:r w:rsidR="002B4438">
        <w:rPr>
          <w:rFonts w:hint="eastAsia"/>
          <w:szCs w:val="21"/>
        </w:rPr>
        <w:tab/>
      </w:r>
      <w:r w:rsidR="007774AC" w:rsidRPr="007774AC">
        <w:rPr>
          <w:rFonts w:hint="eastAsia"/>
          <w:szCs w:val="21"/>
        </w:rPr>
        <w:t>澳门特区的自治权和其居民追求经济、社会和文化发展的自由</w:t>
      </w:r>
      <w:r>
        <w:rPr>
          <w:rFonts w:hint="eastAsia"/>
          <w:szCs w:val="21"/>
        </w:rPr>
        <w:tab/>
      </w:r>
      <w:r w:rsidR="007774AC" w:rsidRPr="007774AC">
        <w:rPr>
          <w:szCs w:val="21"/>
        </w:rPr>
        <w:tab/>
      </w:r>
      <w:r>
        <w:rPr>
          <w:rFonts w:hint="eastAsia"/>
          <w:szCs w:val="21"/>
        </w:rPr>
        <w:t>15-28</w:t>
      </w:r>
      <w:r>
        <w:rPr>
          <w:rFonts w:hint="eastAsia"/>
          <w:szCs w:val="21"/>
        </w:rPr>
        <w:tab/>
      </w:r>
      <w:r w:rsidR="00AC2037">
        <w:rPr>
          <w:rFonts w:hint="eastAsia"/>
          <w:szCs w:val="21"/>
        </w:rPr>
        <w:t>8</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w:t>
      </w:r>
      <w:r w:rsidR="007774AC" w:rsidRPr="007774AC">
        <w:rPr>
          <w:rFonts w:hint="eastAsia"/>
          <w:szCs w:val="21"/>
        </w:rPr>
        <w:t>条及第</w:t>
      </w:r>
      <w:r w:rsidR="007774AC" w:rsidRPr="007774AC">
        <w:rPr>
          <w:szCs w:val="21"/>
        </w:rPr>
        <w:t>26</w:t>
      </w:r>
      <w:r w:rsidR="007774AC" w:rsidRPr="007774AC">
        <w:rPr>
          <w:rFonts w:hint="eastAsia"/>
          <w:szCs w:val="21"/>
        </w:rPr>
        <w:t>条</w:t>
      </w:r>
      <w:r w:rsidR="002B4438">
        <w:rPr>
          <w:rFonts w:hint="eastAsia"/>
          <w:szCs w:val="21"/>
        </w:rPr>
        <w:t xml:space="preserve">  </w:t>
      </w:r>
      <w:r w:rsidR="007774AC" w:rsidRPr="007774AC">
        <w:rPr>
          <w:rFonts w:hint="eastAsia"/>
          <w:szCs w:val="21"/>
        </w:rPr>
        <w:t>受法律平等保护和不受歧视的权利</w:t>
      </w:r>
      <w:r>
        <w:rPr>
          <w:rFonts w:hint="eastAsia"/>
          <w:szCs w:val="21"/>
        </w:rPr>
        <w:t>.</w:t>
      </w:r>
      <w:r>
        <w:rPr>
          <w:rFonts w:hint="eastAsia"/>
          <w:szCs w:val="21"/>
        </w:rPr>
        <w:tab/>
      </w:r>
      <w:r w:rsidR="007774AC" w:rsidRPr="007774AC">
        <w:rPr>
          <w:szCs w:val="21"/>
        </w:rPr>
        <w:tab/>
      </w:r>
      <w:r>
        <w:rPr>
          <w:rFonts w:hint="eastAsia"/>
          <w:szCs w:val="21"/>
        </w:rPr>
        <w:t>29-73</w:t>
      </w:r>
      <w:r w:rsidR="00AC2037">
        <w:rPr>
          <w:rFonts w:hint="eastAsia"/>
          <w:szCs w:val="21"/>
        </w:rPr>
        <w:tab/>
        <w:t>9</w:t>
      </w:r>
    </w:p>
    <w:p w:rsidR="007774AC" w:rsidRPr="007774AC" w:rsidRDefault="00B36F9D" w:rsidP="00323145">
      <w:pPr>
        <w:pStyle w:val="a1"/>
        <w:tabs>
          <w:tab w:val="clear" w:pos="1134"/>
          <w:tab w:val="clear" w:pos="1565"/>
          <w:tab w:val="clear" w:pos="1996"/>
          <w:tab w:val="left" w:pos="1560"/>
        </w:tabs>
        <w:ind w:left="2002" w:right="3008" w:hanging="2006"/>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保证完全和无差别享有《公约》所规范的权利</w:t>
      </w:r>
      <w:r w:rsidR="007774AC" w:rsidRPr="007774AC">
        <w:rPr>
          <w:szCs w:val="21"/>
        </w:rPr>
        <w:tab/>
      </w:r>
      <w:r>
        <w:rPr>
          <w:rFonts w:hint="eastAsia"/>
          <w:szCs w:val="21"/>
        </w:rPr>
        <w:tab/>
      </w:r>
      <w:r w:rsidR="00AC2037">
        <w:rPr>
          <w:rFonts w:hint="eastAsia"/>
          <w:szCs w:val="21"/>
        </w:rPr>
        <w:t>29-46</w:t>
      </w:r>
      <w:r>
        <w:rPr>
          <w:rFonts w:hint="eastAsia"/>
          <w:szCs w:val="21"/>
        </w:rPr>
        <w:tab/>
      </w:r>
      <w:r w:rsidR="00AC2037">
        <w:rPr>
          <w:rFonts w:hint="eastAsia"/>
          <w:szCs w:val="21"/>
        </w:rPr>
        <w:t>9</w:t>
      </w:r>
    </w:p>
    <w:p w:rsidR="007774AC" w:rsidRPr="007774AC" w:rsidRDefault="00B36F9D" w:rsidP="00323145">
      <w:pPr>
        <w:pStyle w:val="a1"/>
        <w:tabs>
          <w:tab w:val="clear" w:pos="1134"/>
          <w:tab w:val="clear" w:pos="1565"/>
          <w:tab w:val="clear" w:pos="1996"/>
          <w:tab w:val="left" w:pos="1560"/>
        </w:tabs>
        <w:ind w:left="2002" w:right="3008" w:hanging="2006"/>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促使《公约》权利生效的措施</w:t>
      </w:r>
      <w:r w:rsidR="007774AC" w:rsidRPr="007774AC">
        <w:rPr>
          <w:szCs w:val="21"/>
        </w:rPr>
        <w:tab/>
      </w:r>
      <w:r>
        <w:rPr>
          <w:rFonts w:hint="eastAsia"/>
          <w:szCs w:val="21"/>
        </w:rPr>
        <w:tab/>
      </w:r>
      <w:r w:rsidR="00AC2037">
        <w:rPr>
          <w:rFonts w:hint="eastAsia"/>
          <w:szCs w:val="21"/>
        </w:rPr>
        <w:t>47-57</w:t>
      </w:r>
      <w:r>
        <w:rPr>
          <w:rFonts w:hint="eastAsia"/>
          <w:szCs w:val="21"/>
        </w:rPr>
        <w:tab/>
      </w:r>
      <w:r w:rsidR="00AC2037">
        <w:rPr>
          <w:rFonts w:hint="eastAsia"/>
          <w:szCs w:val="21"/>
        </w:rPr>
        <w:t>11</w:t>
      </w:r>
    </w:p>
    <w:p w:rsidR="007774AC" w:rsidRPr="007774AC" w:rsidRDefault="00B36F9D" w:rsidP="00323145">
      <w:pPr>
        <w:pStyle w:val="a1"/>
        <w:tabs>
          <w:tab w:val="clear" w:pos="1134"/>
          <w:tab w:val="clear" w:pos="1565"/>
          <w:tab w:val="clear" w:pos="1996"/>
          <w:tab w:val="left" w:pos="1560"/>
        </w:tabs>
        <w:ind w:left="2002" w:right="3008" w:hanging="2006"/>
        <w:rPr>
          <w:rFonts w:hint="eastAsia"/>
          <w:szCs w:val="21"/>
        </w:rPr>
      </w:pPr>
      <w:r>
        <w:rPr>
          <w:rFonts w:hint="eastAsia"/>
          <w:szCs w:val="21"/>
        </w:rPr>
        <w:tab/>
      </w:r>
      <w:r>
        <w:rPr>
          <w:rFonts w:hint="eastAsia"/>
          <w:szCs w:val="21"/>
        </w:rPr>
        <w:tab/>
      </w:r>
      <w:r w:rsidR="007774AC" w:rsidRPr="007774AC">
        <w:rPr>
          <w:szCs w:val="21"/>
        </w:rPr>
        <w:t>C.</w:t>
      </w:r>
      <w:r>
        <w:rPr>
          <w:rFonts w:hint="eastAsia"/>
          <w:szCs w:val="21"/>
        </w:rPr>
        <w:tab/>
      </w:r>
      <w:r w:rsidR="007774AC" w:rsidRPr="007774AC">
        <w:rPr>
          <w:rFonts w:hint="eastAsia"/>
          <w:szCs w:val="21"/>
        </w:rPr>
        <w:t>现有救济</w:t>
      </w:r>
      <w:r>
        <w:rPr>
          <w:rFonts w:hint="eastAsia"/>
          <w:szCs w:val="21"/>
        </w:rPr>
        <w:tab/>
      </w:r>
      <w:r>
        <w:rPr>
          <w:rFonts w:hint="eastAsia"/>
          <w:szCs w:val="21"/>
        </w:rPr>
        <w:tab/>
      </w:r>
      <w:r w:rsidR="00AC2037">
        <w:rPr>
          <w:rFonts w:hint="eastAsia"/>
          <w:szCs w:val="21"/>
        </w:rPr>
        <w:t>58-73</w:t>
      </w:r>
      <w:r w:rsidR="007774AC" w:rsidRPr="007774AC">
        <w:rPr>
          <w:szCs w:val="21"/>
        </w:rPr>
        <w:tab/>
      </w:r>
      <w:r w:rsidR="00AC2037">
        <w:rPr>
          <w:rFonts w:hint="eastAsia"/>
          <w:szCs w:val="21"/>
        </w:rPr>
        <w:t>12</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3</w:t>
      </w:r>
      <w:r w:rsidR="007774AC" w:rsidRPr="007774AC">
        <w:rPr>
          <w:rFonts w:hint="eastAsia"/>
          <w:szCs w:val="21"/>
        </w:rPr>
        <w:t>条</w:t>
      </w:r>
      <w:r w:rsidR="00323145">
        <w:rPr>
          <w:rFonts w:hint="eastAsia"/>
          <w:szCs w:val="21"/>
        </w:rPr>
        <w:tab/>
      </w:r>
      <w:r w:rsidR="007774AC" w:rsidRPr="007774AC">
        <w:rPr>
          <w:rFonts w:hint="eastAsia"/>
          <w:szCs w:val="21"/>
        </w:rPr>
        <w:t>两性之间的权利平等</w:t>
      </w:r>
      <w:r w:rsidR="007774AC" w:rsidRPr="007774AC">
        <w:rPr>
          <w:szCs w:val="21"/>
        </w:rPr>
        <w:tab/>
      </w:r>
      <w:r>
        <w:rPr>
          <w:rFonts w:hint="eastAsia"/>
          <w:szCs w:val="21"/>
        </w:rPr>
        <w:tab/>
      </w:r>
      <w:r w:rsidR="00AC2037">
        <w:rPr>
          <w:rFonts w:hint="eastAsia"/>
          <w:szCs w:val="21"/>
        </w:rPr>
        <w:t>74-90</w:t>
      </w:r>
      <w:r>
        <w:rPr>
          <w:rFonts w:hint="eastAsia"/>
          <w:szCs w:val="21"/>
        </w:rPr>
        <w:tab/>
      </w:r>
      <w:r w:rsidR="00AC2037">
        <w:rPr>
          <w:rFonts w:hint="eastAsia"/>
          <w:szCs w:val="21"/>
        </w:rPr>
        <w:t>14</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4</w:t>
      </w:r>
      <w:r w:rsidR="007774AC" w:rsidRPr="007774AC">
        <w:rPr>
          <w:rFonts w:hint="eastAsia"/>
          <w:szCs w:val="21"/>
        </w:rPr>
        <w:t>条</w:t>
      </w:r>
      <w:r w:rsidR="00323145">
        <w:rPr>
          <w:rFonts w:hint="eastAsia"/>
          <w:szCs w:val="21"/>
        </w:rPr>
        <w:tab/>
      </w:r>
      <w:r w:rsidR="007774AC" w:rsidRPr="007774AC">
        <w:rPr>
          <w:rFonts w:hint="eastAsia"/>
          <w:szCs w:val="21"/>
        </w:rPr>
        <w:t>限制权利的减损</w:t>
      </w:r>
      <w:r>
        <w:rPr>
          <w:rFonts w:hint="eastAsia"/>
          <w:szCs w:val="21"/>
        </w:rPr>
        <w:tab/>
      </w:r>
      <w:r>
        <w:rPr>
          <w:rFonts w:hint="eastAsia"/>
          <w:szCs w:val="21"/>
        </w:rPr>
        <w:tab/>
      </w:r>
      <w:r w:rsidR="00AC2037">
        <w:rPr>
          <w:rFonts w:hint="eastAsia"/>
          <w:szCs w:val="21"/>
        </w:rPr>
        <w:t>91-100</w:t>
      </w:r>
      <w:r w:rsidR="007774AC" w:rsidRPr="007774AC">
        <w:rPr>
          <w:szCs w:val="21"/>
        </w:rPr>
        <w:tab/>
      </w:r>
      <w:r w:rsidR="00AC2037">
        <w:rPr>
          <w:rFonts w:hint="eastAsia"/>
          <w:szCs w:val="21"/>
        </w:rPr>
        <w:t>16</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5</w:t>
      </w:r>
      <w:r w:rsidR="007774AC" w:rsidRPr="007774AC">
        <w:rPr>
          <w:rFonts w:hint="eastAsia"/>
          <w:szCs w:val="21"/>
        </w:rPr>
        <w:t>条</w:t>
      </w:r>
      <w:r w:rsidR="00323145">
        <w:rPr>
          <w:rFonts w:hint="eastAsia"/>
          <w:szCs w:val="21"/>
        </w:rPr>
        <w:tab/>
      </w:r>
      <w:r w:rsidR="007774AC" w:rsidRPr="007774AC">
        <w:rPr>
          <w:rFonts w:hint="eastAsia"/>
          <w:szCs w:val="21"/>
        </w:rPr>
        <w:t>禁止限制性诠释</w:t>
      </w:r>
      <w:r>
        <w:rPr>
          <w:rFonts w:hint="eastAsia"/>
          <w:szCs w:val="21"/>
        </w:rPr>
        <w:tab/>
      </w:r>
      <w:r>
        <w:rPr>
          <w:rFonts w:hint="eastAsia"/>
          <w:szCs w:val="21"/>
        </w:rPr>
        <w:tab/>
      </w:r>
      <w:r w:rsidR="00AC2037">
        <w:rPr>
          <w:rFonts w:hint="eastAsia"/>
          <w:szCs w:val="21"/>
        </w:rPr>
        <w:t>101-102</w:t>
      </w:r>
      <w:r w:rsidR="007774AC" w:rsidRPr="007774AC">
        <w:rPr>
          <w:szCs w:val="21"/>
        </w:rPr>
        <w:tab/>
      </w:r>
      <w:r w:rsidR="00AC2037">
        <w:rPr>
          <w:rFonts w:hint="eastAsia"/>
          <w:szCs w:val="21"/>
        </w:rPr>
        <w:t>17</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6</w:t>
      </w:r>
      <w:r w:rsidR="007774AC" w:rsidRPr="007774AC">
        <w:rPr>
          <w:rFonts w:hint="eastAsia"/>
          <w:szCs w:val="21"/>
        </w:rPr>
        <w:t>条</w:t>
      </w:r>
      <w:r w:rsidR="00323145">
        <w:rPr>
          <w:rFonts w:hint="eastAsia"/>
          <w:szCs w:val="21"/>
        </w:rPr>
        <w:tab/>
      </w:r>
      <w:r w:rsidR="007774AC" w:rsidRPr="007774AC">
        <w:rPr>
          <w:rFonts w:hint="eastAsia"/>
          <w:szCs w:val="21"/>
        </w:rPr>
        <w:t>生命权</w:t>
      </w:r>
      <w:r>
        <w:rPr>
          <w:rFonts w:hint="eastAsia"/>
          <w:szCs w:val="21"/>
        </w:rPr>
        <w:tab/>
      </w:r>
      <w:r>
        <w:rPr>
          <w:rFonts w:hint="eastAsia"/>
          <w:szCs w:val="21"/>
        </w:rPr>
        <w:tab/>
      </w:r>
      <w:r w:rsidR="00AC2037">
        <w:rPr>
          <w:rFonts w:hint="eastAsia"/>
          <w:szCs w:val="21"/>
        </w:rPr>
        <w:t>103-109</w:t>
      </w:r>
      <w:r w:rsidR="007774AC" w:rsidRPr="007774AC">
        <w:rPr>
          <w:szCs w:val="21"/>
        </w:rPr>
        <w:tab/>
      </w:r>
      <w:r w:rsidR="00AC2037">
        <w:rPr>
          <w:rFonts w:hint="eastAsia"/>
          <w:szCs w:val="21"/>
        </w:rPr>
        <w:t>17</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7</w:t>
      </w:r>
      <w:r w:rsidR="007774AC" w:rsidRPr="007774AC">
        <w:rPr>
          <w:rFonts w:hint="eastAsia"/>
          <w:szCs w:val="21"/>
        </w:rPr>
        <w:t>条</w:t>
      </w:r>
      <w:r w:rsidR="00323145">
        <w:rPr>
          <w:rFonts w:hint="eastAsia"/>
          <w:szCs w:val="21"/>
        </w:rPr>
        <w:tab/>
      </w:r>
      <w:r w:rsidR="007774AC" w:rsidRPr="007774AC">
        <w:rPr>
          <w:rFonts w:hint="eastAsia"/>
          <w:szCs w:val="21"/>
        </w:rPr>
        <w:t>禁止酷刑</w:t>
      </w:r>
      <w:r>
        <w:rPr>
          <w:rFonts w:hint="eastAsia"/>
          <w:szCs w:val="21"/>
        </w:rPr>
        <w:tab/>
      </w:r>
      <w:r>
        <w:rPr>
          <w:rFonts w:hint="eastAsia"/>
          <w:szCs w:val="21"/>
        </w:rPr>
        <w:tab/>
      </w:r>
      <w:r w:rsidR="00AC2037">
        <w:rPr>
          <w:rFonts w:hint="eastAsia"/>
          <w:szCs w:val="21"/>
        </w:rPr>
        <w:t>110-134</w:t>
      </w:r>
      <w:r w:rsidR="007774AC" w:rsidRPr="007774AC">
        <w:rPr>
          <w:szCs w:val="21"/>
        </w:rPr>
        <w:tab/>
      </w:r>
      <w:r w:rsidR="00AC2037">
        <w:rPr>
          <w:rFonts w:hint="eastAsia"/>
          <w:szCs w:val="21"/>
        </w:rPr>
        <w:t>18</w:t>
      </w:r>
    </w:p>
    <w:p w:rsidR="007774AC" w:rsidRPr="007774AC" w:rsidRDefault="00B36F9D"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8E11D1">
        <w:rPr>
          <w:rFonts w:hint="eastAsia"/>
          <w:szCs w:val="21"/>
        </w:rPr>
        <w:tab/>
      </w:r>
      <w:r w:rsidR="007774AC" w:rsidRPr="007774AC">
        <w:rPr>
          <w:rFonts w:hint="eastAsia"/>
          <w:szCs w:val="21"/>
        </w:rPr>
        <w:t>在教育及医疗机构中保护未成年人及病人</w:t>
      </w:r>
      <w:r>
        <w:rPr>
          <w:rFonts w:hint="eastAsia"/>
          <w:szCs w:val="21"/>
        </w:rPr>
        <w:tab/>
      </w:r>
      <w:r>
        <w:rPr>
          <w:rFonts w:hint="eastAsia"/>
          <w:szCs w:val="21"/>
        </w:rPr>
        <w:tab/>
      </w:r>
      <w:r w:rsidR="00AC2037">
        <w:rPr>
          <w:rFonts w:hint="eastAsia"/>
          <w:szCs w:val="21"/>
        </w:rPr>
        <w:t>113-115</w:t>
      </w:r>
      <w:r w:rsidR="007774AC" w:rsidRPr="007774AC">
        <w:rPr>
          <w:szCs w:val="21"/>
        </w:rPr>
        <w:tab/>
      </w:r>
      <w:r w:rsidR="00AC2037">
        <w:rPr>
          <w:rFonts w:hint="eastAsia"/>
          <w:szCs w:val="21"/>
        </w:rPr>
        <w:t>19</w:t>
      </w:r>
    </w:p>
    <w:p w:rsidR="007774AC" w:rsidRPr="007774AC" w:rsidRDefault="00B36F9D"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对被剥夺自由者的保护</w:t>
      </w:r>
      <w:r>
        <w:rPr>
          <w:rFonts w:hint="eastAsia"/>
          <w:szCs w:val="21"/>
        </w:rPr>
        <w:tab/>
      </w:r>
      <w:r>
        <w:rPr>
          <w:rFonts w:hint="eastAsia"/>
          <w:szCs w:val="21"/>
        </w:rPr>
        <w:tab/>
      </w:r>
      <w:r w:rsidR="00AC2037">
        <w:rPr>
          <w:rFonts w:hint="eastAsia"/>
          <w:szCs w:val="21"/>
        </w:rPr>
        <w:t>116-123</w:t>
      </w:r>
      <w:r w:rsidR="007774AC" w:rsidRPr="007774AC">
        <w:rPr>
          <w:szCs w:val="21"/>
        </w:rPr>
        <w:tab/>
      </w:r>
      <w:r w:rsidR="00AC2037">
        <w:rPr>
          <w:rFonts w:hint="eastAsia"/>
          <w:szCs w:val="21"/>
        </w:rPr>
        <w:t>20</w:t>
      </w:r>
    </w:p>
    <w:p w:rsidR="007774AC" w:rsidRPr="007774AC" w:rsidRDefault="00B36F9D"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禁止强迫流产</w:t>
      </w:r>
      <w:r w:rsidR="007774AC" w:rsidRPr="007774AC">
        <w:rPr>
          <w:szCs w:val="21"/>
        </w:rPr>
        <w:t>/</w:t>
      </w:r>
      <w:r w:rsidR="007774AC" w:rsidRPr="007774AC">
        <w:rPr>
          <w:rFonts w:hint="eastAsia"/>
          <w:szCs w:val="21"/>
        </w:rPr>
        <w:t>强迫绝育</w:t>
      </w:r>
      <w:r>
        <w:rPr>
          <w:rFonts w:hint="eastAsia"/>
          <w:szCs w:val="21"/>
        </w:rPr>
        <w:tab/>
      </w:r>
      <w:r>
        <w:rPr>
          <w:rFonts w:hint="eastAsia"/>
          <w:szCs w:val="21"/>
        </w:rPr>
        <w:tab/>
      </w:r>
      <w:r w:rsidR="00AC2037">
        <w:rPr>
          <w:rFonts w:hint="eastAsia"/>
          <w:szCs w:val="21"/>
        </w:rPr>
        <w:t>124-129</w:t>
      </w:r>
      <w:r w:rsidR="007774AC" w:rsidRPr="007774AC">
        <w:rPr>
          <w:szCs w:val="21"/>
        </w:rPr>
        <w:tab/>
      </w:r>
      <w:r w:rsidR="00AC2037">
        <w:rPr>
          <w:rFonts w:hint="eastAsia"/>
          <w:szCs w:val="21"/>
        </w:rPr>
        <w:t>20</w:t>
      </w:r>
    </w:p>
    <w:p w:rsidR="007774AC" w:rsidRPr="007774AC" w:rsidRDefault="00B36F9D"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医疗和科学实验及人体器官和组织的捐赠、摘取和移植的规管条款</w:t>
      </w:r>
      <w:r>
        <w:rPr>
          <w:rFonts w:hint="eastAsia"/>
          <w:szCs w:val="21"/>
        </w:rPr>
        <w:tab/>
      </w:r>
      <w:r>
        <w:rPr>
          <w:rFonts w:hint="eastAsia"/>
          <w:szCs w:val="21"/>
        </w:rPr>
        <w:tab/>
      </w:r>
      <w:r w:rsidR="00AC2037">
        <w:rPr>
          <w:rFonts w:hint="eastAsia"/>
          <w:szCs w:val="21"/>
        </w:rPr>
        <w:t>130-134</w:t>
      </w:r>
      <w:r w:rsidR="007774AC" w:rsidRPr="007774AC">
        <w:rPr>
          <w:szCs w:val="21"/>
        </w:rPr>
        <w:tab/>
      </w:r>
      <w:r w:rsidR="00AC2037">
        <w:rPr>
          <w:rFonts w:hint="eastAsia"/>
          <w:szCs w:val="21"/>
        </w:rPr>
        <w:t>21</w:t>
      </w:r>
    </w:p>
    <w:p w:rsidR="007774AC" w:rsidRPr="007774AC" w:rsidRDefault="00B36F9D"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8</w:t>
      </w:r>
      <w:r w:rsidR="007774AC" w:rsidRPr="007774AC">
        <w:rPr>
          <w:rFonts w:hint="eastAsia"/>
          <w:szCs w:val="21"/>
        </w:rPr>
        <w:t>条</w:t>
      </w:r>
      <w:r w:rsidR="00323145">
        <w:rPr>
          <w:rFonts w:hint="eastAsia"/>
          <w:szCs w:val="21"/>
        </w:rPr>
        <w:tab/>
      </w:r>
      <w:r w:rsidR="007774AC" w:rsidRPr="007774AC">
        <w:rPr>
          <w:rFonts w:hint="eastAsia"/>
          <w:szCs w:val="21"/>
        </w:rPr>
        <w:t>禁止奴役和强制劳动</w:t>
      </w:r>
      <w:r>
        <w:rPr>
          <w:rFonts w:hint="eastAsia"/>
          <w:szCs w:val="21"/>
        </w:rPr>
        <w:tab/>
      </w:r>
      <w:r>
        <w:rPr>
          <w:rFonts w:hint="eastAsia"/>
          <w:szCs w:val="21"/>
        </w:rPr>
        <w:tab/>
      </w:r>
      <w:r w:rsidR="00AC2037">
        <w:rPr>
          <w:rFonts w:hint="eastAsia"/>
          <w:szCs w:val="21"/>
        </w:rPr>
        <w:t>135-151</w:t>
      </w:r>
      <w:r w:rsidR="007774AC" w:rsidRPr="007774AC">
        <w:rPr>
          <w:szCs w:val="21"/>
        </w:rPr>
        <w:tab/>
      </w:r>
      <w:r w:rsidR="00AC2037">
        <w:rPr>
          <w:rFonts w:hint="eastAsia"/>
          <w:szCs w:val="21"/>
        </w:rPr>
        <w:t>22</w:t>
      </w:r>
    </w:p>
    <w:p w:rsidR="007774AC" w:rsidRPr="007774AC" w:rsidRDefault="006D10B9"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贩卖人口</w:t>
      </w:r>
      <w:r w:rsidR="007774AC" w:rsidRPr="007774AC">
        <w:rPr>
          <w:szCs w:val="21"/>
        </w:rPr>
        <w:tab/>
      </w:r>
      <w:r>
        <w:rPr>
          <w:rFonts w:hint="eastAsia"/>
          <w:szCs w:val="21"/>
        </w:rPr>
        <w:tab/>
      </w:r>
      <w:r w:rsidR="00AC2037">
        <w:rPr>
          <w:rFonts w:hint="eastAsia"/>
          <w:szCs w:val="21"/>
        </w:rPr>
        <w:t>141-145</w:t>
      </w:r>
      <w:r>
        <w:rPr>
          <w:rFonts w:hint="eastAsia"/>
          <w:szCs w:val="21"/>
        </w:rPr>
        <w:tab/>
      </w:r>
      <w:r w:rsidR="00AC2037">
        <w:rPr>
          <w:rFonts w:hint="eastAsia"/>
          <w:szCs w:val="21"/>
        </w:rPr>
        <w:t>22</w:t>
      </w:r>
    </w:p>
    <w:p w:rsidR="007774AC" w:rsidRPr="007774AC" w:rsidRDefault="006D10B9"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强制劳动</w:t>
      </w:r>
      <w:r w:rsidR="007774AC" w:rsidRPr="007774AC">
        <w:rPr>
          <w:szCs w:val="21"/>
        </w:rPr>
        <w:tab/>
      </w:r>
      <w:r>
        <w:rPr>
          <w:rFonts w:hint="eastAsia"/>
          <w:szCs w:val="21"/>
        </w:rPr>
        <w:tab/>
      </w:r>
      <w:r w:rsidR="00AC2037">
        <w:rPr>
          <w:rFonts w:hint="eastAsia"/>
          <w:szCs w:val="21"/>
        </w:rPr>
        <w:t>146-148</w:t>
      </w:r>
      <w:r>
        <w:rPr>
          <w:rFonts w:hint="eastAsia"/>
          <w:szCs w:val="21"/>
        </w:rPr>
        <w:tab/>
      </w:r>
      <w:r w:rsidR="00AC2037">
        <w:rPr>
          <w:rFonts w:hint="eastAsia"/>
          <w:szCs w:val="21"/>
        </w:rPr>
        <w:t>23</w:t>
      </w:r>
    </w:p>
    <w:p w:rsidR="007774AC" w:rsidRPr="007774AC" w:rsidRDefault="006D10B9"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社区服务</w:t>
      </w:r>
      <w:r w:rsidR="007774AC" w:rsidRPr="007774AC">
        <w:rPr>
          <w:szCs w:val="21"/>
        </w:rPr>
        <w:tab/>
      </w:r>
      <w:r>
        <w:rPr>
          <w:rFonts w:hint="eastAsia"/>
          <w:szCs w:val="21"/>
        </w:rPr>
        <w:tab/>
      </w:r>
      <w:r w:rsidR="00AC2037">
        <w:rPr>
          <w:rFonts w:hint="eastAsia"/>
          <w:szCs w:val="21"/>
        </w:rPr>
        <w:t>149</w:t>
      </w:r>
      <w:r>
        <w:rPr>
          <w:rFonts w:hint="eastAsia"/>
          <w:szCs w:val="21"/>
        </w:rPr>
        <w:tab/>
      </w:r>
      <w:r w:rsidR="00AC2037">
        <w:rPr>
          <w:rFonts w:hint="eastAsia"/>
          <w:szCs w:val="21"/>
        </w:rPr>
        <w:t>24</w:t>
      </w:r>
    </w:p>
    <w:p w:rsidR="007774AC" w:rsidRPr="007774AC" w:rsidRDefault="006D10B9"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囚犯劳动</w:t>
      </w:r>
      <w:r w:rsidR="007774AC" w:rsidRPr="007774AC">
        <w:rPr>
          <w:szCs w:val="21"/>
        </w:rPr>
        <w:tab/>
      </w:r>
      <w:r>
        <w:rPr>
          <w:rFonts w:hint="eastAsia"/>
          <w:szCs w:val="21"/>
        </w:rPr>
        <w:tab/>
      </w:r>
      <w:r w:rsidR="00AC2037">
        <w:rPr>
          <w:rFonts w:hint="eastAsia"/>
          <w:szCs w:val="21"/>
        </w:rPr>
        <w:t>150</w:t>
      </w:r>
      <w:r>
        <w:rPr>
          <w:rFonts w:hint="eastAsia"/>
          <w:szCs w:val="21"/>
        </w:rPr>
        <w:tab/>
      </w:r>
      <w:r w:rsidR="00AC2037">
        <w:rPr>
          <w:rFonts w:hint="eastAsia"/>
          <w:szCs w:val="21"/>
        </w:rPr>
        <w:t>24</w:t>
      </w:r>
    </w:p>
    <w:p w:rsidR="007774AC" w:rsidRPr="007774AC" w:rsidRDefault="006D10B9" w:rsidP="00323145">
      <w:pPr>
        <w:pStyle w:val="a1"/>
        <w:tabs>
          <w:tab w:val="clear" w:pos="1134"/>
          <w:tab w:val="clear" w:pos="1565"/>
          <w:tab w:val="clear" w:pos="1996"/>
          <w:tab w:val="left" w:pos="1560"/>
        </w:tabs>
        <w:ind w:left="2016" w:right="3008" w:hanging="2084"/>
        <w:rPr>
          <w:rFonts w:hint="eastAsia"/>
          <w:szCs w:val="21"/>
        </w:rPr>
      </w:pPr>
      <w:r>
        <w:rPr>
          <w:rFonts w:hint="eastAsia"/>
          <w:szCs w:val="21"/>
        </w:rPr>
        <w:tab/>
      </w:r>
      <w:r>
        <w:rPr>
          <w:rFonts w:hint="eastAsia"/>
          <w:szCs w:val="21"/>
        </w:rPr>
        <w:tab/>
      </w:r>
      <w:r w:rsidR="006D16F2">
        <w:rPr>
          <w:rFonts w:hint="eastAsia"/>
          <w:szCs w:val="21"/>
        </w:rPr>
        <w:tab/>
      </w:r>
      <w:r w:rsidR="007774AC" w:rsidRPr="007774AC">
        <w:rPr>
          <w:rFonts w:hint="eastAsia"/>
          <w:szCs w:val="21"/>
        </w:rPr>
        <w:t>民防保护</w:t>
      </w:r>
      <w:r w:rsidR="007774AC" w:rsidRPr="007774AC">
        <w:rPr>
          <w:szCs w:val="21"/>
        </w:rPr>
        <w:tab/>
      </w:r>
      <w:r>
        <w:rPr>
          <w:rFonts w:hint="eastAsia"/>
          <w:szCs w:val="21"/>
        </w:rPr>
        <w:tab/>
      </w:r>
      <w:r w:rsidR="00AC2037">
        <w:rPr>
          <w:rFonts w:hint="eastAsia"/>
          <w:szCs w:val="21"/>
        </w:rPr>
        <w:t>151</w:t>
      </w:r>
      <w:r>
        <w:rPr>
          <w:rFonts w:hint="eastAsia"/>
          <w:szCs w:val="21"/>
        </w:rPr>
        <w:tab/>
      </w:r>
      <w:r w:rsidR="00AC2037">
        <w:rPr>
          <w:rFonts w:hint="eastAsia"/>
          <w:szCs w:val="21"/>
        </w:rPr>
        <w:t>24</w:t>
      </w:r>
    </w:p>
    <w:p w:rsidR="007774AC" w:rsidRPr="007774AC" w:rsidRDefault="006D10B9" w:rsidP="006D16F2">
      <w:pPr>
        <w:pStyle w:val="a1"/>
        <w:tabs>
          <w:tab w:val="clear" w:pos="1565"/>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9</w:t>
      </w:r>
      <w:r w:rsidR="007774AC" w:rsidRPr="007774AC">
        <w:rPr>
          <w:rFonts w:hint="eastAsia"/>
          <w:szCs w:val="21"/>
        </w:rPr>
        <w:t>条</w:t>
      </w:r>
      <w:r w:rsidR="00323145">
        <w:rPr>
          <w:rFonts w:hint="eastAsia"/>
          <w:szCs w:val="21"/>
        </w:rPr>
        <w:tab/>
      </w:r>
      <w:r w:rsidR="007774AC" w:rsidRPr="007774AC">
        <w:rPr>
          <w:rFonts w:hint="eastAsia"/>
          <w:szCs w:val="21"/>
        </w:rPr>
        <w:t>自由和安全的权利</w:t>
      </w:r>
      <w:r w:rsidR="007774AC" w:rsidRPr="007774AC">
        <w:rPr>
          <w:szCs w:val="21"/>
        </w:rPr>
        <w:tab/>
      </w:r>
      <w:r>
        <w:rPr>
          <w:rFonts w:hint="eastAsia"/>
          <w:szCs w:val="21"/>
        </w:rPr>
        <w:tab/>
      </w:r>
      <w:r w:rsidR="00AC2037">
        <w:rPr>
          <w:rFonts w:hint="eastAsia"/>
          <w:szCs w:val="21"/>
        </w:rPr>
        <w:t>152-182</w:t>
      </w:r>
      <w:r>
        <w:rPr>
          <w:rFonts w:hint="eastAsia"/>
          <w:szCs w:val="21"/>
        </w:rPr>
        <w:tab/>
      </w:r>
      <w:r w:rsidR="00AC2037">
        <w:rPr>
          <w:rFonts w:hint="eastAsia"/>
          <w:szCs w:val="21"/>
        </w:rPr>
        <w:t>24</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概述</w:t>
      </w:r>
      <w:r w:rsidR="007774AC" w:rsidRPr="007774AC">
        <w:rPr>
          <w:szCs w:val="21"/>
        </w:rPr>
        <w:tab/>
      </w:r>
      <w:r>
        <w:rPr>
          <w:rFonts w:hint="eastAsia"/>
          <w:szCs w:val="21"/>
        </w:rPr>
        <w:tab/>
      </w:r>
      <w:r w:rsidR="00AC2037">
        <w:rPr>
          <w:rFonts w:hint="eastAsia"/>
          <w:szCs w:val="21"/>
        </w:rPr>
        <w:t>152-166</w:t>
      </w:r>
      <w:r>
        <w:rPr>
          <w:rFonts w:hint="eastAsia"/>
          <w:szCs w:val="21"/>
        </w:rPr>
        <w:tab/>
      </w:r>
      <w:r w:rsidR="00AC2037">
        <w:rPr>
          <w:rFonts w:hint="eastAsia"/>
          <w:szCs w:val="21"/>
        </w:rPr>
        <w:t>24</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未成年人</w:t>
      </w:r>
      <w:r w:rsidR="007774AC" w:rsidRPr="007774AC">
        <w:rPr>
          <w:szCs w:val="21"/>
        </w:rPr>
        <w:tab/>
      </w:r>
      <w:r>
        <w:rPr>
          <w:rFonts w:hint="eastAsia"/>
          <w:szCs w:val="21"/>
        </w:rPr>
        <w:tab/>
      </w:r>
      <w:r w:rsidR="00AC2037">
        <w:rPr>
          <w:rFonts w:hint="eastAsia"/>
          <w:szCs w:val="21"/>
        </w:rPr>
        <w:t>167-172</w:t>
      </w:r>
      <w:r>
        <w:rPr>
          <w:rFonts w:hint="eastAsia"/>
          <w:szCs w:val="21"/>
        </w:rPr>
        <w:tab/>
      </w:r>
      <w:r w:rsidR="00AC2037">
        <w:rPr>
          <w:rFonts w:hint="eastAsia"/>
          <w:szCs w:val="21"/>
        </w:rPr>
        <w:t>26</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C.</w:t>
      </w:r>
      <w:r>
        <w:rPr>
          <w:rFonts w:hint="eastAsia"/>
          <w:szCs w:val="21"/>
        </w:rPr>
        <w:tab/>
      </w:r>
      <w:r w:rsidR="007774AC" w:rsidRPr="007774AC">
        <w:rPr>
          <w:rFonts w:hint="eastAsia"/>
          <w:szCs w:val="21"/>
        </w:rPr>
        <w:t>心智失常者的强制住院</w:t>
      </w:r>
      <w:r w:rsidR="007774AC" w:rsidRPr="007774AC">
        <w:rPr>
          <w:szCs w:val="21"/>
        </w:rPr>
        <w:tab/>
      </w:r>
      <w:r>
        <w:rPr>
          <w:rFonts w:hint="eastAsia"/>
          <w:szCs w:val="21"/>
        </w:rPr>
        <w:tab/>
      </w:r>
      <w:r w:rsidR="00AC2037">
        <w:rPr>
          <w:rFonts w:hint="eastAsia"/>
          <w:szCs w:val="21"/>
        </w:rPr>
        <w:t>173</w:t>
      </w:r>
      <w:r>
        <w:rPr>
          <w:rFonts w:hint="eastAsia"/>
          <w:szCs w:val="21"/>
        </w:rPr>
        <w:tab/>
      </w:r>
      <w:r w:rsidR="00AC2037">
        <w:rPr>
          <w:rFonts w:hint="eastAsia"/>
          <w:szCs w:val="21"/>
        </w:rPr>
        <w:t>27</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D.</w:t>
      </w:r>
      <w:r>
        <w:rPr>
          <w:rFonts w:hint="eastAsia"/>
          <w:szCs w:val="21"/>
        </w:rPr>
        <w:tab/>
      </w:r>
      <w:r w:rsidR="007774AC" w:rsidRPr="007774AC">
        <w:rPr>
          <w:rFonts w:hint="eastAsia"/>
          <w:szCs w:val="21"/>
        </w:rPr>
        <w:t>上诉的权利</w:t>
      </w:r>
      <w:r w:rsidR="007774AC" w:rsidRPr="007774AC">
        <w:rPr>
          <w:szCs w:val="21"/>
        </w:rPr>
        <w:tab/>
      </w:r>
      <w:r>
        <w:rPr>
          <w:rFonts w:hint="eastAsia"/>
          <w:szCs w:val="21"/>
        </w:rPr>
        <w:tab/>
      </w:r>
      <w:r w:rsidR="00AC2037">
        <w:rPr>
          <w:rFonts w:hint="eastAsia"/>
          <w:szCs w:val="21"/>
        </w:rPr>
        <w:t>174</w:t>
      </w:r>
      <w:r>
        <w:rPr>
          <w:rFonts w:hint="eastAsia"/>
          <w:szCs w:val="21"/>
        </w:rPr>
        <w:tab/>
      </w:r>
      <w:r w:rsidR="00AC2037">
        <w:rPr>
          <w:rFonts w:hint="eastAsia"/>
          <w:szCs w:val="21"/>
        </w:rPr>
        <w:t>2</w:t>
      </w:r>
      <w:r w:rsidR="00AF2464">
        <w:rPr>
          <w:rFonts w:hint="eastAsia"/>
          <w:szCs w:val="21"/>
        </w:rPr>
        <w:t>8</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E.</w:t>
      </w:r>
      <w:r>
        <w:rPr>
          <w:rFonts w:hint="eastAsia"/>
          <w:szCs w:val="21"/>
        </w:rPr>
        <w:tab/>
      </w:r>
      <w:r w:rsidR="007774AC" w:rsidRPr="007774AC">
        <w:rPr>
          <w:rFonts w:hint="eastAsia"/>
          <w:szCs w:val="21"/>
        </w:rPr>
        <w:t>人身保护令</w:t>
      </w:r>
      <w:r w:rsidR="007774AC" w:rsidRPr="007774AC">
        <w:rPr>
          <w:szCs w:val="21"/>
        </w:rPr>
        <w:tab/>
      </w:r>
      <w:r>
        <w:rPr>
          <w:rFonts w:hint="eastAsia"/>
          <w:szCs w:val="21"/>
        </w:rPr>
        <w:tab/>
      </w:r>
      <w:r w:rsidR="00AC2037">
        <w:rPr>
          <w:rFonts w:hint="eastAsia"/>
          <w:szCs w:val="21"/>
        </w:rPr>
        <w:t>175</w:t>
      </w:r>
      <w:r>
        <w:rPr>
          <w:rFonts w:hint="eastAsia"/>
          <w:szCs w:val="21"/>
        </w:rPr>
        <w:tab/>
      </w:r>
      <w:r w:rsidR="00AC2037">
        <w:rPr>
          <w:rFonts w:hint="eastAsia"/>
          <w:szCs w:val="21"/>
        </w:rPr>
        <w:t>2</w:t>
      </w:r>
      <w:r w:rsidR="00AF2464">
        <w:rPr>
          <w:rFonts w:hint="eastAsia"/>
          <w:szCs w:val="21"/>
        </w:rPr>
        <w:t>8</w:t>
      </w:r>
    </w:p>
    <w:p w:rsidR="007774AC" w:rsidRPr="007774AC" w:rsidRDefault="00B4753E" w:rsidP="00323145">
      <w:pPr>
        <w:pStyle w:val="a1"/>
        <w:tabs>
          <w:tab w:val="clear" w:pos="1134"/>
          <w:tab w:val="clear" w:pos="1565"/>
          <w:tab w:val="clear" w:pos="1996"/>
          <w:tab w:val="left" w:pos="1560"/>
        </w:tabs>
        <w:ind w:left="2044" w:right="3008" w:hanging="2048"/>
        <w:rPr>
          <w:rFonts w:hint="eastAsia"/>
          <w:szCs w:val="21"/>
        </w:rPr>
      </w:pPr>
      <w:r>
        <w:rPr>
          <w:rFonts w:hint="eastAsia"/>
          <w:szCs w:val="21"/>
        </w:rPr>
        <w:tab/>
      </w:r>
      <w:r>
        <w:rPr>
          <w:rFonts w:hint="eastAsia"/>
          <w:szCs w:val="21"/>
        </w:rPr>
        <w:tab/>
      </w:r>
      <w:r w:rsidR="007774AC" w:rsidRPr="007774AC">
        <w:rPr>
          <w:szCs w:val="21"/>
        </w:rPr>
        <w:t>F.</w:t>
      </w:r>
      <w:r>
        <w:rPr>
          <w:rFonts w:hint="eastAsia"/>
          <w:szCs w:val="21"/>
        </w:rPr>
        <w:tab/>
      </w:r>
      <w:r w:rsidR="007774AC" w:rsidRPr="007774AC">
        <w:rPr>
          <w:rFonts w:hint="eastAsia"/>
          <w:szCs w:val="21"/>
        </w:rPr>
        <w:t>非法逮捕或拘留后获得赔偿之权利</w:t>
      </w:r>
      <w:r w:rsidR="007774AC" w:rsidRPr="007774AC">
        <w:rPr>
          <w:szCs w:val="21"/>
        </w:rPr>
        <w:tab/>
      </w:r>
      <w:r>
        <w:rPr>
          <w:rFonts w:hint="eastAsia"/>
          <w:szCs w:val="21"/>
        </w:rPr>
        <w:tab/>
      </w:r>
      <w:r w:rsidR="00AC2037">
        <w:rPr>
          <w:rFonts w:hint="eastAsia"/>
          <w:szCs w:val="21"/>
        </w:rPr>
        <w:t>181-182</w:t>
      </w:r>
      <w:r>
        <w:rPr>
          <w:rFonts w:hint="eastAsia"/>
          <w:szCs w:val="21"/>
        </w:rPr>
        <w:tab/>
      </w:r>
      <w:r w:rsidR="00AC2037">
        <w:rPr>
          <w:rFonts w:hint="eastAsia"/>
          <w:szCs w:val="21"/>
        </w:rPr>
        <w:t>28</w:t>
      </w:r>
    </w:p>
    <w:p w:rsidR="007774AC" w:rsidRPr="007774AC" w:rsidRDefault="008E11D1" w:rsidP="00323145">
      <w:pPr>
        <w:pStyle w:val="a1"/>
        <w:tabs>
          <w:tab w:val="clear" w:pos="1565"/>
          <w:tab w:val="clear" w:pos="1996"/>
          <w:tab w:val="left" w:pos="2086"/>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10</w:t>
      </w:r>
      <w:r w:rsidR="007774AC" w:rsidRPr="007774AC">
        <w:rPr>
          <w:rFonts w:hint="eastAsia"/>
          <w:szCs w:val="21"/>
        </w:rPr>
        <w:t>条</w:t>
      </w:r>
      <w:r w:rsidR="00323145">
        <w:rPr>
          <w:rFonts w:hint="eastAsia"/>
          <w:szCs w:val="21"/>
        </w:rPr>
        <w:tab/>
      </w:r>
      <w:r w:rsidR="007774AC" w:rsidRPr="007774AC">
        <w:rPr>
          <w:rFonts w:hint="eastAsia"/>
          <w:szCs w:val="21"/>
        </w:rPr>
        <w:t>被剥夺自由者的人格尊严和获得人道待遇的权利</w:t>
      </w:r>
      <w:r w:rsidR="007774AC" w:rsidRPr="007774AC">
        <w:rPr>
          <w:szCs w:val="21"/>
        </w:rPr>
        <w:tab/>
      </w:r>
      <w:r w:rsidR="006D16F2">
        <w:rPr>
          <w:rFonts w:hint="eastAsia"/>
          <w:szCs w:val="21"/>
        </w:rPr>
        <w:tab/>
      </w:r>
      <w:r w:rsidR="00AC2037">
        <w:rPr>
          <w:rFonts w:hint="eastAsia"/>
          <w:szCs w:val="21"/>
        </w:rPr>
        <w:t>183-</w:t>
      </w:r>
      <w:r w:rsidR="0079559F">
        <w:rPr>
          <w:rFonts w:hint="eastAsia"/>
          <w:szCs w:val="21"/>
        </w:rPr>
        <w:t>242</w:t>
      </w:r>
      <w:r w:rsidR="006D16F2">
        <w:rPr>
          <w:rFonts w:hint="eastAsia"/>
          <w:szCs w:val="21"/>
        </w:rPr>
        <w:tab/>
      </w:r>
      <w:r w:rsidR="00AC2037">
        <w:rPr>
          <w:rFonts w:hint="eastAsia"/>
          <w:szCs w:val="21"/>
        </w:rPr>
        <w:t>2</w:t>
      </w:r>
      <w:r w:rsidR="00AF2464">
        <w:rPr>
          <w:rFonts w:hint="eastAsia"/>
          <w:szCs w:val="21"/>
        </w:rPr>
        <w:t>9</w:t>
      </w:r>
    </w:p>
    <w:p w:rsidR="007774AC" w:rsidRPr="007774AC" w:rsidRDefault="006D16F2" w:rsidP="009944B9">
      <w:pPr>
        <w:pStyle w:val="a1"/>
        <w:tabs>
          <w:tab w:val="clear" w:pos="1134"/>
          <w:tab w:val="clear" w:pos="1565"/>
          <w:tab w:val="clear" w:pos="1996"/>
          <w:tab w:val="left" w:pos="1568"/>
        </w:tabs>
        <w:ind w:left="2086" w:right="3008" w:hanging="2090"/>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被剥夺自由者的人格尊严和获得人道待遇的权利</w:t>
      </w:r>
      <w:r w:rsidR="007774AC" w:rsidRPr="007774AC">
        <w:rPr>
          <w:szCs w:val="21"/>
        </w:rPr>
        <w:tab/>
      </w:r>
      <w:r>
        <w:rPr>
          <w:rFonts w:hint="eastAsia"/>
          <w:szCs w:val="21"/>
        </w:rPr>
        <w:tab/>
      </w:r>
      <w:r w:rsidR="00AC2037">
        <w:rPr>
          <w:rFonts w:hint="eastAsia"/>
          <w:szCs w:val="21"/>
        </w:rPr>
        <w:t>183-186</w:t>
      </w:r>
      <w:r>
        <w:rPr>
          <w:rFonts w:hint="eastAsia"/>
          <w:szCs w:val="21"/>
        </w:rPr>
        <w:tab/>
      </w:r>
      <w:r w:rsidR="00AC2037">
        <w:rPr>
          <w:rFonts w:hint="eastAsia"/>
          <w:szCs w:val="21"/>
        </w:rPr>
        <w:t>2</w:t>
      </w:r>
      <w:r w:rsidR="00AF2464">
        <w:rPr>
          <w:rFonts w:hint="eastAsia"/>
          <w:szCs w:val="21"/>
        </w:rPr>
        <w:t>9</w:t>
      </w:r>
    </w:p>
    <w:p w:rsidR="007774AC" w:rsidRPr="007774AC" w:rsidRDefault="006D16F2" w:rsidP="009944B9">
      <w:pPr>
        <w:pStyle w:val="a1"/>
        <w:tabs>
          <w:tab w:val="clear" w:pos="1134"/>
          <w:tab w:val="clear" w:pos="1565"/>
          <w:tab w:val="clear" w:pos="1996"/>
          <w:tab w:val="left" w:pos="1582"/>
        </w:tabs>
        <w:ind w:left="2086" w:right="3008" w:hanging="2090"/>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监狱制度</w:t>
      </w:r>
      <w:r w:rsidR="007774AC" w:rsidRPr="007774AC">
        <w:rPr>
          <w:szCs w:val="21"/>
        </w:rPr>
        <w:tab/>
      </w:r>
      <w:r>
        <w:rPr>
          <w:rFonts w:hint="eastAsia"/>
          <w:szCs w:val="21"/>
        </w:rPr>
        <w:tab/>
      </w:r>
      <w:r w:rsidR="00AC2037">
        <w:rPr>
          <w:rFonts w:hint="eastAsia"/>
          <w:szCs w:val="21"/>
        </w:rPr>
        <w:t>187-232</w:t>
      </w:r>
      <w:r>
        <w:rPr>
          <w:rFonts w:hint="eastAsia"/>
          <w:szCs w:val="21"/>
        </w:rPr>
        <w:tab/>
      </w:r>
      <w:r w:rsidR="00AC2037">
        <w:rPr>
          <w:rFonts w:hint="eastAsia"/>
          <w:szCs w:val="21"/>
        </w:rPr>
        <w:t>29</w:t>
      </w:r>
    </w:p>
    <w:p w:rsidR="007774AC" w:rsidRPr="007774AC" w:rsidRDefault="006D16F2" w:rsidP="00323145">
      <w:pPr>
        <w:pStyle w:val="a1"/>
        <w:tabs>
          <w:tab w:val="clear" w:pos="1134"/>
          <w:tab w:val="clear" w:pos="1565"/>
          <w:tab w:val="clear" w:pos="1996"/>
          <w:tab w:val="left" w:pos="1680"/>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概述</w:t>
      </w:r>
      <w:r w:rsidR="007774AC" w:rsidRPr="007774AC">
        <w:rPr>
          <w:szCs w:val="21"/>
        </w:rPr>
        <w:tab/>
      </w:r>
      <w:r>
        <w:rPr>
          <w:rFonts w:hint="eastAsia"/>
          <w:szCs w:val="21"/>
        </w:rPr>
        <w:tab/>
      </w:r>
      <w:r w:rsidR="00AC2037">
        <w:rPr>
          <w:rFonts w:hint="eastAsia"/>
          <w:szCs w:val="21"/>
        </w:rPr>
        <w:t>187-200</w:t>
      </w:r>
      <w:r>
        <w:rPr>
          <w:rFonts w:hint="eastAsia"/>
          <w:szCs w:val="21"/>
        </w:rPr>
        <w:tab/>
      </w:r>
      <w:r w:rsidR="00AC2037">
        <w:rPr>
          <w:rFonts w:hint="eastAsia"/>
          <w:szCs w:val="21"/>
        </w:rPr>
        <w:t>29</w:t>
      </w:r>
    </w:p>
    <w:p w:rsidR="007774AC" w:rsidRPr="007774AC" w:rsidRDefault="006D16F2" w:rsidP="00323145">
      <w:pPr>
        <w:pStyle w:val="a1"/>
        <w:tabs>
          <w:tab w:val="clear" w:pos="1134"/>
          <w:tab w:val="clear" w:pos="1565"/>
          <w:tab w:val="clear" w:pos="1996"/>
          <w:tab w:val="left" w:pos="1680"/>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与外界通讯</w:t>
      </w:r>
      <w:r w:rsidR="007774AC" w:rsidRPr="007774AC">
        <w:rPr>
          <w:szCs w:val="21"/>
        </w:rPr>
        <w:tab/>
      </w:r>
      <w:r>
        <w:rPr>
          <w:rFonts w:hint="eastAsia"/>
          <w:szCs w:val="21"/>
        </w:rPr>
        <w:tab/>
      </w:r>
      <w:r w:rsidR="00AC2037">
        <w:rPr>
          <w:rFonts w:hint="eastAsia"/>
          <w:szCs w:val="21"/>
        </w:rPr>
        <w:t>201-205</w:t>
      </w:r>
      <w:r>
        <w:rPr>
          <w:rFonts w:hint="eastAsia"/>
          <w:szCs w:val="21"/>
        </w:rPr>
        <w:tab/>
      </w:r>
      <w:r w:rsidR="00AC2037">
        <w:rPr>
          <w:rFonts w:hint="eastAsia"/>
          <w:szCs w:val="21"/>
        </w:rPr>
        <w:t>31</w:t>
      </w:r>
    </w:p>
    <w:p w:rsidR="007774AC" w:rsidRPr="007774AC" w:rsidRDefault="006D16F2" w:rsidP="00323145">
      <w:pPr>
        <w:pStyle w:val="a1"/>
        <w:tabs>
          <w:tab w:val="clear" w:pos="1134"/>
          <w:tab w:val="clear" w:pos="1565"/>
          <w:tab w:val="clear" w:pos="1996"/>
          <w:tab w:val="left" w:pos="1680"/>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提供教育、职业指导与培训以及工作计划的措施</w:t>
      </w:r>
      <w:r>
        <w:rPr>
          <w:rFonts w:hint="eastAsia"/>
          <w:szCs w:val="21"/>
        </w:rPr>
        <w:tab/>
      </w:r>
      <w:r>
        <w:rPr>
          <w:rFonts w:hint="eastAsia"/>
          <w:szCs w:val="21"/>
        </w:rPr>
        <w:tab/>
      </w:r>
      <w:r w:rsidR="00AC2037">
        <w:rPr>
          <w:rFonts w:hint="eastAsia"/>
          <w:szCs w:val="21"/>
        </w:rPr>
        <w:t>206-213</w:t>
      </w:r>
      <w:r w:rsidR="007774AC" w:rsidRPr="007774AC">
        <w:rPr>
          <w:szCs w:val="21"/>
        </w:rPr>
        <w:tab/>
      </w:r>
      <w:r w:rsidR="00AC2037">
        <w:rPr>
          <w:rFonts w:hint="eastAsia"/>
          <w:szCs w:val="21"/>
        </w:rPr>
        <w:t>32</w:t>
      </w:r>
    </w:p>
    <w:p w:rsidR="007774AC" w:rsidRPr="007774AC" w:rsidRDefault="006D16F2" w:rsidP="00323145">
      <w:pPr>
        <w:pStyle w:val="a1"/>
        <w:tabs>
          <w:tab w:val="clear" w:pos="1134"/>
          <w:tab w:val="clear" w:pos="1565"/>
          <w:tab w:val="clear" w:pos="1996"/>
          <w:tab w:val="left" w:pos="1680"/>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监狱设施内的纪律处分与特别保安措施</w:t>
      </w:r>
      <w:r>
        <w:rPr>
          <w:rFonts w:hint="eastAsia"/>
          <w:szCs w:val="21"/>
        </w:rPr>
        <w:tab/>
      </w:r>
      <w:r>
        <w:rPr>
          <w:rFonts w:hint="eastAsia"/>
          <w:szCs w:val="21"/>
        </w:rPr>
        <w:tab/>
      </w:r>
      <w:r w:rsidR="005A1E9D">
        <w:rPr>
          <w:rFonts w:hint="eastAsia"/>
          <w:szCs w:val="21"/>
        </w:rPr>
        <w:t>214-226</w:t>
      </w:r>
      <w:r w:rsidR="007774AC" w:rsidRPr="007774AC">
        <w:rPr>
          <w:szCs w:val="21"/>
        </w:rPr>
        <w:tab/>
      </w:r>
      <w:r w:rsidR="005A1E9D">
        <w:rPr>
          <w:rFonts w:hint="eastAsia"/>
          <w:szCs w:val="21"/>
        </w:rPr>
        <w:t>33</w:t>
      </w:r>
    </w:p>
    <w:p w:rsidR="007774AC" w:rsidRPr="007774AC" w:rsidRDefault="006D16F2" w:rsidP="00323145">
      <w:pPr>
        <w:pStyle w:val="a1"/>
        <w:tabs>
          <w:tab w:val="clear" w:pos="1134"/>
          <w:tab w:val="clear" w:pos="1565"/>
          <w:tab w:val="clear" w:pos="1996"/>
          <w:tab w:val="left" w:pos="1680"/>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保障囚犯权利的有效措施</w:t>
      </w:r>
      <w:r w:rsidR="007774AC" w:rsidRPr="007774AC">
        <w:rPr>
          <w:szCs w:val="21"/>
        </w:rPr>
        <w:tab/>
      </w:r>
      <w:r>
        <w:rPr>
          <w:rFonts w:hint="eastAsia"/>
          <w:szCs w:val="21"/>
        </w:rPr>
        <w:tab/>
      </w:r>
      <w:r w:rsidR="002A4C14">
        <w:rPr>
          <w:rFonts w:hint="eastAsia"/>
          <w:szCs w:val="21"/>
        </w:rPr>
        <w:t>227-232</w:t>
      </w:r>
      <w:r>
        <w:rPr>
          <w:rFonts w:hint="eastAsia"/>
          <w:szCs w:val="21"/>
        </w:rPr>
        <w:tab/>
      </w:r>
      <w:r w:rsidR="002A4C14">
        <w:rPr>
          <w:rFonts w:hint="eastAsia"/>
          <w:szCs w:val="21"/>
        </w:rPr>
        <w:t>35</w:t>
      </w:r>
    </w:p>
    <w:p w:rsidR="007774AC" w:rsidRPr="007774AC" w:rsidRDefault="006D16F2" w:rsidP="009944B9">
      <w:pPr>
        <w:pStyle w:val="a1"/>
        <w:tabs>
          <w:tab w:val="clear" w:pos="1134"/>
          <w:tab w:val="clear" w:pos="1565"/>
          <w:tab w:val="clear" w:pos="1996"/>
          <w:tab w:val="left" w:pos="1582"/>
        </w:tabs>
        <w:ind w:left="2086" w:right="3008" w:hanging="2090"/>
        <w:rPr>
          <w:rFonts w:hint="eastAsia"/>
          <w:szCs w:val="21"/>
        </w:rPr>
      </w:pPr>
      <w:r>
        <w:rPr>
          <w:rFonts w:hint="eastAsia"/>
          <w:szCs w:val="21"/>
        </w:rPr>
        <w:tab/>
      </w:r>
      <w:r>
        <w:rPr>
          <w:rFonts w:hint="eastAsia"/>
          <w:szCs w:val="21"/>
        </w:rPr>
        <w:tab/>
      </w:r>
      <w:r w:rsidR="007774AC" w:rsidRPr="007774AC">
        <w:rPr>
          <w:szCs w:val="21"/>
        </w:rPr>
        <w:t>C.</w:t>
      </w:r>
      <w:r>
        <w:rPr>
          <w:rFonts w:hint="eastAsia"/>
          <w:szCs w:val="21"/>
        </w:rPr>
        <w:tab/>
      </w:r>
      <w:r w:rsidR="007774AC" w:rsidRPr="007774AC">
        <w:rPr>
          <w:rFonts w:hint="eastAsia"/>
          <w:szCs w:val="21"/>
        </w:rPr>
        <w:t>未成年人司法制度</w:t>
      </w:r>
      <w:r>
        <w:rPr>
          <w:rFonts w:hint="eastAsia"/>
          <w:szCs w:val="21"/>
        </w:rPr>
        <w:tab/>
      </w:r>
      <w:r>
        <w:rPr>
          <w:rFonts w:hint="eastAsia"/>
          <w:szCs w:val="21"/>
        </w:rPr>
        <w:tab/>
      </w:r>
      <w:r w:rsidR="002A4C14">
        <w:rPr>
          <w:rFonts w:hint="eastAsia"/>
          <w:szCs w:val="21"/>
        </w:rPr>
        <w:t>233-237</w:t>
      </w:r>
      <w:r w:rsidR="007774AC" w:rsidRPr="007774AC">
        <w:rPr>
          <w:szCs w:val="21"/>
        </w:rPr>
        <w:tab/>
      </w:r>
      <w:r w:rsidR="002A4C14">
        <w:rPr>
          <w:rFonts w:hint="eastAsia"/>
          <w:szCs w:val="21"/>
        </w:rPr>
        <w:t>3</w:t>
      </w:r>
      <w:r w:rsidR="00AF2464">
        <w:rPr>
          <w:rFonts w:hint="eastAsia"/>
          <w:szCs w:val="21"/>
        </w:rPr>
        <w:t>6</w:t>
      </w:r>
    </w:p>
    <w:p w:rsidR="007774AC" w:rsidRPr="007774AC" w:rsidRDefault="006D16F2" w:rsidP="009944B9">
      <w:pPr>
        <w:pStyle w:val="a1"/>
        <w:tabs>
          <w:tab w:val="clear" w:pos="1134"/>
          <w:tab w:val="clear" w:pos="1565"/>
          <w:tab w:val="clear" w:pos="1996"/>
          <w:tab w:val="left" w:pos="1560"/>
        </w:tabs>
        <w:ind w:left="2086" w:right="3008" w:hanging="2090"/>
        <w:rPr>
          <w:rFonts w:hint="eastAsia"/>
          <w:szCs w:val="21"/>
        </w:rPr>
      </w:pPr>
      <w:r>
        <w:rPr>
          <w:rFonts w:hint="eastAsia"/>
          <w:szCs w:val="21"/>
        </w:rPr>
        <w:tab/>
      </w:r>
      <w:r>
        <w:rPr>
          <w:rFonts w:hint="eastAsia"/>
          <w:szCs w:val="21"/>
        </w:rPr>
        <w:tab/>
      </w:r>
      <w:r w:rsidR="007774AC" w:rsidRPr="007774AC">
        <w:rPr>
          <w:szCs w:val="21"/>
        </w:rPr>
        <w:t>D.</w:t>
      </w:r>
      <w:r>
        <w:rPr>
          <w:rFonts w:hint="eastAsia"/>
          <w:szCs w:val="21"/>
        </w:rPr>
        <w:tab/>
      </w:r>
      <w:r w:rsidR="007774AC" w:rsidRPr="007774AC">
        <w:rPr>
          <w:rFonts w:hint="eastAsia"/>
          <w:szCs w:val="21"/>
        </w:rPr>
        <w:t>精神紊乱患者之强制性住院</w:t>
      </w:r>
      <w:r>
        <w:rPr>
          <w:rFonts w:hint="eastAsia"/>
          <w:szCs w:val="21"/>
        </w:rPr>
        <w:tab/>
      </w:r>
      <w:r>
        <w:rPr>
          <w:rFonts w:hint="eastAsia"/>
          <w:szCs w:val="21"/>
        </w:rPr>
        <w:tab/>
      </w:r>
      <w:r w:rsidR="00797EC1">
        <w:rPr>
          <w:rFonts w:hint="eastAsia"/>
          <w:szCs w:val="21"/>
        </w:rPr>
        <w:t>238-242</w:t>
      </w:r>
      <w:r w:rsidR="007774AC" w:rsidRPr="007774AC">
        <w:rPr>
          <w:szCs w:val="21"/>
        </w:rPr>
        <w:tab/>
      </w:r>
      <w:r w:rsidR="00797EC1">
        <w:rPr>
          <w:rFonts w:hint="eastAsia"/>
          <w:szCs w:val="21"/>
        </w:rPr>
        <w:t>3</w:t>
      </w:r>
      <w:r w:rsidR="00AF2464">
        <w:rPr>
          <w:rFonts w:hint="eastAsia"/>
          <w:szCs w:val="21"/>
        </w:rPr>
        <w:t>7</w:t>
      </w:r>
    </w:p>
    <w:p w:rsidR="007774AC" w:rsidRPr="007774AC" w:rsidRDefault="006D16F2" w:rsidP="00323145">
      <w:pPr>
        <w:pStyle w:val="a1"/>
        <w:tabs>
          <w:tab w:val="clear" w:pos="1565"/>
          <w:tab w:val="clear" w:pos="1996"/>
        </w:tabs>
        <w:ind w:left="2128" w:right="3008" w:hanging="2128"/>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11</w:t>
      </w:r>
      <w:r w:rsidR="007774AC" w:rsidRPr="007774AC">
        <w:rPr>
          <w:rFonts w:hint="eastAsia"/>
          <w:szCs w:val="21"/>
        </w:rPr>
        <w:t>条</w:t>
      </w:r>
      <w:r w:rsidR="00323145">
        <w:rPr>
          <w:rFonts w:hint="eastAsia"/>
          <w:szCs w:val="21"/>
        </w:rPr>
        <w:tab/>
      </w:r>
      <w:r w:rsidR="007774AC" w:rsidRPr="007774AC">
        <w:rPr>
          <w:rFonts w:hint="eastAsia"/>
          <w:szCs w:val="21"/>
        </w:rPr>
        <w:t>禁止监禁未履行合同义务之人</w:t>
      </w:r>
      <w:r>
        <w:rPr>
          <w:rFonts w:hint="eastAsia"/>
          <w:szCs w:val="21"/>
        </w:rPr>
        <w:tab/>
      </w:r>
      <w:r>
        <w:rPr>
          <w:rFonts w:hint="eastAsia"/>
          <w:szCs w:val="21"/>
        </w:rPr>
        <w:tab/>
      </w:r>
      <w:r w:rsidR="00797EC1">
        <w:rPr>
          <w:rFonts w:hint="eastAsia"/>
          <w:szCs w:val="21"/>
        </w:rPr>
        <w:t>243</w:t>
      </w:r>
      <w:r w:rsidR="007774AC" w:rsidRPr="007774AC">
        <w:rPr>
          <w:szCs w:val="21"/>
        </w:rPr>
        <w:tab/>
      </w:r>
      <w:r w:rsidR="00797EC1">
        <w:rPr>
          <w:rFonts w:hint="eastAsia"/>
          <w:szCs w:val="21"/>
        </w:rPr>
        <w:t>3</w:t>
      </w:r>
      <w:r w:rsidR="00AF2464">
        <w:rPr>
          <w:rFonts w:hint="eastAsia"/>
          <w:szCs w:val="21"/>
        </w:rPr>
        <w:t>8</w:t>
      </w:r>
    </w:p>
    <w:p w:rsidR="007774AC" w:rsidRPr="007774AC" w:rsidRDefault="006D16F2" w:rsidP="00323145">
      <w:pPr>
        <w:pStyle w:val="a1"/>
        <w:tabs>
          <w:tab w:val="clear" w:pos="1565"/>
          <w:tab w:val="clear" w:pos="1996"/>
        </w:tabs>
        <w:ind w:left="2128" w:right="3008" w:hanging="2128"/>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12</w:t>
      </w:r>
      <w:r w:rsidR="007774AC" w:rsidRPr="007774AC">
        <w:rPr>
          <w:rFonts w:hint="eastAsia"/>
          <w:szCs w:val="21"/>
        </w:rPr>
        <w:t>条</w:t>
      </w:r>
      <w:r w:rsidR="00323145">
        <w:rPr>
          <w:rFonts w:hint="eastAsia"/>
          <w:szCs w:val="21"/>
        </w:rPr>
        <w:tab/>
      </w:r>
      <w:r w:rsidR="007774AC" w:rsidRPr="007774AC">
        <w:rPr>
          <w:rFonts w:hint="eastAsia"/>
          <w:szCs w:val="21"/>
        </w:rPr>
        <w:t>迁徙自由</w:t>
      </w:r>
      <w:r>
        <w:rPr>
          <w:rFonts w:hint="eastAsia"/>
          <w:szCs w:val="21"/>
        </w:rPr>
        <w:tab/>
      </w:r>
      <w:r>
        <w:rPr>
          <w:rFonts w:hint="eastAsia"/>
          <w:szCs w:val="21"/>
        </w:rPr>
        <w:tab/>
      </w:r>
      <w:r w:rsidR="00797EC1">
        <w:rPr>
          <w:rFonts w:hint="eastAsia"/>
          <w:szCs w:val="21"/>
        </w:rPr>
        <w:t>244-270</w:t>
      </w:r>
      <w:r w:rsidR="007774AC" w:rsidRPr="007774AC">
        <w:rPr>
          <w:szCs w:val="21"/>
        </w:rPr>
        <w:tab/>
      </w:r>
      <w:r w:rsidR="00797EC1">
        <w:rPr>
          <w:rFonts w:hint="eastAsia"/>
          <w:szCs w:val="21"/>
        </w:rPr>
        <w:t>3</w:t>
      </w:r>
      <w:r w:rsidR="00AF2464">
        <w:rPr>
          <w:rFonts w:hint="eastAsia"/>
          <w:szCs w:val="21"/>
        </w:rPr>
        <w:t>8</w:t>
      </w:r>
    </w:p>
    <w:p w:rsidR="007774AC" w:rsidRPr="007774AC" w:rsidRDefault="006D16F2" w:rsidP="009944B9">
      <w:pPr>
        <w:pStyle w:val="a1"/>
        <w:tabs>
          <w:tab w:val="clear" w:pos="1134"/>
          <w:tab w:val="clear" w:pos="1565"/>
          <w:tab w:val="clear" w:pos="1996"/>
          <w:tab w:val="left" w:pos="1568"/>
        </w:tabs>
        <w:ind w:left="2128" w:right="3008" w:hanging="2132"/>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迁徙之自由、住所选择自由及离开任何国家或区域包括澳门特别行政区的自由</w:t>
      </w:r>
      <w:r w:rsidR="007774AC" w:rsidRPr="007774AC">
        <w:rPr>
          <w:szCs w:val="21"/>
        </w:rPr>
        <w:tab/>
      </w:r>
      <w:r>
        <w:rPr>
          <w:rFonts w:hint="eastAsia"/>
          <w:szCs w:val="21"/>
        </w:rPr>
        <w:tab/>
      </w:r>
      <w:r w:rsidR="00797EC1">
        <w:rPr>
          <w:rFonts w:hint="eastAsia"/>
          <w:szCs w:val="21"/>
        </w:rPr>
        <w:t>244-268</w:t>
      </w:r>
      <w:r>
        <w:rPr>
          <w:rFonts w:hint="eastAsia"/>
          <w:szCs w:val="21"/>
        </w:rPr>
        <w:tab/>
      </w:r>
      <w:r w:rsidR="00797EC1">
        <w:rPr>
          <w:rFonts w:hint="eastAsia"/>
          <w:szCs w:val="21"/>
        </w:rPr>
        <w:t>3</w:t>
      </w:r>
      <w:r w:rsidR="00AF2464">
        <w:rPr>
          <w:rFonts w:hint="eastAsia"/>
          <w:szCs w:val="21"/>
        </w:rPr>
        <w:t>8</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概览</w:t>
      </w:r>
      <w:r w:rsidR="007774AC" w:rsidRPr="007774AC">
        <w:rPr>
          <w:szCs w:val="21"/>
        </w:rPr>
        <w:tab/>
      </w:r>
      <w:r>
        <w:rPr>
          <w:rFonts w:hint="eastAsia"/>
          <w:szCs w:val="21"/>
        </w:rPr>
        <w:tab/>
      </w:r>
      <w:r w:rsidR="00797EC1">
        <w:rPr>
          <w:rFonts w:hint="eastAsia"/>
          <w:szCs w:val="21"/>
        </w:rPr>
        <w:t>244-263</w:t>
      </w:r>
      <w:r>
        <w:rPr>
          <w:rFonts w:hint="eastAsia"/>
          <w:szCs w:val="21"/>
        </w:rPr>
        <w:tab/>
      </w:r>
      <w:r w:rsidR="00797EC1">
        <w:rPr>
          <w:rFonts w:hint="eastAsia"/>
          <w:szCs w:val="21"/>
        </w:rPr>
        <w:t>3</w:t>
      </w:r>
      <w:r w:rsidR="00AF2464">
        <w:rPr>
          <w:rFonts w:hint="eastAsia"/>
          <w:szCs w:val="21"/>
        </w:rPr>
        <w:t>8</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旅行证件的签发</w:t>
      </w:r>
      <w:r>
        <w:rPr>
          <w:rFonts w:hint="eastAsia"/>
          <w:szCs w:val="21"/>
        </w:rPr>
        <w:tab/>
      </w:r>
      <w:r w:rsidR="007774AC" w:rsidRPr="007774AC">
        <w:rPr>
          <w:szCs w:val="21"/>
        </w:rPr>
        <w:tab/>
      </w:r>
      <w:r w:rsidR="00797EC1">
        <w:rPr>
          <w:rFonts w:hint="eastAsia"/>
          <w:szCs w:val="21"/>
        </w:rPr>
        <w:t>264-268</w:t>
      </w:r>
      <w:r>
        <w:rPr>
          <w:rFonts w:hint="eastAsia"/>
          <w:szCs w:val="21"/>
        </w:rPr>
        <w:tab/>
      </w:r>
      <w:r w:rsidR="00797EC1">
        <w:rPr>
          <w:rFonts w:hint="eastAsia"/>
          <w:szCs w:val="21"/>
        </w:rPr>
        <w:t>40</w:t>
      </w:r>
    </w:p>
    <w:p w:rsidR="007774AC" w:rsidRPr="007774AC" w:rsidRDefault="006D16F2" w:rsidP="009944B9">
      <w:pPr>
        <w:pStyle w:val="a1"/>
        <w:tabs>
          <w:tab w:val="clear" w:pos="1134"/>
          <w:tab w:val="clear" w:pos="1565"/>
          <w:tab w:val="clear" w:pos="1996"/>
          <w:tab w:val="left" w:pos="1568"/>
        </w:tabs>
        <w:ind w:left="2128" w:right="3008" w:hanging="2132"/>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限制</w:t>
      </w:r>
      <w:r>
        <w:rPr>
          <w:rFonts w:hint="eastAsia"/>
          <w:szCs w:val="21"/>
        </w:rPr>
        <w:tab/>
      </w:r>
      <w:r>
        <w:rPr>
          <w:rFonts w:hint="eastAsia"/>
          <w:szCs w:val="21"/>
        </w:rPr>
        <w:tab/>
      </w:r>
      <w:r w:rsidR="00797EC1">
        <w:rPr>
          <w:rFonts w:hint="eastAsia"/>
          <w:szCs w:val="21"/>
        </w:rPr>
        <w:t>269-270</w:t>
      </w:r>
      <w:r w:rsidR="007774AC" w:rsidRPr="007774AC">
        <w:rPr>
          <w:szCs w:val="21"/>
        </w:rPr>
        <w:tab/>
      </w:r>
      <w:r w:rsidR="00797EC1">
        <w:rPr>
          <w:rFonts w:hint="eastAsia"/>
          <w:szCs w:val="21"/>
        </w:rPr>
        <w:t>4</w:t>
      </w:r>
      <w:r w:rsidR="00AF2464">
        <w:rPr>
          <w:rFonts w:hint="eastAsia"/>
          <w:szCs w:val="21"/>
        </w:rPr>
        <w:t>1</w:t>
      </w:r>
    </w:p>
    <w:p w:rsidR="007774AC" w:rsidRPr="007774AC" w:rsidRDefault="006D16F2" w:rsidP="00323145">
      <w:pPr>
        <w:pStyle w:val="a1"/>
        <w:tabs>
          <w:tab w:val="clear" w:pos="1565"/>
          <w:tab w:val="clear" w:pos="1996"/>
        </w:tabs>
        <w:ind w:left="2128" w:right="3008" w:hanging="2128"/>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13</w:t>
      </w:r>
      <w:r w:rsidR="007774AC" w:rsidRPr="007774AC">
        <w:rPr>
          <w:rFonts w:hint="eastAsia"/>
          <w:szCs w:val="21"/>
        </w:rPr>
        <w:t>条</w:t>
      </w:r>
      <w:r w:rsidR="00323145">
        <w:rPr>
          <w:rFonts w:hint="eastAsia"/>
          <w:szCs w:val="21"/>
        </w:rPr>
        <w:tab/>
      </w:r>
      <w:r w:rsidR="007774AC" w:rsidRPr="007774AC">
        <w:rPr>
          <w:rFonts w:hint="eastAsia"/>
          <w:szCs w:val="21"/>
        </w:rPr>
        <w:t>除法律另有规定禁止驱逐出境</w:t>
      </w:r>
      <w:r>
        <w:rPr>
          <w:rFonts w:hint="eastAsia"/>
          <w:szCs w:val="21"/>
        </w:rPr>
        <w:tab/>
      </w:r>
      <w:r>
        <w:rPr>
          <w:rFonts w:hint="eastAsia"/>
          <w:szCs w:val="21"/>
        </w:rPr>
        <w:tab/>
      </w:r>
      <w:r w:rsidR="00797EC1">
        <w:rPr>
          <w:rFonts w:hint="eastAsia"/>
          <w:szCs w:val="21"/>
        </w:rPr>
        <w:t>271-287</w:t>
      </w:r>
      <w:r w:rsidR="007774AC" w:rsidRPr="007774AC">
        <w:rPr>
          <w:szCs w:val="21"/>
        </w:rPr>
        <w:tab/>
      </w:r>
      <w:r w:rsidR="00797EC1">
        <w:rPr>
          <w:rFonts w:hint="eastAsia"/>
          <w:szCs w:val="21"/>
        </w:rPr>
        <w:t>41</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非法入境</w:t>
      </w:r>
      <w:r>
        <w:rPr>
          <w:rFonts w:hint="eastAsia"/>
          <w:szCs w:val="21"/>
        </w:rPr>
        <w:tab/>
      </w:r>
      <w:r>
        <w:rPr>
          <w:rFonts w:hint="eastAsia"/>
          <w:szCs w:val="21"/>
        </w:rPr>
        <w:tab/>
      </w:r>
      <w:r w:rsidR="00797EC1">
        <w:rPr>
          <w:rFonts w:hint="eastAsia"/>
          <w:szCs w:val="21"/>
        </w:rPr>
        <w:t>272-276</w:t>
      </w:r>
      <w:r w:rsidR="007774AC" w:rsidRPr="007774AC">
        <w:rPr>
          <w:szCs w:val="21"/>
        </w:rPr>
        <w:tab/>
      </w:r>
      <w:r w:rsidR="00797EC1">
        <w:rPr>
          <w:rFonts w:hint="eastAsia"/>
          <w:szCs w:val="21"/>
        </w:rPr>
        <w:t>41</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移交逃犯与被判刑人士</w:t>
      </w:r>
      <w:r>
        <w:rPr>
          <w:rFonts w:hint="eastAsia"/>
          <w:szCs w:val="21"/>
        </w:rPr>
        <w:tab/>
      </w:r>
      <w:r>
        <w:rPr>
          <w:rFonts w:hint="eastAsia"/>
          <w:szCs w:val="21"/>
        </w:rPr>
        <w:tab/>
      </w:r>
      <w:r w:rsidR="00797EC1">
        <w:rPr>
          <w:rFonts w:hint="eastAsia"/>
          <w:szCs w:val="21"/>
        </w:rPr>
        <w:t>277-280</w:t>
      </w:r>
      <w:r w:rsidR="007774AC" w:rsidRPr="007774AC">
        <w:rPr>
          <w:szCs w:val="21"/>
        </w:rPr>
        <w:tab/>
      </w:r>
      <w:r w:rsidR="00797EC1">
        <w:rPr>
          <w:rFonts w:hint="eastAsia"/>
          <w:szCs w:val="21"/>
        </w:rPr>
        <w:t>42</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难民身份</w:t>
      </w:r>
      <w:r>
        <w:rPr>
          <w:rFonts w:hint="eastAsia"/>
          <w:szCs w:val="21"/>
        </w:rPr>
        <w:tab/>
      </w:r>
      <w:r>
        <w:rPr>
          <w:rFonts w:hint="eastAsia"/>
          <w:szCs w:val="21"/>
        </w:rPr>
        <w:tab/>
      </w:r>
      <w:r w:rsidR="00797EC1">
        <w:rPr>
          <w:rFonts w:hint="eastAsia"/>
          <w:szCs w:val="21"/>
        </w:rPr>
        <w:t>281-287</w:t>
      </w:r>
      <w:r w:rsidR="007774AC" w:rsidRPr="007774AC">
        <w:rPr>
          <w:szCs w:val="21"/>
        </w:rPr>
        <w:tab/>
      </w:r>
      <w:r w:rsidR="00797EC1">
        <w:rPr>
          <w:rFonts w:hint="eastAsia"/>
          <w:szCs w:val="21"/>
        </w:rPr>
        <w:t>4</w:t>
      </w:r>
      <w:r w:rsidR="00AF2464">
        <w:rPr>
          <w:rFonts w:hint="eastAsia"/>
          <w:szCs w:val="21"/>
        </w:rPr>
        <w:t>3</w:t>
      </w:r>
    </w:p>
    <w:p w:rsidR="007774AC" w:rsidRPr="007774AC" w:rsidRDefault="006D16F2" w:rsidP="00323145">
      <w:pPr>
        <w:pStyle w:val="a1"/>
        <w:tabs>
          <w:tab w:val="clear" w:pos="1565"/>
          <w:tab w:val="clear" w:pos="1996"/>
        </w:tabs>
        <w:ind w:left="2128" w:right="3008" w:hanging="2128"/>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14</w:t>
      </w:r>
      <w:r w:rsidR="007774AC" w:rsidRPr="007774AC">
        <w:rPr>
          <w:rFonts w:hint="eastAsia"/>
          <w:szCs w:val="21"/>
        </w:rPr>
        <w:t>条</w:t>
      </w:r>
      <w:r w:rsidR="00323145">
        <w:rPr>
          <w:rFonts w:hint="eastAsia"/>
          <w:szCs w:val="21"/>
        </w:rPr>
        <w:tab/>
      </w:r>
      <w:r w:rsidR="007774AC" w:rsidRPr="007774AC">
        <w:rPr>
          <w:rFonts w:hint="eastAsia"/>
          <w:szCs w:val="21"/>
        </w:rPr>
        <w:t>法律面前平等，有资格由一个依法设立的独立法庭进行公正的和公开的审讯</w:t>
      </w:r>
      <w:r>
        <w:rPr>
          <w:rFonts w:hint="eastAsia"/>
          <w:szCs w:val="21"/>
        </w:rPr>
        <w:tab/>
      </w:r>
      <w:r>
        <w:rPr>
          <w:rFonts w:hint="eastAsia"/>
          <w:szCs w:val="21"/>
        </w:rPr>
        <w:tab/>
      </w:r>
      <w:r w:rsidR="00797EC1">
        <w:rPr>
          <w:rFonts w:hint="eastAsia"/>
          <w:szCs w:val="21"/>
        </w:rPr>
        <w:t>288-355</w:t>
      </w:r>
      <w:r w:rsidR="007774AC" w:rsidRPr="007774AC">
        <w:rPr>
          <w:szCs w:val="21"/>
        </w:rPr>
        <w:tab/>
      </w:r>
      <w:r w:rsidR="00797EC1">
        <w:rPr>
          <w:rFonts w:hint="eastAsia"/>
          <w:szCs w:val="21"/>
        </w:rPr>
        <w:t>4</w:t>
      </w:r>
      <w:r w:rsidR="00AF2464">
        <w:rPr>
          <w:rFonts w:hint="eastAsia"/>
          <w:szCs w:val="21"/>
        </w:rPr>
        <w:t>4</w:t>
      </w:r>
    </w:p>
    <w:p w:rsidR="007774AC" w:rsidRPr="007774AC" w:rsidRDefault="006D16F2" w:rsidP="009944B9">
      <w:pPr>
        <w:pStyle w:val="a1"/>
        <w:tabs>
          <w:tab w:val="clear" w:pos="1134"/>
          <w:tab w:val="clear" w:pos="1565"/>
          <w:tab w:val="clear" w:pos="1996"/>
          <w:tab w:val="left" w:pos="1582"/>
        </w:tabs>
        <w:ind w:left="2128" w:right="3008" w:hanging="2132"/>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法律面前平等及获法院审讯</w:t>
      </w:r>
      <w:r>
        <w:rPr>
          <w:rFonts w:hint="eastAsia"/>
          <w:szCs w:val="21"/>
        </w:rPr>
        <w:tab/>
      </w:r>
      <w:r>
        <w:rPr>
          <w:rFonts w:hint="eastAsia"/>
          <w:szCs w:val="21"/>
        </w:rPr>
        <w:tab/>
      </w:r>
      <w:r w:rsidR="00797EC1">
        <w:rPr>
          <w:rFonts w:hint="eastAsia"/>
          <w:szCs w:val="21"/>
        </w:rPr>
        <w:t>288-292</w:t>
      </w:r>
      <w:r w:rsidR="007774AC" w:rsidRPr="007774AC">
        <w:rPr>
          <w:szCs w:val="21"/>
        </w:rPr>
        <w:tab/>
      </w:r>
      <w:r w:rsidR="00797EC1">
        <w:rPr>
          <w:rFonts w:hint="eastAsia"/>
          <w:szCs w:val="21"/>
        </w:rPr>
        <w:t>4</w:t>
      </w:r>
      <w:r w:rsidR="00AF2464">
        <w:rPr>
          <w:rFonts w:hint="eastAsia"/>
          <w:szCs w:val="21"/>
        </w:rPr>
        <w:t>4</w:t>
      </w:r>
    </w:p>
    <w:p w:rsidR="007774AC" w:rsidRPr="007774AC" w:rsidRDefault="006D16F2" w:rsidP="009944B9">
      <w:pPr>
        <w:pStyle w:val="a1"/>
        <w:tabs>
          <w:tab w:val="clear" w:pos="1134"/>
          <w:tab w:val="clear" w:pos="1565"/>
          <w:tab w:val="clear" w:pos="1996"/>
          <w:tab w:val="left" w:pos="1582"/>
        </w:tabs>
        <w:ind w:left="2128" w:right="3008" w:hanging="2132"/>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司法制度</w:t>
      </w:r>
      <w:r>
        <w:rPr>
          <w:rFonts w:hint="eastAsia"/>
          <w:szCs w:val="21"/>
        </w:rPr>
        <w:tab/>
      </w:r>
      <w:r>
        <w:rPr>
          <w:rFonts w:hint="eastAsia"/>
          <w:szCs w:val="21"/>
        </w:rPr>
        <w:tab/>
      </w:r>
      <w:r w:rsidR="00797EC1">
        <w:rPr>
          <w:rFonts w:hint="eastAsia"/>
          <w:szCs w:val="21"/>
        </w:rPr>
        <w:t>293-321</w:t>
      </w:r>
      <w:r w:rsidR="007774AC" w:rsidRPr="007774AC">
        <w:rPr>
          <w:szCs w:val="21"/>
        </w:rPr>
        <w:tab/>
      </w:r>
      <w:r w:rsidR="00797EC1">
        <w:rPr>
          <w:rFonts w:hint="eastAsia"/>
          <w:szCs w:val="21"/>
        </w:rPr>
        <w:t>44</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司法结构</w:t>
      </w:r>
      <w:r>
        <w:rPr>
          <w:rFonts w:hint="eastAsia"/>
          <w:szCs w:val="21"/>
        </w:rPr>
        <w:tab/>
      </w:r>
      <w:r>
        <w:rPr>
          <w:rFonts w:hint="eastAsia"/>
          <w:szCs w:val="21"/>
        </w:rPr>
        <w:tab/>
      </w:r>
      <w:r w:rsidR="00797EC1">
        <w:rPr>
          <w:rFonts w:hint="eastAsia"/>
          <w:szCs w:val="21"/>
        </w:rPr>
        <w:t>293-317</w:t>
      </w:r>
      <w:r w:rsidR="007774AC" w:rsidRPr="007774AC">
        <w:rPr>
          <w:szCs w:val="21"/>
        </w:rPr>
        <w:tab/>
      </w:r>
      <w:r w:rsidR="00797EC1">
        <w:rPr>
          <w:rFonts w:hint="eastAsia"/>
          <w:szCs w:val="21"/>
        </w:rPr>
        <w:t>44</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司法制度的有效性</w:t>
      </w:r>
      <w:r>
        <w:rPr>
          <w:rFonts w:hint="eastAsia"/>
          <w:szCs w:val="21"/>
        </w:rPr>
        <w:tab/>
      </w:r>
      <w:r>
        <w:rPr>
          <w:rFonts w:hint="eastAsia"/>
          <w:szCs w:val="21"/>
        </w:rPr>
        <w:tab/>
      </w:r>
      <w:r w:rsidR="00797EC1">
        <w:rPr>
          <w:rFonts w:hint="eastAsia"/>
          <w:szCs w:val="21"/>
        </w:rPr>
        <w:t>318-321</w:t>
      </w:r>
      <w:r w:rsidR="007774AC" w:rsidRPr="007774AC">
        <w:rPr>
          <w:szCs w:val="21"/>
        </w:rPr>
        <w:tab/>
      </w:r>
      <w:r w:rsidR="00AF2464">
        <w:rPr>
          <w:rFonts w:hint="eastAsia"/>
          <w:szCs w:val="21"/>
        </w:rPr>
        <w:t>48</w:t>
      </w:r>
    </w:p>
    <w:p w:rsidR="007774AC" w:rsidRPr="007774AC" w:rsidRDefault="006D16F2" w:rsidP="009944B9">
      <w:pPr>
        <w:pStyle w:val="a1"/>
        <w:tabs>
          <w:tab w:val="clear" w:pos="1134"/>
          <w:tab w:val="clear" w:pos="1565"/>
          <w:tab w:val="clear" w:pos="1996"/>
          <w:tab w:val="left" w:pos="1582"/>
        </w:tabs>
        <w:ind w:left="2128" w:right="3008" w:hanging="2132"/>
        <w:rPr>
          <w:rFonts w:hint="eastAsia"/>
          <w:szCs w:val="21"/>
        </w:rPr>
      </w:pPr>
      <w:r>
        <w:rPr>
          <w:rFonts w:hint="eastAsia"/>
          <w:szCs w:val="21"/>
        </w:rPr>
        <w:tab/>
      </w:r>
      <w:r>
        <w:rPr>
          <w:rFonts w:hint="eastAsia"/>
          <w:szCs w:val="21"/>
        </w:rPr>
        <w:tab/>
      </w:r>
      <w:r w:rsidR="007774AC" w:rsidRPr="007774AC">
        <w:rPr>
          <w:szCs w:val="21"/>
        </w:rPr>
        <w:t>C.</w:t>
      </w:r>
      <w:r>
        <w:rPr>
          <w:rFonts w:hint="eastAsia"/>
          <w:szCs w:val="21"/>
        </w:rPr>
        <w:tab/>
      </w:r>
      <w:r w:rsidR="007774AC" w:rsidRPr="007774AC">
        <w:rPr>
          <w:rFonts w:hint="eastAsia"/>
          <w:szCs w:val="21"/>
        </w:rPr>
        <w:t>被告在诉讼程序中之权利保障</w:t>
      </w:r>
      <w:r>
        <w:rPr>
          <w:rFonts w:hint="eastAsia"/>
          <w:szCs w:val="21"/>
        </w:rPr>
        <w:tab/>
      </w:r>
      <w:r>
        <w:rPr>
          <w:rFonts w:hint="eastAsia"/>
          <w:szCs w:val="21"/>
        </w:rPr>
        <w:tab/>
      </w:r>
      <w:r w:rsidR="00797EC1">
        <w:rPr>
          <w:rFonts w:hint="eastAsia"/>
          <w:szCs w:val="21"/>
        </w:rPr>
        <w:t>322-354</w:t>
      </w:r>
      <w:r w:rsidR="007774AC" w:rsidRPr="007774AC">
        <w:rPr>
          <w:szCs w:val="21"/>
        </w:rPr>
        <w:tab/>
      </w:r>
      <w:r w:rsidR="00AF2464">
        <w:rPr>
          <w:rFonts w:hint="eastAsia"/>
          <w:szCs w:val="21"/>
        </w:rPr>
        <w:t>50</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无罪推定之权利及无罪推定原则</w:t>
      </w:r>
      <w:r>
        <w:rPr>
          <w:rFonts w:hint="eastAsia"/>
          <w:szCs w:val="21"/>
        </w:rPr>
        <w:tab/>
      </w:r>
      <w:r>
        <w:rPr>
          <w:rFonts w:hint="eastAsia"/>
          <w:szCs w:val="21"/>
        </w:rPr>
        <w:tab/>
      </w:r>
      <w:r w:rsidR="00797EC1">
        <w:rPr>
          <w:rFonts w:hint="eastAsia"/>
          <w:szCs w:val="21"/>
        </w:rPr>
        <w:t>324-325</w:t>
      </w:r>
      <w:r w:rsidR="007774AC" w:rsidRPr="007774AC">
        <w:rPr>
          <w:szCs w:val="21"/>
        </w:rPr>
        <w:tab/>
      </w:r>
      <w:r w:rsidR="00797EC1">
        <w:rPr>
          <w:rFonts w:hint="eastAsia"/>
          <w:szCs w:val="21"/>
        </w:rPr>
        <w:t>50</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被告知权及获传译员援助之权利</w:t>
      </w:r>
      <w:r>
        <w:rPr>
          <w:rFonts w:hint="eastAsia"/>
          <w:szCs w:val="21"/>
        </w:rPr>
        <w:tab/>
      </w:r>
      <w:r>
        <w:rPr>
          <w:rFonts w:hint="eastAsia"/>
          <w:szCs w:val="21"/>
        </w:rPr>
        <w:tab/>
      </w:r>
      <w:r w:rsidR="00797EC1">
        <w:rPr>
          <w:rFonts w:hint="eastAsia"/>
          <w:szCs w:val="21"/>
        </w:rPr>
        <w:t>326-327</w:t>
      </w:r>
      <w:r w:rsidR="007774AC" w:rsidRPr="007774AC">
        <w:rPr>
          <w:szCs w:val="21"/>
        </w:rPr>
        <w:tab/>
      </w:r>
      <w:r w:rsidR="00797EC1">
        <w:rPr>
          <w:rFonts w:hint="eastAsia"/>
          <w:szCs w:val="21"/>
        </w:rPr>
        <w:t>50</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获律师援助之权利及辩护权</w:t>
      </w:r>
      <w:r>
        <w:rPr>
          <w:rFonts w:hint="eastAsia"/>
          <w:szCs w:val="21"/>
        </w:rPr>
        <w:tab/>
      </w:r>
      <w:r>
        <w:rPr>
          <w:rFonts w:hint="eastAsia"/>
          <w:szCs w:val="21"/>
        </w:rPr>
        <w:tab/>
      </w:r>
      <w:r w:rsidR="00797EC1">
        <w:rPr>
          <w:rFonts w:hint="eastAsia"/>
          <w:szCs w:val="21"/>
        </w:rPr>
        <w:t>328-335</w:t>
      </w:r>
      <w:r w:rsidR="007774AC" w:rsidRPr="007774AC">
        <w:rPr>
          <w:szCs w:val="21"/>
        </w:rPr>
        <w:tab/>
      </w:r>
      <w:r w:rsidR="00797EC1">
        <w:rPr>
          <w:rFonts w:hint="eastAsia"/>
          <w:szCs w:val="21"/>
        </w:rPr>
        <w:t>5</w:t>
      </w:r>
      <w:r w:rsidR="00AF2464">
        <w:rPr>
          <w:rFonts w:hint="eastAsia"/>
          <w:szCs w:val="21"/>
        </w:rPr>
        <w:t>1</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尽早接受法院审判之权利</w:t>
      </w:r>
      <w:r>
        <w:rPr>
          <w:rFonts w:hint="eastAsia"/>
          <w:szCs w:val="21"/>
        </w:rPr>
        <w:tab/>
      </w:r>
      <w:r>
        <w:rPr>
          <w:rFonts w:hint="eastAsia"/>
          <w:szCs w:val="21"/>
        </w:rPr>
        <w:tab/>
      </w:r>
      <w:r w:rsidR="00797EC1">
        <w:rPr>
          <w:rFonts w:hint="eastAsia"/>
          <w:szCs w:val="21"/>
        </w:rPr>
        <w:t>336-342</w:t>
      </w:r>
      <w:r w:rsidR="007774AC" w:rsidRPr="007774AC">
        <w:rPr>
          <w:szCs w:val="21"/>
        </w:rPr>
        <w:tab/>
      </w:r>
      <w:r w:rsidR="00797EC1">
        <w:rPr>
          <w:rFonts w:hint="eastAsia"/>
          <w:szCs w:val="21"/>
        </w:rPr>
        <w:t>51</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缺席审判</w:t>
      </w:r>
      <w:r>
        <w:rPr>
          <w:rFonts w:hint="eastAsia"/>
          <w:szCs w:val="21"/>
        </w:rPr>
        <w:tab/>
      </w:r>
      <w:r>
        <w:rPr>
          <w:rFonts w:hint="eastAsia"/>
          <w:szCs w:val="21"/>
        </w:rPr>
        <w:tab/>
      </w:r>
      <w:r w:rsidR="00797EC1">
        <w:rPr>
          <w:rFonts w:hint="eastAsia"/>
          <w:szCs w:val="21"/>
        </w:rPr>
        <w:t>343</w:t>
      </w:r>
      <w:r w:rsidR="007774AC" w:rsidRPr="007774AC">
        <w:rPr>
          <w:szCs w:val="21"/>
        </w:rPr>
        <w:tab/>
      </w:r>
      <w:r w:rsidR="00797EC1">
        <w:rPr>
          <w:rFonts w:hint="eastAsia"/>
          <w:szCs w:val="21"/>
        </w:rPr>
        <w:t>52</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司法援助之权利</w:t>
      </w:r>
      <w:r>
        <w:rPr>
          <w:rFonts w:hint="eastAsia"/>
          <w:szCs w:val="21"/>
        </w:rPr>
        <w:tab/>
      </w:r>
      <w:r>
        <w:rPr>
          <w:rFonts w:hint="eastAsia"/>
          <w:szCs w:val="21"/>
        </w:rPr>
        <w:tab/>
      </w:r>
      <w:r w:rsidR="00797EC1">
        <w:rPr>
          <w:rFonts w:hint="eastAsia"/>
          <w:szCs w:val="21"/>
        </w:rPr>
        <w:t>344-345</w:t>
      </w:r>
      <w:r w:rsidR="007774AC" w:rsidRPr="007774AC">
        <w:rPr>
          <w:szCs w:val="21"/>
        </w:rPr>
        <w:tab/>
      </w:r>
      <w:r w:rsidR="00797EC1">
        <w:rPr>
          <w:rFonts w:hint="eastAsia"/>
          <w:szCs w:val="21"/>
        </w:rPr>
        <w:t>52</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公开听证之权利</w:t>
      </w:r>
      <w:r>
        <w:rPr>
          <w:rFonts w:hint="eastAsia"/>
          <w:szCs w:val="21"/>
        </w:rPr>
        <w:tab/>
      </w:r>
      <w:r>
        <w:rPr>
          <w:rFonts w:hint="eastAsia"/>
          <w:szCs w:val="21"/>
        </w:rPr>
        <w:tab/>
      </w:r>
      <w:r w:rsidR="00797EC1">
        <w:rPr>
          <w:rFonts w:hint="eastAsia"/>
          <w:szCs w:val="21"/>
        </w:rPr>
        <w:t>346-347</w:t>
      </w:r>
      <w:r w:rsidR="007774AC" w:rsidRPr="007774AC">
        <w:rPr>
          <w:szCs w:val="21"/>
        </w:rPr>
        <w:tab/>
      </w:r>
      <w:r w:rsidR="00797EC1">
        <w:rPr>
          <w:rFonts w:hint="eastAsia"/>
          <w:szCs w:val="21"/>
        </w:rPr>
        <w:t>5</w:t>
      </w:r>
      <w:r w:rsidR="00AF2464">
        <w:rPr>
          <w:rFonts w:hint="eastAsia"/>
          <w:szCs w:val="21"/>
        </w:rPr>
        <w:t>3</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上诉之权利</w:t>
      </w:r>
      <w:r>
        <w:rPr>
          <w:rFonts w:hint="eastAsia"/>
          <w:szCs w:val="21"/>
        </w:rPr>
        <w:tab/>
      </w:r>
      <w:r>
        <w:rPr>
          <w:rFonts w:hint="eastAsia"/>
          <w:szCs w:val="21"/>
        </w:rPr>
        <w:tab/>
      </w:r>
      <w:r w:rsidR="00797EC1">
        <w:rPr>
          <w:rFonts w:hint="eastAsia"/>
          <w:szCs w:val="21"/>
        </w:rPr>
        <w:t>348-349</w:t>
      </w:r>
      <w:r w:rsidR="007774AC" w:rsidRPr="007774AC">
        <w:rPr>
          <w:szCs w:val="21"/>
        </w:rPr>
        <w:tab/>
      </w:r>
      <w:r w:rsidR="00797EC1">
        <w:rPr>
          <w:rFonts w:hint="eastAsia"/>
          <w:szCs w:val="21"/>
        </w:rPr>
        <w:t>5</w:t>
      </w:r>
      <w:r w:rsidR="00AF2464">
        <w:rPr>
          <w:rFonts w:hint="eastAsia"/>
          <w:szCs w:val="21"/>
        </w:rPr>
        <w:t>3</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特别上诉及获赔偿之权利</w:t>
      </w:r>
      <w:r>
        <w:rPr>
          <w:rFonts w:hint="eastAsia"/>
          <w:szCs w:val="21"/>
        </w:rPr>
        <w:tab/>
      </w:r>
      <w:r>
        <w:rPr>
          <w:rFonts w:hint="eastAsia"/>
          <w:szCs w:val="21"/>
        </w:rPr>
        <w:tab/>
      </w:r>
      <w:r w:rsidR="00797EC1">
        <w:rPr>
          <w:rFonts w:hint="eastAsia"/>
          <w:szCs w:val="21"/>
        </w:rPr>
        <w:t>350-352</w:t>
      </w:r>
      <w:r w:rsidR="007774AC" w:rsidRPr="007774AC">
        <w:rPr>
          <w:szCs w:val="21"/>
        </w:rPr>
        <w:tab/>
      </w:r>
      <w:r w:rsidR="00797EC1">
        <w:rPr>
          <w:rFonts w:hint="eastAsia"/>
          <w:szCs w:val="21"/>
        </w:rPr>
        <w:t>53</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一事不再理原则</w:t>
      </w:r>
      <w:r>
        <w:rPr>
          <w:rFonts w:hint="eastAsia"/>
          <w:szCs w:val="21"/>
        </w:rPr>
        <w:tab/>
      </w:r>
      <w:r>
        <w:rPr>
          <w:rFonts w:hint="eastAsia"/>
          <w:szCs w:val="21"/>
        </w:rPr>
        <w:tab/>
      </w:r>
      <w:r w:rsidR="00797EC1">
        <w:rPr>
          <w:rFonts w:hint="eastAsia"/>
          <w:szCs w:val="21"/>
        </w:rPr>
        <w:t>353-354</w:t>
      </w:r>
      <w:r w:rsidR="007774AC" w:rsidRPr="007774AC">
        <w:rPr>
          <w:szCs w:val="21"/>
        </w:rPr>
        <w:tab/>
      </w:r>
      <w:r w:rsidR="00797EC1">
        <w:rPr>
          <w:rFonts w:hint="eastAsia"/>
          <w:szCs w:val="21"/>
        </w:rPr>
        <w:t>53</w:t>
      </w:r>
    </w:p>
    <w:p w:rsidR="007774AC" w:rsidRPr="007774AC" w:rsidRDefault="006D16F2" w:rsidP="009944B9">
      <w:pPr>
        <w:pStyle w:val="a1"/>
        <w:tabs>
          <w:tab w:val="clear" w:pos="1134"/>
          <w:tab w:val="clear" w:pos="1565"/>
          <w:tab w:val="clear" w:pos="1996"/>
          <w:tab w:val="left" w:pos="1582"/>
        </w:tabs>
        <w:ind w:left="2128" w:right="3008" w:hanging="2132"/>
        <w:rPr>
          <w:rFonts w:hint="eastAsia"/>
          <w:szCs w:val="21"/>
        </w:rPr>
      </w:pPr>
      <w:r>
        <w:rPr>
          <w:rFonts w:hint="eastAsia"/>
          <w:szCs w:val="21"/>
        </w:rPr>
        <w:tab/>
      </w:r>
      <w:r>
        <w:rPr>
          <w:rFonts w:hint="eastAsia"/>
          <w:szCs w:val="21"/>
        </w:rPr>
        <w:tab/>
      </w:r>
      <w:r w:rsidR="007774AC" w:rsidRPr="007774AC">
        <w:rPr>
          <w:szCs w:val="21"/>
        </w:rPr>
        <w:t>D.</w:t>
      </w:r>
      <w:r>
        <w:rPr>
          <w:rFonts w:hint="eastAsia"/>
          <w:szCs w:val="21"/>
        </w:rPr>
        <w:tab/>
      </w:r>
      <w:r w:rsidR="007774AC" w:rsidRPr="007774AC">
        <w:rPr>
          <w:rFonts w:hint="eastAsia"/>
          <w:szCs w:val="21"/>
        </w:rPr>
        <w:t>对未年人的最低保障</w:t>
      </w:r>
      <w:r>
        <w:rPr>
          <w:rFonts w:hint="eastAsia"/>
          <w:szCs w:val="21"/>
        </w:rPr>
        <w:tab/>
      </w:r>
      <w:r>
        <w:rPr>
          <w:rFonts w:hint="eastAsia"/>
          <w:szCs w:val="21"/>
        </w:rPr>
        <w:tab/>
      </w:r>
      <w:r w:rsidR="00797EC1">
        <w:rPr>
          <w:rFonts w:hint="eastAsia"/>
          <w:szCs w:val="21"/>
        </w:rPr>
        <w:t>355</w:t>
      </w:r>
      <w:r w:rsidR="007774AC" w:rsidRPr="007774AC">
        <w:rPr>
          <w:szCs w:val="21"/>
        </w:rPr>
        <w:tab/>
      </w:r>
      <w:r w:rsidR="00797EC1">
        <w:rPr>
          <w:rFonts w:hint="eastAsia"/>
          <w:szCs w:val="21"/>
        </w:rPr>
        <w:t>5</w:t>
      </w:r>
      <w:r w:rsidR="00AF2464">
        <w:rPr>
          <w:rFonts w:hint="eastAsia"/>
          <w:szCs w:val="21"/>
        </w:rPr>
        <w:t>4</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15</w:t>
      </w:r>
      <w:r w:rsidR="007774AC" w:rsidRPr="007774AC">
        <w:rPr>
          <w:rFonts w:hint="eastAsia"/>
          <w:szCs w:val="21"/>
        </w:rPr>
        <w:t>条</w:t>
      </w:r>
      <w:r w:rsidR="00F010FD">
        <w:rPr>
          <w:rFonts w:hint="eastAsia"/>
          <w:szCs w:val="21"/>
        </w:rPr>
        <w:tab/>
      </w:r>
      <w:r w:rsidR="007774AC" w:rsidRPr="007774AC">
        <w:rPr>
          <w:rFonts w:hint="eastAsia"/>
          <w:szCs w:val="21"/>
        </w:rPr>
        <w:t>无法律即不构成犯罪，无法律即无刑罚</w:t>
      </w:r>
      <w:r>
        <w:rPr>
          <w:rFonts w:hint="eastAsia"/>
          <w:szCs w:val="21"/>
        </w:rPr>
        <w:tab/>
      </w:r>
      <w:r>
        <w:rPr>
          <w:rFonts w:hint="eastAsia"/>
          <w:szCs w:val="21"/>
        </w:rPr>
        <w:tab/>
      </w:r>
      <w:r w:rsidR="00797EC1">
        <w:rPr>
          <w:rFonts w:hint="eastAsia"/>
          <w:szCs w:val="21"/>
        </w:rPr>
        <w:t>356-</w:t>
      </w:r>
      <w:r w:rsidR="00712F74">
        <w:rPr>
          <w:rFonts w:hint="eastAsia"/>
          <w:szCs w:val="21"/>
        </w:rPr>
        <w:t>357</w:t>
      </w:r>
      <w:r w:rsidR="007774AC" w:rsidRPr="007774AC">
        <w:rPr>
          <w:szCs w:val="21"/>
        </w:rPr>
        <w:tab/>
      </w:r>
      <w:r w:rsidR="00712F74">
        <w:rPr>
          <w:rFonts w:hint="eastAsia"/>
          <w:szCs w:val="21"/>
        </w:rPr>
        <w:t>5</w:t>
      </w:r>
      <w:r w:rsidR="00AF2464">
        <w:rPr>
          <w:rFonts w:hint="eastAsia"/>
          <w:szCs w:val="21"/>
        </w:rPr>
        <w:t>4</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16</w:t>
      </w:r>
      <w:r w:rsidR="007774AC" w:rsidRPr="007774AC">
        <w:rPr>
          <w:rFonts w:hint="eastAsia"/>
          <w:szCs w:val="21"/>
        </w:rPr>
        <w:t>条</w:t>
      </w:r>
      <w:r w:rsidR="00F010FD">
        <w:rPr>
          <w:rFonts w:hint="eastAsia"/>
          <w:szCs w:val="21"/>
        </w:rPr>
        <w:tab/>
      </w:r>
      <w:r w:rsidR="007774AC" w:rsidRPr="007774AC">
        <w:rPr>
          <w:rFonts w:hint="eastAsia"/>
          <w:szCs w:val="21"/>
        </w:rPr>
        <w:t>法律前承认人格权</w:t>
      </w:r>
      <w:r>
        <w:rPr>
          <w:rFonts w:hint="eastAsia"/>
          <w:szCs w:val="21"/>
        </w:rPr>
        <w:tab/>
      </w:r>
      <w:r>
        <w:rPr>
          <w:rFonts w:hint="eastAsia"/>
          <w:szCs w:val="21"/>
        </w:rPr>
        <w:tab/>
      </w:r>
      <w:r w:rsidR="00712F74">
        <w:rPr>
          <w:rFonts w:hint="eastAsia"/>
          <w:szCs w:val="21"/>
        </w:rPr>
        <w:t>358-359</w:t>
      </w:r>
      <w:r w:rsidR="007774AC" w:rsidRPr="007774AC">
        <w:rPr>
          <w:szCs w:val="21"/>
        </w:rPr>
        <w:tab/>
      </w:r>
      <w:r w:rsidR="00712F74">
        <w:rPr>
          <w:rFonts w:hint="eastAsia"/>
          <w:szCs w:val="21"/>
        </w:rPr>
        <w:t>54</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17</w:t>
      </w:r>
      <w:r w:rsidR="007774AC" w:rsidRPr="007774AC">
        <w:rPr>
          <w:rFonts w:hint="eastAsia"/>
          <w:szCs w:val="21"/>
        </w:rPr>
        <w:t>条</w:t>
      </w:r>
      <w:r w:rsidR="00F010FD">
        <w:rPr>
          <w:rFonts w:hint="eastAsia"/>
          <w:szCs w:val="21"/>
        </w:rPr>
        <w:tab/>
      </w:r>
      <w:r w:rsidR="007774AC" w:rsidRPr="007774AC">
        <w:rPr>
          <w:rFonts w:hint="eastAsia"/>
          <w:szCs w:val="21"/>
        </w:rPr>
        <w:t>人身权</w:t>
      </w:r>
      <w:r>
        <w:rPr>
          <w:rFonts w:hint="eastAsia"/>
          <w:szCs w:val="21"/>
        </w:rPr>
        <w:tab/>
      </w:r>
      <w:r>
        <w:rPr>
          <w:rFonts w:hint="eastAsia"/>
          <w:szCs w:val="21"/>
        </w:rPr>
        <w:tab/>
      </w:r>
      <w:r w:rsidR="00712F74">
        <w:rPr>
          <w:rFonts w:hint="eastAsia"/>
          <w:szCs w:val="21"/>
        </w:rPr>
        <w:t>360-410</w:t>
      </w:r>
      <w:r w:rsidR="007774AC" w:rsidRPr="007774AC">
        <w:rPr>
          <w:szCs w:val="21"/>
        </w:rPr>
        <w:tab/>
      </w:r>
      <w:r w:rsidR="00712F74">
        <w:rPr>
          <w:rFonts w:hint="eastAsia"/>
          <w:szCs w:val="21"/>
        </w:rPr>
        <w:t>5</w:t>
      </w:r>
      <w:r w:rsidR="00AF2464">
        <w:rPr>
          <w:rFonts w:hint="eastAsia"/>
          <w:szCs w:val="21"/>
        </w:rPr>
        <w:t>5</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职业保密</w:t>
      </w:r>
      <w:r>
        <w:rPr>
          <w:rFonts w:hint="eastAsia"/>
          <w:szCs w:val="21"/>
        </w:rPr>
        <w:tab/>
      </w:r>
      <w:r>
        <w:rPr>
          <w:rFonts w:hint="eastAsia"/>
          <w:szCs w:val="21"/>
        </w:rPr>
        <w:tab/>
      </w:r>
      <w:r w:rsidR="00712F74">
        <w:rPr>
          <w:rFonts w:hint="eastAsia"/>
          <w:szCs w:val="21"/>
        </w:rPr>
        <w:t>402-410</w:t>
      </w:r>
      <w:r w:rsidR="007774AC" w:rsidRPr="007774AC">
        <w:rPr>
          <w:szCs w:val="21"/>
        </w:rPr>
        <w:tab/>
      </w:r>
      <w:r w:rsidR="00AF2464">
        <w:rPr>
          <w:rFonts w:hint="eastAsia"/>
          <w:szCs w:val="21"/>
        </w:rPr>
        <w:t>60</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18</w:t>
      </w:r>
      <w:r w:rsidR="007774AC" w:rsidRPr="007774AC">
        <w:rPr>
          <w:rFonts w:hint="eastAsia"/>
          <w:szCs w:val="21"/>
        </w:rPr>
        <w:t>条</w:t>
      </w:r>
      <w:r w:rsidR="00F010FD">
        <w:rPr>
          <w:rFonts w:hint="eastAsia"/>
          <w:szCs w:val="21"/>
        </w:rPr>
        <w:tab/>
      </w:r>
      <w:r w:rsidR="007774AC" w:rsidRPr="007774AC">
        <w:rPr>
          <w:rFonts w:hint="eastAsia"/>
          <w:szCs w:val="21"/>
        </w:rPr>
        <w:t>思想、良心和宗教自由</w:t>
      </w:r>
      <w:r>
        <w:rPr>
          <w:rFonts w:hint="eastAsia"/>
          <w:szCs w:val="21"/>
        </w:rPr>
        <w:tab/>
      </w:r>
      <w:r>
        <w:rPr>
          <w:rFonts w:hint="eastAsia"/>
          <w:szCs w:val="21"/>
        </w:rPr>
        <w:tab/>
      </w:r>
      <w:r w:rsidR="00712F74">
        <w:rPr>
          <w:rFonts w:hint="eastAsia"/>
          <w:szCs w:val="21"/>
        </w:rPr>
        <w:t>411-427</w:t>
      </w:r>
      <w:r w:rsidR="007774AC" w:rsidRPr="007774AC">
        <w:rPr>
          <w:szCs w:val="21"/>
        </w:rPr>
        <w:tab/>
      </w:r>
      <w:r w:rsidR="00712F74">
        <w:rPr>
          <w:rFonts w:hint="eastAsia"/>
          <w:szCs w:val="21"/>
        </w:rPr>
        <w:t>6</w:t>
      </w:r>
      <w:r w:rsidR="00AF2464">
        <w:rPr>
          <w:rFonts w:hint="eastAsia"/>
          <w:szCs w:val="21"/>
        </w:rPr>
        <w:t>1</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19</w:t>
      </w:r>
      <w:r w:rsidR="007774AC" w:rsidRPr="007774AC">
        <w:rPr>
          <w:rFonts w:hint="eastAsia"/>
          <w:szCs w:val="21"/>
        </w:rPr>
        <w:t>条</w:t>
      </w:r>
      <w:r w:rsidR="00F010FD">
        <w:rPr>
          <w:rFonts w:hint="eastAsia"/>
          <w:szCs w:val="21"/>
        </w:rPr>
        <w:tab/>
      </w:r>
      <w:r w:rsidR="007774AC" w:rsidRPr="007774AC">
        <w:rPr>
          <w:rFonts w:hint="eastAsia"/>
          <w:szCs w:val="21"/>
        </w:rPr>
        <w:t>言论自由</w:t>
      </w:r>
      <w:r>
        <w:rPr>
          <w:rFonts w:hint="eastAsia"/>
          <w:szCs w:val="21"/>
        </w:rPr>
        <w:tab/>
      </w:r>
      <w:r>
        <w:rPr>
          <w:rFonts w:hint="eastAsia"/>
          <w:szCs w:val="21"/>
        </w:rPr>
        <w:tab/>
      </w:r>
      <w:r w:rsidR="00247352">
        <w:rPr>
          <w:rFonts w:hint="eastAsia"/>
          <w:szCs w:val="21"/>
        </w:rPr>
        <w:t>428-455</w:t>
      </w:r>
      <w:r w:rsidR="007774AC" w:rsidRPr="007774AC">
        <w:rPr>
          <w:szCs w:val="21"/>
        </w:rPr>
        <w:tab/>
      </w:r>
      <w:r w:rsidR="00247352">
        <w:rPr>
          <w:rFonts w:hint="eastAsia"/>
          <w:szCs w:val="21"/>
        </w:rPr>
        <w:t>62</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《出版法》</w:t>
      </w:r>
      <w:r>
        <w:rPr>
          <w:rFonts w:hint="eastAsia"/>
          <w:szCs w:val="21"/>
        </w:rPr>
        <w:tab/>
      </w:r>
      <w:r>
        <w:rPr>
          <w:rFonts w:hint="eastAsia"/>
          <w:szCs w:val="21"/>
        </w:rPr>
        <w:tab/>
      </w:r>
      <w:r w:rsidR="00247352">
        <w:rPr>
          <w:rFonts w:hint="eastAsia"/>
          <w:szCs w:val="21"/>
        </w:rPr>
        <w:t>433-440</w:t>
      </w:r>
      <w:r w:rsidR="007774AC" w:rsidRPr="007774AC">
        <w:rPr>
          <w:szCs w:val="21"/>
        </w:rPr>
        <w:tab/>
      </w:r>
      <w:r w:rsidR="00247352">
        <w:rPr>
          <w:rFonts w:hint="eastAsia"/>
          <w:szCs w:val="21"/>
        </w:rPr>
        <w:t>6</w:t>
      </w:r>
      <w:r w:rsidR="00AF2464">
        <w:rPr>
          <w:rFonts w:hint="eastAsia"/>
          <w:szCs w:val="21"/>
        </w:rPr>
        <w:t>3</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电视和电台广播</w:t>
      </w:r>
      <w:r>
        <w:rPr>
          <w:rFonts w:hint="eastAsia"/>
          <w:szCs w:val="21"/>
        </w:rPr>
        <w:tab/>
      </w:r>
      <w:r>
        <w:rPr>
          <w:rFonts w:hint="eastAsia"/>
          <w:szCs w:val="21"/>
        </w:rPr>
        <w:tab/>
      </w:r>
      <w:r w:rsidR="00247352">
        <w:rPr>
          <w:rFonts w:hint="eastAsia"/>
          <w:szCs w:val="21"/>
        </w:rPr>
        <w:t>441-449</w:t>
      </w:r>
      <w:r w:rsidR="007774AC" w:rsidRPr="007774AC">
        <w:rPr>
          <w:szCs w:val="21"/>
        </w:rPr>
        <w:tab/>
      </w:r>
      <w:r w:rsidR="00247352">
        <w:rPr>
          <w:rFonts w:hint="eastAsia"/>
          <w:szCs w:val="21"/>
        </w:rPr>
        <w:t>6</w:t>
      </w:r>
      <w:r w:rsidR="00AF2464">
        <w:rPr>
          <w:rFonts w:hint="eastAsia"/>
          <w:szCs w:val="21"/>
        </w:rPr>
        <w:t>4</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互联网</w:t>
      </w:r>
      <w:r>
        <w:rPr>
          <w:rFonts w:hint="eastAsia"/>
          <w:szCs w:val="21"/>
        </w:rPr>
        <w:tab/>
      </w:r>
      <w:r>
        <w:rPr>
          <w:rFonts w:hint="eastAsia"/>
          <w:szCs w:val="21"/>
        </w:rPr>
        <w:tab/>
      </w:r>
      <w:r w:rsidR="00247352">
        <w:rPr>
          <w:rFonts w:hint="eastAsia"/>
          <w:szCs w:val="21"/>
        </w:rPr>
        <w:t>450</w:t>
      </w:r>
      <w:r w:rsidR="007774AC" w:rsidRPr="007774AC">
        <w:rPr>
          <w:szCs w:val="21"/>
        </w:rPr>
        <w:tab/>
      </w:r>
      <w:r w:rsidR="00247352">
        <w:rPr>
          <w:rFonts w:hint="eastAsia"/>
          <w:szCs w:val="21"/>
        </w:rPr>
        <w:t>6</w:t>
      </w:r>
      <w:r w:rsidR="00AF2464">
        <w:rPr>
          <w:rFonts w:hint="eastAsia"/>
          <w:szCs w:val="21"/>
        </w:rPr>
        <w:t>5</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言论自由之限制</w:t>
      </w:r>
      <w:r>
        <w:rPr>
          <w:rFonts w:hint="eastAsia"/>
          <w:szCs w:val="21"/>
        </w:rPr>
        <w:tab/>
      </w:r>
      <w:r>
        <w:rPr>
          <w:rFonts w:hint="eastAsia"/>
          <w:szCs w:val="21"/>
        </w:rPr>
        <w:tab/>
      </w:r>
      <w:r w:rsidR="00247352">
        <w:rPr>
          <w:rFonts w:hint="eastAsia"/>
          <w:szCs w:val="21"/>
        </w:rPr>
        <w:t>451-455</w:t>
      </w:r>
      <w:r w:rsidR="007774AC" w:rsidRPr="007774AC">
        <w:rPr>
          <w:szCs w:val="21"/>
        </w:rPr>
        <w:tab/>
      </w:r>
      <w:r w:rsidR="00247352">
        <w:rPr>
          <w:rFonts w:hint="eastAsia"/>
          <w:szCs w:val="21"/>
        </w:rPr>
        <w:t>6</w:t>
      </w:r>
      <w:r w:rsidR="00AF2464">
        <w:rPr>
          <w:rFonts w:hint="eastAsia"/>
          <w:szCs w:val="21"/>
        </w:rPr>
        <w:t>5</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20</w:t>
      </w:r>
      <w:r w:rsidR="007774AC" w:rsidRPr="007774AC">
        <w:rPr>
          <w:rFonts w:hint="eastAsia"/>
          <w:szCs w:val="21"/>
        </w:rPr>
        <w:t>条</w:t>
      </w:r>
      <w:r w:rsidR="00F010FD">
        <w:rPr>
          <w:rFonts w:hint="eastAsia"/>
          <w:szCs w:val="21"/>
        </w:rPr>
        <w:tab/>
      </w:r>
      <w:r w:rsidR="007774AC" w:rsidRPr="007774AC">
        <w:rPr>
          <w:rFonts w:hint="eastAsia"/>
          <w:szCs w:val="21"/>
        </w:rPr>
        <w:t>禁止鼓吹战争和煽动民族、种族或宗教仇恨</w:t>
      </w:r>
      <w:r>
        <w:rPr>
          <w:rFonts w:hint="eastAsia"/>
          <w:szCs w:val="21"/>
        </w:rPr>
        <w:tab/>
      </w:r>
      <w:r>
        <w:rPr>
          <w:rFonts w:hint="eastAsia"/>
          <w:szCs w:val="21"/>
        </w:rPr>
        <w:tab/>
      </w:r>
      <w:r w:rsidR="00247352">
        <w:rPr>
          <w:rFonts w:hint="eastAsia"/>
          <w:szCs w:val="21"/>
        </w:rPr>
        <w:t>456-460</w:t>
      </w:r>
      <w:r w:rsidR="007774AC" w:rsidRPr="007774AC">
        <w:rPr>
          <w:szCs w:val="21"/>
        </w:rPr>
        <w:tab/>
      </w:r>
      <w:r w:rsidR="00247352">
        <w:rPr>
          <w:rFonts w:hint="eastAsia"/>
          <w:szCs w:val="21"/>
        </w:rPr>
        <w:t>6</w:t>
      </w:r>
      <w:r w:rsidR="00AF2464">
        <w:rPr>
          <w:rFonts w:hint="eastAsia"/>
          <w:szCs w:val="21"/>
        </w:rPr>
        <w:t>6</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21</w:t>
      </w:r>
      <w:r w:rsidR="007774AC" w:rsidRPr="007774AC">
        <w:rPr>
          <w:rFonts w:hint="eastAsia"/>
          <w:szCs w:val="21"/>
        </w:rPr>
        <w:t>条</w:t>
      </w:r>
      <w:r w:rsidR="00F010FD">
        <w:rPr>
          <w:rFonts w:hint="eastAsia"/>
          <w:szCs w:val="21"/>
        </w:rPr>
        <w:tab/>
      </w:r>
      <w:r w:rsidR="007774AC" w:rsidRPr="007774AC">
        <w:rPr>
          <w:rFonts w:hint="eastAsia"/>
          <w:szCs w:val="21"/>
        </w:rPr>
        <w:t>和平集会的权利</w:t>
      </w:r>
      <w:r w:rsidR="007774AC" w:rsidRPr="007774AC">
        <w:rPr>
          <w:szCs w:val="21"/>
        </w:rPr>
        <w:tab/>
      </w:r>
      <w:r>
        <w:rPr>
          <w:rFonts w:hint="eastAsia"/>
          <w:szCs w:val="21"/>
        </w:rPr>
        <w:tab/>
      </w:r>
      <w:r w:rsidR="00247352">
        <w:rPr>
          <w:rFonts w:hint="eastAsia"/>
          <w:szCs w:val="21"/>
        </w:rPr>
        <w:t>461-474</w:t>
      </w:r>
      <w:r>
        <w:rPr>
          <w:rFonts w:hint="eastAsia"/>
          <w:szCs w:val="21"/>
        </w:rPr>
        <w:tab/>
      </w:r>
      <w:r w:rsidR="00247352">
        <w:rPr>
          <w:rFonts w:hint="eastAsia"/>
          <w:szCs w:val="21"/>
        </w:rPr>
        <w:t>66</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最新判例</w:t>
      </w:r>
      <w:r>
        <w:rPr>
          <w:rFonts w:hint="eastAsia"/>
          <w:szCs w:val="21"/>
        </w:rPr>
        <w:tab/>
      </w:r>
      <w:r>
        <w:rPr>
          <w:rFonts w:hint="eastAsia"/>
          <w:szCs w:val="21"/>
        </w:rPr>
        <w:tab/>
      </w:r>
      <w:r w:rsidR="00247352">
        <w:rPr>
          <w:rFonts w:hint="eastAsia"/>
          <w:szCs w:val="21"/>
        </w:rPr>
        <w:t>472-474</w:t>
      </w:r>
      <w:r w:rsidR="007774AC" w:rsidRPr="007774AC">
        <w:rPr>
          <w:szCs w:val="21"/>
        </w:rPr>
        <w:tab/>
      </w:r>
      <w:r w:rsidR="00247352">
        <w:rPr>
          <w:rFonts w:hint="eastAsia"/>
          <w:szCs w:val="21"/>
        </w:rPr>
        <w:t>67</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22</w:t>
      </w:r>
      <w:r w:rsidR="007774AC" w:rsidRPr="007774AC">
        <w:rPr>
          <w:rFonts w:hint="eastAsia"/>
          <w:szCs w:val="21"/>
        </w:rPr>
        <w:t>条</w:t>
      </w:r>
      <w:r w:rsidR="00F010FD">
        <w:rPr>
          <w:rFonts w:hint="eastAsia"/>
          <w:szCs w:val="21"/>
        </w:rPr>
        <w:tab/>
      </w:r>
      <w:r w:rsidR="007774AC" w:rsidRPr="007774AC">
        <w:rPr>
          <w:rFonts w:hint="eastAsia"/>
          <w:szCs w:val="21"/>
        </w:rPr>
        <w:t>结社自由</w:t>
      </w:r>
      <w:r>
        <w:rPr>
          <w:rFonts w:hint="eastAsia"/>
          <w:szCs w:val="21"/>
        </w:rPr>
        <w:tab/>
      </w:r>
      <w:r>
        <w:rPr>
          <w:rFonts w:hint="eastAsia"/>
          <w:szCs w:val="21"/>
        </w:rPr>
        <w:tab/>
      </w:r>
      <w:r w:rsidR="00247352">
        <w:rPr>
          <w:rFonts w:hint="eastAsia"/>
          <w:szCs w:val="21"/>
        </w:rPr>
        <w:t>475-489</w:t>
      </w:r>
      <w:r w:rsidR="007774AC" w:rsidRPr="007774AC">
        <w:rPr>
          <w:szCs w:val="21"/>
        </w:rPr>
        <w:tab/>
      </w:r>
      <w:r w:rsidR="00247352">
        <w:rPr>
          <w:rFonts w:hint="eastAsia"/>
          <w:szCs w:val="21"/>
        </w:rPr>
        <w:t>6</w:t>
      </w:r>
      <w:r w:rsidR="00AF2464">
        <w:rPr>
          <w:rFonts w:hint="eastAsia"/>
          <w:szCs w:val="21"/>
        </w:rPr>
        <w:t>8</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政治组织</w:t>
      </w:r>
      <w:r>
        <w:rPr>
          <w:rFonts w:hint="eastAsia"/>
          <w:szCs w:val="21"/>
        </w:rPr>
        <w:tab/>
      </w:r>
      <w:r>
        <w:rPr>
          <w:rFonts w:hint="eastAsia"/>
          <w:szCs w:val="21"/>
        </w:rPr>
        <w:tab/>
      </w:r>
      <w:r w:rsidR="00247352">
        <w:rPr>
          <w:rFonts w:hint="eastAsia"/>
          <w:szCs w:val="21"/>
        </w:rPr>
        <w:t>484-485</w:t>
      </w:r>
      <w:r w:rsidR="007774AC" w:rsidRPr="007774AC">
        <w:rPr>
          <w:szCs w:val="21"/>
        </w:rPr>
        <w:tab/>
      </w:r>
      <w:r w:rsidR="00247352">
        <w:rPr>
          <w:rFonts w:hint="eastAsia"/>
          <w:szCs w:val="21"/>
        </w:rPr>
        <w:t>6</w:t>
      </w:r>
      <w:r w:rsidR="00AF2464">
        <w:rPr>
          <w:rFonts w:hint="eastAsia"/>
          <w:szCs w:val="21"/>
        </w:rPr>
        <w:t>9</w:t>
      </w:r>
    </w:p>
    <w:p w:rsidR="007774AC" w:rsidRPr="007774AC" w:rsidRDefault="006D16F2" w:rsidP="00F010FD">
      <w:pPr>
        <w:pStyle w:val="a1"/>
        <w:tabs>
          <w:tab w:val="clear" w:pos="1134"/>
          <w:tab w:val="clear" w:pos="1565"/>
          <w:tab w:val="clear" w:pos="1996"/>
          <w:tab w:val="left" w:pos="1666"/>
        </w:tabs>
        <w:ind w:left="2100" w:right="3008" w:hanging="2104"/>
        <w:rPr>
          <w:rFonts w:hint="eastAsia"/>
          <w:szCs w:val="21"/>
        </w:rPr>
      </w:pPr>
      <w:r>
        <w:rPr>
          <w:rFonts w:hint="eastAsia"/>
          <w:szCs w:val="21"/>
        </w:rPr>
        <w:tab/>
      </w:r>
      <w:r>
        <w:rPr>
          <w:rFonts w:hint="eastAsia"/>
          <w:szCs w:val="21"/>
        </w:rPr>
        <w:tab/>
      </w:r>
      <w:r>
        <w:rPr>
          <w:rFonts w:hint="eastAsia"/>
          <w:szCs w:val="21"/>
        </w:rPr>
        <w:tab/>
      </w:r>
      <w:r w:rsidR="007774AC" w:rsidRPr="007774AC">
        <w:rPr>
          <w:rFonts w:hint="eastAsia"/>
          <w:szCs w:val="21"/>
        </w:rPr>
        <w:t>代表工人利益的团体</w:t>
      </w:r>
      <w:r w:rsidR="007774AC" w:rsidRPr="007774AC">
        <w:rPr>
          <w:szCs w:val="21"/>
        </w:rPr>
        <w:tab/>
      </w:r>
      <w:r>
        <w:rPr>
          <w:rFonts w:hint="eastAsia"/>
          <w:szCs w:val="21"/>
        </w:rPr>
        <w:tab/>
      </w:r>
      <w:r w:rsidR="00247352">
        <w:rPr>
          <w:rFonts w:hint="eastAsia"/>
          <w:szCs w:val="21"/>
        </w:rPr>
        <w:t>486-489</w:t>
      </w:r>
      <w:r>
        <w:rPr>
          <w:rFonts w:hint="eastAsia"/>
          <w:szCs w:val="21"/>
        </w:rPr>
        <w:tab/>
      </w:r>
      <w:r w:rsidR="00247352">
        <w:rPr>
          <w:rFonts w:hint="eastAsia"/>
          <w:szCs w:val="21"/>
        </w:rPr>
        <w:t>69</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23</w:t>
      </w:r>
      <w:r w:rsidR="007774AC" w:rsidRPr="007774AC">
        <w:rPr>
          <w:rFonts w:hint="eastAsia"/>
          <w:szCs w:val="21"/>
        </w:rPr>
        <w:t>条</w:t>
      </w:r>
      <w:r w:rsidR="00F010FD">
        <w:rPr>
          <w:rFonts w:hint="eastAsia"/>
          <w:szCs w:val="21"/>
        </w:rPr>
        <w:tab/>
      </w:r>
      <w:r w:rsidR="007774AC" w:rsidRPr="007774AC">
        <w:rPr>
          <w:rFonts w:hint="eastAsia"/>
          <w:szCs w:val="21"/>
        </w:rPr>
        <w:t>保护家庭、婚姻权以及配偶之间的平等</w:t>
      </w:r>
      <w:r w:rsidR="007774AC" w:rsidRPr="007774AC">
        <w:rPr>
          <w:szCs w:val="21"/>
        </w:rPr>
        <w:tab/>
      </w:r>
      <w:r>
        <w:rPr>
          <w:rFonts w:hint="eastAsia"/>
          <w:szCs w:val="21"/>
        </w:rPr>
        <w:tab/>
      </w:r>
      <w:r w:rsidR="00247352">
        <w:rPr>
          <w:rFonts w:hint="eastAsia"/>
          <w:szCs w:val="21"/>
        </w:rPr>
        <w:t>490-515</w:t>
      </w:r>
      <w:r>
        <w:rPr>
          <w:rFonts w:hint="eastAsia"/>
          <w:szCs w:val="21"/>
        </w:rPr>
        <w:tab/>
      </w:r>
      <w:r w:rsidR="00247352">
        <w:rPr>
          <w:rFonts w:hint="eastAsia"/>
          <w:szCs w:val="21"/>
        </w:rPr>
        <w:t>69</w:t>
      </w:r>
    </w:p>
    <w:p w:rsidR="007774AC" w:rsidRPr="007774AC" w:rsidRDefault="006D16F2" w:rsidP="009944B9">
      <w:pPr>
        <w:pStyle w:val="a1"/>
        <w:tabs>
          <w:tab w:val="clear" w:pos="1134"/>
          <w:tab w:val="clear" w:pos="1565"/>
          <w:tab w:val="clear" w:pos="1996"/>
          <w:tab w:val="left" w:pos="1624"/>
        </w:tabs>
        <w:ind w:left="2170" w:right="3008" w:hanging="2174"/>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婚姻和配偶之间的平等</w:t>
      </w:r>
      <w:r>
        <w:rPr>
          <w:rFonts w:hint="eastAsia"/>
          <w:szCs w:val="21"/>
        </w:rPr>
        <w:tab/>
      </w:r>
      <w:r>
        <w:rPr>
          <w:rFonts w:hint="eastAsia"/>
          <w:szCs w:val="21"/>
        </w:rPr>
        <w:tab/>
      </w:r>
      <w:r w:rsidR="00247352">
        <w:rPr>
          <w:rFonts w:hint="eastAsia"/>
          <w:szCs w:val="21"/>
        </w:rPr>
        <w:t>490-505</w:t>
      </w:r>
      <w:r w:rsidR="007774AC" w:rsidRPr="007774AC">
        <w:rPr>
          <w:szCs w:val="21"/>
        </w:rPr>
        <w:tab/>
      </w:r>
      <w:r w:rsidR="00247352">
        <w:rPr>
          <w:rFonts w:hint="eastAsia"/>
          <w:szCs w:val="21"/>
        </w:rPr>
        <w:t>69</w:t>
      </w:r>
    </w:p>
    <w:p w:rsidR="007774AC" w:rsidRPr="007774AC" w:rsidRDefault="006D16F2" w:rsidP="009944B9">
      <w:pPr>
        <w:pStyle w:val="a1"/>
        <w:tabs>
          <w:tab w:val="clear" w:pos="1134"/>
          <w:tab w:val="clear" w:pos="1565"/>
          <w:tab w:val="clear" w:pos="1996"/>
          <w:tab w:val="left" w:pos="1638"/>
        </w:tabs>
        <w:ind w:left="2170" w:right="3008" w:hanging="2174"/>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家庭保护</w:t>
      </w:r>
      <w:r>
        <w:rPr>
          <w:rFonts w:hint="eastAsia"/>
          <w:szCs w:val="21"/>
        </w:rPr>
        <w:tab/>
      </w:r>
      <w:r>
        <w:rPr>
          <w:rFonts w:hint="eastAsia"/>
          <w:szCs w:val="21"/>
        </w:rPr>
        <w:tab/>
      </w:r>
      <w:r w:rsidR="00247352">
        <w:rPr>
          <w:rFonts w:hint="eastAsia"/>
          <w:szCs w:val="21"/>
        </w:rPr>
        <w:t>506-515</w:t>
      </w:r>
      <w:r w:rsidR="007774AC" w:rsidRPr="007774AC">
        <w:rPr>
          <w:szCs w:val="21"/>
        </w:rPr>
        <w:tab/>
      </w:r>
      <w:r w:rsidR="00247352">
        <w:rPr>
          <w:rFonts w:hint="eastAsia"/>
          <w:szCs w:val="21"/>
        </w:rPr>
        <w:t>71</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24</w:t>
      </w:r>
      <w:r w:rsidR="007774AC" w:rsidRPr="007774AC">
        <w:rPr>
          <w:rFonts w:hint="eastAsia"/>
          <w:szCs w:val="21"/>
        </w:rPr>
        <w:t>条</w:t>
      </w:r>
      <w:r w:rsidR="00F010FD">
        <w:rPr>
          <w:rFonts w:hint="eastAsia"/>
          <w:szCs w:val="21"/>
        </w:rPr>
        <w:tab/>
      </w:r>
      <w:r w:rsidR="007774AC" w:rsidRPr="007774AC">
        <w:rPr>
          <w:rFonts w:hint="eastAsia"/>
          <w:szCs w:val="21"/>
        </w:rPr>
        <w:t>儿童权利</w:t>
      </w:r>
      <w:r>
        <w:rPr>
          <w:rFonts w:hint="eastAsia"/>
          <w:szCs w:val="21"/>
        </w:rPr>
        <w:tab/>
      </w:r>
      <w:r>
        <w:rPr>
          <w:rFonts w:hint="eastAsia"/>
          <w:szCs w:val="21"/>
        </w:rPr>
        <w:tab/>
      </w:r>
      <w:r w:rsidR="00247352">
        <w:rPr>
          <w:rFonts w:hint="eastAsia"/>
          <w:szCs w:val="21"/>
        </w:rPr>
        <w:t>516-552</w:t>
      </w:r>
      <w:r w:rsidR="007774AC" w:rsidRPr="007774AC">
        <w:rPr>
          <w:szCs w:val="21"/>
        </w:rPr>
        <w:tab/>
      </w:r>
      <w:r w:rsidR="00247352">
        <w:rPr>
          <w:rFonts w:hint="eastAsia"/>
          <w:szCs w:val="21"/>
        </w:rPr>
        <w:t>73</w:t>
      </w:r>
    </w:p>
    <w:p w:rsidR="007774AC" w:rsidRPr="007774AC" w:rsidRDefault="006D16F2" w:rsidP="009944B9">
      <w:pPr>
        <w:pStyle w:val="a1"/>
        <w:tabs>
          <w:tab w:val="clear" w:pos="1134"/>
          <w:tab w:val="clear" w:pos="1565"/>
          <w:tab w:val="clear" w:pos="1996"/>
          <w:tab w:val="left" w:pos="1638"/>
        </w:tabs>
        <w:ind w:left="2170" w:right="3008" w:hanging="2202"/>
        <w:rPr>
          <w:rFonts w:hint="eastAsia"/>
          <w:szCs w:val="21"/>
        </w:rPr>
      </w:pPr>
      <w:r>
        <w:rPr>
          <w:rFonts w:hint="eastAsia"/>
          <w:szCs w:val="21"/>
        </w:rPr>
        <w:tab/>
      </w:r>
      <w:r>
        <w:rPr>
          <w:rFonts w:hint="eastAsia"/>
          <w:szCs w:val="21"/>
        </w:rPr>
        <w:tab/>
      </w:r>
      <w:r w:rsidR="007774AC" w:rsidRPr="007774AC">
        <w:rPr>
          <w:szCs w:val="21"/>
        </w:rPr>
        <w:t>A.</w:t>
      </w:r>
      <w:r>
        <w:rPr>
          <w:rFonts w:hint="eastAsia"/>
          <w:szCs w:val="21"/>
        </w:rPr>
        <w:tab/>
      </w:r>
      <w:r w:rsidR="007774AC" w:rsidRPr="007774AC">
        <w:rPr>
          <w:rFonts w:hint="eastAsia"/>
          <w:szCs w:val="21"/>
        </w:rPr>
        <w:t>概述</w:t>
      </w:r>
      <w:r>
        <w:rPr>
          <w:rFonts w:hint="eastAsia"/>
          <w:szCs w:val="21"/>
        </w:rPr>
        <w:tab/>
      </w:r>
      <w:r>
        <w:rPr>
          <w:rFonts w:hint="eastAsia"/>
          <w:szCs w:val="21"/>
        </w:rPr>
        <w:tab/>
      </w:r>
      <w:r w:rsidR="00247352">
        <w:rPr>
          <w:rFonts w:hint="eastAsia"/>
          <w:szCs w:val="21"/>
        </w:rPr>
        <w:t>516-538</w:t>
      </w:r>
      <w:r w:rsidR="007774AC" w:rsidRPr="007774AC">
        <w:rPr>
          <w:szCs w:val="21"/>
        </w:rPr>
        <w:tab/>
      </w:r>
      <w:r w:rsidR="00247352">
        <w:rPr>
          <w:rFonts w:hint="eastAsia"/>
          <w:szCs w:val="21"/>
        </w:rPr>
        <w:t>73</w:t>
      </w:r>
    </w:p>
    <w:p w:rsidR="007774AC" w:rsidRPr="007774AC" w:rsidRDefault="006D16F2" w:rsidP="00F010FD">
      <w:pPr>
        <w:pStyle w:val="a1"/>
        <w:tabs>
          <w:tab w:val="clear" w:pos="1134"/>
          <w:tab w:val="clear" w:pos="1565"/>
          <w:tab w:val="clear" w:pos="1996"/>
          <w:tab w:val="left" w:pos="1666"/>
        </w:tabs>
        <w:ind w:left="2170" w:right="3008" w:hanging="2202"/>
        <w:rPr>
          <w:rFonts w:hint="eastAsia"/>
          <w:szCs w:val="21"/>
        </w:rPr>
      </w:pPr>
      <w:r>
        <w:rPr>
          <w:rFonts w:hint="eastAsia"/>
          <w:szCs w:val="21"/>
        </w:rPr>
        <w:tab/>
      </w:r>
      <w:r>
        <w:rPr>
          <w:rFonts w:hint="eastAsia"/>
          <w:szCs w:val="21"/>
        </w:rPr>
        <w:tab/>
      </w:r>
      <w:r w:rsidR="007774AC" w:rsidRPr="007774AC">
        <w:rPr>
          <w:szCs w:val="21"/>
        </w:rPr>
        <w:t>B.</w:t>
      </w:r>
      <w:r>
        <w:rPr>
          <w:rFonts w:hint="eastAsia"/>
          <w:szCs w:val="21"/>
        </w:rPr>
        <w:tab/>
      </w:r>
      <w:r w:rsidR="007774AC" w:rsidRPr="007774AC">
        <w:rPr>
          <w:rFonts w:hint="eastAsia"/>
          <w:szCs w:val="21"/>
        </w:rPr>
        <w:t>收养</w:t>
      </w:r>
      <w:r>
        <w:rPr>
          <w:rFonts w:hint="eastAsia"/>
          <w:szCs w:val="21"/>
        </w:rPr>
        <w:tab/>
      </w:r>
      <w:r>
        <w:rPr>
          <w:rFonts w:hint="eastAsia"/>
          <w:szCs w:val="21"/>
        </w:rPr>
        <w:tab/>
      </w:r>
      <w:r w:rsidR="00247352">
        <w:rPr>
          <w:rFonts w:hint="eastAsia"/>
          <w:szCs w:val="21"/>
        </w:rPr>
        <w:t>539-541</w:t>
      </w:r>
      <w:r w:rsidR="007774AC" w:rsidRPr="007774AC">
        <w:rPr>
          <w:szCs w:val="21"/>
        </w:rPr>
        <w:tab/>
      </w:r>
      <w:r w:rsidR="00247352">
        <w:rPr>
          <w:rFonts w:hint="eastAsia"/>
          <w:szCs w:val="21"/>
        </w:rPr>
        <w:t>7</w:t>
      </w:r>
      <w:r w:rsidR="00AF2464">
        <w:rPr>
          <w:rFonts w:hint="eastAsia"/>
          <w:szCs w:val="21"/>
        </w:rPr>
        <w:t>6</w:t>
      </w:r>
    </w:p>
    <w:p w:rsidR="007774AC" w:rsidRPr="007774AC" w:rsidRDefault="006D16F2" w:rsidP="00F010FD">
      <w:pPr>
        <w:pStyle w:val="a1"/>
        <w:tabs>
          <w:tab w:val="clear" w:pos="1134"/>
          <w:tab w:val="clear" w:pos="1565"/>
          <w:tab w:val="clear" w:pos="1996"/>
          <w:tab w:val="left" w:pos="1666"/>
        </w:tabs>
        <w:ind w:left="2170" w:right="3008" w:hanging="2202"/>
        <w:rPr>
          <w:rFonts w:hint="eastAsia"/>
          <w:szCs w:val="21"/>
        </w:rPr>
      </w:pPr>
      <w:r>
        <w:rPr>
          <w:rFonts w:hint="eastAsia"/>
          <w:szCs w:val="21"/>
        </w:rPr>
        <w:tab/>
      </w:r>
      <w:r>
        <w:rPr>
          <w:rFonts w:hint="eastAsia"/>
          <w:szCs w:val="21"/>
        </w:rPr>
        <w:tab/>
      </w:r>
      <w:r w:rsidR="007774AC" w:rsidRPr="007774AC">
        <w:rPr>
          <w:szCs w:val="21"/>
        </w:rPr>
        <w:t>C.</w:t>
      </w:r>
      <w:r>
        <w:rPr>
          <w:rFonts w:hint="eastAsia"/>
          <w:szCs w:val="21"/>
        </w:rPr>
        <w:tab/>
      </w:r>
      <w:r w:rsidR="007774AC" w:rsidRPr="007774AC">
        <w:rPr>
          <w:rFonts w:hint="eastAsia"/>
          <w:szCs w:val="21"/>
        </w:rPr>
        <w:t>儿童与武装冲突</w:t>
      </w:r>
      <w:r>
        <w:rPr>
          <w:rFonts w:hint="eastAsia"/>
          <w:szCs w:val="21"/>
        </w:rPr>
        <w:tab/>
      </w:r>
      <w:r>
        <w:rPr>
          <w:rFonts w:hint="eastAsia"/>
          <w:szCs w:val="21"/>
        </w:rPr>
        <w:tab/>
      </w:r>
      <w:r w:rsidR="00247352">
        <w:rPr>
          <w:rFonts w:hint="eastAsia"/>
          <w:szCs w:val="21"/>
        </w:rPr>
        <w:t>542</w:t>
      </w:r>
      <w:r w:rsidR="007774AC" w:rsidRPr="007774AC">
        <w:rPr>
          <w:szCs w:val="21"/>
        </w:rPr>
        <w:tab/>
      </w:r>
      <w:r w:rsidR="00247352">
        <w:rPr>
          <w:rFonts w:hint="eastAsia"/>
          <w:szCs w:val="21"/>
        </w:rPr>
        <w:t>76</w:t>
      </w:r>
    </w:p>
    <w:p w:rsidR="007774AC" w:rsidRPr="007774AC" w:rsidRDefault="006D16F2" w:rsidP="00F010FD">
      <w:pPr>
        <w:pStyle w:val="a1"/>
        <w:tabs>
          <w:tab w:val="clear" w:pos="1134"/>
          <w:tab w:val="clear" w:pos="1565"/>
          <w:tab w:val="clear" w:pos="1996"/>
          <w:tab w:val="left" w:pos="1666"/>
        </w:tabs>
        <w:ind w:left="2170" w:right="3008" w:hanging="2202"/>
        <w:rPr>
          <w:rFonts w:hint="eastAsia"/>
          <w:szCs w:val="21"/>
        </w:rPr>
      </w:pPr>
      <w:r>
        <w:rPr>
          <w:rFonts w:hint="eastAsia"/>
          <w:szCs w:val="21"/>
        </w:rPr>
        <w:tab/>
      </w:r>
      <w:r>
        <w:rPr>
          <w:rFonts w:hint="eastAsia"/>
          <w:szCs w:val="21"/>
        </w:rPr>
        <w:tab/>
      </w:r>
      <w:r w:rsidR="007774AC" w:rsidRPr="007774AC">
        <w:rPr>
          <w:szCs w:val="21"/>
        </w:rPr>
        <w:t>D.</w:t>
      </w:r>
      <w:r>
        <w:rPr>
          <w:rFonts w:hint="eastAsia"/>
          <w:szCs w:val="21"/>
        </w:rPr>
        <w:tab/>
      </w:r>
      <w:r w:rsidR="007774AC" w:rsidRPr="007774AC">
        <w:rPr>
          <w:rFonts w:hint="eastAsia"/>
          <w:szCs w:val="21"/>
        </w:rPr>
        <w:t>姓名权及国籍</w:t>
      </w:r>
      <w:r>
        <w:rPr>
          <w:rFonts w:hint="eastAsia"/>
          <w:szCs w:val="21"/>
        </w:rPr>
        <w:tab/>
      </w:r>
      <w:r>
        <w:rPr>
          <w:rFonts w:hint="eastAsia"/>
          <w:szCs w:val="21"/>
        </w:rPr>
        <w:tab/>
      </w:r>
      <w:r w:rsidR="00247352">
        <w:rPr>
          <w:rFonts w:hint="eastAsia"/>
          <w:szCs w:val="21"/>
        </w:rPr>
        <w:t>543-552</w:t>
      </w:r>
      <w:r w:rsidR="007774AC" w:rsidRPr="007774AC">
        <w:rPr>
          <w:szCs w:val="21"/>
        </w:rPr>
        <w:tab/>
      </w:r>
      <w:r w:rsidR="00247352">
        <w:rPr>
          <w:rFonts w:hint="eastAsia"/>
          <w:szCs w:val="21"/>
        </w:rPr>
        <w:t>76</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25</w:t>
      </w:r>
      <w:r w:rsidR="007774AC" w:rsidRPr="007774AC">
        <w:rPr>
          <w:rFonts w:hint="eastAsia"/>
          <w:szCs w:val="21"/>
        </w:rPr>
        <w:t>条</w:t>
      </w:r>
      <w:r w:rsidR="00F010FD">
        <w:rPr>
          <w:rFonts w:hint="eastAsia"/>
          <w:szCs w:val="21"/>
        </w:rPr>
        <w:tab/>
      </w:r>
      <w:r w:rsidR="007774AC" w:rsidRPr="007774AC">
        <w:rPr>
          <w:rFonts w:hint="eastAsia"/>
          <w:szCs w:val="21"/>
        </w:rPr>
        <w:t>参与公共事务权、选举权及平等获取公共服务的权利</w:t>
      </w:r>
      <w:r>
        <w:rPr>
          <w:rFonts w:hint="eastAsia"/>
          <w:szCs w:val="21"/>
        </w:rPr>
        <w:tab/>
      </w:r>
      <w:r>
        <w:rPr>
          <w:rFonts w:hint="eastAsia"/>
          <w:szCs w:val="21"/>
        </w:rPr>
        <w:tab/>
      </w:r>
      <w:r w:rsidR="00247352">
        <w:rPr>
          <w:rFonts w:hint="eastAsia"/>
          <w:szCs w:val="21"/>
        </w:rPr>
        <w:t>553-561</w:t>
      </w:r>
      <w:r w:rsidR="007774AC" w:rsidRPr="007774AC">
        <w:rPr>
          <w:szCs w:val="21"/>
        </w:rPr>
        <w:tab/>
      </w:r>
      <w:r w:rsidR="00247352">
        <w:rPr>
          <w:rFonts w:hint="eastAsia"/>
          <w:szCs w:val="21"/>
        </w:rPr>
        <w:t>77</w:t>
      </w:r>
    </w:p>
    <w:p w:rsidR="007774AC" w:rsidRPr="007774AC" w:rsidRDefault="006D16F2" w:rsidP="00F010FD">
      <w:pPr>
        <w:pStyle w:val="a1"/>
        <w:tabs>
          <w:tab w:val="clear" w:pos="1565"/>
          <w:tab w:val="clear" w:pos="1996"/>
          <w:tab w:val="left" w:pos="2142"/>
        </w:tabs>
        <w:ind w:left="2142" w:right="3008" w:hanging="2142"/>
        <w:rPr>
          <w:rFonts w:hint="eastAsia"/>
          <w:szCs w:val="21"/>
        </w:rPr>
      </w:pPr>
      <w:r>
        <w:rPr>
          <w:rFonts w:hint="eastAsia"/>
          <w:szCs w:val="21"/>
        </w:rPr>
        <w:tab/>
      </w:r>
      <w:r>
        <w:rPr>
          <w:rFonts w:hint="eastAsia"/>
          <w:szCs w:val="21"/>
        </w:rPr>
        <w:tab/>
      </w:r>
      <w:r w:rsidR="007774AC" w:rsidRPr="007774AC">
        <w:rPr>
          <w:rFonts w:hint="eastAsia"/>
          <w:szCs w:val="21"/>
        </w:rPr>
        <w:t>第</w:t>
      </w:r>
      <w:r w:rsidR="007774AC" w:rsidRPr="007774AC">
        <w:rPr>
          <w:szCs w:val="21"/>
        </w:rPr>
        <w:t>27</w:t>
      </w:r>
      <w:r w:rsidR="007774AC" w:rsidRPr="007774AC">
        <w:rPr>
          <w:rFonts w:hint="eastAsia"/>
          <w:szCs w:val="21"/>
        </w:rPr>
        <w:t>条</w:t>
      </w:r>
      <w:r w:rsidR="00F010FD">
        <w:rPr>
          <w:rFonts w:hint="eastAsia"/>
          <w:szCs w:val="21"/>
        </w:rPr>
        <w:tab/>
      </w:r>
      <w:r w:rsidR="007774AC" w:rsidRPr="007774AC">
        <w:rPr>
          <w:rFonts w:hint="eastAsia"/>
          <w:szCs w:val="21"/>
        </w:rPr>
        <w:t>少数人之权利</w:t>
      </w:r>
      <w:r>
        <w:rPr>
          <w:rFonts w:hint="eastAsia"/>
          <w:szCs w:val="21"/>
        </w:rPr>
        <w:tab/>
      </w:r>
      <w:r>
        <w:rPr>
          <w:rFonts w:hint="eastAsia"/>
          <w:szCs w:val="21"/>
        </w:rPr>
        <w:tab/>
      </w:r>
      <w:r w:rsidR="00247352">
        <w:rPr>
          <w:rFonts w:hint="eastAsia"/>
          <w:szCs w:val="21"/>
        </w:rPr>
        <w:t>562-571</w:t>
      </w:r>
      <w:r w:rsidR="007774AC" w:rsidRPr="007774AC">
        <w:rPr>
          <w:szCs w:val="21"/>
        </w:rPr>
        <w:tab/>
      </w:r>
      <w:r w:rsidR="00247352">
        <w:rPr>
          <w:rFonts w:hint="eastAsia"/>
          <w:szCs w:val="21"/>
        </w:rPr>
        <w:t>7</w:t>
      </w:r>
      <w:r w:rsidR="00AF2464">
        <w:rPr>
          <w:rFonts w:hint="eastAsia"/>
          <w:szCs w:val="21"/>
        </w:rPr>
        <w:t>9</w:t>
      </w:r>
    </w:p>
    <w:p w:rsidR="007774AC" w:rsidRPr="000A1BD3" w:rsidRDefault="007774AC" w:rsidP="007774AC">
      <w:pPr>
        <w:pStyle w:val="SingleTxtGC"/>
        <w:rPr>
          <w:rFonts w:hint="eastAsia"/>
          <w:szCs w:val="21"/>
        </w:rPr>
      </w:pPr>
    </w:p>
    <w:p w:rsidR="007774AC" w:rsidRPr="007774AC" w:rsidRDefault="007774AC" w:rsidP="00502A2E">
      <w:pPr>
        <w:pStyle w:val="HChGC"/>
      </w:pPr>
      <w:r w:rsidRPr="007774AC">
        <w:rPr>
          <w:szCs w:val="21"/>
        </w:rPr>
        <w:br w:type="page"/>
      </w:r>
      <w:r w:rsidR="00502A2E">
        <w:rPr>
          <w:rFonts w:hint="eastAsia"/>
        </w:rPr>
        <w:tab/>
      </w:r>
      <w:r w:rsidR="00502A2E">
        <w:rPr>
          <w:rFonts w:hint="eastAsia"/>
        </w:rPr>
        <w:tab/>
      </w:r>
      <w:r w:rsidRPr="007774AC">
        <w:rPr>
          <w:rFonts w:hint="eastAsia"/>
        </w:rPr>
        <w:t>序言</w:t>
      </w:r>
    </w:p>
    <w:p w:rsidR="007774AC" w:rsidRPr="007774AC" w:rsidRDefault="00502A2E" w:rsidP="007774AC">
      <w:pPr>
        <w:pStyle w:val="SingleTxtGC"/>
        <w:rPr>
          <w:spacing w:val="20"/>
          <w:szCs w:val="21"/>
          <w:lang w:eastAsia="zh-TW"/>
        </w:rPr>
      </w:pPr>
      <w:r>
        <w:rPr>
          <w:rFonts w:hint="eastAsia"/>
        </w:rPr>
        <w:t xml:space="preserve">1.  </w:t>
      </w:r>
      <w:r w:rsidR="007774AC" w:rsidRPr="007774AC">
        <w:rPr>
          <w:rFonts w:hint="eastAsia"/>
        </w:rPr>
        <w:t>本报告是中华人民共和国</w:t>
      </w:r>
      <w:r w:rsidR="007774AC" w:rsidRPr="007774AC">
        <w:rPr>
          <w:rFonts w:hint="eastAsia"/>
        </w:rPr>
        <w:t>(</w:t>
      </w:r>
      <w:r w:rsidR="007774AC" w:rsidRPr="007774AC">
        <w:rPr>
          <w:rFonts w:hint="eastAsia"/>
        </w:rPr>
        <w:t>下称“中国”</w:t>
      </w:r>
      <w:r w:rsidR="007774AC" w:rsidRPr="007774AC">
        <w:rPr>
          <w:rFonts w:hint="eastAsia"/>
        </w:rPr>
        <w:t>)</w:t>
      </w:r>
      <w:r w:rsidR="007774AC" w:rsidRPr="007774AC">
        <w:rPr>
          <w:rFonts w:hint="eastAsia"/>
        </w:rPr>
        <w:t>澳门特别行政区</w:t>
      </w:r>
      <w:r w:rsidR="007774AC" w:rsidRPr="007774AC">
        <w:rPr>
          <w:rFonts w:hint="eastAsia"/>
        </w:rPr>
        <w:t>(</w:t>
      </w:r>
      <w:r w:rsidR="007774AC" w:rsidRPr="007774AC">
        <w:rPr>
          <w:rFonts w:hint="eastAsia"/>
        </w:rPr>
        <w:t>下称“澳门特区”</w:t>
      </w:r>
      <w:r w:rsidR="007774AC" w:rsidRPr="007774AC">
        <w:rPr>
          <w:rFonts w:hint="eastAsia"/>
        </w:rPr>
        <w:t>)</w:t>
      </w:r>
      <w:r w:rsidR="007774AC" w:rsidRPr="007774AC">
        <w:rPr>
          <w:rFonts w:hint="eastAsia"/>
        </w:rPr>
        <w:t>通过中央人民政府向联合国人权事务委员会提交的初次报告。报告内容涵盖的时间自</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20</w:t>
      </w:r>
      <w:r w:rsidR="007774AC" w:rsidRPr="007774AC">
        <w:rPr>
          <w:rFonts w:hint="eastAsia"/>
        </w:rPr>
        <w:t>日至</w:t>
      </w:r>
      <w:r w:rsidR="007774AC" w:rsidRPr="007774AC">
        <w:t>2010</w:t>
      </w:r>
      <w:r w:rsidR="007774AC" w:rsidRPr="007774AC">
        <w:rPr>
          <w:rFonts w:hint="eastAsia"/>
        </w:rPr>
        <w:t>年</w:t>
      </w:r>
      <w:r w:rsidR="007774AC" w:rsidRPr="007774AC">
        <w:t>7</w:t>
      </w:r>
      <w:r w:rsidR="007774AC" w:rsidRPr="007774AC">
        <w:rPr>
          <w:rFonts w:hint="eastAsia"/>
        </w:rPr>
        <w:t>月</w:t>
      </w:r>
      <w:r w:rsidR="007774AC" w:rsidRPr="007774AC">
        <w:t>31</w:t>
      </w:r>
      <w:r w:rsidR="007774AC" w:rsidRPr="007774AC">
        <w:rPr>
          <w:rFonts w:hint="eastAsia"/>
        </w:rPr>
        <w:t>日。</w:t>
      </w:r>
    </w:p>
    <w:p w:rsidR="007774AC" w:rsidRPr="007774AC" w:rsidRDefault="00502A2E" w:rsidP="00502A2E">
      <w:pPr>
        <w:pStyle w:val="SingleTxtGC"/>
        <w:rPr>
          <w:rFonts w:hint="eastAsia"/>
          <w:lang w:eastAsia="zh-TW"/>
        </w:rPr>
      </w:pPr>
      <w:r>
        <w:rPr>
          <w:rFonts w:hint="eastAsia"/>
        </w:rPr>
        <w:t xml:space="preserve">2.  </w:t>
      </w:r>
      <w:r w:rsidR="007774AC" w:rsidRPr="007774AC">
        <w:rPr>
          <w:rFonts w:hint="eastAsia"/>
        </w:rPr>
        <w:t>本报告按照联合国人权事务委员会通过关于国际人权条约缔约国提交报告的形式和内容准则汇编</w:t>
      </w:r>
      <w:r w:rsidR="007774AC" w:rsidRPr="007774AC">
        <w:rPr>
          <w:rFonts w:hint="eastAsia"/>
        </w:rPr>
        <w:t>(</w:t>
      </w:r>
      <w:r w:rsidR="007774AC" w:rsidRPr="007774AC">
        <w:rPr>
          <w:rFonts w:hint="eastAsia"/>
        </w:rPr>
        <w:t>第</w:t>
      </w:r>
      <w:r w:rsidR="007774AC" w:rsidRPr="007774AC">
        <w:t>HRI/GEN/2/Rev.6</w:t>
      </w:r>
      <w:r w:rsidR="007774AC" w:rsidRPr="007774AC">
        <w:rPr>
          <w:rFonts w:hint="eastAsia"/>
        </w:rPr>
        <w:t>号文件</w:t>
      </w:r>
      <w:r w:rsidR="007774AC" w:rsidRPr="007774AC">
        <w:rPr>
          <w:rFonts w:hint="eastAsia"/>
        </w:rPr>
        <w:t>)</w:t>
      </w:r>
      <w:r w:rsidR="007774AC" w:rsidRPr="007774AC">
        <w:rPr>
          <w:rFonts w:hint="eastAsia"/>
        </w:rPr>
        <w:t>中对初次报告的指引制作。</w:t>
      </w:r>
    </w:p>
    <w:p w:rsidR="007774AC" w:rsidRPr="007774AC" w:rsidRDefault="00502A2E" w:rsidP="007774AC">
      <w:pPr>
        <w:pStyle w:val="SingleTxtGC"/>
        <w:rPr>
          <w:spacing w:val="20"/>
          <w:szCs w:val="21"/>
          <w:lang w:eastAsia="zh-TW"/>
        </w:rPr>
      </w:pPr>
      <w:r>
        <w:rPr>
          <w:rFonts w:hint="eastAsia"/>
        </w:rPr>
        <w:t xml:space="preserve">3.  </w:t>
      </w:r>
      <w:r w:rsidR="007774AC" w:rsidRPr="007774AC">
        <w:rPr>
          <w:rFonts w:hint="eastAsia"/>
        </w:rPr>
        <w:t>有关澳门特区的一般资料，包括地理、人口、社会和文化特色及主要指标、政治制度和法律结构及其主要指标、保护人权的一般法律框架、国际人权标准在澳门特区的情况，以及报告程序及其他与澳门特区有关的人权资料，可参阅中国核心文件</w:t>
      </w:r>
      <w:r w:rsidR="007774AC" w:rsidRPr="007774AC">
        <w:rPr>
          <w:rFonts w:hint="eastAsia"/>
        </w:rPr>
        <w:t>(</w:t>
      </w:r>
      <w:r w:rsidR="007774AC" w:rsidRPr="007774AC">
        <w:t>HRI/CORE/I/Add.21/Rev.2</w:t>
      </w:r>
      <w:r w:rsidR="007774AC" w:rsidRPr="007774AC">
        <w:rPr>
          <w:rFonts w:hint="eastAsia"/>
        </w:rPr>
        <w:t>)</w:t>
      </w:r>
      <w:r w:rsidR="007774AC" w:rsidRPr="007774AC">
        <w:rPr>
          <w:rFonts w:hint="eastAsia"/>
        </w:rPr>
        <w:t>第三部分和于二零一零年向联合国提交有关澳门特区的最新附录</w:t>
      </w:r>
      <w:r w:rsidR="007774AC" w:rsidRPr="007774AC">
        <w:rPr>
          <w:rFonts w:hint="eastAsia"/>
        </w:rPr>
        <w:t>(</w:t>
      </w:r>
      <w:r w:rsidR="007774AC" w:rsidRPr="007774AC">
        <w:t>HRI/CORE/CHN/2010</w:t>
      </w:r>
      <w:r>
        <w:rPr>
          <w:rFonts w:hint="eastAsia"/>
        </w:rPr>
        <w:t xml:space="preserve">, </w:t>
      </w:r>
      <w:r w:rsidR="007774AC" w:rsidRPr="007774AC">
        <w:t>Part. III</w:t>
      </w:r>
      <w:r w:rsidR="007774AC" w:rsidRPr="007774AC">
        <w:rPr>
          <w:rFonts w:hint="eastAsia"/>
        </w:rPr>
        <w:t>)</w:t>
      </w:r>
      <w:r w:rsidR="007774AC" w:rsidRPr="007774AC">
        <w:rPr>
          <w:rFonts w:hint="eastAsia"/>
        </w:rPr>
        <w:t>。其内容保持不变，除非在此另有相反论述。</w:t>
      </w:r>
    </w:p>
    <w:p w:rsidR="007774AC" w:rsidRPr="007774AC" w:rsidRDefault="00502A2E" w:rsidP="00502A2E">
      <w:pPr>
        <w:pStyle w:val="SingleTxtGC"/>
        <w:rPr>
          <w:lang w:eastAsia="zh-TW"/>
        </w:rPr>
      </w:pPr>
      <w:r>
        <w:rPr>
          <w:rFonts w:hint="eastAsia"/>
        </w:rPr>
        <w:t xml:space="preserve">4.  </w:t>
      </w:r>
      <w:r w:rsidR="007774AC" w:rsidRPr="007774AC">
        <w:rPr>
          <w:rFonts w:hint="eastAsia"/>
        </w:rPr>
        <w:t>同样，关于种族歧视、酷刑、儿童权利、妇女权利、残疾人权利的相关资料，如没有对立法及法律实务作出任何变动，可参阅中国最新的履约报告中涉及澳门特区的相关部分。</w:t>
      </w:r>
    </w:p>
    <w:p w:rsidR="007774AC" w:rsidRPr="007774AC" w:rsidRDefault="000A1BD3" w:rsidP="00502A2E">
      <w:pPr>
        <w:pStyle w:val="HChGC"/>
      </w:pPr>
      <w:r>
        <w:rPr>
          <w:rFonts w:hint="eastAsia"/>
        </w:rPr>
        <w:tab/>
      </w:r>
      <w:r w:rsidR="007774AC" w:rsidRPr="007774AC">
        <w:t>I</w:t>
      </w:r>
      <w:r w:rsidR="00502A2E">
        <w:rPr>
          <w:rFonts w:ascii="PMingLiU" w:hAnsi="PMingLiU" w:hint="eastAsia"/>
        </w:rPr>
        <w:t>.</w:t>
      </w:r>
      <w:r w:rsidR="00502A2E">
        <w:rPr>
          <w:rFonts w:ascii="PMingLiU" w:hAnsi="PMingLiU" w:hint="eastAsia"/>
        </w:rPr>
        <w:tab/>
      </w:r>
      <w:r w:rsidR="007774AC" w:rsidRPr="007774AC">
        <w:rPr>
          <w:rFonts w:hint="eastAsia"/>
        </w:rPr>
        <w:t>一般资料</w:t>
      </w:r>
    </w:p>
    <w:p w:rsidR="007774AC" w:rsidRPr="007774AC" w:rsidRDefault="00502A2E" w:rsidP="00502A2E">
      <w:pPr>
        <w:pStyle w:val="SingleTxtGC"/>
        <w:rPr>
          <w:lang w:eastAsia="zh-TW"/>
        </w:rPr>
      </w:pPr>
      <w:r>
        <w:rPr>
          <w:rFonts w:hint="eastAsia"/>
        </w:rPr>
        <w:t xml:space="preserve">5.  </w:t>
      </w:r>
      <w:r w:rsidR="007774AC" w:rsidRPr="007774AC">
        <w:rPr>
          <w:rFonts w:hint="eastAsia"/>
        </w:rPr>
        <w:t>《公民权利和政治权利国际公约》</w:t>
      </w:r>
      <w:r w:rsidR="007774AC" w:rsidRPr="007774AC">
        <w:rPr>
          <w:rFonts w:hint="eastAsia"/>
        </w:rPr>
        <w:t>(</w:t>
      </w:r>
      <w:r w:rsidR="007774AC" w:rsidRPr="007774AC">
        <w:rPr>
          <w:rFonts w:hint="eastAsia"/>
        </w:rPr>
        <w:t>《公约》</w:t>
      </w:r>
      <w:r w:rsidR="007774AC" w:rsidRPr="007774AC">
        <w:rPr>
          <w:rFonts w:hint="eastAsia"/>
        </w:rPr>
        <w:t>)</w:t>
      </w:r>
      <w:r w:rsidR="007774AC" w:rsidRPr="007774AC">
        <w:rPr>
          <w:rFonts w:hint="eastAsia"/>
        </w:rPr>
        <w:t>是在</w:t>
      </w:r>
      <w:r w:rsidR="007774AC" w:rsidRPr="007774AC">
        <w:t>1993</w:t>
      </w:r>
      <w:r w:rsidR="007774AC" w:rsidRPr="007774AC">
        <w:rPr>
          <w:rFonts w:hint="eastAsia"/>
        </w:rPr>
        <w:t>年</w:t>
      </w:r>
      <w:r w:rsidR="007774AC" w:rsidRPr="007774AC">
        <w:t>4</w:t>
      </w:r>
      <w:r w:rsidR="007774AC" w:rsidRPr="007774AC">
        <w:rPr>
          <w:rFonts w:hint="eastAsia"/>
        </w:rPr>
        <w:t>月</w:t>
      </w:r>
      <w:r w:rsidR="007774AC" w:rsidRPr="007774AC">
        <w:t>27</w:t>
      </w:r>
      <w:r w:rsidR="007774AC" w:rsidRPr="007774AC">
        <w:rPr>
          <w:rFonts w:hint="eastAsia"/>
        </w:rPr>
        <w:t>日伸延适澳，并公布于</w:t>
      </w:r>
      <w:r w:rsidR="007774AC" w:rsidRPr="007774AC">
        <w:t>1992</w:t>
      </w:r>
      <w:r w:rsidR="007774AC" w:rsidRPr="007774AC">
        <w:rPr>
          <w:rFonts w:hint="eastAsia"/>
        </w:rPr>
        <w:t>年</w:t>
      </w:r>
      <w:r w:rsidR="007774AC" w:rsidRPr="007774AC">
        <w:t>12</w:t>
      </w:r>
      <w:r w:rsidR="007774AC" w:rsidRPr="007774AC">
        <w:rPr>
          <w:rFonts w:hint="eastAsia"/>
        </w:rPr>
        <w:t>月</w:t>
      </w:r>
      <w:r w:rsidR="007774AC" w:rsidRPr="007774AC">
        <w:t>31</w:t>
      </w:r>
      <w:r w:rsidR="007774AC" w:rsidRPr="007774AC">
        <w:rPr>
          <w:rFonts w:hint="eastAsia"/>
        </w:rPr>
        <w:t>日第</w:t>
      </w:r>
      <w:r w:rsidR="007774AC" w:rsidRPr="007774AC">
        <w:t>52</w:t>
      </w:r>
      <w:r w:rsidR="007774AC" w:rsidRPr="007774AC">
        <w:rPr>
          <w:rFonts w:hint="eastAsia"/>
        </w:rPr>
        <w:t>号《澳门政府公报》第三副刊。</w:t>
      </w:r>
    </w:p>
    <w:p w:rsidR="007774AC" w:rsidRPr="007774AC" w:rsidRDefault="00502A2E" w:rsidP="00502A2E">
      <w:pPr>
        <w:pStyle w:val="SingleTxtGC"/>
        <w:rPr>
          <w:lang w:eastAsia="zh-TW"/>
        </w:rPr>
      </w:pPr>
      <w:r>
        <w:rPr>
          <w:rFonts w:hint="eastAsia"/>
        </w:rPr>
        <w:t xml:space="preserve">6.  </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2</w:t>
      </w:r>
      <w:r w:rsidR="007774AC" w:rsidRPr="007774AC">
        <w:rPr>
          <w:rFonts w:hint="eastAsia"/>
        </w:rPr>
        <w:t>日，中国通知联合国秘书长将承担继续在澳门特区履行公约规定的国际权利和义务，并在上指通知后作出如下声明：</w:t>
      </w:r>
    </w:p>
    <w:p w:rsidR="007774AC" w:rsidRPr="00502A2E" w:rsidRDefault="00502A2E" w:rsidP="00502A2E">
      <w:pPr>
        <w:pStyle w:val="SingleTxtGC"/>
        <w:rPr>
          <w:rFonts w:eastAsia="KaiTi_GB2312" w:hint="eastAsia"/>
          <w:lang w:eastAsia="zh-TW"/>
        </w:rPr>
      </w:pPr>
      <w:r>
        <w:rPr>
          <w:rFonts w:hint="eastAsia"/>
        </w:rPr>
        <w:tab/>
      </w:r>
      <w:r w:rsidR="007774AC" w:rsidRPr="007774AC">
        <w:rPr>
          <w:rFonts w:hint="eastAsia"/>
        </w:rPr>
        <w:t>“</w:t>
      </w:r>
      <w:r w:rsidR="007774AC" w:rsidRPr="00502A2E">
        <w:rPr>
          <w:rFonts w:eastAsia="KaiTi_GB2312" w:hint="eastAsia"/>
        </w:rPr>
        <w:t>根据一九八七年四月十三日签署的《中华人民共和国政府和葡萄牙共和国政府关于澳门问题的联合声明》</w:t>
      </w:r>
      <w:r w:rsidR="007774AC" w:rsidRPr="00502A2E">
        <w:rPr>
          <w:rFonts w:eastAsia="KaiTi_GB2312" w:hint="eastAsia"/>
        </w:rPr>
        <w:t>(</w:t>
      </w:r>
      <w:r w:rsidR="007774AC" w:rsidRPr="00502A2E">
        <w:rPr>
          <w:rFonts w:eastAsia="KaiTi_GB2312" w:hint="eastAsia"/>
        </w:rPr>
        <w:t>以下简称《联合声明》</w:t>
      </w:r>
      <w:r w:rsidR="007774AC" w:rsidRPr="00502A2E">
        <w:rPr>
          <w:rFonts w:eastAsia="KaiTi_GB2312" w:hint="eastAsia"/>
        </w:rPr>
        <w:t>)</w:t>
      </w:r>
      <w:r w:rsidR="007774AC" w:rsidRPr="00502A2E">
        <w:rPr>
          <w:rFonts w:eastAsia="KaiTi_GB2312" w:hint="eastAsia"/>
        </w:rPr>
        <w:t>，中华人民共和国政府将于一九九九年十二月二十日对澳门恢复行使主权。自该日起，澳门将成为中华人民共和国的一个特别行政区，除外交和国防事务属中华人民共和国中央人民政府管理外，享有高度自治权。</w:t>
      </w:r>
    </w:p>
    <w:p w:rsidR="007774AC" w:rsidRPr="00502A2E" w:rsidRDefault="00502A2E" w:rsidP="007774AC">
      <w:pPr>
        <w:pStyle w:val="SingleTxtGC"/>
        <w:rPr>
          <w:rFonts w:eastAsia="KaiTi_GB2312" w:hint="eastAsia"/>
          <w:i/>
          <w:spacing w:val="20"/>
          <w:szCs w:val="21"/>
          <w:lang w:eastAsia="zh-TW"/>
        </w:rPr>
      </w:pPr>
      <w:r w:rsidRPr="00502A2E">
        <w:rPr>
          <w:rFonts w:eastAsia="KaiTi_GB2312" w:hint="eastAsia"/>
        </w:rPr>
        <w:tab/>
      </w:r>
      <w:r w:rsidR="007774AC" w:rsidRPr="00502A2E">
        <w:rPr>
          <w:rFonts w:eastAsia="KaiTi_GB2312" w:hint="eastAsia"/>
        </w:rPr>
        <w:t>《联合声明》附件一《中华人民共和国政府对澳门的基本政策的具体说明》第八节和中华人民共和国全国人民代表大会于一九九三年三月三十一日通过的《中华人民共和国澳门特别行政区基本法》</w:t>
      </w:r>
      <w:r w:rsidR="007774AC" w:rsidRPr="00502A2E">
        <w:rPr>
          <w:rFonts w:eastAsia="KaiTi_GB2312" w:hint="eastAsia"/>
        </w:rPr>
        <w:t>(</w:t>
      </w:r>
      <w:r w:rsidR="007774AC" w:rsidRPr="00502A2E">
        <w:rPr>
          <w:rFonts w:eastAsia="KaiTi_GB2312" w:hint="eastAsia"/>
        </w:rPr>
        <w:t>以下简称《基本法》</w:t>
      </w:r>
      <w:r w:rsidR="007774AC" w:rsidRPr="00502A2E">
        <w:rPr>
          <w:rFonts w:eastAsia="KaiTi_GB2312" w:hint="eastAsia"/>
        </w:rPr>
        <w:t>)</w:t>
      </w:r>
      <w:r w:rsidR="007774AC" w:rsidRPr="00502A2E">
        <w:rPr>
          <w:rFonts w:eastAsia="KaiTi_GB2312" w:hint="eastAsia"/>
        </w:rPr>
        <w:t>第一百三十八条均规定，中华人民共和国尚未参加但已适用于澳门的国际协议仍可继续适用。</w:t>
      </w:r>
    </w:p>
    <w:p w:rsidR="007774AC" w:rsidRPr="00502A2E" w:rsidRDefault="00502A2E" w:rsidP="00502A2E">
      <w:pPr>
        <w:pStyle w:val="SingleTxtGC"/>
        <w:rPr>
          <w:rFonts w:eastAsia="KaiTi_GB2312" w:hint="eastAsia"/>
          <w:lang w:eastAsia="zh-TW"/>
        </w:rPr>
      </w:pPr>
      <w:r w:rsidRPr="00502A2E">
        <w:rPr>
          <w:rFonts w:eastAsia="KaiTi_GB2312" w:hint="eastAsia"/>
        </w:rPr>
        <w:tab/>
      </w:r>
      <w:r w:rsidR="007774AC" w:rsidRPr="00502A2E">
        <w:rPr>
          <w:rFonts w:eastAsia="KaiTi_GB2312" w:hint="eastAsia"/>
        </w:rPr>
        <w:t>根据上述规定，我奉中华人民共和国外交部长之命通知如下：</w:t>
      </w:r>
    </w:p>
    <w:p w:rsidR="007774AC" w:rsidRPr="00502A2E" w:rsidRDefault="00502A2E" w:rsidP="00502A2E">
      <w:pPr>
        <w:pStyle w:val="SingleTxtGC"/>
        <w:rPr>
          <w:rFonts w:eastAsia="KaiTi_GB2312" w:hint="eastAsia"/>
          <w:lang w:eastAsia="zh-TW"/>
        </w:rPr>
      </w:pPr>
      <w:r w:rsidRPr="00502A2E">
        <w:rPr>
          <w:rFonts w:eastAsia="KaiTi_GB2312" w:hint="eastAsia"/>
        </w:rPr>
        <w:tab/>
      </w:r>
      <w:r w:rsidR="007774AC" w:rsidRPr="00502A2E">
        <w:rPr>
          <w:rFonts w:eastAsia="KaiTi_GB2312" w:hint="eastAsia"/>
        </w:rPr>
        <w:t>目前适用于澳门的一九六六年十二月十六日订于纽约的《公民权利和政治权利国际公约》</w:t>
      </w:r>
      <w:r w:rsidR="007774AC" w:rsidRPr="00502A2E">
        <w:rPr>
          <w:rFonts w:eastAsia="KaiTi_GB2312" w:hint="eastAsia"/>
        </w:rPr>
        <w:t>(</w:t>
      </w:r>
      <w:r w:rsidR="007774AC" w:rsidRPr="00502A2E">
        <w:rPr>
          <w:rFonts w:eastAsia="KaiTi_GB2312" w:hint="eastAsia"/>
        </w:rPr>
        <w:t>以下简称“公约”</w:t>
      </w:r>
      <w:r w:rsidR="007774AC" w:rsidRPr="00502A2E">
        <w:rPr>
          <w:rFonts w:eastAsia="KaiTi_GB2312" w:hint="eastAsia"/>
        </w:rPr>
        <w:t>)</w:t>
      </w:r>
      <w:r w:rsidR="007774AC" w:rsidRPr="00502A2E">
        <w:rPr>
          <w:rFonts w:eastAsia="KaiTi_GB2312" w:hint="eastAsia"/>
        </w:rPr>
        <w:t>，自一九九九年十二月二十日起将继续适用于澳门特别行政区，同时中华人民共和国政府声明：</w:t>
      </w:r>
    </w:p>
    <w:p w:rsidR="007774AC" w:rsidRPr="00416510" w:rsidRDefault="00502A2E" w:rsidP="00502A2E">
      <w:pPr>
        <w:pStyle w:val="SingleTxtGC"/>
        <w:rPr>
          <w:rFonts w:eastAsia="KaiTi_GB2312"/>
          <w:lang w:eastAsia="zh-TW"/>
        </w:rPr>
      </w:pPr>
      <w:r w:rsidRPr="00416510">
        <w:rPr>
          <w:rFonts w:eastAsia="KaiTi_GB2312" w:hint="eastAsia"/>
        </w:rPr>
        <w:tab/>
      </w:r>
      <w:r w:rsidR="007774AC" w:rsidRPr="00416510">
        <w:rPr>
          <w:rFonts w:eastAsia="KaiTi_GB2312"/>
        </w:rPr>
        <w:t>1</w:t>
      </w:r>
      <w:r w:rsidRPr="00416510">
        <w:rPr>
          <w:rFonts w:eastAsia="KaiTi_GB2312" w:hint="eastAsia"/>
        </w:rPr>
        <w:t>.</w:t>
      </w:r>
      <w:r w:rsidRPr="00416510">
        <w:rPr>
          <w:rFonts w:eastAsia="KaiTi_GB2312" w:hint="eastAsia"/>
        </w:rPr>
        <w:tab/>
      </w:r>
      <w:r w:rsidR="007774AC" w:rsidRPr="00416510">
        <w:rPr>
          <w:rFonts w:eastAsia="KaiTi_GB2312" w:hint="eastAsia"/>
        </w:rPr>
        <w:t>公约在澳门特别行政区适用，特别是公约第一条，不影响《联合声明》和《基本法》关于澳门地位的规定。</w:t>
      </w:r>
    </w:p>
    <w:p w:rsidR="007774AC" w:rsidRPr="00416510" w:rsidRDefault="00502A2E" w:rsidP="00502A2E">
      <w:pPr>
        <w:pStyle w:val="SingleTxtGC"/>
        <w:tabs>
          <w:tab w:val="clear" w:pos="1996"/>
          <w:tab w:val="clear" w:pos="2427"/>
          <w:tab w:val="left" w:pos="2115"/>
        </w:tabs>
        <w:rPr>
          <w:rFonts w:eastAsia="KaiTi_GB2312"/>
          <w:lang w:eastAsia="zh-TW"/>
        </w:rPr>
      </w:pPr>
      <w:r w:rsidRPr="00416510">
        <w:rPr>
          <w:rFonts w:eastAsia="KaiTi_GB2312" w:hint="eastAsia"/>
        </w:rPr>
        <w:tab/>
      </w:r>
      <w:r w:rsidR="007774AC" w:rsidRPr="00416510">
        <w:rPr>
          <w:rFonts w:eastAsia="KaiTi_GB2312"/>
        </w:rPr>
        <w:t>2</w:t>
      </w:r>
      <w:r w:rsidRPr="00416510">
        <w:rPr>
          <w:rFonts w:eastAsia="KaiTi_GB2312" w:hint="eastAsia"/>
        </w:rPr>
        <w:t>.</w:t>
      </w:r>
      <w:r w:rsidRPr="00416510">
        <w:rPr>
          <w:rFonts w:eastAsia="KaiTi_GB2312" w:hint="eastAsia"/>
        </w:rPr>
        <w:tab/>
      </w:r>
      <w:r w:rsidR="007774AC" w:rsidRPr="00416510">
        <w:rPr>
          <w:rFonts w:eastAsia="KaiTi_GB2312" w:hint="eastAsia"/>
        </w:rPr>
        <w:t>公约第十二条第四款和第十三条，涉及人员出入境及驱逐外国人出境，不在澳门特别行政区适用。有关事宜仍按《联合声明》、《基本法》和澳门特别行政区有关法律的规定办理。</w:t>
      </w:r>
    </w:p>
    <w:p w:rsidR="007774AC" w:rsidRPr="00416510" w:rsidRDefault="00502A2E" w:rsidP="00502A2E">
      <w:pPr>
        <w:pStyle w:val="SingleTxtGC"/>
        <w:rPr>
          <w:rFonts w:eastAsia="KaiTi_GB2312"/>
          <w:lang w:eastAsia="zh-TW"/>
        </w:rPr>
      </w:pPr>
      <w:r w:rsidRPr="00416510">
        <w:rPr>
          <w:rFonts w:eastAsia="KaiTi_GB2312" w:hint="eastAsia"/>
        </w:rPr>
        <w:tab/>
      </w:r>
      <w:r w:rsidR="007774AC" w:rsidRPr="00416510">
        <w:rPr>
          <w:rFonts w:eastAsia="KaiTi_GB2312"/>
        </w:rPr>
        <w:t>3</w:t>
      </w:r>
      <w:r w:rsidRPr="00416510">
        <w:rPr>
          <w:rFonts w:eastAsia="KaiTi_GB2312" w:hint="eastAsia"/>
        </w:rPr>
        <w:tab/>
      </w:r>
      <w:r w:rsidR="007774AC" w:rsidRPr="00416510">
        <w:rPr>
          <w:rFonts w:eastAsia="KaiTi_GB2312" w:hint="eastAsia"/>
        </w:rPr>
        <w:t>公约第二十五条</w:t>
      </w:r>
      <w:r w:rsidR="007774AC" w:rsidRPr="00416510">
        <w:rPr>
          <w:rFonts w:eastAsia="KaiTi_GB2312"/>
        </w:rPr>
        <w:t>b</w:t>
      </w:r>
      <w:r w:rsidR="007774AC" w:rsidRPr="00416510">
        <w:rPr>
          <w:rFonts w:eastAsia="KaiTi_GB2312" w:hint="eastAsia"/>
        </w:rPr>
        <w:t>项，涉及根据《联合声明》和《基本法》确定的由选举产生机构的组成及其成员的选择与选举方式，不在澳门特别行政区适用。</w:t>
      </w:r>
    </w:p>
    <w:p w:rsidR="007774AC" w:rsidRPr="00416510" w:rsidRDefault="00502A2E" w:rsidP="00502A2E">
      <w:pPr>
        <w:pStyle w:val="SingleTxtGC"/>
        <w:rPr>
          <w:rFonts w:eastAsia="KaiTi_GB2312"/>
          <w:lang w:eastAsia="zh-TW"/>
        </w:rPr>
      </w:pPr>
      <w:r w:rsidRPr="00416510">
        <w:rPr>
          <w:rFonts w:eastAsia="KaiTi_GB2312" w:hint="eastAsia"/>
        </w:rPr>
        <w:tab/>
      </w:r>
      <w:r w:rsidR="007774AC" w:rsidRPr="00416510">
        <w:rPr>
          <w:rFonts w:eastAsia="KaiTi_GB2312"/>
        </w:rPr>
        <w:t>4</w:t>
      </w:r>
      <w:r w:rsidRPr="00416510">
        <w:rPr>
          <w:rFonts w:eastAsia="KaiTi_GB2312" w:hint="eastAsia"/>
        </w:rPr>
        <w:tab/>
      </w:r>
      <w:r w:rsidR="007774AC" w:rsidRPr="00416510">
        <w:rPr>
          <w:rFonts w:eastAsia="KaiTi_GB2312" w:hint="eastAsia"/>
        </w:rPr>
        <w:t>公约适用于澳门特别行政区的有关规定通过澳门特别行政区的法律予以实施。</w:t>
      </w:r>
    </w:p>
    <w:p w:rsidR="007774AC" w:rsidRPr="00502A2E" w:rsidRDefault="00502A2E" w:rsidP="00502A2E">
      <w:pPr>
        <w:pStyle w:val="SingleTxtGC"/>
        <w:rPr>
          <w:rFonts w:eastAsia="KaiTi_GB2312" w:hint="eastAsia"/>
          <w:lang w:eastAsia="zh-TW"/>
        </w:rPr>
      </w:pPr>
      <w:r w:rsidRPr="00502A2E">
        <w:rPr>
          <w:rFonts w:eastAsia="KaiTi_GB2312" w:hint="eastAsia"/>
        </w:rPr>
        <w:tab/>
      </w:r>
      <w:r w:rsidR="007774AC" w:rsidRPr="00502A2E">
        <w:rPr>
          <w:rFonts w:eastAsia="KaiTi_GB2312" w:hint="eastAsia"/>
        </w:rPr>
        <w:t>澳门居民享有的权利和自由除依法规定外不得限制，此种限制不得与公约适用于澳门特别行政区的有关规定抵触。</w:t>
      </w:r>
    </w:p>
    <w:p w:rsidR="007774AC" w:rsidRPr="00502A2E" w:rsidRDefault="00502A2E" w:rsidP="00502A2E">
      <w:pPr>
        <w:pStyle w:val="SingleTxtGC"/>
        <w:rPr>
          <w:rFonts w:eastAsia="KaiTi_GB2312" w:hint="eastAsia"/>
          <w:lang w:eastAsia="zh-TW"/>
        </w:rPr>
      </w:pPr>
      <w:r w:rsidRPr="00502A2E">
        <w:rPr>
          <w:rFonts w:eastAsia="KaiTi_GB2312" w:hint="eastAsia"/>
        </w:rPr>
        <w:tab/>
      </w:r>
      <w:r w:rsidR="007774AC" w:rsidRPr="00502A2E">
        <w:rPr>
          <w:rFonts w:eastAsia="KaiTi_GB2312" w:hint="eastAsia"/>
        </w:rPr>
        <w:t>在上述范围内，该公约当事方的国际权利和义务将由中华人民共和国政府承担。”</w:t>
      </w:r>
    </w:p>
    <w:p w:rsidR="007774AC" w:rsidRPr="007774AC" w:rsidRDefault="00502A2E" w:rsidP="00502A2E">
      <w:pPr>
        <w:pStyle w:val="SingleTxtGC"/>
        <w:rPr>
          <w:lang w:eastAsia="zh-TW"/>
        </w:rPr>
      </w:pPr>
      <w:r>
        <w:rPr>
          <w:rFonts w:hint="eastAsia"/>
        </w:rPr>
        <w:t xml:space="preserve">7.  </w:t>
      </w:r>
      <w:r w:rsidR="007774AC" w:rsidRPr="007774AC">
        <w:rPr>
          <w:rFonts w:hint="eastAsia"/>
        </w:rPr>
        <w:t>上述声明首段的理念明显与澳门特区并非主权国的地位的历史政治背景有关。</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20</w:t>
      </w:r>
      <w:r w:rsidR="007774AC" w:rsidRPr="007774AC">
        <w:rPr>
          <w:rFonts w:hint="eastAsia"/>
        </w:rPr>
        <w:t>日中国恢复对澳门行使主权，成立了“澳门特别行政区”，澳门《基本法》生效。</w:t>
      </w:r>
    </w:p>
    <w:p w:rsidR="007774AC" w:rsidRPr="007774AC" w:rsidRDefault="00502A2E" w:rsidP="00502A2E">
      <w:pPr>
        <w:pStyle w:val="SingleTxtGC"/>
        <w:rPr>
          <w:lang w:eastAsia="zh-TW"/>
        </w:rPr>
      </w:pPr>
      <w:r>
        <w:rPr>
          <w:rFonts w:hint="eastAsia"/>
        </w:rPr>
        <w:t xml:space="preserve">8.  </w:t>
      </w:r>
      <w:r w:rsidR="007774AC" w:rsidRPr="007774AC">
        <w:rPr>
          <w:rFonts w:hint="eastAsia"/>
        </w:rPr>
        <w:t>《基本法》具有宪法价值，其位阶高于其他法律，订立了澳门特区法律制度的基本原则和核心规范。《基本法》“一个国家，两种制度”的特定原则，规定了社会主义制度和政策不适用澳门特区，并订明资本主义制度和生活方式将维持</w:t>
      </w:r>
      <w:r w:rsidR="007774AC" w:rsidRPr="007774AC">
        <w:t>50</w:t>
      </w:r>
      <w:r w:rsidR="007774AC" w:rsidRPr="007774AC">
        <w:rPr>
          <w:rFonts w:hint="eastAsia"/>
        </w:rPr>
        <w:t>年不变。</w:t>
      </w:r>
    </w:p>
    <w:p w:rsidR="007774AC" w:rsidRPr="007774AC" w:rsidRDefault="00502A2E" w:rsidP="00502A2E">
      <w:pPr>
        <w:pStyle w:val="SingleTxtGC"/>
        <w:rPr>
          <w:lang w:eastAsia="zh-TW"/>
        </w:rPr>
      </w:pPr>
      <w:r>
        <w:rPr>
          <w:rFonts w:hint="eastAsia"/>
        </w:rPr>
        <w:t xml:space="preserve">9.  </w:t>
      </w:r>
      <w:r w:rsidR="007774AC" w:rsidRPr="007774AC">
        <w:rPr>
          <w:rFonts w:hint="eastAsia"/>
        </w:rPr>
        <w:t>《基本法》内明确保障的“一个国家，两种制度”原则</w:t>
      </w:r>
      <w:r w:rsidR="007774AC" w:rsidRPr="007774AC">
        <w:rPr>
          <w:rFonts w:hint="eastAsia"/>
        </w:rPr>
        <w:t>(</w:t>
      </w:r>
      <w:r w:rsidR="007774AC" w:rsidRPr="007774AC">
        <w:rPr>
          <w:rFonts w:hint="eastAsia"/>
        </w:rPr>
        <w:t>《基本法》第</w:t>
      </w:r>
      <w:r w:rsidR="007774AC" w:rsidRPr="007774AC">
        <w:t>8</w:t>
      </w:r>
      <w:r w:rsidR="007774AC" w:rsidRPr="007774AC">
        <w:rPr>
          <w:rFonts w:hint="eastAsia"/>
        </w:rPr>
        <w:t>条、第</w:t>
      </w:r>
      <w:r w:rsidR="007774AC" w:rsidRPr="007774AC">
        <w:t>11</w:t>
      </w:r>
      <w:r w:rsidR="007774AC" w:rsidRPr="007774AC">
        <w:rPr>
          <w:rFonts w:hint="eastAsia"/>
        </w:rPr>
        <w:t>条、第</w:t>
      </w:r>
      <w:r w:rsidR="007774AC" w:rsidRPr="007774AC">
        <w:t>18</w:t>
      </w:r>
      <w:r w:rsidR="007774AC" w:rsidRPr="007774AC">
        <w:rPr>
          <w:rFonts w:hint="eastAsia"/>
        </w:rPr>
        <w:t>条和第</w:t>
      </w:r>
      <w:r w:rsidR="007774AC" w:rsidRPr="007774AC">
        <w:t>145</w:t>
      </w:r>
      <w:r w:rsidR="007774AC" w:rsidRPr="007774AC">
        <w:rPr>
          <w:rFonts w:hint="eastAsia"/>
        </w:rPr>
        <w:t>条</w:t>
      </w:r>
      <w:r w:rsidR="007774AC" w:rsidRPr="007774AC">
        <w:rPr>
          <w:rFonts w:hint="eastAsia"/>
        </w:rPr>
        <w:t>)</w:t>
      </w:r>
      <w:r w:rsidR="007774AC" w:rsidRPr="007774AC">
        <w:rPr>
          <w:rFonts w:hint="eastAsia"/>
        </w:rPr>
        <w:t>，促使澳门的法律制度继续运行，澳门特区也因此属大陆法系。</w:t>
      </w:r>
    </w:p>
    <w:p w:rsidR="007774AC" w:rsidRPr="007774AC" w:rsidRDefault="00502A2E" w:rsidP="00502A2E">
      <w:pPr>
        <w:pStyle w:val="SingleTxtGC"/>
        <w:rPr>
          <w:lang w:eastAsia="zh-TW"/>
        </w:rPr>
      </w:pPr>
      <w:r>
        <w:rPr>
          <w:rFonts w:hint="eastAsia"/>
        </w:rPr>
        <w:t xml:space="preserve">10.  </w:t>
      </w:r>
      <w:r w:rsidR="007774AC" w:rsidRPr="007774AC">
        <w:rPr>
          <w:rFonts w:hint="eastAsia"/>
        </w:rPr>
        <w:t>《基本法》除了维持原有的本地法律法规</w:t>
      </w:r>
      <w:r w:rsidR="007774AC" w:rsidRPr="007774AC">
        <w:rPr>
          <w:rFonts w:hint="eastAsia"/>
        </w:rPr>
        <w:t>(</w:t>
      </w:r>
      <w:r w:rsidR="007774AC" w:rsidRPr="007774AC">
        <w:rPr>
          <w:rFonts w:hint="eastAsia"/>
        </w:rPr>
        <w:t>除了违反《基本法》的，或是须要经过澳门特区立法机关或其他有权限机关修改的</w:t>
      </w:r>
      <w:r w:rsidR="007774AC" w:rsidRPr="007774AC">
        <w:rPr>
          <w:rFonts w:hint="eastAsia"/>
        </w:rPr>
        <w:t>)</w:t>
      </w:r>
      <w:r w:rsidR="007774AC" w:rsidRPr="007774AC">
        <w:rPr>
          <w:rFonts w:hint="eastAsia"/>
        </w:rPr>
        <w:t>，并订明须在澳门特区内继续适用的国际条约，包括中国并非缔约国的条约</w:t>
      </w:r>
      <w:r w:rsidR="007774AC" w:rsidRPr="007774AC">
        <w:rPr>
          <w:rFonts w:hint="eastAsia"/>
        </w:rPr>
        <w:t>(</w:t>
      </w:r>
      <w:r w:rsidR="007774AC" w:rsidRPr="007774AC">
        <w:rPr>
          <w:rFonts w:hint="eastAsia"/>
        </w:rPr>
        <w:t>第</w:t>
      </w:r>
      <w:r w:rsidR="007774AC" w:rsidRPr="007774AC">
        <w:t>138</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，《公民权利和政治权利国际公约》便是其中一例。</w:t>
      </w:r>
    </w:p>
    <w:p w:rsidR="007774AC" w:rsidRPr="007774AC" w:rsidRDefault="00502A2E" w:rsidP="00502A2E">
      <w:pPr>
        <w:pStyle w:val="SingleTxtGC"/>
        <w:rPr>
          <w:lang w:eastAsia="zh-TW"/>
        </w:rPr>
      </w:pPr>
      <w:r>
        <w:rPr>
          <w:rFonts w:hint="eastAsia"/>
        </w:rPr>
        <w:t xml:space="preserve">11.  </w:t>
      </w:r>
      <w:r w:rsidR="007774AC" w:rsidRPr="007774AC">
        <w:rPr>
          <w:rFonts w:hint="eastAsia"/>
        </w:rPr>
        <w:t>委员会过去曾表示非常关注那些法律</w:t>
      </w:r>
      <w:r w:rsidR="007774AC" w:rsidRPr="007774AC">
        <w:rPr>
          <w:rFonts w:hint="eastAsia"/>
        </w:rPr>
        <w:t>(</w:t>
      </w:r>
      <w:r w:rsidR="007774AC" w:rsidRPr="007774AC">
        <w:rPr>
          <w:rFonts w:hint="eastAsia"/>
        </w:rPr>
        <w:t>包括人权法</w:t>
      </w:r>
      <w:r w:rsidR="007774AC" w:rsidRPr="007774AC">
        <w:rPr>
          <w:rFonts w:hint="eastAsia"/>
        </w:rPr>
        <w:t>)</w:t>
      </w:r>
      <w:r w:rsidR="007774AC" w:rsidRPr="007774AC">
        <w:rPr>
          <w:rFonts w:hint="eastAsia"/>
        </w:rPr>
        <w:t>会因为抵触《基本法》，而在</w:t>
      </w:r>
      <w:r w:rsidR="007774AC" w:rsidRPr="007774AC">
        <w:t>1999</w:t>
      </w:r>
      <w:r w:rsidR="007774AC" w:rsidRPr="007774AC">
        <w:rPr>
          <w:rFonts w:hint="eastAsia"/>
        </w:rPr>
        <w:t>年后不再适用。下列所述部份为因应委员会所关注事项的阐述。</w:t>
      </w:r>
    </w:p>
    <w:p w:rsidR="007774AC" w:rsidRPr="007774AC" w:rsidRDefault="00502A2E" w:rsidP="00502A2E">
      <w:pPr>
        <w:pStyle w:val="SingleTxtGC"/>
        <w:rPr>
          <w:lang w:eastAsia="zh-TW"/>
        </w:rPr>
      </w:pPr>
      <w:r>
        <w:rPr>
          <w:rFonts w:hint="eastAsia"/>
        </w:rPr>
        <w:t xml:space="preserve">12.  </w:t>
      </w:r>
      <w:r w:rsidR="007774AC" w:rsidRPr="007774AC">
        <w:rPr>
          <w:rFonts w:hint="eastAsia"/>
        </w:rPr>
        <w:t>《回归法》</w:t>
      </w:r>
      <w:r w:rsidR="007774AC" w:rsidRPr="007774AC">
        <w:rPr>
          <w:rFonts w:hint="eastAsia"/>
        </w:rPr>
        <w:t>(</w:t>
      </w:r>
      <w:r w:rsidR="007774AC" w:rsidRPr="007774AC">
        <w:rPr>
          <w:rFonts w:hint="eastAsia"/>
        </w:rPr>
        <w:t>第</w:t>
      </w:r>
      <w:r w:rsidR="007774AC" w:rsidRPr="007774AC">
        <w:t>1/1999</w:t>
      </w:r>
      <w:r w:rsidR="007774AC" w:rsidRPr="007774AC">
        <w:rPr>
          <w:rFonts w:hint="eastAsia"/>
        </w:rPr>
        <w:t>号法律</w:t>
      </w:r>
      <w:r w:rsidR="007774AC" w:rsidRPr="007774AC">
        <w:rPr>
          <w:rFonts w:hint="eastAsia"/>
        </w:rPr>
        <w:t>)</w:t>
      </w:r>
      <w:r w:rsidR="007774AC" w:rsidRPr="007774AC">
        <w:rPr>
          <w:rFonts w:hint="eastAsia"/>
        </w:rPr>
        <w:t>，为了再确保法律制度的连续性，早前在澳门生效的所有葡萄牙法律停止生效，并规范本地法律抵触《基本法》的三种情况。</w:t>
      </w:r>
    </w:p>
    <w:p w:rsidR="007774AC" w:rsidRPr="007774AC" w:rsidRDefault="00502A2E" w:rsidP="00502A2E">
      <w:pPr>
        <w:pStyle w:val="SingleTxtGC"/>
        <w:rPr>
          <w:lang w:eastAsia="zh-TW"/>
        </w:rPr>
      </w:pPr>
      <w:r>
        <w:rPr>
          <w:rFonts w:hint="eastAsia"/>
        </w:rPr>
        <w:t xml:space="preserve">13.  </w:t>
      </w:r>
      <w:r w:rsidR="007774AC" w:rsidRPr="007774AC">
        <w:rPr>
          <w:rFonts w:hint="eastAsia"/>
        </w:rPr>
        <w:t>受影响的法律载于《回归法》的附件一、附件二和附件三内；附件一和附件二所载的被视作和宣布为抵触《基本法》的法律，已立刻给规范为“不采用为澳门特区法律”。附件二与附件一不同的是，附件二所载的法律在澳门特区制定新法律前，可按《基本法》规定的原则和参照原有习惯处理有关事务。附件三所载的法律特定条文</w:t>
      </w:r>
      <w:r w:rsidR="007774AC" w:rsidRPr="007774AC">
        <w:rPr>
          <w:rFonts w:hint="eastAsia"/>
        </w:rPr>
        <w:t>(</w:t>
      </w:r>
      <w:r w:rsidR="007774AC" w:rsidRPr="007774AC">
        <w:rPr>
          <w:rFonts w:hint="eastAsia"/>
        </w:rPr>
        <w:t>而不是法律本身而言</w:t>
      </w:r>
      <w:r w:rsidR="007774AC" w:rsidRPr="007774AC">
        <w:rPr>
          <w:rFonts w:hint="eastAsia"/>
        </w:rPr>
        <w:t>)</w:t>
      </w:r>
      <w:r w:rsidR="007774AC" w:rsidRPr="007774AC">
        <w:rPr>
          <w:rFonts w:hint="eastAsia"/>
        </w:rPr>
        <w:t>抵触了《基本法》，也立即停止采用为澳门特区的法律</w:t>
      </w:r>
      <w:r w:rsidR="007774AC" w:rsidRPr="007774AC">
        <w:rPr>
          <w:rFonts w:hint="eastAsia"/>
        </w:rPr>
        <w:t>(</w:t>
      </w:r>
      <w:r w:rsidR="007774AC" w:rsidRPr="007774AC">
        <w:rPr>
          <w:rFonts w:hint="eastAsia"/>
        </w:rPr>
        <w:t>第</w:t>
      </w:r>
      <w:r w:rsidR="007774AC" w:rsidRPr="007774AC">
        <w:t>1/1999</w:t>
      </w:r>
      <w:r w:rsidR="007774AC" w:rsidRPr="007774AC">
        <w:rPr>
          <w:rFonts w:hint="eastAsia"/>
        </w:rPr>
        <w:t>号法律第</w:t>
      </w:r>
      <w:r w:rsidR="007774AC" w:rsidRPr="007774AC">
        <w:t>3</w:t>
      </w:r>
      <w:r w:rsidR="007774AC" w:rsidRPr="007774AC">
        <w:rPr>
          <w:rFonts w:hint="eastAsia"/>
        </w:rPr>
        <w:t>条第</w:t>
      </w:r>
      <w:r w:rsidR="007774AC" w:rsidRPr="007774AC">
        <w:t>2</w:t>
      </w:r>
      <w:r w:rsidR="007774AC" w:rsidRPr="007774AC">
        <w:rPr>
          <w:rFonts w:hint="eastAsia"/>
        </w:rPr>
        <w:t>款、第</w:t>
      </w:r>
      <w:r w:rsidR="007774AC" w:rsidRPr="007774AC">
        <w:t>3</w:t>
      </w:r>
      <w:r w:rsidR="007774AC" w:rsidRPr="007774AC">
        <w:rPr>
          <w:rFonts w:hint="eastAsia"/>
        </w:rPr>
        <w:t>款和第</w:t>
      </w:r>
      <w:r w:rsidR="007774AC" w:rsidRPr="007774AC">
        <w:t>4</w:t>
      </w:r>
      <w:r w:rsidR="007774AC" w:rsidRPr="007774AC">
        <w:rPr>
          <w:rFonts w:hint="eastAsia"/>
        </w:rPr>
        <w:t>款</w:t>
      </w:r>
      <w:r w:rsidR="007774AC" w:rsidRPr="007774AC">
        <w:rPr>
          <w:rFonts w:hint="eastAsia"/>
        </w:rPr>
        <w:t>)</w:t>
      </w:r>
      <w:r w:rsidR="007774AC" w:rsidRPr="007774AC">
        <w:rPr>
          <w:rFonts w:hint="eastAsia"/>
        </w:rPr>
        <w:t>。《回归法》同时规范了须要适用其他法律或法律其中部份条文时须遵守的替换原则。</w:t>
      </w:r>
    </w:p>
    <w:p w:rsidR="007774AC" w:rsidRPr="007774AC" w:rsidRDefault="00502A2E" w:rsidP="00502A2E">
      <w:pPr>
        <w:pStyle w:val="SingleTxtGC"/>
        <w:rPr>
          <w:rFonts w:hint="eastAsia"/>
          <w:lang w:eastAsia="zh-TW"/>
        </w:rPr>
      </w:pPr>
      <w:r>
        <w:rPr>
          <w:rFonts w:hint="eastAsia"/>
        </w:rPr>
        <w:t xml:space="preserve">14.  </w:t>
      </w:r>
      <w:r w:rsidR="007774AC" w:rsidRPr="007774AC">
        <w:rPr>
          <w:rFonts w:hint="eastAsia"/>
        </w:rPr>
        <w:t>必须指出，停止生效的法律或法律条文，都没有涉及人权或与人权有关连。</w:t>
      </w:r>
    </w:p>
    <w:p w:rsidR="007774AC" w:rsidRPr="007774AC" w:rsidRDefault="00A25AED" w:rsidP="00A25AED">
      <w:pPr>
        <w:pStyle w:val="HChGC"/>
        <w:rPr>
          <w:lang w:eastAsia="zh-TW"/>
        </w:rPr>
      </w:pPr>
      <w:r>
        <w:rPr>
          <w:rFonts w:hint="eastAsia"/>
        </w:rPr>
        <w:tab/>
      </w:r>
      <w:r w:rsidR="007774AC" w:rsidRPr="007774AC">
        <w:t>II</w:t>
      </w:r>
      <w:r>
        <w:rPr>
          <w:rFonts w:ascii="PMingLiU" w:hAnsi="PMingLiU" w:hint="eastAsia"/>
        </w:rPr>
        <w:t>.</w:t>
      </w:r>
      <w:r>
        <w:rPr>
          <w:rFonts w:ascii="PMingLiU" w:hAnsi="PMingLiU" w:hint="eastAsia"/>
        </w:rPr>
        <w:tab/>
      </w:r>
      <w:r w:rsidR="007774AC" w:rsidRPr="007774AC">
        <w:rPr>
          <w:rFonts w:hint="eastAsia"/>
        </w:rPr>
        <w:t>公约各条的相关资料</w:t>
      </w:r>
    </w:p>
    <w:p w:rsidR="007774AC" w:rsidRPr="007774AC" w:rsidRDefault="00A25AED" w:rsidP="00A25AED">
      <w:pPr>
        <w:pStyle w:val="H1GC"/>
        <w:rPr>
          <w:lang w:eastAsia="zh-TW"/>
        </w:rPr>
      </w:pPr>
      <w:r>
        <w:rPr>
          <w:rFonts w:hint="eastAsia"/>
        </w:rPr>
        <w:tab/>
      </w:r>
      <w:r>
        <w:rPr>
          <w:rFonts w:hint="eastAsia"/>
        </w:rPr>
        <w:tab/>
      </w:r>
      <w:r w:rsidR="007774AC" w:rsidRPr="007774AC">
        <w:rPr>
          <w:rFonts w:hint="eastAsia"/>
        </w:rPr>
        <w:t>第</w:t>
      </w:r>
      <w:r w:rsidR="007774AC" w:rsidRPr="007774AC">
        <w:t>1</w:t>
      </w:r>
      <w:r w:rsidR="007774AC" w:rsidRPr="007774AC">
        <w:rPr>
          <w:rFonts w:hint="eastAsia"/>
        </w:rPr>
        <w:t>条</w:t>
      </w:r>
      <w:r w:rsidR="000A1BD3">
        <w:br/>
      </w:r>
      <w:r w:rsidR="007774AC" w:rsidRPr="007774AC">
        <w:rPr>
          <w:rFonts w:hint="eastAsia"/>
        </w:rPr>
        <w:t>澳门特区的自治权和其居民追求经济、社会和文化发展的自由</w:t>
      </w:r>
    </w:p>
    <w:p w:rsidR="007774AC" w:rsidRPr="007774AC" w:rsidRDefault="00A25AED" w:rsidP="00A25AED">
      <w:pPr>
        <w:pStyle w:val="SingleTxtGC"/>
        <w:rPr>
          <w:lang w:eastAsia="zh-TW"/>
        </w:rPr>
      </w:pPr>
      <w:r>
        <w:rPr>
          <w:rFonts w:hint="eastAsia"/>
        </w:rPr>
        <w:t xml:space="preserve">15.  </w:t>
      </w:r>
      <w:r w:rsidR="007774AC" w:rsidRPr="007774AC">
        <w:rPr>
          <w:rFonts w:hint="eastAsia"/>
        </w:rPr>
        <w:t>澳门特区的政治结构和机关设立已阐述于中国核心文件相关部分及其最新附录，并就本《公约》第</w:t>
      </w:r>
      <w:r w:rsidR="007774AC" w:rsidRPr="007774AC">
        <w:t>14</w:t>
      </w:r>
      <w:r w:rsidR="007774AC" w:rsidRPr="007774AC">
        <w:rPr>
          <w:rFonts w:hint="eastAsia"/>
        </w:rPr>
        <w:t>条提供关于司法权的进一步资料。</w:t>
      </w:r>
    </w:p>
    <w:p w:rsidR="007774AC" w:rsidRPr="007774AC" w:rsidRDefault="00A25AED" w:rsidP="00A25AED">
      <w:pPr>
        <w:pStyle w:val="SingleTxtGC"/>
        <w:rPr>
          <w:lang w:eastAsia="zh-TW"/>
        </w:rPr>
      </w:pPr>
      <w:r>
        <w:rPr>
          <w:rFonts w:hint="eastAsia"/>
        </w:rPr>
        <w:t xml:space="preserve">16.  </w:t>
      </w:r>
      <w:r w:rsidR="007774AC" w:rsidRPr="007774AC">
        <w:rPr>
          <w:rFonts w:hint="eastAsia"/>
        </w:rPr>
        <w:t>《基本法》授权澳门特区实行高度自治</w:t>
      </w:r>
      <w:r w:rsidR="007774AC" w:rsidRPr="007774AC">
        <w:rPr>
          <w:rFonts w:hAnsi="Century Gothic" w:hint="eastAsia"/>
          <w:color w:val="000000"/>
        </w:rPr>
        <w:t>，享有行政管理权、立法权、独立的司法权和终审权</w:t>
      </w:r>
      <w:r w:rsidR="007774AC" w:rsidRPr="007774AC">
        <w:rPr>
          <w:rFonts w:hint="eastAsia"/>
        </w:rPr>
        <w:t>。高度自治的理解必须基于一个国家的框架以及中国主权不可分割，即澳门特区是中国不可分割一部分。</w:t>
      </w:r>
    </w:p>
    <w:p w:rsidR="007774AC" w:rsidRPr="007774AC" w:rsidRDefault="00A25AED" w:rsidP="00A25AED">
      <w:pPr>
        <w:pStyle w:val="SingleTxtGC"/>
        <w:rPr>
          <w:lang w:eastAsia="zh-TW"/>
        </w:rPr>
      </w:pPr>
      <w:r>
        <w:rPr>
          <w:rFonts w:hint="eastAsia"/>
        </w:rPr>
        <w:t xml:space="preserve">17.  </w:t>
      </w:r>
      <w:r w:rsidR="007774AC" w:rsidRPr="007774AC">
        <w:rPr>
          <w:rFonts w:hint="eastAsia"/>
        </w:rPr>
        <w:t>澳门特区自治权的重要基础反映了“一个国家，两种制度”的基准范围、目的以及高度自治的原则的基准范围、目的，也显示政治制度逐步民主和其居民享有自由去谋求其集体经济、社会和文化发展。</w:t>
      </w:r>
    </w:p>
    <w:p w:rsidR="007774AC" w:rsidRPr="007774AC" w:rsidRDefault="00A25AED" w:rsidP="00A25AED">
      <w:pPr>
        <w:pStyle w:val="SingleTxtGC"/>
        <w:rPr>
          <w:lang w:eastAsia="zh-TW"/>
        </w:rPr>
      </w:pPr>
      <w:r>
        <w:rPr>
          <w:rFonts w:hint="eastAsia"/>
        </w:rPr>
        <w:t xml:space="preserve">18.  </w:t>
      </w:r>
      <w:r w:rsidR="007774AC" w:rsidRPr="007774AC">
        <w:rPr>
          <w:rFonts w:hint="eastAsia"/>
        </w:rPr>
        <w:t>保有澳门特区原来的社会制度和生活方式，加上《基本法》所赋予的权限范围内的区内管理权以及独立决策的能力，都是自治权的关键要素。</w:t>
      </w:r>
    </w:p>
    <w:p w:rsidR="007774AC" w:rsidRPr="007774AC" w:rsidRDefault="00A25AED" w:rsidP="00A25AED">
      <w:pPr>
        <w:pStyle w:val="SingleTxtGC"/>
        <w:rPr>
          <w:rFonts w:hint="eastAsia"/>
          <w:lang w:eastAsia="zh-TW"/>
        </w:rPr>
      </w:pPr>
      <w:r>
        <w:rPr>
          <w:rFonts w:hint="eastAsia"/>
        </w:rPr>
        <w:t xml:space="preserve">19.  </w:t>
      </w:r>
      <w:r w:rsidR="007774AC" w:rsidRPr="007774AC">
        <w:rPr>
          <w:rFonts w:hint="eastAsia"/>
        </w:rPr>
        <w:t>在澳人治澳</w:t>
      </w:r>
      <w:r w:rsidR="007774AC" w:rsidRPr="007774AC">
        <w:rPr>
          <w:rFonts w:hAnsi="PMingLiU" w:hint="eastAsia"/>
        </w:rPr>
        <w:t>(</w:t>
      </w:r>
      <w:r w:rsidR="007774AC" w:rsidRPr="007774AC">
        <w:rPr>
          <w:rFonts w:hint="eastAsia"/>
        </w:rPr>
        <w:t>“</w:t>
      </w:r>
      <w:r w:rsidR="007774AC" w:rsidRPr="00A25AED">
        <w:rPr>
          <w:rFonts w:eastAsia="KaiTi_GB2312" w:hAnsi="PMingLiU" w:hint="eastAsia"/>
          <w:color w:val="000000"/>
        </w:rPr>
        <w:t>澳门特区的行政机关和立法机关由澳门特区永久性居民组成</w:t>
      </w:r>
      <w:r w:rsidR="007774AC" w:rsidRPr="007774AC">
        <w:rPr>
          <w:rFonts w:hint="eastAsia"/>
        </w:rPr>
        <w:t>”</w:t>
      </w:r>
      <w:r w:rsidR="007774AC" w:rsidRPr="007774AC">
        <w:rPr>
          <w:rFonts w:hAnsi="PMingLiU" w:hint="eastAsia"/>
        </w:rPr>
        <w:t>)</w:t>
      </w:r>
      <w:r w:rsidR="007774AC" w:rsidRPr="007774AC">
        <w:rPr>
          <w:rFonts w:hint="eastAsia"/>
        </w:rPr>
        <w:t>和澳门特区直辖于中央人民政府这双重保证下，自治得到了保障</w:t>
      </w:r>
      <w:r w:rsidR="007774AC" w:rsidRPr="007774AC">
        <w:rPr>
          <w:rFonts w:hAnsi="PMingLiU" w:hint="eastAsia"/>
        </w:rPr>
        <w:t>(</w:t>
      </w:r>
      <w:r w:rsidR="007774AC" w:rsidRPr="007774AC">
        <w:rPr>
          <w:rFonts w:hint="eastAsia"/>
        </w:rPr>
        <w:t>《基本法》第</w:t>
      </w:r>
      <w:r w:rsidR="007774AC" w:rsidRPr="007774AC">
        <w:t>3</w:t>
      </w:r>
      <w:r w:rsidR="007774AC" w:rsidRPr="007774AC">
        <w:rPr>
          <w:rFonts w:hint="eastAsia"/>
        </w:rPr>
        <w:t>条和第</w:t>
      </w:r>
      <w:r w:rsidR="007774AC" w:rsidRPr="007774AC">
        <w:t>12</w:t>
      </w:r>
      <w:r w:rsidR="007774AC" w:rsidRPr="007774AC">
        <w:rPr>
          <w:rFonts w:hint="eastAsia"/>
        </w:rPr>
        <w:t>条</w:t>
      </w:r>
      <w:r w:rsidR="007774AC" w:rsidRPr="007774AC">
        <w:rPr>
          <w:rFonts w:hAnsi="PMingLiU" w:hint="eastAsia"/>
        </w:rPr>
        <w:t>)</w:t>
      </w:r>
      <w:r w:rsidR="007774AC" w:rsidRPr="007774AC">
        <w:rPr>
          <w:rFonts w:hint="eastAsia"/>
        </w:rPr>
        <w:t>。</w:t>
      </w:r>
    </w:p>
    <w:p w:rsidR="007774AC" w:rsidRPr="007774AC" w:rsidRDefault="008556EE" w:rsidP="00A25AED">
      <w:pPr>
        <w:pStyle w:val="SingleTxtGC"/>
        <w:rPr>
          <w:rFonts w:hint="eastAsia"/>
          <w:lang w:eastAsia="zh-TW"/>
        </w:rPr>
      </w:pPr>
      <w:r>
        <w:rPr>
          <w:rFonts w:hint="eastAsia"/>
        </w:rPr>
        <w:t xml:space="preserve">20.  </w:t>
      </w:r>
      <w:r w:rsidR="007774AC" w:rsidRPr="007774AC">
        <w:rPr>
          <w:rFonts w:hint="eastAsia"/>
        </w:rPr>
        <w:t>同时，澳门特区在对外事务方面亦具有相当权限。事实上，《基本法》规定中央人民政府负责管理与澳门特区有关的外交事务，同时也授权特区依照《基本法》自行处理有关的对外事务</w:t>
      </w:r>
      <w:r w:rsidR="007774AC" w:rsidRPr="007774AC">
        <w:rPr>
          <w:rFonts w:hint="eastAsia"/>
        </w:rPr>
        <w:t>(</w:t>
      </w:r>
      <w:r w:rsidR="007774AC" w:rsidRPr="007774AC">
        <w:rPr>
          <w:rFonts w:hint="eastAsia"/>
        </w:rPr>
        <w:t>第</w:t>
      </w:r>
      <w:r w:rsidR="007774AC" w:rsidRPr="007774AC">
        <w:t>13</w:t>
      </w:r>
      <w:r w:rsidR="007774AC" w:rsidRPr="007774AC">
        <w:rPr>
          <w:rFonts w:hint="eastAsia"/>
        </w:rPr>
        <w:t>条第</w:t>
      </w:r>
      <w:r w:rsidR="007774AC" w:rsidRPr="007774AC">
        <w:t>1</w:t>
      </w:r>
      <w:r w:rsidR="007774AC" w:rsidRPr="007774AC">
        <w:rPr>
          <w:rFonts w:hint="eastAsia"/>
        </w:rPr>
        <w:t>款和第</w:t>
      </w:r>
      <w:r w:rsidR="007774AC" w:rsidRPr="007774AC">
        <w:t>3</w:t>
      </w:r>
      <w:r w:rsidR="007774AC" w:rsidRPr="007774AC">
        <w:rPr>
          <w:rFonts w:hint="eastAsia"/>
        </w:rPr>
        <w:t>款</w:t>
      </w:r>
      <w:r w:rsidR="007774AC" w:rsidRPr="007774AC">
        <w:rPr>
          <w:rFonts w:hint="eastAsia"/>
        </w:rPr>
        <w:t>)</w:t>
      </w:r>
      <w:r w:rsidR="007774AC" w:rsidRPr="007774AC">
        <w:rPr>
          <w:rFonts w:hint="eastAsia"/>
        </w:rPr>
        <w:t>，包括使用“中国澳门”的名义与其他国家及地区或国际组织在适当的领域内去维护和发展关系及缔结和执行协议，以及建立官方或半官方的经济和贸易代表处及发出旅行证件等。</w:t>
      </w:r>
    </w:p>
    <w:p w:rsidR="007774AC" w:rsidRPr="007774AC" w:rsidRDefault="008556EE" w:rsidP="00A25AED">
      <w:pPr>
        <w:pStyle w:val="SingleTxtGC"/>
        <w:rPr>
          <w:lang w:eastAsia="zh-TW"/>
        </w:rPr>
      </w:pPr>
      <w:r>
        <w:rPr>
          <w:rFonts w:hint="eastAsia"/>
        </w:rPr>
        <w:t xml:space="preserve">21.  </w:t>
      </w:r>
      <w:r w:rsidR="007774AC" w:rsidRPr="007774AC">
        <w:rPr>
          <w:rFonts w:hint="eastAsia"/>
        </w:rPr>
        <w:t>《基本法》第</w:t>
      </w:r>
      <w:r w:rsidR="007774AC" w:rsidRPr="007774AC">
        <w:t>18</w:t>
      </w:r>
      <w:r w:rsidR="007774AC" w:rsidRPr="007774AC">
        <w:rPr>
          <w:rFonts w:hint="eastAsia"/>
        </w:rPr>
        <w:t>条规定，全国性法律除列于《基本法》附件三者外，不在澳门特区实施。凡列于附件三的法律，由澳门特区在当地公布或立法实施。全国人民代表大会常务委员会在征询其所属的澳门特区基本法委员会和澳门特区政府的意见后，可对列于附件三的法律作出增减。列入附件三的法律应限于有关国防、外交和其他依照《基本法》规定不属于澳门特区自治范围的法律。</w:t>
      </w:r>
    </w:p>
    <w:p w:rsidR="007774AC" w:rsidRPr="007774AC" w:rsidRDefault="008556EE" w:rsidP="00A25AED">
      <w:pPr>
        <w:pStyle w:val="SingleTxtGC"/>
        <w:rPr>
          <w:lang w:eastAsia="zh-TW"/>
        </w:rPr>
      </w:pPr>
      <w:r>
        <w:rPr>
          <w:rFonts w:hint="eastAsia"/>
        </w:rPr>
        <w:t xml:space="preserve">22.  </w:t>
      </w:r>
      <w:r w:rsidR="007774AC" w:rsidRPr="007774AC">
        <w:rPr>
          <w:rFonts w:hint="eastAsia"/>
        </w:rPr>
        <w:t>《基本法》承认和保证私有财产权</w:t>
      </w:r>
      <w:r w:rsidR="007774AC" w:rsidRPr="007774AC">
        <w:rPr>
          <w:rFonts w:hint="eastAsia"/>
        </w:rPr>
        <w:t>(</w:t>
      </w:r>
      <w:r w:rsidR="007774AC" w:rsidRPr="007774AC">
        <w:rPr>
          <w:rFonts w:hint="eastAsia"/>
        </w:rPr>
        <w:t>包括在以下段落所提到的例外情况之土地私有权</w:t>
      </w:r>
      <w:r w:rsidR="007774AC" w:rsidRPr="007774AC">
        <w:rPr>
          <w:rFonts w:hint="eastAsia"/>
        </w:rPr>
        <w:t>)</w:t>
      </w:r>
      <w:r w:rsidR="007774AC" w:rsidRPr="007774AC">
        <w:rPr>
          <w:rFonts w:hint="eastAsia"/>
        </w:rPr>
        <w:t>，保护私人和法人财产的取得、使用、处置和继承的权利，以及依法征用私人和法人财产时被征用财产的所有人得到迅速补偿的权利。《基本法》没有限制非居民行使其财产权权利，企业所有权和外来投资都受到法律保护</w:t>
      </w:r>
      <w:r w:rsidR="007774AC" w:rsidRPr="007774AC">
        <w:rPr>
          <w:rFonts w:hint="eastAsia"/>
        </w:rPr>
        <w:t>(</w:t>
      </w:r>
      <w:r w:rsidR="007774AC" w:rsidRPr="007774AC">
        <w:rPr>
          <w:rFonts w:hint="eastAsia"/>
        </w:rPr>
        <w:t>第</w:t>
      </w:r>
      <w:r w:rsidR="007774AC" w:rsidRPr="007774AC">
        <w:t>6</w:t>
      </w:r>
      <w:r w:rsidR="007774AC" w:rsidRPr="007774AC">
        <w:rPr>
          <w:rFonts w:hint="eastAsia"/>
        </w:rPr>
        <w:t>条和第</w:t>
      </w:r>
      <w:r w:rsidR="007774AC" w:rsidRPr="007774AC">
        <w:t>103</w:t>
      </w:r>
      <w:r w:rsidR="007774AC" w:rsidRPr="007774AC">
        <w:rPr>
          <w:rFonts w:hint="eastAsia"/>
        </w:rPr>
        <w:t>条</w:t>
      </w:r>
      <w:r w:rsidR="007774AC" w:rsidRPr="007774AC">
        <w:rPr>
          <w:rFonts w:hint="eastAsia"/>
        </w:rPr>
        <w:t>)</w:t>
      </w:r>
      <w:r w:rsidR="007774AC" w:rsidRPr="007774AC">
        <w:rPr>
          <w:rFonts w:hint="eastAsia"/>
        </w:rPr>
        <w:t>。澳门《民法典》规范了财产权的法律框架。</w:t>
      </w:r>
    </w:p>
    <w:p w:rsidR="007774AC" w:rsidRPr="007774AC" w:rsidRDefault="008556EE" w:rsidP="00A25AED">
      <w:pPr>
        <w:pStyle w:val="SingleTxtGC"/>
        <w:rPr>
          <w:rFonts w:hint="eastAsia"/>
          <w:lang w:eastAsia="zh-TW"/>
        </w:rPr>
      </w:pPr>
      <w:r>
        <w:rPr>
          <w:rFonts w:hint="eastAsia"/>
        </w:rPr>
        <w:t xml:space="preserve">23.  </w:t>
      </w:r>
      <w:r w:rsidR="007774AC" w:rsidRPr="007774AC">
        <w:rPr>
          <w:rFonts w:hint="eastAsia"/>
        </w:rPr>
        <w:t>然而，澳门特区区内的土地和自然资源皆属国家所有：澳门特区政府只负责对其进行管理、使用和开发，以及其出租或批给，由此而获得的收入全部归澳门特区支配。而在澳门特区成立前已依法确认的私有土地，则属于上指公共拥有土地的例外情况</w:t>
      </w:r>
      <w:r w:rsidR="007774AC" w:rsidRPr="007774AC">
        <w:rPr>
          <w:rFonts w:hint="eastAsia"/>
        </w:rPr>
        <w:t>(</w:t>
      </w:r>
      <w:r w:rsidR="007774AC" w:rsidRPr="007774AC">
        <w:rPr>
          <w:rFonts w:hint="eastAsia"/>
        </w:rPr>
        <w:t>《基本法》第</w:t>
      </w:r>
      <w:r w:rsidR="007774AC" w:rsidRPr="007774AC">
        <w:t>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8556EE" w:rsidP="00A25AED">
      <w:pPr>
        <w:pStyle w:val="SingleTxtGC"/>
        <w:rPr>
          <w:lang w:eastAsia="zh-TW"/>
        </w:rPr>
      </w:pPr>
      <w:r>
        <w:rPr>
          <w:rFonts w:hint="eastAsia"/>
        </w:rPr>
        <w:t xml:space="preserve">24.  </w:t>
      </w:r>
      <w:r w:rsidR="007774AC" w:rsidRPr="007774AC">
        <w:rPr>
          <w:rFonts w:hint="eastAsia"/>
        </w:rPr>
        <w:t>此外，法律规定澳门特区保持其完全独立的货币、金融和财政制度</w:t>
      </w:r>
      <w:r w:rsidR="007774AC" w:rsidRPr="007774AC">
        <w:rPr>
          <w:rFonts w:hint="eastAsia"/>
        </w:rPr>
        <w:t>(</w:t>
      </w:r>
      <w:r w:rsidR="007774AC" w:rsidRPr="007774AC">
        <w:rPr>
          <w:rFonts w:hint="eastAsia"/>
        </w:rPr>
        <w:t>《基本法》第</w:t>
      </w:r>
      <w:r w:rsidR="007774AC" w:rsidRPr="007774AC">
        <w:t>104</w:t>
      </w:r>
      <w:r w:rsidR="007774AC" w:rsidRPr="007774AC">
        <w:rPr>
          <w:rFonts w:hint="eastAsia"/>
        </w:rPr>
        <w:t>条、第</w:t>
      </w:r>
      <w:r w:rsidR="007774AC" w:rsidRPr="007774AC">
        <w:t>106</w:t>
      </w:r>
      <w:r w:rsidR="007774AC" w:rsidRPr="007774AC">
        <w:rPr>
          <w:rFonts w:hint="eastAsia"/>
        </w:rPr>
        <w:t>条和第</w:t>
      </w:r>
      <w:r w:rsidR="007774AC" w:rsidRPr="007774AC">
        <w:t>107</w:t>
      </w:r>
      <w:r w:rsidR="007774AC" w:rsidRPr="007774AC">
        <w:rPr>
          <w:rFonts w:hint="eastAsia"/>
        </w:rPr>
        <w:t>条</w:t>
      </w:r>
      <w:r w:rsidR="007774AC" w:rsidRPr="007774AC">
        <w:rPr>
          <w:rFonts w:hint="eastAsia"/>
        </w:rPr>
        <w:t>)</w:t>
      </w:r>
      <w:r w:rsidR="007774AC" w:rsidRPr="007774AC">
        <w:rPr>
          <w:rFonts w:hint="eastAsia"/>
        </w:rPr>
        <w:t>。澳门特区拟定其货币和金融的政策、保证金融市场和金融机关的自由运作，以及依法进行管理和监督金融机关的活动按法律进行。澳门特区也获授权发行其货币，并根据法律管理和管控外汇储备，和保障资金自由流入、流出本地区和在澳门特区内自由流动。</w:t>
      </w:r>
    </w:p>
    <w:p w:rsidR="007774AC" w:rsidRPr="007774AC" w:rsidRDefault="008556EE" w:rsidP="00A25AED">
      <w:pPr>
        <w:pStyle w:val="SingleTxtGC"/>
        <w:rPr>
          <w:lang w:eastAsia="zh-TW"/>
        </w:rPr>
      </w:pPr>
      <w:r>
        <w:rPr>
          <w:rFonts w:hint="eastAsia"/>
        </w:rPr>
        <w:t xml:space="preserve">25.  </w:t>
      </w:r>
      <w:r w:rsidR="007774AC" w:rsidRPr="007774AC">
        <w:rPr>
          <w:rFonts w:hint="eastAsia"/>
        </w:rPr>
        <w:t>根据《基本法》第</w:t>
      </w:r>
      <w:r w:rsidR="007774AC" w:rsidRPr="007774AC">
        <w:t>104</w:t>
      </w:r>
      <w:r w:rsidR="007774AC" w:rsidRPr="007774AC">
        <w:rPr>
          <w:rFonts w:hint="eastAsia"/>
        </w:rPr>
        <w:t>条第</w:t>
      </w:r>
      <w:r w:rsidR="007774AC" w:rsidRPr="007774AC">
        <w:t>2</w:t>
      </w:r>
      <w:r w:rsidR="007774AC" w:rsidRPr="007774AC">
        <w:rPr>
          <w:rFonts w:hint="eastAsia"/>
        </w:rPr>
        <w:t>款和第</w:t>
      </w:r>
      <w:r w:rsidR="007774AC" w:rsidRPr="007774AC">
        <w:t>3</w:t>
      </w:r>
      <w:r w:rsidR="007774AC" w:rsidRPr="007774AC">
        <w:rPr>
          <w:rFonts w:hint="eastAsia"/>
        </w:rPr>
        <w:t>款的规定，澳门特区财政收入全部由澳门特区自行支配，不上缴中央人民政府。中央人民政府不在澳门特区征税。</w:t>
      </w:r>
    </w:p>
    <w:p w:rsidR="007774AC" w:rsidRPr="007774AC" w:rsidRDefault="008556EE" w:rsidP="008556EE">
      <w:pPr>
        <w:pStyle w:val="SingleTxtGC"/>
        <w:rPr>
          <w:lang w:eastAsia="zh-TW"/>
        </w:rPr>
      </w:pPr>
      <w:r>
        <w:rPr>
          <w:rFonts w:hint="eastAsia"/>
        </w:rPr>
        <w:t xml:space="preserve">26.  </w:t>
      </w:r>
      <w:r w:rsidR="007774AC" w:rsidRPr="007774AC">
        <w:rPr>
          <w:rFonts w:hint="eastAsia"/>
        </w:rPr>
        <w:t>澳门特区必须维持平衡预算，力求收支平衡，避免赤字，并与本地生产总值的增长率相适应</w:t>
      </w:r>
      <w:r w:rsidR="007774AC" w:rsidRPr="007774AC">
        <w:rPr>
          <w:rFonts w:hint="eastAsia"/>
        </w:rPr>
        <w:t>(</w:t>
      </w:r>
      <w:r w:rsidR="007774AC" w:rsidRPr="007774AC">
        <w:rPr>
          <w:rFonts w:hint="eastAsia"/>
        </w:rPr>
        <w:t>《基本法》第</w:t>
      </w:r>
      <w:r w:rsidR="007774AC" w:rsidRPr="007774AC">
        <w:t>105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8556EE" w:rsidP="008556EE">
      <w:pPr>
        <w:pStyle w:val="SingleTxtGC"/>
        <w:rPr>
          <w:lang w:eastAsia="zh-TW"/>
        </w:rPr>
      </w:pPr>
      <w:r>
        <w:rPr>
          <w:rFonts w:hint="eastAsia"/>
        </w:rPr>
        <w:t xml:space="preserve">27.  </w:t>
      </w:r>
      <w:r w:rsidR="007774AC" w:rsidRPr="007774AC">
        <w:rPr>
          <w:rFonts w:hint="eastAsia"/>
        </w:rPr>
        <w:t>考虑到原来在澳门特区实行的低税政策，《基本法》第</w:t>
      </w:r>
      <w:r w:rsidR="007774AC" w:rsidRPr="007774AC">
        <w:t>106</w:t>
      </w:r>
      <w:r w:rsidR="007774AC" w:rsidRPr="007774AC">
        <w:rPr>
          <w:rFonts w:hint="eastAsia"/>
        </w:rPr>
        <w:t>条规定澳门特区自行立法规定税种、税率和税收宽免，专营税制由法律另作规定。</w:t>
      </w:r>
    </w:p>
    <w:p w:rsidR="007774AC" w:rsidRPr="007774AC" w:rsidRDefault="008556EE" w:rsidP="008556EE">
      <w:pPr>
        <w:pStyle w:val="SingleTxtGC"/>
        <w:rPr>
          <w:lang w:eastAsia="zh-TW"/>
        </w:rPr>
      </w:pPr>
      <w:r>
        <w:rPr>
          <w:rFonts w:hint="eastAsia"/>
        </w:rPr>
        <w:t xml:space="preserve">28.  </w:t>
      </w:r>
      <w:r w:rsidR="007774AC" w:rsidRPr="007774AC">
        <w:rPr>
          <w:rFonts w:hint="eastAsia"/>
        </w:rPr>
        <w:t>同理，澳门特区维持了其自由港口和设立独立海关的地位。</w:t>
      </w:r>
    </w:p>
    <w:p w:rsidR="007774AC" w:rsidRPr="007774AC" w:rsidRDefault="008556EE" w:rsidP="008556EE">
      <w:pPr>
        <w:pStyle w:val="H1GC"/>
        <w:rPr>
          <w:rFonts w:hint="eastAsia"/>
          <w:lang w:eastAsia="zh-TW"/>
        </w:rPr>
      </w:pPr>
      <w:r>
        <w:rPr>
          <w:rFonts w:hint="eastAsia"/>
          <w:bCs/>
        </w:rPr>
        <w:tab/>
      </w:r>
      <w:r>
        <w:rPr>
          <w:rFonts w:hint="eastAsia"/>
          <w:bCs/>
        </w:rPr>
        <w:tab/>
      </w:r>
      <w:r w:rsidR="007774AC" w:rsidRPr="007774AC">
        <w:rPr>
          <w:rFonts w:hint="eastAsia"/>
          <w:bCs/>
        </w:rPr>
        <w:t>第</w:t>
      </w:r>
      <w:r w:rsidR="007774AC" w:rsidRPr="007774AC">
        <w:rPr>
          <w:bCs/>
        </w:rPr>
        <w:t>2</w:t>
      </w:r>
      <w:r w:rsidR="007774AC" w:rsidRPr="007774AC">
        <w:rPr>
          <w:rFonts w:hint="eastAsia"/>
          <w:bCs/>
        </w:rPr>
        <w:t>条及第</w:t>
      </w:r>
      <w:r w:rsidR="007774AC" w:rsidRPr="007774AC">
        <w:rPr>
          <w:bCs/>
        </w:rPr>
        <w:t>26</w:t>
      </w:r>
      <w:r w:rsidR="007774AC" w:rsidRPr="007774AC">
        <w:rPr>
          <w:rFonts w:hint="eastAsia"/>
          <w:bCs/>
        </w:rPr>
        <w:t>条</w:t>
      </w:r>
      <w:r w:rsidR="000A1BD3">
        <w:rPr>
          <w:bCs/>
        </w:rPr>
        <w:br/>
      </w:r>
      <w:r w:rsidR="007774AC" w:rsidRPr="007774AC">
        <w:rPr>
          <w:rFonts w:hint="eastAsia"/>
          <w:bCs/>
        </w:rPr>
        <w:t>受</w:t>
      </w:r>
      <w:r w:rsidR="007774AC" w:rsidRPr="007774AC">
        <w:rPr>
          <w:rFonts w:hint="eastAsia"/>
        </w:rPr>
        <w:t>法律平等保护和不受歧视的权利</w:t>
      </w:r>
    </w:p>
    <w:p w:rsidR="007774AC" w:rsidRPr="007774AC" w:rsidRDefault="008556EE" w:rsidP="00843FEA">
      <w:pPr>
        <w:pStyle w:val="H1GC"/>
        <w:rPr>
          <w:lang w:eastAsia="zh-TW"/>
        </w:rPr>
      </w:pPr>
      <w:r>
        <w:rPr>
          <w:rFonts w:hint="eastAsia"/>
        </w:rPr>
        <w:tab/>
      </w:r>
      <w:r w:rsidR="007774AC" w:rsidRPr="007774AC">
        <w:t>A.</w:t>
      </w:r>
      <w:r>
        <w:rPr>
          <w:rFonts w:hint="eastAsia"/>
        </w:rPr>
        <w:tab/>
      </w:r>
      <w:r w:rsidR="007774AC" w:rsidRPr="007774AC">
        <w:rPr>
          <w:rFonts w:hint="eastAsia"/>
        </w:rPr>
        <w:t>保证完全和无差别享有《公约》所规范的权利</w:t>
      </w:r>
    </w:p>
    <w:p w:rsidR="007774AC" w:rsidRPr="007774AC" w:rsidRDefault="008556EE" w:rsidP="008556EE">
      <w:pPr>
        <w:pStyle w:val="SingleTxtGC"/>
        <w:rPr>
          <w:rFonts w:hint="eastAsia"/>
          <w:lang w:eastAsia="zh-TW"/>
        </w:rPr>
      </w:pPr>
      <w:r>
        <w:rPr>
          <w:rFonts w:hint="eastAsia"/>
        </w:rPr>
        <w:t xml:space="preserve">29.  </w:t>
      </w:r>
      <w:r w:rsidR="007774AC" w:rsidRPr="007774AC">
        <w:rPr>
          <w:rFonts w:hint="eastAsia"/>
        </w:rPr>
        <w:t>首先，必须强调《基本法》第</w:t>
      </w:r>
      <w:r w:rsidR="007774AC" w:rsidRPr="007774AC">
        <w:t>4</w:t>
      </w:r>
      <w:r w:rsidR="007774AC" w:rsidRPr="007774AC">
        <w:rPr>
          <w:rFonts w:hint="eastAsia"/>
        </w:rPr>
        <w:t>条明确规定，</w:t>
      </w:r>
      <w:r w:rsidR="007774AC" w:rsidRPr="007774AC">
        <w:rPr>
          <w:rFonts w:hAnsi="Century Gothic" w:hint="eastAsia"/>
          <w:color w:val="000000"/>
        </w:rPr>
        <w:t>澳门特区依法保障澳门特区居民和其他人的权利和自由。</w:t>
      </w:r>
    </w:p>
    <w:p w:rsidR="007774AC" w:rsidRPr="007774AC" w:rsidRDefault="008556EE" w:rsidP="008556EE">
      <w:pPr>
        <w:pStyle w:val="SingleTxtGC"/>
        <w:rPr>
          <w:rFonts w:hint="eastAsia"/>
          <w:lang w:eastAsia="zh-TW"/>
        </w:rPr>
      </w:pPr>
      <w:r>
        <w:rPr>
          <w:rFonts w:hAnsi="Century Gothic" w:hint="eastAsia"/>
          <w:color w:val="000000"/>
        </w:rPr>
        <w:t xml:space="preserve">30.  </w:t>
      </w:r>
      <w:r w:rsidR="007774AC" w:rsidRPr="007774AC">
        <w:rPr>
          <w:rFonts w:hAnsi="Century Gothic" w:hint="eastAsia"/>
          <w:color w:val="000000"/>
        </w:rPr>
        <w:t>澳门特区</w:t>
      </w:r>
      <w:r w:rsidR="007774AC" w:rsidRPr="007774AC">
        <w:rPr>
          <w:rFonts w:hAnsi="Trebuchet MS" w:hint="eastAsia"/>
          <w:color w:val="000000"/>
        </w:rPr>
        <w:t>居民的基本权利和义务已载入</w:t>
      </w:r>
      <w:r w:rsidR="007774AC" w:rsidRPr="007774AC">
        <w:rPr>
          <w:rFonts w:hint="eastAsia"/>
        </w:rPr>
        <w:t>《基本法》第三章中。而其他如经济、社会等</w:t>
      </w:r>
      <w:r w:rsidR="007774AC" w:rsidRPr="007774AC">
        <w:rPr>
          <w:rFonts w:hAnsi="Trebuchet MS" w:hint="eastAsia"/>
          <w:color w:val="000000"/>
        </w:rPr>
        <w:t>基本权利，由</w:t>
      </w:r>
      <w:r w:rsidR="007774AC" w:rsidRPr="007774AC">
        <w:rPr>
          <w:rFonts w:hint="eastAsia"/>
        </w:rPr>
        <w:t>《基本法》其他章节作出规定。第三章第</w:t>
      </w:r>
      <w:r w:rsidR="007774AC" w:rsidRPr="007774AC">
        <w:t>41</w:t>
      </w:r>
      <w:r w:rsidR="007774AC" w:rsidRPr="007774AC">
        <w:rPr>
          <w:rFonts w:hint="eastAsia"/>
        </w:rPr>
        <w:t>条明确指定</w:t>
      </w:r>
      <w:r w:rsidR="007774AC" w:rsidRPr="007774AC">
        <w:rPr>
          <w:rFonts w:hAnsi="Century Gothic" w:hint="eastAsia"/>
          <w:color w:val="000000"/>
        </w:rPr>
        <w:t>澳门特区居民享有澳门特区法律保障的其他权利和自由。</w:t>
      </w:r>
    </w:p>
    <w:p w:rsidR="007774AC" w:rsidRPr="007774AC" w:rsidRDefault="008556EE" w:rsidP="008556EE">
      <w:pPr>
        <w:pStyle w:val="SingleTxtGC"/>
        <w:rPr>
          <w:rFonts w:hint="eastAsia"/>
          <w:lang w:eastAsia="zh-TW"/>
        </w:rPr>
      </w:pPr>
      <w:r>
        <w:rPr>
          <w:rFonts w:hint="eastAsia"/>
        </w:rPr>
        <w:t xml:space="preserve">31.  </w:t>
      </w:r>
      <w:r w:rsidR="007774AC" w:rsidRPr="007774AC">
        <w:rPr>
          <w:rFonts w:hint="eastAsia"/>
        </w:rPr>
        <w:t>《基本法》第</w:t>
      </w:r>
      <w:r w:rsidR="007774AC" w:rsidRPr="007774AC">
        <w:t>25</w:t>
      </w:r>
      <w:r w:rsidR="007774AC" w:rsidRPr="007774AC">
        <w:rPr>
          <w:rFonts w:hint="eastAsia"/>
        </w:rPr>
        <w:t>条明确保证平等及不受歧视：</w:t>
      </w:r>
      <w:r w:rsidR="007774AC" w:rsidRPr="007774AC">
        <w:rPr>
          <w:rFonts w:hint="eastAsia"/>
          <w:color w:val="000000"/>
        </w:rPr>
        <w:t>“</w:t>
      </w:r>
      <w:r w:rsidR="007774AC" w:rsidRPr="008556EE">
        <w:rPr>
          <w:rFonts w:hAnsi="Century Gothic" w:hint="eastAsia"/>
          <w:color w:val="000000"/>
        </w:rPr>
        <w:t>澳门居民在法律面前一律平等，不因国籍、血统、种族、性别、语言、宗教、政治或思想信仰、文化程度、经济状况或社会条件而受到歧视。</w:t>
      </w:r>
      <w:r w:rsidR="007774AC" w:rsidRPr="007774AC">
        <w:rPr>
          <w:rFonts w:hint="eastAsia"/>
          <w:color w:val="000000"/>
        </w:rPr>
        <w:t>”</w:t>
      </w:r>
      <w:r w:rsidR="007774AC" w:rsidRPr="007774AC">
        <w:rPr>
          <w:rFonts w:hint="eastAsia"/>
        </w:rPr>
        <w:t>。</w:t>
      </w:r>
    </w:p>
    <w:p w:rsidR="007774AC" w:rsidRPr="007774AC" w:rsidRDefault="008D5094" w:rsidP="008556EE">
      <w:pPr>
        <w:pStyle w:val="SingleTxtGC"/>
        <w:rPr>
          <w:rFonts w:hint="eastAsia"/>
          <w:lang w:eastAsia="zh-TW"/>
        </w:rPr>
      </w:pPr>
      <w:r>
        <w:rPr>
          <w:rFonts w:hint="eastAsia"/>
        </w:rPr>
        <w:t xml:space="preserve">32.  </w:t>
      </w:r>
      <w:r w:rsidR="007774AC" w:rsidRPr="007774AC">
        <w:rPr>
          <w:rFonts w:hint="eastAsia"/>
        </w:rPr>
        <w:t>尽管如此，为了纠正事实上由各种情况造成的不公平，《基本法》第</w:t>
      </w:r>
      <w:r w:rsidR="007774AC" w:rsidRPr="007774AC">
        <w:t>38</w:t>
      </w:r>
      <w:r w:rsidR="007774AC" w:rsidRPr="007774AC">
        <w:rPr>
          <w:rFonts w:hint="eastAsia"/>
        </w:rPr>
        <w:t>条规定，</w:t>
      </w:r>
      <w:r w:rsidR="007774AC" w:rsidRPr="007774AC">
        <w:rPr>
          <w:rFonts w:hAnsi="Century Gothic" w:cs="PMingLiU" w:hint="eastAsia"/>
          <w:color w:val="000000"/>
        </w:rPr>
        <w:t>妇女、未成年人、老年人和残疾人的合法权益受保护。因此，</w:t>
      </w:r>
      <w:r w:rsidR="007774AC" w:rsidRPr="007774AC">
        <w:rPr>
          <w:rFonts w:hint="eastAsia"/>
        </w:rPr>
        <w:t>正面区别对待不仅在法律上可接受，而且是作为完全及实在地理解公平的必须措施。</w:t>
      </w:r>
    </w:p>
    <w:p w:rsidR="007774AC" w:rsidRPr="007774AC" w:rsidRDefault="008D5094" w:rsidP="008556EE">
      <w:pPr>
        <w:pStyle w:val="SingleTxtGC"/>
        <w:rPr>
          <w:lang w:eastAsia="zh-TW"/>
        </w:rPr>
      </w:pPr>
      <w:r>
        <w:rPr>
          <w:rFonts w:hint="eastAsia"/>
        </w:rPr>
        <w:t>3</w:t>
      </w:r>
      <w:r w:rsidR="007A4425">
        <w:rPr>
          <w:rFonts w:hint="eastAsia"/>
        </w:rPr>
        <w:t>3</w:t>
      </w:r>
      <w:r>
        <w:rPr>
          <w:rFonts w:hint="eastAsia"/>
        </w:rPr>
        <w:t xml:space="preserve">.  </w:t>
      </w:r>
      <w:r w:rsidR="007774AC" w:rsidRPr="007774AC">
        <w:rPr>
          <w:rFonts w:hint="eastAsia"/>
        </w:rPr>
        <w:t>另一方面，《基本法》第</w:t>
      </w:r>
      <w:r w:rsidR="007774AC" w:rsidRPr="007774AC">
        <w:t>40</w:t>
      </w:r>
      <w:r w:rsidR="007774AC" w:rsidRPr="007774AC">
        <w:rPr>
          <w:rFonts w:hint="eastAsia"/>
        </w:rPr>
        <w:t>条第</w:t>
      </w:r>
      <w:r w:rsidR="007774AC" w:rsidRPr="007774AC">
        <w:t>1</w:t>
      </w:r>
      <w:r w:rsidR="007774AC" w:rsidRPr="007774AC">
        <w:rPr>
          <w:rFonts w:hint="eastAsia"/>
        </w:rPr>
        <w:t>款规定，《公民权利和政治权利国际公约》、《经济、社会与文化权利的国际公约》适用于澳门的有关规定继续有效，通过澳门特区的法律予以实施。同时，第</w:t>
      </w:r>
      <w:r w:rsidR="007774AC" w:rsidRPr="007774AC">
        <w:t>40</w:t>
      </w:r>
      <w:r w:rsidR="007774AC" w:rsidRPr="007774AC">
        <w:rPr>
          <w:rFonts w:hint="eastAsia"/>
        </w:rPr>
        <w:t>条第</w:t>
      </w:r>
      <w:r w:rsidR="007774AC" w:rsidRPr="007774AC">
        <w:t>2</w:t>
      </w:r>
      <w:r w:rsidR="007774AC" w:rsidRPr="007774AC">
        <w:rPr>
          <w:rFonts w:hint="eastAsia"/>
        </w:rPr>
        <w:t>款确定，</w:t>
      </w:r>
      <w:r w:rsidR="007774AC" w:rsidRPr="007774AC">
        <w:rPr>
          <w:rFonts w:hAnsi="Century Gothic" w:hint="eastAsia"/>
          <w:color w:val="000000"/>
        </w:rPr>
        <w:t>澳门居民享有的权利和自由，除依法规定外不得限制，此种限制不得与第</w:t>
      </w:r>
      <w:r w:rsidR="007774AC" w:rsidRPr="007774AC">
        <w:rPr>
          <w:rFonts w:hAnsi="Century Gothic"/>
          <w:color w:val="000000"/>
        </w:rPr>
        <w:t>1</w:t>
      </w:r>
      <w:r w:rsidR="007774AC" w:rsidRPr="007774AC">
        <w:rPr>
          <w:rFonts w:hAnsi="Century Gothic" w:hint="eastAsia"/>
          <w:color w:val="000000"/>
        </w:rPr>
        <w:t>款规定抵触。</w:t>
      </w:r>
    </w:p>
    <w:p w:rsidR="007774AC" w:rsidRPr="007774AC" w:rsidRDefault="007A4425" w:rsidP="008556EE">
      <w:pPr>
        <w:pStyle w:val="SingleTxtGC"/>
        <w:rPr>
          <w:lang w:eastAsia="zh-TW"/>
        </w:rPr>
      </w:pPr>
      <w:r>
        <w:rPr>
          <w:rFonts w:hint="eastAsia"/>
        </w:rPr>
        <w:t>34</w:t>
      </w:r>
      <w:r w:rsidR="008D5094">
        <w:rPr>
          <w:rFonts w:hint="eastAsia"/>
        </w:rPr>
        <w:t xml:space="preserve">.  </w:t>
      </w:r>
      <w:r w:rsidR="007774AC" w:rsidRPr="007774AC">
        <w:rPr>
          <w:rFonts w:hint="eastAsia"/>
        </w:rPr>
        <w:t>同样地，中国核心文件的有关部分阐明，澳门特区法律制度内适用的国际法律，即可能是中国或澳门特区受约束的国际法律，将直接和自动并入澳门特区的法律制度</w:t>
      </w:r>
      <w:r w:rsidR="007774AC" w:rsidRPr="007774AC">
        <w:rPr>
          <w:rFonts w:hint="eastAsia"/>
        </w:rPr>
        <w:t>(</w:t>
      </w:r>
      <w:r w:rsidR="007774AC" w:rsidRPr="007774AC">
        <w:rPr>
          <w:rFonts w:hint="eastAsia"/>
        </w:rPr>
        <w:t>经官方公布之后</w:t>
      </w:r>
      <w:r w:rsidR="007774AC" w:rsidRPr="007774AC">
        <w:rPr>
          <w:rFonts w:hint="eastAsia"/>
        </w:rPr>
        <w:t>)</w:t>
      </w:r>
      <w:r w:rsidR="007774AC" w:rsidRPr="007774AC">
        <w:rPr>
          <w:rFonts w:hint="eastAsia"/>
        </w:rPr>
        <w:t>，在出现抵触时将凌驾本地法律。然而，对于公约部分的非自动执行条款，可能须要通过本地立法确认。而本公约中的部分条文也因此须要经过本地法律程序予以确立。</w:t>
      </w:r>
    </w:p>
    <w:p w:rsidR="007774AC" w:rsidRPr="007774AC" w:rsidRDefault="007A4425" w:rsidP="008556EE">
      <w:pPr>
        <w:pStyle w:val="SingleTxtGC"/>
        <w:rPr>
          <w:rFonts w:hint="eastAsia"/>
          <w:lang w:eastAsia="zh-TW"/>
        </w:rPr>
      </w:pPr>
      <w:r>
        <w:rPr>
          <w:rFonts w:hint="eastAsia"/>
        </w:rPr>
        <w:t>35</w:t>
      </w:r>
      <w:r w:rsidR="008D5094">
        <w:rPr>
          <w:rFonts w:hint="eastAsia"/>
        </w:rPr>
        <w:t xml:space="preserve">.  </w:t>
      </w:r>
      <w:r w:rsidR="007774AC" w:rsidRPr="007774AC">
        <w:rPr>
          <w:rFonts w:hint="eastAsia"/>
        </w:rPr>
        <w:t>《基本法》第</w:t>
      </w:r>
      <w:r w:rsidR="007774AC" w:rsidRPr="007774AC">
        <w:t>43</w:t>
      </w:r>
      <w:r w:rsidR="007774AC" w:rsidRPr="007774AC">
        <w:rPr>
          <w:rFonts w:hint="eastAsia"/>
        </w:rPr>
        <w:t>条清楚说明，</w:t>
      </w:r>
      <w:r w:rsidR="007774AC" w:rsidRPr="007774AC">
        <w:rPr>
          <w:rFonts w:hAnsi="Century Gothic" w:hint="eastAsia"/>
          <w:color w:val="000000"/>
        </w:rPr>
        <w:t>在澳门特区境内的澳门居民以外的其他人，依法享有第三章规定的澳门居民的权利和自由。</w:t>
      </w:r>
    </w:p>
    <w:p w:rsidR="007774AC" w:rsidRPr="007774AC" w:rsidRDefault="007A4425" w:rsidP="008556EE">
      <w:pPr>
        <w:pStyle w:val="SingleTxtGC"/>
        <w:rPr>
          <w:lang w:eastAsia="zh-TW"/>
        </w:rPr>
      </w:pPr>
      <w:r>
        <w:rPr>
          <w:rFonts w:hint="eastAsia"/>
        </w:rPr>
        <w:t>36</w:t>
      </w:r>
      <w:r w:rsidR="008D5094">
        <w:rPr>
          <w:rFonts w:hint="eastAsia"/>
        </w:rPr>
        <w:t xml:space="preserve">.  </w:t>
      </w:r>
      <w:r w:rsidR="007774AC" w:rsidRPr="007774AC">
        <w:rPr>
          <w:rFonts w:hint="eastAsia"/>
        </w:rPr>
        <w:t>同样地，澳门《民法典》明确指出非本地居民享有与澳门居民同等之民事权利，但法律另有规定者除外</w:t>
      </w:r>
      <w:r w:rsidR="007774AC" w:rsidRPr="007774AC">
        <w:rPr>
          <w:rFonts w:hint="eastAsia"/>
        </w:rPr>
        <w:t>(</w:t>
      </w:r>
      <w:r w:rsidR="007774AC" w:rsidRPr="007774AC">
        <w:rPr>
          <w:rFonts w:hint="eastAsia"/>
        </w:rPr>
        <w:t>第</w:t>
      </w:r>
      <w:r w:rsidR="007774AC" w:rsidRPr="007774AC">
        <w:t>13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A4425" w:rsidP="008556EE">
      <w:pPr>
        <w:pStyle w:val="SingleTxtGC"/>
        <w:rPr>
          <w:lang w:eastAsia="zh-TW"/>
        </w:rPr>
      </w:pPr>
      <w:r>
        <w:rPr>
          <w:rFonts w:hint="eastAsia"/>
        </w:rPr>
        <w:t>37</w:t>
      </w:r>
      <w:r w:rsidR="008D5094">
        <w:rPr>
          <w:rFonts w:hint="eastAsia"/>
        </w:rPr>
        <w:t xml:space="preserve">.  </w:t>
      </w:r>
      <w:r w:rsidR="007774AC" w:rsidRPr="007774AC">
        <w:rPr>
          <w:rFonts w:hint="eastAsia"/>
        </w:rPr>
        <w:t>在法律之下、法律面前和透过法律实现的平等权利，优先于《基本法》第三章所规定的其他权利。同时，如同在其他大陆法系国家一样，平等和</w:t>
      </w:r>
      <w:r w:rsidR="007774AC" w:rsidRPr="007774AC">
        <w:rPr>
          <w:rFonts w:hint="eastAsia"/>
          <w:bCs/>
          <w:iCs/>
        </w:rPr>
        <w:t>不受歧视</w:t>
      </w:r>
      <w:r w:rsidR="007774AC" w:rsidRPr="007774AC">
        <w:rPr>
          <w:rFonts w:hint="eastAsia"/>
        </w:rPr>
        <w:t>甚至超越了个人权利。它们被认定为法律的普遍原则，构成法律体制的基础。作为基本法律原则的一致平等的规范，概括了一致性原则和平等原则。</w:t>
      </w:r>
    </w:p>
    <w:p w:rsidR="007774AC" w:rsidRPr="008D5094" w:rsidRDefault="007A4425" w:rsidP="008D5094">
      <w:pPr>
        <w:pStyle w:val="SingleTxtGC"/>
      </w:pPr>
      <w:r>
        <w:rPr>
          <w:rFonts w:hint="eastAsia"/>
        </w:rPr>
        <w:t>38</w:t>
      </w:r>
      <w:r w:rsidR="008D5094">
        <w:rPr>
          <w:rFonts w:hint="eastAsia"/>
        </w:rPr>
        <w:t xml:space="preserve">.  </w:t>
      </w:r>
      <w:r w:rsidR="007774AC" w:rsidRPr="008D5094">
        <w:rPr>
          <w:rFonts w:hint="eastAsia"/>
        </w:rPr>
        <w:t>根据一致性原则，任何和所有的个人，作为自然人均因此拥有权利和义务，或换言之作为法律主体本身、其相对人，或在法律上均拥有同样尊严。</w:t>
      </w:r>
    </w:p>
    <w:p w:rsidR="007774AC" w:rsidRPr="008D5094" w:rsidRDefault="007A4425" w:rsidP="008D5094">
      <w:pPr>
        <w:pStyle w:val="SingleTxtGC"/>
      </w:pPr>
      <w:r>
        <w:rPr>
          <w:rFonts w:hint="eastAsia"/>
        </w:rPr>
        <w:t>39</w:t>
      </w:r>
      <w:r w:rsidR="008D5094">
        <w:rPr>
          <w:rFonts w:hint="eastAsia"/>
        </w:rPr>
        <w:t xml:space="preserve">.  </w:t>
      </w:r>
      <w:r w:rsidR="007774AC" w:rsidRPr="008D5094">
        <w:rPr>
          <w:rFonts w:hint="eastAsia"/>
        </w:rPr>
        <w:t>另一方面，平等原则实质上确立了所有自然人在应得和享有的权利与义务方面的平等地位，且不限于只是形式上的平等。平等原则在其实质内容上，包括禁止任意的识别和歧视，实现禁止对于类似情况的不同对待</w:t>
      </w:r>
      <w:r w:rsidR="007774AC" w:rsidRPr="008D5094">
        <w:rPr>
          <w:rFonts w:hint="eastAsia"/>
        </w:rPr>
        <w:t>(</w:t>
      </w:r>
      <w:r w:rsidR="007774AC" w:rsidRPr="008D5094">
        <w:rPr>
          <w:rFonts w:hint="eastAsia"/>
        </w:rPr>
        <w:t>禁止负面歧视</w:t>
      </w:r>
      <w:r w:rsidR="007774AC" w:rsidRPr="008D5094">
        <w:rPr>
          <w:rFonts w:hint="eastAsia"/>
        </w:rPr>
        <w:t>)</w:t>
      </w:r>
      <w:r w:rsidR="007774AC" w:rsidRPr="008D5094">
        <w:rPr>
          <w:rFonts w:hint="eastAsia"/>
        </w:rPr>
        <w:t>，及禁止对被指为别异的情况给予类似的对待，同时对于因客观理由被认定和衡量为不同的情况，作出不同处理的做法视之为合理的做法</w:t>
      </w:r>
      <w:r w:rsidR="007774AC" w:rsidRPr="008D5094">
        <w:rPr>
          <w:rFonts w:hint="eastAsia"/>
        </w:rPr>
        <w:t>(</w:t>
      </w:r>
      <w:r w:rsidR="007774AC" w:rsidRPr="008D5094">
        <w:rPr>
          <w:rFonts w:hint="eastAsia"/>
        </w:rPr>
        <w:t>实施正面区别对待</w:t>
      </w:r>
      <w:r w:rsidR="007774AC" w:rsidRPr="008D5094">
        <w:rPr>
          <w:rFonts w:hint="eastAsia"/>
        </w:rPr>
        <w:t>)</w:t>
      </w:r>
      <w:r w:rsidR="007774AC" w:rsidRPr="008D5094">
        <w:rPr>
          <w:rFonts w:hint="eastAsia"/>
        </w:rPr>
        <w:t>，即由国籍、血统、种族、性别、语言、宗教、政治或所持意识形态、其教育程度、经济地位或社交身份等构成的类型差别、成因或情况，不是差别对待的合理依据。</w:t>
      </w:r>
    </w:p>
    <w:p w:rsidR="007774AC" w:rsidRPr="008D5094" w:rsidRDefault="007A4425" w:rsidP="008D5094">
      <w:pPr>
        <w:pStyle w:val="SingleTxtGC"/>
      </w:pPr>
      <w:r>
        <w:rPr>
          <w:rFonts w:hint="eastAsia"/>
        </w:rPr>
        <w:t>40</w:t>
      </w:r>
      <w:r w:rsidR="008D5094">
        <w:rPr>
          <w:rFonts w:hint="eastAsia"/>
        </w:rPr>
        <w:t xml:space="preserve">.  </w:t>
      </w:r>
      <w:r w:rsidR="007774AC" w:rsidRPr="008D5094">
        <w:rPr>
          <w:rFonts w:hint="eastAsia"/>
        </w:rPr>
        <w:t>作为一个必要的法律规范，实质上的平等防止负面歧视引致的权利限制，从而在立法、行政和司法层面上形成结构性指引。</w:t>
      </w:r>
    </w:p>
    <w:p w:rsidR="007774AC" w:rsidRPr="008D5094" w:rsidRDefault="008D5094" w:rsidP="008D5094">
      <w:pPr>
        <w:pStyle w:val="SingleTxtGC"/>
      </w:pPr>
      <w:r>
        <w:rPr>
          <w:rFonts w:hint="eastAsia"/>
        </w:rPr>
        <w:t>4</w:t>
      </w:r>
      <w:r w:rsidR="007A4425">
        <w:rPr>
          <w:rFonts w:hint="eastAsia"/>
        </w:rPr>
        <w:t>1</w:t>
      </w:r>
      <w:r>
        <w:rPr>
          <w:rFonts w:hint="eastAsia"/>
        </w:rPr>
        <w:t xml:space="preserve">.  </w:t>
      </w:r>
      <w:r w:rsidR="007774AC" w:rsidRPr="008D5094">
        <w:rPr>
          <w:rFonts w:hint="eastAsia"/>
        </w:rPr>
        <w:t>在立法的层面，上指的原则体现在法律面前的平等和透过法律实现的平等这双重观点之上；《基本法》和普通法律承认平等精神的构想，当中延伸和履行了上指的双重平等，并保护其他的特定基本权利及保障获得这些基本权利，禁止由授予权利而产生的非法利益，或因施加责任或负担而引起的不公平对待。</w:t>
      </w:r>
    </w:p>
    <w:p w:rsidR="007774AC" w:rsidRPr="008D5094" w:rsidRDefault="008D5094" w:rsidP="008D5094">
      <w:pPr>
        <w:pStyle w:val="SingleTxtGC"/>
      </w:pPr>
      <w:r>
        <w:rPr>
          <w:rFonts w:hint="eastAsia"/>
        </w:rPr>
        <w:t>4</w:t>
      </w:r>
      <w:r w:rsidR="007A4425">
        <w:rPr>
          <w:rFonts w:hint="eastAsia"/>
        </w:rPr>
        <w:t>2</w:t>
      </w:r>
      <w:r>
        <w:rPr>
          <w:rFonts w:hint="eastAsia"/>
        </w:rPr>
        <w:t xml:space="preserve">.  </w:t>
      </w:r>
      <w:r w:rsidR="007774AC" w:rsidRPr="008D5094">
        <w:rPr>
          <w:rFonts w:hint="eastAsia"/>
        </w:rPr>
        <w:t>社会和道德所斥责对于不合法的类型或原因差别而产生的歧视，于澳门《刑法典》有明确的规范，部份条文禁止及严厉制裁因国籍、种族、人种或宗教而产生的仇恨和歧视的罪行，这些犯罪行为包括种族灭绝、煽动灭绝种族、为实施灭绝种族而作出协议和种族歧视等。</w:t>
      </w:r>
    </w:p>
    <w:p w:rsidR="007774AC" w:rsidRPr="008D5094" w:rsidRDefault="008D5094" w:rsidP="008D5094">
      <w:pPr>
        <w:pStyle w:val="SingleTxtGC"/>
      </w:pPr>
      <w:r>
        <w:rPr>
          <w:rFonts w:hint="eastAsia"/>
        </w:rPr>
        <w:t>4</w:t>
      </w:r>
      <w:r w:rsidR="007A4425">
        <w:rPr>
          <w:rFonts w:hint="eastAsia"/>
        </w:rPr>
        <w:t>3</w:t>
      </w:r>
      <w:r>
        <w:rPr>
          <w:rFonts w:hint="eastAsia"/>
        </w:rPr>
        <w:t xml:space="preserve">.  </w:t>
      </w:r>
      <w:r w:rsidR="007774AC" w:rsidRPr="008D5094">
        <w:rPr>
          <w:rFonts w:hint="eastAsia"/>
        </w:rPr>
        <w:t>在一个正面的范围内，澳门《民法典》指明任何人均获承认具有人格权，而人格权应受到保护，免于任何形式的不合理歧视，不分国籍、居住地、血统、种族、民族、肤色、性别、语言、宗教、政治或意识形态之见解或信仰、教育、经济状况或社会地位受影响</w:t>
      </w:r>
      <w:r w:rsidR="007774AC" w:rsidRPr="008D5094">
        <w:rPr>
          <w:rFonts w:hint="eastAsia"/>
        </w:rPr>
        <w:t>(</w:t>
      </w:r>
      <w:r w:rsidR="007774AC" w:rsidRPr="008D5094">
        <w:rPr>
          <w:rFonts w:hint="eastAsia"/>
        </w:rPr>
        <w:t>第</w:t>
      </w:r>
      <w:r w:rsidR="007774AC" w:rsidRPr="008D5094">
        <w:t>67</w:t>
      </w:r>
      <w:r w:rsidR="007774AC" w:rsidRPr="008D5094">
        <w:rPr>
          <w:rFonts w:hint="eastAsia"/>
        </w:rPr>
        <w:t>条第</w:t>
      </w:r>
      <w:r w:rsidR="007774AC" w:rsidRPr="008D5094">
        <w:t>1</w:t>
      </w:r>
      <w:r w:rsidR="007774AC" w:rsidRPr="008D5094">
        <w:rPr>
          <w:rFonts w:hint="eastAsia"/>
        </w:rPr>
        <w:t>款</w:t>
      </w:r>
      <w:r w:rsidR="007774AC" w:rsidRPr="008D5094">
        <w:rPr>
          <w:rFonts w:hint="eastAsia"/>
        </w:rPr>
        <w:t>)</w:t>
      </w:r>
      <w:r w:rsidR="007774AC" w:rsidRPr="008D5094">
        <w:rPr>
          <w:rFonts w:hint="eastAsia"/>
        </w:rPr>
        <w:t>。</w:t>
      </w:r>
    </w:p>
    <w:p w:rsidR="007774AC" w:rsidRPr="008D5094" w:rsidRDefault="007A4425" w:rsidP="008D5094">
      <w:pPr>
        <w:pStyle w:val="SingleTxtGC"/>
      </w:pPr>
      <w:r>
        <w:rPr>
          <w:rFonts w:hint="eastAsia"/>
        </w:rPr>
        <w:t>44</w:t>
      </w:r>
      <w:r w:rsidR="008D5094">
        <w:rPr>
          <w:rFonts w:hint="eastAsia"/>
        </w:rPr>
        <w:t xml:space="preserve">.  </w:t>
      </w:r>
      <w:r w:rsidR="007774AC" w:rsidRPr="008D5094">
        <w:rPr>
          <w:rFonts w:hint="eastAsia"/>
        </w:rPr>
        <w:t>其他多项法律加强了这项原则，原则的精神透过以正面的方向，或通过打压歧视行为的消极方向来体现，例如《设立在生物学及医学应用方面保障人权及人类尊严之法律制度》</w:t>
      </w:r>
      <w:r w:rsidR="007774AC" w:rsidRPr="008D5094">
        <w:rPr>
          <w:rFonts w:hint="eastAsia"/>
        </w:rPr>
        <w:t>(</w:t>
      </w:r>
      <w:r w:rsidR="007774AC" w:rsidRPr="008D5094">
        <w:rPr>
          <w:rFonts w:hint="eastAsia"/>
        </w:rPr>
        <w:t>第</w:t>
      </w:r>
      <w:r w:rsidR="007774AC" w:rsidRPr="008D5094">
        <w:t>111/99</w:t>
      </w:r>
      <w:r w:rsidR="007774AC" w:rsidRPr="008D5094">
        <w:rPr>
          <w:rFonts w:hint="eastAsia"/>
        </w:rPr>
        <w:t>号法令</w:t>
      </w:r>
      <w:r w:rsidR="007774AC" w:rsidRPr="008D5094">
        <w:rPr>
          <w:rFonts w:hint="eastAsia"/>
        </w:rPr>
        <w:t>)</w:t>
      </w:r>
      <w:r w:rsidR="007774AC" w:rsidRPr="008D5094">
        <w:rPr>
          <w:rFonts w:hint="eastAsia"/>
        </w:rPr>
        <w:t>，禁止因某人在遗传上的特征而对之加以歧视。另外《宗教及礼拜的自由》</w:t>
      </w:r>
      <w:r w:rsidR="007774AC" w:rsidRPr="008D5094">
        <w:rPr>
          <w:rFonts w:hint="eastAsia"/>
        </w:rPr>
        <w:t>(</w:t>
      </w:r>
      <w:r w:rsidR="007774AC" w:rsidRPr="008D5094">
        <w:rPr>
          <w:rFonts w:hint="eastAsia"/>
        </w:rPr>
        <w:t>第</w:t>
      </w:r>
      <w:r w:rsidR="007774AC" w:rsidRPr="008D5094">
        <w:t>5/98/M</w:t>
      </w:r>
      <w:r w:rsidR="007774AC" w:rsidRPr="008D5094">
        <w:rPr>
          <w:rFonts w:hint="eastAsia"/>
        </w:rPr>
        <w:t>号法律</w:t>
      </w:r>
      <w:r w:rsidR="007774AC" w:rsidRPr="008D5094">
        <w:rPr>
          <w:rFonts w:hint="eastAsia"/>
        </w:rPr>
        <w:t>)</w:t>
      </w:r>
      <w:r w:rsidR="007774AC" w:rsidRPr="008D5094">
        <w:rPr>
          <w:rFonts w:hint="eastAsia"/>
        </w:rPr>
        <w:t>规定任何人均不得因不信奉任何宗教或因其宗教信念或宗教活动而遭到损害、迫害、剥夺权利、或者免除责任或公民义务。</w:t>
      </w:r>
    </w:p>
    <w:p w:rsidR="007774AC" w:rsidRPr="008D5094" w:rsidRDefault="007A4425" w:rsidP="008D5094">
      <w:pPr>
        <w:pStyle w:val="SingleTxtGC"/>
      </w:pPr>
      <w:r>
        <w:rPr>
          <w:rFonts w:hint="eastAsia"/>
        </w:rPr>
        <w:t xml:space="preserve">45.  </w:t>
      </w:r>
      <w:r w:rsidR="007774AC" w:rsidRPr="008D5094">
        <w:rPr>
          <w:rFonts w:hint="eastAsia"/>
        </w:rPr>
        <w:t>平等原则也是行政法的基本原则，也同时作为行政合法性的一个标准及限制。《行政程序法典》明确地指出公共行政当局应遵循平等原则，不得因被管理者之血统、性别、种族、语言、原居地、宗教、政治信仰、意识形态信仰、教育、经济状况或社会地位，而使之享有特权、受惠、受损害，或剥夺其任何权利或免除其任何义务</w:t>
      </w:r>
      <w:r w:rsidR="007774AC" w:rsidRPr="008D5094">
        <w:rPr>
          <w:rFonts w:hint="eastAsia"/>
        </w:rPr>
        <w:t>(</w:t>
      </w:r>
      <w:r w:rsidR="007774AC" w:rsidRPr="008D5094">
        <w:rPr>
          <w:rFonts w:hint="eastAsia"/>
        </w:rPr>
        <w:t>第</w:t>
      </w:r>
      <w:r w:rsidR="007774AC" w:rsidRPr="008D5094">
        <w:t>5</w:t>
      </w:r>
      <w:r w:rsidR="007774AC" w:rsidRPr="008D5094">
        <w:rPr>
          <w:rFonts w:hint="eastAsia"/>
        </w:rPr>
        <w:t>条第</w:t>
      </w:r>
      <w:r w:rsidR="007774AC" w:rsidRPr="008D5094">
        <w:t>1</w:t>
      </w:r>
      <w:r w:rsidR="007774AC" w:rsidRPr="008D5094">
        <w:rPr>
          <w:rFonts w:hint="eastAsia"/>
        </w:rPr>
        <w:t>款</w:t>
      </w:r>
      <w:r w:rsidR="007774AC" w:rsidRPr="008D5094">
        <w:rPr>
          <w:rFonts w:hint="eastAsia"/>
        </w:rPr>
        <w:t>)</w:t>
      </w:r>
      <w:r w:rsidR="007774AC" w:rsidRPr="008D5094">
        <w:rPr>
          <w:rFonts w:hint="eastAsia"/>
        </w:rPr>
        <w:t>。</w:t>
      </w:r>
    </w:p>
    <w:p w:rsidR="007774AC" w:rsidRPr="008D5094" w:rsidRDefault="007A4425" w:rsidP="008D5094">
      <w:pPr>
        <w:pStyle w:val="SingleTxtGC"/>
      </w:pPr>
      <w:r>
        <w:rPr>
          <w:rFonts w:hint="eastAsia"/>
        </w:rPr>
        <w:t xml:space="preserve">46.  </w:t>
      </w:r>
      <w:r w:rsidR="007774AC" w:rsidRPr="008D5094">
        <w:rPr>
          <w:rFonts w:hint="eastAsia"/>
        </w:rPr>
        <w:t>平等的原则因而禁止行政措施对个人的法律地位或身份带来不平等负面影响，同时也要求采用实质相同的标准去处理相同的情况，如因公共利益而被强加符合规定的负担时有权利得到补偿等。</w:t>
      </w:r>
    </w:p>
    <w:p w:rsidR="007774AC" w:rsidRPr="007774AC" w:rsidRDefault="007A4425" w:rsidP="00843FEA">
      <w:pPr>
        <w:pStyle w:val="H1GC"/>
        <w:rPr>
          <w:lang w:eastAsia="zh-TW"/>
        </w:rPr>
      </w:pPr>
      <w:r>
        <w:rPr>
          <w:rFonts w:hint="eastAsia"/>
        </w:rPr>
        <w:tab/>
      </w:r>
      <w:r w:rsidR="007774AC" w:rsidRPr="007774AC">
        <w:t>B.</w:t>
      </w:r>
      <w:r>
        <w:rPr>
          <w:rFonts w:hint="eastAsia"/>
        </w:rPr>
        <w:tab/>
      </w:r>
      <w:r w:rsidR="007774AC" w:rsidRPr="007774AC">
        <w:rPr>
          <w:rFonts w:hint="eastAsia"/>
        </w:rPr>
        <w:t>促使《公约》权利生效的措施</w:t>
      </w:r>
    </w:p>
    <w:p w:rsidR="007774AC" w:rsidRPr="007774AC" w:rsidRDefault="007A4425" w:rsidP="007A4425">
      <w:pPr>
        <w:pStyle w:val="SingleTxtGC"/>
        <w:rPr>
          <w:rFonts w:hint="eastAsia"/>
          <w:lang w:eastAsia="zh-TW"/>
        </w:rPr>
      </w:pPr>
      <w:r>
        <w:rPr>
          <w:rFonts w:hint="eastAsia"/>
        </w:rPr>
        <w:t xml:space="preserve">47.  </w:t>
      </w:r>
      <w:r w:rsidR="007774AC" w:rsidRPr="007774AC">
        <w:rPr>
          <w:rFonts w:hint="eastAsia"/>
        </w:rPr>
        <w:t>至于</w:t>
      </w:r>
      <w:r w:rsidR="007774AC" w:rsidRPr="007774AC">
        <w:rPr>
          <w:rFonts w:hint="eastAsia"/>
          <w:bCs/>
        </w:rPr>
        <w:t>促使</w:t>
      </w:r>
      <w:r w:rsidR="007774AC" w:rsidRPr="007774AC">
        <w:rPr>
          <w:rFonts w:hint="eastAsia"/>
        </w:rPr>
        <w:t>《公约》</w:t>
      </w:r>
      <w:r w:rsidR="007774AC" w:rsidRPr="007774AC">
        <w:rPr>
          <w:rFonts w:hint="eastAsia"/>
          <w:bCs/>
        </w:rPr>
        <w:t>权利在澳门特区生效的措施方面，</w:t>
      </w:r>
      <w:r w:rsidR="007774AC" w:rsidRPr="007774AC">
        <w:rPr>
          <w:rFonts w:hint="eastAsia"/>
        </w:rPr>
        <w:t>可参阅中国核心文件的相关部分及其最新附录，其内容仍然准确。主要议题概括如下。</w:t>
      </w:r>
    </w:p>
    <w:p w:rsidR="007774AC" w:rsidRPr="007774AC" w:rsidRDefault="007A4425" w:rsidP="007A4425">
      <w:pPr>
        <w:pStyle w:val="SingleTxtGC"/>
        <w:rPr>
          <w:lang w:eastAsia="zh-TW"/>
        </w:rPr>
      </w:pPr>
      <w:r>
        <w:rPr>
          <w:rFonts w:hint="eastAsia"/>
        </w:rPr>
        <w:t xml:space="preserve">48.  </w:t>
      </w:r>
      <w:r w:rsidR="007774AC" w:rsidRPr="007774AC">
        <w:rPr>
          <w:rFonts w:hint="eastAsia"/>
        </w:rPr>
        <w:t>人权一直都得到澳门特区法律秩序的根本原则保护，《公民权利和政治权利国际公约》中的大多数权利，同时在《基本法》和普通法律中都有确切的或类似的对应条文，其中多数条文在《公约》适用于澳门特区前已经存在。</w:t>
      </w:r>
    </w:p>
    <w:p w:rsidR="007774AC" w:rsidRPr="007774AC" w:rsidRDefault="007A4425" w:rsidP="007A4425">
      <w:pPr>
        <w:pStyle w:val="SingleTxtGC"/>
        <w:rPr>
          <w:lang w:eastAsia="zh-TW"/>
        </w:rPr>
      </w:pPr>
      <w:r>
        <w:rPr>
          <w:rFonts w:hint="eastAsia"/>
        </w:rPr>
        <w:t xml:space="preserve">49.  </w:t>
      </w:r>
      <w:r w:rsidR="007774AC" w:rsidRPr="007774AC">
        <w:rPr>
          <w:rFonts w:hint="eastAsia"/>
        </w:rPr>
        <w:t>此外，如前所述，根据上述国际法律的纳入制度，确立个人权利的条约中的自动执行条款可直接在行政管理当局和法院面前援引及生效。除司法救济外，在普通法方面，个人权利的保护和实施也可透过准司法和非司法救济得以保证。</w:t>
      </w:r>
    </w:p>
    <w:p w:rsidR="007774AC" w:rsidRPr="007774AC" w:rsidRDefault="007A4425" w:rsidP="007A4425">
      <w:pPr>
        <w:pStyle w:val="SingleTxtGC"/>
        <w:rPr>
          <w:lang w:eastAsia="zh-TW"/>
        </w:rPr>
      </w:pPr>
      <w:r>
        <w:rPr>
          <w:rFonts w:hint="eastAsia"/>
        </w:rPr>
        <w:t xml:space="preserve">50.  </w:t>
      </w:r>
      <w:r w:rsidR="007774AC" w:rsidRPr="007774AC">
        <w:rPr>
          <w:rFonts w:hint="eastAsia"/>
        </w:rPr>
        <w:t>与其他大陆法系国家的公布原则一致，官方公布是法律正式生效的前提，是澳门特区法律制度的一个基本要求。</w:t>
      </w:r>
    </w:p>
    <w:p w:rsidR="007774AC" w:rsidRPr="007774AC" w:rsidRDefault="007A4425" w:rsidP="007A4425">
      <w:pPr>
        <w:pStyle w:val="SingleTxtGC"/>
        <w:rPr>
          <w:rFonts w:hint="eastAsia"/>
          <w:lang w:eastAsia="zh-TW"/>
        </w:rPr>
      </w:pPr>
      <w:r>
        <w:rPr>
          <w:rFonts w:hint="eastAsia"/>
        </w:rPr>
        <w:t xml:space="preserve">51.  </w:t>
      </w:r>
      <w:r w:rsidR="007774AC" w:rsidRPr="007774AC">
        <w:rPr>
          <w:rFonts w:hint="eastAsia"/>
        </w:rPr>
        <w:t>澳门特区政府采用了有效的措施通过教育推广共融和反偏见，尤以通过教导、推广活动宣传《基本法》中的平等和基本权利。</w:t>
      </w:r>
    </w:p>
    <w:p w:rsidR="007774AC" w:rsidRPr="007774AC" w:rsidRDefault="007A4425" w:rsidP="007A4425">
      <w:pPr>
        <w:pStyle w:val="SingleTxtGC"/>
        <w:rPr>
          <w:lang w:eastAsia="zh-TW"/>
        </w:rPr>
      </w:pPr>
      <w:r>
        <w:rPr>
          <w:rFonts w:hint="eastAsia"/>
        </w:rPr>
        <w:t xml:space="preserve">52.  </w:t>
      </w:r>
      <w:r w:rsidR="007774AC" w:rsidRPr="007774AC">
        <w:rPr>
          <w:rFonts w:hint="eastAsia"/>
        </w:rPr>
        <w:t>澳门特区一直广泛推广《公民权利和政治权利国际公约》。在政府部门、社区活动中心、图书馆和书店内都设有书架放置有关人权的小册子和宣传单张，供大众免费索取。向公众推广澳门特区法律由法务局负责。</w:t>
      </w:r>
    </w:p>
    <w:p w:rsidR="007774AC" w:rsidRPr="007774AC" w:rsidRDefault="007A4425" w:rsidP="007A4425">
      <w:pPr>
        <w:pStyle w:val="SingleTxtGC"/>
        <w:rPr>
          <w:lang w:eastAsia="zh-TW"/>
        </w:rPr>
      </w:pPr>
      <w:r>
        <w:rPr>
          <w:rFonts w:hint="eastAsia"/>
        </w:rPr>
        <w:t xml:space="preserve">53.  </w:t>
      </w:r>
      <w:r w:rsidR="007774AC" w:rsidRPr="007774AC">
        <w:rPr>
          <w:rFonts w:hint="eastAsia"/>
        </w:rPr>
        <w:t>此外，有必要特别指出《澳门法律学刊》，学刊将澳门特区执行的主要国际人权法律条约结集成册，有系统地汇编了这些条约的汉语、葡萄牙语和英语文本，首创了这部方便法律界人士和公众查阅的法律刊物。</w:t>
      </w:r>
    </w:p>
    <w:p w:rsidR="007774AC" w:rsidRPr="007774AC" w:rsidRDefault="007A4425" w:rsidP="007A4425">
      <w:pPr>
        <w:pStyle w:val="SingleTxtGC"/>
        <w:rPr>
          <w:lang w:eastAsia="zh-TW"/>
        </w:rPr>
      </w:pPr>
      <w:r>
        <w:rPr>
          <w:rFonts w:hint="eastAsia"/>
        </w:rPr>
        <w:t xml:space="preserve">54.  </w:t>
      </w:r>
      <w:r w:rsidR="007774AC" w:rsidRPr="007774AC">
        <w:rPr>
          <w:rFonts w:hint="eastAsia"/>
        </w:rPr>
        <w:t>自</w:t>
      </w:r>
      <w:r w:rsidR="007774AC" w:rsidRPr="007774AC">
        <w:t>2001</w:t>
      </w:r>
      <w:r w:rsidR="007774AC" w:rsidRPr="007774AC">
        <w:rPr>
          <w:rFonts w:hint="eastAsia"/>
        </w:rPr>
        <w:t>年起，澳门特区立法会也汇编及出版了比较重要的关于基本权利的法律，涉及主题包括宗教信仰自由、结社自由、出版自由、请愿权、居住权、难民和家庭权利，大部分这些刊物都提供线上阅读</w:t>
      </w:r>
      <w:r w:rsidR="007774AC" w:rsidRPr="007774AC">
        <w:rPr>
          <w:rFonts w:hint="eastAsia"/>
        </w:rPr>
        <w:t>(</w:t>
      </w:r>
      <w:r w:rsidR="007774AC" w:rsidRPr="007774AC">
        <w:t>www.al.gov.mo</w:t>
      </w:r>
      <w:r w:rsidR="007774AC" w:rsidRPr="007774AC">
        <w:rPr>
          <w:rFonts w:hint="eastAsia"/>
        </w:rPr>
        <w:t>)</w:t>
      </w:r>
      <w:r w:rsidR="007774AC" w:rsidRPr="007774AC">
        <w:rPr>
          <w:rFonts w:hint="eastAsia"/>
        </w:rPr>
        <w:t>。</w:t>
      </w:r>
    </w:p>
    <w:p w:rsidR="007774AC" w:rsidRPr="007774AC" w:rsidRDefault="007A4425" w:rsidP="007A4425">
      <w:pPr>
        <w:pStyle w:val="SingleTxtGC"/>
        <w:rPr>
          <w:lang w:eastAsia="zh-TW"/>
        </w:rPr>
      </w:pPr>
      <w:r>
        <w:rPr>
          <w:rFonts w:hint="eastAsia"/>
        </w:rPr>
        <w:t xml:space="preserve">55.  </w:t>
      </w:r>
      <w:r w:rsidR="007774AC" w:rsidRPr="007774AC">
        <w:rPr>
          <w:rFonts w:hint="eastAsia"/>
        </w:rPr>
        <w:t>澳门特区政府为推广本《公约》和基本权利的资讯和提高相关公众意识，采取了其他措施，如透过政府网站作出推广和制作相关法律汇编的光碟，内容以两种官方语言为主，必要时辅以英语撰写</w:t>
      </w:r>
      <w:r w:rsidR="007774AC" w:rsidRPr="007774AC">
        <w:rPr>
          <w:rFonts w:hint="eastAsia"/>
        </w:rPr>
        <w:t>(</w:t>
      </w:r>
      <w:r w:rsidR="007774AC" w:rsidRPr="007774AC">
        <w:t>www.gov.mo</w:t>
      </w:r>
      <w:r w:rsidR="007774AC" w:rsidRPr="007774AC">
        <w:rPr>
          <w:rFonts w:hint="eastAsia"/>
        </w:rPr>
        <w:t>)</w:t>
      </w:r>
      <w:r w:rsidR="007774AC" w:rsidRPr="007774AC">
        <w:rPr>
          <w:rFonts w:hint="eastAsia"/>
        </w:rPr>
        <w:t>。上指网站载有澳门特区所有法律的全文。</w:t>
      </w:r>
    </w:p>
    <w:p w:rsidR="007774AC" w:rsidRPr="007A4425" w:rsidRDefault="007A4425" w:rsidP="007A4425">
      <w:pPr>
        <w:pStyle w:val="SingleTxtGC"/>
      </w:pPr>
      <w:r>
        <w:rPr>
          <w:rFonts w:hint="eastAsia"/>
        </w:rPr>
        <w:t xml:space="preserve">56.  </w:t>
      </w:r>
      <w:r w:rsidR="007774AC" w:rsidRPr="007A4425">
        <w:rPr>
          <w:rFonts w:hint="eastAsia"/>
        </w:rPr>
        <w:t>互动形式的节目、宣传活动、通过媒体举辨竞赛和答问会、游乐会和学校活动等，对扩大公众获取有关基本权利资讯起着极重要的作用。</w:t>
      </w:r>
    </w:p>
    <w:p w:rsidR="007774AC" w:rsidRPr="007A4425" w:rsidRDefault="007A4425" w:rsidP="007A4425">
      <w:pPr>
        <w:pStyle w:val="SingleTxtGC"/>
      </w:pPr>
      <w:r>
        <w:rPr>
          <w:rFonts w:hint="eastAsia"/>
        </w:rPr>
        <w:t xml:space="preserve">57.  </w:t>
      </w:r>
      <w:r w:rsidR="007774AC" w:rsidRPr="007A4425">
        <w:rPr>
          <w:rFonts w:hint="eastAsia"/>
        </w:rPr>
        <w:t>另一个须提及的政府部门为法律及司法培训中心。自</w:t>
      </w:r>
      <w:r w:rsidR="007774AC" w:rsidRPr="007A4425">
        <w:t>2003</w:t>
      </w:r>
      <w:r w:rsidR="007774AC" w:rsidRPr="007A4425">
        <w:rPr>
          <w:rFonts w:hint="eastAsia"/>
        </w:rPr>
        <w:t>年起，该中心致力以两种官方语言和英语举办与人权保护有关的研讨会和工作坊。</w:t>
      </w:r>
    </w:p>
    <w:p w:rsidR="007774AC" w:rsidRPr="007774AC" w:rsidRDefault="007A4425" w:rsidP="00843FEA">
      <w:pPr>
        <w:pStyle w:val="H1GC"/>
        <w:rPr>
          <w:lang w:eastAsia="zh-TW"/>
        </w:rPr>
      </w:pPr>
      <w:r>
        <w:rPr>
          <w:rFonts w:hint="eastAsia"/>
        </w:rPr>
        <w:tab/>
      </w:r>
      <w:r w:rsidR="007774AC" w:rsidRPr="007774AC">
        <w:t>C.</w:t>
      </w:r>
      <w:r>
        <w:rPr>
          <w:rFonts w:hint="eastAsia"/>
        </w:rPr>
        <w:tab/>
      </w:r>
      <w:r w:rsidR="007774AC" w:rsidRPr="007774AC">
        <w:rPr>
          <w:rFonts w:hint="eastAsia"/>
        </w:rPr>
        <w:t>现有救济</w:t>
      </w:r>
    </w:p>
    <w:p w:rsidR="007774AC" w:rsidRPr="007774AC" w:rsidRDefault="007A4425" w:rsidP="007A4425">
      <w:pPr>
        <w:pStyle w:val="SingleTxtGC"/>
        <w:rPr>
          <w:lang w:eastAsia="zh-TW"/>
        </w:rPr>
      </w:pPr>
      <w:r>
        <w:rPr>
          <w:rFonts w:hint="eastAsia"/>
        </w:rPr>
        <w:t xml:space="preserve">58.  </w:t>
      </w:r>
      <w:r w:rsidR="007774AC" w:rsidRPr="007774AC">
        <w:rPr>
          <w:rFonts w:hint="eastAsia"/>
        </w:rPr>
        <w:t>规范作为个人权利的人权，藉透过获得司法、准司法和非司法救济得以加强及保证。</w:t>
      </w:r>
    </w:p>
    <w:p w:rsidR="007774AC" w:rsidRPr="007774AC" w:rsidRDefault="007A4425" w:rsidP="007A4425">
      <w:pPr>
        <w:pStyle w:val="SingleTxtGC"/>
        <w:rPr>
          <w:lang w:eastAsia="zh-TW"/>
        </w:rPr>
      </w:pPr>
      <w:r>
        <w:rPr>
          <w:rFonts w:hint="eastAsia"/>
        </w:rPr>
        <w:t xml:space="preserve">59.  </w:t>
      </w:r>
      <w:r w:rsidR="007774AC" w:rsidRPr="007774AC">
        <w:rPr>
          <w:rFonts w:hint="eastAsia"/>
        </w:rPr>
        <w:t>《基本法》明确地保证诉诸法律和向法院提起诉讼的权利，得到律师帮助以保护自己的合法权益和获得司法救济，以及有权对行政部门和行政人员的行为向法院提起诉讼</w:t>
      </w:r>
      <w:r w:rsidR="007774AC" w:rsidRPr="007774AC">
        <w:rPr>
          <w:rFonts w:hint="eastAsia"/>
        </w:rPr>
        <w:t>(</w:t>
      </w:r>
      <w:r w:rsidR="007774AC" w:rsidRPr="007774AC">
        <w:rPr>
          <w:rFonts w:hint="eastAsia"/>
        </w:rPr>
        <w:t>第</w:t>
      </w:r>
      <w:r w:rsidR="007774AC" w:rsidRPr="007774AC">
        <w:t>36</w:t>
      </w:r>
      <w:r w:rsidR="007774AC" w:rsidRPr="007774AC">
        <w:rPr>
          <w:rFonts w:hint="eastAsia"/>
        </w:rPr>
        <w:t>条第</w:t>
      </w:r>
      <w:r w:rsidR="007774AC" w:rsidRPr="007774AC">
        <w:t>1</w:t>
      </w:r>
      <w:r w:rsidR="007774AC" w:rsidRPr="007774AC">
        <w:rPr>
          <w:rFonts w:hint="eastAsia"/>
        </w:rPr>
        <w:t>款和第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A4425" w:rsidP="007A4425">
      <w:pPr>
        <w:pStyle w:val="SingleTxtGC"/>
        <w:rPr>
          <w:lang w:eastAsia="zh-TW"/>
        </w:rPr>
      </w:pPr>
      <w:r>
        <w:rPr>
          <w:rFonts w:hint="eastAsia"/>
        </w:rPr>
        <w:t xml:space="preserve">60.  </w:t>
      </w:r>
      <w:r w:rsidR="007774AC" w:rsidRPr="007774AC">
        <w:rPr>
          <w:rFonts w:hint="eastAsia"/>
        </w:rPr>
        <w:t>如上所述，一致性和平等原则是确定的，这不仅归结于其实质内容，也因为它有效保障了所有权利。各项原则中的首要原则规定没有政府机关、官方实体或任何他人能凌驾法律。不论侵犯权利的行为人的身份，所有人均有权利就捍卫其权利和法益在法庭提起法律诉讼。第二项原则产生了人人皆可诉诸法律，在法律之前和法庭行使法律时的公平性。诉诸法律特别包含了获法庭受理的权利，这个原则规定任何人不因缺乏财政资源或基于其他被差异对待的原因，而被拒绝诉讼。</w:t>
      </w:r>
    </w:p>
    <w:p w:rsidR="007774AC" w:rsidRPr="007774AC" w:rsidRDefault="007A4425" w:rsidP="007A4425">
      <w:pPr>
        <w:pStyle w:val="SingleTxtGC"/>
        <w:rPr>
          <w:lang w:eastAsia="zh-TW"/>
        </w:rPr>
      </w:pPr>
      <w:r>
        <w:rPr>
          <w:rFonts w:hint="eastAsia"/>
        </w:rPr>
        <w:t xml:space="preserve">61.  </w:t>
      </w:r>
      <w:r w:rsidR="007774AC" w:rsidRPr="007774AC">
        <w:rPr>
          <w:rFonts w:hint="eastAsia"/>
        </w:rPr>
        <w:t>受法律保障同时包括获得法律建议、资讯的权利以及获得法律协助。另一方面，获得法庭受理不仅包括行动的权利，而且包括获得公平公正诉讼的权利，有效执行判决和向上级法院上诉的权利。在这种背景下，法律之前的平等可解释为诉讼程序各方的平等，并包括由律师代表之权利。使用法律时的平等意味着行政机关和法庭必须注意到包括平等原则在内的所有法律原则。</w:t>
      </w:r>
    </w:p>
    <w:p w:rsidR="007774AC" w:rsidRPr="007774AC" w:rsidRDefault="007A4425" w:rsidP="007A4425">
      <w:pPr>
        <w:pStyle w:val="SingleTxtGC"/>
        <w:rPr>
          <w:lang w:eastAsia="zh-TW"/>
        </w:rPr>
      </w:pPr>
      <w:r>
        <w:rPr>
          <w:rFonts w:hint="eastAsia"/>
        </w:rPr>
        <w:t xml:space="preserve">62.  </w:t>
      </w:r>
      <w:r w:rsidR="007774AC" w:rsidRPr="007774AC">
        <w:rPr>
          <w:rFonts w:hint="eastAsia"/>
        </w:rPr>
        <w:t>澳门特区各程序法所确立的每项实质权利，都反映在所规范的程序保障中。每项及所有权利的执行，都有其相应的适当行动或程序实现向法院请求承认有关权利、对权利之侵犯予以预防或补偿，以及强制实现有关权利，且就所有权利也设有必需之措施，以确保诉讼之有用效果</w:t>
      </w:r>
      <w:r w:rsidR="007774AC" w:rsidRPr="007774AC">
        <w:rPr>
          <w:rFonts w:hint="eastAsia"/>
        </w:rPr>
        <w:t>(</w:t>
      </w:r>
      <w:r w:rsidR="007774AC" w:rsidRPr="007774AC">
        <w:rPr>
          <w:rFonts w:hint="eastAsia"/>
        </w:rPr>
        <w:t>《民事诉讼法典》第</w:t>
      </w:r>
      <w:r w:rsidR="007774AC" w:rsidRPr="007774AC">
        <w:t>1</w:t>
      </w:r>
      <w:r w:rsidR="007774AC" w:rsidRPr="007774AC">
        <w:rPr>
          <w:rFonts w:hint="eastAsia"/>
        </w:rPr>
        <w:t>条第</w:t>
      </w:r>
      <w:r w:rsidR="007774AC" w:rsidRPr="007774AC">
        <w:t>2</w:t>
      </w:r>
      <w:r w:rsidR="007774AC" w:rsidRPr="007774AC">
        <w:rPr>
          <w:rFonts w:hint="eastAsia"/>
        </w:rPr>
        <w:t>款，亦适用于所有其他类型的司法程序</w:t>
      </w:r>
      <w:r w:rsidR="007774AC" w:rsidRPr="007774AC">
        <w:rPr>
          <w:rFonts w:hint="eastAsia"/>
        </w:rPr>
        <w:t>)</w:t>
      </w:r>
      <w:r w:rsidR="007774AC" w:rsidRPr="007774AC">
        <w:rPr>
          <w:rFonts w:hint="eastAsia"/>
        </w:rPr>
        <w:t>。相关详细内容已载于关于本《公约》第</w:t>
      </w:r>
      <w:r w:rsidR="007774AC" w:rsidRPr="007774AC">
        <w:t>14</w:t>
      </w:r>
      <w:r w:rsidR="007774AC" w:rsidRPr="007774AC">
        <w:rPr>
          <w:rFonts w:hint="eastAsia"/>
        </w:rPr>
        <w:t>条的部分。</w:t>
      </w:r>
    </w:p>
    <w:p w:rsidR="007774AC" w:rsidRPr="007774AC" w:rsidRDefault="007A4425" w:rsidP="007A4425">
      <w:pPr>
        <w:pStyle w:val="SingleTxtGC"/>
        <w:rPr>
          <w:lang w:eastAsia="zh-TW"/>
        </w:rPr>
      </w:pPr>
      <w:r>
        <w:rPr>
          <w:rFonts w:hint="eastAsia"/>
        </w:rPr>
        <w:t xml:space="preserve">63.  </w:t>
      </w:r>
      <w:r w:rsidR="007774AC" w:rsidRPr="007774AC">
        <w:rPr>
          <w:rFonts w:hint="eastAsia"/>
        </w:rPr>
        <w:t>任何违犯了个人权利或法益之行政行为可以透过非司法性的手段受到质疑，即透过投诉或者要求由更高的行政机关作出审查。当违法的行政行为是如由最高权力的行政机关作出时，或当它直接地危害或侵犯个人的基本权利时，可立刻要求司法审查。</w:t>
      </w:r>
    </w:p>
    <w:p w:rsidR="007774AC" w:rsidRPr="007774AC" w:rsidRDefault="007A4425" w:rsidP="007A4425">
      <w:pPr>
        <w:pStyle w:val="SingleTxtGC"/>
        <w:rPr>
          <w:lang w:eastAsia="zh-TW"/>
        </w:rPr>
      </w:pPr>
      <w:r>
        <w:rPr>
          <w:rFonts w:hint="eastAsia"/>
        </w:rPr>
        <w:t xml:space="preserve">64.  </w:t>
      </w:r>
      <w:r w:rsidR="007774AC" w:rsidRPr="007774AC">
        <w:rPr>
          <w:rFonts w:hint="eastAsia"/>
        </w:rPr>
        <w:t>根据《行政诉讼法典》，行政司法程序有两种：司法上诉和违法之宣告。行政法院有一般管辖权处理关于实体、机构和政府部门领导级别不高于局长的行政行为的司法审查。中级法院则有权处理行政当局中级别高于局长的其他机关的行政行为诉讼</w:t>
      </w:r>
      <w:r w:rsidR="007774AC" w:rsidRPr="007774AC">
        <w:rPr>
          <w:rFonts w:hint="eastAsia"/>
        </w:rPr>
        <w:t>(</w:t>
      </w:r>
      <w:r w:rsidR="007774AC" w:rsidRPr="007774AC">
        <w:rPr>
          <w:rFonts w:hint="eastAsia"/>
        </w:rPr>
        <w:t>第</w:t>
      </w:r>
      <w:r w:rsidR="007774AC" w:rsidRPr="007774AC">
        <w:t>9/1999</w:t>
      </w:r>
      <w:r w:rsidR="007774AC" w:rsidRPr="007774AC">
        <w:rPr>
          <w:rFonts w:hint="eastAsia"/>
        </w:rPr>
        <w:t>号法律</w:t>
      </w:r>
      <w:r w:rsidR="007774AC" w:rsidRPr="007774AC">
        <w:rPr>
          <w:rFonts w:hint="eastAsia"/>
        </w:rPr>
        <w:t>)</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65.  </w:t>
      </w:r>
      <w:r w:rsidR="007774AC" w:rsidRPr="007774AC">
        <w:rPr>
          <w:rFonts w:hint="eastAsia"/>
        </w:rPr>
        <w:t>根据《行政程序法典》，申诉人可要求涉及的实体撤销或变更受质疑的行政行为，或向此实体的管理机关或对该实体有更高权限的上级机关，对此行为提起行政上诉。行政上诉须以行政违法为依据，特别是有违平等、公正、合理，和</w:t>
      </w:r>
      <w:r w:rsidR="007774AC" w:rsidRPr="007774AC">
        <w:t>/</w:t>
      </w:r>
      <w:r w:rsidR="007774AC" w:rsidRPr="007774AC">
        <w:rPr>
          <w:rFonts w:hint="eastAsia"/>
        </w:rPr>
        <w:t>或者是基于行为的不便性、不及时或实质过失等原因。</w:t>
      </w:r>
    </w:p>
    <w:p w:rsidR="007774AC" w:rsidRPr="007774AC" w:rsidRDefault="007A4425" w:rsidP="007A4425">
      <w:pPr>
        <w:pStyle w:val="SingleTxtGC"/>
        <w:rPr>
          <w:lang w:eastAsia="zh-TW"/>
        </w:rPr>
      </w:pPr>
      <w:r>
        <w:rPr>
          <w:rFonts w:hint="eastAsia"/>
        </w:rPr>
        <w:t xml:space="preserve">66.  </w:t>
      </w:r>
      <w:r w:rsidR="007774AC" w:rsidRPr="007774AC">
        <w:rPr>
          <w:rFonts w:hint="eastAsia"/>
        </w:rPr>
        <w:t>行政当局、机关据位人及其他行政人员在公共行政领域内的行政行为或非正式行政行为所引起的民事责任，受第</w:t>
      </w:r>
      <w:r w:rsidR="007774AC" w:rsidRPr="007774AC">
        <w:t>28/91/M</w:t>
      </w:r>
      <w:r w:rsidR="007774AC" w:rsidRPr="007774AC">
        <w:rPr>
          <w:rFonts w:hint="eastAsia"/>
        </w:rPr>
        <w:t>号法令规范。行政当局的私法关系或其非行政合同的民事责任，按《民法典》规范，并按《民事诉讼法典》进行诉讼；对于违反行政合同的责任，《行政诉讼法典》有针对性的特别规范。</w:t>
      </w:r>
    </w:p>
    <w:p w:rsidR="007774AC" w:rsidRPr="007774AC" w:rsidRDefault="007A4425" w:rsidP="007A4425">
      <w:pPr>
        <w:pStyle w:val="SingleTxtGC"/>
        <w:rPr>
          <w:lang w:eastAsia="zh-TW"/>
        </w:rPr>
      </w:pPr>
      <w:r>
        <w:rPr>
          <w:rFonts w:hint="eastAsia"/>
        </w:rPr>
        <w:t xml:space="preserve">67.  </w:t>
      </w:r>
      <w:r w:rsidR="007774AC" w:rsidRPr="007774AC">
        <w:rPr>
          <w:rFonts w:hint="eastAsia"/>
        </w:rPr>
        <w:t>关于进一步保护和加强落实人权，行政法律订定所有个人</w:t>
      </w:r>
      <w:r w:rsidR="007774AC" w:rsidRPr="007774AC">
        <w:rPr>
          <w:rFonts w:hint="eastAsia"/>
        </w:rPr>
        <w:t>(</w:t>
      </w:r>
      <w:r w:rsidR="007774AC" w:rsidRPr="007774AC">
        <w:rPr>
          <w:rFonts w:hint="eastAsia"/>
        </w:rPr>
        <w:t>自然人或法人</w:t>
      </w:r>
      <w:r w:rsidR="007774AC" w:rsidRPr="007774AC">
        <w:rPr>
          <w:rFonts w:hint="eastAsia"/>
        </w:rPr>
        <w:t>)</w:t>
      </w:r>
      <w:r w:rsidR="007774AC" w:rsidRPr="007774AC">
        <w:rPr>
          <w:rFonts w:hint="eastAsia"/>
        </w:rPr>
        <w:t>均有资格向任何行政机关或当局要求覆查、请愿、代理和投诉申请并获知会其结果。</w:t>
      </w:r>
    </w:p>
    <w:p w:rsidR="007774AC" w:rsidRPr="007774AC" w:rsidRDefault="007A4425" w:rsidP="007A4425">
      <w:pPr>
        <w:pStyle w:val="SingleTxtGC"/>
        <w:rPr>
          <w:lang w:eastAsia="zh-TW"/>
        </w:rPr>
      </w:pPr>
      <w:r>
        <w:rPr>
          <w:rFonts w:hint="eastAsia"/>
        </w:rPr>
        <w:t xml:space="preserve">68.  </w:t>
      </w:r>
      <w:r w:rsidR="007774AC" w:rsidRPr="007774AC">
        <w:rPr>
          <w:rFonts w:hint="eastAsia"/>
        </w:rPr>
        <w:t>除了行政措施，准司法和非司法的救济也保障了人权。值得注意的是在类似情况下保障人权的规范日益增多，例如居民向立法会申诉的权利已明确在宪法层面上获得承认</w:t>
      </w:r>
      <w:r w:rsidR="007774AC" w:rsidRPr="007774AC">
        <w:rPr>
          <w:rFonts w:hint="eastAsia"/>
        </w:rPr>
        <w:t>(</w:t>
      </w:r>
      <w:r w:rsidR="007774AC" w:rsidRPr="007774AC">
        <w:rPr>
          <w:rFonts w:hint="eastAsia"/>
        </w:rPr>
        <w:t>《基本法》第</w:t>
      </w:r>
      <w:r w:rsidR="007774AC" w:rsidRPr="007774AC">
        <w:t>71</w:t>
      </w:r>
      <w:r w:rsidR="007774AC" w:rsidRPr="007774AC">
        <w:rPr>
          <w:rFonts w:hint="eastAsia"/>
        </w:rPr>
        <w:t>条第</w:t>
      </w:r>
      <w:r w:rsidR="007774AC" w:rsidRPr="007774AC">
        <w:t>6</w:t>
      </w:r>
      <w:r w:rsidR="007774AC" w:rsidRPr="007774AC">
        <w:rPr>
          <w:rFonts w:hint="eastAsia"/>
        </w:rPr>
        <w:t>款</w:t>
      </w:r>
      <w:r w:rsidR="007774AC" w:rsidRPr="007774AC">
        <w:rPr>
          <w:rFonts w:hint="eastAsia"/>
        </w:rPr>
        <w:t>)</w:t>
      </w:r>
      <w:r w:rsidR="007774AC" w:rsidRPr="007774AC">
        <w:rPr>
          <w:rFonts w:hint="eastAsia"/>
        </w:rPr>
        <w:t>，以及按照第</w:t>
      </w:r>
      <w:r w:rsidR="007774AC" w:rsidRPr="007774AC">
        <w:t>5/94/M</w:t>
      </w:r>
      <w:r w:rsidR="007774AC" w:rsidRPr="007774AC">
        <w:rPr>
          <w:rFonts w:hint="eastAsia"/>
        </w:rPr>
        <w:t>号法律向行政长官和立法会提出申诉的权利。</w:t>
      </w:r>
    </w:p>
    <w:p w:rsidR="007774AC" w:rsidRPr="007774AC" w:rsidRDefault="007A4425" w:rsidP="007A4425">
      <w:pPr>
        <w:pStyle w:val="SingleTxtGC"/>
        <w:rPr>
          <w:lang w:eastAsia="zh-TW"/>
        </w:rPr>
      </w:pPr>
      <w:r>
        <w:rPr>
          <w:rFonts w:hint="eastAsia"/>
        </w:rPr>
        <w:t xml:space="preserve">69.  </w:t>
      </w:r>
      <w:r w:rsidR="007774AC" w:rsidRPr="007774AC">
        <w:rPr>
          <w:rFonts w:hint="eastAsia"/>
        </w:rPr>
        <w:t>第</w:t>
      </w:r>
      <w:r w:rsidR="007774AC" w:rsidRPr="007774AC">
        <w:t>10/2000</w:t>
      </w:r>
      <w:r w:rsidR="007774AC" w:rsidRPr="007774AC">
        <w:rPr>
          <w:rFonts w:hint="eastAsia"/>
        </w:rPr>
        <w:t>号法律确立了廉政公署的新法律制度，维持公署“申诉专员”的功能并加强其权限，例如在其权限范围内有独立的刑事侦查权。该署由廉政专员领导并为独立公共机关，廉政专员直接向行政长官负责。</w:t>
      </w:r>
    </w:p>
    <w:p w:rsidR="007774AC" w:rsidRPr="007774AC" w:rsidRDefault="007A4425" w:rsidP="007A4425">
      <w:pPr>
        <w:pStyle w:val="SingleTxtGC"/>
        <w:rPr>
          <w:rFonts w:hint="eastAsia"/>
          <w:lang w:eastAsia="zh-TW"/>
        </w:rPr>
      </w:pPr>
      <w:r>
        <w:rPr>
          <w:rFonts w:hint="eastAsia"/>
        </w:rPr>
        <w:t xml:space="preserve">70.  </w:t>
      </w:r>
      <w:r w:rsidR="007774AC" w:rsidRPr="007774AC">
        <w:rPr>
          <w:rFonts w:hint="eastAsia"/>
        </w:rPr>
        <w:t>廉政公署在这方面的主要功能是要保护权利和自由、保障个人受法律保护的利益，和保证公权力的运用符合正义、合法和效率的标准。廉政公署可以直接建议行政长官作出规范性行为，以改善及加强依法，又或直接向有权限的机关提出劝喻，以纠正违法或不公正的行政行为或行政程序。</w:t>
      </w:r>
    </w:p>
    <w:p w:rsidR="007774AC" w:rsidRPr="007774AC" w:rsidRDefault="007A4425" w:rsidP="007A4425">
      <w:pPr>
        <w:pStyle w:val="SingleTxtGC"/>
        <w:rPr>
          <w:rFonts w:hint="eastAsia"/>
          <w:lang w:eastAsia="zh-TW"/>
        </w:rPr>
      </w:pPr>
      <w:r>
        <w:rPr>
          <w:rFonts w:hint="eastAsia"/>
        </w:rPr>
        <w:t xml:space="preserve">71.  </w:t>
      </w:r>
      <w:r w:rsidR="007774AC" w:rsidRPr="007774AC">
        <w:rPr>
          <w:rFonts w:hint="eastAsia"/>
        </w:rPr>
        <w:t>此外，由公民社会和非政府组织代表组成、旨在推广和保障人权的委员会，构成了一系列的监管机制，包括保障暴力罪行受害人委员会</w:t>
      </w:r>
      <w:r w:rsidR="007774AC" w:rsidRPr="007774AC">
        <w:rPr>
          <w:rFonts w:hint="eastAsia"/>
        </w:rPr>
        <w:t>(</w:t>
      </w:r>
      <w:r w:rsidR="007774AC" w:rsidRPr="007774AC">
        <w:t>1998</w:t>
      </w:r>
      <w:r w:rsidR="007774AC" w:rsidRPr="007774AC">
        <w:rPr>
          <w:rFonts w:hint="eastAsia"/>
        </w:rPr>
        <w:t>)</w:t>
      </w:r>
      <w:r w:rsidR="007774AC" w:rsidRPr="007774AC">
        <w:rPr>
          <w:rFonts w:hint="eastAsia"/>
        </w:rPr>
        <w:t>、难民事务委员会</w:t>
      </w:r>
      <w:r w:rsidR="007774AC" w:rsidRPr="007774AC">
        <w:rPr>
          <w:rFonts w:hint="eastAsia"/>
        </w:rPr>
        <w:t>(</w:t>
      </w:r>
      <w:r w:rsidR="007774AC" w:rsidRPr="007774AC">
        <w:t>2004</w:t>
      </w:r>
      <w:r w:rsidR="007774AC" w:rsidRPr="007774AC">
        <w:rPr>
          <w:rFonts w:hint="eastAsia"/>
        </w:rPr>
        <w:t>)</w:t>
      </w:r>
      <w:r w:rsidR="007774AC" w:rsidRPr="007774AC">
        <w:rPr>
          <w:rFonts w:hint="eastAsia"/>
        </w:rPr>
        <w:t>、妇女事务</w:t>
      </w:r>
      <w:r w:rsidR="00C74356">
        <w:rPr>
          <w:rFonts w:hint="eastAsia"/>
        </w:rPr>
        <w:t>咨</w:t>
      </w:r>
      <w:r w:rsidR="007774AC" w:rsidRPr="007774AC">
        <w:rPr>
          <w:rFonts w:hint="eastAsia"/>
        </w:rPr>
        <w:t>询委员会</w:t>
      </w:r>
      <w:r w:rsidR="007774AC" w:rsidRPr="007774AC">
        <w:rPr>
          <w:rFonts w:hint="eastAsia"/>
        </w:rPr>
        <w:t>(</w:t>
      </w:r>
      <w:r w:rsidR="007774AC" w:rsidRPr="007774AC">
        <w:t>2005</w:t>
      </w:r>
      <w:r w:rsidR="007774AC" w:rsidRPr="007774AC">
        <w:rPr>
          <w:rFonts w:hint="eastAsia"/>
        </w:rPr>
        <w:t>)</w:t>
      </w:r>
      <w:r w:rsidR="007774AC" w:rsidRPr="007774AC">
        <w:rPr>
          <w:rFonts w:hint="eastAsia"/>
        </w:rPr>
        <w:t>、保安部队及保安部门纪律监察委员会</w:t>
      </w:r>
      <w:r w:rsidR="007774AC" w:rsidRPr="007774AC">
        <w:rPr>
          <w:rFonts w:hint="eastAsia"/>
        </w:rPr>
        <w:t>(</w:t>
      </w:r>
      <w:r w:rsidR="007774AC" w:rsidRPr="007774AC">
        <w:t>2005</w:t>
      </w:r>
      <w:r w:rsidR="007774AC" w:rsidRPr="007774AC">
        <w:rPr>
          <w:rFonts w:hint="eastAsia"/>
        </w:rPr>
        <w:t>)</w:t>
      </w:r>
      <w:r w:rsidR="007774AC" w:rsidRPr="007774AC">
        <w:rPr>
          <w:rFonts w:hint="eastAsia"/>
        </w:rPr>
        <w:t>、防治爱滋病委员会</w:t>
      </w:r>
      <w:r w:rsidR="007774AC" w:rsidRPr="007774AC">
        <w:rPr>
          <w:rFonts w:hint="eastAsia"/>
        </w:rPr>
        <w:t>(</w:t>
      </w:r>
      <w:r w:rsidR="007774AC" w:rsidRPr="007774AC">
        <w:t>2005</w:t>
      </w:r>
      <w:r w:rsidR="007774AC" w:rsidRPr="007774AC">
        <w:rPr>
          <w:rFonts w:hint="eastAsia"/>
        </w:rPr>
        <w:t>)</w:t>
      </w:r>
      <w:r w:rsidR="007774AC" w:rsidRPr="007774AC">
        <w:rPr>
          <w:rFonts w:hint="eastAsia"/>
        </w:rPr>
        <w:t>、精神卫生委员会</w:t>
      </w:r>
      <w:r w:rsidR="007774AC" w:rsidRPr="007774AC">
        <w:rPr>
          <w:rFonts w:hint="eastAsia"/>
        </w:rPr>
        <w:t>(</w:t>
      </w:r>
      <w:r w:rsidR="007774AC" w:rsidRPr="007774AC">
        <w:t>2005</w:t>
      </w:r>
      <w:r w:rsidR="007774AC" w:rsidRPr="007774AC">
        <w:rPr>
          <w:rFonts w:hint="eastAsia"/>
        </w:rPr>
        <w:t>)</w:t>
      </w:r>
      <w:r w:rsidR="007774AC" w:rsidRPr="007774AC">
        <w:rPr>
          <w:rFonts w:hint="eastAsia"/>
        </w:rPr>
        <w:t>、个人资料保护办公室</w:t>
      </w:r>
      <w:r w:rsidR="007774AC" w:rsidRPr="007774AC">
        <w:rPr>
          <w:rFonts w:hint="eastAsia"/>
        </w:rPr>
        <w:t>(</w:t>
      </w:r>
      <w:r w:rsidR="007774AC" w:rsidRPr="007774AC">
        <w:t>2007</w:t>
      </w:r>
      <w:r w:rsidR="007774AC" w:rsidRPr="007774AC">
        <w:rPr>
          <w:rFonts w:hint="eastAsia"/>
        </w:rPr>
        <w:t>)</w:t>
      </w:r>
      <w:r w:rsidR="007774AC" w:rsidRPr="007774AC">
        <w:rPr>
          <w:rFonts w:hint="eastAsia"/>
        </w:rPr>
        <w:t>、阻吓贩卖人口措施关注委员会</w:t>
      </w:r>
      <w:r w:rsidR="007774AC" w:rsidRPr="007774AC">
        <w:rPr>
          <w:rFonts w:hint="eastAsia"/>
        </w:rPr>
        <w:t>(</w:t>
      </w:r>
      <w:r w:rsidR="007774AC" w:rsidRPr="007774AC">
        <w:t>2007</w:t>
      </w:r>
      <w:r w:rsidR="007774AC" w:rsidRPr="007774AC">
        <w:rPr>
          <w:rFonts w:hint="eastAsia"/>
        </w:rPr>
        <w:t>)</w:t>
      </w:r>
      <w:r w:rsidR="007774AC" w:rsidRPr="007774AC">
        <w:rPr>
          <w:rFonts w:hint="eastAsia"/>
        </w:rPr>
        <w:t>、长者事务委员会</w:t>
      </w:r>
      <w:r w:rsidR="007774AC" w:rsidRPr="007774AC">
        <w:rPr>
          <w:rFonts w:hint="eastAsia"/>
        </w:rPr>
        <w:t>(</w:t>
      </w:r>
      <w:r w:rsidR="007774AC" w:rsidRPr="007774AC">
        <w:t>2007</w:t>
      </w:r>
      <w:r w:rsidR="007774AC" w:rsidRPr="007774AC">
        <w:rPr>
          <w:rFonts w:hint="eastAsia"/>
        </w:rPr>
        <w:t>)</w:t>
      </w:r>
      <w:r w:rsidR="007774AC" w:rsidRPr="007774AC">
        <w:rPr>
          <w:rFonts w:hint="eastAsia"/>
        </w:rPr>
        <w:t>、禁毒委员会</w:t>
      </w:r>
      <w:r w:rsidR="007774AC" w:rsidRPr="007774AC">
        <w:rPr>
          <w:rFonts w:hint="eastAsia"/>
        </w:rPr>
        <w:t>(</w:t>
      </w:r>
      <w:r w:rsidR="007774AC" w:rsidRPr="007774AC">
        <w:t>2008</w:t>
      </w:r>
      <w:r w:rsidR="007774AC" w:rsidRPr="007774AC">
        <w:rPr>
          <w:rFonts w:hint="eastAsia"/>
        </w:rPr>
        <w:t>)</w:t>
      </w:r>
      <w:r w:rsidR="007774AC" w:rsidRPr="007774AC">
        <w:rPr>
          <w:rFonts w:hint="eastAsia"/>
        </w:rPr>
        <w:t>、复康事务委员会</w:t>
      </w:r>
      <w:r w:rsidR="007774AC" w:rsidRPr="007774AC">
        <w:rPr>
          <w:rFonts w:hint="eastAsia"/>
        </w:rPr>
        <w:t>(</w:t>
      </w:r>
      <w:r w:rsidR="007774AC" w:rsidRPr="007774AC">
        <w:t>2008</w:t>
      </w:r>
      <w:r w:rsidR="007774AC" w:rsidRPr="007774AC">
        <w:rPr>
          <w:rFonts w:hint="eastAsia"/>
        </w:rPr>
        <w:t>)</w:t>
      </w:r>
      <w:r w:rsidR="007774AC" w:rsidRPr="007774AC">
        <w:rPr>
          <w:rFonts w:hint="eastAsia"/>
        </w:rPr>
        <w:t>以及</w:t>
      </w:r>
      <w:r w:rsidR="007774AC" w:rsidRPr="007774AC">
        <w:rPr>
          <w:rFonts w:hint="eastAsia"/>
          <w:color w:val="000000"/>
        </w:rPr>
        <w:t>慢性病防制委员会</w:t>
      </w:r>
      <w:r w:rsidR="007774AC" w:rsidRPr="007774AC">
        <w:rPr>
          <w:rFonts w:hint="eastAsia"/>
        </w:rPr>
        <w:t>(</w:t>
      </w:r>
      <w:r w:rsidR="007774AC" w:rsidRPr="007774AC">
        <w:t>2009</w:t>
      </w:r>
      <w:r w:rsidR="007774AC" w:rsidRPr="007774AC">
        <w:rPr>
          <w:rFonts w:hint="eastAsia"/>
        </w:rPr>
        <w:t>)</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72.  </w:t>
      </w:r>
      <w:r w:rsidR="007774AC" w:rsidRPr="007774AC">
        <w:rPr>
          <w:rFonts w:hint="eastAsia"/>
        </w:rPr>
        <w:t>行政暨公职局下设的公众服务暨资讯中心，是另一个得以维持和服务不断更新的公共实体，该中心接受因公共行政行为或任何公共机关的疏忽直接影响个人而作出的投诉，投诉人可以亲身前往中心或透过其他方式提出投诉，如透过中心的网站线上投诉。公众服务暨资讯中心同时免费提供法律</w:t>
      </w:r>
      <w:r w:rsidR="00C74356">
        <w:rPr>
          <w:rFonts w:hint="eastAsia"/>
        </w:rPr>
        <w:t>咨</w:t>
      </w:r>
      <w:r w:rsidR="007774AC" w:rsidRPr="007774AC">
        <w:rPr>
          <w:rFonts w:hint="eastAsia"/>
        </w:rPr>
        <w:t>询，申请人在申请受理后</w:t>
      </w:r>
      <w:r w:rsidR="007774AC" w:rsidRPr="007774AC">
        <w:t>5</w:t>
      </w:r>
      <w:r w:rsidR="007774AC" w:rsidRPr="007774AC">
        <w:rPr>
          <w:rFonts w:hint="eastAsia"/>
        </w:rPr>
        <w:t>天内将获安排与法律顾问面谈。</w:t>
      </w:r>
    </w:p>
    <w:p w:rsidR="007774AC" w:rsidRPr="007774AC" w:rsidRDefault="007A4425" w:rsidP="007A4425">
      <w:pPr>
        <w:pStyle w:val="SingleTxtGC"/>
        <w:rPr>
          <w:lang w:eastAsia="zh-TW"/>
        </w:rPr>
      </w:pPr>
      <w:r>
        <w:rPr>
          <w:rFonts w:hint="eastAsia"/>
        </w:rPr>
        <w:t xml:space="preserve">73.  </w:t>
      </w:r>
      <w:r w:rsidR="007774AC" w:rsidRPr="007774AC">
        <w:rPr>
          <w:rFonts w:hint="eastAsia"/>
        </w:rPr>
        <w:t>公众服务暨资讯中心的数据指出，</w:t>
      </w:r>
      <w:r w:rsidR="007774AC" w:rsidRPr="007774AC">
        <w:t>2001</w:t>
      </w:r>
      <w:r w:rsidR="007774AC" w:rsidRPr="007774AC">
        <w:rPr>
          <w:rFonts w:hint="eastAsia"/>
        </w:rPr>
        <w:t>年的法律</w:t>
      </w:r>
      <w:r w:rsidR="00C74356">
        <w:rPr>
          <w:rFonts w:hint="eastAsia"/>
        </w:rPr>
        <w:t>咨</w:t>
      </w:r>
      <w:r w:rsidR="007774AC" w:rsidRPr="007774AC">
        <w:rPr>
          <w:rFonts w:hint="eastAsia"/>
        </w:rPr>
        <w:t>询共</w:t>
      </w:r>
      <w:r w:rsidR="007774AC" w:rsidRPr="007774AC">
        <w:t>1,335</w:t>
      </w:r>
      <w:r w:rsidR="007774AC" w:rsidRPr="007774AC">
        <w:rPr>
          <w:rFonts w:hint="eastAsia"/>
        </w:rPr>
        <w:t>个、</w:t>
      </w:r>
      <w:r w:rsidR="007774AC" w:rsidRPr="007774AC">
        <w:t>2002</w:t>
      </w:r>
      <w:r w:rsidR="007774AC" w:rsidRPr="007774AC">
        <w:rPr>
          <w:rFonts w:hint="eastAsia"/>
        </w:rPr>
        <w:t>年</w:t>
      </w:r>
      <w:r w:rsidR="007774AC" w:rsidRPr="007774AC">
        <w:t>1,152</w:t>
      </w:r>
      <w:r w:rsidR="007774AC" w:rsidRPr="007774AC">
        <w:rPr>
          <w:rFonts w:hint="eastAsia"/>
        </w:rPr>
        <w:t>个、</w:t>
      </w:r>
      <w:r w:rsidR="007774AC" w:rsidRPr="007774AC">
        <w:t>2003</w:t>
      </w:r>
      <w:r w:rsidR="007774AC" w:rsidRPr="007774AC">
        <w:rPr>
          <w:rFonts w:hint="eastAsia"/>
        </w:rPr>
        <w:t>年</w:t>
      </w:r>
      <w:r w:rsidR="007774AC" w:rsidRPr="007774AC">
        <w:t>1,034</w:t>
      </w:r>
      <w:r w:rsidR="007774AC" w:rsidRPr="007774AC">
        <w:rPr>
          <w:rFonts w:hint="eastAsia"/>
        </w:rPr>
        <w:t>个、</w:t>
      </w:r>
      <w:r w:rsidR="007774AC" w:rsidRPr="007774AC">
        <w:t>2004</w:t>
      </w:r>
      <w:r w:rsidR="007774AC" w:rsidRPr="007774AC">
        <w:rPr>
          <w:rFonts w:hint="eastAsia"/>
        </w:rPr>
        <w:t>年</w:t>
      </w:r>
      <w:r w:rsidR="007774AC" w:rsidRPr="007774AC">
        <w:t>1,355</w:t>
      </w:r>
      <w:r w:rsidR="007774AC" w:rsidRPr="007774AC">
        <w:rPr>
          <w:rFonts w:hint="eastAsia"/>
        </w:rPr>
        <w:t>个、</w:t>
      </w:r>
      <w:r w:rsidR="007774AC" w:rsidRPr="007774AC">
        <w:t>2005</w:t>
      </w:r>
      <w:r w:rsidR="007774AC" w:rsidRPr="007774AC">
        <w:rPr>
          <w:rFonts w:hint="eastAsia"/>
        </w:rPr>
        <w:t>年</w:t>
      </w:r>
      <w:r w:rsidR="007774AC" w:rsidRPr="007774AC">
        <w:t>2,254</w:t>
      </w:r>
      <w:r w:rsidR="007774AC" w:rsidRPr="007774AC">
        <w:rPr>
          <w:rFonts w:hint="eastAsia"/>
        </w:rPr>
        <w:t>个、</w:t>
      </w:r>
      <w:r w:rsidR="007774AC" w:rsidRPr="007774AC">
        <w:t>2006</w:t>
      </w:r>
      <w:r w:rsidR="007774AC" w:rsidRPr="007774AC">
        <w:rPr>
          <w:rFonts w:hint="eastAsia"/>
        </w:rPr>
        <w:t>年</w:t>
      </w:r>
      <w:r w:rsidR="007774AC" w:rsidRPr="007774AC">
        <w:t>2,230</w:t>
      </w:r>
      <w:r w:rsidR="007774AC" w:rsidRPr="007774AC">
        <w:rPr>
          <w:rFonts w:hint="eastAsia"/>
        </w:rPr>
        <w:t>个、</w:t>
      </w:r>
      <w:r w:rsidR="007774AC" w:rsidRPr="007774AC">
        <w:t>2007</w:t>
      </w:r>
      <w:r w:rsidR="007774AC" w:rsidRPr="007774AC">
        <w:rPr>
          <w:rFonts w:hint="eastAsia"/>
        </w:rPr>
        <w:t>年</w:t>
      </w:r>
      <w:r w:rsidR="007774AC" w:rsidRPr="007774AC">
        <w:t>1,985</w:t>
      </w:r>
      <w:r w:rsidR="007774AC" w:rsidRPr="007774AC">
        <w:rPr>
          <w:rFonts w:hint="eastAsia"/>
        </w:rPr>
        <w:t>个、</w:t>
      </w:r>
      <w:r w:rsidR="007774AC" w:rsidRPr="007774AC">
        <w:t>2008</w:t>
      </w:r>
      <w:r w:rsidR="007774AC" w:rsidRPr="007774AC">
        <w:rPr>
          <w:rFonts w:hint="eastAsia"/>
        </w:rPr>
        <w:t>年</w:t>
      </w:r>
      <w:r w:rsidR="007774AC" w:rsidRPr="007774AC">
        <w:t>2,377</w:t>
      </w:r>
      <w:r w:rsidR="007774AC" w:rsidRPr="007774AC">
        <w:rPr>
          <w:rFonts w:hint="eastAsia"/>
        </w:rPr>
        <w:t>个、</w:t>
      </w:r>
      <w:r w:rsidR="007774AC" w:rsidRPr="007774AC">
        <w:t>2009</w:t>
      </w:r>
      <w:r w:rsidR="007774AC" w:rsidRPr="007774AC">
        <w:rPr>
          <w:rFonts w:hint="eastAsia"/>
        </w:rPr>
        <w:t>年</w:t>
      </w:r>
      <w:r w:rsidR="007774AC" w:rsidRPr="007774AC">
        <w:t>2,652</w:t>
      </w:r>
      <w:r w:rsidR="007774AC" w:rsidRPr="007774AC">
        <w:rPr>
          <w:rFonts w:hint="eastAsia"/>
        </w:rPr>
        <w:t>个和</w:t>
      </w:r>
      <w:r w:rsidR="007774AC" w:rsidRPr="007774AC">
        <w:t>2010</w:t>
      </w:r>
      <w:r w:rsidR="007774AC" w:rsidRPr="007774AC">
        <w:rPr>
          <w:rFonts w:hint="eastAsia"/>
        </w:rPr>
        <w:t>年</w:t>
      </w:r>
      <w:r w:rsidR="007774AC" w:rsidRPr="007774AC">
        <w:rPr>
          <w:rFonts w:hint="eastAsia"/>
        </w:rPr>
        <w:t>(</w:t>
      </w:r>
      <w:r w:rsidR="007774AC" w:rsidRPr="007774AC">
        <w:rPr>
          <w:rFonts w:hint="eastAsia"/>
        </w:rPr>
        <w:t>至</w:t>
      </w:r>
      <w:r w:rsidR="007774AC" w:rsidRPr="007774AC">
        <w:t>6</w:t>
      </w:r>
      <w:r w:rsidR="007774AC" w:rsidRPr="007774AC">
        <w:rPr>
          <w:rFonts w:hint="eastAsia"/>
        </w:rPr>
        <w:t>月</w:t>
      </w:r>
      <w:r w:rsidR="007774AC" w:rsidRPr="007774AC">
        <w:rPr>
          <w:rFonts w:hint="eastAsia"/>
        </w:rPr>
        <w:t>)</w:t>
      </w:r>
      <w:r w:rsidR="007774AC" w:rsidRPr="007774AC">
        <w:t>1,360</w:t>
      </w:r>
      <w:r w:rsidR="007774AC" w:rsidRPr="007774AC">
        <w:rPr>
          <w:rFonts w:hint="eastAsia"/>
        </w:rPr>
        <w:t>个。</w:t>
      </w:r>
    </w:p>
    <w:p w:rsidR="007774AC" w:rsidRPr="007774AC" w:rsidRDefault="007A4425" w:rsidP="007A4425">
      <w:pPr>
        <w:pStyle w:val="H1GC"/>
        <w:rPr>
          <w:lang w:eastAsia="zh-TW"/>
        </w:rPr>
      </w:pPr>
      <w:r>
        <w:rPr>
          <w:rFonts w:hint="eastAsia"/>
        </w:rPr>
        <w:tab/>
      </w:r>
      <w:r>
        <w:rPr>
          <w:rFonts w:hint="eastAsia"/>
        </w:rPr>
        <w:tab/>
      </w:r>
      <w:r w:rsidR="007774AC" w:rsidRPr="007774AC">
        <w:rPr>
          <w:rFonts w:hint="eastAsia"/>
        </w:rPr>
        <w:t>第</w:t>
      </w:r>
      <w:r w:rsidR="007774AC" w:rsidRPr="007774AC">
        <w:t>3</w:t>
      </w:r>
      <w:r w:rsidR="007774AC" w:rsidRPr="007774AC">
        <w:rPr>
          <w:rFonts w:hint="eastAsia"/>
        </w:rPr>
        <w:t>条</w:t>
      </w:r>
      <w:r w:rsidR="000A1BD3">
        <w:br/>
      </w:r>
      <w:r w:rsidR="007774AC" w:rsidRPr="007774AC">
        <w:rPr>
          <w:rFonts w:hint="eastAsia"/>
        </w:rPr>
        <w:t>两性之间的权利平等</w:t>
      </w:r>
    </w:p>
    <w:p w:rsidR="007774AC" w:rsidRPr="007774AC" w:rsidRDefault="007A4425" w:rsidP="007A4425">
      <w:pPr>
        <w:pStyle w:val="SingleTxtGC"/>
        <w:rPr>
          <w:lang w:eastAsia="zh-TW"/>
        </w:rPr>
      </w:pPr>
      <w:r>
        <w:rPr>
          <w:rFonts w:hint="eastAsia"/>
        </w:rPr>
        <w:t xml:space="preserve">74.  </w:t>
      </w:r>
      <w:r w:rsidR="007774AC" w:rsidRPr="007774AC">
        <w:rPr>
          <w:rFonts w:hint="eastAsia"/>
        </w:rPr>
        <w:t>根据</w:t>
      </w:r>
      <w:r w:rsidR="007774AC" w:rsidRPr="007774AC">
        <w:t>2009</w:t>
      </w:r>
      <w:r w:rsidR="007774AC" w:rsidRPr="007774AC">
        <w:rPr>
          <w:rFonts w:hint="eastAsia"/>
        </w:rPr>
        <w:t>年</w:t>
      </w:r>
      <w:r w:rsidR="007774AC" w:rsidRPr="007774AC">
        <w:t>12</w:t>
      </w:r>
      <w:r w:rsidR="007774AC" w:rsidRPr="007774AC">
        <w:rPr>
          <w:rFonts w:hint="eastAsia"/>
        </w:rPr>
        <w:t>月</w:t>
      </w:r>
      <w:r w:rsidR="007774AC" w:rsidRPr="007774AC">
        <w:t>31</w:t>
      </w:r>
      <w:r w:rsidR="007774AC" w:rsidRPr="007774AC">
        <w:rPr>
          <w:rFonts w:hint="eastAsia"/>
        </w:rPr>
        <w:t>日的数据，现住人口估计共</w:t>
      </w:r>
      <w:r w:rsidR="007774AC" w:rsidRPr="007774AC">
        <w:t>542,200</w:t>
      </w:r>
      <w:r w:rsidR="007774AC" w:rsidRPr="007774AC">
        <w:rPr>
          <w:rFonts w:hint="eastAsia"/>
        </w:rPr>
        <w:t>人，其中</w:t>
      </w:r>
      <w:r w:rsidR="007774AC" w:rsidRPr="007774AC">
        <w:t>51.8%</w:t>
      </w:r>
      <w:r w:rsidR="007774AC" w:rsidRPr="007774AC">
        <w:rPr>
          <w:rFonts w:hint="eastAsia"/>
        </w:rPr>
        <w:t>为女性、</w:t>
      </w:r>
      <w:r w:rsidR="007774AC" w:rsidRPr="007774AC">
        <w:t>48.2%</w:t>
      </w:r>
      <w:r w:rsidR="007774AC" w:rsidRPr="007774AC">
        <w:rPr>
          <w:rFonts w:hint="eastAsia"/>
        </w:rPr>
        <w:t>为男性。</w:t>
      </w:r>
    </w:p>
    <w:p w:rsidR="007774AC" w:rsidRPr="007774AC" w:rsidRDefault="007A4425" w:rsidP="007A4425">
      <w:pPr>
        <w:pStyle w:val="SingleTxtGC"/>
        <w:rPr>
          <w:lang w:eastAsia="zh-TW"/>
        </w:rPr>
      </w:pPr>
      <w:r>
        <w:rPr>
          <w:rFonts w:hint="eastAsia"/>
        </w:rPr>
        <w:t xml:space="preserve">75.  </w:t>
      </w:r>
      <w:r w:rsidR="007774AC" w:rsidRPr="007774AC">
        <w:rPr>
          <w:rFonts w:hint="eastAsia"/>
        </w:rPr>
        <w:t>如前所述，《基本法》第</w:t>
      </w:r>
      <w:r w:rsidR="007774AC" w:rsidRPr="007774AC">
        <w:t>25</w:t>
      </w:r>
      <w:r w:rsidR="007774AC" w:rsidRPr="007774AC">
        <w:rPr>
          <w:rFonts w:hint="eastAsia"/>
        </w:rPr>
        <w:t>条明确规定平等及不受歧视的权利，包括</w:t>
      </w:r>
      <w:r w:rsidR="007774AC" w:rsidRPr="007774AC">
        <w:rPr>
          <w:rFonts w:hint="eastAsia"/>
          <w:kern w:val="32"/>
        </w:rPr>
        <w:t>两性之间的平等</w:t>
      </w:r>
      <w:r w:rsidR="007774AC" w:rsidRPr="007774AC">
        <w:rPr>
          <w:rFonts w:hint="eastAsia"/>
        </w:rPr>
        <w:t>。为了根除不平等情况，《基本法》第</w:t>
      </w:r>
      <w:r w:rsidR="007774AC" w:rsidRPr="007774AC">
        <w:t>38</w:t>
      </w:r>
      <w:r w:rsidR="007774AC" w:rsidRPr="007774AC">
        <w:rPr>
          <w:rFonts w:hint="eastAsia"/>
        </w:rPr>
        <w:t>条第</w:t>
      </w:r>
      <w:r w:rsidR="007774AC" w:rsidRPr="007774AC">
        <w:t>2</w:t>
      </w:r>
      <w:r w:rsidR="007774AC" w:rsidRPr="007774AC">
        <w:rPr>
          <w:rFonts w:hint="eastAsia"/>
        </w:rPr>
        <w:t>款规定了妇女合法权益的特别保护。</w:t>
      </w:r>
    </w:p>
    <w:p w:rsidR="007774AC" w:rsidRPr="007774AC" w:rsidRDefault="007A4425" w:rsidP="007A4425">
      <w:pPr>
        <w:pStyle w:val="SingleTxtGC"/>
        <w:rPr>
          <w:lang w:eastAsia="zh-TW"/>
        </w:rPr>
      </w:pPr>
      <w:r>
        <w:rPr>
          <w:rFonts w:hint="eastAsia"/>
        </w:rPr>
        <w:t xml:space="preserve">76.  </w:t>
      </w:r>
      <w:r w:rsidR="007774AC" w:rsidRPr="007774AC">
        <w:rPr>
          <w:rFonts w:hint="eastAsia"/>
        </w:rPr>
        <w:t>除了两项公约外，另外数项特别为妇女提供法律保护的条约也适用于澳门特区</w:t>
      </w:r>
      <w:r w:rsidR="007774AC" w:rsidRPr="007774AC">
        <w:rPr>
          <w:rFonts w:hint="eastAsia"/>
        </w:rPr>
        <w:t>(</w:t>
      </w:r>
      <w:r w:rsidR="007774AC" w:rsidRPr="007774AC">
        <w:rPr>
          <w:rFonts w:hint="eastAsia"/>
        </w:rPr>
        <w:t>请参阅中国核心文件有关澳门特区部分最新附录中第</w:t>
      </w:r>
      <w:r w:rsidR="007774AC" w:rsidRPr="007774AC">
        <w:t>73</w:t>
      </w:r>
      <w:r w:rsidR="007774AC" w:rsidRPr="007774AC">
        <w:rPr>
          <w:rFonts w:hint="eastAsia"/>
        </w:rPr>
        <w:t>段至第</w:t>
      </w:r>
      <w:r w:rsidR="007774AC" w:rsidRPr="007774AC">
        <w:t>76</w:t>
      </w:r>
      <w:r w:rsidR="007774AC" w:rsidRPr="007774AC">
        <w:rPr>
          <w:rFonts w:hint="eastAsia"/>
        </w:rPr>
        <w:t>段的主要国际人权条约和议定书清单</w:t>
      </w:r>
      <w:r w:rsidR="007774AC" w:rsidRPr="007774AC">
        <w:rPr>
          <w:rFonts w:hint="eastAsia"/>
        </w:rPr>
        <w:t>(</w:t>
      </w:r>
      <w:r w:rsidR="007774AC" w:rsidRPr="007774AC">
        <w:rPr>
          <w:rFonts w:hint="eastAsia"/>
        </w:rPr>
        <w:t>条约清单</w:t>
      </w:r>
      <w:r w:rsidR="007774AC" w:rsidRPr="007774AC">
        <w:rPr>
          <w:rFonts w:hint="eastAsia"/>
        </w:rPr>
        <w:t>))</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77.  </w:t>
      </w:r>
      <w:r w:rsidR="007774AC" w:rsidRPr="007774AC">
        <w:rPr>
          <w:rFonts w:hint="eastAsia"/>
        </w:rPr>
        <w:t>平等和不受歧视的权利，作为一般原则，在澳门特区法律制度各个层面上反映出来，同时数项普通法律也一再明确声明。尽管性别主流的概念并没有明确地结合在法律制度中，但是已被不明言地在宪法中作出规定，尤其是上述提到的《基本法》第</w:t>
      </w:r>
      <w:r w:rsidR="007774AC" w:rsidRPr="007774AC">
        <w:t>38</w:t>
      </w:r>
      <w:r w:rsidR="007774AC" w:rsidRPr="007774AC">
        <w:rPr>
          <w:rFonts w:hint="eastAsia"/>
        </w:rPr>
        <w:t>条第</w:t>
      </w:r>
      <w:r w:rsidR="007774AC" w:rsidRPr="007774AC">
        <w:t>2</w:t>
      </w:r>
      <w:r w:rsidR="007774AC" w:rsidRPr="007774AC">
        <w:rPr>
          <w:rFonts w:hint="eastAsia"/>
        </w:rPr>
        <w:t>款。</w:t>
      </w:r>
    </w:p>
    <w:p w:rsidR="007774AC" w:rsidRPr="007774AC" w:rsidRDefault="007A4425" w:rsidP="007A4425">
      <w:pPr>
        <w:pStyle w:val="SingleTxtGC"/>
        <w:rPr>
          <w:lang w:eastAsia="zh-TW"/>
        </w:rPr>
      </w:pPr>
      <w:r>
        <w:rPr>
          <w:rFonts w:hint="eastAsia"/>
        </w:rPr>
        <w:t xml:space="preserve">78.  </w:t>
      </w:r>
      <w:r w:rsidR="007774AC" w:rsidRPr="007774AC">
        <w:rPr>
          <w:rFonts w:hint="eastAsia"/>
        </w:rPr>
        <w:t>不管是在公共、政治领域、家庭或是工作职务方面，并没有限制妇女拥有相同权利。</w:t>
      </w:r>
    </w:p>
    <w:p w:rsidR="007774AC" w:rsidRPr="007774AC" w:rsidRDefault="007A4425" w:rsidP="007A4425">
      <w:pPr>
        <w:pStyle w:val="SingleTxtGC"/>
        <w:rPr>
          <w:rFonts w:hint="eastAsia"/>
          <w:lang w:eastAsia="zh-TW"/>
        </w:rPr>
      </w:pPr>
      <w:r>
        <w:rPr>
          <w:rFonts w:hint="eastAsia"/>
        </w:rPr>
        <w:t xml:space="preserve">79.  </w:t>
      </w:r>
      <w:r w:rsidR="007774AC" w:rsidRPr="007774AC">
        <w:rPr>
          <w:rFonts w:hint="eastAsia"/>
        </w:rPr>
        <w:t>第</w:t>
      </w:r>
      <w:r w:rsidR="007774AC" w:rsidRPr="007774AC">
        <w:t>8/1999</w:t>
      </w:r>
      <w:r w:rsidR="007774AC" w:rsidRPr="007774AC">
        <w:rPr>
          <w:rFonts w:hint="eastAsia"/>
        </w:rPr>
        <w:t>号《永久性居民及居留权法律》规定，男女拥有同样的居住权利、与及其子女作为居民的地位。同样地，根据第</w:t>
      </w:r>
      <w:r w:rsidR="007774AC" w:rsidRPr="007774AC">
        <w:t>6/2004</w:t>
      </w:r>
      <w:r w:rsidR="007774AC" w:rsidRPr="007774AC">
        <w:rPr>
          <w:rFonts w:hint="eastAsia"/>
        </w:rPr>
        <w:t>号《非法入境、非法逗留及驱逐出境的法律》，其出入境和逗留澳门特区的规定适用于任何人，也不因其性别而有不同。</w:t>
      </w:r>
    </w:p>
    <w:p w:rsidR="007774AC" w:rsidRPr="007774AC" w:rsidRDefault="007A4425" w:rsidP="007A4425">
      <w:pPr>
        <w:pStyle w:val="SingleTxtGC"/>
        <w:rPr>
          <w:lang w:eastAsia="zh-TW"/>
        </w:rPr>
      </w:pPr>
      <w:r>
        <w:rPr>
          <w:rFonts w:hint="eastAsia"/>
        </w:rPr>
        <w:t xml:space="preserve">80.  </w:t>
      </w:r>
      <w:r w:rsidR="007774AC" w:rsidRPr="007774AC">
        <w:rPr>
          <w:rFonts w:hint="eastAsia"/>
        </w:rPr>
        <w:t>民法没有区分对男性与女性的法人资格与行为能力，当中所规范的婚姻和婚姻状况、亲权、拥有及管理财产的能力、订立合同的权利和继承权，女性与男性的权利是平等的。所有自然人不管其性别均拥有同样的法律人格以及法律能力。</w:t>
      </w:r>
    </w:p>
    <w:p w:rsidR="007774AC" w:rsidRPr="007774AC" w:rsidRDefault="007A4425" w:rsidP="007A4425">
      <w:pPr>
        <w:pStyle w:val="SingleTxtGC"/>
        <w:rPr>
          <w:rFonts w:hint="eastAsia"/>
          <w:lang w:eastAsia="zh-TW"/>
        </w:rPr>
      </w:pPr>
      <w:r>
        <w:rPr>
          <w:rFonts w:hint="eastAsia"/>
        </w:rPr>
        <w:t xml:space="preserve">81.  </w:t>
      </w:r>
      <w:r w:rsidR="007774AC" w:rsidRPr="007774AC">
        <w:rPr>
          <w:rFonts w:hint="eastAsia"/>
        </w:rPr>
        <w:t>男女平等也是澳门特区教育制度的其中一项关键原则，保证女性和男性居民有同等机会接受教育。所有程度的教育的不平等均被消除。所有人享有受教育的权利得到保障，该权利包括在入学和学业成功方面享有均等机会。普及小学教育确保所有儿童，不分男女，享有免费教育</w:t>
      </w:r>
      <w:r w:rsidR="007774AC" w:rsidRPr="007774AC">
        <w:rPr>
          <w:rFonts w:hint="eastAsia"/>
        </w:rPr>
        <w:t>(</w:t>
      </w:r>
      <w:r w:rsidR="007774AC" w:rsidRPr="007774AC">
        <w:t>2008/2009</w:t>
      </w:r>
      <w:r w:rsidR="007774AC" w:rsidRPr="007774AC">
        <w:rPr>
          <w:rFonts w:hint="eastAsia"/>
        </w:rPr>
        <w:t>学年，小学教育的净就学率为</w:t>
      </w:r>
      <w:r w:rsidR="007774AC" w:rsidRPr="007774AC">
        <w:t>89.3%</w:t>
      </w:r>
      <w:r w:rsidR="007774AC" w:rsidRPr="007774AC">
        <w:rPr>
          <w:rFonts w:hint="eastAsia"/>
        </w:rPr>
        <w:t>(</w:t>
      </w:r>
      <w:r w:rsidR="007774AC" w:rsidRPr="007774AC">
        <w:t>88.8%</w:t>
      </w:r>
      <w:r w:rsidR="007774AC" w:rsidRPr="007774AC">
        <w:rPr>
          <w:rFonts w:hint="eastAsia"/>
        </w:rPr>
        <w:t>为男性；</w:t>
      </w:r>
      <w:r w:rsidR="007774AC" w:rsidRPr="007774AC">
        <w:t>89.8%</w:t>
      </w:r>
      <w:r w:rsidR="007774AC" w:rsidRPr="007774AC">
        <w:rPr>
          <w:rFonts w:hint="eastAsia"/>
        </w:rPr>
        <w:t>为女性</w:t>
      </w:r>
      <w:r w:rsidR="007774AC" w:rsidRPr="007774AC">
        <w:rPr>
          <w:rFonts w:hint="eastAsia"/>
        </w:rPr>
        <w:t>)</w:t>
      </w:r>
      <w:r w:rsidR="007774AC" w:rsidRPr="007774AC">
        <w:rPr>
          <w:rFonts w:hint="eastAsia"/>
        </w:rPr>
        <w:t>；中学教育的净就学率为</w:t>
      </w:r>
      <w:r w:rsidR="007774AC" w:rsidRPr="007774AC">
        <w:t>73.3%</w:t>
      </w:r>
      <w:r w:rsidR="007774AC" w:rsidRPr="007774AC">
        <w:rPr>
          <w:rFonts w:hint="eastAsia"/>
        </w:rPr>
        <w:t>(</w:t>
      </w:r>
      <w:r w:rsidR="007774AC" w:rsidRPr="007774AC">
        <w:t>71.4%</w:t>
      </w:r>
      <w:r w:rsidR="007774AC" w:rsidRPr="007774AC">
        <w:rPr>
          <w:rFonts w:hint="eastAsia"/>
        </w:rPr>
        <w:t>为男性；</w:t>
      </w:r>
      <w:r w:rsidR="007774AC" w:rsidRPr="007774AC">
        <w:t>75.6%</w:t>
      </w:r>
      <w:r w:rsidR="007774AC" w:rsidRPr="007774AC">
        <w:rPr>
          <w:rFonts w:hint="eastAsia"/>
        </w:rPr>
        <w:t>为女性</w:t>
      </w:r>
      <w:r w:rsidR="007774AC" w:rsidRPr="007774AC">
        <w:rPr>
          <w:rFonts w:hint="eastAsia"/>
        </w:rPr>
        <w:t>)</w:t>
      </w:r>
      <w:r w:rsidR="007774AC" w:rsidRPr="007774AC">
        <w:rPr>
          <w:rFonts w:hint="eastAsia"/>
        </w:rPr>
        <w:t>；</w:t>
      </w:r>
      <w:r w:rsidR="007774AC" w:rsidRPr="007774AC">
        <w:t>2009</w:t>
      </w:r>
      <w:r w:rsidR="007774AC" w:rsidRPr="007774AC">
        <w:rPr>
          <w:rFonts w:hint="eastAsia"/>
        </w:rPr>
        <w:t>年，</w:t>
      </w:r>
      <w:r w:rsidR="007774AC" w:rsidRPr="007774AC">
        <w:t>15</w:t>
      </w:r>
      <w:r w:rsidR="007774AC" w:rsidRPr="007774AC">
        <w:rPr>
          <w:rFonts w:hint="eastAsia"/>
        </w:rPr>
        <w:t>至</w:t>
      </w:r>
      <w:r w:rsidR="007774AC" w:rsidRPr="007774AC">
        <w:t>24</w:t>
      </w:r>
      <w:r w:rsidR="007774AC" w:rsidRPr="007774AC">
        <w:rPr>
          <w:rFonts w:hint="eastAsia"/>
        </w:rPr>
        <w:t>岁人口中的识字率为</w:t>
      </w:r>
      <w:r w:rsidR="007774AC" w:rsidRPr="007774AC">
        <w:t>95.2%</w:t>
      </w:r>
      <w:r w:rsidR="007774AC" w:rsidRPr="007774AC">
        <w:rPr>
          <w:rFonts w:hint="eastAsia"/>
        </w:rPr>
        <w:t>(</w:t>
      </w:r>
      <w:r w:rsidR="007774AC" w:rsidRPr="007774AC">
        <w:rPr>
          <w:rFonts w:hint="eastAsia"/>
        </w:rPr>
        <w:t>男性占</w:t>
      </w:r>
      <w:r w:rsidR="007774AC" w:rsidRPr="007774AC">
        <w:t>49.3%</w:t>
      </w:r>
      <w:r w:rsidR="007774AC" w:rsidRPr="007774AC">
        <w:rPr>
          <w:rFonts w:hint="eastAsia"/>
        </w:rPr>
        <w:t>，女性占</w:t>
      </w:r>
      <w:r w:rsidR="007774AC" w:rsidRPr="007774AC">
        <w:t>50.7%</w:t>
      </w:r>
      <w:r w:rsidR="007774AC" w:rsidRPr="007774AC">
        <w:rPr>
          <w:rFonts w:hint="eastAsia"/>
        </w:rPr>
        <w:t>))</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82.  </w:t>
      </w:r>
      <w:r w:rsidR="007774AC" w:rsidRPr="007774AC">
        <w:rPr>
          <w:rFonts w:hint="eastAsia"/>
        </w:rPr>
        <w:t>然而，要达至在现实中两性平等和妇女充权，还须一些时间。不过，事实上，技术指标</w:t>
      </w:r>
      <w:r w:rsidR="007774AC" w:rsidRPr="007774AC">
        <w:rPr>
          <w:rFonts w:hint="eastAsia"/>
        </w:rPr>
        <w:t>(</w:t>
      </w:r>
      <w:r w:rsidR="007774AC" w:rsidRPr="007774AC">
        <w:rPr>
          <w:rFonts w:hint="eastAsia"/>
        </w:rPr>
        <w:t>如妇女从事受薪工作的占有率和妇女在议会的比例</w:t>
      </w:r>
      <w:r w:rsidR="007774AC" w:rsidRPr="007774AC">
        <w:rPr>
          <w:rFonts w:hint="eastAsia"/>
        </w:rPr>
        <w:t>)</w:t>
      </w:r>
      <w:r w:rsidR="007774AC" w:rsidRPr="007774AC">
        <w:rPr>
          <w:rFonts w:hint="eastAsia"/>
        </w:rPr>
        <w:t>表明，</w:t>
      </w:r>
      <w:r w:rsidR="007774AC" w:rsidRPr="007774AC">
        <w:rPr>
          <w:rFonts w:hint="eastAsia"/>
          <w:color w:val="000000"/>
        </w:rPr>
        <w:t>妇女在社会中的地位正稳步提升。</w:t>
      </w:r>
    </w:p>
    <w:p w:rsidR="007774AC" w:rsidRPr="007774AC" w:rsidRDefault="007A4425" w:rsidP="007A4425">
      <w:pPr>
        <w:pStyle w:val="SingleTxtGC"/>
        <w:rPr>
          <w:rFonts w:hint="eastAsia"/>
          <w:lang w:eastAsia="zh-TW"/>
        </w:rPr>
      </w:pPr>
      <w:r>
        <w:rPr>
          <w:rFonts w:hint="eastAsia"/>
        </w:rPr>
        <w:t xml:space="preserve">83.  </w:t>
      </w:r>
      <w:r w:rsidR="007774AC" w:rsidRPr="007774AC">
        <w:t>2009</w:t>
      </w:r>
      <w:r w:rsidR="007774AC" w:rsidRPr="007774AC">
        <w:rPr>
          <w:rFonts w:hint="eastAsia"/>
        </w:rPr>
        <w:t>年，澳门特区女性人口占总劳动人口的</w:t>
      </w:r>
      <w:r w:rsidR="007774AC" w:rsidRPr="007774AC">
        <w:t>66.5%</w:t>
      </w:r>
      <w:r w:rsidR="007774AC" w:rsidRPr="007774AC">
        <w:rPr>
          <w:rFonts w:hint="eastAsia"/>
        </w:rPr>
        <w:t>(</w:t>
      </w:r>
      <w:r w:rsidR="007774AC" w:rsidRPr="007774AC">
        <w:rPr>
          <w:rFonts w:hint="eastAsia"/>
        </w:rPr>
        <w:t>关于澳门特区劳动力参与率、失业率和就业不足率</w:t>
      </w:r>
      <w:r w:rsidR="007774AC" w:rsidRPr="007774AC">
        <w:rPr>
          <w:rFonts w:hint="eastAsia"/>
          <w:bCs/>
        </w:rPr>
        <w:t>方面的最新指标，</w:t>
      </w:r>
      <w:r w:rsidR="007774AC" w:rsidRPr="007774AC">
        <w:rPr>
          <w:rFonts w:hint="eastAsia"/>
        </w:rPr>
        <w:t>可参阅中国核心文件最新附录的相关部分</w:t>
      </w:r>
      <w:r w:rsidR="009944B9">
        <w:rPr>
          <w:rFonts w:hint="eastAsia"/>
        </w:rPr>
        <w:t>，</w:t>
      </w:r>
      <w:r w:rsidR="007774AC" w:rsidRPr="007774AC">
        <w:rPr>
          <w:rFonts w:hint="eastAsia"/>
        </w:rPr>
        <w:t>第</w:t>
      </w:r>
      <w:r w:rsidR="007774AC" w:rsidRPr="007774AC">
        <w:t>34</w:t>
      </w:r>
      <w:r w:rsidR="007774AC" w:rsidRPr="007774AC">
        <w:rPr>
          <w:rFonts w:hint="eastAsia"/>
        </w:rPr>
        <w:t>段和第</w:t>
      </w:r>
      <w:r w:rsidR="007774AC" w:rsidRPr="007774AC">
        <w:t>35</w:t>
      </w:r>
      <w:r w:rsidR="007774AC" w:rsidRPr="007774AC">
        <w:rPr>
          <w:rFonts w:hint="eastAsia"/>
        </w:rPr>
        <w:t>段</w:t>
      </w:r>
      <w:r w:rsidR="007774AC" w:rsidRPr="007774AC">
        <w:rPr>
          <w:rFonts w:hint="eastAsia"/>
        </w:rPr>
        <w:t>)</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84.  </w:t>
      </w:r>
      <w:r w:rsidR="007774AC" w:rsidRPr="007774AC">
        <w:rPr>
          <w:rFonts w:hint="eastAsia"/>
        </w:rPr>
        <w:t>须强调，在私人工作方面，男性和女性在高层职位的比例较在非技术性工作职位的比例较为均衡。</w:t>
      </w:r>
      <w:r w:rsidR="007774AC" w:rsidRPr="007774AC">
        <w:t>2010</w:t>
      </w:r>
      <w:r w:rsidR="007774AC" w:rsidRPr="007774AC">
        <w:rPr>
          <w:rFonts w:hint="eastAsia"/>
        </w:rPr>
        <w:t>年</w:t>
      </w:r>
      <w:r w:rsidR="007774AC" w:rsidRPr="007774AC">
        <w:t>6</w:t>
      </w:r>
      <w:r w:rsidR="007774AC" w:rsidRPr="007774AC">
        <w:rPr>
          <w:rFonts w:hint="eastAsia"/>
        </w:rPr>
        <w:t>月，女性占全体公务员约</w:t>
      </w:r>
      <w:r w:rsidR="007774AC" w:rsidRPr="007774AC">
        <w:t>40%</w:t>
      </w:r>
      <w:r w:rsidR="007774AC" w:rsidRPr="007774AC">
        <w:rPr>
          <w:rFonts w:hint="eastAsia"/>
        </w:rPr>
        <w:t>(</w:t>
      </w:r>
      <w:r w:rsidR="007774AC" w:rsidRPr="007774AC">
        <w:rPr>
          <w:rFonts w:hint="eastAsia"/>
        </w:rPr>
        <w:t>包括澳门保安部队</w:t>
      </w:r>
      <w:r w:rsidR="007774AC" w:rsidRPr="007774AC">
        <w:rPr>
          <w:rFonts w:hint="eastAsia"/>
        </w:rPr>
        <w:t>)</w:t>
      </w:r>
      <w:r w:rsidR="007774AC" w:rsidRPr="007774AC">
        <w:rPr>
          <w:rFonts w:hint="eastAsia"/>
        </w:rPr>
        <w:t>。而专业领域中的高级职员、职员和教师的女性比例达</w:t>
      </w:r>
      <w:r w:rsidR="007774AC" w:rsidRPr="007774AC">
        <w:t>60.9%</w:t>
      </w:r>
      <w:r w:rsidR="007774AC" w:rsidRPr="007774AC">
        <w:rPr>
          <w:rFonts w:hint="eastAsia"/>
        </w:rPr>
        <w:t>。</w:t>
      </w:r>
    </w:p>
    <w:p w:rsidR="007774AC" w:rsidRPr="007774AC" w:rsidRDefault="007A4425" w:rsidP="007A4425">
      <w:pPr>
        <w:pStyle w:val="SingleTxtGC"/>
        <w:rPr>
          <w:rFonts w:hint="eastAsia"/>
          <w:lang w:eastAsia="zh-TW"/>
        </w:rPr>
      </w:pPr>
      <w:r>
        <w:rPr>
          <w:rFonts w:hint="eastAsia"/>
        </w:rPr>
        <w:t xml:space="preserve">85.  </w:t>
      </w:r>
      <w:r w:rsidR="007774AC" w:rsidRPr="007774AC">
        <w:rPr>
          <w:rFonts w:hint="eastAsia"/>
        </w:rPr>
        <w:t>女性和男性享有相同的政治权利，特别是选举权和被选举权、出任公职和担任各阶层职务的权利。直至</w:t>
      </w:r>
      <w:r w:rsidR="007774AC" w:rsidRPr="007774AC">
        <w:t>2009</w:t>
      </w:r>
      <w:r w:rsidR="007774AC" w:rsidRPr="007774AC">
        <w:rPr>
          <w:rFonts w:hint="eastAsia"/>
        </w:rPr>
        <w:t>年</w:t>
      </w:r>
      <w:r w:rsidR="007774AC" w:rsidRPr="007774AC">
        <w:t>12</w:t>
      </w:r>
      <w:r w:rsidR="007774AC" w:rsidRPr="007774AC">
        <w:rPr>
          <w:rFonts w:hint="eastAsia"/>
        </w:rPr>
        <w:t>月</w:t>
      </w:r>
      <w:r w:rsidR="007774AC" w:rsidRPr="007774AC">
        <w:t>31</w:t>
      </w:r>
      <w:r w:rsidR="007774AC" w:rsidRPr="007774AC">
        <w:rPr>
          <w:rFonts w:hint="eastAsia"/>
        </w:rPr>
        <w:t>日，</w:t>
      </w:r>
      <w:r w:rsidR="007774AC" w:rsidRPr="007774AC">
        <w:t>250,268</w:t>
      </w:r>
      <w:r w:rsidR="007774AC" w:rsidRPr="007774AC">
        <w:rPr>
          <w:rFonts w:hint="eastAsia"/>
        </w:rPr>
        <w:t>名登记选民中</w:t>
      </w:r>
      <w:r w:rsidR="007774AC" w:rsidRPr="007774AC">
        <w:t>128,091</w:t>
      </w:r>
      <w:r w:rsidR="007774AC" w:rsidRPr="007774AC">
        <w:rPr>
          <w:rFonts w:hint="eastAsia"/>
        </w:rPr>
        <w:t>人为女性，占选民的</w:t>
      </w:r>
      <w:r w:rsidR="007774AC" w:rsidRPr="007774AC">
        <w:t>51.2%</w:t>
      </w:r>
      <w:r w:rsidR="007774AC" w:rsidRPr="007774AC">
        <w:rPr>
          <w:rFonts w:hint="eastAsia"/>
        </w:rPr>
        <w:t>。一些妇女在立法、行政、司法机关出任高层职位。</w:t>
      </w:r>
    </w:p>
    <w:p w:rsidR="007774AC" w:rsidRPr="007774AC" w:rsidRDefault="007A4425" w:rsidP="007A4425">
      <w:pPr>
        <w:pStyle w:val="SingleTxtGC"/>
        <w:rPr>
          <w:rFonts w:hint="eastAsia"/>
          <w:lang w:eastAsia="zh-TW"/>
        </w:rPr>
      </w:pPr>
      <w:r>
        <w:rPr>
          <w:rFonts w:hint="eastAsia"/>
        </w:rPr>
        <w:t xml:space="preserve">86.  </w:t>
      </w:r>
      <w:r w:rsidR="007774AC" w:rsidRPr="007774AC">
        <w:rPr>
          <w:rFonts w:hint="eastAsia"/>
        </w:rPr>
        <w:t>在减少婴儿死亡率和改善产妇卫生护理方面，指标显示两项比率均不断下降</w:t>
      </w:r>
      <w:r w:rsidR="007774AC" w:rsidRPr="007774AC">
        <w:rPr>
          <w:rFonts w:hint="eastAsia"/>
        </w:rPr>
        <w:t>(</w:t>
      </w:r>
      <w:r w:rsidR="007774AC" w:rsidRPr="007774AC">
        <w:t>2009</w:t>
      </w:r>
      <w:r w:rsidR="007774AC" w:rsidRPr="007774AC">
        <w:rPr>
          <w:rFonts w:hint="eastAsia"/>
        </w:rPr>
        <w:t>年，每一新生婴儿的死亡率为</w:t>
      </w:r>
      <w:r w:rsidR="007774AC" w:rsidRPr="007774AC">
        <w:t>2.1‰</w:t>
      </w:r>
      <w:r w:rsidR="007774AC" w:rsidRPr="007774AC">
        <w:rPr>
          <w:rFonts w:hint="eastAsia"/>
        </w:rPr>
        <w:t>；产妇的死亡率为</w:t>
      </w:r>
      <w:r w:rsidR="007774AC" w:rsidRPr="007774AC">
        <w:t>0%</w:t>
      </w:r>
      <w:r w:rsidR="007774AC" w:rsidRPr="007774AC">
        <w:rPr>
          <w:rFonts w:hint="eastAsia"/>
        </w:rPr>
        <w:t>；而由专业人员接生的比例为</w:t>
      </w:r>
      <w:r w:rsidR="007774AC" w:rsidRPr="007774AC">
        <w:t>100%</w:t>
      </w:r>
      <w:r w:rsidR="007774AC" w:rsidRPr="007774AC">
        <w:rPr>
          <w:rFonts w:hint="eastAsia"/>
        </w:rPr>
        <w:t>)</w:t>
      </w:r>
      <w:r w:rsidR="007774AC" w:rsidRPr="007774AC">
        <w:rPr>
          <w:rFonts w:hint="eastAsia"/>
        </w:rPr>
        <w:t>。</w:t>
      </w:r>
    </w:p>
    <w:p w:rsidR="007774AC" w:rsidRPr="007774AC" w:rsidRDefault="007A4425" w:rsidP="007A4425">
      <w:pPr>
        <w:pStyle w:val="SingleTxtGC"/>
        <w:rPr>
          <w:lang w:eastAsia="zh-TW"/>
        </w:rPr>
      </w:pPr>
      <w:r>
        <w:rPr>
          <w:rFonts w:hint="eastAsia"/>
        </w:rPr>
        <w:t xml:space="preserve">87.  </w:t>
      </w:r>
      <w:r w:rsidR="007774AC" w:rsidRPr="007774AC">
        <w:rPr>
          <w:rFonts w:hint="eastAsia"/>
        </w:rPr>
        <w:t>澳门特区卫生系统向妇女提供特定的医疗服务，如提供免费的家庭计划辅导和初级卫生保健，以及家庭计划所使用的药物和设备</w:t>
      </w:r>
      <w:r w:rsidR="007774AC" w:rsidRPr="007774AC">
        <w:rPr>
          <w:rFonts w:hint="eastAsia"/>
        </w:rPr>
        <w:t>(</w:t>
      </w:r>
      <w:r w:rsidR="007774AC" w:rsidRPr="007774AC">
        <w:rPr>
          <w:rFonts w:hint="eastAsia"/>
        </w:rPr>
        <w:t>如婚前和遗传方面的指导、怀孕控制方法、母乳喂哺、不育的处理、遗传及性传染疾病的预防</w:t>
      </w:r>
      <w:r w:rsidR="007774AC" w:rsidRPr="007774AC">
        <w:rPr>
          <w:rFonts w:hint="eastAsia"/>
        </w:rPr>
        <w:t>)</w:t>
      </w:r>
      <w:r w:rsidR="007774AC" w:rsidRPr="007774AC">
        <w:rPr>
          <w:rFonts w:hint="eastAsia"/>
        </w:rPr>
        <w:t>。</w:t>
      </w:r>
    </w:p>
    <w:p w:rsidR="007774AC" w:rsidRPr="007774AC" w:rsidRDefault="007A4425" w:rsidP="007A4425">
      <w:pPr>
        <w:pStyle w:val="SingleTxtGC"/>
        <w:rPr>
          <w:lang w:eastAsia="zh-TW"/>
        </w:rPr>
      </w:pPr>
      <w:r>
        <w:rPr>
          <w:rFonts w:hint="eastAsia"/>
        </w:rPr>
        <w:t xml:space="preserve">88.  </w:t>
      </w:r>
      <w:r w:rsidR="007774AC" w:rsidRPr="007774AC">
        <w:rPr>
          <w:rFonts w:hint="eastAsia"/>
        </w:rPr>
        <w:t>就监督机制来说，其中最主要的成就为</w:t>
      </w:r>
      <w:r w:rsidR="007774AC" w:rsidRPr="007774AC">
        <w:t>2005</w:t>
      </w:r>
      <w:r w:rsidR="007774AC" w:rsidRPr="007774AC">
        <w:rPr>
          <w:rFonts w:hint="eastAsia"/>
        </w:rPr>
        <w:t>年妇女事务</w:t>
      </w:r>
      <w:r w:rsidR="00C74356">
        <w:rPr>
          <w:rFonts w:hint="eastAsia"/>
        </w:rPr>
        <w:t>咨</w:t>
      </w:r>
      <w:r w:rsidR="007774AC" w:rsidRPr="007774AC">
        <w:rPr>
          <w:rFonts w:hint="eastAsia"/>
        </w:rPr>
        <w:t>询委员会的设立，含盖所有关于妇女事务的范畴</w:t>
      </w:r>
      <w:r w:rsidR="007774AC" w:rsidRPr="007774AC">
        <w:rPr>
          <w:rFonts w:hint="eastAsia"/>
        </w:rPr>
        <w:t>(</w:t>
      </w:r>
      <w:r w:rsidR="007774AC" w:rsidRPr="007774AC">
        <w:rPr>
          <w:rFonts w:hint="eastAsia"/>
        </w:rPr>
        <w:t>第</w:t>
      </w:r>
      <w:r w:rsidR="007774AC" w:rsidRPr="007774AC">
        <w:t>6/2005</w:t>
      </w:r>
      <w:r w:rsidR="007774AC" w:rsidRPr="007774AC">
        <w:rPr>
          <w:rFonts w:hint="eastAsia"/>
        </w:rPr>
        <w:t>号行政法规</w:t>
      </w:r>
      <w:r w:rsidR="007774AC" w:rsidRPr="007774AC">
        <w:rPr>
          <w:rFonts w:hint="eastAsia"/>
        </w:rPr>
        <w:t>)</w:t>
      </w:r>
      <w:r w:rsidR="007774AC" w:rsidRPr="007774AC">
        <w:rPr>
          <w:rFonts w:hint="eastAsia"/>
        </w:rPr>
        <w:t>。</w:t>
      </w:r>
      <w:r w:rsidR="00C74356">
        <w:rPr>
          <w:rFonts w:hint="eastAsia"/>
        </w:rPr>
        <w:t>咨</w:t>
      </w:r>
      <w:r w:rsidR="007774AC" w:rsidRPr="007774AC">
        <w:rPr>
          <w:rFonts w:hint="eastAsia"/>
        </w:rPr>
        <w:t>询委员会旨在：</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促进妇女的权益和改善女性生活条件；</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促进在家庭、专业、社会、文化、经济和政治各层面的有效责任分担；</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有效提升妇女的机会、权利和尊严；和</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鼓励妇女全力参与投入澳门特区发展。</w:t>
      </w:r>
    </w:p>
    <w:p w:rsidR="007774AC" w:rsidRPr="007774AC" w:rsidRDefault="007A4425" w:rsidP="007A4425">
      <w:pPr>
        <w:pStyle w:val="SingleTxtGC"/>
        <w:rPr>
          <w:lang w:eastAsia="zh-TW"/>
        </w:rPr>
      </w:pPr>
      <w:r>
        <w:rPr>
          <w:rFonts w:hint="eastAsia"/>
        </w:rPr>
        <w:t xml:space="preserve">89.  </w:t>
      </w:r>
      <w:r w:rsidR="007774AC" w:rsidRPr="007774AC">
        <w:rPr>
          <w:rFonts w:hint="eastAsia"/>
        </w:rPr>
        <w:t>妇女事务</w:t>
      </w:r>
      <w:r w:rsidR="00C74356">
        <w:rPr>
          <w:rFonts w:hint="eastAsia"/>
        </w:rPr>
        <w:t>咨</w:t>
      </w:r>
      <w:r w:rsidR="007774AC" w:rsidRPr="007774AC">
        <w:rPr>
          <w:rFonts w:hint="eastAsia"/>
        </w:rPr>
        <w:t>询委员会由行政长官出任主席，并由</w:t>
      </w:r>
      <w:r w:rsidR="007774AC" w:rsidRPr="007774AC">
        <w:t>5</w:t>
      </w:r>
      <w:r w:rsidR="007774AC" w:rsidRPr="007774AC">
        <w:rPr>
          <w:rFonts w:hint="eastAsia"/>
        </w:rPr>
        <w:t>名政府成员和</w:t>
      </w:r>
      <w:r w:rsidR="007774AC" w:rsidRPr="007774AC">
        <w:t>25</w:t>
      </w:r>
      <w:r w:rsidR="007774AC" w:rsidRPr="007774AC">
        <w:rPr>
          <w:rFonts w:hint="eastAsia"/>
        </w:rPr>
        <w:t>名来自非政府组织代表组成，因此，政策的实施在妇女事务</w:t>
      </w:r>
      <w:r w:rsidR="00C74356">
        <w:rPr>
          <w:rFonts w:hint="eastAsia"/>
        </w:rPr>
        <w:t>咨</w:t>
      </w:r>
      <w:r w:rsidR="007774AC" w:rsidRPr="007774AC">
        <w:rPr>
          <w:rFonts w:hint="eastAsia"/>
        </w:rPr>
        <w:t>询委员会的层面上是可行的。非政府组织的参与促进制定推广和保护两性平等的政策、确保资源分配的透明度，并提高服务的质素。</w:t>
      </w:r>
    </w:p>
    <w:p w:rsidR="007774AC" w:rsidRPr="007774AC" w:rsidRDefault="007A4425" w:rsidP="007A4425">
      <w:pPr>
        <w:pStyle w:val="SingleTxtGC"/>
        <w:rPr>
          <w:lang w:eastAsia="zh-TW"/>
        </w:rPr>
      </w:pPr>
      <w:r>
        <w:rPr>
          <w:rFonts w:hint="eastAsia"/>
        </w:rPr>
        <w:t xml:space="preserve">90.  </w:t>
      </w:r>
      <w:r w:rsidR="007774AC" w:rsidRPr="007774AC">
        <w:rPr>
          <w:rFonts w:hint="eastAsia"/>
        </w:rPr>
        <w:t>关于性别议题的进一步资讯，载于中国就《消除对妇女一切形式歧视公约》提交的最新一份定期报告的附录</w:t>
      </w:r>
      <w:r w:rsidR="007774AC" w:rsidRPr="007774AC">
        <w:t>2</w:t>
      </w:r>
      <w:r w:rsidR="007774AC" w:rsidRPr="007774AC">
        <w:rPr>
          <w:rFonts w:hint="eastAsia"/>
        </w:rPr>
        <w:t>(</w:t>
      </w:r>
      <w:r w:rsidR="007774AC" w:rsidRPr="007774AC">
        <w:t>CEDAW/C/CHN/5-6</w:t>
      </w:r>
      <w:r w:rsidR="007774AC" w:rsidRPr="007774AC">
        <w:rPr>
          <w:rFonts w:hint="eastAsia"/>
        </w:rPr>
        <w:t>)</w:t>
      </w:r>
      <w:r w:rsidR="007774AC" w:rsidRPr="007774AC">
        <w:rPr>
          <w:rFonts w:hint="eastAsia"/>
        </w:rPr>
        <w:t>和本报告中关于《公约》相关条款的部分。</w:t>
      </w:r>
    </w:p>
    <w:p w:rsidR="007774AC" w:rsidRPr="007774AC" w:rsidRDefault="007A4425" w:rsidP="007A4425">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4</w:t>
      </w:r>
      <w:r w:rsidR="007774AC" w:rsidRPr="007774AC">
        <w:rPr>
          <w:rFonts w:hint="eastAsia"/>
        </w:rPr>
        <w:t>条</w:t>
      </w:r>
      <w:r w:rsidR="000A1BD3">
        <w:br/>
      </w:r>
      <w:r w:rsidR="007774AC" w:rsidRPr="007774AC">
        <w:rPr>
          <w:rFonts w:hint="eastAsia"/>
        </w:rPr>
        <w:t>限制权利的减损</w:t>
      </w:r>
    </w:p>
    <w:p w:rsidR="007774AC" w:rsidRPr="007774AC" w:rsidRDefault="007A4425" w:rsidP="007A4425">
      <w:pPr>
        <w:pStyle w:val="SingleTxtGC"/>
        <w:rPr>
          <w:lang w:eastAsia="zh-TW"/>
        </w:rPr>
      </w:pPr>
      <w:r>
        <w:rPr>
          <w:rFonts w:hint="eastAsia"/>
        </w:rPr>
        <w:t xml:space="preserve">91.  </w:t>
      </w:r>
      <w:r w:rsidR="007774AC" w:rsidRPr="007774AC">
        <w:rPr>
          <w:rFonts w:hint="eastAsia"/>
        </w:rPr>
        <w:t>根据《基本法》第</w:t>
      </w:r>
      <w:r w:rsidR="007774AC" w:rsidRPr="007774AC">
        <w:t>14</w:t>
      </w:r>
      <w:r w:rsidR="007774AC" w:rsidRPr="007774AC">
        <w:rPr>
          <w:rFonts w:hint="eastAsia"/>
        </w:rPr>
        <w:t>条，中央人民政府负责管理澳门特区的防务</w:t>
      </w:r>
      <w:r w:rsidR="007774AC" w:rsidRPr="007774AC">
        <w:rPr>
          <w:rFonts w:hint="eastAsia"/>
        </w:rPr>
        <w:t>(</w:t>
      </w:r>
      <w:r w:rsidR="007774AC" w:rsidRPr="007774AC">
        <w:rPr>
          <w:rFonts w:hint="eastAsia"/>
        </w:rPr>
        <w:t>外部安全</w:t>
      </w:r>
      <w:r w:rsidR="007774AC" w:rsidRPr="007774AC">
        <w:rPr>
          <w:rFonts w:hint="eastAsia"/>
        </w:rPr>
        <w:t>)</w:t>
      </w:r>
      <w:r w:rsidR="007774AC" w:rsidRPr="007774AC">
        <w:rPr>
          <w:rFonts w:hint="eastAsia"/>
        </w:rPr>
        <w:t>，澳门特区政府则负责维持澳门特区的社会治安</w:t>
      </w:r>
      <w:r w:rsidR="007774AC" w:rsidRPr="007774AC">
        <w:rPr>
          <w:rFonts w:hint="eastAsia"/>
        </w:rPr>
        <w:t>(</w:t>
      </w:r>
      <w:r w:rsidR="007774AC" w:rsidRPr="007774AC">
        <w:rPr>
          <w:rFonts w:hint="eastAsia"/>
        </w:rPr>
        <w:t>内部安全</w:t>
      </w:r>
      <w:r w:rsidR="007774AC" w:rsidRPr="007774AC">
        <w:rPr>
          <w:rFonts w:hint="eastAsia"/>
        </w:rPr>
        <w:t>)</w:t>
      </w:r>
      <w:r w:rsidR="007774AC" w:rsidRPr="007774AC">
        <w:rPr>
          <w:rFonts w:hint="eastAsia"/>
        </w:rPr>
        <w:t>。</w:t>
      </w:r>
    </w:p>
    <w:p w:rsidR="007774AC" w:rsidRPr="007774AC" w:rsidRDefault="007A4425" w:rsidP="007A4425">
      <w:pPr>
        <w:pStyle w:val="SingleTxtGC"/>
        <w:rPr>
          <w:lang w:eastAsia="zh-TW"/>
        </w:rPr>
      </w:pPr>
      <w:r>
        <w:rPr>
          <w:rFonts w:hint="eastAsia"/>
        </w:rPr>
        <w:t xml:space="preserve">92.  </w:t>
      </w:r>
      <w:r w:rsidR="007774AC" w:rsidRPr="007774AC">
        <w:rPr>
          <w:rFonts w:hint="eastAsia"/>
        </w:rPr>
        <w:t>宣布澳门特区进入紧急状态的权限属于全国人民代表大会的常务委员会，《基本法》第</w:t>
      </w:r>
      <w:r w:rsidR="007774AC" w:rsidRPr="007774AC">
        <w:t>18</w:t>
      </w:r>
      <w:r w:rsidR="007774AC" w:rsidRPr="007774AC">
        <w:rPr>
          <w:rFonts w:hint="eastAsia"/>
        </w:rPr>
        <w:t>条第</w:t>
      </w:r>
      <w:r w:rsidR="007774AC" w:rsidRPr="007774AC">
        <w:t>4</w:t>
      </w:r>
      <w:r w:rsidR="007774AC" w:rsidRPr="007774AC">
        <w:rPr>
          <w:rFonts w:hint="eastAsia"/>
        </w:rPr>
        <w:t>款规定，在全国人民代表大会常务委员会决定宣布战争状态或因澳门特区内发生澳门特区政府不能控制的危及国家统一或安全的动乱而决定澳门特区进入紧急状态时，中央人民政府可发布命令将有关全国性法律在澳门特区实施。</w:t>
      </w:r>
    </w:p>
    <w:p w:rsidR="007774AC" w:rsidRPr="007774AC" w:rsidRDefault="007A4425" w:rsidP="007A4425">
      <w:pPr>
        <w:pStyle w:val="SingleTxtGC"/>
        <w:rPr>
          <w:lang w:eastAsia="zh-TW"/>
        </w:rPr>
      </w:pPr>
      <w:r>
        <w:rPr>
          <w:rFonts w:hint="eastAsia"/>
        </w:rPr>
        <w:t xml:space="preserve">93.  </w:t>
      </w:r>
      <w:r w:rsidR="007774AC" w:rsidRPr="007774AC">
        <w:rPr>
          <w:rFonts w:hint="eastAsia"/>
        </w:rPr>
        <w:t>上指规定必须与《基本法》的第</w:t>
      </w:r>
      <w:r w:rsidR="007774AC" w:rsidRPr="007774AC">
        <w:t>40</w:t>
      </w:r>
      <w:r w:rsidR="007774AC" w:rsidRPr="007774AC">
        <w:rPr>
          <w:rFonts w:hint="eastAsia"/>
        </w:rPr>
        <w:t>条第</w:t>
      </w:r>
      <w:r w:rsidR="007774AC" w:rsidRPr="007774AC">
        <w:t>2</w:t>
      </w:r>
      <w:r w:rsidR="007774AC" w:rsidRPr="007774AC">
        <w:rPr>
          <w:rFonts w:hint="eastAsia"/>
        </w:rPr>
        <w:t>款一并阅读，该条明确地规定澳门特区居民享有的权利和自由，除依法规定外不得限制，此种限制不得与该条文所列明的两项国际公约抵触，因此不容许任何措施限制、压低或减损上指规定中的基本权利和自由。</w:t>
      </w:r>
    </w:p>
    <w:p w:rsidR="007774AC" w:rsidRPr="007774AC" w:rsidRDefault="007A4425" w:rsidP="007A4425">
      <w:pPr>
        <w:pStyle w:val="SingleTxtGC"/>
        <w:rPr>
          <w:lang w:eastAsia="zh-TW"/>
        </w:rPr>
      </w:pPr>
      <w:r>
        <w:rPr>
          <w:rFonts w:hint="eastAsia"/>
        </w:rPr>
        <w:t xml:space="preserve">94.  </w:t>
      </w:r>
      <w:r w:rsidR="007774AC" w:rsidRPr="007774AC">
        <w:rPr>
          <w:rFonts w:hint="eastAsia"/>
        </w:rPr>
        <w:t>中国受约束的国际人道法条约适用于整个中国领土，包括澳门特区。</w:t>
      </w:r>
    </w:p>
    <w:p w:rsidR="007774AC" w:rsidRPr="007774AC" w:rsidRDefault="007A4425" w:rsidP="007A4425">
      <w:pPr>
        <w:pStyle w:val="SingleTxtGC"/>
        <w:rPr>
          <w:lang w:eastAsia="zh-TW"/>
        </w:rPr>
      </w:pPr>
      <w:r>
        <w:rPr>
          <w:rFonts w:hint="eastAsia"/>
        </w:rPr>
        <w:t xml:space="preserve">95.  </w:t>
      </w:r>
      <w:r w:rsidR="007774AC" w:rsidRPr="007774AC">
        <w:rPr>
          <w:rFonts w:hint="eastAsia"/>
        </w:rPr>
        <w:t>第</w:t>
      </w:r>
      <w:r w:rsidR="007774AC" w:rsidRPr="007774AC">
        <w:t>9/2002</w:t>
      </w:r>
      <w:r w:rsidR="007774AC" w:rsidRPr="007774AC">
        <w:rPr>
          <w:rFonts w:hint="eastAsia"/>
        </w:rPr>
        <w:t>号法律旨在落实澳门特区内部安全的法律框架。其第</w:t>
      </w:r>
      <w:r w:rsidR="007774AC" w:rsidRPr="007774AC">
        <w:t>8</w:t>
      </w:r>
      <w:r w:rsidR="007774AC" w:rsidRPr="007774AC">
        <w:rPr>
          <w:rFonts w:hint="eastAsia"/>
        </w:rPr>
        <w:t>条规定，在内部治安受到严重扰乱威胁的紧急情况下，在遵守《基本法》第</w:t>
      </w:r>
      <w:r w:rsidR="007774AC" w:rsidRPr="007774AC">
        <w:t>40</w:t>
      </w:r>
      <w:r w:rsidR="007774AC" w:rsidRPr="007774AC">
        <w:rPr>
          <w:rFonts w:hint="eastAsia"/>
        </w:rPr>
        <w:t>条规定下，行政长官得颁布限制基本权利的合理、适当和适度措施，该等措施的期限不得超逾</w:t>
      </w:r>
      <w:r w:rsidR="007774AC" w:rsidRPr="007774AC">
        <w:t>48</w:t>
      </w:r>
      <w:r w:rsidR="007774AC" w:rsidRPr="007774AC">
        <w:rPr>
          <w:rFonts w:hint="eastAsia"/>
        </w:rPr>
        <w:t>小时。延长颁布的措施的期限，须征询行政会的意见，并立即知会立法会主席。</w:t>
      </w:r>
    </w:p>
    <w:p w:rsidR="007774AC" w:rsidRPr="007774AC" w:rsidRDefault="00A41315" w:rsidP="007A4425">
      <w:pPr>
        <w:pStyle w:val="SingleTxtGC"/>
        <w:rPr>
          <w:lang w:eastAsia="zh-TW"/>
        </w:rPr>
      </w:pPr>
      <w:r>
        <w:rPr>
          <w:rFonts w:hint="eastAsia"/>
        </w:rPr>
        <w:t xml:space="preserve">96.  </w:t>
      </w:r>
      <w:r w:rsidR="007774AC" w:rsidRPr="007774AC">
        <w:rPr>
          <w:rFonts w:hint="eastAsia"/>
        </w:rPr>
        <w:t>第</w:t>
      </w:r>
      <w:r w:rsidR="007774AC" w:rsidRPr="007774AC">
        <w:t>72/92/M</w:t>
      </w:r>
      <w:r w:rsidR="007774AC" w:rsidRPr="007774AC">
        <w:rPr>
          <w:rFonts w:hint="eastAsia"/>
        </w:rPr>
        <w:t>号法令针对调整民防行动制度，旨于预防因发生严重意外、灾祸或灾难而导致之集体危险，减低其结果，并拯救处于危险状态之人。此法律规范了民防制度的原则、执行方式和限制，视民防不仅包含澳门特区政府且涉及澳门特区居民的行动。任何限制性措施必须符合其必要性、适当性和适度性的原则，措施也只限于以民防为目的，并必须遵守法律的基本原则，特别是涉及民事责任的部份。上述的法律也保证了因损坏而获得补偿的权利。</w:t>
      </w:r>
    </w:p>
    <w:p w:rsidR="007774AC" w:rsidRPr="007774AC" w:rsidRDefault="00A41315" w:rsidP="007A4425">
      <w:pPr>
        <w:pStyle w:val="SingleTxtGC"/>
        <w:rPr>
          <w:lang w:eastAsia="zh-TW"/>
        </w:rPr>
      </w:pPr>
      <w:r>
        <w:rPr>
          <w:rFonts w:hint="eastAsia"/>
        </w:rPr>
        <w:t xml:space="preserve">97.  </w:t>
      </w:r>
      <w:r w:rsidR="007774AC" w:rsidRPr="007774AC">
        <w:rPr>
          <w:rFonts w:hint="eastAsia"/>
        </w:rPr>
        <w:t>关于预防、控制和治疗传染病的第</w:t>
      </w:r>
      <w:r w:rsidR="007774AC" w:rsidRPr="007774AC">
        <w:t>2/2004</w:t>
      </w:r>
      <w:r w:rsidR="007774AC" w:rsidRPr="007774AC">
        <w:rPr>
          <w:rFonts w:hint="eastAsia"/>
        </w:rPr>
        <w:t>号法律列明相关的疾病，及避免传播传染病的预防措施，如要求进入澳门特区的人申报其健康状况；当出现对公共卫生构成危险的情况时，要求入境者填写特定的健康申报书、出具医生声明书和接受有关的医学检查；以及控制或限制进入澳门特区的动物、财物或产品。这些措施由卫生局或其他卫生部门执行。第</w:t>
      </w:r>
      <w:r w:rsidR="007774AC" w:rsidRPr="007774AC">
        <w:t>15/2008</w:t>
      </w:r>
      <w:r w:rsidR="007774AC" w:rsidRPr="007774AC">
        <w:rPr>
          <w:rFonts w:hint="eastAsia"/>
        </w:rPr>
        <w:t>号行政法规建立了传染病的强制申报机制，并规定相应的行政处罚。</w:t>
      </w:r>
    </w:p>
    <w:p w:rsidR="007774AC" w:rsidRPr="007774AC" w:rsidRDefault="00A41315" w:rsidP="007A4425">
      <w:pPr>
        <w:pStyle w:val="SingleTxtGC"/>
        <w:rPr>
          <w:lang w:eastAsia="zh-TW"/>
        </w:rPr>
      </w:pPr>
      <w:r>
        <w:rPr>
          <w:rFonts w:hint="eastAsia"/>
        </w:rPr>
        <w:t xml:space="preserve">98.  </w:t>
      </w:r>
      <w:r w:rsidR="007774AC" w:rsidRPr="007774AC">
        <w:rPr>
          <w:rFonts w:hint="eastAsia"/>
        </w:rPr>
        <w:t>对于任何人感染、怀疑感染传染病，或受到该类传染病感染危险，应接受医疗检查或受限制禁止进行某些活动</w:t>
      </w:r>
      <w:r w:rsidR="007774AC" w:rsidRPr="007774AC">
        <w:rPr>
          <w:rFonts w:hint="eastAsia"/>
        </w:rPr>
        <w:t>(</w:t>
      </w:r>
      <w:r w:rsidR="007774AC" w:rsidRPr="007774AC">
        <w:rPr>
          <w:rFonts w:hint="eastAsia"/>
        </w:rPr>
        <w:t>例如：工作</w:t>
      </w:r>
      <w:r w:rsidR="007774AC" w:rsidRPr="007774AC">
        <w:rPr>
          <w:rFonts w:hint="eastAsia"/>
        </w:rPr>
        <w:t>)</w:t>
      </w:r>
      <w:r w:rsidR="007774AC" w:rsidRPr="007774AC">
        <w:rPr>
          <w:rFonts w:hint="eastAsia"/>
        </w:rPr>
        <w:t>或强制隔离</w:t>
      </w:r>
      <w:r w:rsidR="007774AC" w:rsidRPr="007774AC">
        <w:rPr>
          <w:rFonts w:hint="eastAsia"/>
        </w:rPr>
        <w:t>(</w:t>
      </w:r>
      <w:r w:rsidR="007774AC" w:rsidRPr="007774AC">
        <w:rPr>
          <w:rFonts w:hint="eastAsia"/>
        </w:rPr>
        <w:t>应在隔离决定作出后的</w:t>
      </w:r>
      <w:r w:rsidR="007774AC" w:rsidRPr="007774AC">
        <w:t>24</w:t>
      </w:r>
      <w:r w:rsidR="007774AC" w:rsidRPr="007774AC">
        <w:rPr>
          <w:rFonts w:hint="eastAsia"/>
        </w:rPr>
        <w:t>小时之内，将有关决定通知被隔离者的配偶或亲属</w:t>
      </w:r>
      <w:r w:rsidR="007774AC" w:rsidRPr="007774AC">
        <w:rPr>
          <w:rFonts w:hint="eastAsia"/>
        </w:rPr>
        <w:t>)</w:t>
      </w:r>
      <w:r w:rsidR="007774AC" w:rsidRPr="007774AC">
        <w:rPr>
          <w:rFonts w:hint="eastAsia"/>
        </w:rPr>
        <w:t>。同时应在隔离决定作出后的</w:t>
      </w:r>
      <w:r w:rsidR="007774AC" w:rsidRPr="007774AC">
        <w:t>72</w:t>
      </w:r>
      <w:r w:rsidR="007774AC" w:rsidRPr="007774AC">
        <w:rPr>
          <w:rFonts w:hint="eastAsia"/>
        </w:rPr>
        <w:t>小时之内，由第一审法院作出确认；对此确认，利害关系人可向中级法院提起上诉</w:t>
      </w:r>
      <w:r w:rsidR="007774AC" w:rsidRPr="007774AC">
        <w:rPr>
          <w:rFonts w:hint="eastAsia"/>
        </w:rPr>
        <w:t>(</w:t>
      </w:r>
      <w:r w:rsidR="007774AC" w:rsidRPr="007774AC">
        <w:rPr>
          <w:rFonts w:hint="eastAsia"/>
        </w:rPr>
        <w:t>第</w:t>
      </w:r>
      <w:r w:rsidR="007774AC" w:rsidRPr="007774AC">
        <w:t>14</w:t>
      </w:r>
      <w:r w:rsidR="007774AC" w:rsidRPr="007774AC">
        <w:rPr>
          <w:rFonts w:hint="eastAsia"/>
        </w:rPr>
        <w:t>条和第</w:t>
      </w:r>
      <w:r w:rsidR="007774AC" w:rsidRPr="007774AC">
        <w:t>15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A41315" w:rsidP="007A4425">
      <w:pPr>
        <w:pStyle w:val="SingleTxtGC"/>
        <w:rPr>
          <w:rFonts w:hint="eastAsia"/>
          <w:lang w:eastAsia="zh-TW"/>
        </w:rPr>
      </w:pPr>
      <w:r>
        <w:rPr>
          <w:rFonts w:hint="eastAsia"/>
        </w:rPr>
        <w:t xml:space="preserve">99.  </w:t>
      </w:r>
      <w:r w:rsidR="007774AC" w:rsidRPr="007774AC">
        <w:rPr>
          <w:rFonts w:hint="eastAsia"/>
        </w:rPr>
        <w:t>另外，为防止传染病在澳门特区传播，例如有传染病正在散播、存在或将可能爆发，无论该传染病是否已载于第</w:t>
      </w:r>
      <w:r w:rsidR="007774AC" w:rsidRPr="007774AC">
        <w:t>2/2004</w:t>
      </w:r>
      <w:r w:rsidR="007774AC" w:rsidRPr="007774AC">
        <w:rPr>
          <w:rFonts w:hint="eastAsia"/>
        </w:rPr>
        <w:t>号法律的传染病名单之内，在紧急情况下可采取具有例外、临时及紧急性质的措施。</w:t>
      </w:r>
    </w:p>
    <w:p w:rsidR="007774AC" w:rsidRPr="007774AC" w:rsidRDefault="00A41315" w:rsidP="007A4425">
      <w:pPr>
        <w:pStyle w:val="SingleTxtGC"/>
        <w:rPr>
          <w:lang w:eastAsia="zh-TW"/>
        </w:rPr>
      </w:pPr>
      <w:r>
        <w:rPr>
          <w:rFonts w:hint="eastAsia"/>
        </w:rPr>
        <w:t xml:space="preserve">100.  </w:t>
      </w:r>
      <w:r w:rsidR="007774AC" w:rsidRPr="007774AC">
        <w:rPr>
          <w:rFonts w:hint="eastAsia"/>
        </w:rPr>
        <w:t>上指的措施须经行政长官命令宣布，并公布于《澳门特别行政区公报》，措施可包括限制行动自由、参与聚会、参与特定活动、拥有某些动物、或售卖或使用某些货物或产品</w:t>
      </w:r>
      <w:r w:rsidR="007774AC" w:rsidRPr="007774AC">
        <w:rPr>
          <w:rFonts w:hint="eastAsia"/>
        </w:rPr>
        <w:t>(</w:t>
      </w:r>
      <w:r w:rsidR="007774AC" w:rsidRPr="007774AC">
        <w:rPr>
          <w:rFonts w:hint="eastAsia"/>
        </w:rPr>
        <w:t>第</w:t>
      </w:r>
      <w:r w:rsidR="007774AC" w:rsidRPr="007774AC">
        <w:t>25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A41315" w:rsidP="00A41315">
      <w:pPr>
        <w:pStyle w:val="H1GC"/>
        <w:rPr>
          <w:lang w:eastAsia="zh-TW"/>
        </w:rPr>
      </w:pPr>
      <w:r>
        <w:rPr>
          <w:rFonts w:hint="eastAsia"/>
        </w:rPr>
        <w:tab/>
      </w:r>
      <w:r>
        <w:rPr>
          <w:rFonts w:hint="eastAsia"/>
        </w:rPr>
        <w:tab/>
      </w:r>
      <w:r w:rsidR="007774AC" w:rsidRPr="007774AC">
        <w:rPr>
          <w:rFonts w:hint="eastAsia"/>
        </w:rPr>
        <w:t>第</w:t>
      </w:r>
      <w:r w:rsidR="007774AC" w:rsidRPr="007774AC">
        <w:t>5</w:t>
      </w:r>
      <w:r w:rsidR="007774AC" w:rsidRPr="007774AC">
        <w:rPr>
          <w:rFonts w:hint="eastAsia"/>
        </w:rPr>
        <w:t>条</w:t>
      </w:r>
      <w:r w:rsidR="000A1BD3">
        <w:br/>
      </w:r>
      <w:r w:rsidR="007774AC" w:rsidRPr="007774AC">
        <w:rPr>
          <w:rFonts w:hint="eastAsia"/>
        </w:rPr>
        <w:t>禁止限制性诠释</w:t>
      </w:r>
    </w:p>
    <w:p w:rsidR="007774AC" w:rsidRPr="007774AC" w:rsidRDefault="00A41315" w:rsidP="00A41315">
      <w:pPr>
        <w:pStyle w:val="SingleTxtGC"/>
        <w:rPr>
          <w:lang w:eastAsia="zh-TW"/>
        </w:rPr>
      </w:pPr>
      <w:r>
        <w:rPr>
          <w:rFonts w:hint="eastAsia"/>
        </w:rPr>
        <w:t xml:space="preserve">101.  </w:t>
      </w:r>
      <w:r w:rsidR="007774AC" w:rsidRPr="007774AC">
        <w:rPr>
          <w:rFonts w:hint="eastAsia"/>
        </w:rPr>
        <w:t>须一再强调的是，基本权利只有在法律所规定的情况下受到限制</w:t>
      </w:r>
      <w:r w:rsidR="007774AC" w:rsidRPr="007774AC">
        <w:rPr>
          <w:rFonts w:hint="eastAsia"/>
        </w:rPr>
        <w:t>(</w:t>
      </w:r>
      <w:r w:rsidR="007774AC" w:rsidRPr="007774AC">
        <w:rPr>
          <w:rFonts w:hint="eastAsia"/>
        </w:rPr>
        <w:t>《基本法》第</w:t>
      </w:r>
      <w:r w:rsidR="007774AC" w:rsidRPr="007774AC">
        <w:t>40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A41315" w:rsidP="00A41315">
      <w:pPr>
        <w:pStyle w:val="SingleTxtGC"/>
        <w:rPr>
          <w:lang w:eastAsia="zh-TW"/>
        </w:rPr>
      </w:pPr>
      <w:r>
        <w:rPr>
          <w:rFonts w:hint="eastAsia"/>
        </w:rPr>
        <w:t xml:space="preserve">102.  </w:t>
      </w:r>
      <w:r w:rsidR="007774AC" w:rsidRPr="007774AC">
        <w:rPr>
          <w:rFonts w:hint="eastAsia"/>
        </w:rPr>
        <w:t>在澳门特区，从未有过法律学说和法理学说认为《公约》的条文，可能克减了《公约》本身所承认的权利和自由。</w:t>
      </w:r>
    </w:p>
    <w:p w:rsidR="007774AC" w:rsidRPr="007774AC" w:rsidRDefault="00A41315" w:rsidP="00A41315">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6</w:t>
      </w:r>
      <w:r w:rsidR="007774AC" w:rsidRPr="007774AC">
        <w:rPr>
          <w:rFonts w:hint="eastAsia"/>
        </w:rPr>
        <w:t>条</w:t>
      </w:r>
      <w:r w:rsidR="000A1BD3">
        <w:br/>
      </w:r>
      <w:r w:rsidR="007774AC" w:rsidRPr="007774AC">
        <w:rPr>
          <w:rFonts w:hint="eastAsia"/>
        </w:rPr>
        <w:t>生命权</w:t>
      </w:r>
    </w:p>
    <w:p w:rsidR="007774AC" w:rsidRPr="007774AC" w:rsidRDefault="00A41315" w:rsidP="00A41315">
      <w:pPr>
        <w:pStyle w:val="SingleTxtGC"/>
        <w:rPr>
          <w:lang w:eastAsia="zh-TW"/>
        </w:rPr>
      </w:pPr>
      <w:r>
        <w:rPr>
          <w:rFonts w:hint="eastAsia"/>
        </w:rPr>
        <w:t xml:space="preserve">103.  </w:t>
      </w:r>
      <w:r w:rsidR="007774AC" w:rsidRPr="007774AC">
        <w:rPr>
          <w:rFonts w:hint="eastAsia"/>
        </w:rPr>
        <w:t>澳门特区的法律体系充分保护生命权，受澳门民法和刑法承认和保护的法益和道德价值之中，生命权最为重要。</w:t>
      </w:r>
    </w:p>
    <w:p w:rsidR="007774AC" w:rsidRPr="007774AC" w:rsidRDefault="00A41315" w:rsidP="00A41315">
      <w:pPr>
        <w:pStyle w:val="SingleTxtGC"/>
        <w:rPr>
          <w:lang w:eastAsia="zh-TW"/>
        </w:rPr>
      </w:pPr>
      <w:r>
        <w:rPr>
          <w:rFonts w:hint="eastAsia"/>
        </w:rPr>
        <w:t xml:space="preserve">104.  </w:t>
      </w:r>
      <w:r w:rsidR="007774AC" w:rsidRPr="007774AC">
        <w:rPr>
          <w:rFonts w:hint="eastAsia"/>
        </w:rPr>
        <w:t>除了以《</w:t>
      </w:r>
      <w:r w:rsidR="007774AC" w:rsidRPr="007774AC">
        <w:t>1948</w:t>
      </w:r>
      <w:r w:rsidR="007774AC" w:rsidRPr="007774AC">
        <w:rPr>
          <w:rFonts w:hint="eastAsia"/>
        </w:rPr>
        <w:t>年种族灭绝罪行的预防和处罚公约》等为主的数个人权协约和国际人道主义法律外，多项关于保护生命权的国际条约均适用澳门特区</w:t>
      </w:r>
      <w:r w:rsidR="007774AC" w:rsidRPr="007774AC">
        <w:rPr>
          <w:rFonts w:hint="eastAsia"/>
        </w:rPr>
        <w:t>(</w:t>
      </w:r>
      <w:r w:rsidR="007774AC" w:rsidRPr="007774AC">
        <w:rPr>
          <w:rFonts w:hint="eastAsia"/>
        </w:rPr>
        <w:t>请参阅条约清单</w:t>
      </w:r>
      <w:r w:rsidR="007774AC" w:rsidRPr="007774AC">
        <w:rPr>
          <w:rFonts w:hint="eastAsia"/>
        </w:rPr>
        <w:t>)</w:t>
      </w:r>
      <w:r w:rsidR="007774AC" w:rsidRPr="007774AC">
        <w:rPr>
          <w:rFonts w:hint="eastAsia"/>
        </w:rPr>
        <w:t>。</w:t>
      </w:r>
    </w:p>
    <w:p w:rsidR="007774AC" w:rsidRPr="007774AC" w:rsidRDefault="00A41315" w:rsidP="00A41315">
      <w:pPr>
        <w:pStyle w:val="SingleTxtGC"/>
        <w:rPr>
          <w:lang w:eastAsia="zh-TW"/>
        </w:rPr>
      </w:pPr>
      <w:r>
        <w:rPr>
          <w:rFonts w:hint="eastAsia"/>
        </w:rPr>
        <w:t xml:space="preserve">105.  </w:t>
      </w:r>
      <w:r w:rsidR="007774AC" w:rsidRPr="007774AC">
        <w:rPr>
          <w:rFonts w:hint="eastAsia"/>
        </w:rPr>
        <w:t>民法对生命权的保护将在本报告中关于《公约》第</w:t>
      </w:r>
      <w:r w:rsidR="007774AC" w:rsidRPr="007774AC">
        <w:t>17</w:t>
      </w:r>
      <w:r w:rsidR="007774AC" w:rsidRPr="007774AC">
        <w:rPr>
          <w:rFonts w:hint="eastAsia"/>
        </w:rPr>
        <w:t>条的部分详述。至于刑法方面的保护，澳门《刑法典》不设死刑，亦不设永久性、无限期或期间不确定之剥夺自由之刑罚，这些禁止都是刑法的重大原则，其本身而言超越了澳门《刑法典》的范围，其应用范围涵盖任何该法典没有规范的犯罪行为和处罚措施。概括来说，徒刑之刑期最高为</w:t>
      </w:r>
      <w:r w:rsidR="007774AC" w:rsidRPr="007774AC">
        <w:t>25</w:t>
      </w:r>
      <w:r w:rsidR="007774AC" w:rsidRPr="007774AC">
        <w:rPr>
          <w:rFonts w:hint="eastAsia"/>
        </w:rPr>
        <w:t>年</w:t>
      </w:r>
      <w:r w:rsidR="007774AC" w:rsidRPr="007774AC">
        <w:rPr>
          <w:rFonts w:hint="eastAsia"/>
        </w:rPr>
        <w:t>(</w:t>
      </w:r>
      <w:r w:rsidR="007774AC" w:rsidRPr="007774AC">
        <w:rPr>
          <w:rFonts w:hint="eastAsia"/>
        </w:rPr>
        <w:t>加重杀人罪的刑罚</w:t>
      </w:r>
      <w:r w:rsidR="007774AC" w:rsidRPr="007774AC">
        <w:rPr>
          <w:rFonts w:hint="eastAsia"/>
        </w:rPr>
        <w:t>)</w:t>
      </w:r>
      <w:r w:rsidR="007774AC" w:rsidRPr="007774AC">
        <w:rPr>
          <w:rFonts w:hint="eastAsia"/>
        </w:rPr>
        <w:t>。在例外情况下，法律为徒刑所规定之最高限度得为</w:t>
      </w:r>
      <w:r w:rsidR="007774AC" w:rsidRPr="007774AC">
        <w:t>30</w:t>
      </w:r>
      <w:r w:rsidR="007774AC" w:rsidRPr="007774AC">
        <w:rPr>
          <w:rFonts w:hint="eastAsia"/>
        </w:rPr>
        <w:t>年</w:t>
      </w:r>
      <w:r w:rsidR="007774AC" w:rsidRPr="007774AC">
        <w:rPr>
          <w:rFonts w:hint="eastAsia"/>
        </w:rPr>
        <w:t>(</w:t>
      </w:r>
      <w:r w:rsidR="007774AC" w:rsidRPr="007774AC">
        <w:rPr>
          <w:rFonts w:hint="eastAsia"/>
        </w:rPr>
        <w:t>通常是犯罪竞合之处罚</w:t>
      </w:r>
      <w:r w:rsidR="007774AC" w:rsidRPr="007774AC">
        <w:rPr>
          <w:rFonts w:hint="eastAsia"/>
        </w:rPr>
        <w:t>)</w:t>
      </w:r>
      <w:r w:rsidR="007774AC" w:rsidRPr="007774AC">
        <w:rPr>
          <w:rFonts w:hint="eastAsia"/>
        </w:rPr>
        <w:t>。在任何情况下，均不得超逾此最高年期限度</w:t>
      </w:r>
      <w:r w:rsidR="007774AC" w:rsidRPr="007774AC">
        <w:rPr>
          <w:rFonts w:hint="eastAsia"/>
        </w:rPr>
        <w:t>(</w:t>
      </w:r>
      <w:r w:rsidR="007774AC" w:rsidRPr="007774AC">
        <w:rPr>
          <w:rFonts w:hint="eastAsia"/>
        </w:rPr>
        <w:t>《刑法典》第</w:t>
      </w:r>
      <w:r w:rsidR="007774AC" w:rsidRPr="007774AC">
        <w:t>39</w:t>
      </w:r>
      <w:r w:rsidR="007774AC" w:rsidRPr="007774AC">
        <w:rPr>
          <w:rFonts w:hint="eastAsia"/>
        </w:rPr>
        <w:t>条和第</w:t>
      </w:r>
      <w:r w:rsidR="007774AC" w:rsidRPr="007774AC">
        <w:t>41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A41315" w:rsidP="00A41315">
      <w:pPr>
        <w:pStyle w:val="SingleTxtGC"/>
        <w:rPr>
          <w:lang w:eastAsia="zh-TW"/>
        </w:rPr>
      </w:pPr>
      <w:r>
        <w:rPr>
          <w:rFonts w:hint="eastAsia"/>
        </w:rPr>
        <w:t xml:space="preserve">106.  </w:t>
      </w:r>
      <w:r w:rsidR="007774AC" w:rsidRPr="007774AC">
        <w:rPr>
          <w:rFonts w:hint="eastAsia"/>
        </w:rPr>
        <w:t>《刑法典》第二卷第三篇的“危害和平及违反人道罪”包括灭绝种族、煽动灭绝种族、为实施灭绝种族而作出协议、种族歧视、煽动战争、酷刑和其他残忍、有辱人格或不人道之待遇的罪行。这方面的详细讨论载于本《公约》第</w:t>
      </w:r>
      <w:r w:rsidR="007774AC" w:rsidRPr="007774AC">
        <w:t>20</w:t>
      </w:r>
      <w:r w:rsidR="007774AC" w:rsidRPr="007774AC">
        <w:rPr>
          <w:rFonts w:hint="eastAsia"/>
        </w:rPr>
        <w:t>条的相关部份。</w:t>
      </w:r>
    </w:p>
    <w:p w:rsidR="007774AC" w:rsidRPr="007774AC" w:rsidRDefault="00A41315" w:rsidP="00A41315">
      <w:pPr>
        <w:pStyle w:val="SingleTxtGC"/>
        <w:rPr>
          <w:lang w:eastAsia="zh-TW"/>
        </w:rPr>
      </w:pPr>
      <w:r>
        <w:rPr>
          <w:rFonts w:hint="eastAsia"/>
        </w:rPr>
        <w:t xml:space="preserve">107.  </w:t>
      </w:r>
      <w:r w:rsidR="007774AC" w:rsidRPr="007774AC">
        <w:rPr>
          <w:rFonts w:hint="eastAsia"/>
        </w:rPr>
        <w:t>《刑法典》的第二卷第一篇的“侵犯人身罪”包括侵犯生命罪、侵犯子宫内生命罪、侵犯身体完整性罪、侵犯人身自由罪和侵犯性自由及性自决罪等。</w:t>
      </w:r>
    </w:p>
    <w:p w:rsidR="00A41315" w:rsidRDefault="00A41315" w:rsidP="008E5544">
      <w:pPr>
        <w:pStyle w:val="SingleTxtGC"/>
        <w:spacing w:after="240"/>
        <w:rPr>
          <w:spacing w:val="20"/>
          <w:lang w:eastAsia="zh-TW"/>
        </w:rPr>
      </w:pPr>
      <w:r>
        <w:rPr>
          <w:rFonts w:hint="eastAsia"/>
        </w:rPr>
        <w:t xml:space="preserve">108.  </w:t>
      </w:r>
      <w:r w:rsidR="007774AC" w:rsidRPr="007774AC">
        <w:rPr>
          <w:rFonts w:hint="eastAsia"/>
        </w:rPr>
        <w:t>逻辑上，杀人罪在上指各项中最为严重，处</w:t>
      </w:r>
      <w:r w:rsidR="007774AC" w:rsidRPr="007774AC">
        <w:t>10</w:t>
      </w:r>
      <w:r w:rsidR="007774AC" w:rsidRPr="007774AC">
        <w:rPr>
          <w:rFonts w:hint="eastAsia"/>
        </w:rPr>
        <w:t>年至</w:t>
      </w:r>
      <w:r w:rsidR="007774AC" w:rsidRPr="007774AC">
        <w:t>20</w:t>
      </w:r>
      <w:r w:rsidR="007774AC" w:rsidRPr="007774AC">
        <w:rPr>
          <w:rFonts w:hint="eastAsia"/>
        </w:rPr>
        <w:t>年徒刑。若为加重杀人罪，如死亡系在显示出行为人之特别可谴责性或恶性之情节下产生，行为人处</w:t>
      </w:r>
      <w:r w:rsidR="007774AC" w:rsidRPr="007774AC">
        <w:t>15</w:t>
      </w:r>
      <w:r w:rsidR="007774AC" w:rsidRPr="007774AC">
        <w:rPr>
          <w:rFonts w:hint="eastAsia"/>
        </w:rPr>
        <w:t>年至</w:t>
      </w:r>
      <w:r w:rsidR="007774AC" w:rsidRPr="007774AC">
        <w:t>25</w:t>
      </w:r>
      <w:r w:rsidR="007774AC" w:rsidRPr="007774AC">
        <w:rPr>
          <w:rFonts w:hint="eastAsia"/>
        </w:rPr>
        <w:t>年徒刑。在应被害人请求而杀人、怂恿他人自杀或协助他人自杀和强迫堕胎也构成刑事犯罪。然而，在特定法律容许的个别情况下中断怀孕则不构成犯罪行为，尤其怀孕为强奸的后果或因为胚胎原因而中断的怀孕</w:t>
      </w:r>
      <w:r w:rsidR="007774AC" w:rsidRPr="007774AC">
        <w:rPr>
          <w:rFonts w:hint="eastAsia"/>
        </w:rPr>
        <w:t>(</w:t>
      </w:r>
      <w:r w:rsidR="007774AC" w:rsidRPr="007774AC">
        <w:rPr>
          <w:rFonts w:hint="eastAsia"/>
        </w:rPr>
        <w:t>第</w:t>
      </w:r>
      <w:r w:rsidR="007774AC" w:rsidRPr="007774AC">
        <w:t>59/95/M</w:t>
      </w:r>
      <w:r w:rsidR="007774AC" w:rsidRPr="007774AC">
        <w:rPr>
          <w:rFonts w:hint="eastAsia"/>
        </w:rPr>
        <w:t>号法令</w:t>
      </w:r>
      <w:r w:rsidR="007774AC" w:rsidRPr="007774AC">
        <w:rPr>
          <w:rFonts w:hint="eastAsia"/>
        </w:rPr>
        <w:t>)</w:t>
      </w:r>
      <w:r w:rsidR="007774AC" w:rsidRPr="007774AC">
        <w:rPr>
          <w:rFonts w:hint="eastAsia"/>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594"/>
        <w:gridCol w:w="643"/>
        <w:gridCol w:w="643"/>
        <w:gridCol w:w="641"/>
        <w:gridCol w:w="643"/>
        <w:gridCol w:w="641"/>
        <w:gridCol w:w="643"/>
        <w:gridCol w:w="641"/>
        <w:gridCol w:w="643"/>
        <w:gridCol w:w="638"/>
      </w:tblGrid>
      <w:tr w:rsidR="0049496B" w:rsidTr="0049496B">
        <w:trPr>
          <w:cantSplit/>
        </w:trPr>
        <w:tc>
          <w:tcPr>
            <w:tcW w:w="5000" w:type="pct"/>
            <w:gridSpan w:val="10"/>
            <w:tcBorders>
              <w:top w:val="single" w:sz="4" w:space="0" w:color="auto"/>
              <w:bottom w:val="nil"/>
            </w:tcBorders>
            <w:shd w:val="clear" w:color="auto" w:fill="auto"/>
            <w:vAlign w:val="bottom"/>
          </w:tcPr>
          <w:p w:rsidR="0049496B" w:rsidRDefault="0049496B" w:rsidP="0049496B">
            <w:pPr>
              <w:pStyle w:val="a0"/>
              <w:suppressAutoHyphens w:val="0"/>
              <w:ind w:right="0"/>
              <w:jc w:val="left"/>
              <w:rPr>
                <w:rFonts w:hint="eastAsia"/>
                <w:lang w:eastAsia="zh-TW"/>
              </w:rPr>
            </w:pPr>
            <w:r>
              <w:rPr>
                <w:rFonts w:hint="eastAsia"/>
              </w:rPr>
              <w:t>主要侵犯人身罪</w:t>
            </w:r>
            <w:r>
              <w:rPr>
                <w:rFonts w:hint="eastAsia"/>
              </w:rPr>
              <w:t>(</w:t>
            </w:r>
            <w:r>
              <w:rPr>
                <w:rFonts w:hint="eastAsia"/>
              </w:rPr>
              <w:t>生命及身体完整性</w:t>
            </w:r>
            <w:r>
              <w:rPr>
                <w:rFonts w:hint="eastAsia"/>
              </w:rPr>
              <w:t>)</w:t>
            </w:r>
          </w:p>
        </w:tc>
      </w:tr>
      <w:tr w:rsidR="00A41315" w:rsidTr="0049496B">
        <w:trPr>
          <w:cantSplit/>
        </w:trPr>
        <w:tc>
          <w:tcPr>
            <w:tcW w:w="1082" w:type="pct"/>
            <w:tcBorders>
              <w:top w:val="nil"/>
              <w:bottom w:val="single" w:sz="12" w:space="0" w:color="auto"/>
            </w:tcBorders>
            <w:shd w:val="clear" w:color="auto" w:fill="auto"/>
          </w:tcPr>
          <w:p w:rsidR="00A41315" w:rsidRPr="0049496B" w:rsidRDefault="00A41315" w:rsidP="0049496B">
            <w:pPr>
              <w:pStyle w:val="a5"/>
              <w:suppressAutoHyphens w:val="0"/>
              <w:overflowPunct/>
              <w:ind w:right="0"/>
              <w:jc w:val="left"/>
              <w:rPr>
                <w:rFonts w:eastAsia="KaiTi_GB2312"/>
                <w:lang w:eastAsia="zh-TW"/>
              </w:rPr>
            </w:pPr>
            <w:r w:rsidRPr="0049496B">
              <w:rPr>
                <w:rFonts w:eastAsia="KaiTi_GB2312" w:hint="eastAsia"/>
              </w:rPr>
              <w:t>罪行</w:t>
            </w:r>
          </w:p>
        </w:tc>
        <w:tc>
          <w:tcPr>
            <w:tcW w:w="436"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lang w:eastAsia="zh-TW"/>
              </w:rPr>
            </w:pPr>
            <w:r>
              <w:t>2001</w:t>
            </w:r>
          </w:p>
        </w:tc>
        <w:tc>
          <w:tcPr>
            <w:tcW w:w="436"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lang w:eastAsia="zh-TW"/>
              </w:rPr>
            </w:pPr>
            <w:r>
              <w:t>2002</w:t>
            </w:r>
          </w:p>
        </w:tc>
        <w:tc>
          <w:tcPr>
            <w:tcW w:w="435"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lang w:eastAsia="zh-TW"/>
              </w:rPr>
            </w:pPr>
            <w:r>
              <w:t>2003</w:t>
            </w:r>
          </w:p>
        </w:tc>
        <w:tc>
          <w:tcPr>
            <w:tcW w:w="436"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lang w:eastAsia="zh-TW"/>
              </w:rPr>
            </w:pPr>
            <w:r>
              <w:t>2004</w:t>
            </w:r>
          </w:p>
        </w:tc>
        <w:tc>
          <w:tcPr>
            <w:tcW w:w="435"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lang w:eastAsia="zh-TW"/>
              </w:rPr>
            </w:pPr>
            <w:r>
              <w:t>2005</w:t>
            </w:r>
          </w:p>
        </w:tc>
        <w:tc>
          <w:tcPr>
            <w:tcW w:w="436"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2006</w:t>
            </w:r>
          </w:p>
        </w:tc>
        <w:tc>
          <w:tcPr>
            <w:tcW w:w="435"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2007</w:t>
            </w:r>
          </w:p>
        </w:tc>
        <w:tc>
          <w:tcPr>
            <w:tcW w:w="436"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2008</w:t>
            </w:r>
          </w:p>
        </w:tc>
        <w:tc>
          <w:tcPr>
            <w:tcW w:w="433" w:type="pct"/>
            <w:tcBorders>
              <w:top w:val="nil"/>
              <w:bottom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2009</w:t>
            </w:r>
          </w:p>
        </w:tc>
      </w:tr>
      <w:tr w:rsidR="00A41315" w:rsidTr="0049496B">
        <w:trPr>
          <w:cantSplit/>
        </w:trPr>
        <w:tc>
          <w:tcPr>
            <w:tcW w:w="1082" w:type="pct"/>
            <w:tcBorders>
              <w:top w:val="single" w:sz="12" w:space="0" w:color="auto"/>
            </w:tcBorders>
            <w:shd w:val="clear" w:color="auto" w:fill="auto"/>
          </w:tcPr>
          <w:p w:rsidR="00A41315" w:rsidRPr="00A41315" w:rsidRDefault="00A41315" w:rsidP="0049496B">
            <w:pPr>
              <w:pStyle w:val="a5"/>
              <w:suppressAutoHyphens w:val="0"/>
              <w:overflowPunct/>
              <w:ind w:right="0"/>
              <w:jc w:val="left"/>
              <w:rPr>
                <w:lang w:eastAsia="zh-TW"/>
              </w:rPr>
            </w:pPr>
            <w:r w:rsidRPr="00A41315">
              <w:rPr>
                <w:rFonts w:hint="eastAsia"/>
              </w:rPr>
              <w:t>杀人</w:t>
            </w:r>
          </w:p>
        </w:tc>
        <w:tc>
          <w:tcPr>
            <w:tcW w:w="436"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16</w:t>
            </w:r>
          </w:p>
        </w:tc>
        <w:tc>
          <w:tcPr>
            <w:tcW w:w="436"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3</w:t>
            </w:r>
          </w:p>
        </w:tc>
        <w:tc>
          <w:tcPr>
            <w:tcW w:w="435"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13</w:t>
            </w:r>
          </w:p>
        </w:tc>
        <w:tc>
          <w:tcPr>
            <w:tcW w:w="436"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10</w:t>
            </w:r>
          </w:p>
        </w:tc>
        <w:tc>
          <w:tcPr>
            <w:tcW w:w="435"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7</w:t>
            </w:r>
          </w:p>
        </w:tc>
        <w:tc>
          <w:tcPr>
            <w:tcW w:w="436" w:type="pct"/>
            <w:tcBorders>
              <w:top w:val="single" w:sz="12" w:space="0" w:color="auto"/>
            </w:tcBorders>
            <w:shd w:val="clear" w:color="auto" w:fill="auto"/>
            <w:vAlign w:val="center"/>
          </w:tcPr>
          <w:p w:rsidR="00A41315" w:rsidRDefault="00A41315" w:rsidP="0049496B">
            <w:pPr>
              <w:pStyle w:val="a5"/>
              <w:suppressAutoHyphens w:val="0"/>
              <w:overflowPunct/>
              <w:ind w:right="0"/>
              <w:jc w:val="right"/>
              <w:rPr>
                <w:rFonts w:hint="eastAsia"/>
                <w:lang w:eastAsia="zh-TW"/>
              </w:rPr>
            </w:pPr>
            <w:r>
              <w:t>11</w:t>
            </w:r>
          </w:p>
        </w:tc>
        <w:tc>
          <w:tcPr>
            <w:tcW w:w="435" w:type="pct"/>
            <w:tcBorders>
              <w:top w:val="single" w:sz="12" w:space="0" w:color="auto"/>
            </w:tcBorders>
            <w:shd w:val="clear" w:color="auto" w:fill="auto"/>
            <w:vAlign w:val="center"/>
          </w:tcPr>
          <w:p w:rsidR="00A41315" w:rsidRDefault="00A41315" w:rsidP="0049496B">
            <w:pPr>
              <w:pStyle w:val="a5"/>
              <w:suppressAutoHyphens w:val="0"/>
              <w:overflowPunct/>
              <w:ind w:right="0"/>
              <w:jc w:val="right"/>
              <w:rPr>
                <w:rFonts w:hint="eastAsia"/>
                <w:lang w:eastAsia="zh-TW"/>
              </w:rPr>
            </w:pPr>
            <w:r>
              <w:t>11</w:t>
            </w:r>
          </w:p>
        </w:tc>
        <w:tc>
          <w:tcPr>
            <w:tcW w:w="436" w:type="pct"/>
            <w:tcBorders>
              <w:top w:val="single" w:sz="12" w:space="0" w:color="auto"/>
            </w:tcBorders>
            <w:shd w:val="clear" w:color="auto" w:fill="auto"/>
            <w:vAlign w:val="center"/>
          </w:tcPr>
          <w:p w:rsidR="00A41315" w:rsidRDefault="00A41315" w:rsidP="0049496B">
            <w:pPr>
              <w:pStyle w:val="a5"/>
              <w:suppressAutoHyphens w:val="0"/>
              <w:overflowPunct/>
              <w:ind w:right="0"/>
              <w:jc w:val="right"/>
              <w:rPr>
                <w:rFonts w:hint="eastAsia"/>
                <w:lang w:eastAsia="zh-TW"/>
              </w:rPr>
            </w:pPr>
            <w:r>
              <w:t>8</w:t>
            </w:r>
          </w:p>
        </w:tc>
        <w:tc>
          <w:tcPr>
            <w:tcW w:w="433" w:type="pct"/>
            <w:tcBorders>
              <w:top w:val="single" w:sz="12" w:space="0" w:color="auto"/>
            </w:tcBorders>
            <w:shd w:val="clear" w:color="auto" w:fill="auto"/>
          </w:tcPr>
          <w:p w:rsidR="00A41315" w:rsidRDefault="00A41315" w:rsidP="0049496B">
            <w:pPr>
              <w:pStyle w:val="a5"/>
              <w:suppressAutoHyphens w:val="0"/>
              <w:overflowPunct/>
              <w:ind w:right="0"/>
              <w:jc w:val="right"/>
              <w:rPr>
                <w:rFonts w:hint="eastAsia"/>
                <w:lang w:eastAsia="zh-TW"/>
              </w:rPr>
            </w:pPr>
            <w:r>
              <w:t>10</w:t>
            </w:r>
          </w:p>
        </w:tc>
      </w:tr>
      <w:tr w:rsidR="00A41315" w:rsidTr="0049496B">
        <w:trPr>
          <w:cantSplit/>
        </w:trPr>
        <w:tc>
          <w:tcPr>
            <w:tcW w:w="1082" w:type="pct"/>
            <w:shd w:val="clear" w:color="auto" w:fill="auto"/>
          </w:tcPr>
          <w:p w:rsidR="00A41315" w:rsidRPr="00A41315" w:rsidRDefault="00A41315" w:rsidP="0049496B">
            <w:pPr>
              <w:pStyle w:val="a5"/>
              <w:suppressAutoHyphens w:val="0"/>
              <w:overflowPunct/>
              <w:ind w:right="0"/>
              <w:jc w:val="left"/>
              <w:rPr>
                <w:lang w:eastAsia="zh-TW"/>
              </w:rPr>
            </w:pPr>
            <w:r w:rsidRPr="00A41315">
              <w:rPr>
                <w:rFonts w:hint="eastAsia"/>
              </w:rPr>
              <w:t>侵犯身体完整性</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1310</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1485</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1684</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1697</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1707</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1825</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1945</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1998</w:t>
            </w:r>
          </w:p>
        </w:tc>
        <w:tc>
          <w:tcPr>
            <w:tcW w:w="433" w:type="pct"/>
            <w:shd w:val="clear" w:color="auto" w:fill="auto"/>
            <w:vAlign w:val="center"/>
          </w:tcPr>
          <w:p w:rsidR="00A41315" w:rsidRDefault="00A41315" w:rsidP="0049496B">
            <w:pPr>
              <w:pStyle w:val="a5"/>
              <w:suppressAutoHyphens w:val="0"/>
              <w:overflowPunct/>
              <w:ind w:right="0"/>
              <w:jc w:val="right"/>
              <w:rPr>
                <w:lang w:eastAsia="zh-TW"/>
              </w:rPr>
            </w:pPr>
            <w:r>
              <w:t>1879</w:t>
            </w:r>
          </w:p>
        </w:tc>
      </w:tr>
      <w:tr w:rsidR="00A41315" w:rsidTr="0049496B">
        <w:trPr>
          <w:cantSplit/>
        </w:trPr>
        <w:tc>
          <w:tcPr>
            <w:tcW w:w="1082" w:type="pct"/>
            <w:shd w:val="clear" w:color="auto" w:fill="auto"/>
          </w:tcPr>
          <w:p w:rsidR="00A41315" w:rsidRPr="00A41315" w:rsidRDefault="00A41315" w:rsidP="0049496B">
            <w:pPr>
              <w:pStyle w:val="a5"/>
              <w:suppressAutoHyphens w:val="0"/>
              <w:overflowPunct/>
              <w:ind w:right="0"/>
              <w:jc w:val="left"/>
              <w:rPr>
                <w:lang w:eastAsia="zh-TW"/>
              </w:rPr>
            </w:pPr>
            <w:r w:rsidRPr="00A41315">
              <w:rPr>
                <w:rFonts w:hint="eastAsia"/>
              </w:rPr>
              <w:t>总数</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1326</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1488</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1697</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1707</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1714</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1836</w:t>
            </w:r>
          </w:p>
        </w:tc>
        <w:tc>
          <w:tcPr>
            <w:tcW w:w="435" w:type="pct"/>
            <w:shd w:val="clear" w:color="auto" w:fill="auto"/>
            <w:vAlign w:val="center"/>
          </w:tcPr>
          <w:p w:rsidR="00A41315" w:rsidRDefault="00A41315" w:rsidP="0049496B">
            <w:pPr>
              <w:pStyle w:val="a5"/>
              <w:suppressAutoHyphens w:val="0"/>
              <w:overflowPunct/>
              <w:ind w:right="0"/>
              <w:jc w:val="right"/>
              <w:rPr>
                <w:lang w:eastAsia="zh-TW"/>
              </w:rPr>
            </w:pPr>
            <w:r>
              <w:t>1956</w:t>
            </w:r>
          </w:p>
        </w:tc>
        <w:tc>
          <w:tcPr>
            <w:tcW w:w="436" w:type="pct"/>
            <w:shd w:val="clear" w:color="auto" w:fill="auto"/>
            <w:vAlign w:val="center"/>
          </w:tcPr>
          <w:p w:rsidR="00A41315" w:rsidRDefault="00A41315" w:rsidP="0049496B">
            <w:pPr>
              <w:pStyle w:val="a5"/>
              <w:suppressAutoHyphens w:val="0"/>
              <w:overflowPunct/>
              <w:ind w:right="0"/>
              <w:jc w:val="right"/>
              <w:rPr>
                <w:lang w:eastAsia="zh-TW"/>
              </w:rPr>
            </w:pPr>
            <w:r>
              <w:t>2006</w:t>
            </w:r>
          </w:p>
        </w:tc>
        <w:tc>
          <w:tcPr>
            <w:tcW w:w="433" w:type="pct"/>
            <w:shd w:val="clear" w:color="auto" w:fill="auto"/>
            <w:vAlign w:val="center"/>
          </w:tcPr>
          <w:p w:rsidR="00A41315" w:rsidRDefault="00A41315" w:rsidP="0049496B">
            <w:pPr>
              <w:pStyle w:val="a5"/>
              <w:suppressAutoHyphens w:val="0"/>
              <w:overflowPunct/>
              <w:ind w:right="0"/>
              <w:jc w:val="right"/>
              <w:rPr>
                <w:lang w:eastAsia="zh-TW"/>
              </w:rPr>
            </w:pPr>
            <w:r>
              <w:t>1889</w:t>
            </w:r>
          </w:p>
        </w:tc>
      </w:tr>
    </w:tbl>
    <w:p w:rsidR="00A41315" w:rsidRPr="00B73F1D" w:rsidRDefault="00A41315" w:rsidP="008E5544">
      <w:pPr>
        <w:pStyle w:val="SingleTxtGC"/>
        <w:spacing w:before="80" w:after="440"/>
        <w:rPr>
          <w:rFonts w:eastAsia="KaiTi_GB2312" w:hint="eastAsia"/>
          <w:sz w:val="19"/>
          <w:szCs w:val="19"/>
          <w:lang w:eastAsia="zh-TW"/>
        </w:rPr>
      </w:pPr>
      <w:r w:rsidRPr="00D56349">
        <w:rPr>
          <w:rFonts w:eastAsia="KaiTi_GB2312" w:hint="eastAsia"/>
          <w:sz w:val="19"/>
          <w:szCs w:val="19"/>
        </w:rPr>
        <w:t>来源</w:t>
      </w:r>
      <w:r w:rsidRPr="00D56349">
        <w:rPr>
          <w:rFonts w:hint="eastAsia"/>
          <w:sz w:val="19"/>
          <w:szCs w:val="19"/>
        </w:rPr>
        <w:t>：</w:t>
      </w:r>
      <w:r w:rsidRPr="0049496B">
        <w:rPr>
          <w:sz w:val="19"/>
          <w:szCs w:val="19"/>
        </w:rPr>
        <w:t>2001</w:t>
      </w:r>
      <w:r w:rsidRPr="0049496B">
        <w:rPr>
          <w:rFonts w:hint="eastAsia"/>
          <w:sz w:val="19"/>
          <w:szCs w:val="19"/>
        </w:rPr>
        <w:t>年至</w:t>
      </w:r>
      <w:r w:rsidRPr="0049496B">
        <w:rPr>
          <w:sz w:val="19"/>
          <w:szCs w:val="19"/>
        </w:rPr>
        <w:t>2009</w:t>
      </w:r>
      <w:r w:rsidRPr="0049496B">
        <w:rPr>
          <w:rFonts w:hint="eastAsia"/>
          <w:sz w:val="19"/>
          <w:szCs w:val="19"/>
        </w:rPr>
        <w:t>年《澳门统计年鉴》</w:t>
      </w:r>
    </w:p>
    <w:p w:rsidR="007774AC" w:rsidRPr="007774AC" w:rsidRDefault="00D56349" w:rsidP="00D56349">
      <w:pPr>
        <w:pStyle w:val="SingleTxtGC"/>
        <w:rPr>
          <w:lang w:eastAsia="zh-TW"/>
        </w:rPr>
      </w:pPr>
      <w:r>
        <w:rPr>
          <w:rFonts w:hint="eastAsia"/>
        </w:rPr>
        <w:t xml:space="preserve">109.  </w:t>
      </w:r>
      <w:r w:rsidR="007774AC" w:rsidRPr="007774AC">
        <w:rPr>
          <w:rFonts w:hint="eastAsia"/>
        </w:rPr>
        <w:t>关于对暴力犯罪受害者的保护，应指出第</w:t>
      </w:r>
      <w:r w:rsidR="007774AC" w:rsidRPr="007774AC">
        <w:t>6/98/M</w:t>
      </w:r>
      <w:r w:rsidR="007774AC" w:rsidRPr="007774AC">
        <w:rPr>
          <w:rFonts w:hint="eastAsia"/>
        </w:rPr>
        <w:t>号法律，当中规范任何粗暴行为引致受害人的身体完整性严重受损，受害人可申请发放一项援助金。在引致受害人死亡的情况下，其根据民法有接受抚养权利的人士也可以申请上指援助金，即使犯罪行为人身份未明或基于任何理由犯罪行为人不可被控诉或定罪，同样可申请发放援助。</w:t>
      </w:r>
    </w:p>
    <w:p w:rsidR="007774AC" w:rsidRPr="007774AC" w:rsidRDefault="00B73F1D" w:rsidP="00B73F1D">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7</w:t>
      </w:r>
      <w:r w:rsidR="007774AC" w:rsidRPr="007774AC">
        <w:rPr>
          <w:rFonts w:hint="eastAsia"/>
        </w:rPr>
        <w:t>条</w:t>
      </w:r>
      <w:r w:rsidR="000A1BD3">
        <w:br/>
      </w:r>
      <w:r w:rsidR="007774AC" w:rsidRPr="007774AC">
        <w:rPr>
          <w:rFonts w:hint="eastAsia"/>
        </w:rPr>
        <w:t>禁止酷刑</w:t>
      </w:r>
    </w:p>
    <w:p w:rsidR="007774AC" w:rsidRPr="007774AC" w:rsidRDefault="00B73F1D" w:rsidP="00B73F1D">
      <w:pPr>
        <w:pStyle w:val="SingleTxtGC"/>
        <w:rPr>
          <w:rFonts w:hint="eastAsia"/>
          <w:lang w:eastAsia="zh-TW"/>
        </w:rPr>
      </w:pPr>
      <w:r>
        <w:rPr>
          <w:rFonts w:hint="eastAsia"/>
        </w:rPr>
        <w:t xml:space="preserve">110.  </w:t>
      </w:r>
      <w:r w:rsidR="007774AC" w:rsidRPr="007774AC">
        <w:rPr>
          <w:rFonts w:hint="eastAsia"/>
        </w:rPr>
        <w:t>《基本法》第</w:t>
      </w:r>
      <w:r w:rsidR="007774AC" w:rsidRPr="007774AC">
        <w:t>28</w:t>
      </w:r>
      <w:r w:rsidR="007774AC" w:rsidRPr="007774AC">
        <w:rPr>
          <w:rFonts w:hint="eastAsia"/>
        </w:rPr>
        <w:t>条第</w:t>
      </w:r>
      <w:r w:rsidR="007774AC" w:rsidRPr="007774AC">
        <w:t>4</w:t>
      </w:r>
      <w:r w:rsidR="007774AC" w:rsidRPr="007774AC">
        <w:rPr>
          <w:rFonts w:hint="eastAsia"/>
        </w:rPr>
        <w:t>款明确禁止施行酷刑或予以非人道的对待。</w:t>
      </w:r>
    </w:p>
    <w:p w:rsidR="00ED2F3D" w:rsidRDefault="00B73F1D" w:rsidP="00B73F1D">
      <w:pPr>
        <w:pStyle w:val="SingleTxtGC"/>
        <w:rPr>
          <w:rFonts w:hint="eastAsia"/>
        </w:rPr>
      </w:pPr>
      <w:r>
        <w:rPr>
          <w:rFonts w:hint="eastAsia"/>
        </w:rPr>
        <w:t xml:space="preserve">111.  </w:t>
      </w:r>
      <w:r w:rsidR="007774AC" w:rsidRPr="007774AC">
        <w:rPr>
          <w:rFonts w:hint="eastAsia"/>
        </w:rPr>
        <w:t>另外，经修正的</w:t>
      </w:r>
      <w:r w:rsidR="007774AC" w:rsidRPr="007774AC">
        <w:t>1984</w:t>
      </w:r>
      <w:r w:rsidR="007774AC" w:rsidRPr="007774AC">
        <w:rPr>
          <w:rFonts w:hint="eastAsia"/>
        </w:rPr>
        <w:t>年《禁止酷刑和其他残忍、不人道或有辱人格的待遇或处罚公约》同样适用澳门特区。另，如前所述，《刑法典》第</w:t>
      </w:r>
      <w:r w:rsidR="007774AC" w:rsidRPr="007774AC">
        <w:t>234</w:t>
      </w:r>
      <w:r w:rsidR="007774AC" w:rsidRPr="007774AC">
        <w:rPr>
          <w:rFonts w:hint="eastAsia"/>
        </w:rPr>
        <w:t>条至第</w:t>
      </w:r>
      <w:r w:rsidR="007774AC" w:rsidRPr="007774AC">
        <w:t>237</w:t>
      </w:r>
      <w:r w:rsidR="007774AC" w:rsidRPr="007774AC">
        <w:rPr>
          <w:rFonts w:hint="eastAsia"/>
        </w:rPr>
        <w:t>条规定酷刑及其他残忍、有辱人格或不人道之待遇为犯罪行为。关于刑事制度的进一步详细说明，请参见中国就上述公约适用提交的最新报告</w:t>
      </w:r>
      <w:r w:rsidR="007774AC" w:rsidRPr="007774AC">
        <w:rPr>
          <w:rFonts w:hint="eastAsia"/>
        </w:rPr>
        <w:t>(</w:t>
      </w:r>
      <w:r w:rsidR="007774AC" w:rsidRPr="007774AC">
        <w:t>CAT/C/</w:t>
      </w:r>
      <w:r w:rsidR="005E2BDD">
        <w:rPr>
          <w:rFonts w:hint="eastAsia"/>
        </w:rPr>
        <w:t xml:space="preserve"> </w:t>
      </w:r>
      <w:r w:rsidR="007774AC" w:rsidRPr="007774AC">
        <w:t>MAC/4</w:t>
      </w:r>
      <w:r w:rsidR="007774AC" w:rsidRPr="007774AC">
        <w:rPr>
          <w:rFonts w:hint="eastAsia"/>
        </w:rPr>
        <w:t>)</w:t>
      </w:r>
      <w:r w:rsidR="007774AC" w:rsidRPr="007774AC">
        <w:rPr>
          <w:rFonts w:hint="eastAsia"/>
        </w:rPr>
        <w:t>关于澳门特区的附录。下列表格提供更新的统计资料。</w:t>
      </w:r>
    </w:p>
    <w:p w:rsidR="00ED2F3D" w:rsidRDefault="00ED2F3D" w:rsidP="00B73F1D">
      <w:pPr>
        <w:pStyle w:val="SingleTxtGC"/>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05"/>
        <w:gridCol w:w="990"/>
        <w:gridCol w:w="990"/>
        <w:gridCol w:w="995"/>
        <w:gridCol w:w="990"/>
      </w:tblGrid>
      <w:tr w:rsidR="00E055CA" w:rsidRPr="007774AC" w:rsidTr="0049496B">
        <w:trPr>
          <w:cantSplit/>
          <w:trHeight w:val="335"/>
          <w:tblHeader/>
        </w:trPr>
        <w:tc>
          <w:tcPr>
            <w:tcW w:w="7370" w:type="dxa"/>
            <w:gridSpan w:val="5"/>
            <w:tcBorders>
              <w:top w:val="single" w:sz="4" w:space="0" w:color="auto"/>
              <w:bottom w:val="nil"/>
            </w:tcBorders>
            <w:shd w:val="clear" w:color="auto" w:fill="auto"/>
            <w:vAlign w:val="bottom"/>
          </w:tcPr>
          <w:p w:rsidR="00E055CA" w:rsidRPr="007774AC" w:rsidRDefault="00ED2F3D" w:rsidP="00E055CA">
            <w:pPr>
              <w:pStyle w:val="a0"/>
              <w:ind w:right="0"/>
              <w:rPr>
                <w:rFonts w:hint="eastAsia"/>
                <w:lang w:eastAsia="zh-TW"/>
              </w:rPr>
            </w:pPr>
            <w:r>
              <w:br w:type="page"/>
            </w:r>
            <w:r w:rsidR="00E055CA" w:rsidRPr="007774AC">
              <w:rPr>
                <w:rFonts w:hint="eastAsia"/>
              </w:rPr>
              <w:t>关于警队执法人员采用暴力的投诉</w:t>
            </w:r>
          </w:p>
        </w:tc>
      </w:tr>
      <w:tr w:rsidR="007774AC" w:rsidRPr="007774AC" w:rsidTr="0049496B">
        <w:trPr>
          <w:cantSplit/>
          <w:trHeight w:val="335"/>
          <w:tblHeader/>
        </w:trPr>
        <w:tc>
          <w:tcPr>
            <w:tcW w:w="3405" w:type="dxa"/>
            <w:tcBorders>
              <w:top w:val="nil"/>
              <w:bottom w:val="single" w:sz="12" w:space="0" w:color="auto"/>
            </w:tcBorders>
            <w:shd w:val="clear" w:color="auto" w:fill="auto"/>
            <w:vAlign w:val="center"/>
          </w:tcPr>
          <w:p w:rsidR="007774AC" w:rsidRPr="0049496B" w:rsidRDefault="007774AC" w:rsidP="00E055CA">
            <w:pPr>
              <w:pStyle w:val="a5"/>
              <w:overflowPunct/>
              <w:ind w:right="0"/>
              <w:jc w:val="left"/>
              <w:rPr>
                <w:rFonts w:eastAsia="KaiTi_GB2312" w:hint="eastAsia"/>
                <w:lang w:eastAsia="zh-TW"/>
              </w:rPr>
            </w:pPr>
            <w:r w:rsidRPr="0049496B">
              <w:rPr>
                <w:rFonts w:eastAsia="KaiTi_GB2312" w:hint="eastAsia"/>
              </w:rPr>
              <w:t>犯罪</w:t>
            </w:r>
          </w:p>
        </w:tc>
        <w:tc>
          <w:tcPr>
            <w:tcW w:w="990" w:type="dxa"/>
            <w:tcBorders>
              <w:top w:val="nil"/>
              <w:bottom w:val="single" w:sz="12" w:space="0" w:color="auto"/>
            </w:tcBorders>
            <w:shd w:val="clear" w:color="auto" w:fill="auto"/>
            <w:vAlign w:val="center"/>
          </w:tcPr>
          <w:p w:rsidR="007774AC" w:rsidRPr="00E055CA" w:rsidRDefault="007774AC" w:rsidP="00FD4F47">
            <w:pPr>
              <w:pStyle w:val="a5"/>
              <w:overflowPunct/>
              <w:jc w:val="right"/>
            </w:pPr>
            <w:r w:rsidRPr="00E055CA">
              <w:t>2006</w:t>
            </w:r>
          </w:p>
        </w:tc>
        <w:tc>
          <w:tcPr>
            <w:tcW w:w="990" w:type="dxa"/>
            <w:tcBorders>
              <w:top w:val="nil"/>
              <w:bottom w:val="single" w:sz="12" w:space="0" w:color="auto"/>
            </w:tcBorders>
            <w:shd w:val="clear" w:color="auto" w:fill="auto"/>
            <w:vAlign w:val="center"/>
          </w:tcPr>
          <w:p w:rsidR="007774AC" w:rsidRPr="00E055CA" w:rsidRDefault="007774AC" w:rsidP="00FD4F47">
            <w:pPr>
              <w:pStyle w:val="a5"/>
              <w:overflowPunct/>
              <w:jc w:val="right"/>
              <w:rPr>
                <w:rFonts w:hint="eastAsia"/>
              </w:rPr>
            </w:pPr>
            <w:r w:rsidRPr="00E055CA">
              <w:t>2007</w:t>
            </w:r>
          </w:p>
        </w:tc>
        <w:tc>
          <w:tcPr>
            <w:tcW w:w="995" w:type="dxa"/>
            <w:tcBorders>
              <w:top w:val="nil"/>
              <w:bottom w:val="single" w:sz="12" w:space="0" w:color="auto"/>
            </w:tcBorders>
            <w:shd w:val="clear" w:color="auto" w:fill="auto"/>
            <w:vAlign w:val="center"/>
          </w:tcPr>
          <w:p w:rsidR="007774AC" w:rsidRPr="00E055CA" w:rsidRDefault="007774AC" w:rsidP="00FD4F47">
            <w:pPr>
              <w:pStyle w:val="a5"/>
              <w:overflowPunct/>
              <w:jc w:val="right"/>
            </w:pPr>
            <w:r w:rsidRPr="00E055CA">
              <w:t>2008</w:t>
            </w:r>
          </w:p>
        </w:tc>
        <w:tc>
          <w:tcPr>
            <w:tcW w:w="990" w:type="dxa"/>
            <w:tcBorders>
              <w:top w:val="nil"/>
              <w:bottom w:val="single" w:sz="12" w:space="0" w:color="auto"/>
            </w:tcBorders>
            <w:shd w:val="clear" w:color="auto" w:fill="auto"/>
            <w:vAlign w:val="center"/>
          </w:tcPr>
          <w:p w:rsidR="007774AC" w:rsidRPr="00E055CA" w:rsidRDefault="007774AC" w:rsidP="00FD4F47">
            <w:pPr>
              <w:pStyle w:val="a5"/>
              <w:overflowPunct/>
              <w:jc w:val="right"/>
              <w:rPr>
                <w:lang w:eastAsia="zh-TW"/>
              </w:rPr>
            </w:pPr>
            <w:r w:rsidRPr="00E055CA">
              <w:t>2009</w:t>
            </w:r>
          </w:p>
        </w:tc>
      </w:tr>
      <w:tr w:rsidR="007774AC" w:rsidRPr="007774AC" w:rsidTr="0049496B">
        <w:trPr>
          <w:cantSplit/>
          <w:trHeight w:val="230"/>
        </w:trPr>
        <w:tc>
          <w:tcPr>
            <w:tcW w:w="3405" w:type="dxa"/>
            <w:tcBorders>
              <w:top w:val="single" w:sz="12" w:space="0" w:color="auto"/>
            </w:tcBorders>
            <w:shd w:val="clear" w:color="auto" w:fill="auto"/>
            <w:vAlign w:val="center"/>
          </w:tcPr>
          <w:p w:rsidR="007774AC" w:rsidRPr="00E055CA" w:rsidRDefault="007774AC" w:rsidP="00E055CA">
            <w:pPr>
              <w:pStyle w:val="a5"/>
              <w:overflowPunct/>
              <w:ind w:right="0"/>
              <w:jc w:val="left"/>
              <w:rPr>
                <w:rFonts w:hint="eastAsia"/>
                <w:lang w:eastAsia="zh-TW"/>
              </w:rPr>
            </w:pPr>
            <w:r w:rsidRPr="00E055CA">
              <w:rPr>
                <w:rFonts w:hint="eastAsia"/>
              </w:rPr>
              <w:t>杀人</w:t>
            </w:r>
          </w:p>
        </w:tc>
        <w:tc>
          <w:tcPr>
            <w:tcW w:w="990" w:type="dxa"/>
            <w:tcBorders>
              <w:top w:val="single" w:sz="12" w:space="0" w:color="auto"/>
            </w:tcBorders>
            <w:shd w:val="clear" w:color="auto" w:fill="auto"/>
            <w:vAlign w:val="center"/>
          </w:tcPr>
          <w:p w:rsidR="007774AC" w:rsidRPr="00E055CA" w:rsidRDefault="007774AC" w:rsidP="00FD4F47">
            <w:pPr>
              <w:pStyle w:val="a5"/>
              <w:overflowPunct/>
              <w:jc w:val="right"/>
            </w:pPr>
            <w:r w:rsidRPr="00E055CA">
              <w:t>0</w:t>
            </w:r>
          </w:p>
        </w:tc>
        <w:tc>
          <w:tcPr>
            <w:tcW w:w="990" w:type="dxa"/>
            <w:tcBorders>
              <w:top w:val="single" w:sz="12" w:space="0" w:color="auto"/>
            </w:tcBorders>
            <w:shd w:val="clear" w:color="auto" w:fill="auto"/>
            <w:vAlign w:val="center"/>
          </w:tcPr>
          <w:p w:rsidR="007774AC" w:rsidRPr="00E055CA" w:rsidRDefault="007774AC" w:rsidP="00FD4F47">
            <w:pPr>
              <w:pStyle w:val="a5"/>
              <w:overflowPunct/>
              <w:jc w:val="right"/>
            </w:pPr>
            <w:r w:rsidRPr="00E055CA">
              <w:t>0</w:t>
            </w:r>
          </w:p>
        </w:tc>
        <w:tc>
          <w:tcPr>
            <w:tcW w:w="995" w:type="dxa"/>
            <w:tcBorders>
              <w:top w:val="single" w:sz="12" w:space="0" w:color="auto"/>
            </w:tcBorders>
            <w:shd w:val="clear" w:color="auto" w:fill="auto"/>
          </w:tcPr>
          <w:p w:rsidR="007774AC" w:rsidRPr="00E055CA" w:rsidRDefault="007774AC" w:rsidP="00FD4F47">
            <w:pPr>
              <w:pStyle w:val="a5"/>
              <w:overflowPunct/>
              <w:jc w:val="right"/>
            </w:pPr>
            <w:r w:rsidRPr="00E055CA">
              <w:t>0</w:t>
            </w:r>
          </w:p>
        </w:tc>
        <w:tc>
          <w:tcPr>
            <w:tcW w:w="990" w:type="dxa"/>
            <w:tcBorders>
              <w:top w:val="single" w:sz="12" w:space="0" w:color="auto"/>
            </w:tcBorders>
            <w:shd w:val="clear" w:color="auto" w:fill="auto"/>
          </w:tcPr>
          <w:p w:rsidR="007774AC" w:rsidRPr="00E055CA" w:rsidRDefault="007774AC" w:rsidP="00FD4F47">
            <w:pPr>
              <w:pStyle w:val="a5"/>
              <w:overflowPunct/>
              <w:jc w:val="right"/>
            </w:pPr>
            <w:r w:rsidRPr="00E055CA">
              <w:t>0</w:t>
            </w:r>
          </w:p>
        </w:tc>
      </w:tr>
      <w:tr w:rsidR="007774AC" w:rsidRPr="007774AC" w:rsidTr="00E055CA">
        <w:trPr>
          <w:cantSplit/>
          <w:trHeight w:val="162"/>
        </w:trPr>
        <w:tc>
          <w:tcPr>
            <w:tcW w:w="3405" w:type="dxa"/>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侵犯身体完整性</w:t>
            </w:r>
          </w:p>
        </w:tc>
        <w:tc>
          <w:tcPr>
            <w:tcW w:w="990" w:type="dxa"/>
            <w:shd w:val="clear" w:color="auto" w:fill="auto"/>
            <w:vAlign w:val="center"/>
          </w:tcPr>
          <w:p w:rsidR="007774AC" w:rsidRPr="00E055CA" w:rsidRDefault="007774AC" w:rsidP="00E055CA">
            <w:pPr>
              <w:pStyle w:val="a5"/>
              <w:overflowPunct/>
              <w:ind w:right="0"/>
              <w:jc w:val="right"/>
            </w:pPr>
            <w:r w:rsidRPr="00E055CA">
              <w:t>14*</w:t>
            </w:r>
          </w:p>
        </w:tc>
        <w:tc>
          <w:tcPr>
            <w:tcW w:w="990" w:type="dxa"/>
            <w:shd w:val="clear" w:color="auto" w:fill="auto"/>
            <w:vAlign w:val="center"/>
          </w:tcPr>
          <w:p w:rsidR="007774AC" w:rsidRPr="00E055CA" w:rsidRDefault="007774AC" w:rsidP="00E055CA">
            <w:pPr>
              <w:pStyle w:val="a5"/>
              <w:overflowPunct/>
              <w:ind w:right="0"/>
              <w:jc w:val="right"/>
            </w:pPr>
            <w:r w:rsidRPr="00E055CA">
              <w:t>17*</w:t>
            </w:r>
          </w:p>
        </w:tc>
        <w:tc>
          <w:tcPr>
            <w:tcW w:w="995" w:type="dxa"/>
            <w:shd w:val="clear" w:color="auto" w:fill="auto"/>
          </w:tcPr>
          <w:p w:rsidR="007774AC" w:rsidRPr="00E055CA" w:rsidRDefault="007774AC" w:rsidP="00E055CA">
            <w:pPr>
              <w:pStyle w:val="a5"/>
              <w:overflowPunct/>
              <w:ind w:right="0"/>
              <w:jc w:val="right"/>
            </w:pPr>
            <w:r w:rsidRPr="00E055CA">
              <w:t>6*</w:t>
            </w:r>
          </w:p>
        </w:tc>
        <w:tc>
          <w:tcPr>
            <w:tcW w:w="990" w:type="dxa"/>
            <w:shd w:val="clear" w:color="auto" w:fill="auto"/>
          </w:tcPr>
          <w:p w:rsidR="007774AC" w:rsidRPr="00E055CA" w:rsidRDefault="007774AC" w:rsidP="00E055CA">
            <w:pPr>
              <w:pStyle w:val="a5"/>
              <w:overflowPunct/>
              <w:ind w:right="0"/>
              <w:jc w:val="right"/>
            </w:pPr>
            <w:r w:rsidRPr="00E055CA">
              <w:t>12</w:t>
            </w:r>
            <w:r w:rsidRPr="00E055CA">
              <w:rPr>
                <w:color w:val="000000"/>
              </w:rPr>
              <w:t>*</w:t>
            </w:r>
          </w:p>
        </w:tc>
      </w:tr>
      <w:tr w:rsidR="007774AC" w:rsidRPr="007774AC" w:rsidTr="00E055CA">
        <w:trPr>
          <w:cantSplit/>
          <w:trHeight w:val="211"/>
        </w:trPr>
        <w:tc>
          <w:tcPr>
            <w:tcW w:w="3405" w:type="dxa"/>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恐吓</w:t>
            </w:r>
          </w:p>
        </w:tc>
        <w:tc>
          <w:tcPr>
            <w:tcW w:w="990" w:type="dxa"/>
            <w:shd w:val="clear" w:color="auto" w:fill="auto"/>
            <w:vAlign w:val="center"/>
          </w:tcPr>
          <w:p w:rsidR="007774AC" w:rsidRPr="00E055CA" w:rsidRDefault="007774AC" w:rsidP="00FD4F47">
            <w:pPr>
              <w:pStyle w:val="a5"/>
              <w:overflowPunct/>
              <w:jc w:val="right"/>
            </w:pPr>
            <w:r w:rsidRPr="00E055CA">
              <w:t>5</w:t>
            </w:r>
          </w:p>
        </w:tc>
        <w:tc>
          <w:tcPr>
            <w:tcW w:w="990" w:type="dxa"/>
            <w:shd w:val="clear" w:color="auto" w:fill="auto"/>
            <w:vAlign w:val="center"/>
          </w:tcPr>
          <w:p w:rsidR="007774AC" w:rsidRPr="00E055CA" w:rsidRDefault="007774AC" w:rsidP="00FD4F47">
            <w:pPr>
              <w:pStyle w:val="a5"/>
              <w:overflowPunct/>
              <w:jc w:val="right"/>
            </w:pPr>
            <w:r w:rsidRPr="00E055CA">
              <w:t>7</w:t>
            </w:r>
          </w:p>
        </w:tc>
        <w:tc>
          <w:tcPr>
            <w:tcW w:w="995" w:type="dxa"/>
            <w:shd w:val="clear" w:color="auto" w:fill="auto"/>
          </w:tcPr>
          <w:p w:rsidR="007774AC" w:rsidRPr="00E055CA" w:rsidRDefault="007774AC" w:rsidP="00FD4F47">
            <w:pPr>
              <w:pStyle w:val="a5"/>
              <w:overflowPunct/>
              <w:jc w:val="right"/>
            </w:pPr>
            <w:r w:rsidRPr="00E055CA">
              <w:t>4</w:t>
            </w:r>
          </w:p>
        </w:tc>
        <w:tc>
          <w:tcPr>
            <w:tcW w:w="990" w:type="dxa"/>
            <w:shd w:val="clear" w:color="auto" w:fill="auto"/>
          </w:tcPr>
          <w:p w:rsidR="007774AC" w:rsidRPr="00E055CA" w:rsidRDefault="007774AC" w:rsidP="00FD4F47">
            <w:pPr>
              <w:pStyle w:val="a5"/>
              <w:overflowPunct/>
              <w:jc w:val="right"/>
            </w:pPr>
            <w:r w:rsidRPr="00E055CA">
              <w:t>2</w:t>
            </w:r>
          </w:p>
        </w:tc>
      </w:tr>
      <w:tr w:rsidR="007774AC" w:rsidRPr="007774AC" w:rsidTr="00E055CA">
        <w:trPr>
          <w:cantSplit/>
          <w:trHeight w:val="208"/>
        </w:trPr>
        <w:tc>
          <w:tcPr>
            <w:tcW w:w="3405" w:type="dxa"/>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非法侵入</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5" w:type="dxa"/>
            <w:shd w:val="clear" w:color="auto" w:fill="auto"/>
          </w:tcPr>
          <w:p w:rsidR="007774AC" w:rsidRPr="00E055CA" w:rsidRDefault="007774AC" w:rsidP="00FD4F47">
            <w:pPr>
              <w:pStyle w:val="a5"/>
              <w:overflowPunct/>
              <w:jc w:val="right"/>
            </w:pPr>
            <w:r w:rsidRPr="00E055CA">
              <w:t>0</w:t>
            </w:r>
          </w:p>
        </w:tc>
        <w:tc>
          <w:tcPr>
            <w:tcW w:w="990" w:type="dxa"/>
            <w:shd w:val="clear" w:color="auto" w:fill="auto"/>
          </w:tcPr>
          <w:p w:rsidR="007774AC" w:rsidRPr="00E055CA" w:rsidRDefault="007774AC" w:rsidP="00FD4F47">
            <w:pPr>
              <w:pStyle w:val="a5"/>
              <w:overflowPunct/>
              <w:jc w:val="right"/>
            </w:pPr>
            <w:r w:rsidRPr="00E055CA">
              <w:t>0</w:t>
            </w:r>
          </w:p>
        </w:tc>
      </w:tr>
      <w:tr w:rsidR="007774AC" w:rsidRPr="007774AC" w:rsidTr="00E055CA">
        <w:trPr>
          <w:cantSplit/>
          <w:trHeight w:val="218"/>
        </w:trPr>
        <w:tc>
          <w:tcPr>
            <w:tcW w:w="3405" w:type="dxa"/>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侵犯函件或电讯</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5" w:type="dxa"/>
            <w:shd w:val="clear" w:color="auto" w:fill="auto"/>
          </w:tcPr>
          <w:p w:rsidR="007774AC" w:rsidRPr="00E055CA" w:rsidRDefault="007774AC" w:rsidP="00FD4F47">
            <w:pPr>
              <w:pStyle w:val="a5"/>
              <w:overflowPunct/>
              <w:jc w:val="right"/>
            </w:pPr>
            <w:r w:rsidRPr="00E055CA">
              <w:t>0</w:t>
            </w:r>
          </w:p>
        </w:tc>
        <w:tc>
          <w:tcPr>
            <w:tcW w:w="990" w:type="dxa"/>
            <w:shd w:val="clear" w:color="auto" w:fill="auto"/>
          </w:tcPr>
          <w:p w:rsidR="007774AC" w:rsidRPr="00E055CA" w:rsidRDefault="007774AC" w:rsidP="00FD4F47">
            <w:pPr>
              <w:pStyle w:val="a5"/>
              <w:overflowPunct/>
              <w:jc w:val="right"/>
            </w:pPr>
            <w:r w:rsidRPr="00E055CA">
              <w:t>0</w:t>
            </w:r>
          </w:p>
        </w:tc>
      </w:tr>
      <w:tr w:rsidR="007774AC" w:rsidRPr="007774AC" w:rsidTr="00E055CA">
        <w:trPr>
          <w:cantSplit/>
          <w:trHeight w:val="111"/>
        </w:trPr>
        <w:tc>
          <w:tcPr>
            <w:tcW w:w="3405" w:type="dxa"/>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非法拘留</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0" w:type="dxa"/>
            <w:shd w:val="clear" w:color="auto" w:fill="auto"/>
            <w:vAlign w:val="center"/>
          </w:tcPr>
          <w:p w:rsidR="007774AC" w:rsidRPr="00E055CA" w:rsidRDefault="007774AC" w:rsidP="00FD4F47">
            <w:pPr>
              <w:pStyle w:val="a5"/>
              <w:overflowPunct/>
              <w:jc w:val="right"/>
            </w:pPr>
            <w:r w:rsidRPr="00E055CA">
              <w:t>0</w:t>
            </w:r>
          </w:p>
        </w:tc>
        <w:tc>
          <w:tcPr>
            <w:tcW w:w="995" w:type="dxa"/>
            <w:shd w:val="clear" w:color="auto" w:fill="auto"/>
          </w:tcPr>
          <w:p w:rsidR="007774AC" w:rsidRPr="00E055CA" w:rsidRDefault="007774AC" w:rsidP="00FD4F47">
            <w:pPr>
              <w:pStyle w:val="a5"/>
              <w:overflowPunct/>
              <w:jc w:val="right"/>
            </w:pPr>
            <w:r w:rsidRPr="00E055CA">
              <w:t>0</w:t>
            </w:r>
          </w:p>
        </w:tc>
        <w:tc>
          <w:tcPr>
            <w:tcW w:w="990" w:type="dxa"/>
            <w:shd w:val="clear" w:color="auto" w:fill="auto"/>
          </w:tcPr>
          <w:p w:rsidR="007774AC" w:rsidRPr="00E055CA" w:rsidRDefault="007774AC" w:rsidP="00FD4F47">
            <w:pPr>
              <w:pStyle w:val="a5"/>
              <w:overflowPunct/>
              <w:jc w:val="right"/>
            </w:pPr>
            <w:r w:rsidRPr="00FD4F47">
              <w:t>0</w:t>
            </w:r>
          </w:p>
        </w:tc>
      </w:tr>
      <w:tr w:rsidR="007774AC" w:rsidRPr="007774AC" w:rsidTr="0049496B">
        <w:trPr>
          <w:cantSplit/>
        </w:trPr>
        <w:tc>
          <w:tcPr>
            <w:tcW w:w="3405" w:type="dxa"/>
            <w:tcBorders>
              <w:bottom w:val="nil"/>
            </w:tcBorders>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在警方拘留或监禁期间死亡</w:t>
            </w:r>
          </w:p>
        </w:tc>
        <w:tc>
          <w:tcPr>
            <w:tcW w:w="990" w:type="dxa"/>
            <w:tcBorders>
              <w:bottom w:val="nil"/>
            </w:tcBorders>
            <w:shd w:val="clear" w:color="auto" w:fill="auto"/>
            <w:vAlign w:val="center"/>
          </w:tcPr>
          <w:p w:rsidR="007774AC" w:rsidRPr="00E055CA" w:rsidRDefault="007774AC" w:rsidP="00FD4F47">
            <w:pPr>
              <w:pStyle w:val="a5"/>
              <w:overflowPunct/>
              <w:jc w:val="right"/>
            </w:pPr>
            <w:r w:rsidRPr="00E055CA">
              <w:t>0</w:t>
            </w:r>
          </w:p>
        </w:tc>
        <w:tc>
          <w:tcPr>
            <w:tcW w:w="990" w:type="dxa"/>
            <w:tcBorders>
              <w:bottom w:val="nil"/>
            </w:tcBorders>
            <w:shd w:val="clear" w:color="auto" w:fill="auto"/>
            <w:vAlign w:val="center"/>
          </w:tcPr>
          <w:p w:rsidR="007774AC" w:rsidRPr="00E055CA" w:rsidRDefault="007774AC" w:rsidP="00E055CA">
            <w:pPr>
              <w:pStyle w:val="a5"/>
              <w:overflowPunct/>
              <w:ind w:right="0"/>
              <w:jc w:val="right"/>
              <w:rPr>
                <w:rFonts w:hint="eastAsia"/>
              </w:rPr>
            </w:pPr>
            <w:r w:rsidRPr="00E055CA">
              <w:t>1</w:t>
            </w:r>
            <w:r w:rsidRPr="00FD4F47">
              <w:rPr>
                <w:sz w:val="21"/>
                <w:szCs w:val="21"/>
                <w:vertAlign w:val="superscript"/>
              </w:rPr>
              <w:t>a</w:t>
            </w:r>
            <w:r w:rsidRPr="00E055CA">
              <w:rPr>
                <w:rFonts w:hint="eastAsia"/>
                <w:vertAlign w:val="superscript"/>
              </w:rPr>
              <w:t>)</w:t>
            </w:r>
          </w:p>
        </w:tc>
        <w:tc>
          <w:tcPr>
            <w:tcW w:w="995" w:type="dxa"/>
            <w:tcBorders>
              <w:bottom w:val="nil"/>
            </w:tcBorders>
            <w:shd w:val="clear" w:color="auto" w:fill="auto"/>
          </w:tcPr>
          <w:p w:rsidR="007774AC" w:rsidRPr="00E055CA" w:rsidRDefault="007774AC" w:rsidP="00E055CA">
            <w:pPr>
              <w:pStyle w:val="a5"/>
              <w:overflowPunct/>
              <w:ind w:right="0"/>
              <w:jc w:val="right"/>
            </w:pPr>
            <w:r w:rsidRPr="00E055CA">
              <w:t>1</w:t>
            </w:r>
            <w:r w:rsidRPr="00E055CA">
              <w:rPr>
                <w:vertAlign w:val="superscript"/>
              </w:rPr>
              <w:t>b)</w:t>
            </w:r>
          </w:p>
        </w:tc>
        <w:tc>
          <w:tcPr>
            <w:tcW w:w="990" w:type="dxa"/>
            <w:tcBorders>
              <w:bottom w:val="nil"/>
            </w:tcBorders>
            <w:shd w:val="clear" w:color="auto" w:fill="auto"/>
          </w:tcPr>
          <w:p w:rsidR="007774AC" w:rsidRPr="00E055CA" w:rsidRDefault="007774AC" w:rsidP="00E055CA">
            <w:pPr>
              <w:pStyle w:val="a5"/>
              <w:overflowPunct/>
              <w:ind w:right="0"/>
              <w:jc w:val="right"/>
            </w:pPr>
            <w:r w:rsidRPr="00E055CA">
              <w:t>1</w:t>
            </w:r>
            <w:r w:rsidRPr="00E055CA">
              <w:rPr>
                <w:vertAlign w:val="superscript"/>
              </w:rPr>
              <w:t>C)</w:t>
            </w:r>
          </w:p>
        </w:tc>
      </w:tr>
      <w:tr w:rsidR="007774AC" w:rsidRPr="007774AC" w:rsidTr="0049496B">
        <w:trPr>
          <w:cantSplit/>
          <w:trHeight w:val="217"/>
        </w:trPr>
        <w:tc>
          <w:tcPr>
            <w:tcW w:w="3405" w:type="dxa"/>
            <w:tcBorders>
              <w:top w:val="nil"/>
              <w:bottom w:val="nil"/>
            </w:tcBorders>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其他</w:t>
            </w:r>
          </w:p>
        </w:tc>
        <w:tc>
          <w:tcPr>
            <w:tcW w:w="990" w:type="dxa"/>
            <w:tcBorders>
              <w:top w:val="nil"/>
              <w:bottom w:val="nil"/>
            </w:tcBorders>
            <w:shd w:val="clear" w:color="auto" w:fill="auto"/>
            <w:vAlign w:val="center"/>
          </w:tcPr>
          <w:p w:rsidR="007774AC" w:rsidRPr="00E055CA" w:rsidRDefault="007774AC" w:rsidP="00FD4F47">
            <w:pPr>
              <w:pStyle w:val="a5"/>
              <w:overflowPunct/>
              <w:jc w:val="right"/>
            </w:pPr>
            <w:r w:rsidRPr="00E055CA">
              <w:t>8</w:t>
            </w:r>
          </w:p>
        </w:tc>
        <w:tc>
          <w:tcPr>
            <w:tcW w:w="990" w:type="dxa"/>
            <w:tcBorders>
              <w:top w:val="nil"/>
              <w:bottom w:val="nil"/>
            </w:tcBorders>
            <w:shd w:val="clear" w:color="auto" w:fill="auto"/>
            <w:vAlign w:val="center"/>
          </w:tcPr>
          <w:p w:rsidR="007774AC" w:rsidRPr="00E055CA" w:rsidRDefault="007774AC" w:rsidP="00FD4F47">
            <w:pPr>
              <w:pStyle w:val="a5"/>
              <w:overflowPunct/>
              <w:jc w:val="right"/>
            </w:pPr>
            <w:r w:rsidRPr="00E055CA">
              <w:t>15</w:t>
            </w:r>
          </w:p>
        </w:tc>
        <w:tc>
          <w:tcPr>
            <w:tcW w:w="995" w:type="dxa"/>
            <w:tcBorders>
              <w:top w:val="nil"/>
              <w:bottom w:val="nil"/>
            </w:tcBorders>
            <w:shd w:val="clear" w:color="auto" w:fill="auto"/>
          </w:tcPr>
          <w:p w:rsidR="007774AC" w:rsidRPr="00E055CA" w:rsidRDefault="007774AC" w:rsidP="00FD4F47">
            <w:pPr>
              <w:pStyle w:val="a5"/>
              <w:overflowPunct/>
              <w:jc w:val="right"/>
            </w:pPr>
            <w:r w:rsidRPr="00E055CA">
              <w:t>5</w:t>
            </w:r>
          </w:p>
        </w:tc>
        <w:tc>
          <w:tcPr>
            <w:tcW w:w="990" w:type="dxa"/>
            <w:tcBorders>
              <w:top w:val="nil"/>
              <w:bottom w:val="nil"/>
            </w:tcBorders>
            <w:shd w:val="clear" w:color="auto" w:fill="auto"/>
          </w:tcPr>
          <w:p w:rsidR="007774AC" w:rsidRPr="00E055CA" w:rsidRDefault="007774AC" w:rsidP="00FD4F47">
            <w:pPr>
              <w:pStyle w:val="a5"/>
              <w:overflowPunct/>
              <w:jc w:val="right"/>
            </w:pPr>
            <w:r w:rsidRPr="00E055CA">
              <w:t>1</w:t>
            </w:r>
          </w:p>
        </w:tc>
      </w:tr>
      <w:tr w:rsidR="007774AC" w:rsidRPr="007774AC" w:rsidTr="0049496B">
        <w:trPr>
          <w:cantSplit/>
          <w:trHeight w:val="200"/>
        </w:trPr>
        <w:tc>
          <w:tcPr>
            <w:tcW w:w="3405" w:type="dxa"/>
            <w:tcBorders>
              <w:top w:val="nil"/>
            </w:tcBorders>
            <w:shd w:val="clear" w:color="auto" w:fill="auto"/>
            <w:vAlign w:val="center"/>
          </w:tcPr>
          <w:p w:rsidR="007774AC" w:rsidRPr="00E055CA" w:rsidRDefault="007774AC" w:rsidP="00E055CA">
            <w:pPr>
              <w:pStyle w:val="a5"/>
              <w:overflowPunct/>
              <w:ind w:right="0"/>
              <w:jc w:val="left"/>
              <w:rPr>
                <w:lang w:eastAsia="zh-TW"/>
              </w:rPr>
            </w:pPr>
            <w:r w:rsidRPr="00E055CA">
              <w:rPr>
                <w:rFonts w:hint="eastAsia"/>
              </w:rPr>
              <w:t>总数</w:t>
            </w:r>
          </w:p>
        </w:tc>
        <w:tc>
          <w:tcPr>
            <w:tcW w:w="990" w:type="dxa"/>
            <w:tcBorders>
              <w:top w:val="nil"/>
            </w:tcBorders>
            <w:shd w:val="clear" w:color="auto" w:fill="auto"/>
            <w:vAlign w:val="center"/>
          </w:tcPr>
          <w:p w:rsidR="007774AC" w:rsidRPr="00E055CA" w:rsidRDefault="007774AC" w:rsidP="00FD4F47">
            <w:pPr>
              <w:pStyle w:val="a5"/>
              <w:overflowPunct/>
              <w:jc w:val="right"/>
            </w:pPr>
            <w:r w:rsidRPr="00E055CA">
              <w:t>27</w:t>
            </w:r>
          </w:p>
        </w:tc>
        <w:tc>
          <w:tcPr>
            <w:tcW w:w="990" w:type="dxa"/>
            <w:tcBorders>
              <w:top w:val="nil"/>
            </w:tcBorders>
            <w:shd w:val="clear" w:color="auto" w:fill="auto"/>
            <w:vAlign w:val="center"/>
          </w:tcPr>
          <w:p w:rsidR="007774AC" w:rsidRPr="00E055CA" w:rsidRDefault="007774AC" w:rsidP="00FD4F47">
            <w:pPr>
              <w:pStyle w:val="a5"/>
              <w:overflowPunct/>
              <w:jc w:val="right"/>
            </w:pPr>
            <w:r w:rsidRPr="00E055CA">
              <w:t>40</w:t>
            </w:r>
          </w:p>
        </w:tc>
        <w:tc>
          <w:tcPr>
            <w:tcW w:w="995" w:type="dxa"/>
            <w:tcBorders>
              <w:top w:val="nil"/>
            </w:tcBorders>
            <w:shd w:val="clear" w:color="auto" w:fill="auto"/>
          </w:tcPr>
          <w:p w:rsidR="007774AC" w:rsidRPr="00E055CA" w:rsidRDefault="007774AC" w:rsidP="00FD4F47">
            <w:pPr>
              <w:pStyle w:val="a5"/>
              <w:overflowPunct/>
              <w:jc w:val="right"/>
            </w:pPr>
            <w:r w:rsidRPr="00E055CA">
              <w:t>16</w:t>
            </w:r>
          </w:p>
        </w:tc>
        <w:tc>
          <w:tcPr>
            <w:tcW w:w="990" w:type="dxa"/>
            <w:tcBorders>
              <w:top w:val="nil"/>
            </w:tcBorders>
            <w:shd w:val="clear" w:color="auto" w:fill="auto"/>
          </w:tcPr>
          <w:p w:rsidR="007774AC" w:rsidRPr="00E055CA" w:rsidRDefault="007774AC" w:rsidP="00FD4F47">
            <w:pPr>
              <w:pStyle w:val="a5"/>
              <w:overflowPunct/>
              <w:jc w:val="right"/>
            </w:pPr>
            <w:r w:rsidRPr="00E055CA">
              <w:t>16</w:t>
            </w:r>
          </w:p>
        </w:tc>
      </w:tr>
    </w:tbl>
    <w:p w:rsidR="007774AC" w:rsidRPr="0049496B" w:rsidRDefault="007774AC" w:rsidP="00FD4F47">
      <w:pPr>
        <w:pStyle w:val="SingleTxtGC"/>
        <w:spacing w:before="80" w:after="80"/>
        <w:rPr>
          <w:sz w:val="19"/>
          <w:szCs w:val="19"/>
          <w:lang w:eastAsia="zh-TW"/>
        </w:rPr>
      </w:pPr>
      <w:r w:rsidRPr="00FE6AAA">
        <w:rPr>
          <w:rFonts w:eastAsia="KaiTi_GB2312" w:hint="eastAsia"/>
          <w:sz w:val="19"/>
          <w:szCs w:val="19"/>
        </w:rPr>
        <w:t>来源：</w:t>
      </w:r>
      <w:r w:rsidRPr="0049496B">
        <w:rPr>
          <w:rFonts w:hint="eastAsia"/>
          <w:sz w:val="19"/>
          <w:szCs w:val="19"/>
        </w:rPr>
        <w:t>保安协调办公室</w:t>
      </w:r>
      <w:r w:rsidRPr="0049496B">
        <w:rPr>
          <w:sz w:val="19"/>
          <w:szCs w:val="19"/>
        </w:rPr>
        <w:t>2009</w:t>
      </w:r>
      <w:r w:rsidRPr="0049496B">
        <w:rPr>
          <w:rFonts w:hint="eastAsia"/>
          <w:sz w:val="19"/>
          <w:szCs w:val="19"/>
        </w:rPr>
        <w:t>年资料</w:t>
      </w:r>
    </w:p>
    <w:p w:rsidR="007774AC" w:rsidRPr="00FE6AAA" w:rsidRDefault="007774AC" w:rsidP="00624C75">
      <w:pPr>
        <w:pStyle w:val="SingleTxtGC"/>
        <w:spacing w:after="440"/>
        <w:rPr>
          <w:sz w:val="19"/>
          <w:szCs w:val="19"/>
          <w:lang w:eastAsia="zh-TW"/>
        </w:rPr>
      </w:pPr>
      <w:r w:rsidRPr="00FE6AAA">
        <w:rPr>
          <w:rFonts w:eastAsia="KaiTi_GB2312" w:hint="eastAsia"/>
          <w:sz w:val="19"/>
          <w:szCs w:val="19"/>
        </w:rPr>
        <w:t>注</w:t>
      </w:r>
      <w:r w:rsidRPr="00FE6AAA">
        <w:rPr>
          <w:rFonts w:hint="eastAsia"/>
          <w:sz w:val="19"/>
          <w:szCs w:val="19"/>
        </w:rPr>
        <w:t>：</w:t>
      </w:r>
      <w:r w:rsidRPr="00FE6AAA">
        <w:rPr>
          <w:sz w:val="19"/>
          <w:szCs w:val="19"/>
        </w:rPr>
        <w:t>*</w:t>
      </w:r>
      <w:r w:rsidR="00103B89">
        <w:rPr>
          <w:rFonts w:hint="eastAsia"/>
          <w:sz w:val="19"/>
          <w:szCs w:val="19"/>
        </w:rPr>
        <w:t xml:space="preserve"> </w:t>
      </w:r>
      <w:r w:rsidRPr="00FE6AAA">
        <w:rPr>
          <w:rFonts w:hint="eastAsia"/>
          <w:sz w:val="19"/>
          <w:szCs w:val="19"/>
        </w:rPr>
        <w:t>非执行职务时间内侵犯身体完整性罪的数据；</w:t>
      </w:r>
      <w:r w:rsidR="000A1BD3">
        <w:rPr>
          <w:rFonts w:hint="eastAsia"/>
          <w:sz w:val="19"/>
          <w:szCs w:val="19"/>
        </w:rPr>
        <w:t>(</w:t>
      </w:r>
      <w:r w:rsidRPr="00FE6AAA">
        <w:rPr>
          <w:sz w:val="19"/>
          <w:szCs w:val="19"/>
        </w:rPr>
        <w:t>a</w:t>
      </w:r>
      <w:r w:rsidRPr="00FE6AAA">
        <w:rPr>
          <w:rFonts w:hint="eastAsia"/>
          <w:sz w:val="19"/>
          <w:szCs w:val="19"/>
        </w:rPr>
        <w:t>)</w:t>
      </w:r>
      <w:r w:rsidR="00FE6AAA">
        <w:rPr>
          <w:rFonts w:hint="eastAsia"/>
          <w:sz w:val="19"/>
          <w:szCs w:val="19"/>
        </w:rPr>
        <w:t xml:space="preserve"> </w:t>
      </w:r>
      <w:r w:rsidRPr="00FE6AAA">
        <w:rPr>
          <w:rFonts w:hint="eastAsia"/>
          <w:sz w:val="19"/>
          <w:szCs w:val="19"/>
        </w:rPr>
        <w:t>据称一名警务人员在警局内对受害人施以酷刑而导致受害人致死的个案；</w:t>
      </w:r>
      <w:r w:rsidR="000A1BD3">
        <w:rPr>
          <w:rFonts w:hint="eastAsia"/>
          <w:sz w:val="19"/>
          <w:szCs w:val="19"/>
        </w:rPr>
        <w:t>(</w:t>
      </w:r>
      <w:r w:rsidRPr="00FE6AAA">
        <w:rPr>
          <w:sz w:val="19"/>
          <w:szCs w:val="19"/>
        </w:rPr>
        <w:t>b</w:t>
      </w:r>
      <w:r w:rsidRPr="00FE6AAA">
        <w:rPr>
          <w:rFonts w:hint="eastAsia"/>
          <w:sz w:val="19"/>
          <w:szCs w:val="19"/>
        </w:rPr>
        <w:t>)</w:t>
      </w:r>
      <w:r w:rsidR="00FE6AAA">
        <w:rPr>
          <w:rFonts w:hint="eastAsia"/>
          <w:sz w:val="19"/>
          <w:szCs w:val="19"/>
        </w:rPr>
        <w:t xml:space="preserve"> </w:t>
      </w:r>
      <w:r w:rsidRPr="00FE6AAA">
        <w:rPr>
          <w:rFonts w:hint="eastAsia"/>
          <w:sz w:val="19"/>
          <w:szCs w:val="19"/>
        </w:rPr>
        <w:t>两名在囚人因侵犯身体完整性罪而其中一人死亡的个案；</w:t>
      </w:r>
      <w:r w:rsidR="000A1BD3">
        <w:rPr>
          <w:rFonts w:hint="eastAsia"/>
          <w:sz w:val="19"/>
          <w:szCs w:val="19"/>
        </w:rPr>
        <w:t>(</w:t>
      </w:r>
      <w:r w:rsidRPr="00FE6AAA">
        <w:rPr>
          <w:sz w:val="19"/>
          <w:szCs w:val="19"/>
        </w:rPr>
        <w:t>c</w:t>
      </w:r>
      <w:r w:rsidRPr="00FE6AAA">
        <w:rPr>
          <w:rFonts w:hint="eastAsia"/>
          <w:sz w:val="19"/>
          <w:szCs w:val="19"/>
        </w:rPr>
        <w:t>)</w:t>
      </w:r>
      <w:r w:rsidR="00FE6AAA">
        <w:rPr>
          <w:rFonts w:hint="eastAsia"/>
          <w:sz w:val="19"/>
          <w:szCs w:val="19"/>
        </w:rPr>
        <w:t xml:space="preserve"> </w:t>
      </w:r>
      <w:r w:rsidRPr="00FE6AAA">
        <w:rPr>
          <w:rFonts w:hint="eastAsia"/>
          <w:sz w:val="19"/>
          <w:szCs w:val="19"/>
        </w:rPr>
        <w:t>一名女性囚犯在监狱内自杀。</w:t>
      </w:r>
    </w:p>
    <w:p w:rsidR="007774AC" w:rsidRPr="007774AC" w:rsidRDefault="00FE6AAA" w:rsidP="00FE6AAA">
      <w:pPr>
        <w:pStyle w:val="SingleTxtGC"/>
        <w:rPr>
          <w:lang w:eastAsia="zh-TW"/>
        </w:rPr>
      </w:pPr>
      <w:r>
        <w:rPr>
          <w:rFonts w:hint="eastAsia"/>
        </w:rPr>
        <w:t xml:space="preserve">112.  </w:t>
      </w:r>
      <w:r w:rsidR="007774AC" w:rsidRPr="007774AC">
        <w:t>2006</w:t>
      </w:r>
      <w:r w:rsidR="007774AC" w:rsidRPr="007774AC">
        <w:rPr>
          <w:rFonts w:hint="eastAsia"/>
        </w:rPr>
        <w:t>年至</w:t>
      </w:r>
      <w:r w:rsidR="007774AC" w:rsidRPr="007774AC">
        <w:t>2009</w:t>
      </w:r>
      <w:r w:rsidR="007774AC" w:rsidRPr="007774AC">
        <w:rPr>
          <w:rFonts w:hint="eastAsia"/>
        </w:rPr>
        <w:t>年间，</w:t>
      </w:r>
      <w:r w:rsidR="007774AC" w:rsidRPr="007774AC">
        <w:rPr>
          <w:rFonts w:hAnsi="MingLiU" w:hint="eastAsia"/>
        </w:rPr>
        <w:t>廉政公署分别接到</w:t>
      </w:r>
      <w:r w:rsidR="007774AC" w:rsidRPr="007774AC">
        <w:t>9</w:t>
      </w:r>
      <w:r w:rsidR="007774AC" w:rsidRPr="007774AC">
        <w:rPr>
          <w:rFonts w:hint="eastAsia"/>
        </w:rPr>
        <w:t>、</w:t>
      </w:r>
      <w:r w:rsidR="007774AC" w:rsidRPr="007774AC">
        <w:t>8</w:t>
      </w:r>
      <w:r w:rsidR="007774AC" w:rsidRPr="007774AC">
        <w:rPr>
          <w:rFonts w:hint="eastAsia"/>
        </w:rPr>
        <w:t>、</w:t>
      </w:r>
      <w:r w:rsidR="007774AC" w:rsidRPr="007774AC">
        <w:t>18</w:t>
      </w:r>
      <w:r w:rsidR="007774AC" w:rsidRPr="007774AC">
        <w:rPr>
          <w:rFonts w:hint="eastAsia"/>
        </w:rPr>
        <w:t>和</w:t>
      </w:r>
      <w:r w:rsidR="007774AC" w:rsidRPr="007774AC">
        <w:t>11</w:t>
      </w:r>
      <w:r w:rsidR="007774AC" w:rsidRPr="007774AC">
        <w:rPr>
          <w:rFonts w:hAnsi="MingLiU" w:hint="eastAsia"/>
        </w:rPr>
        <w:t>宗关于警队执法人员侵犯人权的</w:t>
      </w:r>
      <w:r w:rsidR="007774AC" w:rsidRPr="007774AC">
        <w:rPr>
          <w:rFonts w:hint="eastAsia"/>
        </w:rPr>
        <w:t>投诉，主要涉及侵犯人身自由和侵犯身体完整性。其间，每年均有</w:t>
      </w:r>
      <w:r w:rsidR="007774AC" w:rsidRPr="007774AC">
        <w:t>1</w:t>
      </w:r>
      <w:r w:rsidR="007774AC" w:rsidRPr="007774AC">
        <w:rPr>
          <w:rFonts w:hint="eastAsia"/>
        </w:rPr>
        <w:t>宗投诉归档。</w:t>
      </w:r>
    </w:p>
    <w:p w:rsidR="007774AC" w:rsidRPr="007774AC" w:rsidRDefault="00FE6AAA" w:rsidP="00103B89">
      <w:pPr>
        <w:pStyle w:val="H23GC"/>
        <w:rPr>
          <w:lang w:eastAsia="zh-TW"/>
        </w:rPr>
      </w:pPr>
      <w:r>
        <w:rPr>
          <w:rFonts w:hint="eastAsia"/>
        </w:rPr>
        <w:tab/>
      </w:r>
      <w:r>
        <w:rPr>
          <w:rFonts w:hint="eastAsia"/>
        </w:rPr>
        <w:tab/>
      </w:r>
      <w:r w:rsidR="007774AC" w:rsidRPr="007774AC">
        <w:rPr>
          <w:rFonts w:hint="eastAsia"/>
        </w:rPr>
        <w:t>在教育及医疗机构中保护未成年人及病人</w:t>
      </w:r>
    </w:p>
    <w:p w:rsidR="007774AC" w:rsidRPr="007774AC" w:rsidRDefault="00FE6AAA" w:rsidP="00FE6AAA">
      <w:pPr>
        <w:pStyle w:val="SingleTxtGC"/>
        <w:rPr>
          <w:lang w:eastAsia="zh-TW"/>
        </w:rPr>
      </w:pPr>
      <w:r>
        <w:rPr>
          <w:rFonts w:hint="eastAsia"/>
        </w:rPr>
        <w:t xml:space="preserve">113.  </w:t>
      </w:r>
      <w:r w:rsidR="007774AC" w:rsidRPr="007774AC">
        <w:rPr>
          <w:rFonts w:hint="eastAsia"/>
        </w:rPr>
        <w:t>在卫生范畴内之任何行为，仅在当事人自由及已明了情况而作出同意后，方得作出；如属施行手术之情况，所指之同意应以书面方式作出。上指的同意在作出行为前，当事人可自由废止其作出。对未成年人、或无或被剥夺同意进行医学行为的法律行为能力的人</w:t>
      </w:r>
      <w:r w:rsidR="007774AC" w:rsidRPr="007774AC">
        <w:rPr>
          <w:rFonts w:hint="eastAsia"/>
        </w:rPr>
        <w:t>(</w:t>
      </w:r>
      <w:r w:rsidR="007774AC" w:rsidRPr="007774AC">
        <w:rPr>
          <w:rFonts w:hint="eastAsia"/>
        </w:rPr>
        <w:t>由于精神疾病或者相似原因</w:t>
      </w:r>
      <w:r w:rsidR="007774AC" w:rsidRPr="007774AC">
        <w:rPr>
          <w:rFonts w:hint="eastAsia"/>
        </w:rPr>
        <w:t>)</w:t>
      </w:r>
      <w:r w:rsidR="007774AC" w:rsidRPr="007774AC">
        <w:rPr>
          <w:rFonts w:hint="eastAsia"/>
        </w:rPr>
        <w:t>就某一行为作出同意时，则有关行为必须经其代理人许可后，或在该代理人不能给予许可时，经有管辖权之法院许可后，方得作出。为此，法律规定法院须考虑未成年人的年龄及其心智成熟程度</w:t>
      </w:r>
      <w:r w:rsidR="007774AC" w:rsidRPr="007774AC">
        <w:rPr>
          <w:rFonts w:hint="eastAsia"/>
        </w:rPr>
        <w:t>(</w:t>
      </w:r>
      <w:r w:rsidR="007774AC" w:rsidRPr="007774AC">
        <w:rPr>
          <w:rFonts w:hint="eastAsia"/>
        </w:rPr>
        <w:t>第</w:t>
      </w:r>
      <w:r w:rsidR="007774AC" w:rsidRPr="007774AC">
        <w:t>111/99/M</w:t>
      </w:r>
      <w:r w:rsidR="007774AC" w:rsidRPr="007774AC">
        <w:rPr>
          <w:rFonts w:hint="eastAsia"/>
        </w:rPr>
        <w:t>号法令第</w:t>
      </w:r>
      <w:r w:rsidR="007774AC" w:rsidRPr="007774AC">
        <w:t>5</w:t>
      </w:r>
      <w:r w:rsidR="007774AC" w:rsidRPr="007774AC">
        <w:rPr>
          <w:rFonts w:hint="eastAsia"/>
        </w:rPr>
        <w:t>条第</w:t>
      </w:r>
      <w:r w:rsidR="007774AC" w:rsidRPr="007774AC">
        <w:t>1</w:t>
      </w:r>
      <w:r w:rsidR="007774AC" w:rsidRPr="007774AC">
        <w:rPr>
          <w:rFonts w:hint="eastAsia"/>
        </w:rPr>
        <w:t>款、第</w:t>
      </w:r>
      <w:r w:rsidR="007774AC" w:rsidRPr="007774AC">
        <w:t>3</w:t>
      </w:r>
      <w:r w:rsidR="007774AC" w:rsidRPr="007774AC">
        <w:rPr>
          <w:rFonts w:hint="eastAsia"/>
        </w:rPr>
        <w:t>款和第</w:t>
      </w:r>
      <w:r w:rsidR="007774AC" w:rsidRPr="007774AC">
        <w:t>4</w:t>
      </w:r>
      <w:r w:rsidR="007774AC" w:rsidRPr="007774AC">
        <w:rPr>
          <w:rFonts w:hint="eastAsia"/>
        </w:rPr>
        <w:t>款，以及第</w:t>
      </w:r>
      <w:r w:rsidR="007774AC" w:rsidRPr="007774AC">
        <w:t>6</w:t>
      </w:r>
      <w:r w:rsidR="007774AC" w:rsidRPr="007774AC">
        <w:rPr>
          <w:rFonts w:hint="eastAsia"/>
        </w:rPr>
        <w:t>条第</w:t>
      </w:r>
      <w:r w:rsidR="007774AC" w:rsidRPr="007774AC">
        <w:t>2</w:t>
      </w:r>
      <w:r w:rsidR="007774AC" w:rsidRPr="007774AC">
        <w:rPr>
          <w:rFonts w:hint="eastAsia"/>
        </w:rPr>
        <w:t>款和第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FE6AAA" w:rsidP="00FE6AAA">
      <w:pPr>
        <w:pStyle w:val="SingleTxtGC"/>
        <w:rPr>
          <w:lang w:eastAsia="zh-TW"/>
        </w:rPr>
      </w:pPr>
      <w:r>
        <w:rPr>
          <w:rFonts w:hint="eastAsia"/>
        </w:rPr>
        <w:t xml:space="preserve">114.  </w:t>
      </w:r>
      <w:r w:rsidR="007774AC" w:rsidRPr="007774AC">
        <w:rPr>
          <w:rFonts w:hint="eastAsia"/>
        </w:rPr>
        <w:t>在未经病人作出同意下进行手术或治疗者，处最高</w:t>
      </w:r>
      <w:r w:rsidR="007774AC" w:rsidRPr="007774AC">
        <w:t>3</w:t>
      </w:r>
      <w:r w:rsidR="007774AC" w:rsidRPr="007774AC">
        <w:rPr>
          <w:rFonts w:hint="eastAsia"/>
        </w:rPr>
        <w:t>年徒刑或科罚金</w:t>
      </w:r>
      <w:r w:rsidR="007774AC" w:rsidRPr="007774AC">
        <w:rPr>
          <w:rFonts w:hint="eastAsia"/>
        </w:rPr>
        <w:t>(</w:t>
      </w:r>
      <w:r w:rsidR="007774AC" w:rsidRPr="007774AC">
        <w:rPr>
          <w:rFonts w:hint="eastAsia"/>
        </w:rPr>
        <w:t>《刑法典》第</w:t>
      </w:r>
      <w:r w:rsidR="007774AC" w:rsidRPr="007774AC">
        <w:t>150</w:t>
      </w:r>
      <w:r w:rsidR="007774AC" w:rsidRPr="007774AC">
        <w:rPr>
          <w:rFonts w:hint="eastAsia"/>
        </w:rPr>
        <w:t>条</w:t>
      </w:r>
      <w:r w:rsidR="007774AC" w:rsidRPr="007774AC">
        <w:rPr>
          <w:rFonts w:hint="eastAsia"/>
        </w:rPr>
        <w:t>)</w:t>
      </w:r>
      <w:r w:rsidR="007774AC" w:rsidRPr="007774AC">
        <w:rPr>
          <w:rFonts w:hint="eastAsia"/>
        </w:rPr>
        <w:t>。如押后手术或治疗将导致生命有危险，或导致身体或健康有严重危，则该事实不予处罚。</w:t>
      </w:r>
    </w:p>
    <w:p w:rsidR="007774AC" w:rsidRPr="007774AC" w:rsidRDefault="00FE6AAA" w:rsidP="00FE6AAA">
      <w:pPr>
        <w:pStyle w:val="SingleTxtGC"/>
        <w:rPr>
          <w:lang w:eastAsia="zh-TW"/>
        </w:rPr>
      </w:pPr>
      <w:r>
        <w:rPr>
          <w:rFonts w:hint="eastAsia"/>
        </w:rPr>
        <w:t xml:space="preserve">115.  </w:t>
      </w:r>
      <w:r w:rsidR="007774AC" w:rsidRPr="007774AC">
        <w:rPr>
          <w:rFonts w:hint="eastAsia"/>
        </w:rPr>
        <w:t>根据《刑法典》，任何人利用其在医院、庇护所、诊所或其他用作扶助或治疗之场所，或教育机构或感化场所，以任何资格执行之职务或担任之官职，与被容留于该场所，且以任何方式交托予自己或由自己照顾之人，进行重要性欲行为，处</w:t>
      </w:r>
      <w:r w:rsidR="007774AC" w:rsidRPr="007774AC">
        <w:t>1</w:t>
      </w:r>
      <w:r w:rsidR="007774AC" w:rsidRPr="007774AC">
        <w:rPr>
          <w:rFonts w:hint="eastAsia"/>
        </w:rPr>
        <w:t>年至</w:t>
      </w:r>
      <w:r w:rsidR="007774AC" w:rsidRPr="007774AC">
        <w:t>8</w:t>
      </w:r>
      <w:r w:rsidR="007774AC" w:rsidRPr="007774AC">
        <w:rPr>
          <w:rFonts w:hint="eastAsia"/>
        </w:rPr>
        <w:t>年徒刑</w:t>
      </w:r>
      <w:r w:rsidR="007774AC" w:rsidRPr="007774AC">
        <w:rPr>
          <w:rFonts w:hint="eastAsia"/>
        </w:rPr>
        <w:t>(</w:t>
      </w:r>
      <w:r w:rsidR="007774AC" w:rsidRPr="007774AC">
        <w:rPr>
          <w:rFonts w:hint="eastAsia"/>
        </w:rPr>
        <w:t>第</w:t>
      </w:r>
      <w:r w:rsidR="007774AC" w:rsidRPr="007774AC">
        <w:t>160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B2730" w:rsidP="00103B89">
      <w:pPr>
        <w:pStyle w:val="H23GC"/>
        <w:rPr>
          <w:lang w:eastAsia="zh-TW"/>
        </w:rPr>
      </w:pPr>
      <w:r>
        <w:rPr>
          <w:rFonts w:hint="eastAsia"/>
        </w:rPr>
        <w:tab/>
      </w:r>
      <w:r>
        <w:rPr>
          <w:rFonts w:hint="eastAsia"/>
        </w:rPr>
        <w:tab/>
      </w:r>
      <w:r w:rsidR="007774AC" w:rsidRPr="007774AC">
        <w:rPr>
          <w:rFonts w:hint="eastAsia"/>
        </w:rPr>
        <w:t>对被剥夺自由者的保护</w:t>
      </w:r>
    </w:p>
    <w:p w:rsidR="007774AC" w:rsidRPr="007774AC" w:rsidRDefault="007B2730" w:rsidP="00FE6AAA">
      <w:pPr>
        <w:pStyle w:val="SingleTxtGC"/>
        <w:rPr>
          <w:rFonts w:hint="eastAsia"/>
          <w:lang w:eastAsia="zh-TW"/>
        </w:rPr>
      </w:pPr>
      <w:r>
        <w:rPr>
          <w:rFonts w:hint="eastAsia"/>
        </w:rPr>
        <w:t xml:space="preserve">116.  </w:t>
      </w:r>
      <w:r w:rsidR="007774AC" w:rsidRPr="007774AC">
        <w:rPr>
          <w:rFonts w:hint="eastAsia"/>
        </w:rPr>
        <w:t>狱警队伍人员须遵守特别义务，与囚犯的关系须建立于正义、惩教和人道之上</w:t>
      </w:r>
      <w:r w:rsidR="007774AC" w:rsidRPr="007774AC">
        <w:rPr>
          <w:rFonts w:hint="eastAsia"/>
        </w:rPr>
        <w:t>(</w:t>
      </w:r>
      <w:r w:rsidR="007774AC" w:rsidRPr="007774AC">
        <w:rPr>
          <w:rFonts w:hint="eastAsia"/>
        </w:rPr>
        <w:t>第</w:t>
      </w:r>
      <w:r w:rsidR="007774AC" w:rsidRPr="007774AC">
        <w:t>7/2006</w:t>
      </w:r>
      <w:r w:rsidR="007774AC" w:rsidRPr="007774AC">
        <w:rPr>
          <w:rFonts w:hint="eastAsia"/>
        </w:rPr>
        <w:t>号法律第</w:t>
      </w:r>
      <w:r w:rsidR="007774AC" w:rsidRPr="007774AC">
        <w:t>22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117.  </w:t>
      </w:r>
      <w:r w:rsidR="007774AC" w:rsidRPr="007774AC">
        <w:rPr>
          <w:rFonts w:hint="eastAsia"/>
        </w:rPr>
        <w:t>在澳门监狱内执行的保安措施必须严格遵守法律的规定，对囚犯使用武力只可以在</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防卫；</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试图越狱；</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用暴力抗拒；或</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无视正当命令之情况下作为最后措施使用。在各种措施中，应选用可造成最少损害之措施，在施行前，应作警告，但有迫在眉睫之侵犯或正在进行之侵犯者，不在此限</w:t>
      </w:r>
      <w:r w:rsidR="007774AC" w:rsidRPr="007774AC">
        <w:rPr>
          <w:rFonts w:hint="eastAsia"/>
        </w:rPr>
        <w:t>(</w:t>
      </w:r>
      <w:r w:rsidR="007774AC" w:rsidRPr="007774AC">
        <w:rPr>
          <w:rFonts w:hint="eastAsia"/>
        </w:rPr>
        <w:t>第</w:t>
      </w:r>
      <w:r w:rsidR="007774AC" w:rsidRPr="007774AC">
        <w:t>40/</w:t>
      </w:r>
      <w:r w:rsidR="00F36895">
        <w:rPr>
          <w:rFonts w:hint="eastAsia"/>
        </w:rPr>
        <w:t xml:space="preserve"> </w:t>
      </w:r>
      <w:r w:rsidR="007774AC" w:rsidRPr="007774AC">
        <w:t>94/M</w:t>
      </w:r>
      <w:r w:rsidR="007774AC" w:rsidRPr="007774AC">
        <w:rPr>
          <w:rFonts w:hint="eastAsia"/>
        </w:rPr>
        <w:t>号法令第</w:t>
      </w:r>
      <w:r w:rsidR="007774AC" w:rsidRPr="007774AC">
        <w:t>72</w:t>
      </w:r>
      <w:r w:rsidR="007774AC" w:rsidRPr="007774AC">
        <w:rPr>
          <w:rFonts w:hint="eastAsia"/>
        </w:rPr>
        <w:t>条第</w:t>
      </w:r>
      <w:r w:rsidR="007774AC" w:rsidRPr="007774AC">
        <w:t>2</w:t>
      </w:r>
      <w:r w:rsidR="007774AC" w:rsidRPr="007774AC">
        <w:rPr>
          <w:rFonts w:hint="eastAsia"/>
        </w:rPr>
        <w:t>款、第</w:t>
      </w:r>
      <w:r w:rsidR="007774AC" w:rsidRPr="007774AC">
        <w:t>3</w:t>
      </w:r>
      <w:r w:rsidR="007774AC" w:rsidRPr="007774AC">
        <w:rPr>
          <w:rFonts w:hint="eastAsia"/>
        </w:rPr>
        <w:t>款和第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118.  </w:t>
      </w:r>
      <w:r w:rsidR="007774AC" w:rsidRPr="007774AC">
        <w:rPr>
          <w:rFonts w:hint="eastAsia"/>
        </w:rPr>
        <w:t>当发生紧急避险、自助行为或正当防卫情况下，得使用火器。使用火器前，应向空中鸣枪以示警告，但有迫在眉睫或正在进行之侵犯者，不在此限；在使用火器时，应尽量减少人身伤害</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73</w:t>
      </w:r>
      <w:r w:rsidR="007774AC" w:rsidRPr="007774AC">
        <w:rPr>
          <w:rFonts w:hint="eastAsia"/>
        </w:rPr>
        <w:t>条</w:t>
      </w:r>
      <w:r w:rsidR="007774AC" w:rsidRPr="007774AC">
        <w:rPr>
          <w:rFonts w:hint="eastAsia"/>
        </w:rPr>
        <w:t>)</w:t>
      </w:r>
      <w:r w:rsidR="007774AC" w:rsidRPr="007774AC">
        <w:rPr>
          <w:rFonts w:hint="eastAsia"/>
        </w:rPr>
        <w:t>。如接到上级命令或在抵抗对其本人侵犯或试图即将对其侵犯、袭击其岗位或试图即将逃走的紧急情况时而需使用枪械，应采取适当的预防措施</w:t>
      </w:r>
      <w:r w:rsidR="007774AC" w:rsidRPr="007774AC">
        <w:rPr>
          <w:rFonts w:hint="eastAsia"/>
        </w:rPr>
        <w:t>(</w:t>
      </w:r>
      <w:r w:rsidR="007774AC" w:rsidRPr="007774AC">
        <w:rPr>
          <w:rFonts w:hint="eastAsia"/>
        </w:rPr>
        <w:t>第</w:t>
      </w:r>
      <w:r w:rsidR="007774AC" w:rsidRPr="007774AC">
        <w:t>7/2006</w:t>
      </w:r>
      <w:r w:rsidR="007774AC" w:rsidRPr="007774AC">
        <w:rPr>
          <w:rFonts w:hint="eastAsia"/>
        </w:rPr>
        <w:t>号法律第</w:t>
      </w:r>
      <w:r w:rsidR="007774AC" w:rsidRPr="007774AC">
        <w:t>22</w:t>
      </w:r>
      <w:r w:rsidR="007774AC" w:rsidRPr="007774AC">
        <w:rPr>
          <w:rFonts w:hint="eastAsia"/>
        </w:rPr>
        <w:t>条第</w:t>
      </w:r>
      <w:r w:rsidR="007774AC" w:rsidRPr="007774AC">
        <w:t>15</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119.  </w:t>
      </w:r>
      <w:r w:rsidR="007774AC" w:rsidRPr="007774AC">
        <w:rPr>
          <w:rFonts w:hint="eastAsia"/>
        </w:rPr>
        <w:t>当武力或武器的使用被视为符合法律的规定时，应即通知监狱长，而监狱长应立即命令进行必须对囚犯进行体格检查，及对使用火器之情况作专案调查报告书，说明上指的武力或武器的使用是否合法</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120.  </w:t>
      </w:r>
      <w:r w:rsidR="007774AC" w:rsidRPr="007774AC">
        <w:rPr>
          <w:rFonts w:hint="eastAsia"/>
        </w:rPr>
        <w:t>在不影响刑事责任的情况下，任何狱警在办公地点或执行公务时袭击、伤害或不尊重他人，行为人可被纪律处分。对最严重的违反纪律之行为，行为人将被处以强迫退休处分或撤职处分</w:t>
      </w:r>
      <w:r w:rsidR="007774AC" w:rsidRPr="007774AC">
        <w:rPr>
          <w:rFonts w:hint="eastAsia"/>
        </w:rPr>
        <w:t>(</w:t>
      </w:r>
      <w:r w:rsidR="007774AC" w:rsidRPr="007774AC">
        <w:rPr>
          <w:rFonts w:hint="eastAsia"/>
        </w:rPr>
        <w:t>第</w:t>
      </w:r>
      <w:r w:rsidR="007774AC" w:rsidRPr="007774AC">
        <w:t>60/94/M</w:t>
      </w:r>
      <w:r w:rsidR="007774AC" w:rsidRPr="007774AC">
        <w:rPr>
          <w:rFonts w:hint="eastAsia"/>
        </w:rPr>
        <w:t>号法令第</w:t>
      </w:r>
      <w:r w:rsidR="007774AC" w:rsidRPr="007774AC">
        <w:t>13</w:t>
      </w:r>
      <w:r w:rsidR="007774AC" w:rsidRPr="007774AC">
        <w:rPr>
          <w:rFonts w:hint="eastAsia"/>
        </w:rPr>
        <w:t>条第</w:t>
      </w:r>
      <w:r w:rsidR="007774AC" w:rsidRPr="007774AC">
        <w:t>1</w:t>
      </w:r>
      <w:r w:rsidR="007774AC" w:rsidRPr="007774AC">
        <w:rPr>
          <w:rFonts w:hint="eastAsia"/>
        </w:rPr>
        <w:t>款和第</w:t>
      </w:r>
      <w:r w:rsidR="007774AC" w:rsidRPr="007774AC">
        <w:t>2</w:t>
      </w:r>
      <w:r w:rsidR="007774AC" w:rsidRPr="007774AC">
        <w:rPr>
          <w:rFonts w:hint="eastAsia"/>
        </w:rPr>
        <w:t>款</w:t>
      </w:r>
      <w:r w:rsidR="007774AC" w:rsidRPr="007774AC">
        <w:t>a</w:t>
      </w:r>
      <w:r w:rsidR="007774AC" w:rsidRPr="007774AC">
        <w:rPr>
          <w:rFonts w:hint="eastAsia"/>
        </w:rPr>
        <w:t>项</w:t>
      </w:r>
      <w:r w:rsidR="007774AC" w:rsidRPr="007774AC">
        <w:rPr>
          <w:rFonts w:hint="eastAsia"/>
        </w:rPr>
        <w:t>)</w:t>
      </w:r>
      <w:r w:rsidR="007774AC" w:rsidRPr="007774AC">
        <w:rPr>
          <w:rFonts w:hint="eastAsia"/>
        </w:rPr>
        <w:t>。</w:t>
      </w:r>
    </w:p>
    <w:p w:rsidR="007774AC" w:rsidRPr="007774AC" w:rsidRDefault="007B2730" w:rsidP="00FE6AAA">
      <w:pPr>
        <w:pStyle w:val="SingleTxtGC"/>
        <w:rPr>
          <w:rFonts w:hint="eastAsia"/>
          <w:lang w:eastAsia="zh-TW"/>
        </w:rPr>
      </w:pPr>
      <w:r>
        <w:rPr>
          <w:rFonts w:hint="eastAsia"/>
        </w:rPr>
        <w:t xml:space="preserve">121.  </w:t>
      </w:r>
      <w:r w:rsidR="007774AC" w:rsidRPr="007774AC">
        <w:rPr>
          <w:rFonts w:hint="eastAsia"/>
        </w:rPr>
        <w:t>关于收押于纪律囚室并剥夺放风权利，必须注意这措施的期限最长为</w:t>
      </w:r>
      <w:r w:rsidR="007774AC" w:rsidRPr="007774AC">
        <w:t>1</w:t>
      </w:r>
      <w:r w:rsidR="007774AC" w:rsidRPr="007774AC">
        <w:rPr>
          <w:rFonts w:hint="eastAsia"/>
        </w:rPr>
        <w:t>个月，并须符合其他的必要条件</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75</w:t>
      </w:r>
      <w:r w:rsidR="007774AC" w:rsidRPr="007774AC">
        <w:rPr>
          <w:rFonts w:hint="eastAsia"/>
        </w:rPr>
        <w:t>条第</w:t>
      </w:r>
      <w:r w:rsidR="007774AC" w:rsidRPr="007774AC">
        <w:t>1</w:t>
      </w:r>
      <w:r w:rsidR="007774AC" w:rsidRPr="007774AC">
        <w:rPr>
          <w:rFonts w:hint="eastAsia"/>
        </w:rPr>
        <w:t>款</w:t>
      </w:r>
      <w:r w:rsidR="007774AC" w:rsidRPr="007774AC">
        <w:t>g</w:t>
      </w:r>
      <w:r w:rsidR="007774AC" w:rsidRPr="007774AC">
        <w:rPr>
          <w:rFonts w:hint="eastAsia"/>
        </w:rPr>
        <w:t>项</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122.  </w:t>
      </w:r>
      <w:r w:rsidR="007774AC" w:rsidRPr="007774AC">
        <w:rPr>
          <w:rFonts w:hint="eastAsia"/>
        </w:rPr>
        <w:t>法律明确地规定，即使在囚犯同意之情况下，亦不得对囚犯进行能危害其健康之医学或科学试验</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45</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FE6AAA">
      <w:pPr>
        <w:pStyle w:val="SingleTxtGC"/>
        <w:rPr>
          <w:lang w:eastAsia="zh-TW"/>
        </w:rPr>
      </w:pPr>
      <w:r>
        <w:rPr>
          <w:rFonts w:hint="eastAsia"/>
        </w:rPr>
        <w:t xml:space="preserve">123.  </w:t>
      </w:r>
      <w:r w:rsidR="007774AC" w:rsidRPr="007774AC">
        <w:rPr>
          <w:rFonts w:hint="eastAsia"/>
        </w:rPr>
        <w:t>然而，得强制囚犯接受体格检查、治疗或膳食，必须同时符合以下条件：</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囚犯有生命危险或其健康有严重危险；</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所要求采取之措施，对囚犯之生命或健康不具有危险；</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医生命令及在医生指示下接受体格检查、治疗或膳食，但不影响在医生未及时到达之情况下，提供急救；及</w:t>
      </w:r>
      <w:r w:rsidR="007774AC" w:rsidRPr="007774AC">
        <w:rPr>
          <w:rFonts w:hint="eastAsia"/>
        </w:rPr>
        <w:t>(</w:t>
      </w:r>
      <w:r w:rsidR="007774AC" w:rsidRPr="007774AC">
        <w:rPr>
          <w:rFonts w:hint="eastAsia"/>
        </w:rPr>
        <w:t>四</w:t>
      </w:r>
      <w:r w:rsidR="007774AC" w:rsidRPr="007774AC">
        <w:rPr>
          <w:rFonts w:hint="eastAsia"/>
        </w:rPr>
        <w:t>)</w:t>
      </w:r>
      <w:r w:rsidR="00C74356">
        <w:rPr>
          <w:rFonts w:hint="eastAsia"/>
        </w:rPr>
        <w:t xml:space="preserve"> </w:t>
      </w:r>
      <w:r w:rsidR="007774AC" w:rsidRPr="007774AC">
        <w:rPr>
          <w:rFonts w:hint="eastAsia"/>
        </w:rPr>
        <w:t>为取得囚犯之同意，已尽最大努力</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45</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103B89">
      <w:pPr>
        <w:pStyle w:val="H23GC"/>
        <w:rPr>
          <w:lang w:eastAsia="zh-TW"/>
        </w:rPr>
      </w:pPr>
      <w:r>
        <w:rPr>
          <w:rFonts w:hint="eastAsia"/>
        </w:rPr>
        <w:tab/>
      </w:r>
      <w:r>
        <w:rPr>
          <w:rFonts w:hint="eastAsia"/>
        </w:rPr>
        <w:tab/>
      </w:r>
      <w:r w:rsidR="007774AC" w:rsidRPr="007774AC">
        <w:rPr>
          <w:rFonts w:hint="eastAsia"/>
        </w:rPr>
        <w:t>禁止强迫流产</w:t>
      </w:r>
      <w:r w:rsidR="007774AC" w:rsidRPr="007774AC">
        <w:t>/</w:t>
      </w:r>
      <w:r w:rsidR="007774AC" w:rsidRPr="007774AC">
        <w:rPr>
          <w:rFonts w:hint="eastAsia"/>
        </w:rPr>
        <w:t>强迫绝育</w:t>
      </w:r>
    </w:p>
    <w:p w:rsidR="007774AC" w:rsidRPr="007774AC" w:rsidRDefault="007B2730" w:rsidP="007B2730">
      <w:pPr>
        <w:pStyle w:val="SingleTxtGC"/>
        <w:rPr>
          <w:lang w:eastAsia="zh-TW"/>
        </w:rPr>
      </w:pPr>
      <w:r>
        <w:rPr>
          <w:rFonts w:hint="eastAsia"/>
        </w:rPr>
        <w:t xml:space="preserve">124.  </w:t>
      </w:r>
      <w:r w:rsidR="007774AC" w:rsidRPr="007B2730">
        <w:rPr>
          <w:rFonts w:hint="eastAsia"/>
        </w:rPr>
        <w:t>根据《刑法典》第</w:t>
      </w:r>
      <w:r w:rsidR="007774AC" w:rsidRPr="007B2730">
        <w:t>136</w:t>
      </w:r>
      <w:r w:rsidR="007774AC" w:rsidRPr="007B2730">
        <w:rPr>
          <w:rFonts w:hint="eastAsia"/>
        </w:rPr>
        <w:t>条的规定，怀孕中断为刑事犯罪</w:t>
      </w:r>
      <w:r w:rsidR="007774AC" w:rsidRPr="007B2730">
        <w:rPr>
          <w:rFonts w:hint="eastAsia"/>
        </w:rPr>
        <w:t>(</w:t>
      </w:r>
      <w:r w:rsidR="007774AC" w:rsidRPr="007B2730">
        <w:rPr>
          <w:rFonts w:hint="eastAsia"/>
        </w:rPr>
        <w:t>处</w:t>
      </w:r>
      <w:r w:rsidR="007774AC" w:rsidRPr="007B2730">
        <w:t>2</w:t>
      </w:r>
      <w:r w:rsidR="007774AC" w:rsidRPr="007B2730">
        <w:rPr>
          <w:rFonts w:hint="eastAsia"/>
        </w:rPr>
        <w:t>年至</w:t>
      </w:r>
      <w:r w:rsidR="007774AC" w:rsidRPr="007B2730">
        <w:t>8</w:t>
      </w:r>
      <w:r w:rsidR="007774AC" w:rsidRPr="007B2730">
        <w:rPr>
          <w:rFonts w:hint="eastAsia"/>
        </w:rPr>
        <w:t>年徒刑</w:t>
      </w:r>
      <w:r w:rsidR="007774AC" w:rsidRPr="007B2730">
        <w:rPr>
          <w:rFonts w:hint="eastAsia"/>
        </w:rPr>
        <w:t>)</w:t>
      </w:r>
      <w:r w:rsidR="007774AC" w:rsidRPr="007B2730">
        <w:rPr>
          <w:rFonts w:hint="eastAsia"/>
        </w:rPr>
        <w:t>，但下指情况下除外：</w:t>
      </w:r>
      <w:r w:rsidR="007774AC" w:rsidRPr="007B2730">
        <w:rPr>
          <w:rFonts w:hint="eastAsia"/>
        </w:rPr>
        <w:t>(</w:t>
      </w:r>
      <w:r w:rsidR="007774AC" w:rsidRPr="007B2730">
        <w:rPr>
          <w:rFonts w:hint="eastAsia"/>
        </w:rPr>
        <w:t>一</w:t>
      </w:r>
      <w:r w:rsidR="007774AC" w:rsidRPr="007B2730">
        <w:rPr>
          <w:rFonts w:hint="eastAsia"/>
        </w:rPr>
        <w:t>)</w:t>
      </w:r>
      <w:r w:rsidR="0049496B">
        <w:rPr>
          <w:rFonts w:hint="eastAsia"/>
        </w:rPr>
        <w:t xml:space="preserve"> </w:t>
      </w:r>
      <w:r w:rsidR="007774AC" w:rsidRPr="007B2730">
        <w:rPr>
          <w:rFonts w:hint="eastAsia"/>
        </w:rPr>
        <w:t>孕妇有死亡危险；</w:t>
      </w:r>
      <w:r w:rsidR="007774AC" w:rsidRPr="007B2730">
        <w:rPr>
          <w:rFonts w:hint="eastAsia"/>
        </w:rPr>
        <w:t>(</w:t>
      </w:r>
      <w:r w:rsidR="007774AC" w:rsidRPr="007B2730">
        <w:rPr>
          <w:rFonts w:hint="eastAsia"/>
        </w:rPr>
        <w:t>二</w:t>
      </w:r>
      <w:r w:rsidR="007774AC" w:rsidRPr="007B2730">
        <w:rPr>
          <w:rFonts w:hint="eastAsia"/>
        </w:rPr>
        <w:t>)</w:t>
      </w:r>
      <w:r w:rsidR="0049496B">
        <w:rPr>
          <w:rFonts w:hint="eastAsia"/>
        </w:rPr>
        <w:t xml:space="preserve"> </w:t>
      </w:r>
      <w:r w:rsidR="007774AC" w:rsidRPr="007B2730">
        <w:rPr>
          <w:rFonts w:hint="eastAsia"/>
        </w:rPr>
        <w:t>保障孕妇的健康</w:t>
      </w:r>
      <w:r w:rsidR="007774AC" w:rsidRPr="007B2730">
        <w:rPr>
          <w:rFonts w:hint="eastAsia"/>
        </w:rPr>
        <w:t>(</w:t>
      </w:r>
      <w:r w:rsidR="007774AC" w:rsidRPr="007B2730">
        <w:rPr>
          <w:rFonts w:hint="eastAsia"/>
        </w:rPr>
        <w:t>即可能出现严重或永久性伤害</w:t>
      </w:r>
      <w:r w:rsidR="007774AC" w:rsidRPr="007B2730">
        <w:rPr>
          <w:rFonts w:hint="eastAsia"/>
        </w:rPr>
        <w:t>)</w:t>
      </w:r>
      <w:r w:rsidR="007774AC" w:rsidRPr="007B2730">
        <w:rPr>
          <w:rFonts w:hint="eastAsia"/>
        </w:rPr>
        <w:t>；</w:t>
      </w:r>
      <w:r w:rsidR="007774AC" w:rsidRPr="007B2730">
        <w:rPr>
          <w:rFonts w:hint="eastAsia"/>
        </w:rPr>
        <w:t>(</w:t>
      </w:r>
      <w:r w:rsidR="007774AC" w:rsidRPr="007B2730">
        <w:rPr>
          <w:rFonts w:hint="eastAsia"/>
        </w:rPr>
        <w:t>三</w:t>
      </w:r>
      <w:r w:rsidR="007774AC" w:rsidRPr="007B2730">
        <w:rPr>
          <w:rFonts w:hint="eastAsia"/>
        </w:rPr>
        <w:t>)</w:t>
      </w:r>
      <w:r w:rsidR="0049496B">
        <w:rPr>
          <w:rFonts w:hint="eastAsia"/>
        </w:rPr>
        <w:t xml:space="preserve"> </w:t>
      </w:r>
      <w:r w:rsidR="007774AC" w:rsidRPr="007B2730">
        <w:rPr>
          <w:rFonts w:hint="eastAsia"/>
        </w:rPr>
        <w:t>胎儿出现缺憾或很大机率出现胚胎受损；或</w:t>
      </w:r>
      <w:r w:rsidR="007774AC" w:rsidRPr="007B2730">
        <w:rPr>
          <w:rFonts w:hint="eastAsia"/>
        </w:rPr>
        <w:t>(</w:t>
      </w:r>
      <w:r w:rsidR="007774AC" w:rsidRPr="007B2730">
        <w:rPr>
          <w:rFonts w:hint="eastAsia"/>
        </w:rPr>
        <w:t>四</w:t>
      </w:r>
      <w:r w:rsidR="007774AC" w:rsidRPr="007B2730">
        <w:rPr>
          <w:rFonts w:hint="eastAsia"/>
        </w:rPr>
        <w:t>)</w:t>
      </w:r>
      <w:r w:rsidR="0049496B">
        <w:rPr>
          <w:rFonts w:hint="eastAsia"/>
        </w:rPr>
        <w:t xml:space="preserve"> </w:t>
      </w:r>
      <w:r w:rsidR="007774AC" w:rsidRPr="007B2730">
        <w:rPr>
          <w:rFonts w:hint="eastAsia"/>
        </w:rPr>
        <w:t>有强烈迹象显示怀孕系因侵犯性自由或性自决罪而造成。怀孕之中断须在怀孕之首</w:t>
      </w:r>
      <w:r w:rsidR="007774AC" w:rsidRPr="007B2730">
        <w:t>24</w:t>
      </w:r>
      <w:r w:rsidR="007774AC" w:rsidRPr="007B2730">
        <w:rPr>
          <w:rFonts w:hint="eastAsia"/>
        </w:rPr>
        <w:t>个星期内进行</w:t>
      </w:r>
      <w:r w:rsidR="007774AC" w:rsidRPr="007B2730">
        <w:rPr>
          <w:rFonts w:hint="eastAsia"/>
        </w:rPr>
        <w:t>(</w:t>
      </w:r>
      <w:r w:rsidR="007774AC" w:rsidRPr="007B2730">
        <w:rPr>
          <w:rFonts w:hint="eastAsia"/>
        </w:rPr>
        <w:t>第</w:t>
      </w:r>
      <w:r w:rsidR="007774AC" w:rsidRPr="007B2730">
        <w:t>59/95</w:t>
      </w:r>
      <w:r w:rsidR="007774AC" w:rsidRPr="007B2730">
        <w:rPr>
          <w:rFonts w:hint="eastAsia"/>
        </w:rPr>
        <w:t>号法令第</w:t>
      </w:r>
      <w:r w:rsidR="007774AC" w:rsidRPr="007B2730">
        <w:t>3</w:t>
      </w:r>
      <w:r w:rsidR="007774AC" w:rsidRPr="007B2730">
        <w:rPr>
          <w:rFonts w:hint="eastAsia"/>
        </w:rPr>
        <w:t>条</w:t>
      </w:r>
      <w:r w:rsidR="007774AC" w:rsidRPr="007B2730">
        <w:rPr>
          <w:rFonts w:hint="eastAsia"/>
        </w:rPr>
        <w:t>)</w:t>
      </w:r>
      <w:r w:rsidR="007774AC" w:rsidRPr="007774AC">
        <w:rPr>
          <w:rFonts w:hint="eastAsia"/>
        </w:rPr>
        <w:t>。</w:t>
      </w:r>
    </w:p>
    <w:p w:rsidR="007774AC" w:rsidRPr="007774AC" w:rsidRDefault="007B2730" w:rsidP="007B2730">
      <w:pPr>
        <w:pStyle w:val="SingleTxtGC"/>
        <w:rPr>
          <w:lang w:eastAsia="zh-TW"/>
        </w:rPr>
      </w:pPr>
      <w:r>
        <w:rPr>
          <w:rFonts w:hint="eastAsia"/>
        </w:rPr>
        <w:t xml:space="preserve">125.  </w:t>
      </w:r>
      <w:r w:rsidR="007774AC" w:rsidRPr="007774AC">
        <w:rPr>
          <w:rFonts w:hint="eastAsia"/>
        </w:rPr>
        <w:t>使中断怀孕不予处罚之情节，其发生须由非为进行中断怀孕或领导进行中断怀孕之医生在手术前签署之书面医生检查证明证实</w:t>
      </w:r>
      <w:r w:rsidR="007774AC" w:rsidRPr="007774AC">
        <w:rPr>
          <w:rFonts w:hint="eastAsia"/>
        </w:rPr>
        <w:t>(</w:t>
      </w:r>
      <w:r w:rsidR="007774AC" w:rsidRPr="007774AC">
        <w:rPr>
          <w:rFonts w:hint="eastAsia"/>
        </w:rPr>
        <w:t>第</w:t>
      </w:r>
      <w:r w:rsidR="007774AC" w:rsidRPr="007774AC">
        <w:t>59/95</w:t>
      </w:r>
      <w:r w:rsidR="007774AC" w:rsidRPr="007774AC">
        <w:rPr>
          <w:rFonts w:hint="eastAsia"/>
        </w:rPr>
        <w:t>号法令第</w:t>
      </w:r>
      <w:r w:rsidR="007774AC" w:rsidRPr="007774AC">
        <w:t>3</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7B2730">
      <w:pPr>
        <w:pStyle w:val="SingleTxtGC"/>
        <w:rPr>
          <w:lang w:eastAsia="zh-TW"/>
        </w:rPr>
      </w:pPr>
      <w:r>
        <w:rPr>
          <w:rFonts w:hint="eastAsia"/>
        </w:rPr>
        <w:t xml:space="preserve">126.  </w:t>
      </w:r>
      <w:r w:rsidR="007774AC" w:rsidRPr="007774AC">
        <w:rPr>
          <w:rFonts w:hint="eastAsia"/>
        </w:rPr>
        <w:t>医生因过失而不预先具备证明发生使中断怀孕不予处罚之情节之文件，而手术后亦未获得该等文件者，处最高</w:t>
      </w:r>
      <w:r w:rsidR="007774AC" w:rsidRPr="007774AC">
        <w:t>1</w:t>
      </w:r>
      <w:r w:rsidR="007774AC" w:rsidRPr="007774AC">
        <w:rPr>
          <w:rFonts w:hint="eastAsia"/>
        </w:rPr>
        <w:t>年徒刑</w:t>
      </w:r>
      <w:r w:rsidR="007774AC" w:rsidRPr="007774AC">
        <w:rPr>
          <w:rFonts w:hint="eastAsia"/>
        </w:rPr>
        <w:t>(</w:t>
      </w:r>
      <w:r w:rsidR="007774AC" w:rsidRPr="007774AC">
        <w:rPr>
          <w:rFonts w:hint="eastAsia"/>
        </w:rPr>
        <w:t>第</w:t>
      </w:r>
      <w:r w:rsidR="007774AC" w:rsidRPr="007774AC">
        <w:t>59/95</w:t>
      </w:r>
      <w:r w:rsidR="007774AC" w:rsidRPr="007774AC">
        <w:rPr>
          <w:rFonts w:hint="eastAsia"/>
        </w:rPr>
        <w:t>号法令第</w:t>
      </w:r>
      <w:r w:rsidR="007774AC" w:rsidRPr="007774AC">
        <w:t>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B2730" w:rsidP="007B2730">
      <w:pPr>
        <w:pStyle w:val="SingleTxtGC"/>
        <w:rPr>
          <w:lang w:eastAsia="zh-TW"/>
        </w:rPr>
      </w:pPr>
      <w:r>
        <w:rPr>
          <w:rFonts w:hint="eastAsia"/>
        </w:rPr>
        <w:t xml:space="preserve">127.  </w:t>
      </w:r>
      <w:r w:rsidR="007774AC" w:rsidRPr="007774AC">
        <w:rPr>
          <w:rFonts w:hint="eastAsia"/>
        </w:rPr>
        <w:t>如孕妇未满</w:t>
      </w:r>
      <w:r w:rsidR="007774AC" w:rsidRPr="007774AC">
        <w:t>16</w:t>
      </w:r>
      <w:r w:rsidR="007774AC" w:rsidRPr="007774AC">
        <w:rPr>
          <w:rFonts w:hint="eastAsia"/>
        </w:rPr>
        <w:t>岁或精神上无能力，则各按情况依次序由法定代理人、直系血亲尊亲属或直系血亲卑亲属作出同意；如无该等人，则由任何旁系血亲作出同意，必须在医疗干预日期的最多</w:t>
      </w:r>
      <w:r w:rsidR="007774AC" w:rsidRPr="007774AC">
        <w:t>3</w:t>
      </w:r>
      <w:r w:rsidR="007774AC" w:rsidRPr="007774AC">
        <w:rPr>
          <w:rFonts w:hint="eastAsia"/>
        </w:rPr>
        <w:t>天之前给予其书面同意。如不可能获得上指之同意，而中断怀孕须紧急进行，则医生须按情况本着良知作出决定，并尽可能要求另一或另一些医生给予意见</w:t>
      </w:r>
      <w:r w:rsidR="007774AC" w:rsidRPr="007774AC">
        <w:rPr>
          <w:rFonts w:hint="eastAsia"/>
        </w:rPr>
        <w:t>(</w:t>
      </w:r>
      <w:r w:rsidR="007774AC" w:rsidRPr="007774AC">
        <w:rPr>
          <w:rFonts w:hint="eastAsia"/>
        </w:rPr>
        <w:t>第</w:t>
      </w:r>
      <w:r w:rsidR="007774AC" w:rsidRPr="007774AC">
        <w:t>59/95</w:t>
      </w:r>
      <w:r w:rsidR="007774AC" w:rsidRPr="007774AC">
        <w:rPr>
          <w:rFonts w:hint="eastAsia"/>
        </w:rPr>
        <w:t>号法令第</w:t>
      </w:r>
      <w:r w:rsidR="007774AC" w:rsidRPr="007774AC">
        <w:t>3</w:t>
      </w:r>
      <w:r w:rsidR="007774AC" w:rsidRPr="007774AC">
        <w:rPr>
          <w:rFonts w:hint="eastAsia"/>
        </w:rPr>
        <w:t>条第</w:t>
      </w:r>
      <w:r w:rsidR="007774AC" w:rsidRPr="007774AC">
        <w:t>3</w:t>
      </w:r>
      <w:r w:rsidR="007774AC" w:rsidRPr="007774AC">
        <w:rPr>
          <w:rFonts w:hint="eastAsia"/>
        </w:rPr>
        <w:t>款和第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B2730" w:rsidP="007B2730">
      <w:pPr>
        <w:pStyle w:val="SingleTxtGC"/>
        <w:rPr>
          <w:lang w:eastAsia="zh-TW"/>
        </w:rPr>
      </w:pPr>
      <w:r>
        <w:rPr>
          <w:rFonts w:hint="eastAsia"/>
        </w:rPr>
        <w:t xml:space="preserve">128.  </w:t>
      </w:r>
      <w:r w:rsidR="007774AC" w:rsidRPr="007774AC">
        <w:rPr>
          <w:rFonts w:hint="eastAsia"/>
        </w:rPr>
        <w:t>澳门特区没有限制生育自由，所以政府没有任何政策或法律规范强迫对男性或女性的堕胎和</w:t>
      </w:r>
      <w:r w:rsidR="007774AC" w:rsidRPr="007774AC">
        <w:t>/</w:t>
      </w:r>
      <w:r w:rsidR="007774AC" w:rsidRPr="007774AC">
        <w:rPr>
          <w:rFonts w:hint="eastAsia"/>
        </w:rPr>
        <w:t>或绝育；澳门也没有强迫堕胎或绝育的文化传统。</w:t>
      </w:r>
    </w:p>
    <w:p w:rsidR="007774AC" w:rsidRPr="007774AC" w:rsidRDefault="007B2730" w:rsidP="007B2730">
      <w:pPr>
        <w:pStyle w:val="SingleTxtGC"/>
        <w:rPr>
          <w:lang w:eastAsia="zh-TW"/>
        </w:rPr>
      </w:pPr>
      <w:r>
        <w:rPr>
          <w:rFonts w:hint="eastAsia"/>
        </w:rPr>
        <w:t xml:space="preserve">129.  </w:t>
      </w:r>
      <w:r w:rsidR="007774AC" w:rsidRPr="007774AC">
        <w:rPr>
          <w:rFonts w:hint="eastAsia"/>
        </w:rPr>
        <w:t>没有禁止任何性别的成年人进行自愿绝育手术，但这种情况下上述的成年人必须签署文件以免除侵权行为的责任，同时毋须包括其配偶在内任何人的授权或知悉。</w:t>
      </w:r>
    </w:p>
    <w:p w:rsidR="007774AC" w:rsidRPr="007774AC" w:rsidRDefault="007B2730" w:rsidP="00103B89">
      <w:pPr>
        <w:pStyle w:val="H23GC"/>
        <w:rPr>
          <w:lang w:eastAsia="zh-TW"/>
        </w:rPr>
      </w:pPr>
      <w:r>
        <w:rPr>
          <w:rFonts w:hint="eastAsia"/>
        </w:rPr>
        <w:tab/>
      </w:r>
      <w:r>
        <w:rPr>
          <w:rFonts w:hint="eastAsia"/>
        </w:rPr>
        <w:tab/>
      </w:r>
      <w:r w:rsidR="007774AC" w:rsidRPr="007774AC">
        <w:rPr>
          <w:rFonts w:hint="eastAsia"/>
        </w:rPr>
        <w:t>医疗和科学实验及人体器官和组织的捐赠、摘取和移植的规管条款</w:t>
      </w:r>
    </w:p>
    <w:p w:rsidR="007774AC" w:rsidRPr="007774AC" w:rsidRDefault="00103B89" w:rsidP="00FE6AAA">
      <w:pPr>
        <w:pStyle w:val="SingleTxtGC"/>
        <w:rPr>
          <w:lang w:eastAsia="zh-TW"/>
        </w:rPr>
      </w:pPr>
      <w:r>
        <w:rPr>
          <w:rFonts w:hint="eastAsia"/>
        </w:rPr>
        <w:t xml:space="preserve">130.  </w:t>
      </w:r>
      <w:r w:rsidR="007774AC" w:rsidRPr="007774AC">
        <w:rPr>
          <w:rFonts w:hint="eastAsia"/>
        </w:rPr>
        <w:t>第</w:t>
      </w:r>
      <w:r w:rsidR="007774AC" w:rsidRPr="007774AC">
        <w:t>2/96/M</w:t>
      </w:r>
      <w:r w:rsidR="007774AC" w:rsidRPr="007774AC">
        <w:rPr>
          <w:rFonts w:hint="eastAsia"/>
        </w:rPr>
        <w:t>号法律旨在保护个人的尊严、完整性和个人身份，是为管理人体器官和组织的捐赠、摘取和移植而立法。另一方面，第</w:t>
      </w:r>
      <w:r w:rsidR="007774AC" w:rsidRPr="007774AC">
        <w:t>4/96/M</w:t>
      </w:r>
      <w:r w:rsidR="007774AC" w:rsidRPr="007774AC">
        <w:rPr>
          <w:rFonts w:hint="eastAsia"/>
        </w:rPr>
        <w:t>号法律，规范适用于为教学和研究为目的之尸体解剖，以及器官或组织之摘取。</w:t>
      </w:r>
    </w:p>
    <w:p w:rsidR="007774AC" w:rsidRPr="007774AC" w:rsidRDefault="00103B89" w:rsidP="00FE6AAA">
      <w:pPr>
        <w:pStyle w:val="SingleTxtGC"/>
        <w:rPr>
          <w:lang w:eastAsia="zh-TW"/>
        </w:rPr>
      </w:pPr>
      <w:r>
        <w:rPr>
          <w:rFonts w:hint="eastAsia"/>
        </w:rPr>
        <w:t xml:space="preserve">131.  </w:t>
      </w:r>
      <w:r w:rsidR="007774AC" w:rsidRPr="007774AC">
        <w:rPr>
          <w:rFonts w:hint="eastAsia"/>
        </w:rPr>
        <w:t>人体器官和组织的摘取或移植，须基于捐赠者和接收者自由作出该事实以及在双方作出清晰的书面同意后，方可进行。捐赠者有权利获得医疗协助直到充分康复为止，并享有权利因手术造成的任何伤害获得赔偿。</w:t>
      </w:r>
    </w:p>
    <w:p w:rsidR="007774AC" w:rsidRPr="007774AC" w:rsidRDefault="00103B89" w:rsidP="00FE6AAA">
      <w:pPr>
        <w:pStyle w:val="SingleTxtGC"/>
        <w:rPr>
          <w:lang w:eastAsia="zh-TW"/>
        </w:rPr>
      </w:pPr>
      <w:r>
        <w:rPr>
          <w:rFonts w:hint="eastAsia"/>
        </w:rPr>
        <w:t xml:space="preserve">132.  </w:t>
      </w:r>
      <w:r w:rsidR="007774AC" w:rsidRPr="007774AC">
        <w:rPr>
          <w:rFonts w:hint="eastAsia"/>
        </w:rPr>
        <w:t>如捐赠人为未成年人，捐赠行为须经其法定代表之授权，且在该未成年人不反对下方可作出。如上指未成年人对捐赠其器官及组织有理解及表达意愿的能力，须获得其本人明确赞同</w:t>
      </w:r>
      <w:r w:rsidR="007774AC" w:rsidRPr="007774AC">
        <w:rPr>
          <w:rFonts w:hint="eastAsia"/>
        </w:rPr>
        <w:t>(</w:t>
      </w:r>
      <w:r w:rsidR="007774AC" w:rsidRPr="007774AC">
        <w:rPr>
          <w:rFonts w:hint="eastAsia"/>
        </w:rPr>
        <w:t>第</w:t>
      </w:r>
      <w:r w:rsidR="007774AC" w:rsidRPr="007774AC">
        <w:t>2/96/M</w:t>
      </w:r>
      <w:r w:rsidR="007774AC" w:rsidRPr="007774AC">
        <w:rPr>
          <w:rFonts w:hint="eastAsia"/>
        </w:rPr>
        <w:t>号法律第</w:t>
      </w:r>
      <w:r w:rsidR="007774AC" w:rsidRPr="007774AC">
        <w:t>7</w:t>
      </w:r>
      <w:r w:rsidR="007774AC" w:rsidRPr="007774AC">
        <w:rPr>
          <w:rFonts w:hint="eastAsia"/>
        </w:rPr>
        <w:t>条和第</w:t>
      </w:r>
      <w:r w:rsidR="007774AC" w:rsidRPr="007774AC">
        <w:t>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03B89" w:rsidP="00FE6AAA">
      <w:pPr>
        <w:pStyle w:val="SingleTxtGC"/>
        <w:rPr>
          <w:lang w:eastAsia="zh-TW"/>
        </w:rPr>
      </w:pPr>
      <w:r>
        <w:rPr>
          <w:rFonts w:hint="eastAsia"/>
        </w:rPr>
        <w:t xml:space="preserve">133.  </w:t>
      </w:r>
      <w:r w:rsidR="007774AC" w:rsidRPr="007774AC">
        <w:rPr>
          <w:rFonts w:hint="eastAsia"/>
        </w:rPr>
        <w:t>根据第</w:t>
      </w:r>
      <w:r w:rsidR="007774AC" w:rsidRPr="007774AC">
        <w:t>2/96/M</w:t>
      </w:r>
      <w:r w:rsidR="007774AC" w:rsidRPr="007774AC">
        <w:rPr>
          <w:rFonts w:hint="eastAsia"/>
        </w:rPr>
        <w:t>号法律第</w:t>
      </w:r>
      <w:r w:rsidR="007774AC" w:rsidRPr="007774AC">
        <w:t>16</w:t>
      </w:r>
      <w:r w:rsidR="007774AC" w:rsidRPr="007774AC">
        <w:rPr>
          <w:rFonts w:hint="eastAsia"/>
        </w:rPr>
        <w:t>条，加重杀人罪所规定之刑罚适用于为从尸体中摘取器官或组织而杀人</w:t>
      </w:r>
      <w:r w:rsidR="007774AC" w:rsidRPr="007774AC">
        <w:rPr>
          <w:rFonts w:hint="eastAsia"/>
        </w:rPr>
        <w:t>(</w:t>
      </w:r>
      <w:r w:rsidR="007774AC" w:rsidRPr="007774AC">
        <w:rPr>
          <w:rFonts w:hint="eastAsia"/>
        </w:rPr>
        <w:t>刑罚是</w:t>
      </w:r>
      <w:r w:rsidR="007774AC" w:rsidRPr="007774AC">
        <w:t>15</w:t>
      </w:r>
      <w:r w:rsidR="007774AC" w:rsidRPr="007774AC">
        <w:rPr>
          <w:rFonts w:hint="eastAsia"/>
        </w:rPr>
        <w:t>至</w:t>
      </w:r>
      <w:r w:rsidR="007774AC" w:rsidRPr="007774AC">
        <w:t>25</w:t>
      </w:r>
      <w:r w:rsidR="007774AC" w:rsidRPr="007774AC">
        <w:rPr>
          <w:rFonts w:hint="eastAsia"/>
        </w:rPr>
        <w:t>年徒刑</w:t>
      </w:r>
      <w:r w:rsidR="007774AC" w:rsidRPr="007774AC">
        <w:rPr>
          <w:rFonts w:hint="eastAsia"/>
        </w:rPr>
        <w:t>)</w:t>
      </w:r>
      <w:r w:rsidR="007774AC" w:rsidRPr="007774AC">
        <w:rPr>
          <w:rFonts w:hint="eastAsia"/>
        </w:rPr>
        <w:t>；第</w:t>
      </w:r>
      <w:r w:rsidR="007774AC" w:rsidRPr="007774AC">
        <w:t>17</w:t>
      </w:r>
      <w:r w:rsidR="007774AC" w:rsidRPr="007774AC">
        <w:rPr>
          <w:rFonts w:hint="eastAsia"/>
        </w:rPr>
        <w:t>条则规定了购买或出售他人身体器官或组织为刑事罪行</w:t>
      </w:r>
      <w:r w:rsidR="007774AC" w:rsidRPr="007774AC">
        <w:rPr>
          <w:rFonts w:hint="eastAsia"/>
        </w:rPr>
        <w:t>(</w:t>
      </w:r>
      <w:r w:rsidR="007774AC" w:rsidRPr="007774AC">
        <w:rPr>
          <w:rFonts w:hint="eastAsia"/>
        </w:rPr>
        <w:t>处至</w:t>
      </w:r>
      <w:r w:rsidR="007774AC" w:rsidRPr="007774AC">
        <w:t>3</w:t>
      </w:r>
      <w:r w:rsidR="007774AC" w:rsidRPr="007774AC">
        <w:rPr>
          <w:rFonts w:hint="eastAsia"/>
        </w:rPr>
        <w:t>年徒刑</w:t>
      </w:r>
      <w:r w:rsidR="007774AC" w:rsidRPr="007774AC">
        <w:rPr>
          <w:rFonts w:hint="eastAsia"/>
        </w:rPr>
        <w:t>)</w:t>
      </w:r>
      <w:r w:rsidR="007774AC" w:rsidRPr="007774AC">
        <w:rPr>
          <w:rFonts w:hint="eastAsia"/>
        </w:rPr>
        <w:t>；任何人不法施行器官或组织之摘取或移植，同样处至</w:t>
      </w:r>
      <w:r w:rsidR="007774AC" w:rsidRPr="007774AC">
        <w:t>3</w:t>
      </w:r>
      <w:r w:rsidR="007774AC" w:rsidRPr="007774AC">
        <w:rPr>
          <w:rFonts w:hint="eastAsia"/>
        </w:rPr>
        <w:t>年徒刑</w:t>
      </w:r>
      <w:r w:rsidR="007774AC" w:rsidRPr="007774AC">
        <w:rPr>
          <w:rFonts w:hint="eastAsia"/>
        </w:rPr>
        <w:t>(</w:t>
      </w:r>
      <w:r w:rsidR="007774AC" w:rsidRPr="007774AC">
        <w:rPr>
          <w:rFonts w:hint="eastAsia"/>
        </w:rPr>
        <w:t>第</w:t>
      </w:r>
      <w:r w:rsidR="007774AC" w:rsidRPr="007774AC">
        <w:t>19</w:t>
      </w:r>
      <w:r w:rsidR="007774AC" w:rsidRPr="007774AC">
        <w:rPr>
          <w:rFonts w:hint="eastAsia"/>
        </w:rPr>
        <w:t>条</w:t>
      </w:r>
      <w:r w:rsidR="007774AC" w:rsidRPr="007774AC">
        <w:rPr>
          <w:rFonts w:hint="eastAsia"/>
        </w:rPr>
        <w:t>)</w:t>
      </w:r>
      <w:r w:rsidR="007774AC" w:rsidRPr="007774AC">
        <w:rPr>
          <w:rFonts w:hint="eastAsia"/>
        </w:rPr>
        <w:t>。任何人从尸体摘取器官或组织者，处至</w:t>
      </w:r>
      <w:r w:rsidR="007774AC" w:rsidRPr="007774AC">
        <w:t>2</w:t>
      </w:r>
      <w:r w:rsidR="007774AC" w:rsidRPr="007774AC">
        <w:rPr>
          <w:rFonts w:hint="eastAsia"/>
        </w:rPr>
        <w:t>年徒刑或科至</w:t>
      </w:r>
      <w:r w:rsidR="007774AC" w:rsidRPr="007774AC">
        <w:t>240</w:t>
      </w:r>
      <w:r w:rsidR="007774AC" w:rsidRPr="007774AC">
        <w:rPr>
          <w:rFonts w:hint="eastAsia"/>
        </w:rPr>
        <w:t>日罚款</w:t>
      </w:r>
      <w:r w:rsidR="007774AC" w:rsidRPr="007774AC">
        <w:rPr>
          <w:rFonts w:hint="eastAsia"/>
        </w:rPr>
        <w:t>(</w:t>
      </w:r>
      <w:r w:rsidR="007774AC" w:rsidRPr="007774AC">
        <w:rPr>
          <w:rFonts w:hint="eastAsia"/>
        </w:rPr>
        <w:t>第</w:t>
      </w:r>
      <w:r w:rsidR="007774AC" w:rsidRPr="007774AC">
        <w:t>20</w:t>
      </w:r>
      <w:r w:rsidR="007774AC" w:rsidRPr="007774AC">
        <w:rPr>
          <w:rFonts w:hint="eastAsia"/>
        </w:rPr>
        <w:t>条</w:t>
      </w:r>
      <w:r w:rsidR="007774AC" w:rsidRPr="007774AC">
        <w:rPr>
          <w:rFonts w:hint="eastAsia"/>
        </w:rPr>
        <w:t>)</w:t>
      </w:r>
      <w:r w:rsidR="007774AC" w:rsidRPr="007774AC">
        <w:rPr>
          <w:rFonts w:hint="eastAsia"/>
        </w:rPr>
        <w:t>，上指任何情况的未遂犯亦受处罚。</w:t>
      </w:r>
    </w:p>
    <w:p w:rsidR="007774AC" w:rsidRPr="007774AC" w:rsidRDefault="00103B89" w:rsidP="00FE6AAA">
      <w:pPr>
        <w:pStyle w:val="SingleTxtGC"/>
        <w:rPr>
          <w:rFonts w:hint="eastAsia"/>
          <w:lang w:eastAsia="zh-TW"/>
        </w:rPr>
      </w:pPr>
      <w:r>
        <w:rPr>
          <w:rFonts w:hint="eastAsia"/>
        </w:rPr>
        <w:t xml:space="preserve">134.  </w:t>
      </w:r>
      <w:r w:rsidR="007774AC" w:rsidRPr="007774AC">
        <w:rPr>
          <w:rFonts w:hint="eastAsia"/>
        </w:rPr>
        <w:t>根据第</w:t>
      </w:r>
      <w:r w:rsidR="007774AC" w:rsidRPr="007774AC">
        <w:t>2/96/M</w:t>
      </w:r>
      <w:r w:rsidR="007774AC" w:rsidRPr="007774AC">
        <w:rPr>
          <w:rFonts w:hint="eastAsia"/>
        </w:rPr>
        <w:t>号法律第</w:t>
      </w:r>
      <w:r w:rsidR="007774AC" w:rsidRPr="007774AC">
        <w:t>11</w:t>
      </w:r>
      <w:r w:rsidR="007774AC" w:rsidRPr="007774AC">
        <w:rPr>
          <w:rFonts w:hint="eastAsia"/>
        </w:rPr>
        <w:t>条成立了生命科学道德委员会，委员会的权限包括分析、批准研究项目；制定证实脑死亡的标准；和就生物、医学或卫生领域之科技发展引起之道德问题提出建议。</w:t>
      </w:r>
    </w:p>
    <w:p w:rsidR="007774AC" w:rsidRPr="007774AC" w:rsidRDefault="00103B89" w:rsidP="00103B89">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8</w:t>
      </w:r>
      <w:r w:rsidR="007774AC" w:rsidRPr="007774AC">
        <w:rPr>
          <w:rFonts w:hint="eastAsia"/>
        </w:rPr>
        <w:t>条</w:t>
      </w:r>
      <w:r w:rsidR="000A1BD3">
        <w:br/>
      </w:r>
      <w:r w:rsidR="007774AC" w:rsidRPr="007774AC">
        <w:rPr>
          <w:rFonts w:hint="eastAsia"/>
        </w:rPr>
        <w:t>禁止奴役和强制劳动</w:t>
      </w:r>
    </w:p>
    <w:p w:rsidR="007774AC" w:rsidRPr="007774AC" w:rsidRDefault="00103B89" w:rsidP="00103B89">
      <w:pPr>
        <w:pStyle w:val="SingleTxtGC"/>
        <w:rPr>
          <w:lang w:eastAsia="zh-TW"/>
        </w:rPr>
      </w:pPr>
      <w:r>
        <w:rPr>
          <w:rFonts w:hint="eastAsia"/>
        </w:rPr>
        <w:t xml:space="preserve">135.  </w:t>
      </w:r>
      <w:r w:rsidR="007774AC" w:rsidRPr="007774AC">
        <w:rPr>
          <w:rFonts w:hint="eastAsia"/>
        </w:rPr>
        <w:t>虽然宪法没有具体条文禁止使人为奴隶、劳役、或强迫或强制劳动，但《基本法》的立法原则禁止这样的行为，基于上指行为侵犯人的尊严。这种意识是澳门特区法律制度的根本和不可侵犯的价值，《基本法》也明确承认这种价值</w:t>
      </w:r>
      <w:r w:rsidR="007774AC" w:rsidRPr="007774AC">
        <w:rPr>
          <w:rFonts w:hint="eastAsia"/>
        </w:rPr>
        <w:t>(</w:t>
      </w:r>
      <w:r w:rsidR="007774AC" w:rsidRPr="007774AC">
        <w:rPr>
          <w:rFonts w:hint="eastAsia"/>
        </w:rPr>
        <w:t>第</w:t>
      </w:r>
      <w:r w:rsidR="007774AC" w:rsidRPr="007774AC">
        <w:t>28</w:t>
      </w:r>
      <w:r w:rsidR="007774AC" w:rsidRPr="007774AC">
        <w:rPr>
          <w:rFonts w:hint="eastAsia"/>
        </w:rPr>
        <w:t>和</w:t>
      </w:r>
      <w:r w:rsidR="007774AC" w:rsidRPr="007774AC">
        <w:t>30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03B89" w:rsidP="00103B89">
      <w:pPr>
        <w:pStyle w:val="SingleTxtGC"/>
        <w:rPr>
          <w:lang w:eastAsia="zh-TW"/>
        </w:rPr>
      </w:pPr>
      <w:r>
        <w:rPr>
          <w:rFonts w:hint="eastAsia"/>
        </w:rPr>
        <w:t xml:space="preserve">136.  </w:t>
      </w:r>
      <w:r w:rsidR="007774AC" w:rsidRPr="007774AC">
        <w:rPr>
          <w:rFonts w:hint="eastAsia"/>
        </w:rPr>
        <w:t>在这个议题上，必须紧记的是，所有主要关于奴隶制、强迫劳动、禁止最恶劣形式的劳动和贩卖人口的国际条约均适用于澳门特区</w:t>
      </w:r>
      <w:r w:rsidR="007774AC" w:rsidRPr="007774AC">
        <w:rPr>
          <w:rFonts w:hint="eastAsia"/>
        </w:rPr>
        <w:t>(</w:t>
      </w:r>
      <w:r w:rsidR="007774AC" w:rsidRPr="007774AC">
        <w:rPr>
          <w:rFonts w:hint="eastAsia"/>
        </w:rPr>
        <w:t>请参阅条约清单</w:t>
      </w:r>
      <w:r w:rsidR="007774AC" w:rsidRPr="007774AC">
        <w:rPr>
          <w:rFonts w:hint="eastAsia"/>
        </w:rPr>
        <w:t>)</w:t>
      </w:r>
      <w:r w:rsidR="007774AC" w:rsidRPr="007774AC">
        <w:rPr>
          <w:rFonts w:hint="eastAsia"/>
        </w:rPr>
        <w:t>。</w:t>
      </w:r>
    </w:p>
    <w:p w:rsidR="007774AC" w:rsidRPr="007774AC" w:rsidRDefault="00103B89" w:rsidP="00103B89">
      <w:pPr>
        <w:pStyle w:val="SingleTxtGC"/>
        <w:rPr>
          <w:lang w:eastAsia="zh-TW"/>
        </w:rPr>
      </w:pPr>
      <w:r>
        <w:rPr>
          <w:rFonts w:hint="eastAsia"/>
        </w:rPr>
        <w:t xml:space="preserve">137.  </w:t>
      </w:r>
      <w:r w:rsidR="007774AC" w:rsidRPr="007774AC">
        <w:rPr>
          <w:rFonts w:hint="eastAsia"/>
        </w:rPr>
        <w:t>再者，《民法典》第</w:t>
      </w:r>
      <w:r w:rsidR="007774AC" w:rsidRPr="007774AC">
        <w:t>72</w:t>
      </w:r>
      <w:r w:rsidR="007774AC" w:rsidRPr="007774AC">
        <w:rPr>
          <w:rFonts w:hint="eastAsia"/>
        </w:rPr>
        <w:t>条第</w:t>
      </w:r>
      <w:r w:rsidR="007774AC" w:rsidRPr="007774AC">
        <w:t>2</w:t>
      </w:r>
      <w:r w:rsidR="007774AC" w:rsidRPr="007774AC">
        <w:rPr>
          <w:rFonts w:hint="eastAsia"/>
        </w:rPr>
        <w:t>款条规定，任何人不得使人为奴隶或被役使，即使经其同意亦然。《民法典》第</w:t>
      </w:r>
      <w:r w:rsidR="007774AC" w:rsidRPr="007774AC">
        <w:t>273</w:t>
      </w:r>
      <w:r w:rsidR="007774AC" w:rsidRPr="007774AC">
        <w:rPr>
          <w:rFonts w:hint="eastAsia"/>
        </w:rPr>
        <w:t>条更进一步规定，违反法律和违反公共秩序</w:t>
      </w:r>
      <w:r w:rsidR="007774AC" w:rsidRPr="007774AC">
        <w:rPr>
          <w:rFonts w:hint="eastAsia"/>
        </w:rPr>
        <w:t>(</w:t>
      </w:r>
      <w:r w:rsidR="007774AC" w:rsidRPr="007774AC">
        <w:rPr>
          <w:rFonts w:hint="eastAsia"/>
        </w:rPr>
        <w:t>例如那些牵涉劳役或强制劳动元素的</w:t>
      </w:r>
      <w:r w:rsidR="007774AC" w:rsidRPr="007774AC">
        <w:rPr>
          <w:rFonts w:hint="eastAsia"/>
        </w:rPr>
        <w:t>)</w:t>
      </w:r>
      <w:r w:rsidR="007774AC" w:rsidRPr="007774AC">
        <w:rPr>
          <w:rFonts w:hint="eastAsia"/>
        </w:rPr>
        <w:t>之法律行为或合同无效。</w:t>
      </w:r>
    </w:p>
    <w:p w:rsidR="007774AC" w:rsidRPr="007774AC" w:rsidRDefault="00103B89" w:rsidP="00103B89">
      <w:pPr>
        <w:pStyle w:val="SingleTxtGC"/>
        <w:rPr>
          <w:lang w:eastAsia="zh-TW"/>
        </w:rPr>
      </w:pPr>
      <w:r>
        <w:rPr>
          <w:rFonts w:hint="eastAsia"/>
        </w:rPr>
        <w:t xml:space="preserve">138.  </w:t>
      </w:r>
      <w:r w:rsidR="007774AC" w:rsidRPr="007774AC">
        <w:rPr>
          <w:rFonts w:hint="eastAsia"/>
        </w:rPr>
        <w:t>另一方面，《刑法典》有规范保护和制裁侵犯个人自由权、性自由权和自决权的罪行。在侵犯人身自由的部分，必须指出当中对使人为奴隶罪的规定，内容载于《刑法典》第</w:t>
      </w:r>
      <w:r w:rsidR="007774AC" w:rsidRPr="007774AC">
        <w:t>153</w:t>
      </w:r>
      <w:r w:rsidR="007774AC" w:rsidRPr="007774AC">
        <w:rPr>
          <w:rFonts w:hint="eastAsia"/>
        </w:rPr>
        <w:t>条内，犯罪行为人可被处</w:t>
      </w:r>
      <w:r w:rsidR="007774AC" w:rsidRPr="007774AC">
        <w:t>10</w:t>
      </w:r>
      <w:r w:rsidR="007774AC" w:rsidRPr="007774AC">
        <w:rPr>
          <w:rFonts w:hint="eastAsia"/>
        </w:rPr>
        <w:t>年至</w:t>
      </w:r>
      <w:r w:rsidR="007774AC" w:rsidRPr="007774AC">
        <w:t>20</w:t>
      </w:r>
      <w:r w:rsidR="007774AC" w:rsidRPr="007774AC">
        <w:rPr>
          <w:rFonts w:hint="eastAsia"/>
        </w:rPr>
        <w:t>年徒刑。意图使他人为奴隶或陷于奴隶状况，而将人转让、让与别人或取得之，构成使人为奴隶罪。此犯罪行为不意味经济剥削或性剥削，却包括所有把人贬低至犯罪行为人支配的“物件”，并视之为财产来使用。</w:t>
      </w:r>
    </w:p>
    <w:p w:rsidR="007774AC" w:rsidRPr="007774AC" w:rsidRDefault="00103B89" w:rsidP="00103B89">
      <w:pPr>
        <w:pStyle w:val="SingleTxtGC"/>
        <w:rPr>
          <w:lang w:eastAsia="zh-TW"/>
        </w:rPr>
      </w:pPr>
      <w:r>
        <w:rPr>
          <w:rFonts w:hint="eastAsia"/>
        </w:rPr>
        <w:t xml:space="preserve">139.  </w:t>
      </w:r>
      <w:r w:rsidR="007774AC" w:rsidRPr="007774AC">
        <w:rPr>
          <w:rFonts w:hint="eastAsia"/>
        </w:rPr>
        <w:t>虽然澳门特区没有规范卖淫为刑事犯罪，但为强迫卖淫作出规范。以淫媒罪为例，行为人当乘他人被遗弃或陷于困厄之状况，促成、帮助或便利他人从事卖淫或为重要性欲行为，并以此为生活方式或意图营利，处</w:t>
      </w:r>
      <w:r w:rsidR="007774AC" w:rsidRPr="007774AC">
        <w:t>1</w:t>
      </w:r>
      <w:r w:rsidR="007774AC" w:rsidRPr="007774AC">
        <w:rPr>
          <w:rFonts w:hint="eastAsia"/>
        </w:rPr>
        <w:t>年至</w:t>
      </w:r>
      <w:r w:rsidR="007774AC" w:rsidRPr="007774AC">
        <w:t>5</w:t>
      </w:r>
      <w:r w:rsidR="007774AC" w:rsidRPr="007774AC">
        <w:rPr>
          <w:rFonts w:hint="eastAsia"/>
        </w:rPr>
        <w:t>年徒刑</w:t>
      </w:r>
      <w:r w:rsidR="007774AC" w:rsidRPr="007774AC">
        <w:rPr>
          <w:rFonts w:hint="eastAsia"/>
        </w:rPr>
        <w:t>(</w:t>
      </w:r>
      <w:r w:rsidR="007774AC" w:rsidRPr="007774AC">
        <w:rPr>
          <w:rFonts w:hint="eastAsia"/>
        </w:rPr>
        <w:t>《刑法典》第</w:t>
      </w:r>
      <w:r w:rsidR="007774AC" w:rsidRPr="007774AC">
        <w:t>163</w:t>
      </w:r>
      <w:r w:rsidR="007774AC" w:rsidRPr="007774AC">
        <w:rPr>
          <w:rFonts w:hint="eastAsia"/>
        </w:rPr>
        <w:t>条</w:t>
      </w:r>
      <w:r w:rsidR="007774AC" w:rsidRPr="007774AC">
        <w:rPr>
          <w:rFonts w:hint="eastAsia"/>
        </w:rPr>
        <w:t>)</w:t>
      </w:r>
      <w:r w:rsidR="007774AC" w:rsidRPr="007774AC">
        <w:rPr>
          <w:rFonts w:hint="eastAsia"/>
        </w:rPr>
        <w:t>。如行为人使用暴力、严重威胁、奸计或欺诈计策，又或利用被害人精神上之无能力，则构成加重淫媒罪，处</w:t>
      </w:r>
      <w:r w:rsidR="007774AC" w:rsidRPr="007774AC">
        <w:t>2</w:t>
      </w:r>
      <w:r w:rsidR="007774AC" w:rsidRPr="007774AC">
        <w:rPr>
          <w:rFonts w:hint="eastAsia"/>
        </w:rPr>
        <w:t>年至</w:t>
      </w:r>
      <w:r w:rsidR="007774AC" w:rsidRPr="007774AC">
        <w:t>8</w:t>
      </w:r>
      <w:r w:rsidR="007774AC" w:rsidRPr="007774AC">
        <w:rPr>
          <w:rFonts w:hint="eastAsia"/>
        </w:rPr>
        <w:t>年徒刑</w:t>
      </w:r>
      <w:r w:rsidR="007774AC" w:rsidRPr="007774AC">
        <w:rPr>
          <w:rFonts w:hint="eastAsia"/>
        </w:rPr>
        <w:t>(</w:t>
      </w:r>
      <w:r w:rsidR="007774AC" w:rsidRPr="007774AC">
        <w:rPr>
          <w:rFonts w:hint="eastAsia"/>
        </w:rPr>
        <w:t>《刑法典》第</w:t>
      </w:r>
      <w:r w:rsidR="007774AC" w:rsidRPr="007774AC">
        <w:t>164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03B89" w:rsidP="00103B89">
      <w:pPr>
        <w:pStyle w:val="SingleTxtGC"/>
        <w:rPr>
          <w:rFonts w:hint="eastAsia"/>
          <w:bCs/>
          <w:i/>
          <w:lang w:eastAsia="zh-TW"/>
        </w:rPr>
      </w:pPr>
      <w:r>
        <w:rPr>
          <w:rFonts w:hint="eastAsia"/>
        </w:rPr>
        <w:t xml:space="preserve">140.  </w:t>
      </w:r>
      <w:r w:rsidR="007774AC" w:rsidRPr="007774AC">
        <w:rPr>
          <w:rFonts w:hint="eastAsia"/>
        </w:rPr>
        <w:t>意图营利使人卖淫可根据第</w:t>
      </w:r>
      <w:r w:rsidR="007774AC" w:rsidRPr="007774AC">
        <w:t>6/97/M</w:t>
      </w:r>
      <w:r w:rsidR="007774AC" w:rsidRPr="007774AC">
        <w:rPr>
          <w:rFonts w:hint="eastAsia"/>
        </w:rPr>
        <w:t>号法律第</w:t>
      </w:r>
      <w:r w:rsidR="007774AC" w:rsidRPr="007774AC">
        <w:t>8</w:t>
      </w:r>
      <w:r w:rsidR="007774AC" w:rsidRPr="007774AC">
        <w:rPr>
          <w:rFonts w:hint="eastAsia"/>
        </w:rPr>
        <w:t>条所指的有组织犯罪行为施以刑罚</w:t>
      </w:r>
      <w:r w:rsidR="007774AC" w:rsidRPr="007774AC">
        <w:rPr>
          <w:rFonts w:hint="eastAsia"/>
        </w:rPr>
        <w:t>(</w:t>
      </w:r>
      <w:r w:rsidR="007774AC" w:rsidRPr="007774AC">
        <w:rPr>
          <w:rFonts w:hint="eastAsia"/>
        </w:rPr>
        <w:t>《有组织犯罪法》</w:t>
      </w:r>
      <w:r w:rsidR="007774AC" w:rsidRPr="007774AC">
        <w:rPr>
          <w:rFonts w:hint="eastAsia"/>
        </w:rPr>
        <w:t>)</w:t>
      </w:r>
      <w:r w:rsidR="007774AC" w:rsidRPr="007774AC">
        <w:rPr>
          <w:rFonts w:hint="eastAsia"/>
        </w:rPr>
        <w:t>。</w:t>
      </w:r>
    </w:p>
    <w:p w:rsidR="007774AC" w:rsidRPr="007774AC" w:rsidRDefault="00103B89" w:rsidP="00103B89">
      <w:pPr>
        <w:pStyle w:val="H23GC"/>
        <w:rPr>
          <w:lang w:eastAsia="zh-TW"/>
        </w:rPr>
      </w:pPr>
      <w:r>
        <w:rPr>
          <w:rFonts w:hint="eastAsia"/>
        </w:rPr>
        <w:tab/>
      </w:r>
      <w:r>
        <w:rPr>
          <w:rFonts w:hint="eastAsia"/>
        </w:rPr>
        <w:tab/>
      </w:r>
      <w:r w:rsidR="007774AC" w:rsidRPr="007774AC">
        <w:rPr>
          <w:rFonts w:hint="eastAsia"/>
        </w:rPr>
        <w:t>贩卖人口</w:t>
      </w:r>
    </w:p>
    <w:p w:rsidR="007774AC" w:rsidRPr="007774AC" w:rsidRDefault="00103B89" w:rsidP="00103B89">
      <w:pPr>
        <w:pStyle w:val="SingleTxtGC"/>
        <w:rPr>
          <w:lang w:eastAsia="zh-TW"/>
        </w:rPr>
      </w:pPr>
      <w:r>
        <w:rPr>
          <w:rFonts w:hint="eastAsia"/>
        </w:rPr>
        <w:t xml:space="preserve">141.  </w:t>
      </w:r>
      <w:r w:rsidR="007774AC" w:rsidRPr="007774AC">
        <w:rPr>
          <w:rFonts w:hint="eastAsia"/>
        </w:rPr>
        <w:t>在打击贩卖人口方面，须强调随着第</w:t>
      </w:r>
      <w:r w:rsidR="007774AC" w:rsidRPr="007774AC">
        <w:t>6/2008</w:t>
      </w:r>
      <w:r w:rsidR="007774AC" w:rsidRPr="007774AC">
        <w:rPr>
          <w:rFonts w:hint="eastAsia"/>
        </w:rPr>
        <w:t>号法律的生效，确立了遏止贩卖人口犯罪和订定保护和援助受害人的必要措施。</w:t>
      </w:r>
    </w:p>
    <w:p w:rsidR="007774AC" w:rsidRPr="007774AC" w:rsidRDefault="00103B89" w:rsidP="00103B89">
      <w:pPr>
        <w:pStyle w:val="SingleTxtGC"/>
        <w:rPr>
          <w:lang w:eastAsia="zh-TW"/>
        </w:rPr>
      </w:pPr>
      <w:r>
        <w:rPr>
          <w:rFonts w:hint="eastAsia"/>
        </w:rPr>
        <w:t xml:space="preserve">142.  </w:t>
      </w:r>
      <w:r w:rsidR="007774AC" w:rsidRPr="007774AC">
        <w:rPr>
          <w:rFonts w:hint="eastAsia"/>
        </w:rPr>
        <w:t>此法律于《刑法典》中增加入了条文，在</w:t>
      </w:r>
      <w:r w:rsidR="00B016EF">
        <w:rPr>
          <w:rFonts w:hint="eastAsia"/>
        </w:rPr>
        <w:t>“</w:t>
      </w:r>
      <w:r w:rsidR="007774AC" w:rsidRPr="007774AC">
        <w:rPr>
          <w:rFonts w:hint="eastAsia"/>
        </w:rPr>
        <w:t>侵犯人身自由罪</w:t>
      </w:r>
      <w:r w:rsidR="00B016EF">
        <w:rPr>
          <w:rFonts w:hint="eastAsia"/>
        </w:rPr>
        <w:t>”</w:t>
      </w:r>
      <w:r w:rsidR="007774AC" w:rsidRPr="007774AC">
        <w:rPr>
          <w:rFonts w:hint="eastAsia"/>
        </w:rPr>
        <w:t>篇章内紧接</w:t>
      </w:r>
      <w:r w:rsidR="00B016EF">
        <w:rPr>
          <w:rFonts w:hint="eastAsia"/>
        </w:rPr>
        <w:t>“</w:t>
      </w:r>
      <w:r w:rsidR="007774AC" w:rsidRPr="007774AC">
        <w:rPr>
          <w:rFonts w:hint="eastAsia"/>
        </w:rPr>
        <w:t>使人为奴隶</w:t>
      </w:r>
      <w:r w:rsidR="00B016EF">
        <w:rPr>
          <w:rFonts w:hint="eastAsia"/>
        </w:rPr>
        <w:t>”</w:t>
      </w:r>
      <w:r w:rsidR="007774AC" w:rsidRPr="007774AC">
        <w:rPr>
          <w:rFonts w:hint="eastAsia"/>
        </w:rPr>
        <w:t>罪之后加入第</w:t>
      </w:r>
      <w:r w:rsidR="007774AC" w:rsidRPr="007774AC">
        <w:t>153-A</w:t>
      </w:r>
      <w:r w:rsidR="007774AC" w:rsidRPr="007774AC">
        <w:rPr>
          <w:rFonts w:hint="eastAsia"/>
        </w:rPr>
        <w:t>条</w:t>
      </w:r>
      <w:r w:rsidR="00B016EF">
        <w:rPr>
          <w:rFonts w:hint="eastAsia"/>
        </w:rPr>
        <w:t>“</w:t>
      </w:r>
      <w:r w:rsidR="007774AC" w:rsidRPr="007774AC">
        <w:rPr>
          <w:rFonts w:hint="eastAsia"/>
        </w:rPr>
        <w:t>贩卖人口</w:t>
      </w:r>
      <w:r w:rsidR="00B016EF">
        <w:rPr>
          <w:rFonts w:hint="eastAsia"/>
        </w:rPr>
        <w:t>”</w:t>
      </w:r>
      <w:r w:rsidR="007774AC" w:rsidRPr="007774AC">
        <w:rPr>
          <w:rFonts w:hint="eastAsia"/>
        </w:rPr>
        <w:t>罪。值得指出的是此法律的施行范围非常广泛，对域外司法区域及法人的刑事责任均有所规范</w:t>
      </w:r>
      <w:r w:rsidR="007774AC" w:rsidRPr="007774AC">
        <w:rPr>
          <w:rFonts w:hint="eastAsia"/>
        </w:rPr>
        <w:t>(</w:t>
      </w:r>
      <w:r w:rsidR="007774AC" w:rsidRPr="007774AC">
        <w:rPr>
          <w:rFonts w:hint="eastAsia"/>
        </w:rPr>
        <w:t>分别为经第</w:t>
      </w:r>
      <w:r w:rsidR="007774AC" w:rsidRPr="007774AC">
        <w:t>6/2008</w:t>
      </w:r>
      <w:r w:rsidR="007774AC" w:rsidRPr="007774AC">
        <w:rPr>
          <w:rFonts w:hint="eastAsia"/>
        </w:rPr>
        <w:t>号法律修改的《刑法典》第</w:t>
      </w:r>
      <w:r w:rsidR="007774AC" w:rsidRPr="007774AC">
        <w:t>5</w:t>
      </w:r>
      <w:r w:rsidR="007774AC" w:rsidRPr="007774AC">
        <w:rPr>
          <w:rFonts w:hint="eastAsia"/>
        </w:rPr>
        <w:t>条第</w:t>
      </w:r>
      <w:r w:rsidR="007774AC" w:rsidRPr="007774AC">
        <w:t>1</w:t>
      </w:r>
      <w:r w:rsidR="007774AC" w:rsidRPr="007774AC">
        <w:rPr>
          <w:rFonts w:hint="eastAsia"/>
        </w:rPr>
        <w:t>款</w:t>
      </w:r>
      <w:r w:rsidR="007774AC" w:rsidRPr="007774AC">
        <w:t>b</w:t>
      </w:r>
      <w:r w:rsidR="007774AC" w:rsidRPr="007774AC">
        <w:rPr>
          <w:rFonts w:hint="eastAsia"/>
        </w:rPr>
        <w:t>项和第</w:t>
      </w:r>
      <w:r w:rsidR="007774AC" w:rsidRPr="007774AC">
        <w:t>6/2008</w:t>
      </w:r>
      <w:r w:rsidR="007774AC" w:rsidRPr="007774AC">
        <w:rPr>
          <w:rFonts w:hint="eastAsia"/>
        </w:rPr>
        <w:t>号法律第</w:t>
      </w:r>
      <w:r w:rsidR="007774AC" w:rsidRPr="007774AC">
        <w:t>5</w:t>
      </w:r>
      <w:r w:rsidR="007774AC" w:rsidRPr="007774AC">
        <w:rPr>
          <w:rFonts w:hint="eastAsia"/>
        </w:rPr>
        <w:t>条</w:t>
      </w:r>
      <w:r w:rsidR="007774AC" w:rsidRPr="007774AC">
        <w:rPr>
          <w:rFonts w:hint="eastAsia"/>
        </w:rPr>
        <w:t>)</w:t>
      </w:r>
      <w:r w:rsidR="007774AC" w:rsidRPr="007774AC">
        <w:rPr>
          <w:rFonts w:hint="eastAsia"/>
        </w:rPr>
        <w:t>，无论涉及的是有组织犯罪团伙或是个别的人口贩子，行为人均须负上刑事责任。</w:t>
      </w:r>
    </w:p>
    <w:p w:rsidR="007774AC" w:rsidRPr="007774AC" w:rsidRDefault="00103B89" w:rsidP="00103B89">
      <w:pPr>
        <w:pStyle w:val="SingleTxtGC"/>
        <w:rPr>
          <w:lang w:eastAsia="zh-TW"/>
        </w:rPr>
      </w:pPr>
      <w:r>
        <w:rPr>
          <w:rFonts w:hint="eastAsia"/>
        </w:rPr>
        <w:t xml:space="preserve">143.  </w:t>
      </w:r>
      <w:r w:rsidR="007774AC" w:rsidRPr="007774AC">
        <w:rPr>
          <w:rFonts w:hint="eastAsia"/>
        </w:rPr>
        <w:t>此外，在犯罪构成要件定义方面，此法律按照现代国际概念，只要证明犯罪受害人为儿童，便无须要件中的手段</w:t>
      </w:r>
      <w:r w:rsidR="007774AC" w:rsidRPr="007774AC">
        <w:rPr>
          <w:rFonts w:hint="eastAsia"/>
        </w:rPr>
        <w:t>(</w:t>
      </w:r>
      <w:r w:rsidR="007774AC" w:rsidRPr="007774AC">
        <w:rPr>
          <w:rFonts w:hint="eastAsia"/>
        </w:rPr>
        <w:t>行动和目的要件已足够</w:t>
      </w:r>
      <w:r w:rsidR="007774AC" w:rsidRPr="007774AC">
        <w:rPr>
          <w:rFonts w:hint="eastAsia"/>
        </w:rPr>
        <w:t>)</w:t>
      </w:r>
      <w:r w:rsidR="007774AC" w:rsidRPr="007774AC">
        <w:rPr>
          <w:rFonts w:hint="eastAsia"/>
        </w:rPr>
        <w:t>，从而加强保护儿童，并规范对任何贩卖儿童犯罪行为有较重的刑罚，也规定了当受害人少于</w:t>
      </w:r>
      <w:r w:rsidR="007774AC" w:rsidRPr="007774AC">
        <w:t>14</w:t>
      </w:r>
      <w:r w:rsidR="007774AC" w:rsidRPr="007774AC">
        <w:rPr>
          <w:rFonts w:hint="eastAsia"/>
        </w:rPr>
        <w:t>岁时的特定加重。此法律考虑到儿童本身的脆弱特质，致使更容易成为受害人而特别需要保护。</w:t>
      </w:r>
    </w:p>
    <w:p w:rsidR="007774AC" w:rsidRPr="007774AC" w:rsidRDefault="00103B89" w:rsidP="00103B89">
      <w:pPr>
        <w:pStyle w:val="SingleTxtGC"/>
        <w:rPr>
          <w:rFonts w:hint="eastAsia"/>
          <w:lang w:eastAsia="zh-TW"/>
        </w:rPr>
      </w:pPr>
      <w:r>
        <w:rPr>
          <w:rFonts w:hint="eastAsia"/>
        </w:rPr>
        <w:t xml:space="preserve">144.  </w:t>
      </w:r>
      <w:r w:rsidR="007774AC" w:rsidRPr="007774AC">
        <w:rPr>
          <w:rFonts w:hint="eastAsia"/>
        </w:rPr>
        <w:t>阻吓贩卖人口措施关注委员会已于</w:t>
      </w:r>
      <w:r w:rsidR="007774AC" w:rsidRPr="007774AC">
        <w:t>2007</w:t>
      </w:r>
      <w:r w:rsidR="007774AC" w:rsidRPr="007774AC">
        <w:rPr>
          <w:rFonts w:hint="eastAsia"/>
        </w:rPr>
        <w:t>年</w:t>
      </w:r>
      <w:r w:rsidR="007774AC" w:rsidRPr="007774AC">
        <w:t>9</w:t>
      </w:r>
      <w:r w:rsidR="007774AC" w:rsidRPr="007774AC">
        <w:rPr>
          <w:rFonts w:hint="eastAsia"/>
        </w:rPr>
        <w:t>月设立，委员会向保安司司长负责</w:t>
      </w:r>
      <w:r w:rsidR="007774AC" w:rsidRPr="007774AC">
        <w:rPr>
          <w:rFonts w:hint="eastAsia"/>
        </w:rPr>
        <w:t>(</w:t>
      </w:r>
      <w:r w:rsidR="007774AC" w:rsidRPr="007774AC">
        <w:rPr>
          <w:rFonts w:hint="eastAsia"/>
        </w:rPr>
        <w:t>第</w:t>
      </w:r>
      <w:r w:rsidR="007774AC" w:rsidRPr="007774AC">
        <w:t>266/2007</w:t>
      </w:r>
      <w:r w:rsidR="007774AC" w:rsidRPr="007774AC">
        <w:rPr>
          <w:rFonts w:hint="eastAsia"/>
        </w:rPr>
        <w:t>号行政长官批示</w:t>
      </w:r>
      <w:r w:rsidR="007774AC" w:rsidRPr="007774AC">
        <w:rPr>
          <w:rFonts w:hint="eastAsia"/>
        </w:rPr>
        <w:t>)</w:t>
      </w:r>
      <w:r w:rsidR="007774AC" w:rsidRPr="007774AC">
        <w:rPr>
          <w:rFonts w:hint="eastAsia"/>
        </w:rPr>
        <w:t>。阻吓贩卖人口措施关注委员会为跨部门的多元性质公共实体，负责探讨、评估和研究贩卖人口对澳门特区社会的影响，推动社会研究和分析，并从预防人口贩卖、保护及协助受害人重返社会这些方面，向负责打击贩卖人口的部门作出建议及监察其开展的项目。</w:t>
      </w:r>
    </w:p>
    <w:p w:rsidR="007774AC" w:rsidRPr="000871A9" w:rsidRDefault="00103B89" w:rsidP="000871A9">
      <w:pPr>
        <w:pStyle w:val="SingleTxtGC"/>
        <w:spacing w:after="240"/>
        <w:rPr>
          <w:rFonts w:hint="eastAsia"/>
          <w:spacing w:val="4"/>
          <w:lang w:eastAsia="zh-TW"/>
        </w:rPr>
      </w:pPr>
      <w:r>
        <w:rPr>
          <w:rFonts w:hint="eastAsia"/>
        </w:rPr>
        <w:t xml:space="preserve">145.  </w:t>
      </w:r>
      <w:r w:rsidR="007774AC" w:rsidRPr="007774AC">
        <w:rPr>
          <w:rFonts w:hint="eastAsia"/>
        </w:rPr>
        <w:t>阻吓贩卖人口措施关注委员会作为协调平台，旨在达成部门间共识及协助各部门履行其责任。委员会一直积极参与众多打击贩卖人口的活动，并与其他政府部门合作，如推广大众对贩卖人口的意识、设立</w:t>
      </w:r>
      <w:r w:rsidR="007774AC" w:rsidRPr="007774AC">
        <w:t>24</w:t>
      </w:r>
      <w:r w:rsidR="007774AC" w:rsidRPr="007774AC">
        <w:rPr>
          <w:rFonts w:hint="eastAsia"/>
        </w:rPr>
        <w:t>小时热线、为贩卖人口和性剥削受害人提供庇护和援助、举办讲座和培训</w:t>
      </w:r>
      <w:r w:rsidR="007774AC" w:rsidRPr="007774AC">
        <w:rPr>
          <w:rFonts w:hint="eastAsia"/>
        </w:rPr>
        <w:t>(</w:t>
      </w:r>
      <w:r w:rsidR="007774AC" w:rsidRPr="007774AC">
        <w:rPr>
          <w:rFonts w:hint="eastAsia"/>
        </w:rPr>
        <w:t>特别针对执法人员</w:t>
      </w:r>
      <w:r w:rsidR="007774AC" w:rsidRPr="007774AC">
        <w:rPr>
          <w:rFonts w:hint="eastAsia"/>
        </w:rPr>
        <w:t>)</w:t>
      </w:r>
      <w:r w:rsidR="007774AC" w:rsidRPr="007774AC">
        <w:rPr>
          <w:rFonts w:hint="eastAsia"/>
        </w:rPr>
        <w:t>、为警方和卫生局筹划和预备工作指引等。在这方面，打击贩卖人口委员会已开展和其他公</w:t>
      </w:r>
      <w:r w:rsidR="007774AC" w:rsidRPr="000871A9">
        <w:rPr>
          <w:rFonts w:hint="eastAsia"/>
          <w:spacing w:val="4"/>
        </w:rPr>
        <w:t>共实体、机构和本地非政府组织的合作，达成打击贩卖人口工作的共识和互换资讯。</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21"/>
        <w:gridCol w:w="595"/>
        <w:gridCol w:w="595"/>
        <w:gridCol w:w="595"/>
        <w:gridCol w:w="594"/>
        <w:gridCol w:w="594"/>
        <w:gridCol w:w="594"/>
        <w:gridCol w:w="594"/>
        <w:gridCol w:w="594"/>
        <w:gridCol w:w="594"/>
      </w:tblGrid>
      <w:tr w:rsidR="0049496B" w:rsidRPr="0049496B" w:rsidTr="0049496B">
        <w:trPr>
          <w:cnfStyle w:val="100000000000"/>
          <w:cantSplit/>
          <w:trHeight w:val="288"/>
          <w:tblHeader/>
        </w:trPr>
        <w:tc>
          <w:tcPr>
            <w:cnfStyle w:val="001000000000"/>
            <w:tcW w:w="7370" w:type="dxa"/>
            <w:gridSpan w:val="10"/>
            <w:tcBorders>
              <w:top w:val="single" w:sz="4" w:space="0" w:color="auto"/>
              <w:bottom w:val="nil"/>
              <w:right w:val="nil"/>
            </w:tcBorders>
            <w:shd w:val="clear" w:color="auto" w:fill="auto"/>
            <w:vAlign w:val="bottom"/>
          </w:tcPr>
          <w:p w:rsidR="0049496B" w:rsidRPr="0049496B" w:rsidRDefault="0049496B" w:rsidP="0049496B">
            <w:pPr>
              <w:pStyle w:val="a0"/>
              <w:ind w:right="0"/>
              <w:jc w:val="left"/>
              <w:rPr>
                <w:b w:val="0"/>
                <w:i w:val="0"/>
              </w:rPr>
            </w:pPr>
            <w:r w:rsidRPr="0049496B">
              <w:rPr>
                <w:rFonts w:hint="eastAsia"/>
                <w:b w:val="0"/>
                <w:i w:val="0"/>
              </w:rPr>
              <w:t>关于主要侵犯人身罪的投诉</w:t>
            </w:r>
            <w:r w:rsidRPr="0049496B">
              <w:rPr>
                <w:rFonts w:hint="eastAsia"/>
                <w:b w:val="0"/>
                <w:i w:val="0"/>
              </w:rPr>
              <w:t>(</w:t>
            </w:r>
            <w:r w:rsidRPr="0049496B">
              <w:rPr>
                <w:rFonts w:hint="eastAsia"/>
                <w:b w:val="0"/>
                <w:bCs/>
                <w:i w:val="0"/>
              </w:rPr>
              <w:t>人身自由、性自由和性自决及</w:t>
            </w:r>
            <w:r w:rsidRPr="0049496B">
              <w:rPr>
                <w:rFonts w:hint="eastAsia"/>
                <w:b w:val="0"/>
                <w:i w:val="0"/>
              </w:rPr>
              <w:t>贩卖人口</w:t>
            </w:r>
            <w:r w:rsidRPr="0049496B">
              <w:rPr>
                <w:rFonts w:hint="eastAsia"/>
                <w:b w:val="0"/>
                <w:i w:val="0"/>
              </w:rPr>
              <w:t>)</w:t>
            </w:r>
          </w:p>
        </w:tc>
      </w:tr>
      <w:tr w:rsidR="007774AC" w:rsidRPr="0049496B" w:rsidTr="0049496B">
        <w:trPr>
          <w:cnfStyle w:val="100000000000"/>
          <w:cantSplit/>
          <w:trHeight w:val="288"/>
          <w:tblHeader/>
        </w:trPr>
        <w:tc>
          <w:tcPr>
            <w:cnfStyle w:val="001000000000"/>
            <w:tcW w:w="2021" w:type="dxa"/>
            <w:tcBorders>
              <w:top w:val="nil"/>
              <w:bottom w:val="single" w:sz="12" w:space="0" w:color="auto"/>
              <w:right w:val="none" w:sz="0" w:space="0" w:color="auto"/>
            </w:tcBorders>
            <w:shd w:val="clear" w:color="auto" w:fill="auto"/>
            <w:vAlign w:val="center"/>
          </w:tcPr>
          <w:p w:rsidR="007774AC" w:rsidRPr="0049496B" w:rsidRDefault="007774AC" w:rsidP="0049496B">
            <w:pPr>
              <w:pStyle w:val="a5"/>
              <w:overflowPunct/>
              <w:ind w:right="0"/>
              <w:jc w:val="left"/>
              <w:rPr>
                <w:rFonts w:eastAsia="KaiTi_GB2312" w:hint="eastAsia"/>
                <w:b w:val="0"/>
                <w:i w:val="0"/>
              </w:rPr>
            </w:pPr>
            <w:r w:rsidRPr="0049496B">
              <w:rPr>
                <w:rFonts w:eastAsia="KaiTi_GB2312" w:hint="eastAsia"/>
                <w:b w:val="0"/>
                <w:i w:val="0"/>
              </w:rPr>
              <w:t>罪行</w:t>
            </w:r>
          </w:p>
        </w:tc>
        <w:tc>
          <w:tcPr>
            <w:tcW w:w="595"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2001</w:t>
            </w:r>
          </w:p>
        </w:tc>
        <w:tc>
          <w:tcPr>
            <w:tcW w:w="595"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2002</w:t>
            </w:r>
          </w:p>
        </w:tc>
        <w:tc>
          <w:tcPr>
            <w:tcW w:w="595"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2003</w:t>
            </w:r>
          </w:p>
        </w:tc>
        <w:tc>
          <w:tcPr>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2004</w:t>
            </w:r>
          </w:p>
        </w:tc>
        <w:tc>
          <w:tcPr>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2005</w:t>
            </w:r>
          </w:p>
        </w:tc>
        <w:tc>
          <w:tcPr>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2006</w:t>
            </w:r>
          </w:p>
        </w:tc>
        <w:tc>
          <w:tcPr>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2007</w:t>
            </w:r>
          </w:p>
        </w:tc>
        <w:tc>
          <w:tcPr>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cnfStyle w:val="100000000000"/>
              <w:rPr>
                <w:rFonts w:eastAsia="KaiTi_GB2312"/>
                <w:b w:val="0"/>
                <w:i w:val="0"/>
              </w:rPr>
            </w:pPr>
            <w:r w:rsidRPr="0049496B">
              <w:rPr>
                <w:rFonts w:eastAsia="KaiTi_GB2312"/>
                <w:b w:val="0"/>
                <w:i w:val="0"/>
              </w:rPr>
              <w:t>2008</w:t>
            </w:r>
          </w:p>
        </w:tc>
        <w:tc>
          <w:tcPr>
            <w:cnfStyle w:val="000000001000"/>
            <w:tcW w:w="594" w:type="dxa"/>
            <w:tcBorders>
              <w:top w:val="nil"/>
              <w:bottom w:val="single" w:sz="12" w:space="0" w:color="auto"/>
            </w:tcBorders>
            <w:shd w:val="clear" w:color="auto" w:fill="auto"/>
            <w:vAlign w:val="center"/>
          </w:tcPr>
          <w:p w:rsidR="007774AC" w:rsidRPr="0049496B" w:rsidRDefault="007774AC" w:rsidP="0049496B">
            <w:pPr>
              <w:pStyle w:val="a5"/>
              <w:overflowPunct/>
              <w:ind w:right="0"/>
              <w:jc w:val="right"/>
              <w:rPr>
                <w:rFonts w:eastAsia="KaiTi_GB2312"/>
                <w:b w:val="0"/>
              </w:rPr>
            </w:pPr>
            <w:r w:rsidRPr="0049496B">
              <w:rPr>
                <w:rFonts w:eastAsia="KaiTi_GB2312"/>
                <w:b w:val="0"/>
              </w:rPr>
              <w:t>2009</w:t>
            </w:r>
          </w:p>
        </w:tc>
      </w:tr>
      <w:tr w:rsidR="007774AC" w:rsidRPr="007774AC" w:rsidTr="0049496B">
        <w:trPr>
          <w:cantSplit/>
        </w:trPr>
        <w:tc>
          <w:tcPr>
            <w:cnfStyle w:val="001000000000"/>
            <w:tcW w:w="2021" w:type="dxa"/>
            <w:tcBorders>
              <w:top w:val="single" w:sz="12" w:space="0" w:color="auto"/>
              <w:right w:val="none" w:sz="0" w:space="0" w:color="auto"/>
            </w:tcBorders>
            <w:shd w:val="clear" w:color="auto" w:fill="auto"/>
            <w:vAlign w:val="center"/>
          </w:tcPr>
          <w:p w:rsidR="007774AC" w:rsidRPr="0049496B" w:rsidRDefault="007774AC" w:rsidP="0049496B">
            <w:pPr>
              <w:pStyle w:val="a5"/>
              <w:overflowPunct/>
              <w:ind w:right="0"/>
              <w:jc w:val="left"/>
              <w:rPr>
                <w:rFonts w:eastAsia="SimSun" w:hint="eastAsia"/>
                <w:lang w:eastAsia="zh-TW"/>
              </w:rPr>
            </w:pPr>
            <w:r w:rsidRPr="0049496B">
              <w:rPr>
                <w:rFonts w:eastAsia="SimSun" w:hint="eastAsia"/>
                <w:bCs/>
              </w:rPr>
              <w:t>侵犯人身自由罪</w:t>
            </w:r>
          </w:p>
        </w:tc>
        <w:tc>
          <w:tcPr>
            <w:tcW w:w="595"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348</w:t>
            </w:r>
          </w:p>
        </w:tc>
        <w:tc>
          <w:tcPr>
            <w:tcW w:w="595"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bCs/>
                <w:spacing w:val="20"/>
              </w:rPr>
            </w:pPr>
            <w:r w:rsidRPr="00103B89">
              <w:rPr>
                <w:bCs/>
                <w:spacing w:val="20"/>
              </w:rPr>
              <w:t>347</w:t>
            </w:r>
          </w:p>
        </w:tc>
        <w:tc>
          <w:tcPr>
            <w:tcW w:w="595"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400</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382</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378</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385</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412</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323</w:t>
            </w:r>
          </w:p>
        </w:tc>
        <w:tc>
          <w:tcPr>
            <w:tcW w:w="594" w:type="dxa"/>
            <w:tcBorders>
              <w:top w:val="single" w:sz="12" w:space="0" w:color="auto"/>
            </w:tcBorders>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261</w:t>
            </w:r>
          </w:p>
        </w:tc>
      </w:tr>
      <w:tr w:rsidR="007774AC" w:rsidRPr="007774AC" w:rsidTr="0049496B">
        <w:trPr>
          <w:cantSplit/>
        </w:trPr>
        <w:tc>
          <w:tcPr>
            <w:cnfStyle w:val="001000000000"/>
            <w:tcW w:w="2021" w:type="dxa"/>
            <w:tcBorders>
              <w:right w:val="none" w:sz="0" w:space="0" w:color="auto"/>
            </w:tcBorders>
            <w:shd w:val="clear" w:color="auto" w:fill="auto"/>
            <w:vAlign w:val="center"/>
          </w:tcPr>
          <w:p w:rsidR="007774AC" w:rsidRPr="0049496B" w:rsidRDefault="007774AC" w:rsidP="0049496B">
            <w:pPr>
              <w:pStyle w:val="a5"/>
              <w:overflowPunct/>
              <w:ind w:right="0"/>
              <w:jc w:val="left"/>
              <w:rPr>
                <w:rFonts w:eastAsia="SimSun" w:hint="eastAsia"/>
                <w:bCs/>
                <w:lang w:eastAsia="zh-TW"/>
              </w:rPr>
            </w:pPr>
            <w:r w:rsidRPr="0049496B">
              <w:rPr>
                <w:rFonts w:eastAsia="SimSun" w:hint="eastAsia"/>
                <w:bCs/>
              </w:rPr>
              <w:t>侵犯性自由及性自决罪</w:t>
            </w:r>
          </w:p>
        </w:tc>
        <w:tc>
          <w:tcPr>
            <w:tcW w:w="595"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49</w:t>
            </w:r>
          </w:p>
        </w:tc>
        <w:tc>
          <w:tcPr>
            <w:tcW w:w="595"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48</w:t>
            </w:r>
          </w:p>
        </w:tc>
        <w:tc>
          <w:tcPr>
            <w:tcW w:w="595"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53</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51</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80</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67</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75</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96</w:t>
            </w:r>
          </w:p>
        </w:tc>
        <w:tc>
          <w:tcPr>
            <w:tcW w:w="594" w:type="dxa"/>
            <w:shd w:val="clear" w:color="auto" w:fill="auto"/>
            <w:vAlign w:val="center"/>
          </w:tcPr>
          <w:p w:rsidR="007774AC" w:rsidRPr="00103B89" w:rsidRDefault="007774AC" w:rsidP="0049496B">
            <w:pPr>
              <w:pStyle w:val="a5"/>
              <w:overflowPunct/>
              <w:ind w:right="0"/>
              <w:jc w:val="right"/>
              <w:cnfStyle w:val="000000000000"/>
              <w:rPr>
                <w:spacing w:val="20"/>
              </w:rPr>
            </w:pPr>
            <w:r w:rsidRPr="00103B89">
              <w:rPr>
                <w:spacing w:val="20"/>
              </w:rPr>
              <w:t>95</w:t>
            </w:r>
          </w:p>
        </w:tc>
      </w:tr>
      <w:tr w:rsidR="007774AC" w:rsidRPr="007774AC" w:rsidTr="0049496B">
        <w:trPr>
          <w:cnfStyle w:val="010000000000"/>
          <w:cantSplit/>
        </w:trPr>
        <w:tc>
          <w:tcPr>
            <w:cnfStyle w:val="001000000001"/>
            <w:tcW w:w="2021" w:type="dxa"/>
            <w:tcBorders>
              <w:top w:val="none" w:sz="0" w:space="0" w:color="auto"/>
              <w:right w:val="none" w:sz="0" w:space="0" w:color="auto"/>
            </w:tcBorders>
            <w:shd w:val="clear" w:color="auto" w:fill="auto"/>
            <w:vAlign w:val="center"/>
          </w:tcPr>
          <w:p w:rsidR="007774AC" w:rsidRPr="0049496B" w:rsidRDefault="007774AC" w:rsidP="0049496B">
            <w:pPr>
              <w:pStyle w:val="a5"/>
              <w:overflowPunct/>
              <w:ind w:right="0"/>
              <w:jc w:val="left"/>
              <w:rPr>
                <w:rFonts w:eastAsia="SimSun"/>
                <w:b w:val="0"/>
              </w:rPr>
            </w:pPr>
            <w:r w:rsidRPr="0049496B">
              <w:rPr>
                <w:rFonts w:eastAsia="SimSun" w:hint="eastAsia"/>
                <w:b w:val="0"/>
              </w:rPr>
              <w:t>贩卖人口</w:t>
            </w:r>
            <w:r w:rsidRPr="0049496B">
              <w:rPr>
                <w:rFonts w:eastAsia="SimSun"/>
                <w:b w:val="0"/>
              </w:rPr>
              <w:t>*</w:t>
            </w:r>
          </w:p>
        </w:tc>
        <w:tc>
          <w:tcPr>
            <w:tcW w:w="595"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5"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5"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4"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4"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4"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4" w:type="dxa"/>
            <w:tcBorders>
              <w:top w:val="none" w:sz="0" w:space="0" w:color="auto"/>
            </w:tcBorders>
            <w:shd w:val="clear" w:color="auto" w:fill="auto"/>
            <w:vAlign w:val="center"/>
          </w:tcPr>
          <w:p w:rsidR="007774AC" w:rsidRPr="00103B89" w:rsidRDefault="00103B89" w:rsidP="0049496B">
            <w:pPr>
              <w:pStyle w:val="a5"/>
              <w:overflowPunct/>
              <w:ind w:right="0"/>
              <w:jc w:val="right"/>
              <w:cnfStyle w:val="010000000000"/>
              <w:rPr>
                <w:rFonts w:eastAsia="SimSun" w:hint="eastAsia"/>
                <w:spacing w:val="20"/>
              </w:rPr>
            </w:pPr>
            <w:r w:rsidRPr="00103B89">
              <w:rPr>
                <w:rFonts w:eastAsia="SimSun" w:hint="eastAsia"/>
                <w:spacing w:val="20"/>
              </w:rPr>
              <w:t>-</w:t>
            </w:r>
          </w:p>
        </w:tc>
        <w:tc>
          <w:tcPr>
            <w:tcW w:w="594" w:type="dxa"/>
            <w:tcBorders>
              <w:top w:val="none" w:sz="0" w:space="0" w:color="auto"/>
            </w:tcBorders>
            <w:shd w:val="clear" w:color="auto" w:fill="auto"/>
            <w:vAlign w:val="center"/>
          </w:tcPr>
          <w:p w:rsidR="007774AC" w:rsidRPr="00103B89" w:rsidRDefault="007774AC" w:rsidP="0049496B">
            <w:pPr>
              <w:pStyle w:val="a5"/>
              <w:overflowPunct/>
              <w:ind w:right="0"/>
              <w:jc w:val="right"/>
              <w:cnfStyle w:val="010000000000"/>
              <w:rPr>
                <w:rFonts w:hint="eastAsia"/>
                <w:spacing w:val="20"/>
                <w:lang w:eastAsia="zh-TW"/>
              </w:rPr>
            </w:pPr>
            <w:r w:rsidRPr="00103B89">
              <w:rPr>
                <w:spacing w:val="20"/>
              </w:rPr>
              <w:t>6</w:t>
            </w:r>
          </w:p>
        </w:tc>
        <w:tc>
          <w:tcPr>
            <w:tcW w:w="594" w:type="dxa"/>
            <w:tcBorders>
              <w:top w:val="none" w:sz="0" w:space="0" w:color="auto"/>
            </w:tcBorders>
            <w:shd w:val="clear" w:color="auto" w:fill="auto"/>
            <w:vAlign w:val="center"/>
          </w:tcPr>
          <w:p w:rsidR="007774AC" w:rsidRPr="00103B89" w:rsidRDefault="007774AC" w:rsidP="0049496B">
            <w:pPr>
              <w:pStyle w:val="a5"/>
              <w:overflowPunct/>
              <w:ind w:right="0"/>
              <w:jc w:val="right"/>
              <w:cnfStyle w:val="010000000000"/>
              <w:rPr>
                <w:rFonts w:hint="eastAsia"/>
                <w:spacing w:val="20"/>
                <w:lang w:eastAsia="zh-TW"/>
              </w:rPr>
            </w:pPr>
            <w:r w:rsidRPr="00103B89">
              <w:rPr>
                <w:spacing w:val="20"/>
              </w:rPr>
              <w:t>14</w:t>
            </w:r>
          </w:p>
        </w:tc>
      </w:tr>
    </w:tbl>
    <w:p w:rsidR="00103B89" w:rsidRDefault="007774AC" w:rsidP="000871A9">
      <w:pPr>
        <w:pStyle w:val="SingleTxtGC"/>
        <w:spacing w:before="80" w:after="80"/>
        <w:rPr>
          <w:rFonts w:hint="eastAsia"/>
          <w:sz w:val="19"/>
          <w:szCs w:val="19"/>
          <w:lang w:val="en-GB"/>
        </w:rPr>
      </w:pPr>
      <w:r w:rsidRPr="00103B89">
        <w:rPr>
          <w:rFonts w:eastAsia="KaiTi_GB2312" w:hint="eastAsia"/>
          <w:sz w:val="19"/>
          <w:szCs w:val="19"/>
          <w:lang w:val="en-GB"/>
        </w:rPr>
        <w:t>来源</w:t>
      </w:r>
      <w:r w:rsidRPr="00103B89">
        <w:rPr>
          <w:rFonts w:hint="eastAsia"/>
          <w:sz w:val="19"/>
          <w:szCs w:val="19"/>
          <w:lang w:val="en-GB"/>
        </w:rPr>
        <w:t>：</w:t>
      </w:r>
      <w:r w:rsidRPr="00103B89">
        <w:rPr>
          <w:sz w:val="19"/>
          <w:szCs w:val="19"/>
          <w:lang w:val="en-GB"/>
        </w:rPr>
        <w:t>2001</w:t>
      </w:r>
      <w:r w:rsidRPr="00103B89">
        <w:rPr>
          <w:rFonts w:hint="eastAsia"/>
          <w:sz w:val="19"/>
          <w:szCs w:val="19"/>
        </w:rPr>
        <w:t>年至</w:t>
      </w:r>
      <w:r w:rsidRPr="00103B89">
        <w:rPr>
          <w:sz w:val="19"/>
          <w:szCs w:val="19"/>
          <w:lang w:val="en-GB"/>
        </w:rPr>
        <w:t>2009</w:t>
      </w:r>
      <w:r w:rsidRPr="00103B89">
        <w:rPr>
          <w:rFonts w:hint="eastAsia"/>
          <w:sz w:val="19"/>
          <w:szCs w:val="19"/>
        </w:rPr>
        <w:t>年《澳门统计年鉴》和</w:t>
      </w:r>
      <w:r w:rsidRPr="00103B89">
        <w:rPr>
          <w:rFonts w:ascii="PMingLiU" w:hAnsi="PMingLiU" w:hint="eastAsia"/>
          <w:sz w:val="19"/>
          <w:szCs w:val="19"/>
        </w:rPr>
        <w:t>阻吓贩卖人口措施关注委员会</w:t>
      </w:r>
      <w:r w:rsidRPr="00103B89">
        <w:rPr>
          <w:rFonts w:hint="eastAsia"/>
          <w:sz w:val="19"/>
          <w:szCs w:val="19"/>
          <w:lang w:val="en-GB"/>
        </w:rPr>
        <w:t>；</w:t>
      </w:r>
    </w:p>
    <w:p w:rsidR="007774AC" w:rsidRPr="00103B89" w:rsidRDefault="007774AC" w:rsidP="000871A9">
      <w:pPr>
        <w:pStyle w:val="SingleTxtGC"/>
        <w:spacing w:after="440"/>
        <w:rPr>
          <w:rFonts w:eastAsia="PMingLiU"/>
          <w:sz w:val="19"/>
          <w:szCs w:val="19"/>
          <w:lang w:val="en-GB" w:eastAsia="zh-TW"/>
        </w:rPr>
      </w:pPr>
      <w:r w:rsidRPr="00103B89">
        <w:rPr>
          <w:rFonts w:eastAsia="KaiTi_GB2312" w:hint="eastAsia"/>
          <w:sz w:val="19"/>
          <w:szCs w:val="19"/>
          <w:lang w:val="en-GB"/>
        </w:rPr>
        <w:t>注</w:t>
      </w:r>
      <w:r w:rsidRPr="00103B89">
        <w:rPr>
          <w:rFonts w:hint="eastAsia"/>
          <w:sz w:val="19"/>
          <w:szCs w:val="19"/>
          <w:lang w:val="en-GB"/>
        </w:rPr>
        <w:t>：</w:t>
      </w:r>
      <w:r w:rsidR="0049496B">
        <w:rPr>
          <w:rFonts w:hint="eastAsia"/>
          <w:sz w:val="19"/>
          <w:szCs w:val="19"/>
          <w:lang w:val="en-GB"/>
        </w:rPr>
        <w:tab/>
      </w:r>
      <w:r w:rsidRPr="00103B89">
        <w:rPr>
          <w:sz w:val="19"/>
          <w:szCs w:val="19"/>
          <w:lang w:val="en-GB"/>
        </w:rPr>
        <w:t>*</w:t>
      </w:r>
      <w:r w:rsidR="00103B89">
        <w:rPr>
          <w:rFonts w:hint="eastAsia"/>
          <w:sz w:val="19"/>
          <w:szCs w:val="19"/>
          <w:lang w:val="en-GB"/>
        </w:rPr>
        <w:t xml:space="preserve"> </w:t>
      </w:r>
      <w:r w:rsidRPr="00103B89">
        <w:rPr>
          <w:sz w:val="19"/>
          <w:szCs w:val="19"/>
          <w:lang w:val="en-GB"/>
        </w:rPr>
        <w:t>2008</w:t>
      </w:r>
      <w:r w:rsidRPr="00103B89">
        <w:rPr>
          <w:rFonts w:hint="eastAsia"/>
          <w:sz w:val="19"/>
          <w:szCs w:val="19"/>
        </w:rPr>
        <w:t>年开始才有可供参考的贩卖人口分类数据</w:t>
      </w:r>
      <w:r w:rsidRPr="00103B89">
        <w:rPr>
          <w:rFonts w:hint="eastAsia"/>
          <w:sz w:val="19"/>
          <w:szCs w:val="19"/>
          <w:lang w:val="en-GB"/>
        </w:rPr>
        <w:t>。</w:t>
      </w:r>
    </w:p>
    <w:p w:rsidR="007774AC" w:rsidRPr="00103B89" w:rsidRDefault="00103B89" w:rsidP="00103B89">
      <w:pPr>
        <w:pStyle w:val="H23GC"/>
        <w:rPr>
          <w:rFonts w:hint="eastAsia"/>
          <w:lang w:eastAsia="zh-TW"/>
        </w:rPr>
      </w:pPr>
      <w:r>
        <w:rPr>
          <w:rFonts w:hint="eastAsia"/>
        </w:rPr>
        <w:tab/>
      </w:r>
      <w:r>
        <w:rPr>
          <w:rFonts w:hint="eastAsia"/>
        </w:rPr>
        <w:tab/>
      </w:r>
      <w:r w:rsidR="007774AC" w:rsidRPr="00103B89">
        <w:rPr>
          <w:rFonts w:hint="eastAsia"/>
        </w:rPr>
        <w:t>强制劳动</w:t>
      </w:r>
    </w:p>
    <w:p w:rsidR="007774AC" w:rsidRPr="007774AC" w:rsidRDefault="00540131" w:rsidP="00103B89">
      <w:pPr>
        <w:pStyle w:val="SingleTxtGC"/>
        <w:rPr>
          <w:rFonts w:hint="eastAsia"/>
          <w:szCs w:val="21"/>
          <w:lang w:eastAsia="zh-TW"/>
        </w:rPr>
      </w:pPr>
      <w:r>
        <w:rPr>
          <w:rFonts w:hint="eastAsia"/>
          <w:szCs w:val="21"/>
        </w:rPr>
        <w:t xml:space="preserve">146.  </w:t>
      </w:r>
      <w:r w:rsidR="007774AC" w:rsidRPr="007774AC">
        <w:rPr>
          <w:rFonts w:hint="eastAsia"/>
          <w:szCs w:val="21"/>
        </w:rPr>
        <w:t>废止第</w:t>
      </w:r>
      <w:r w:rsidR="007774AC" w:rsidRPr="007774AC">
        <w:rPr>
          <w:szCs w:val="21"/>
        </w:rPr>
        <w:t>24/89/M</w:t>
      </w:r>
      <w:r w:rsidR="007774AC" w:rsidRPr="007774AC">
        <w:rPr>
          <w:rFonts w:hint="eastAsia"/>
          <w:szCs w:val="21"/>
        </w:rPr>
        <w:t>号法令的第</w:t>
      </w:r>
      <w:r w:rsidR="007774AC" w:rsidRPr="007774AC">
        <w:rPr>
          <w:szCs w:val="21"/>
        </w:rPr>
        <w:t>7/2008</w:t>
      </w:r>
      <w:r w:rsidR="007774AC" w:rsidRPr="007774AC">
        <w:rPr>
          <w:rFonts w:hint="eastAsia"/>
          <w:szCs w:val="21"/>
        </w:rPr>
        <w:t>号法律，订定私营企业劳动关系的一般制度及订明劳资工作关系建基于自由合约、诚信和平等。其第</w:t>
      </w:r>
      <w:r w:rsidR="007774AC" w:rsidRPr="007774AC">
        <w:rPr>
          <w:szCs w:val="21"/>
        </w:rPr>
        <w:t>57</w:t>
      </w:r>
      <w:r w:rsidR="007774AC" w:rsidRPr="007774AC">
        <w:rPr>
          <w:rFonts w:hint="eastAsia"/>
          <w:szCs w:val="21"/>
        </w:rPr>
        <w:t>条规定了合理工资的原则，因而意味着契约自由是透过合理工资的定义及计算方法，由按照法律订明对特定活动采用的普遍诚信原则体现。</w:t>
      </w:r>
    </w:p>
    <w:p w:rsidR="007774AC" w:rsidRPr="007774AC" w:rsidRDefault="00540131" w:rsidP="00103B89">
      <w:pPr>
        <w:pStyle w:val="SingleTxtGC"/>
        <w:rPr>
          <w:szCs w:val="21"/>
          <w:lang w:eastAsia="zh-TW"/>
        </w:rPr>
      </w:pPr>
      <w:r>
        <w:rPr>
          <w:rFonts w:hint="eastAsia"/>
          <w:szCs w:val="21"/>
        </w:rPr>
        <w:t xml:space="preserve">147.  </w:t>
      </w:r>
      <w:r w:rsidR="007774AC" w:rsidRPr="007774AC">
        <w:rPr>
          <w:rFonts w:hint="eastAsia"/>
          <w:szCs w:val="21"/>
        </w:rPr>
        <w:t>第</w:t>
      </w:r>
      <w:r w:rsidR="007774AC" w:rsidRPr="007774AC">
        <w:rPr>
          <w:szCs w:val="21"/>
        </w:rPr>
        <w:t>7/2008</w:t>
      </w:r>
      <w:r w:rsidR="007774AC" w:rsidRPr="007774AC">
        <w:rPr>
          <w:rFonts w:hint="eastAsia"/>
          <w:szCs w:val="21"/>
        </w:rPr>
        <w:t>号法律第</w:t>
      </w:r>
      <w:r w:rsidR="007774AC" w:rsidRPr="007774AC">
        <w:rPr>
          <w:szCs w:val="21"/>
        </w:rPr>
        <w:t>9</w:t>
      </w:r>
      <w:r w:rsidR="007774AC" w:rsidRPr="007774AC">
        <w:rPr>
          <w:rFonts w:hint="eastAsia"/>
          <w:szCs w:val="21"/>
        </w:rPr>
        <w:t>条规定了雇主的义务，雇主的众多义务包括尊重雇员及以礼相待、提供良好的工作条件以及对雇员因工作意外或职业病而蒙受的损失给予赔偿。法律不容许雇主聘请童工，除非该未成年人已满</w:t>
      </w:r>
      <w:r w:rsidR="007774AC" w:rsidRPr="007774AC">
        <w:rPr>
          <w:szCs w:val="21"/>
        </w:rPr>
        <w:t>16</w:t>
      </w:r>
      <w:r w:rsidR="007774AC" w:rsidRPr="007774AC">
        <w:rPr>
          <w:rFonts w:hint="eastAsia"/>
          <w:szCs w:val="21"/>
        </w:rPr>
        <w:t>岁，以及工作不会对该未成年人的健康及身心发展构成危险</w:t>
      </w:r>
      <w:r w:rsidR="007774AC" w:rsidRPr="007774AC">
        <w:rPr>
          <w:rFonts w:hint="eastAsia"/>
          <w:szCs w:val="21"/>
        </w:rPr>
        <w:t>(</w:t>
      </w:r>
      <w:r w:rsidR="007774AC" w:rsidRPr="007774AC">
        <w:rPr>
          <w:rFonts w:hint="eastAsia"/>
          <w:szCs w:val="21"/>
        </w:rPr>
        <w:t>或可能有机会构成危险</w:t>
      </w:r>
      <w:r w:rsidR="007774AC" w:rsidRPr="007774AC">
        <w:rPr>
          <w:rFonts w:hint="eastAsia"/>
          <w:szCs w:val="21"/>
        </w:rPr>
        <w:t>)</w:t>
      </w:r>
      <w:r w:rsidR="007774AC" w:rsidRPr="007774AC">
        <w:rPr>
          <w:rFonts w:hint="eastAsia"/>
          <w:szCs w:val="21"/>
        </w:rPr>
        <w:t>。对于与已满</w:t>
      </w:r>
      <w:r w:rsidR="007774AC" w:rsidRPr="007774AC">
        <w:rPr>
          <w:szCs w:val="21"/>
        </w:rPr>
        <w:t>14</w:t>
      </w:r>
      <w:r w:rsidR="007774AC" w:rsidRPr="007774AC">
        <w:rPr>
          <w:rFonts w:hint="eastAsia"/>
          <w:szCs w:val="21"/>
        </w:rPr>
        <w:t>岁的未成年人订立劳动合同，须经劳工事务局听取教育暨青年局的意见后作出批准，以及基于该未年人已完成强制教育，方可例外地获允许。第</w:t>
      </w:r>
      <w:r w:rsidR="007774AC" w:rsidRPr="007774AC">
        <w:rPr>
          <w:szCs w:val="21"/>
        </w:rPr>
        <w:t>7/2008</w:t>
      </w:r>
      <w:r w:rsidR="007774AC" w:rsidRPr="007774AC">
        <w:rPr>
          <w:rFonts w:hint="eastAsia"/>
          <w:szCs w:val="21"/>
        </w:rPr>
        <w:t>号法律第</w:t>
      </w:r>
      <w:r w:rsidR="007774AC" w:rsidRPr="007774AC">
        <w:rPr>
          <w:szCs w:val="21"/>
        </w:rPr>
        <w:t>26</w:t>
      </w:r>
      <w:r w:rsidR="007774AC" w:rsidRPr="007774AC">
        <w:rPr>
          <w:rFonts w:hint="eastAsia"/>
          <w:szCs w:val="21"/>
        </w:rPr>
        <w:t>条至第</w:t>
      </w:r>
      <w:r w:rsidR="007774AC" w:rsidRPr="007774AC">
        <w:rPr>
          <w:szCs w:val="21"/>
        </w:rPr>
        <w:t>32</w:t>
      </w:r>
      <w:r w:rsidR="007774AC" w:rsidRPr="007774AC">
        <w:rPr>
          <w:rFonts w:hint="eastAsia"/>
          <w:szCs w:val="21"/>
        </w:rPr>
        <w:t>了规范了上指关于未成年人的劳务规定。</w:t>
      </w:r>
    </w:p>
    <w:p w:rsidR="007774AC" w:rsidRPr="007774AC" w:rsidRDefault="00540131" w:rsidP="00103B89">
      <w:pPr>
        <w:pStyle w:val="SingleTxtGC"/>
        <w:rPr>
          <w:rFonts w:hint="eastAsia"/>
          <w:bCs/>
          <w:i/>
          <w:szCs w:val="21"/>
          <w:lang w:eastAsia="zh-TW"/>
        </w:rPr>
      </w:pPr>
      <w:r>
        <w:rPr>
          <w:rFonts w:hint="eastAsia"/>
          <w:szCs w:val="21"/>
        </w:rPr>
        <w:t xml:space="preserve">148.  </w:t>
      </w:r>
      <w:r w:rsidR="007774AC" w:rsidRPr="007774AC">
        <w:rPr>
          <w:rFonts w:hint="eastAsia"/>
          <w:szCs w:val="21"/>
        </w:rPr>
        <w:t>劳工事务局负责澳门特区就业政策的实施。其劳工监察厅实地巡查，打击违规情况及处理劳资投诉。</w:t>
      </w:r>
      <w:r w:rsidR="007774AC" w:rsidRPr="007774AC">
        <w:rPr>
          <w:szCs w:val="21"/>
        </w:rPr>
        <w:t>2008</w:t>
      </w:r>
      <w:r w:rsidR="007774AC" w:rsidRPr="007774AC">
        <w:rPr>
          <w:rFonts w:hint="eastAsia"/>
          <w:szCs w:val="21"/>
        </w:rPr>
        <w:t>年期间，没有收到任何强迫或强制劳动的投诉。</w:t>
      </w:r>
    </w:p>
    <w:p w:rsidR="007774AC" w:rsidRPr="007774AC" w:rsidRDefault="00540131" w:rsidP="00540131">
      <w:pPr>
        <w:pStyle w:val="H23GC"/>
        <w:rPr>
          <w:lang w:eastAsia="zh-TW"/>
        </w:rPr>
      </w:pPr>
      <w:r>
        <w:rPr>
          <w:rFonts w:hint="eastAsia"/>
        </w:rPr>
        <w:tab/>
      </w:r>
      <w:r>
        <w:rPr>
          <w:rFonts w:hint="eastAsia"/>
        </w:rPr>
        <w:tab/>
      </w:r>
      <w:r w:rsidR="007774AC" w:rsidRPr="007774AC">
        <w:rPr>
          <w:rFonts w:hint="eastAsia"/>
        </w:rPr>
        <w:t>社区服务</w:t>
      </w:r>
    </w:p>
    <w:p w:rsidR="007774AC" w:rsidRPr="007774AC" w:rsidRDefault="00540131" w:rsidP="00103B89">
      <w:pPr>
        <w:pStyle w:val="SingleTxtGC"/>
        <w:rPr>
          <w:szCs w:val="21"/>
          <w:lang w:eastAsia="zh-TW"/>
        </w:rPr>
      </w:pPr>
      <w:r>
        <w:rPr>
          <w:rFonts w:hint="eastAsia"/>
          <w:szCs w:val="21"/>
        </w:rPr>
        <w:t xml:space="preserve">149.  </w:t>
      </w:r>
      <w:r w:rsidR="007774AC" w:rsidRPr="007774AC">
        <w:rPr>
          <w:rFonts w:hint="eastAsia"/>
          <w:szCs w:val="21"/>
        </w:rPr>
        <w:t>《刑法典》第</w:t>
      </w:r>
      <w:r w:rsidR="007774AC" w:rsidRPr="007774AC">
        <w:rPr>
          <w:szCs w:val="21"/>
        </w:rPr>
        <w:t>46</w:t>
      </w:r>
      <w:r w:rsidR="007774AC" w:rsidRPr="007774AC">
        <w:rPr>
          <w:rFonts w:hint="eastAsia"/>
          <w:szCs w:val="21"/>
        </w:rPr>
        <w:t>条规定，应被判刑者之声请，法院得命令被判刑人以劳动代替罚金之方式服刑。被判刑者须于正常工作时间外在本地区、其他公法人或法院认为对社会有利之私人实体之场所、工场或活动中，作无偿劳动，以代替全部或部分所定之罚金。劳动时间须在</w:t>
      </w:r>
      <w:r w:rsidR="007774AC" w:rsidRPr="007774AC">
        <w:rPr>
          <w:szCs w:val="21"/>
        </w:rPr>
        <w:t>36</w:t>
      </w:r>
      <w:r w:rsidR="007774AC" w:rsidRPr="007774AC">
        <w:rPr>
          <w:rFonts w:hint="eastAsia"/>
          <w:szCs w:val="21"/>
        </w:rPr>
        <w:t>小时至</w:t>
      </w:r>
      <w:r w:rsidR="007774AC" w:rsidRPr="007774AC">
        <w:rPr>
          <w:szCs w:val="21"/>
        </w:rPr>
        <w:t>380</w:t>
      </w:r>
      <w:r w:rsidR="007774AC" w:rsidRPr="007774AC">
        <w:rPr>
          <w:rFonts w:hint="eastAsia"/>
          <w:szCs w:val="21"/>
        </w:rPr>
        <w:t>小时之范围内定出，包括在周末及假日履行之。</w:t>
      </w:r>
    </w:p>
    <w:p w:rsidR="007774AC" w:rsidRPr="0049496B" w:rsidRDefault="00540131" w:rsidP="00540131">
      <w:pPr>
        <w:pStyle w:val="H23GC"/>
        <w:rPr>
          <w:rFonts w:hint="eastAsia"/>
        </w:rPr>
      </w:pPr>
      <w:r w:rsidRPr="0049496B">
        <w:rPr>
          <w:rFonts w:hint="eastAsia"/>
        </w:rPr>
        <w:tab/>
      </w:r>
      <w:r w:rsidRPr="0049496B">
        <w:rPr>
          <w:rFonts w:hint="eastAsia"/>
        </w:rPr>
        <w:tab/>
      </w:r>
      <w:r w:rsidR="007774AC" w:rsidRPr="0049496B">
        <w:rPr>
          <w:rFonts w:hint="eastAsia"/>
        </w:rPr>
        <w:t>囚犯劳动</w:t>
      </w:r>
    </w:p>
    <w:p w:rsidR="007774AC" w:rsidRPr="007774AC" w:rsidRDefault="00540131" w:rsidP="00103B89">
      <w:pPr>
        <w:pStyle w:val="SingleTxtGC"/>
        <w:rPr>
          <w:szCs w:val="21"/>
          <w:lang w:eastAsia="zh-TW"/>
        </w:rPr>
      </w:pPr>
      <w:r>
        <w:rPr>
          <w:rFonts w:hint="eastAsia"/>
          <w:szCs w:val="21"/>
        </w:rPr>
        <w:t xml:space="preserve">150.  </w:t>
      </w:r>
      <w:r w:rsidR="007774AC" w:rsidRPr="007774AC">
        <w:rPr>
          <w:rFonts w:hint="eastAsia"/>
          <w:szCs w:val="21"/>
        </w:rPr>
        <w:t>为促进释囚的社会重返，囚犯需要参与劳动，其工作通常可获得酬劳且符合一般劳工法规定的标准工作时间，保证每周的休息日和假日</w:t>
      </w:r>
      <w:r w:rsidR="007774AC" w:rsidRPr="007774AC">
        <w:rPr>
          <w:rFonts w:hint="eastAsia"/>
          <w:szCs w:val="21"/>
        </w:rPr>
        <w:t>(</w:t>
      </w:r>
      <w:r w:rsidR="007774AC" w:rsidRPr="007774AC">
        <w:rPr>
          <w:rFonts w:hint="eastAsia"/>
          <w:szCs w:val="21"/>
        </w:rPr>
        <w:t>第</w:t>
      </w:r>
      <w:r w:rsidR="007774AC" w:rsidRPr="007774AC">
        <w:rPr>
          <w:szCs w:val="21"/>
        </w:rPr>
        <w:t>40/94/M</w:t>
      </w:r>
      <w:r w:rsidR="007774AC" w:rsidRPr="007774AC">
        <w:rPr>
          <w:rFonts w:hint="eastAsia"/>
          <w:szCs w:val="21"/>
        </w:rPr>
        <w:t>号法令第</w:t>
      </w:r>
      <w:r w:rsidR="007774AC" w:rsidRPr="007774AC">
        <w:rPr>
          <w:szCs w:val="21"/>
        </w:rPr>
        <w:t>51</w:t>
      </w:r>
      <w:r w:rsidR="007774AC" w:rsidRPr="007774AC">
        <w:rPr>
          <w:rFonts w:hint="eastAsia"/>
          <w:szCs w:val="21"/>
        </w:rPr>
        <w:t>条至第</w:t>
      </w:r>
      <w:r w:rsidR="007774AC" w:rsidRPr="007774AC">
        <w:rPr>
          <w:szCs w:val="21"/>
        </w:rPr>
        <w:t>56</w:t>
      </w:r>
      <w:r w:rsidR="007774AC" w:rsidRPr="007774AC">
        <w:rPr>
          <w:rFonts w:hint="eastAsia"/>
          <w:szCs w:val="21"/>
        </w:rPr>
        <w:t>条</w:t>
      </w:r>
      <w:r w:rsidR="007774AC" w:rsidRPr="007774AC">
        <w:rPr>
          <w:rFonts w:hint="eastAsia"/>
          <w:szCs w:val="21"/>
        </w:rPr>
        <w:t>)</w:t>
      </w:r>
      <w:r w:rsidR="007774AC" w:rsidRPr="007774AC">
        <w:rPr>
          <w:rFonts w:hint="eastAsia"/>
          <w:szCs w:val="21"/>
        </w:rPr>
        <w:t>，囚犯劳动的详细资料载于本报告关于《公约》第</w:t>
      </w:r>
      <w:r w:rsidR="007774AC" w:rsidRPr="007774AC">
        <w:rPr>
          <w:szCs w:val="21"/>
        </w:rPr>
        <w:t>10</w:t>
      </w:r>
      <w:r w:rsidR="007774AC" w:rsidRPr="007774AC">
        <w:rPr>
          <w:rFonts w:hint="eastAsia"/>
          <w:szCs w:val="21"/>
        </w:rPr>
        <w:t>条的部分。</w:t>
      </w:r>
    </w:p>
    <w:p w:rsidR="007774AC" w:rsidRPr="007774AC" w:rsidRDefault="00540131" w:rsidP="00540131">
      <w:pPr>
        <w:pStyle w:val="H23GC"/>
        <w:rPr>
          <w:lang w:eastAsia="zh-TW"/>
        </w:rPr>
      </w:pPr>
      <w:r>
        <w:rPr>
          <w:rFonts w:hint="eastAsia"/>
        </w:rPr>
        <w:tab/>
      </w:r>
      <w:r>
        <w:rPr>
          <w:rFonts w:hint="eastAsia"/>
        </w:rPr>
        <w:tab/>
      </w:r>
      <w:r w:rsidR="007774AC" w:rsidRPr="007774AC">
        <w:rPr>
          <w:rFonts w:hint="eastAsia"/>
        </w:rPr>
        <w:t>民防保护</w:t>
      </w:r>
    </w:p>
    <w:p w:rsidR="007774AC" w:rsidRPr="007774AC" w:rsidRDefault="00540131" w:rsidP="00103B89">
      <w:pPr>
        <w:pStyle w:val="SingleTxtGC"/>
        <w:rPr>
          <w:szCs w:val="21"/>
          <w:lang w:eastAsia="zh-TW"/>
        </w:rPr>
      </w:pPr>
      <w:r>
        <w:rPr>
          <w:rFonts w:hint="eastAsia"/>
          <w:szCs w:val="21"/>
        </w:rPr>
        <w:t xml:space="preserve">151.  </w:t>
      </w:r>
      <w:r w:rsidR="007774AC" w:rsidRPr="007774AC">
        <w:rPr>
          <w:rFonts w:hint="eastAsia"/>
          <w:szCs w:val="21"/>
        </w:rPr>
        <w:t>如上所见，在需要民防保护的特殊情况下，如在出现危险情况及严重意外、灾祸或灾难时，将采取紧急措施</w:t>
      </w:r>
      <w:r w:rsidR="007774AC" w:rsidRPr="007774AC">
        <w:rPr>
          <w:rFonts w:hint="eastAsia"/>
          <w:szCs w:val="21"/>
        </w:rPr>
        <w:t>(</w:t>
      </w:r>
      <w:r w:rsidR="007774AC" w:rsidRPr="007774AC">
        <w:rPr>
          <w:rFonts w:hint="eastAsia"/>
          <w:szCs w:val="21"/>
        </w:rPr>
        <w:t>第</w:t>
      </w:r>
      <w:r w:rsidR="007774AC" w:rsidRPr="007774AC">
        <w:rPr>
          <w:szCs w:val="21"/>
        </w:rPr>
        <w:t>72/92/M</w:t>
      </w:r>
      <w:r w:rsidR="007774AC" w:rsidRPr="007774AC">
        <w:rPr>
          <w:rFonts w:hint="eastAsia"/>
          <w:szCs w:val="21"/>
        </w:rPr>
        <w:t>号法令</w:t>
      </w:r>
      <w:r w:rsidR="007774AC" w:rsidRPr="007774AC">
        <w:rPr>
          <w:rFonts w:hint="eastAsia"/>
          <w:szCs w:val="21"/>
        </w:rPr>
        <w:t>)</w:t>
      </w:r>
      <w:r w:rsidR="007774AC" w:rsidRPr="007774AC">
        <w:rPr>
          <w:rFonts w:hint="eastAsia"/>
          <w:szCs w:val="21"/>
        </w:rPr>
        <w:t>。任何加诸居民权利上的最终限制措施，应考虑措施施行的必要性、适度性和适当性，及符合法律的基本原则。</w:t>
      </w:r>
    </w:p>
    <w:p w:rsidR="007774AC" w:rsidRPr="007774AC" w:rsidRDefault="00540131" w:rsidP="00540131">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9</w:t>
      </w:r>
      <w:r w:rsidR="007774AC" w:rsidRPr="007774AC">
        <w:rPr>
          <w:rFonts w:hint="eastAsia"/>
        </w:rPr>
        <w:t>条</w:t>
      </w:r>
      <w:r w:rsidR="000A1BD3">
        <w:br/>
      </w:r>
      <w:r w:rsidR="007774AC" w:rsidRPr="007774AC">
        <w:rPr>
          <w:rFonts w:hint="eastAsia"/>
        </w:rPr>
        <w:t>自由和安全的权利</w:t>
      </w:r>
    </w:p>
    <w:p w:rsidR="007774AC" w:rsidRPr="0049496B" w:rsidRDefault="00540131" w:rsidP="00843FEA">
      <w:pPr>
        <w:pStyle w:val="H1GC"/>
      </w:pPr>
      <w:r w:rsidRPr="0049496B">
        <w:rPr>
          <w:rFonts w:hint="eastAsia"/>
        </w:rPr>
        <w:tab/>
      </w:r>
      <w:r w:rsidR="007774AC" w:rsidRPr="0049496B">
        <w:t>A.</w:t>
      </w:r>
      <w:r w:rsidRPr="0049496B">
        <w:rPr>
          <w:rFonts w:hint="eastAsia"/>
        </w:rPr>
        <w:tab/>
      </w:r>
      <w:r w:rsidR="007774AC" w:rsidRPr="0049496B">
        <w:rPr>
          <w:rFonts w:hint="eastAsia"/>
        </w:rPr>
        <w:t>概述</w:t>
      </w:r>
    </w:p>
    <w:p w:rsidR="007774AC" w:rsidRPr="007774AC" w:rsidRDefault="00847186" w:rsidP="00540131">
      <w:pPr>
        <w:pStyle w:val="SingleTxtGC"/>
        <w:rPr>
          <w:lang w:eastAsia="zh-TW"/>
        </w:rPr>
      </w:pPr>
      <w:r>
        <w:rPr>
          <w:rFonts w:hint="eastAsia"/>
        </w:rPr>
        <w:t xml:space="preserve">152.  </w:t>
      </w:r>
      <w:r w:rsidR="007774AC" w:rsidRPr="007774AC">
        <w:rPr>
          <w:rFonts w:hint="eastAsia"/>
        </w:rPr>
        <w:t>人身自由权和人身安全权，为人类尊严不可侵犯的及人类基本权利的核心，明确地列于《基本法》第</w:t>
      </w:r>
      <w:r w:rsidR="007774AC" w:rsidRPr="007774AC">
        <w:t>28</w:t>
      </w:r>
      <w:r w:rsidR="007774AC" w:rsidRPr="007774AC">
        <w:rPr>
          <w:rFonts w:hint="eastAsia"/>
        </w:rPr>
        <w:t>条和第</w:t>
      </w:r>
      <w:r w:rsidR="007774AC" w:rsidRPr="007774AC">
        <w:t>30</w:t>
      </w:r>
      <w:r w:rsidR="007774AC" w:rsidRPr="007774AC">
        <w:rPr>
          <w:rFonts w:hint="eastAsia"/>
        </w:rPr>
        <w:t>条。</w:t>
      </w:r>
    </w:p>
    <w:p w:rsidR="007774AC" w:rsidRPr="007774AC" w:rsidRDefault="00847186" w:rsidP="00540131">
      <w:pPr>
        <w:pStyle w:val="SingleTxtGC"/>
        <w:rPr>
          <w:lang w:eastAsia="zh-TW"/>
        </w:rPr>
      </w:pPr>
      <w:r>
        <w:rPr>
          <w:rFonts w:hint="eastAsia"/>
        </w:rPr>
        <w:t xml:space="preserve">153.  </w:t>
      </w:r>
      <w:r w:rsidR="007774AC" w:rsidRPr="007774AC">
        <w:rPr>
          <w:rFonts w:hint="eastAsia"/>
        </w:rPr>
        <w:t>《基本法》第</w:t>
      </w:r>
      <w:r w:rsidR="007774AC" w:rsidRPr="007774AC">
        <w:t>28</w:t>
      </w:r>
      <w:r w:rsidR="007774AC" w:rsidRPr="007774AC">
        <w:rPr>
          <w:rFonts w:hint="eastAsia"/>
        </w:rPr>
        <w:t>条第</w:t>
      </w:r>
      <w:r w:rsidR="007774AC" w:rsidRPr="007774AC">
        <w:t>2</w:t>
      </w:r>
      <w:r w:rsidR="007774AC" w:rsidRPr="007774AC">
        <w:rPr>
          <w:rFonts w:hint="eastAsia"/>
        </w:rPr>
        <w:t>款保证澳门居民不受任意或非法的逮捕、拘留、监禁。上指条文第</w:t>
      </w:r>
      <w:r w:rsidR="007774AC" w:rsidRPr="007774AC">
        <w:t>3</w:t>
      </w:r>
      <w:r w:rsidR="007774AC" w:rsidRPr="007774AC">
        <w:rPr>
          <w:rFonts w:hint="eastAsia"/>
        </w:rPr>
        <w:t>款订明禁止非法搜查居民的身体、剥夺或者限制居民的人身自由。《基本法》第</w:t>
      </w:r>
      <w:r w:rsidR="007774AC" w:rsidRPr="007774AC">
        <w:t>29</w:t>
      </w:r>
      <w:r w:rsidR="007774AC" w:rsidRPr="007774AC">
        <w:rPr>
          <w:rFonts w:hint="eastAsia"/>
        </w:rPr>
        <w:t>条第</w:t>
      </w:r>
      <w:r w:rsidR="007774AC" w:rsidRPr="007774AC">
        <w:t>1</w:t>
      </w:r>
      <w:r w:rsidR="007774AC" w:rsidRPr="007774AC">
        <w:rPr>
          <w:rFonts w:hint="eastAsia"/>
        </w:rPr>
        <w:t>款规定：“</w:t>
      </w:r>
      <w:r w:rsidR="007774AC" w:rsidRPr="009711D1">
        <w:rPr>
          <w:rFonts w:eastAsia="KaiTi_GB2312" w:hint="eastAsia"/>
        </w:rPr>
        <w:t>澳门居民除其行为依照当时法律明文规定为犯罪和应受惩处外，不受刑罚处罚。</w:t>
      </w:r>
      <w:r w:rsidR="007774AC" w:rsidRPr="007774AC">
        <w:rPr>
          <w:rFonts w:hint="eastAsia"/>
        </w:rPr>
        <w:t>”</w:t>
      </w:r>
    </w:p>
    <w:p w:rsidR="009711D1" w:rsidRDefault="009711D1" w:rsidP="00540131">
      <w:pPr>
        <w:pStyle w:val="SingleTxtGC"/>
        <w:rPr>
          <w:rFonts w:hint="eastAsia"/>
        </w:rPr>
      </w:pPr>
      <w:r>
        <w:rPr>
          <w:rFonts w:hint="eastAsia"/>
        </w:rPr>
        <w:t xml:space="preserve">154.  </w:t>
      </w:r>
      <w:r w:rsidR="007774AC" w:rsidRPr="007774AC">
        <w:rPr>
          <w:rFonts w:hint="eastAsia"/>
        </w:rPr>
        <w:t>应该强调合法性、辅助性和必要性的原则是构成澳门特区刑事审判制度的关键原则，藉此任何可能剥夺个人自由的措施只能在法律上已有明确规定及只在视为对案件有必要和适当的情况才能使用</w:t>
      </w:r>
      <w:r w:rsidR="007774AC" w:rsidRPr="007774AC">
        <w:rPr>
          <w:rFonts w:hint="eastAsia"/>
        </w:rPr>
        <w:t>(</w:t>
      </w:r>
      <w:r w:rsidR="007774AC" w:rsidRPr="007774AC">
        <w:rPr>
          <w:rFonts w:hint="eastAsia"/>
        </w:rPr>
        <w:t>《刑法典》第</w:t>
      </w:r>
      <w:r w:rsidR="007774AC" w:rsidRPr="007774AC">
        <w:t>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9711D1" w:rsidP="00540131">
      <w:pPr>
        <w:pStyle w:val="SingleTxtGC"/>
        <w:rPr>
          <w:lang w:eastAsia="zh-TW"/>
        </w:rPr>
      </w:pPr>
      <w:r>
        <w:rPr>
          <w:rFonts w:hint="eastAsia"/>
        </w:rPr>
        <w:t xml:space="preserve">155.  </w:t>
      </w:r>
      <w:r w:rsidR="007774AC" w:rsidRPr="007774AC">
        <w:rPr>
          <w:rFonts w:hint="eastAsia"/>
        </w:rPr>
        <w:t>《刑事诉讼法典》第</w:t>
      </w:r>
      <w:r w:rsidR="007774AC" w:rsidRPr="007774AC">
        <w:t>176</w:t>
      </w:r>
      <w:r w:rsidR="007774AC" w:rsidRPr="007774AC">
        <w:rPr>
          <w:rFonts w:hint="eastAsia"/>
        </w:rPr>
        <w:t>条明确规定了合法性原则，确认人之自由，仅得程序上之要求，由法律规定之强制措施及财产担保措施全部或部分限制之。这些措施使用时应符合《刑事诉讼法典》第</w:t>
      </w:r>
      <w:r w:rsidR="007774AC" w:rsidRPr="007774AC">
        <w:t>178</w:t>
      </w:r>
      <w:r w:rsidR="007774AC" w:rsidRPr="007774AC">
        <w:rPr>
          <w:rFonts w:hint="eastAsia"/>
        </w:rPr>
        <w:t>条规定的充足原则和适度原则。措施对于有关情况所需之防范要求应属适当，且对于犯罪之严重性及预料可科处之制裁应属适度；执行这些措施不应妨碍与有关情况所需之防范要求不相抵触之基本权利之行使。</w:t>
      </w:r>
    </w:p>
    <w:p w:rsidR="007774AC" w:rsidRPr="007774AC" w:rsidRDefault="009711D1" w:rsidP="00540131">
      <w:pPr>
        <w:pStyle w:val="SingleTxtGC"/>
        <w:rPr>
          <w:lang w:eastAsia="zh-TW"/>
        </w:rPr>
      </w:pPr>
      <w:r>
        <w:rPr>
          <w:rFonts w:hint="eastAsia"/>
        </w:rPr>
        <w:t xml:space="preserve">156.  </w:t>
      </w:r>
      <w:r w:rsidR="007774AC" w:rsidRPr="007774AC">
        <w:rPr>
          <w:rFonts w:hint="eastAsia"/>
        </w:rPr>
        <w:t>任何在诉讼中采取的措施如强制措施或财产担保，如担保金的交付，仅在作为该等措施之对象之人成为嫌犯后，方得采用</w:t>
      </w:r>
      <w:r w:rsidR="007774AC" w:rsidRPr="007774AC">
        <w:rPr>
          <w:rFonts w:hint="eastAsia"/>
        </w:rPr>
        <w:t>(</w:t>
      </w:r>
      <w:r w:rsidR="007774AC" w:rsidRPr="007774AC">
        <w:rPr>
          <w:rFonts w:hint="eastAsia"/>
        </w:rPr>
        <w:t>《刑事诉讼法典》第</w:t>
      </w:r>
      <w:r w:rsidR="007774AC" w:rsidRPr="007774AC">
        <w:t>177</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；以及自某人取得嫌犯身分时起，须确保其能行使诉讼上之权利及履行诉讼上之义务</w:t>
      </w:r>
      <w:r w:rsidR="007774AC" w:rsidRPr="007774AC">
        <w:rPr>
          <w:rFonts w:hint="eastAsia"/>
        </w:rPr>
        <w:t>(</w:t>
      </w:r>
      <w:r w:rsidR="007774AC" w:rsidRPr="007774AC">
        <w:rPr>
          <w:rFonts w:hint="eastAsia"/>
        </w:rPr>
        <w:t>《刑事诉讼法典》第</w:t>
      </w:r>
      <w:r w:rsidR="007774AC" w:rsidRPr="007774AC">
        <w:t>49</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。再者，《基本法》第</w:t>
      </w:r>
      <w:r w:rsidR="007774AC" w:rsidRPr="007774AC">
        <w:t>29</w:t>
      </w:r>
      <w:r w:rsidR="007774AC" w:rsidRPr="007774AC">
        <w:rPr>
          <w:rFonts w:hint="eastAsia"/>
        </w:rPr>
        <w:t>条第</w:t>
      </w:r>
      <w:r w:rsidR="007774AC" w:rsidRPr="007774AC">
        <w:t>2</w:t>
      </w:r>
      <w:r w:rsidR="007774AC" w:rsidRPr="007774AC">
        <w:rPr>
          <w:rFonts w:hint="eastAsia"/>
        </w:rPr>
        <w:t>款列明的无罪推定原则也在《刑事诉讼法典》的第</w:t>
      </w:r>
      <w:r w:rsidR="007774AC" w:rsidRPr="007774AC">
        <w:t>49</w:t>
      </w:r>
      <w:r w:rsidR="007774AC" w:rsidRPr="007774AC">
        <w:rPr>
          <w:rFonts w:hint="eastAsia"/>
        </w:rPr>
        <w:t>条第</w:t>
      </w:r>
      <w:r w:rsidR="007774AC" w:rsidRPr="007774AC">
        <w:t>2</w:t>
      </w:r>
      <w:r w:rsidR="007774AC" w:rsidRPr="007774AC">
        <w:rPr>
          <w:rFonts w:hint="eastAsia"/>
        </w:rPr>
        <w:t>款条有具体规定。</w:t>
      </w:r>
    </w:p>
    <w:p w:rsidR="007774AC" w:rsidRPr="007774AC" w:rsidRDefault="009711D1" w:rsidP="00540131">
      <w:pPr>
        <w:pStyle w:val="SingleTxtGC"/>
        <w:rPr>
          <w:lang w:eastAsia="zh-TW"/>
        </w:rPr>
      </w:pPr>
      <w:r>
        <w:rPr>
          <w:rFonts w:hint="eastAsia"/>
        </w:rPr>
        <w:t xml:space="preserve">157.  </w:t>
      </w:r>
      <w:r w:rsidR="007774AC" w:rsidRPr="007774AC">
        <w:rPr>
          <w:rFonts w:hint="eastAsia"/>
        </w:rPr>
        <w:t>《刑事诉讼法典》第</w:t>
      </w:r>
      <w:r w:rsidR="007774AC" w:rsidRPr="007774AC">
        <w:t>179</w:t>
      </w:r>
      <w:r w:rsidR="007774AC" w:rsidRPr="007774AC">
        <w:rPr>
          <w:rFonts w:hint="eastAsia"/>
        </w:rPr>
        <w:t>条规定，法官可依职权批示作出任何强制措施，但如有可能且属适宜者，则先听取嫌犯陈述；嫌犯须获通知若不履行所命令之义务时所导致之后果。假如批示包括实施羁押措施，则经嫌犯同意后，立即将所指之批示告知其血亲、其信任之人或其指明之辩护人。</w:t>
      </w:r>
    </w:p>
    <w:p w:rsidR="007774AC" w:rsidRPr="007774AC" w:rsidRDefault="009711D1" w:rsidP="00540131">
      <w:pPr>
        <w:pStyle w:val="SingleTxtGC"/>
        <w:rPr>
          <w:lang w:eastAsia="zh-TW"/>
        </w:rPr>
      </w:pPr>
      <w:r>
        <w:rPr>
          <w:rFonts w:hint="eastAsia"/>
        </w:rPr>
        <w:t xml:space="preserve">158.  </w:t>
      </w:r>
      <w:r w:rsidR="007774AC" w:rsidRPr="007774AC">
        <w:rPr>
          <w:rFonts w:hint="eastAsia"/>
        </w:rPr>
        <w:t>根据《刑事诉讼法典》可施行的强制措施列举如下：身分资料及居所之书录</w:t>
      </w:r>
      <w:r w:rsidR="007774AC" w:rsidRPr="007774AC">
        <w:rPr>
          <w:rFonts w:hint="eastAsia"/>
        </w:rPr>
        <w:t>(</w:t>
      </w:r>
      <w:r w:rsidR="007774AC" w:rsidRPr="007774AC">
        <w:rPr>
          <w:rFonts w:hint="eastAsia"/>
        </w:rPr>
        <w:t>第</w:t>
      </w:r>
      <w:r w:rsidR="007774AC" w:rsidRPr="007774AC">
        <w:t>181</w:t>
      </w:r>
      <w:r w:rsidR="007774AC" w:rsidRPr="007774AC">
        <w:rPr>
          <w:rFonts w:hint="eastAsia"/>
        </w:rPr>
        <w:t>条</w:t>
      </w:r>
      <w:r w:rsidR="007774AC" w:rsidRPr="007774AC">
        <w:rPr>
          <w:rFonts w:hint="eastAsia"/>
        </w:rPr>
        <w:t>)</w:t>
      </w:r>
      <w:r w:rsidR="007774AC" w:rsidRPr="007774AC">
        <w:rPr>
          <w:rFonts w:hint="eastAsia"/>
        </w:rPr>
        <w:t>、担保</w:t>
      </w:r>
      <w:r w:rsidR="007774AC" w:rsidRPr="007774AC">
        <w:rPr>
          <w:rFonts w:hint="eastAsia"/>
        </w:rPr>
        <w:t>(</w:t>
      </w:r>
      <w:r w:rsidR="007774AC" w:rsidRPr="007774AC">
        <w:rPr>
          <w:rFonts w:hint="eastAsia"/>
        </w:rPr>
        <w:t>第</w:t>
      </w:r>
      <w:r w:rsidR="007774AC" w:rsidRPr="007774AC">
        <w:t>182</w:t>
      </w:r>
      <w:r w:rsidR="007774AC" w:rsidRPr="007774AC">
        <w:rPr>
          <w:rFonts w:hint="eastAsia"/>
        </w:rPr>
        <w:t>条</w:t>
      </w:r>
      <w:r w:rsidR="007774AC" w:rsidRPr="007774AC">
        <w:rPr>
          <w:rFonts w:hint="eastAsia"/>
        </w:rPr>
        <w:t>)</w:t>
      </w:r>
      <w:r w:rsidR="007774AC" w:rsidRPr="007774AC">
        <w:rPr>
          <w:rFonts w:hint="eastAsia"/>
        </w:rPr>
        <w:t>、向司法当局或刑事警察当局定期报到之义务</w:t>
      </w:r>
      <w:r w:rsidR="007774AC" w:rsidRPr="007774AC">
        <w:rPr>
          <w:rFonts w:hint="eastAsia"/>
        </w:rPr>
        <w:t>(</w:t>
      </w:r>
      <w:r w:rsidR="007774AC" w:rsidRPr="007774AC">
        <w:rPr>
          <w:rFonts w:hint="eastAsia"/>
        </w:rPr>
        <w:t>第</w:t>
      </w:r>
      <w:r w:rsidR="007774AC" w:rsidRPr="007774AC">
        <w:t>183</w:t>
      </w:r>
      <w:r w:rsidR="007774AC" w:rsidRPr="007774AC">
        <w:rPr>
          <w:rFonts w:hint="eastAsia"/>
        </w:rPr>
        <w:t>条</w:t>
      </w:r>
      <w:r w:rsidR="007774AC" w:rsidRPr="007774AC">
        <w:rPr>
          <w:rFonts w:hint="eastAsia"/>
        </w:rPr>
        <w:t>)</w:t>
      </w:r>
      <w:r w:rsidR="007774AC" w:rsidRPr="007774AC">
        <w:rPr>
          <w:rFonts w:hint="eastAsia"/>
        </w:rPr>
        <w:t>、禁止离境及接触</w:t>
      </w:r>
      <w:r w:rsidR="007774AC" w:rsidRPr="007774AC">
        <w:rPr>
          <w:rFonts w:hint="eastAsia"/>
        </w:rPr>
        <w:t>(</w:t>
      </w:r>
      <w:r w:rsidR="007774AC" w:rsidRPr="007774AC">
        <w:rPr>
          <w:rFonts w:hint="eastAsia"/>
        </w:rPr>
        <w:t>第</w:t>
      </w:r>
      <w:r w:rsidR="007774AC" w:rsidRPr="007774AC">
        <w:t>184</w:t>
      </w:r>
      <w:r w:rsidR="007774AC" w:rsidRPr="007774AC">
        <w:rPr>
          <w:rFonts w:hint="eastAsia"/>
        </w:rPr>
        <w:t>条</w:t>
      </w:r>
      <w:r w:rsidR="007774AC" w:rsidRPr="007774AC">
        <w:rPr>
          <w:rFonts w:hint="eastAsia"/>
        </w:rPr>
        <w:t>)</w:t>
      </w:r>
      <w:r w:rsidR="007774AC" w:rsidRPr="007774AC">
        <w:rPr>
          <w:rFonts w:hint="eastAsia"/>
        </w:rPr>
        <w:t>、执行职务、从事职业或行使权利之中止</w:t>
      </w:r>
      <w:r w:rsidR="007774AC" w:rsidRPr="007774AC">
        <w:rPr>
          <w:rFonts w:hint="eastAsia"/>
        </w:rPr>
        <w:t>(</w:t>
      </w:r>
      <w:r w:rsidR="007774AC" w:rsidRPr="007774AC">
        <w:rPr>
          <w:rFonts w:hint="eastAsia"/>
        </w:rPr>
        <w:t>第</w:t>
      </w:r>
      <w:r w:rsidR="007774AC" w:rsidRPr="007774AC">
        <w:t>185</w:t>
      </w:r>
      <w:r w:rsidR="007774AC" w:rsidRPr="007774AC">
        <w:rPr>
          <w:rFonts w:hint="eastAsia"/>
        </w:rPr>
        <w:t>条</w:t>
      </w:r>
      <w:r w:rsidR="007774AC" w:rsidRPr="007774AC">
        <w:rPr>
          <w:rFonts w:hint="eastAsia"/>
        </w:rPr>
        <w:t>)</w:t>
      </w:r>
      <w:r w:rsidR="007774AC" w:rsidRPr="007774AC">
        <w:rPr>
          <w:rFonts w:hint="eastAsia"/>
        </w:rPr>
        <w:t>、羁押</w:t>
      </w:r>
      <w:r w:rsidR="007774AC" w:rsidRPr="007774AC">
        <w:rPr>
          <w:rFonts w:hint="eastAsia"/>
        </w:rPr>
        <w:t>(</w:t>
      </w:r>
      <w:r w:rsidR="007774AC" w:rsidRPr="007774AC">
        <w:rPr>
          <w:rFonts w:hint="eastAsia"/>
        </w:rPr>
        <w:t>第</w:t>
      </w:r>
      <w:r w:rsidR="007774AC" w:rsidRPr="007774AC">
        <w:t>186</w:t>
      </w:r>
      <w:r w:rsidR="007774AC" w:rsidRPr="007774AC">
        <w:rPr>
          <w:rFonts w:hint="eastAsia"/>
        </w:rPr>
        <w:t>条</w:t>
      </w:r>
      <w:r w:rsidR="007774AC" w:rsidRPr="007774AC">
        <w:rPr>
          <w:rFonts w:hint="eastAsia"/>
        </w:rPr>
        <w:t>)</w:t>
      </w:r>
      <w:r w:rsidR="007774AC" w:rsidRPr="007774AC">
        <w:rPr>
          <w:rFonts w:hint="eastAsia"/>
        </w:rPr>
        <w:t>。第</w:t>
      </w:r>
      <w:r w:rsidR="007774AC" w:rsidRPr="007774AC">
        <w:t>188</w:t>
      </w:r>
      <w:r w:rsidR="007774AC" w:rsidRPr="007774AC">
        <w:rPr>
          <w:rFonts w:hint="eastAsia"/>
        </w:rPr>
        <w:t>条指出采用措施的一般要件，除司法当局须强制嫌犯提供身分及住所资料外，采取的措施应限制于下列情况：</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逃走或有逃走之危险；</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有扰乱诉讼程序进行之危险，尤其是对证据之取得构成危险；及</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基于犯罪之性质与情节或嫌犯之人格，有扰乱公共秩序或安宁之危险，或有继续进行犯罪活动之危险。</w:t>
      </w:r>
    </w:p>
    <w:p w:rsidR="007774AC" w:rsidRPr="007774AC" w:rsidRDefault="00C41A56" w:rsidP="00540131">
      <w:pPr>
        <w:pStyle w:val="SingleTxtGC"/>
        <w:rPr>
          <w:lang w:eastAsia="zh-TW"/>
        </w:rPr>
      </w:pPr>
      <w:r>
        <w:rPr>
          <w:rFonts w:hint="eastAsia"/>
        </w:rPr>
        <w:t xml:space="preserve">159.  </w:t>
      </w:r>
      <w:r w:rsidR="007774AC" w:rsidRPr="007774AC">
        <w:rPr>
          <w:rFonts w:hint="eastAsia"/>
        </w:rPr>
        <w:t>《</w:t>
      </w:r>
      <w:r w:rsidR="007774AC" w:rsidRPr="007774AC">
        <w:rPr>
          <w:rFonts w:hint="eastAsia"/>
          <w:bCs/>
        </w:rPr>
        <w:t>刑事诉讼法典</w:t>
      </w:r>
      <w:r w:rsidR="007774AC" w:rsidRPr="007774AC">
        <w:rPr>
          <w:rFonts w:hint="eastAsia"/>
        </w:rPr>
        <w:t>》第</w:t>
      </w:r>
      <w:r w:rsidR="007774AC" w:rsidRPr="007774AC">
        <w:t>186</w:t>
      </w:r>
      <w:r w:rsidR="007774AC" w:rsidRPr="007774AC">
        <w:rPr>
          <w:rFonts w:hint="eastAsia"/>
        </w:rPr>
        <w:t>条规定羁押为特殊或最后应用手段。羁押的辅助性质意味着法官认为其他强制措施对于有关情况为不适当或不足够，便命令羁押。根据上指条文，羁押只能于下指情况下采取：只可以在有强烈迹象显示嫌犯曾故意实施可处以最高限度超逾</w:t>
      </w:r>
      <w:r w:rsidR="007774AC" w:rsidRPr="007774AC">
        <w:t>3</w:t>
      </w:r>
      <w:r w:rsidR="007774AC" w:rsidRPr="007774AC">
        <w:rPr>
          <w:rFonts w:hint="eastAsia"/>
        </w:rPr>
        <w:t>年徒刑之犯罪；或作为羁押对象之人曾不合规则进入或正不合规则逗留于澳门，又或正进行将该人移交至另一地区或国家之程序或驱逐该人之程序。</w:t>
      </w:r>
    </w:p>
    <w:p w:rsidR="007774AC" w:rsidRPr="007774AC" w:rsidRDefault="00C41A56" w:rsidP="00540131">
      <w:pPr>
        <w:pStyle w:val="SingleTxtGC"/>
        <w:rPr>
          <w:lang w:eastAsia="zh-TW"/>
        </w:rPr>
      </w:pPr>
      <w:r>
        <w:rPr>
          <w:rFonts w:hint="eastAsia"/>
        </w:rPr>
        <w:t xml:space="preserve">160.  </w:t>
      </w:r>
      <w:r w:rsidR="007774AC" w:rsidRPr="007774AC">
        <w:rPr>
          <w:rFonts w:hint="eastAsia"/>
        </w:rPr>
        <w:t>再者，根据《刑事诉讼法典》第</w:t>
      </w:r>
      <w:r w:rsidR="007774AC" w:rsidRPr="007774AC">
        <w:t>196</w:t>
      </w:r>
      <w:r w:rsidR="007774AC" w:rsidRPr="007774AC">
        <w:rPr>
          <w:rFonts w:hint="eastAsia"/>
        </w:rPr>
        <w:t>条，当强制措施不依法采取时，法官以批示废止强制措施。措施并非在法律规定的情况或条件下采用，或构成采用措施之依据之情况不再存在，可视为缺乏足够理据采取的措施。措施的废止或更改程序可依权限或者应检察官或被告的请求而开展，强制措施的消灭受《刑事诉讼法典》第</w:t>
      </w:r>
      <w:r w:rsidR="007774AC" w:rsidRPr="007774AC">
        <w:t>198</w:t>
      </w:r>
      <w:r w:rsidR="007774AC" w:rsidRPr="007774AC">
        <w:rPr>
          <w:rFonts w:hint="eastAsia"/>
        </w:rPr>
        <w:t>条规范。</w:t>
      </w:r>
    </w:p>
    <w:p w:rsidR="007774AC" w:rsidRPr="007774AC" w:rsidRDefault="00C41A56" w:rsidP="00540131">
      <w:pPr>
        <w:pStyle w:val="SingleTxtGC"/>
        <w:rPr>
          <w:lang w:eastAsia="zh-TW"/>
        </w:rPr>
      </w:pPr>
      <w:r>
        <w:rPr>
          <w:rFonts w:hint="eastAsia"/>
        </w:rPr>
        <w:t xml:space="preserve">161.  </w:t>
      </w:r>
      <w:r w:rsidR="007774AC" w:rsidRPr="007774AC">
        <w:rPr>
          <w:rFonts w:hint="eastAsia"/>
        </w:rPr>
        <w:t>在执行羁押期间内，法官依职权每</w:t>
      </w:r>
      <w:r w:rsidR="007774AC" w:rsidRPr="007774AC">
        <w:t>3</w:t>
      </w:r>
      <w:r w:rsidR="007774AC" w:rsidRPr="007774AC">
        <w:rPr>
          <w:rFonts w:hint="eastAsia"/>
        </w:rPr>
        <w:t>个月一次复查羁押前提是否仍存在，并决定羁押须维持或应予代替或废止</w:t>
      </w:r>
      <w:r w:rsidR="007774AC" w:rsidRPr="007774AC">
        <w:rPr>
          <w:rFonts w:hint="eastAsia"/>
        </w:rPr>
        <w:t>(</w:t>
      </w:r>
      <w:r w:rsidR="007774AC" w:rsidRPr="007774AC">
        <w:rPr>
          <w:rFonts w:hint="eastAsia"/>
        </w:rPr>
        <w:t>《刑事诉讼法典》第</w:t>
      </w:r>
      <w:r w:rsidR="007774AC" w:rsidRPr="007774AC">
        <w:t>197</w:t>
      </w:r>
      <w:r w:rsidR="007774AC" w:rsidRPr="007774AC">
        <w:rPr>
          <w:rFonts w:hint="eastAsia"/>
        </w:rPr>
        <w:t>条</w:t>
      </w:r>
      <w:r w:rsidR="007774AC" w:rsidRPr="007774AC">
        <w:rPr>
          <w:rFonts w:hint="eastAsia"/>
        </w:rPr>
        <w:t>)</w:t>
      </w:r>
      <w:r w:rsidR="007774AC" w:rsidRPr="007774AC">
        <w:rPr>
          <w:rFonts w:hint="eastAsia"/>
        </w:rPr>
        <w:t>。第</w:t>
      </w:r>
      <w:r w:rsidR="007774AC" w:rsidRPr="007774AC">
        <w:t>199</w:t>
      </w:r>
      <w:r w:rsidR="007774AC" w:rsidRPr="007774AC">
        <w:rPr>
          <w:rFonts w:hint="eastAsia"/>
        </w:rPr>
        <w:t>条规定羁押之最长存续期，而羁押在下述情况下消灭：</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t>6</w:t>
      </w:r>
      <w:r w:rsidR="007774AC" w:rsidRPr="007774AC">
        <w:rPr>
          <w:rFonts w:hint="eastAsia"/>
        </w:rPr>
        <w:t>个月，如在该期间内未有提出控诉；</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t>10</w:t>
      </w:r>
      <w:r w:rsidR="007774AC" w:rsidRPr="007774AC">
        <w:rPr>
          <w:rFonts w:hint="eastAsia"/>
        </w:rPr>
        <w:t>个月，如在该期间内已进行预审但未有作出起诉批示；</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t>18</w:t>
      </w:r>
      <w:r w:rsidR="007774AC" w:rsidRPr="007774AC">
        <w:rPr>
          <w:rFonts w:hint="eastAsia"/>
        </w:rPr>
        <w:t>个月，如在该期间内未有在第一审作出判刑；</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t>2</w:t>
      </w:r>
      <w:r w:rsidR="007774AC" w:rsidRPr="007774AC">
        <w:rPr>
          <w:rFonts w:hint="eastAsia"/>
        </w:rPr>
        <w:t>年，如在该期间内未有确定判刑。</w:t>
      </w:r>
    </w:p>
    <w:p w:rsidR="007774AC" w:rsidRPr="007774AC" w:rsidRDefault="00C41A56" w:rsidP="00540131">
      <w:pPr>
        <w:pStyle w:val="SingleTxtGC"/>
        <w:rPr>
          <w:lang w:eastAsia="zh-TW"/>
        </w:rPr>
      </w:pPr>
      <w:r>
        <w:rPr>
          <w:rFonts w:hint="eastAsia"/>
        </w:rPr>
        <w:t xml:space="preserve">162.  </w:t>
      </w:r>
      <w:r w:rsidR="007774AC" w:rsidRPr="007774AC">
        <w:rPr>
          <w:rFonts w:hint="eastAsia"/>
        </w:rPr>
        <w:t>另一方面，拘留相对强制性质的程序措施，特别相对羁押而言，只是一种预防性质的措施。根据《刑事诉讼法典》第</w:t>
      </w:r>
      <w:r w:rsidR="007774AC" w:rsidRPr="007774AC">
        <w:t>237</w:t>
      </w:r>
      <w:r w:rsidR="007774AC" w:rsidRPr="007774AC">
        <w:rPr>
          <w:rFonts w:hint="eastAsia"/>
        </w:rPr>
        <w:t>条，适用拘留的目的包括：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最迟在</w:t>
      </w:r>
      <w:r w:rsidR="007774AC" w:rsidRPr="007774AC">
        <w:t>48</w:t>
      </w:r>
      <w:r w:rsidR="007774AC" w:rsidRPr="007774AC">
        <w:rPr>
          <w:rFonts w:hint="eastAsia"/>
        </w:rPr>
        <w:t>小时内，将被拘留之人提交接受以简易诉讼形式进行之审判，或交由有权限之法官以便进行首次司法讯问，又或对其采用一强制措施；</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确保被拘留之人于法官主持诉讼行为时在场；</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确保就缺席审判时所宣示之有罪判决作出通知；或</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确保徒刑或收容保安处分得以执行。</w:t>
      </w:r>
    </w:p>
    <w:p w:rsidR="007774AC" w:rsidRPr="007774AC" w:rsidRDefault="00C41A56" w:rsidP="00540131">
      <w:pPr>
        <w:pStyle w:val="SingleTxtGC"/>
        <w:rPr>
          <w:lang w:eastAsia="zh-TW"/>
        </w:rPr>
      </w:pPr>
      <w:r>
        <w:rPr>
          <w:rFonts w:hint="eastAsia"/>
        </w:rPr>
        <w:t xml:space="preserve">163.  </w:t>
      </w:r>
      <w:r w:rsidR="007774AC" w:rsidRPr="007774AC">
        <w:rPr>
          <w:rFonts w:hint="eastAsia"/>
        </w:rPr>
        <w:t>对于现行犯的情况，凡正在实施或刚实施完毕之犯罪，且属可科处徒刑之犯罪之现行犯情况，即使对该犯罪可选科罚金，拘留可由司法当局、警察实体执行；如既不在场亦不能及时被召唤，则任何人得进行拘留</w:t>
      </w:r>
      <w:r w:rsidR="007774AC" w:rsidRPr="007774AC">
        <w:rPr>
          <w:rFonts w:hint="eastAsia"/>
        </w:rPr>
        <w:t>(</w:t>
      </w:r>
      <w:r w:rsidR="007774AC" w:rsidRPr="007774AC">
        <w:rPr>
          <w:rFonts w:hint="eastAsia"/>
        </w:rPr>
        <w:t>公民拘捕</w:t>
      </w:r>
      <w:r w:rsidR="007774AC" w:rsidRPr="007774AC">
        <w:rPr>
          <w:rFonts w:hint="eastAsia"/>
        </w:rPr>
        <w:t>)(</w:t>
      </w:r>
      <w:r w:rsidR="007774AC" w:rsidRPr="007774AC">
        <w:rPr>
          <w:rFonts w:hint="eastAsia"/>
        </w:rPr>
        <w:t>《刑事诉讼法典》第</w:t>
      </w:r>
      <w:r w:rsidR="007774AC" w:rsidRPr="007774AC">
        <w:t>238</w:t>
      </w:r>
      <w:r w:rsidR="007774AC" w:rsidRPr="007774AC">
        <w:rPr>
          <w:rFonts w:hint="eastAsia"/>
        </w:rPr>
        <w:t>条和第</w:t>
      </w:r>
      <w:r w:rsidR="007774AC" w:rsidRPr="007774AC">
        <w:t>239</w:t>
      </w:r>
      <w:r w:rsidR="007774AC" w:rsidRPr="007774AC">
        <w:rPr>
          <w:rFonts w:hint="eastAsia"/>
        </w:rPr>
        <w:t>条</w:t>
      </w:r>
      <w:r w:rsidR="007774AC" w:rsidRPr="007774AC">
        <w:rPr>
          <w:rFonts w:hint="eastAsia"/>
        </w:rPr>
        <w:t>)</w:t>
      </w:r>
      <w:r w:rsidR="007774AC" w:rsidRPr="007774AC">
        <w:rPr>
          <w:rFonts w:hint="eastAsia"/>
        </w:rPr>
        <w:t>。《刑事诉讼法典》第</w:t>
      </w:r>
      <w:r w:rsidR="007774AC" w:rsidRPr="007774AC">
        <w:t>239</w:t>
      </w:r>
      <w:r w:rsidR="007774AC" w:rsidRPr="007774AC">
        <w:rPr>
          <w:rFonts w:hint="eastAsia"/>
        </w:rPr>
        <w:t>条规定了现行犯的要件。</w:t>
      </w:r>
    </w:p>
    <w:p w:rsidR="007774AC" w:rsidRPr="007774AC" w:rsidRDefault="00C41A56" w:rsidP="00540131">
      <w:pPr>
        <w:pStyle w:val="SingleTxtGC"/>
        <w:rPr>
          <w:lang w:eastAsia="zh-TW"/>
        </w:rPr>
      </w:pPr>
      <w:r>
        <w:rPr>
          <w:rFonts w:hint="eastAsia"/>
        </w:rPr>
        <w:t xml:space="preserve">164.  </w:t>
      </w:r>
      <w:r w:rsidR="007774AC" w:rsidRPr="007774AC">
        <w:rPr>
          <w:rFonts w:hint="eastAsia"/>
        </w:rPr>
        <w:t>如属非现行犯之情况，则拘留仅得透过法官之命令状为之，但在可采用羁押措施之情况下，拘留亦得透过检察院之命令状为之。在特殊的情况下，刑事警察当局亦得主动命令非现行犯情况下之拘留，即情况可采用羁押措施；有资料支持恐防有关之人逃走属有依据者；及因情况紧急以致不可能等待司法当局之介入</w:t>
      </w:r>
      <w:r w:rsidR="007774AC" w:rsidRPr="007774AC">
        <w:rPr>
          <w:rFonts w:hint="eastAsia"/>
        </w:rPr>
        <w:t>(</w:t>
      </w:r>
      <w:r w:rsidR="007774AC" w:rsidRPr="007774AC">
        <w:rPr>
          <w:rFonts w:hint="eastAsia"/>
        </w:rPr>
        <w:t>《刑事诉讼法典》第</w:t>
      </w:r>
      <w:r w:rsidR="007774AC" w:rsidRPr="007774AC">
        <w:t>240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41A56" w:rsidP="00540131">
      <w:pPr>
        <w:pStyle w:val="SingleTxtGC"/>
        <w:rPr>
          <w:lang w:eastAsia="zh-TW"/>
        </w:rPr>
      </w:pPr>
      <w:r>
        <w:rPr>
          <w:rFonts w:hint="eastAsia"/>
        </w:rPr>
        <w:t xml:space="preserve">165.  </w:t>
      </w:r>
      <w:r w:rsidR="007774AC" w:rsidRPr="007774AC">
        <w:rPr>
          <w:rFonts w:hint="eastAsia"/>
        </w:rPr>
        <w:t>拘留命令状须以一式三份发出，必须包含应被拘留之人之身分资料、引致拘留之事实及依法构成拘留依据之情节之说明。拘留命令状须由有权限之当局之签名，方为有效；缺乏上指任何一项时视为无效</w:t>
      </w:r>
      <w:r w:rsidR="007774AC" w:rsidRPr="007774AC">
        <w:rPr>
          <w:rFonts w:hint="eastAsia"/>
        </w:rPr>
        <w:t>(</w:t>
      </w:r>
      <w:r w:rsidR="007774AC" w:rsidRPr="007774AC">
        <w:rPr>
          <w:rFonts w:hint="eastAsia"/>
        </w:rPr>
        <w:t>《刑事诉讼法典》第</w:t>
      </w:r>
      <w:r w:rsidR="007774AC" w:rsidRPr="007774AC">
        <w:t>241</w:t>
      </w:r>
      <w:r w:rsidR="007774AC" w:rsidRPr="007774AC">
        <w:rPr>
          <w:rFonts w:hint="eastAsia"/>
        </w:rPr>
        <w:t>条</w:t>
      </w:r>
      <w:r w:rsidR="007774AC" w:rsidRPr="007774AC">
        <w:rPr>
          <w:rFonts w:hint="eastAsia"/>
        </w:rPr>
        <w:t>)</w:t>
      </w:r>
      <w:r w:rsidR="007774AC" w:rsidRPr="007774AC">
        <w:rPr>
          <w:rFonts w:hint="eastAsia"/>
        </w:rPr>
        <w:t>。《刑事诉讼法典》第</w:t>
      </w:r>
      <w:r w:rsidR="007774AC" w:rsidRPr="007774AC">
        <w:t>242</w:t>
      </w:r>
      <w:r w:rsidR="007774AC" w:rsidRPr="007774AC">
        <w:rPr>
          <w:rFonts w:hint="eastAsia"/>
        </w:rPr>
        <w:t>条规定，任何警察实体进行拘留时，有义务按情况通知法官或检察院。</w:t>
      </w:r>
    </w:p>
    <w:p w:rsidR="007774AC" w:rsidRPr="007774AC" w:rsidRDefault="00C41A56" w:rsidP="00540131">
      <w:pPr>
        <w:pStyle w:val="SingleTxtGC"/>
        <w:rPr>
          <w:lang w:eastAsia="zh-TW"/>
        </w:rPr>
      </w:pPr>
      <w:r>
        <w:rPr>
          <w:rFonts w:hint="eastAsia"/>
        </w:rPr>
        <w:t xml:space="preserve">166.  </w:t>
      </w:r>
      <w:r w:rsidR="007774AC" w:rsidRPr="007774AC">
        <w:rPr>
          <w:rFonts w:hint="eastAsia"/>
        </w:rPr>
        <w:t>如清楚显示拘留系因对人之错误而实行，或在不属法律所容许之情况下实行，又或此种措施已不再需要者，须立即将被拘留之人释放</w:t>
      </w:r>
      <w:r w:rsidR="007774AC" w:rsidRPr="007774AC">
        <w:rPr>
          <w:rFonts w:hint="eastAsia"/>
        </w:rPr>
        <w:t>(</w:t>
      </w:r>
      <w:r w:rsidR="007774AC" w:rsidRPr="007774AC">
        <w:rPr>
          <w:rFonts w:hint="eastAsia"/>
        </w:rPr>
        <w:t>《刑事诉讼法典》第</w:t>
      </w:r>
      <w:r w:rsidR="007774AC" w:rsidRPr="007774AC">
        <w:t>244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41A56" w:rsidP="00843FEA">
      <w:pPr>
        <w:pStyle w:val="H1GC"/>
        <w:rPr>
          <w:lang w:eastAsia="zh-TW"/>
        </w:rPr>
      </w:pPr>
      <w:r>
        <w:rPr>
          <w:rFonts w:hint="eastAsia"/>
        </w:rPr>
        <w:tab/>
      </w:r>
      <w:r w:rsidR="007774AC" w:rsidRPr="007774AC">
        <w:t>B.</w:t>
      </w:r>
      <w:r>
        <w:rPr>
          <w:rFonts w:hint="eastAsia"/>
        </w:rPr>
        <w:tab/>
      </w:r>
      <w:r w:rsidR="007774AC" w:rsidRPr="007774AC">
        <w:rPr>
          <w:rFonts w:hint="eastAsia"/>
        </w:rPr>
        <w:t>未成年人</w:t>
      </w:r>
    </w:p>
    <w:p w:rsidR="007774AC" w:rsidRPr="007774AC" w:rsidRDefault="00C41A56" w:rsidP="00540131">
      <w:pPr>
        <w:pStyle w:val="SingleTxtGC"/>
        <w:rPr>
          <w:lang w:eastAsia="zh-TW"/>
        </w:rPr>
      </w:pPr>
      <w:r>
        <w:rPr>
          <w:rFonts w:hint="eastAsia"/>
        </w:rPr>
        <w:t xml:space="preserve">167.  </w:t>
      </w:r>
      <w:r w:rsidR="007774AC" w:rsidRPr="007774AC">
        <w:rPr>
          <w:rFonts w:hint="eastAsia"/>
        </w:rPr>
        <w:t>未满</w:t>
      </w:r>
      <w:r w:rsidR="007774AC" w:rsidRPr="007774AC">
        <w:t>16</w:t>
      </w:r>
      <w:r w:rsidR="007774AC" w:rsidRPr="007774AC">
        <w:rPr>
          <w:rFonts w:hint="eastAsia"/>
        </w:rPr>
        <w:t>岁之人，在澳门特区不可归责</w:t>
      </w:r>
      <w:r w:rsidR="007774AC" w:rsidRPr="007774AC">
        <w:rPr>
          <w:rFonts w:hint="eastAsia"/>
        </w:rPr>
        <w:t>(</w:t>
      </w:r>
      <w:r w:rsidR="007774AC" w:rsidRPr="007774AC">
        <w:rPr>
          <w:rFonts w:hint="eastAsia"/>
        </w:rPr>
        <w:t>《刑法典》第</w:t>
      </w:r>
      <w:r w:rsidR="007774AC" w:rsidRPr="007774AC">
        <w:t>18</w:t>
      </w:r>
      <w:r w:rsidR="007774AC" w:rsidRPr="007774AC">
        <w:rPr>
          <w:rFonts w:hint="eastAsia"/>
        </w:rPr>
        <w:t>条</w:t>
      </w:r>
      <w:r w:rsidR="007774AC" w:rsidRPr="007774AC">
        <w:rPr>
          <w:rFonts w:hint="eastAsia"/>
        </w:rPr>
        <w:t>)</w:t>
      </w:r>
      <w:r w:rsidR="007774AC" w:rsidRPr="007774AC">
        <w:rPr>
          <w:rFonts w:hint="eastAsia"/>
        </w:rPr>
        <w:t>。儿童犯罪人如年龄界乎</w:t>
      </w:r>
      <w:r w:rsidR="007774AC" w:rsidRPr="007774AC">
        <w:t>12</w:t>
      </w:r>
      <w:r w:rsidR="007774AC" w:rsidRPr="007774AC">
        <w:rPr>
          <w:rFonts w:hint="eastAsia"/>
        </w:rPr>
        <w:t>至</w:t>
      </w:r>
      <w:r w:rsidR="007774AC" w:rsidRPr="007774AC">
        <w:t>15</w:t>
      </w:r>
      <w:r w:rsidR="007774AC" w:rsidRPr="007774AC">
        <w:rPr>
          <w:rFonts w:hint="eastAsia"/>
        </w:rPr>
        <w:t>岁，须接受感化及被剥夺自由，被剥夺自由者将被强制入住少年感化院，而为此作出的感化收容必须基于行为人作出的任何一下述事实：作出被定为可科处最高限度超过</w:t>
      </w:r>
      <w:r w:rsidR="007774AC" w:rsidRPr="007774AC">
        <w:t>3</w:t>
      </w:r>
      <w:r w:rsidR="007774AC" w:rsidRPr="007774AC">
        <w:rPr>
          <w:rFonts w:hint="eastAsia"/>
        </w:rPr>
        <w:t>年徒刑的犯罪的事实，或再次作出被定为犯罪或可处以徒刑的轻微违反的事实，或其他的感化措施并未足够</w:t>
      </w:r>
      <w:r w:rsidR="007774AC" w:rsidRPr="007774AC">
        <w:rPr>
          <w:rFonts w:hint="eastAsia"/>
        </w:rPr>
        <w:t>(</w:t>
      </w:r>
      <w:r w:rsidR="007774AC" w:rsidRPr="007774AC">
        <w:rPr>
          <w:rFonts w:hint="eastAsia"/>
        </w:rPr>
        <w:t>第</w:t>
      </w:r>
      <w:r w:rsidR="007774AC" w:rsidRPr="007774AC">
        <w:t>2/2007</w:t>
      </w:r>
      <w:r w:rsidR="007774AC" w:rsidRPr="007774AC">
        <w:rPr>
          <w:rFonts w:hint="eastAsia"/>
        </w:rPr>
        <w:t>号法律第</w:t>
      </w:r>
      <w:r w:rsidR="007774AC" w:rsidRPr="007774AC">
        <w:t>4</w:t>
      </w:r>
      <w:r w:rsidR="007774AC" w:rsidRPr="007774AC">
        <w:rPr>
          <w:rFonts w:hint="eastAsia"/>
        </w:rPr>
        <w:t>条第</w:t>
      </w:r>
      <w:r w:rsidR="007774AC" w:rsidRPr="007774AC">
        <w:t>1</w:t>
      </w:r>
      <w:r w:rsidR="007774AC" w:rsidRPr="007774AC">
        <w:rPr>
          <w:rFonts w:hint="eastAsia"/>
        </w:rPr>
        <w:t>款第</w:t>
      </w:r>
      <w:r w:rsidR="007774AC" w:rsidRPr="007774AC">
        <w:t>8</w:t>
      </w:r>
      <w:r w:rsidR="007774AC" w:rsidRPr="007774AC">
        <w:rPr>
          <w:rFonts w:hint="eastAsia"/>
        </w:rPr>
        <w:t>项，和第</w:t>
      </w:r>
      <w:r w:rsidR="007774AC" w:rsidRPr="007774AC">
        <w:t>25</w:t>
      </w:r>
      <w:r w:rsidR="007774AC" w:rsidRPr="007774AC">
        <w:rPr>
          <w:rFonts w:hint="eastAsia"/>
        </w:rPr>
        <w:t>条第</w:t>
      </w:r>
      <w:r w:rsidR="007774AC" w:rsidRPr="007774AC">
        <w:t>2</w:t>
      </w:r>
      <w:r w:rsidR="007774AC" w:rsidRPr="007774AC">
        <w:rPr>
          <w:rFonts w:hint="eastAsia"/>
        </w:rPr>
        <w:t>款第</w:t>
      </w:r>
      <w:r w:rsidR="007774AC" w:rsidRPr="007774AC">
        <w:t>1</w:t>
      </w:r>
      <w:r w:rsidR="007774AC" w:rsidRPr="007774AC">
        <w:rPr>
          <w:rFonts w:hint="eastAsia"/>
        </w:rPr>
        <w:t>项及第</w:t>
      </w:r>
      <w:r w:rsidR="007774AC" w:rsidRPr="007774AC">
        <w:t>2</w:t>
      </w:r>
      <w:r w:rsidR="007774AC" w:rsidRPr="007774AC">
        <w:rPr>
          <w:rFonts w:hint="eastAsia"/>
        </w:rPr>
        <w:t>项</w:t>
      </w:r>
      <w:r w:rsidR="007774AC" w:rsidRPr="007774AC">
        <w:rPr>
          <w:rFonts w:hint="eastAsia"/>
        </w:rPr>
        <w:t>)</w:t>
      </w:r>
      <w:r w:rsidR="007774AC" w:rsidRPr="007774AC">
        <w:rPr>
          <w:rFonts w:hint="eastAsia"/>
        </w:rPr>
        <w:t>。规范未成年人司法管辖范围内之社会保护，应用于</w:t>
      </w:r>
      <w:r w:rsidR="007774AC" w:rsidRPr="007774AC">
        <w:t>12</w:t>
      </w:r>
      <w:r w:rsidR="007774AC" w:rsidRPr="007774AC">
        <w:rPr>
          <w:rFonts w:hint="eastAsia"/>
        </w:rPr>
        <w:t>岁以下及作出被法律定为犯罪的儿童</w:t>
      </w:r>
      <w:r w:rsidR="007774AC" w:rsidRPr="007774AC">
        <w:rPr>
          <w:rFonts w:hint="eastAsia"/>
        </w:rPr>
        <w:t>(</w:t>
      </w:r>
      <w:r w:rsidR="007774AC" w:rsidRPr="007774AC">
        <w:rPr>
          <w:rFonts w:hint="eastAsia"/>
        </w:rPr>
        <w:t>第</w:t>
      </w:r>
      <w:r w:rsidR="007774AC" w:rsidRPr="007774AC">
        <w:t>65/99/M</w:t>
      </w:r>
      <w:r w:rsidR="007774AC" w:rsidRPr="007774AC">
        <w:rPr>
          <w:rFonts w:hint="eastAsia"/>
        </w:rPr>
        <w:t>号法令</w:t>
      </w:r>
      <w:r w:rsidR="007774AC" w:rsidRPr="007774AC">
        <w:rPr>
          <w:rFonts w:hint="eastAsia"/>
        </w:rPr>
        <w:t>)</w:t>
      </w:r>
      <w:r w:rsidR="007774AC" w:rsidRPr="007774AC">
        <w:rPr>
          <w:rFonts w:hint="eastAsia"/>
        </w:rPr>
        <w:t>。</w:t>
      </w:r>
    </w:p>
    <w:p w:rsidR="007774AC" w:rsidRPr="007774AC" w:rsidRDefault="00C41A56" w:rsidP="00540131">
      <w:pPr>
        <w:pStyle w:val="SingleTxtGC"/>
        <w:rPr>
          <w:lang w:eastAsia="zh-TW"/>
        </w:rPr>
      </w:pPr>
      <w:r>
        <w:rPr>
          <w:rFonts w:hint="eastAsia"/>
        </w:rPr>
        <w:t xml:space="preserve">168.  </w:t>
      </w:r>
      <w:r w:rsidR="007774AC" w:rsidRPr="007774AC">
        <w:rPr>
          <w:rFonts w:hint="eastAsia"/>
        </w:rPr>
        <w:t>规范未成年人司法制度的第</w:t>
      </w:r>
      <w:r w:rsidR="007774AC" w:rsidRPr="007774AC">
        <w:t>65/99/M</w:t>
      </w:r>
      <w:r w:rsidR="007774AC" w:rsidRPr="007774AC">
        <w:rPr>
          <w:rFonts w:hint="eastAsia"/>
        </w:rPr>
        <w:t>号法令，部份经由第</w:t>
      </w:r>
      <w:r w:rsidR="007774AC" w:rsidRPr="007774AC">
        <w:t>2/2007</w:t>
      </w:r>
      <w:r w:rsidR="007774AC" w:rsidRPr="007774AC">
        <w:rPr>
          <w:rFonts w:hint="eastAsia"/>
        </w:rPr>
        <w:t>号法律修改。须指出的是第</w:t>
      </w:r>
      <w:r w:rsidR="007774AC" w:rsidRPr="007774AC">
        <w:t>2/2007</w:t>
      </w:r>
      <w:r w:rsidR="007774AC" w:rsidRPr="007774AC">
        <w:rPr>
          <w:rFonts w:hint="eastAsia"/>
        </w:rPr>
        <w:t>号法律规范的措施只基于教育目的而作出，针对未成年人的社会教育及社会重返。此法律强调的监管制度确保青少年的尊严受到尊重并强调普遍性原则，不因血统、性别、种族、语言、宗教、政治信仰、意识形态、文化程度、经济状况或社会状况而构成任何歧视。此外，法律也规范了处理入住感化院未成年人的程序，当中最严重的纪律处分是青少年在晚间被安排入住单人寝室，为期最长</w:t>
      </w:r>
      <w:r w:rsidR="007774AC" w:rsidRPr="007774AC">
        <w:t>1</w:t>
      </w:r>
      <w:r w:rsidR="007774AC" w:rsidRPr="007774AC">
        <w:rPr>
          <w:rFonts w:hint="eastAsia"/>
        </w:rPr>
        <w:t>个月，但仍然维持对被处分者的教育辅导及正常活动。</w:t>
      </w:r>
    </w:p>
    <w:p w:rsidR="007774AC" w:rsidRPr="007774AC" w:rsidRDefault="00C41A56" w:rsidP="00540131">
      <w:pPr>
        <w:pStyle w:val="SingleTxtGC"/>
        <w:rPr>
          <w:rFonts w:hint="eastAsia"/>
          <w:lang w:eastAsia="zh-TW"/>
        </w:rPr>
      </w:pPr>
      <w:r>
        <w:rPr>
          <w:rFonts w:hint="eastAsia"/>
        </w:rPr>
        <w:t xml:space="preserve">169.  </w:t>
      </w:r>
      <w:r w:rsidR="007774AC" w:rsidRPr="007774AC">
        <w:rPr>
          <w:rFonts w:hint="eastAsia"/>
        </w:rPr>
        <w:t>上指的新法律引入了恢复性司法</w:t>
      </w:r>
      <w:r w:rsidR="007774AC" w:rsidRPr="007774AC">
        <w:rPr>
          <w:rFonts w:hint="eastAsia"/>
        </w:rPr>
        <w:t>(</w:t>
      </w:r>
      <w:r w:rsidR="007774AC" w:rsidRPr="007774AC">
        <w:t>restorative justice</w:t>
      </w:r>
      <w:r w:rsidR="007774AC" w:rsidRPr="007774AC">
        <w:rPr>
          <w:rFonts w:hint="eastAsia"/>
        </w:rPr>
        <w:t>)</w:t>
      </w:r>
      <w:r w:rsidR="007774AC" w:rsidRPr="007774AC">
        <w:rPr>
          <w:rFonts w:hint="eastAsia"/>
        </w:rPr>
        <w:t>的概念，对于儿童犯罪人，警方可使用警方警诫来取代检控。此外，众多以社区为基础的支援措施也以少年感化为目的，例如社会服务令、遵守行为守则、感化令及入住短期宿舍。法官在作出强制收容前可以考虑作出上述所有措施，基于强制收容往往只作为最后手段使用。</w:t>
      </w:r>
    </w:p>
    <w:p w:rsidR="007774AC" w:rsidRPr="007774AC" w:rsidRDefault="00C41A56" w:rsidP="00540131">
      <w:pPr>
        <w:pStyle w:val="SingleTxtGC"/>
        <w:rPr>
          <w:lang w:eastAsia="zh-TW"/>
        </w:rPr>
      </w:pPr>
      <w:r>
        <w:rPr>
          <w:rFonts w:hint="eastAsia"/>
        </w:rPr>
        <w:t xml:space="preserve">170.  </w:t>
      </w:r>
      <w:r w:rsidR="007774AC" w:rsidRPr="007774AC">
        <w:rPr>
          <w:rFonts w:hint="eastAsia"/>
        </w:rPr>
        <w:t>根据第</w:t>
      </w:r>
      <w:r w:rsidR="007774AC" w:rsidRPr="007774AC">
        <w:t>2/2007</w:t>
      </w:r>
      <w:r w:rsidR="007774AC" w:rsidRPr="007774AC">
        <w:rPr>
          <w:rFonts w:hint="eastAsia"/>
        </w:rPr>
        <w:t>号法律，在对未成年人采取措施后再检讨措施是否恰当，以及在须采用收容措施后，从采用收容措施的裁判之日起计算，每</w:t>
      </w:r>
      <w:r w:rsidR="007774AC" w:rsidRPr="007774AC">
        <w:t>6</w:t>
      </w:r>
      <w:r w:rsidR="007774AC" w:rsidRPr="007774AC">
        <w:rPr>
          <w:rFonts w:hint="eastAsia"/>
        </w:rPr>
        <w:t>个月作出定期强制检讨。同时定期检讨由每年</w:t>
      </w:r>
      <w:r w:rsidR="007774AC" w:rsidRPr="007774AC">
        <w:t>1</w:t>
      </w:r>
      <w:r w:rsidR="007774AC" w:rsidRPr="007774AC">
        <w:rPr>
          <w:rFonts w:hint="eastAsia"/>
        </w:rPr>
        <w:t>次缩短至每</w:t>
      </w:r>
      <w:r w:rsidR="007774AC" w:rsidRPr="007774AC">
        <w:t>6</w:t>
      </w:r>
      <w:r w:rsidR="007774AC" w:rsidRPr="007774AC">
        <w:rPr>
          <w:rFonts w:hint="eastAsia"/>
        </w:rPr>
        <w:t>个月</w:t>
      </w:r>
      <w:r w:rsidR="007774AC" w:rsidRPr="007774AC">
        <w:t>1</w:t>
      </w:r>
      <w:r w:rsidR="007774AC" w:rsidRPr="007774AC">
        <w:rPr>
          <w:rFonts w:hint="eastAsia"/>
        </w:rPr>
        <w:t>次，另外检讨也可以基于下指的任何事实时作出，包括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行为人再次作出犯罪或轻微违反的事实，或在最后的判决后再作出此事实；</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当针对未成年人的个人教育计划；或</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未能执行措施。</w:t>
      </w:r>
    </w:p>
    <w:p w:rsidR="007774AC" w:rsidRPr="007774AC" w:rsidRDefault="00C41A56" w:rsidP="00540131">
      <w:pPr>
        <w:pStyle w:val="SingleTxtGC"/>
        <w:rPr>
          <w:rFonts w:hint="eastAsia"/>
          <w:lang w:eastAsia="zh-TW"/>
        </w:rPr>
      </w:pPr>
      <w:r>
        <w:rPr>
          <w:rFonts w:hint="eastAsia"/>
        </w:rPr>
        <w:t xml:space="preserve">171.  </w:t>
      </w:r>
      <w:r w:rsidR="007774AC" w:rsidRPr="007774AC">
        <w:rPr>
          <w:rFonts w:hint="eastAsia"/>
        </w:rPr>
        <w:t>澳门特区监狱收容的</w:t>
      </w:r>
      <w:r w:rsidR="007774AC" w:rsidRPr="007774AC">
        <w:t>16</w:t>
      </w:r>
      <w:r w:rsidR="007774AC" w:rsidRPr="007774AC">
        <w:rPr>
          <w:rFonts w:hint="eastAsia"/>
        </w:rPr>
        <w:t>及</w:t>
      </w:r>
      <w:r w:rsidR="007774AC" w:rsidRPr="007774AC">
        <w:t>17</w:t>
      </w:r>
      <w:r w:rsidR="007774AC" w:rsidRPr="007774AC">
        <w:rPr>
          <w:rFonts w:hint="eastAsia"/>
        </w:rPr>
        <w:t>岁的未成年人，将按性别及年龄隔离；</w:t>
      </w:r>
      <w:r w:rsidR="007774AC" w:rsidRPr="007774AC">
        <w:t>21</w:t>
      </w:r>
      <w:r w:rsidR="007774AC" w:rsidRPr="007774AC">
        <w:rPr>
          <w:rFonts w:hint="eastAsia"/>
        </w:rPr>
        <w:t>岁以下之青年囚犯与其他年满</w:t>
      </w:r>
      <w:r w:rsidR="007774AC" w:rsidRPr="007774AC">
        <w:t>21</w:t>
      </w:r>
      <w:r w:rsidR="007774AC" w:rsidRPr="007774AC">
        <w:rPr>
          <w:rFonts w:hint="eastAsia"/>
        </w:rPr>
        <w:t>岁之囚犯隔离</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w:t>
      </w:r>
      <w:r w:rsidR="007774AC" w:rsidRPr="007774AC">
        <w:rPr>
          <w:rFonts w:hint="eastAsia"/>
        </w:rPr>
        <w:t>条第</w:t>
      </w:r>
      <w:r w:rsidR="007774AC" w:rsidRPr="007774AC">
        <w:t>1</w:t>
      </w:r>
      <w:r w:rsidR="007774AC" w:rsidRPr="007774AC">
        <w:rPr>
          <w:rFonts w:hint="eastAsia"/>
        </w:rPr>
        <w:t>款和第</w:t>
      </w:r>
      <w:r w:rsidR="007774AC" w:rsidRPr="007774AC">
        <w:t>2</w:t>
      </w:r>
      <w:r w:rsidR="007774AC" w:rsidRPr="007774AC">
        <w:rPr>
          <w:rFonts w:hint="eastAsia"/>
        </w:rPr>
        <w:t>款</w:t>
      </w:r>
      <w:r w:rsidR="007774AC" w:rsidRPr="007774AC">
        <w:rPr>
          <w:rFonts w:hint="eastAsia"/>
        </w:rPr>
        <w:t>)</w:t>
      </w:r>
      <w:r w:rsidR="007774AC" w:rsidRPr="007774AC">
        <w:rPr>
          <w:rFonts w:hint="eastAsia"/>
        </w:rPr>
        <w:t>，并规范应按照青少年在囚人的教育程度和兴趣，组织课程及职业培训活动，供所有在囚人主动参与，促进其身体及心理之良好状态及社会重返。上指法律第</w:t>
      </w:r>
      <w:r w:rsidR="007774AC" w:rsidRPr="007774AC">
        <w:t>58</w:t>
      </w:r>
      <w:r w:rsidR="007774AC" w:rsidRPr="007774AC">
        <w:rPr>
          <w:rFonts w:hint="eastAsia"/>
        </w:rPr>
        <w:t>条规定，囚犯有权就读为完成义务学校教育所必须之课程，并有权参加其他教育活动。</w:t>
      </w:r>
    </w:p>
    <w:p w:rsidR="007774AC" w:rsidRPr="007774AC" w:rsidRDefault="00C41A56" w:rsidP="00540131">
      <w:pPr>
        <w:pStyle w:val="SingleTxtGC"/>
        <w:rPr>
          <w:lang w:eastAsia="zh-TW"/>
        </w:rPr>
      </w:pPr>
      <w:r>
        <w:rPr>
          <w:rFonts w:hint="eastAsia"/>
        </w:rPr>
        <w:t xml:space="preserve">172.  </w:t>
      </w:r>
      <w:r w:rsidR="007774AC" w:rsidRPr="007774AC">
        <w:rPr>
          <w:rFonts w:hint="eastAsia"/>
        </w:rPr>
        <w:t>《儿童权利公约》中国报告的第二部份已详述关于儿童被剥夺自由的议题。</w:t>
      </w:r>
    </w:p>
    <w:p w:rsidR="007774AC" w:rsidRPr="007774AC" w:rsidRDefault="00C41A56" w:rsidP="00843FEA">
      <w:pPr>
        <w:pStyle w:val="H1GC"/>
        <w:rPr>
          <w:rFonts w:hint="eastAsia"/>
          <w:lang w:eastAsia="zh-TW"/>
        </w:rPr>
      </w:pPr>
      <w:r>
        <w:rPr>
          <w:rFonts w:hint="eastAsia"/>
        </w:rPr>
        <w:tab/>
      </w:r>
      <w:r w:rsidR="007774AC" w:rsidRPr="007774AC">
        <w:t>C.</w:t>
      </w:r>
      <w:r>
        <w:rPr>
          <w:rFonts w:hint="eastAsia"/>
        </w:rPr>
        <w:tab/>
      </w:r>
      <w:r w:rsidR="007774AC" w:rsidRPr="0049496B">
        <w:rPr>
          <w:rFonts w:hint="eastAsia"/>
        </w:rPr>
        <w:t>心智失常者的强制住院</w:t>
      </w:r>
    </w:p>
    <w:p w:rsidR="007774AC" w:rsidRPr="007774AC" w:rsidRDefault="00C41A56" w:rsidP="00540131">
      <w:pPr>
        <w:pStyle w:val="SingleTxtGC"/>
        <w:rPr>
          <w:rFonts w:hint="eastAsia"/>
          <w:lang w:eastAsia="zh-TW"/>
        </w:rPr>
      </w:pPr>
      <w:r>
        <w:rPr>
          <w:rFonts w:hint="eastAsia"/>
        </w:rPr>
        <w:t xml:space="preserve">173.  </w:t>
      </w:r>
      <w:r w:rsidR="007774AC" w:rsidRPr="007774AC">
        <w:rPr>
          <w:rFonts w:hint="eastAsia"/>
        </w:rPr>
        <w:t>根据《刑事诉讼法典》第</w:t>
      </w:r>
      <w:r w:rsidR="007774AC" w:rsidRPr="007774AC">
        <w:t>186</w:t>
      </w:r>
      <w:r w:rsidR="007774AC" w:rsidRPr="007774AC">
        <w:rPr>
          <w:rFonts w:hint="eastAsia"/>
        </w:rPr>
        <w:t>条第</w:t>
      </w:r>
      <w:r w:rsidR="007774AC" w:rsidRPr="007774AC">
        <w:t>2</w:t>
      </w:r>
      <w:r w:rsidR="007774AC" w:rsidRPr="007774AC">
        <w:rPr>
          <w:rFonts w:hint="eastAsia"/>
        </w:rPr>
        <w:t>款，如显示受羁押之嫌犯精神失常，法院将命令在精神病医院或其他适当之相类场所内进行收容。在判处前法官将听取辩护人及尽可能听取一亲属之意见。上指措施是为了防止有逃走及再次犯罪之危险。第</w:t>
      </w:r>
      <w:r w:rsidR="007774AC" w:rsidRPr="007774AC">
        <w:t>31/99/M</w:t>
      </w:r>
      <w:r w:rsidR="007774AC" w:rsidRPr="007774AC">
        <w:rPr>
          <w:rFonts w:hint="eastAsia"/>
        </w:rPr>
        <w:t>号法令规范严重精神紊乱患者之强制性住院事宜。</w:t>
      </w:r>
    </w:p>
    <w:p w:rsidR="007774AC" w:rsidRPr="007774AC" w:rsidRDefault="00C41A56" w:rsidP="00843FEA">
      <w:pPr>
        <w:pStyle w:val="H1GC"/>
        <w:rPr>
          <w:rFonts w:hint="eastAsia"/>
          <w:lang w:eastAsia="zh-TW"/>
        </w:rPr>
      </w:pPr>
      <w:r>
        <w:rPr>
          <w:rFonts w:hint="eastAsia"/>
        </w:rPr>
        <w:tab/>
      </w:r>
      <w:r w:rsidR="007774AC" w:rsidRPr="007774AC">
        <w:t>D.</w:t>
      </w:r>
      <w:r>
        <w:rPr>
          <w:rFonts w:hint="eastAsia"/>
        </w:rPr>
        <w:tab/>
      </w:r>
      <w:r w:rsidR="007774AC" w:rsidRPr="007774AC">
        <w:rPr>
          <w:rFonts w:hint="eastAsia"/>
        </w:rPr>
        <w:t>上诉的权利</w:t>
      </w:r>
    </w:p>
    <w:p w:rsidR="007774AC" w:rsidRPr="007774AC" w:rsidRDefault="00C41A56" w:rsidP="00540131">
      <w:pPr>
        <w:pStyle w:val="SingleTxtGC"/>
        <w:rPr>
          <w:lang w:eastAsia="zh-TW"/>
        </w:rPr>
      </w:pPr>
      <w:r>
        <w:rPr>
          <w:rFonts w:hint="eastAsia"/>
        </w:rPr>
        <w:t xml:space="preserve">174.  </w:t>
      </w:r>
      <w:r w:rsidR="007774AC" w:rsidRPr="007774AC">
        <w:rPr>
          <w:rFonts w:hint="eastAsia"/>
        </w:rPr>
        <w:t>嫌犯拥有基本权利上诉任何因程序而对之实施或正在施行的强制措施，上诉作出审判最迟须在收到卷宗后</w:t>
      </w:r>
      <w:r w:rsidR="007774AC" w:rsidRPr="007774AC">
        <w:t>30</w:t>
      </w:r>
      <w:r w:rsidR="007774AC" w:rsidRPr="007774AC">
        <w:rPr>
          <w:rFonts w:hint="eastAsia"/>
        </w:rPr>
        <w:t>日期间内作出</w:t>
      </w:r>
      <w:r w:rsidR="007774AC" w:rsidRPr="007774AC">
        <w:rPr>
          <w:rFonts w:hint="eastAsia"/>
        </w:rPr>
        <w:t>(</w:t>
      </w:r>
      <w:r w:rsidR="007774AC" w:rsidRPr="007774AC">
        <w:rPr>
          <w:rFonts w:hint="eastAsia"/>
        </w:rPr>
        <w:t>《刑事诉讼法典》第</w:t>
      </w:r>
      <w:r w:rsidR="007774AC" w:rsidRPr="007774AC">
        <w:t>203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41A56" w:rsidP="00843FEA">
      <w:pPr>
        <w:pStyle w:val="H1GC"/>
        <w:rPr>
          <w:lang w:eastAsia="zh-TW"/>
        </w:rPr>
      </w:pPr>
      <w:r>
        <w:rPr>
          <w:rFonts w:hint="eastAsia"/>
        </w:rPr>
        <w:tab/>
      </w:r>
      <w:r w:rsidR="007774AC" w:rsidRPr="007774AC">
        <w:t>E.</w:t>
      </w:r>
      <w:r>
        <w:rPr>
          <w:rFonts w:hint="eastAsia"/>
        </w:rPr>
        <w:tab/>
      </w:r>
      <w:r w:rsidR="007774AC" w:rsidRPr="007774AC">
        <w:rPr>
          <w:rFonts w:hint="eastAsia"/>
        </w:rPr>
        <w:t>人身保护令</w:t>
      </w:r>
    </w:p>
    <w:p w:rsidR="007774AC" w:rsidRPr="007774AC" w:rsidRDefault="00C41A56" w:rsidP="00540131">
      <w:pPr>
        <w:pStyle w:val="SingleTxtGC"/>
        <w:rPr>
          <w:lang w:eastAsia="zh-TW"/>
        </w:rPr>
      </w:pPr>
      <w:r>
        <w:rPr>
          <w:rFonts w:hint="eastAsia"/>
        </w:rPr>
        <w:t xml:space="preserve">175.  </w:t>
      </w:r>
      <w:r w:rsidR="007774AC" w:rsidRPr="007774AC">
        <w:rPr>
          <w:rFonts w:hint="eastAsia"/>
        </w:rPr>
        <w:t>《基本法》第</w:t>
      </w:r>
      <w:r w:rsidR="007774AC" w:rsidRPr="007774AC">
        <w:t>28</w:t>
      </w:r>
      <w:r w:rsidR="007774AC" w:rsidRPr="007774AC">
        <w:rPr>
          <w:rFonts w:hint="eastAsia"/>
        </w:rPr>
        <w:t>条第</w:t>
      </w:r>
      <w:r w:rsidR="007774AC" w:rsidRPr="007774AC">
        <w:t>2</w:t>
      </w:r>
      <w:r w:rsidR="007774AC" w:rsidRPr="007774AC">
        <w:rPr>
          <w:rFonts w:hint="eastAsia"/>
        </w:rPr>
        <w:t>款明确规定澳门居民不受任意或非法的逮捕、拘留、监禁。对任意或非法的拘留、监禁，居民有权向法院申请颁发人身保护令。《刑事诉讼法典》第</w:t>
      </w:r>
      <w:r w:rsidR="007774AC" w:rsidRPr="007774AC">
        <w:t>204</w:t>
      </w:r>
      <w:r w:rsidR="007774AC" w:rsidRPr="007774AC">
        <w:rPr>
          <w:rFonts w:hint="eastAsia"/>
        </w:rPr>
        <w:t>条至第</w:t>
      </w:r>
      <w:r w:rsidR="007774AC" w:rsidRPr="007774AC">
        <w:t>208</w:t>
      </w:r>
      <w:r w:rsidR="007774AC" w:rsidRPr="007774AC">
        <w:rPr>
          <w:rFonts w:hint="eastAsia"/>
        </w:rPr>
        <w:t>条规范针对所有及任何人的不法人身自由限制的一般救济措施。透过命令状，针对拘捕、羁押或监禁合法性的司法听证会须立即进行；如宣告拘禁为违法，须立即将被拘留之人释放。</w:t>
      </w:r>
    </w:p>
    <w:p w:rsidR="007774AC" w:rsidRPr="007774AC" w:rsidRDefault="00C41A56" w:rsidP="00540131">
      <w:pPr>
        <w:pStyle w:val="SingleTxtGC"/>
        <w:rPr>
          <w:lang w:eastAsia="zh-TW"/>
        </w:rPr>
      </w:pPr>
      <w:r>
        <w:rPr>
          <w:rFonts w:hint="eastAsia"/>
        </w:rPr>
        <w:t xml:space="preserve">176.  </w:t>
      </w:r>
      <w:r w:rsidR="007774AC" w:rsidRPr="007774AC">
        <w:rPr>
          <w:rFonts w:hint="eastAsia"/>
        </w:rPr>
        <w:t>根据《刑事诉讼法典》第</w:t>
      </w:r>
      <w:r w:rsidR="007774AC" w:rsidRPr="007774AC">
        <w:t>204</w:t>
      </w:r>
      <w:r w:rsidR="007774AC" w:rsidRPr="007774AC">
        <w:rPr>
          <w:rFonts w:hint="eastAsia"/>
        </w:rPr>
        <w:t>条，因任何当局之命令而被拘留之人，得以下指任何依据，声请终审法院命令立即将之提交法院：</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移交法院之期限已过；</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非在法律容许之地方维持拘留；</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拘留系由无权限之实体进行或命令；及</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因不为法律容许作为拘留理由之事实而作拘留。</w:t>
      </w:r>
    </w:p>
    <w:p w:rsidR="007774AC" w:rsidRPr="007774AC" w:rsidRDefault="00C41A56" w:rsidP="00540131">
      <w:pPr>
        <w:pStyle w:val="SingleTxtGC"/>
        <w:rPr>
          <w:rFonts w:hint="eastAsia"/>
          <w:lang w:eastAsia="zh-TW"/>
        </w:rPr>
      </w:pPr>
      <w:r>
        <w:rPr>
          <w:rFonts w:hint="eastAsia"/>
        </w:rPr>
        <w:t xml:space="preserve">177.  </w:t>
      </w:r>
      <w:r w:rsidR="007774AC" w:rsidRPr="007774AC">
        <w:rPr>
          <w:rFonts w:hint="eastAsia"/>
        </w:rPr>
        <w:t>人身保护令的请求须由被拘禁之人或任何人提出；不正当阻碍其提交或不正当阻碍将之移送有管辖权法院之当局，可处</w:t>
      </w:r>
      <w:r w:rsidR="007774AC" w:rsidRPr="007774AC">
        <w:t>3</w:t>
      </w:r>
      <w:r w:rsidR="007774AC" w:rsidRPr="007774AC">
        <w:rPr>
          <w:rFonts w:hint="eastAsia"/>
        </w:rPr>
        <w:t>年徒刑</w:t>
      </w:r>
      <w:r w:rsidR="007774AC" w:rsidRPr="007774AC">
        <w:rPr>
          <w:rFonts w:hint="eastAsia"/>
        </w:rPr>
        <w:t>(</w:t>
      </w:r>
      <w:r w:rsidR="007774AC" w:rsidRPr="007774AC">
        <w:rPr>
          <w:rFonts w:hint="eastAsia"/>
        </w:rPr>
        <w:t>《刑事诉讼法典》第</w:t>
      </w:r>
      <w:r w:rsidR="007774AC" w:rsidRPr="007774AC">
        <w:t>204</w:t>
      </w:r>
      <w:r w:rsidR="007774AC" w:rsidRPr="007774AC">
        <w:rPr>
          <w:rFonts w:hint="eastAsia"/>
        </w:rPr>
        <w:t>条</w:t>
      </w:r>
      <w:r w:rsidR="007774AC" w:rsidRPr="007774AC">
        <w:t>3</w:t>
      </w:r>
      <w:r w:rsidR="007774AC" w:rsidRPr="007774AC">
        <w:rPr>
          <w:rFonts w:hint="eastAsia"/>
        </w:rPr>
        <w:t>款及第</w:t>
      </w:r>
      <w:r w:rsidR="007774AC" w:rsidRPr="007774AC">
        <w:t>206</w:t>
      </w:r>
      <w:r w:rsidR="007774AC" w:rsidRPr="007774AC">
        <w:rPr>
          <w:rFonts w:hint="eastAsia"/>
        </w:rPr>
        <w:t>条</w:t>
      </w:r>
      <w:r w:rsidR="007774AC" w:rsidRPr="007774AC">
        <w:t>2</w:t>
      </w:r>
      <w:r w:rsidR="007774AC" w:rsidRPr="007774AC">
        <w:rPr>
          <w:rFonts w:hint="eastAsia"/>
        </w:rPr>
        <w:t>款，连同《刑法典》的第</w:t>
      </w:r>
      <w:r w:rsidR="007774AC" w:rsidRPr="007774AC">
        <w:t>347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41A56" w:rsidP="00540131">
      <w:pPr>
        <w:pStyle w:val="SingleTxtGC"/>
        <w:rPr>
          <w:lang w:eastAsia="zh-TW"/>
        </w:rPr>
      </w:pPr>
      <w:r>
        <w:rPr>
          <w:rFonts w:hint="eastAsia"/>
        </w:rPr>
        <w:t xml:space="preserve">178.  </w:t>
      </w:r>
      <w:r w:rsidR="007774AC" w:rsidRPr="007774AC">
        <w:rPr>
          <w:rFonts w:hint="eastAsia"/>
        </w:rPr>
        <w:t>《刑事诉讼法典》第</w:t>
      </w:r>
      <w:r w:rsidR="007774AC" w:rsidRPr="007774AC">
        <w:t>206</w:t>
      </w:r>
      <w:r w:rsidR="007774AC" w:rsidRPr="007774AC">
        <w:rPr>
          <w:rFonts w:hint="eastAsia"/>
        </w:rPr>
        <w:t>条规定对任何被违法拘禁之人，终审法院应请求给予人身保护令。引致拘禁属违法作为依据的情况包括：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拘禁系由无权限之实体进行或命令；</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因不为法律容许作为拘禁理由之事实而作拘禁；或</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拘禁时间超越法律或法院裁判所定之期限。请求书须送交终审法院院长，以便其在随后</w:t>
      </w:r>
      <w:r w:rsidR="007774AC" w:rsidRPr="007774AC">
        <w:t>8</w:t>
      </w:r>
      <w:r w:rsidR="007774AC" w:rsidRPr="007774AC">
        <w:rPr>
          <w:rFonts w:hint="eastAsia"/>
        </w:rPr>
        <w:t>日内进行评议。</w:t>
      </w:r>
    </w:p>
    <w:p w:rsidR="007774AC" w:rsidRPr="007774AC" w:rsidRDefault="00C41A56" w:rsidP="00540131">
      <w:pPr>
        <w:pStyle w:val="SingleTxtGC"/>
        <w:rPr>
          <w:lang w:eastAsia="zh-TW"/>
        </w:rPr>
      </w:pPr>
      <w:r>
        <w:rPr>
          <w:rFonts w:hint="eastAsia"/>
        </w:rPr>
        <w:t xml:space="preserve">179.  </w:t>
      </w:r>
      <w:r w:rsidR="007774AC" w:rsidRPr="007774AC">
        <w:rPr>
          <w:rFonts w:hint="eastAsia"/>
        </w:rPr>
        <w:t>《刑事诉讼法典》第</w:t>
      </w:r>
      <w:r w:rsidR="007774AC" w:rsidRPr="007774AC">
        <w:t>208</w:t>
      </w:r>
      <w:r w:rsidR="007774AC" w:rsidRPr="007774AC">
        <w:rPr>
          <w:rFonts w:hint="eastAsia"/>
        </w:rPr>
        <w:t>条及《刑法典》第</w:t>
      </w:r>
      <w:r w:rsidR="007774AC" w:rsidRPr="007774AC">
        <w:t>333</w:t>
      </w:r>
      <w:r w:rsidR="007774AC" w:rsidRPr="007774AC">
        <w:rPr>
          <w:rFonts w:hint="eastAsia"/>
        </w:rPr>
        <w:t>条第</w:t>
      </w:r>
      <w:r w:rsidR="007774AC" w:rsidRPr="007774AC">
        <w:t>3</w:t>
      </w:r>
      <w:r w:rsidR="007774AC" w:rsidRPr="007774AC">
        <w:rPr>
          <w:rFonts w:hint="eastAsia"/>
        </w:rPr>
        <w:t>与</w:t>
      </w:r>
      <w:r w:rsidR="007774AC" w:rsidRPr="007774AC">
        <w:t>4</w:t>
      </w:r>
      <w:r w:rsidR="007774AC" w:rsidRPr="007774AC">
        <w:rPr>
          <w:rFonts w:hint="eastAsia"/>
        </w:rPr>
        <w:t>款规定，不遵守终审法院就人身保护令之请求而作出如何处断被拘禁之人之裁判者，处</w:t>
      </w:r>
      <w:r w:rsidR="007774AC" w:rsidRPr="007774AC">
        <w:t>1</w:t>
      </w:r>
      <w:r w:rsidR="007774AC" w:rsidRPr="007774AC">
        <w:rPr>
          <w:rFonts w:hint="eastAsia"/>
        </w:rPr>
        <w:t>年至</w:t>
      </w:r>
      <w:r w:rsidR="007774AC" w:rsidRPr="007774AC">
        <w:t>8</w:t>
      </w:r>
      <w:r w:rsidR="007774AC" w:rsidRPr="007774AC">
        <w:rPr>
          <w:rFonts w:hint="eastAsia"/>
        </w:rPr>
        <w:t>年徒刑。如系因重过失而作出该事实者，行为人处最高</w:t>
      </w:r>
      <w:r w:rsidR="007774AC" w:rsidRPr="007774AC">
        <w:t>2</w:t>
      </w:r>
      <w:r w:rsidR="007774AC" w:rsidRPr="007774AC">
        <w:rPr>
          <w:rFonts w:hint="eastAsia"/>
        </w:rPr>
        <w:t>年徒刑或科罚金。</w:t>
      </w:r>
    </w:p>
    <w:p w:rsidR="007774AC" w:rsidRPr="007774AC" w:rsidRDefault="00C41A56" w:rsidP="00540131">
      <w:pPr>
        <w:pStyle w:val="SingleTxtGC"/>
        <w:rPr>
          <w:lang w:eastAsia="zh-TW"/>
        </w:rPr>
      </w:pPr>
      <w:r>
        <w:rPr>
          <w:rFonts w:hint="eastAsia"/>
        </w:rPr>
        <w:t xml:space="preserve">180.  </w:t>
      </w:r>
      <w:r w:rsidR="007774AC" w:rsidRPr="007774AC">
        <w:rPr>
          <w:rFonts w:hint="eastAsia"/>
        </w:rPr>
        <w:t>根据终审法院的数据，</w:t>
      </w:r>
      <w:r w:rsidR="007774AC" w:rsidRPr="007774AC">
        <w:t>2001</w:t>
      </w:r>
      <w:r w:rsidR="007774AC" w:rsidRPr="007774AC">
        <w:rPr>
          <w:rFonts w:hint="eastAsia"/>
        </w:rPr>
        <w:t>年至</w:t>
      </w:r>
      <w:r w:rsidR="007774AC" w:rsidRPr="007774AC">
        <w:t>2008</w:t>
      </w:r>
      <w:r w:rsidR="007774AC" w:rsidRPr="007774AC">
        <w:rPr>
          <w:rFonts w:hint="eastAsia"/>
        </w:rPr>
        <w:t>年共有</w:t>
      </w:r>
      <w:r w:rsidR="007774AC" w:rsidRPr="007774AC">
        <w:t>10</w:t>
      </w:r>
      <w:r w:rsidR="007774AC" w:rsidRPr="007774AC">
        <w:rPr>
          <w:rFonts w:hint="eastAsia"/>
        </w:rPr>
        <w:t>宗人身保护令的申请</w:t>
      </w:r>
      <w:r w:rsidR="007774AC" w:rsidRPr="007774AC">
        <w:rPr>
          <w:rFonts w:hint="eastAsia"/>
        </w:rPr>
        <w:t>(</w:t>
      </w:r>
      <w:r w:rsidR="007774AC" w:rsidRPr="007774AC">
        <w:t>2001</w:t>
      </w:r>
      <w:r w:rsidR="007774AC" w:rsidRPr="007774AC">
        <w:rPr>
          <w:rFonts w:hint="eastAsia"/>
        </w:rPr>
        <w:t>年</w:t>
      </w:r>
      <w:r w:rsidR="007774AC" w:rsidRPr="007774AC">
        <w:t>1</w:t>
      </w:r>
      <w:r w:rsidR="007774AC" w:rsidRPr="007774AC">
        <w:rPr>
          <w:rFonts w:hint="eastAsia"/>
        </w:rPr>
        <w:t>宗；</w:t>
      </w:r>
      <w:r w:rsidR="007774AC" w:rsidRPr="007774AC">
        <w:t>2003</w:t>
      </w:r>
      <w:r w:rsidR="007774AC" w:rsidRPr="007774AC">
        <w:rPr>
          <w:rFonts w:hint="eastAsia"/>
        </w:rPr>
        <w:t>年</w:t>
      </w:r>
      <w:r w:rsidR="007774AC" w:rsidRPr="007774AC">
        <w:t>1</w:t>
      </w:r>
      <w:r w:rsidR="007774AC" w:rsidRPr="007774AC">
        <w:rPr>
          <w:rFonts w:hint="eastAsia"/>
        </w:rPr>
        <w:t>宗；</w:t>
      </w:r>
      <w:r w:rsidR="007774AC" w:rsidRPr="007774AC">
        <w:t>2004</w:t>
      </w:r>
      <w:r w:rsidR="007774AC" w:rsidRPr="007774AC">
        <w:rPr>
          <w:rFonts w:hint="eastAsia"/>
        </w:rPr>
        <w:t>年</w:t>
      </w:r>
      <w:r w:rsidR="007774AC" w:rsidRPr="007774AC">
        <w:t>1</w:t>
      </w:r>
      <w:r w:rsidR="007774AC" w:rsidRPr="007774AC">
        <w:rPr>
          <w:rFonts w:hint="eastAsia"/>
        </w:rPr>
        <w:t>宗；</w:t>
      </w:r>
      <w:r w:rsidR="007774AC" w:rsidRPr="007774AC">
        <w:t>2005</w:t>
      </w:r>
      <w:r w:rsidR="007774AC" w:rsidRPr="007774AC">
        <w:rPr>
          <w:rFonts w:hint="eastAsia"/>
        </w:rPr>
        <w:t>年</w:t>
      </w:r>
      <w:r w:rsidR="007774AC" w:rsidRPr="007774AC">
        <w:t>3</w:t>
      </w:r>
      <w:r w:rsidR="007774AC" w:rsidRPr="007774AC">
        <w:rPr>
          <w:rFonts w:hint="eastAsia"/>
        </w:rPr>
        <w:t>宗；</w:t>
      </w:r>
      <w:r w:rsidR="007774AC" w:rsidRPr="007774AC">
        <w:t>2006</w:t>
      </w:r>
      <w:r w:rsidR="007774AC" w:rsidRPr="007774AC">
        <w:rPr>
          <w:rFonts w:hint="eastAsia"/>
        </w:rPr>
        <w:t>年</w:t>
      </w:r>
      <w:r w:rsidR="007774AC" w:rsidRPr="007774AC">
        <w:t>2</w:t>
      </w:r>
      <w:r w:rsidR="007774AC" w:rsidRPr="007774AC">
        <w:rPr>
          <w:rFonts w:hint="eastAsia"/>
        </w:rPr>
        <w:t>宗；</w:t>
      </w:r>
      <w:r w:rsidR="007774AC" w:rsidRPr="007774AC">
        <w:t>2007</w:t>
      </w:r>
      <w:r w:rsidR="007774AC" w:rsidRPr="007774AC">
        <w:rPr>
          <w:rFonts w:hint="eastAsia"/>
        </w:rPr>
        <w:t>年</w:t>
      </w:r>
      <w:r w:rsidR="007774AC" w:rsidRPr="007774AC">
        <w:t>1</w:t>
      </w:r>
      <w:r w:rsidR="007774AC" w:rsidRPr="007774AC">
        <w:rPr>
          <w:rFonts w:hint="eastAsia"/>
        </w:rPr>
        <w:t>宗及</w:t>
      </w:r>
      <w:r w:rsidR="007774AC" w:rsidRPr="007774AC">
        <w:t>2008</w:t>
      </w:r>
      <w:r w:rsidR="007774AC" w:rsidRPr="007774AC">
        <w:rPr>
          <w:rFonts w:hint="eastAsia"/>
        </w:rPr>
        <w:t>年</w:t>
      </w:r>
      <w:r w:rsidR="007774AC" w:rsidRPr="007774AC">
        <w:t>1</w:t>
      </w:r>
      <w:r w:rsidR="007774AC" w:rsidRPr="007774AC">
        <w:rPr>
          <w:rFonts w:hint="eastAsia"/>
        </w:rPr>
        <w:t>宗</w:t>
      </w:r>
      <w:r w:rsidR="007774AC" w:rsidRPr="007774AC">
        <w:rPr>
          <w:rFonts w:hint="eastAsia"/>
        </w:rPr>
        <w:t>)</w:t>
      </w:r>
      <w:r w:rsidR="007774AC" w:rsidRPr="007774AC">
        <w:rPr>
          <w:rFonts w:hint="eastAsia"/>
        </w:rPr>
        <w:t>，这些申请中只有</w:t>
      </w:r>
      <w:r w:rsidR="007774AC" w:rsidRPr="007774AC">
        <w:t>2</w:t>
      </w:r>
      <w:r w:rsidR="007774AC" w:rsidRPr="007774AC">
        <w:rPr>
          <w:rFonts w:hint="eastAsia"/>
        </w:rPr>
        <w:t>宗获给判处为成立。</w:t>
      </w:r>
    </w:p>
    <w:p w:rsidR="007774AC" w:rsidRPr="007774AC" w:rsidRDefault="003D07D3" w:rsidP="00843FEA">
      <w:pPr>
        <w:pStyle w:val="H1GC"/>
        <w:rPr>
          <w:lang w:eastAsia="zh-TW"/>
        </w:rPr>
      </w:pPr>
      <w:r>
        <w:rPr>
          <w:rFonts w:hint="eastAsia"/>
        </w:rPr>
        <w:tab/>
      </w:r>
      <w:r w:rsidR="007774AC" w:rsidRPr="007774AC">
        <w:t>F.</w:t>
      </w:r>
      <w:r>
        <w:rPr>
          <w:rFonts w:hint="eastAsia"/>
        </w:rPr>
        <w:tab/>
      </w:r>
      <w:r w:rsidR="007774AC" w:rsidRPr="0049496B">
        <w:rPr>
          <w:rFonts w:hint="eastAsia"/>
        </w:rPr>
        <w:t>非法逮捕或拘留后获得赔偿之权利</w:t>
      </w:r>
    </w:p>
    <w:p w:rsidR="007774AC" w:rsidRPr="007774AC" w:rsidRDefault="003D07D3" w:rsidP="00540131">
      <w:pPr>
        <w:pStyle w:val="SingleTxtGC"/>
        <w:rPr>
          <w:rFonts w:hint="eastAsia"/>
          <w:lang w:eastAsia="zh-TW"/>
        </w:rPr>
      </w:pPr>
      <w:r>
        <w:rPr>
          <w:rFonts w:hint="eastAsia"/>
        </w:rPr>
        <w:t xml:space="preserve">181.  </w:t>
      </w:r>
      <w:r w:rsidR="007774AC" w:rsidRPr="007774AC">
        <w:rPr>
          <w:rFonts w:hint="eastAsia"/>
        </w:rPr>
        <w:t>受到非法逮捕或拘留后获得赔偿之权利，在《刑事诉讼法典》第</w:t>
      </w:r>
      <w:r w:rsidR="007774AC" w:rsidRPr="007774AC">
        <w:t>209</w:t>
      </w:r>
      <w:r w:rsidR="007774AC" w:rsidRPr="007774AC">
        <w:rPr>
          <w:rFonts w:hint="eastAsia"/>
        </w:rPr>
        <w:t>条及</w:t>
      </w:r>
      <w:r w:rsidR="007774AC" w:rsidRPr="007774AC">
        <w:t>210</w:t>
      </w:r>
      <w:r w:rsidR="007774AC" w:rsidRPr="007774AC">
        <w:rPr>
          <w:rFonts w:hint="eastAsia"/>
        </w:rPr>
        <w:t>条中有详细规定。</w:t>
      </w:r>
    </w:p>
    <w:p w:rsidR="007774AC" w:rsidRPr="007774AC" w:rsidRDefault="003D07D3" w:rsidP="00540131">
      <w:pPr>
        <w:pStyle w:val="SingleTxtGC"/>
        <w:rPr>
          <w:lang w:eastAsia="zh-TW"/>
        </w:rPr>
      </w:pPr>
      <w:r>
        <w:rPr>
          <w:rFonts w:hint="eastAsia"/>
        </w:rPr>
        <w:t xml:space="preserve">182.  </w:t>
      </w:r>
      <w:r w:rsidR="007774AC" w:rsidRPr="007774AC">
        <w:rPr>
          <w:rFonts w:hint="eastAsia"/>
        </w:rPr>
        <w:t>受羁押之人所受之羁押虽非违法，但因在审查羁押所取决之事实上之前提时存有明显错误而使羁押显得不合理，且受羁押之人因被剥夺自由而遭受不正常及损害时，上指条文的规定亦适用之。如该错误系同时因受羁押之人之故意</w:t>
      </w:r>
      <w:r w:rsidR="007774AC" w:rsidRPr="007774AC">
        <w:rPr>
          <w:rFonts w:hint="eastAsia"/>
        </w:rPr>
        <w:t>(</w:t>
      </w:r>
      <w:r w:rsidR="007774AC" w:rsidRPr="007774AC">
        <w:rPr>
          <w:rFonts w:hint="eastAsia"/>
        </w:rPr>
        <w:t>欺骗、欺诈或失实陈述</w:t>
      </w:r>
      <w:r w:rsidR="007774AC" w:rsidRPr="007774AC">
        <w:rPr>
          <w:rFonts w:hint="eastAsia"/>
        </w:rPr>
        <w:t>)</w:t>
      </w:r>
      <w:r w:rsidR="007774AC" w:rsidRPr="007774AC">
        <w:rPr>
          <w:rFonts w:hint="eastAsia"/>
        </w:rPr>
        <w:t>而促成者或过失，则上指条文之规定，不适用之。</w:t>
      </w:r>
    </w:p>
    <w:p w:rsidR="007774AC" w:rsidRPr="007774AC" w:rsidRDefault="003D07D3" w:rsidP="003D07D3">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10</w:t>
      </w:r>
      <w:r w:rsidR="007774AC" w:rsidRPr="007774AC">
        <w:rPr>
          <w:rFonts w:hint="eastAsia"/>
        </w:rPr>
        <w:t>条</w:t>
      </w:r>
      <w:r w:rsidR="000A1BD3">
        <w:br/>
      </w:r>
      <w:r w:rsidR="007774AC" w:rsidRPr="007774AC">
        <w:rPr>
          <w:rFonts w:hint="eastAsia"/>
        </w:rPr>
        <w:t>被剥夺自由者的人格尊严和获得人道待遇的权利</w:t>
      </w:r>
    </w:p>
    <w:p w:rsidR="007774AC" w:rsidRPr="001448E0" w:rsidRDefault="003D07D3" w:rsidP="00843FEA">
      <w:pPr>
        <w:pStyle w:val="H1GC"/>
      </w:pPr>
      <w:r w:rsidRPr="001448E0">
        <w:rPr>
          <w:rFonts w:hint="eastAsia"/>
        </w:rPr>
        <w:tab/>
      </w:r>
      <w:r w:rsidR="007774AC" w:rsidRPr="001448E0">
        <w:t>A.</w:t>
      </w:r>
      <w:r w:rsidRPr="001448E0">
        <w:rPr>
          <w:rFonts w:hint="eastAsia"/>
        </w:rPr>
        <w:tab/>
      </w:r>
      <w:r w:rsidR="007774AC" w:rsidRPr="001448E0">
        <w:rPr>
          <w:rFonts w:hint="eastAsia"/>
        </w:rPr>
        <w:t>被剥夺自由者的人格尊严和获得人道待遇的权利</w:t>
      </w:r>
    </w:p>
    <w:p w:rsidR="007774AC" w:rsidRPr="007774AC" w:rsidRDefault="003D07D3" w:rsidP="00540131">
      <w:pPr>
        <w:pStyle w:val="SingleTxtGC"/>
        <w:rPr>
          <w:bCs/>
          <w:lang w:eastAsia="zh-TW"/>
        </w:rPr>
      </w:pPr>
      <w:r>
        <w:rPr>
          <w:rFonts w:hint="eastAsia"/>
          <w:bCs/>
        </w:rPr>
        <w:t xml:space="preserve">183.  </w:t>
      </w:r>
      <w:r w:rsidR="007774AC" w:rsidRPr="007774AC">
        <w:rPr>
          <w:rFonts w:hint="eastAsia"/>
          <w:bCs/>
        </w:rPr>
        <w:t>在澳门特区内，剥夺个人自由处分之执行应遵循《基本法》所规定之基本法律原则</w:t>
      </w:r>
      <w:r w:rsidR="007774AC" w:rsidRPr="007774AC">
        <w:rPr>
          <w:rFonts w:hint="eastAsia"/>
          <w:bCs/>
        </w:rPr>
        <w:t>(</w:t>
      </w:r>
      <w:r w:rsidR="007774AC" w:rsidRPr="007774AC">
        <w:rPr>
          <w:rFonts w:hint="eastAsia"/>
          <w:bCs/>
        </w:rPr>
        <w:t>第</w:t>
      </w:r>
      <w:r w:rsidR="007774AC" w:rsidRPr="007774AC">
        <w:rPr>
          <w:bCs/>
        </w:rPr>
        <w:t>30</w:t>
      </w:r>
      <w:r w:rsidR="007774AC" w:rsidRPr="007774AC">
        <w:rPr>
          <w:rFonts w:hint="eastAsia"/>
          <w:bCs/>
        </w:rPr>
        <w:t>条</w:t>
      </w:r>
      <w:r w:rsidR="007774AC" w:rsidRPr="007774AC">
        <w:rPr>
          <w:rFonts w:hint="eastAsia"/>
          <w:bCs/>
        </w:rPr>
        <w:t>)</w:t>
      </w:r>
      <w:r w:rsidR="007774AC" w:rsidRPr="007774AC">
        <w:rPr>
          <w:rFonts w:hint="eastAsia"/>
          <w:bCs/>
        </w:rPr>
        <w:t>及第</w:t>
      </w:r>
      <w:r w:rsidR="007774AC" w:rsidRPr="007774AC">
        <w:rPr>
          <w:bCs/>
        </w:rPr>
        <w:t>40/94/M</w:t>
      </w:r>
      <w:r w:rsidR="007774AC" w:rsidRPr="007774AC">
        <w:rPr>
          <w:rFonts w:hint="eastAsia"/>
          <w:bCs/>
        </w:rPr>
        <w:t>号法令《剥夺自由处分之执行制度》。</w:t>
      </w:r>
    </w:p>
    <w:p w:rsidR="007774AC" w:rsidRPr="007774AC" w:rsidRDefault="003D07D3" w:rsidP="00540131">
      <w:pPr>
        <w:pStyle w:val="SingleTxtGC"/>
        <w:rPr>
          <w:bCs/>
          <w:lang w:eastAsia="zh-TW"/>
        </w:rPr>
      </w:pPr>
      <w:r>
        <w:rPr>
          <w:rFonts w:hint="eastAsia"/>
          <w:bCs/>
        </w:rPr>
        <w:t xml:space="preserve">184.  </w:t>
      </w:r>
      <w:r w:rsidR="007774AC" w:rsidRPr="007774AC">
        <w:rPr>
          <w:rFonts w:hint="eastAsia"/>
          <w:bCs/>
        </w:rPr>
        <w:t>如前所述，尊重个人尊严和其核心原则以及对被剥夺自由者的人道主义待遇，两者构成了澳门特区刑事司法系统的核心价值。因此不得对囚犯实施包括医学或科学实验等非人道或侮辱性的对待或惩罚；对被剥夺自由者以外的任何人，不得使之陷入困境或限制其自由。</w:t>
      </w:r>
    </w:p>
    <w:p w:rsidR="007774AC" w:rsidRPr="007774AC" w:rsidRDefault="003D07D3" w:rsidP="00540131">
      <w:pPr>
        <w:pStyle w:val="SingleTxtGC"/>
        <w:rPr>
          <w:bCs/>
          <w:lang w:eastAsia="zh-TW"/>
        </w:rPr>
      </w:pPr>
      <w:r>
        <w:rPr>
          <w:rFonts w:hint="eastAsia"/>
          <w:bCs/>
        </w:rPr>
        <w:t xml:space="preserve">185.  </w:t>
      </w:r>
      <w:r w:rsidR="007774AC" w:rsidRPr="007774AC">
        <w:rPr>
          <w:rFonts w:hint="eastAsia"/>
          <w:bCs/>
        </w:rPr>
        <w:t>应尊重囚犯之人格、对任何囚犯均以公正无私之方式对待，且不得因血统、性别、种族、语言、原居地、宗教、政治信仰、意识形态信仰、教育、经济状况或社会地位等而产生歧视</w:t>
      </w:r>
      <w:r w:rsidR="007774AC" w:rsidRPr="007774AC">
        <w:rPr>
          <w:rFonts w:hint="eastAsia"/>
          <w:bCs/>
        </w:rPr>
        <w:t>(</w:t>
      </w:r>
      <w:r w:rsidR="007774AC" w:rsidRPr="007774AC">
        <w:rPr>
          <w:rFonts w:hint="eastAsia"/>
          <w:bCs/>
        </w:rPr>
        <w:t>第</w:t>
      </w:r>
      <w:r w:rsidR="007774AC" w:rsidRPr="007774AC">
        <w:rPr>
          <w:bCs/>
        </w:rPr>
        <w:t>40/94/M</w:t>
      </w:r>
      <w:r w:rsidR="007774AC" w:rsidRPr="007774AC">
        <w:rPr>
          <w:rFonts w:hint="eastAsia"/>
          <w:bCs/>
        </w:rPr>
        <w:t>号法令第</w:t>
      </w:r>
      <w:r w:rsidR="007774AC" w:rsidRPr="007774AC">
        <w:rPr>
          <w:bCs/>
        </w:rPr>
        <w:t>2</w:t>
      </w:r>
      <w:r w:rsidR="007774AC" w:rsidRPr="007774AC">
        <w:rPr>
          <w:rFonts w:hint="eastAsia"/>
          <w:bCs/>
        </w:rPr>
        <w:t>条第</w:t>
      </w:r>
      <w:r w:rsidR="007774AC" w:rsidRPr="007774AC">
        <w:rPr>
          <w:bCs/>
        </w:rPr>
        <w:t>1</w:t>
      </w:r>
      <w:r w:rsidR="007774AC" w:rsidRPr="007774AC">
        <w:rPr>
          <w:rFonts w:hint="eastAsia"/>
          <w:bCs/>
        </w:rPr>
        <w:t>款</w:t>
      </w:r>
      <w:r w:rsidR="007774AC" w:rsidRPr="007774AC">
        <w:rPr>
          <w:rFonts w:hint="eastAsia"/>
          <w:bCs/>
        </w:rPr>
        <w:t>)</w:t>
      </w:r>
      <w:r w:rsidR="007774AC" w:rsidRPr="007774AC">
        <w:rPr>
          <w:rFonts w:hint="eastAsia"/>
          <w:bCs/>
        </w:rPr>
        <w:t>。</w:t>
      </w:r>
    </w:p>
    <w:p w:rsidR="007774AC" w:rsidRPr="007774AC" w:rsidRDefault="003D07D3" w:rsidP="00540131">
      <w:pPr>
        <w:pStyle w:val="SingleTxtGC"/>
        <w:rPr>
          <w:rFonts w:hint="eastAsia"/>
          <w:lang w:eastAsia="zh-TW"/>
        </w:rPr>
      </w:pPr>
      <w:r>
        <w:rPr>
          <w:rFonts w:hint="eastAsia"/>
          <w:bCs/>
        </w:rPr>
        <w:t xml:space="preserve">186.  </w:t>
      </w:r>
      <w:r w:rsidR="007774AC" w:rsidRPr="007774AC">
        <w:rPr>
          <w:rFonts w:hint="eastAsia"/>
          <w:bCs/>
        </w:rPr>
        <w:t>已判罪的或采取了其它限制性措施被剥夺了自由者仍然拥有基本权利，但因判罪必然引致之限制及有关执行之本身所要求者，不在此限</w:t>
      </w:r>
      <w:r w:rsidR="007774AC" w:rsidRPr="007774AC">
        <w:rPr>
          <w:rFonts w:hint="eastAsia"/>
          <w:bCs/>
        </w:rPr>
        <w:t>(</w:t>
      </w:r>
      <w:r w:rsidR="007774AC" w:rsidRPr="007774AC">
        <w:rPr>
          <w:rFonts w:hint="eastAsia"/>
          <w:bCs/>
        </w:rPr>
        <w:t>第</w:t>
      </w:r>
      <w:r w:rsidR="007774AC" w:rsidRPr="007774AC">
        <w:rPr>
          <w:bCs/>
        </w:rPr>
        <w:t>40/94/M</w:t>
      </w:r>
      <w:r w:rsidR="007774AC" w:rsidRPr="007774AC">
        <w:rPr>
          <w:rFonts w:hint="eastAsia"/>
          <w:bCs/>
        </w:rPr>
        <w:t>号法令第</w:t>
      </w:r>
      <w:r w:rsidR="007774AC" w:rsidRPr="007774AC">
        <w:rPr>
          <w:bCs/>
        </w:rPr>
        <w:t>3</w:t>
      </w:r>
      <w:r w:rsidR="007774AC" w:rsidRPr="007774AC">
        <w:rPr>
          <w:rFonts w:hint="eastAsia"/>
          <w:bCs/>
        </w:rPr>
        <w:t>条</w:t>
      </w:r>
      <w:r w:rsidR="007774AC" w:rsidRPr="007774AC">
        <w:rPr>
          <w:rFonts w:hint="eastAsia"/>
          <w:bCs/>
        </w:rPr>
        <w:t>)</w:t>
      </w:r>
      <w:r w:rsidR="007774AC" w:rsidRPr="007774AC">
        <w:rPr>
          <w:rFonts w:hint="eastAsia"/>
          <w:bCs/>
        </w:rPr>
        <w:t>。</w:t>
      </w:r>
    </w:p>
    <w:p w:rsidR="007774AC" w:rsidRPr="007774AC" w:rsidRDefault="003D07D3" w:rsidP="00843FEA">
      <w:pPr>
        <w:pStyle w:val="H1GC"/>
        <w:rPr>
          <w:lang w:eastAsia="zh-TW"/>
        </w:rPr>
      </w:pPr>
      <w:r>
        <w:rPr>
          <w:rFonts w:hint="eastAsia"/>
        </w:rPr>
        <w:tab/>
      </w:r>
      <w:r w:rsidR="007774AC" w:rsidRPr="007774AC">
        <w:t>B.</w:t>
      </w:r>
      <w:r>
        <w:rPr>
          <w:rFonts w:hint="eastAsia"/>
        </w:rPr>
        <w:tab/>
      </w:r>
      <w:r w:rsidR="007774AC" w:rsidRPr="007774AC">
        <w:rPr>
          <w:rFonts w:hint="eastAsia"/>
        </w:rPr>
        <w:t>监狱制度</w:t>
      </w:r>
    </w:p>
    <w:p w:rsidR="007774AC" w:rsidRPr="007774AC" w:rsidRDefault="001F1570" w:rsidP="00843FEA">
      <w:pPr>
        <w:pStyle w:val="H23GC"/>
      </w:pPr>
      <w:r>
        <w:rPr>
          <w:rFonts w:hint="eastAsia"/>
        </w:rPr>
        <w:tab/>
      </w:r>
      <w:r>
        <w:rPr>
          <w:rFonts w:hint="eastAsia"/>
        </w:rPr>
        <w:tab/>
      </w:r>
      <w:r w:rsidR="007774AC" w:rsidRPr="007774AC">
        <w:rPr>
          <w:rFonts w:hint="eastAsia"/>
        </w:rPr>
        <w:t>概述</w:t>
      </w:r>
    </w:p>
    <w:p w:rsidR="007774AC" w:rsidRPr="007774AC" w:rsidRDefault="001F1570" w:rsidP="00540131">
      <w:pPr>
        <w:pStyle w:val="SingleTxtGC"/>
        <w:rPr>
          <w:bCs/>
          <w:lang w:eastAsia="zh-TW"/>
        </w:rPr>
      </w:pPr>
      <w:r>
        <w:rPr>
          <w:rFonts w:hint="eastAsia"/>
          <w:bCs/>
        </w:rPr>
        <w:t xml:space="preserve">187.  </w:t>
      </w:r>
      <w:r w:rsidR="007774AC" w:rsidRPr="007774AC">
        <w:rPr>
          <w:rFonts w:hint="eastAsia"/>
          <w:bCs/>
        </w:rPr>
        <w:t>《剥夺自由处分之执行制度》的基本宗旨是使囚犯重新纳入社会。囚犯除因剥夺自由处分之执行制度而被剥夺的权利外，应享有其它基本权利。</w:t>
      </w:r>
    </w:p>
    <w:p w:rsidR="007774AC" w:rsidRPr="007774AC" w:rsidRDefault="001F1570" w:rsidP="00540131">
      <w:pPr>
        <w:pStyle w:val="SingleTxtGC"/>
        <w:rPr>
          <w:lang w:eastAsia="zh-TW"/>
        </w:rPr>
      </w:pPr>
      <w:r>
        <w:rPr>
          <w:rFonts w:hint="eastAsia"/>
        </w:rPr>
        <w:t xml:space="preserve">188.  </w:t>
      </w:r>
      <w:r w:rsidR="007774AC" w:rsidRPr="007774AC">
        <w:rPr>
          <w:rFonts w:hint="eastAsia"/>
        </w:rPr>
        <w:t>澳门特区剥夺自由处分之执行制度见如下规定：</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《剥夺自由处分之执行制度》</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w:t>
      </w:r>
      <w:r w:rsidR="007774AC" w:rsidRPr="007774AC">
        <w:rPr>
          <w:rFonts w:hint="eastAsia"/>
        </w:rPr>
        <w:t>)</w:t>
      </w:r>
      <w:r w:rsidR="007774AC" w:rsidRPr="007774AC">
        <w:rPr>
          <w:rFonts w:hint="eastAsia"/>
        </w:rPr>
        <w:t>；</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《规范在徒刑及收容保安处分之执行及其效果方面之司法介入制度》</w:t>
      </w:r>
      <w:r w:rsidR="007774AC" w:rsidRPr="007774AC">
        <w:rPr>
          <w:rFonts w:hint="eastAsia"/>
        </w:rPr>
        <w:t>(</w:t>
      </w:r>
      <w:r w:rsidR="007774AC" w:rsidRPr="007774AC">
        <w:rPr>
          <w:rFonts w:hint="eastAsia"/>
        </w:rPr>
        <w:t>第</w:t>
      </w:r>
      <w:r w:rsidR="007774AC" w:rsidRPr="007774AC">
        <w:t>86/99/M</w:t>
      </w:r>
      <w:r w:rsidR="007774AC" w:rsidRPr="007774AC">
        <w:rPr>
          <w:rFonts w:hint="eastAsia"/>
        </w:rPr>
        <w:t>号法令</w:t>
      </w:r>
      <w:r w:rsidR="007774AC" w:rsidRPr="007774AC">
        <w:rPr>
          <w:rFonts w:hint="eastAsia"/>
        </w:rPr>
        <w:t>)</w:t>
      </w:r>
      <w:r w:rsidR="007774AC" w:rsidRPr="007774AC">
        <w:rPr>
          <w:rFonts w:hint="eastAsia"/>
        </w:rPr>
        <w:t>；</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《路环监狱规章》</w:t>
      </w:r>
      <w:r w:rsidR="007774AC" w:rsidRPr="007774AC">
        <w:rPr>
          <w:rFonts w:hint="eastAsia"/>
        </w:rPr>
        <w:t>(</w:t>
      </w:r>
      <w:r w:rsidR="007774AC" w:rsidRPr="007774AC">
        <w:rPr>
          <w:rFonts w:hint="eastAsia"/>
        </w:rPr>
        <w:t>第</w:t>
      </w:r>
      <w:r w:rsidR="007774AC" w:rsidRPr="007774AC">
        <w:t>8/GM/96</w:t>
      </w:r>
      <w:r w:rsidR="007774AC" w:rsidRPr="007774AC">
        <w:rPr>
          <w:rFonts w:hint="eastAsia"/>
        </w:rPr>
        <w:t>号批示</w:t>
      </w:r>
      <w:r w:rsidR="007774AC" w:rsidRPr="007774AC">
        <w:rPr>
          <w:rFonts w:hint="eastAsia"/>
        </w:rPr>
        <w:t>)</w:t>
      </w:r>
      <w:r w:rsidR="007774AC" w:rsidRPr="007774AC">
        <w:rPr>
          <w:rFonts w:hint="eastAsia"/>
        </w:rPr>
        <w:t>；</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《澳门监狱组织架构》</w:t>
      </w:r>
      <w:r w:rsidR="007774AC" w:rsidRPr="007774AC">
        <w:rPr>
          <w:rFonts w:hint="eastAsia"/>
        </w:rPr>
        <w:t>(</w:t>
      </w:r>
      <w:r w:rsidR="007774AC" w:rsidRPr="007774AC">
        <w:rPr>
          <w:rFonts w:hint="eastAsia"/>
        </w:rPr>
        <w:t>第</w:t>
      </w:r>
      <w:r w:rsidR="007774AC" w:rsidRPr="007774AC">
        <w:t>25/2000</w:t>
      </w:r>
      <w:r w:rsidR="007774AC" w:rsidRPr="007774AC">
        <w:rPr>
          <w:rFonts w:hint="eastAsia"/>
        </w:rPr>
        <w:t>号行政法规，及经第</w:t>
      </w:r>
      <w:r w:rsidR="007774AC" w:rsidRPr="007774AC">
        <w:t>12/2006</w:t>
      </w:r>
      <w:r w:rsidR="007774AC" w:rsidRPr="007774AC">
        <w:rPr>
          <w:rFonts w:hint="eastAsia"/>
        </w:rPr>
        <w:t>号行政法规修订</w:t>
      </w:r>
      <w:r w:rsidR="007774AC" w:rsidRPr="007774AC">
        <w:rPr>
          <w:rFonts w:hint="eastAsia"/>
        </w:rPr>
        <w:t>)</w:t>
      </w:r>
      <w:r w:rsidR="007774AC" w:rsidRPr="007774AC">
        <w:rPr>
          <w:rFonts w:hint="eastAsia"/>
        </w:rPr>
        <w:t>；</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《狱警队伍职程人员通则》</w:t>
      </w:r>
      <w:r w:rsidR="007774AC" w:rsidRPr="007774AC">
        <w:rPr>
          <w:rFonts w:hint="eastAsia"/>
        </w:rPr>
        <w:t>(</w:t>
      </w:r>
      <w:r w:rsidR="007774AC" w:rsidRPr="007774AC">
        <w:rPr>
          <w:rFonts w:hint="eastAsia"/>
        </w:rPr>
        <w:t>第</w:t>
      </w:r>
      <w:r w:rsidR="007774AC" w:rsidRPr="007774AC">
        <w:t>7/2006</w:t>
      </w:r>
      <w:r w:rsidR="007774AC" w:rsidRPr="007774AC">
        <w:rPr>
          <w:rFonts w:hint="eastAsia"/>
        </w:rPr>
        <w:t>号法律</w:t>
      </w:r>
      <w:r w:rsidR="007774AC" w:rsidRPr="007774AC">
        <w:rPr>
          <w:rFonts w:hint="eastAsia"/>
        </w:rPr>
        <w:t>)</w:t>
      </w:r>
      <w:r w:rsidR="007774AC" w:rsidRPr="007774AC">
        <w:rPr>
          <w:rFonts w:hint="eastAsia"/>
        </w:rPr>
        <w:t>；和</w:t>
      </w:r>
      <w:r w:rsidR="007774AC" w:rsidRPr="007774AC">
        <w:rPr>
          <w:rFonts w:hint="eastAsia"/>
        </w:rPr>
        <w:t>(</w:t>
      </w:r>
      <w:r w:rsidR="007774AC" w:rsidRPr="007774AC">
        <w:rPr>
          <w:rFonts w:hint="eastAsia"/>
        </w:rPr>
        <w:t>六</w:t>
      </w:r>
      <w:r w:rsidR="007774AC" w:rsidRPr="007774AC">
        <w:rPr>
          <w:rFonts w:hint="eastAsia"/>
        </w:rPr>
        <w:t>)</w:t>
      </w:r>
      <w:r w:rsidR="007774AC" w:rsidRPr="007774AC">
        <w:rPr>
          <w:rFonts w:hint="eastAsia"/>
        </w:rPr>
        <w:t>《澳门狱警队伍之纪律制度》</w:t>
      </w:r>
      <w:r w:rsidR="007774AC" w:rsidRPr="007774AC">
        <w:rPr>
          <w:rFonts w:hint="eastAsia"/>
        </w:rPr>
        <w:t>(</w:t>
      </w:r>
      <w:r w:rsidR="007774AC" w:rsidRPr="007774AC">
        <w:rPr>
          <w:rFonts w:hint="eastAsia"/>
        </w:rPr>
        <w:t>第</w:t>
      </w:r>
      <w:r w:rsidR="007774AC" w:rsidRPr="007774AC">
        <w:t>60/94/M</w:t>
      </w:r>
      <w:r w:rsidR="007774AC" w:rsidRPr="007774AC">
        <w:rPr>
          <w:rFonts w:hint="eastAsia"/>
        </w:rPr>
        <w:t>号法令</w:t>
      </w:r>
      <w:r w:rsidR="007774AC" w:rsidRPr="007774AC">
        <w:rPr>
          <w:rFonts w:hint="eastAsia"/>
        </w:rPr>
        <w:t>)</w:t>
      </w:r>
      <w:r w:rsidR="007774AC" w:rsidRPr="007774AC">
        <w:rPr>
          <w:rFonts w:hint="eastAsia"/>
        </w:rPr>
        <w:t>。</w:t>
      </w:r>
    </w:p>
    <w:p w:rsidR="007774AC" w:rsidRPr="007774AC" w:rsidRDefault="001F1570" w:rsidP="00540131">
      <w:pPr>
        <w:pStyle w:val="SingleTxtGC"/>
        <w:rPr>
          <w:lang w:eastAsia="zh-TW"/>
        </w:rPr>
      </w:pPr>
      <w:r>
        <w:rPr>
          <w:rFonts w:hint="eastAsia"/>
        </w:rPr>
        <w:t xml:space="preserve">189.  </w:t>
      </w:r>
      <w:r w:rsidR="007774AC" w:rsidRPr="007774AC">
        <w:rPr>
          <w:rFonts w:hint="eastAsia"/>
        </w:rPr>
        <w:t>狱警队伍人员负责维持监狱设施内，特别是当中的秩序及安全，与囚犯保持公平、严明和人道的关系</w:t>
      </w:r>
      <w:r w:rsidR="007774AC" w:rsidRPr="007774AC">
        <w:rPr>
          <w:rFonts w:hint="eastAsia"/>
        </w:rPr>
        <w:t>(</w:t>
      </w:r>
      <w:r w:rsidR="007774AC" w:rsidRPr="007774AC">
        <w:rPr>
          <w:rFonts w:hint="eastAsia"/>
        </w:rPr>
        <w:t>第</w:t>
      </w:r>
      <w:r w:rsidR="007774AC" w:rsidRPr="007774AC">
        <w:t>7/2006</w:t>
      </w:r>
      <w:r w:rsidR="007774AC" w:rsidRPr="007774AC">
        <w:rPr>
          <w:rFonts w:hint="eastAsia"/>
        </w:rPr>
        <w:t>号法律第</w:t>
      </w:r>
      <w:r w:rsidR="007774AC" w:rsidRPr="007774AC">
        <w:t>2</w:t>
      </w:r>
      <w:r w:rsidR="007774AC" w:rsidRPr="007774AC">
        <w:rPr>
          <w:rFonts w:hint="eastAsia"/>
        </w:rPr>
        <w:t>及</w:t>
      </w:r>
      <w:r w:rsidR="007774AC" w:rsidRPr="007774AC">
        <w:t>22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F1570" w:rsidP="00540131">
      <w:pPr>
        <w:pStyle w:val="SingleTxtGC"/>
        <w:rPr>
          <w:lang w:eastAsia="zh-TW"/>
        </w:rPr>
      </w:pPr>
      <w:r>
        <w:rPr>
          <w:rFonts w:hint="eastAsia"/>
        </w:rPr>
        <w:t xml:space="preserve">190.  </w:t>
      </w:r>
      <w:r w:rsidR="007774AC" w:rsidRPr="007774AC">
        <w:rPr>
          <w:rFonts w:hint="eastAsia"/>
        </w:rPr>
        <w:t>澳门特区监狱设施包括一座监狱综合大楼，内设特别囚禁区，用以囚禁被列为防范类的被囚禁者、受绝对或有限制不准与外界接触制度约束的被囚禁者，以及被实施隔离的特别保安措施的被囚禁者</w:t>
      </w:r>
      <w:r w:rsidR="007774AC" w:rsidRPr="007774AC">
        <w:rPr>
          <w:rFonts w:hint="eastAsia"/>
        </w:rPr>
        <w:t>(</w:t>
      </w:r>
      <w:r w:rsidR="007774AC" w:rsidRPr="007774AC">
        <w:rPr>
          <w:rFonts w:hint="eastAsia"/>
        </w:rPr>
        <w:t>第</w:t>
      </w:r>
      <w:r w:rsidR="007774AC" w:rsidRPr="007774AC">
        <w:t>25/2000</w:t>
      </w:r>
      <w:r w:rsidR="007774AC" w:rsidRPr="007774AC">
        <w:rPr>
          <w:rFonts w:hint="eastAsia"/>
        </w:rPr>
        <w:t>号行政法规第</w:t>
      </w:r>
      <w:r w:rsidR="007774AC" w:rsidRPr="007774AC">
        <w:t>2</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1F1570" w:rsidP="00540131">
      <w:pPr>
        <w:pStyle w:val="SingleTxtGC"/>
        <w:rPr>
          <w:lang w:eastAsia="zh-TW"/>
        </w:rPr>
      </w:pPr>
      <w:r>
        <w:rPr>
          <w:rFonts w:hint="eastAsia"/>
        </w:rPr>
        <w:t xml:space="preserve">191.  </w:t>
      </w:r>
      <w:r w:rsidR="007774AC" w:rsidRPr="007774AC">
        <w:rPr>
          <w:rFonts w:hint="eastAsia"/>
        </w:rPr>
        <w:t>澳门监狱实施不同类型的囚房，囚犯按性别与年龄分区关押；如前所述监狱将</w:t>
      </w:r>
      <w:r w:rsidR="007774AC" w:rsidRPr="007774AC">
        <w:t>21</w:t>
      </w:r>
      <w:r w:rsidR="007774AC" w:rsidRPr="007774AC">
        <w:rPr>
          <w:rFonts w:hint="eastAsia"/>
        </w:rPr>
        <w:t>岁以下</w:t>
      </w:r>
      <w:r w:rsidR="007774AC" w:rsidRPr="007774AC">
        <w:t>16</w:t>
      </w:r>
      <w:r w:rsidR="007774AC" w:rsidRPr="007774AC">
        <w:rPr>
          <w:rFonts w:hint="eastAsia"/>
        </w:rPr>
        <w:t>岁以上之青年囚犯与其他成年囚犯隔离；已被判罪者与羁押中之被拘留人亦互相隔离</w:t>
      </w:r>
      <w:r w:rsidR="007774AC" w:rsidRPr="007774AC">
        <w:rPr>
          <w:rFonts w:hint="eastAsia"/>
        </w:rPr>
        <w:t>(</w:t>
      </w:r>
      <w:r w:rsidR="007774AC" w:rsidRPr="001F1570">
        <w:rPr>
          <w:rFonts w:eastAsia="KaiTi_GB2312" w:hint="eastAsia"/>
        </w:rPr>
        <w:t>即等候审判之羁押</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w:t>
      </w:r>
      <w:r w:rsidR="007774AC" w:rsidRPr="007774AC">
        <w:rPr>
          <w:rFonts w:hint="eastAsia"/>
        </w:rPr>
        <w:t>条、第</w:t>
      </w:r>
      <w:r w:rsidR="007774AC" w:rsidRPr="007774AC">
        <w:t>25/2000</w:t>
      </w:r>
      <w:r w:rsidR="007774AC" w:rsidRPr="007774AC">
        <w:rPr>
          <w:rFonts w:hint="eastAsia"/>
        </w:rPr>
        <w:t>号行政法规第</w:t>
      </w:r>
      <w:r w:rsidR="007774AC" w:rsidRPr="007774AC">
        <w:t>2</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，其中被羁押者享有无罪推定权利，也因此受到相应对待。</w:t>
      </w:r>
    </w:p>
    <w:p w:rsidR="007774AC" w:rsidRPr="007774AC" w:rsidRDefault="007F06FA" w:rsidP="00540131">
      <w:pPr>
        <w:pStyle w:val="SingleTxtGC"/>
        <w:rPr>
          <w:lang w:eastAsia="zh-TW"/>
        </w:rPr>
      </w:pPr>
      <w:r>
        <w:rPr>
          <w:rFonts w:hint="eastAsia"/>
        </w:rPr>
        <w:t xml:space="preserve">192.  </w:t>
      </w:r>
      <w:r w:rsidR="007774AC" w:rsidRPr="007774AC">
        <w:rPr>
          <w:rFonts w:hint="eastAsia"/>
        </w:rPr>
        <w:t>囚犯分为以下类型：防范类</w:t>
      </w:r>
      <w:r w:rsidR="007774AC" w:rsidRPr="007774AC">
        <w:rPr>
          <w:rFonts w:hint="eastAsia"/>
        </w:rPr>
        <w:t>(</w:t>
      </w:r>
      <w:r w:rsidR="007774AC" w:rsidRPr="007774AC">
        <w:rPr>
          <w:rFonts w:hint="eastAsia"/>
        </w:rPr>
        <w:t>高度设防</w:t>
      </w:r>
      <w:r w:rsidR="007774AC" w:rsidRPr="007774AC">
        <w:rPr>
          <w:rFonts w:hint="eastAsia"/>
        </w:rPr>
        <w:t>)</w:t>
      </w:r>
      <w:r w:rsidR="007774AC" w:rsidRPr="007774AC">
        <w:rPr>
          <w:rFonts w:hint="eastAsia"/>
        </w:rPr>
        <w:t>、半信任类</w:t>
      </w:r>
      <w:r w:rsidR="007774AC" w:rsidRPr="007774AC">
        <w:rPr>
          <w:rFonts w:hint="eastAsia"/>
        </w:rPr>
        <w:t>(</w:t>
      </w:r>
      <w:r w:rsidR="007774AC" w:rsidRPr="007774AC">
        <w:rPr>
          <w:rFonts w:hint="eastAsia"/>
        </w:rPr>
        <w:t>中度设防</w:t>
      </w:r>
      <w:r w:rsidR="007774AC" w:rsidRPr="007774AC">
        <w:rPr>
          <w:rFonts w:hint="eastAsia"/>
        </w:rPr>
        <w:t>)</w:t>
      </w:r>
      <w:r w:rsidR="007774AC" w:rsidRPr="007774AC">
        <w:rPr>
          <w:rFonts w:hint="eastAsia"/>
        </w:rPr>
        <w:t>和信任类</w:t>
      </w:r>
      <w:r w:rsidR="007774AC" w:rsidRPr="007774AC">
        <w:rPr>
          <w:rFonts w:hint="eastAsia"/>
        </w:rPr>
        <w:t>(</w:t>
      </w:r>
      <w:r w:rsidR="007774AC" w:rsidRPr="007774AC">
        <w:rPr>
          <w:rFonts w:hint="eastAsia"/>
        </w:rPr>
        <w:t>低度设防</w:t>
      </w:r>
      <w:r w:rsidR="007774AC" w:rsidRPr="007774AC">
        <w:rPr>
          <w:rFonts w:hint="eastAsia"/>
        </w:rPr>
        <w:t>)</w:t>
      </w:r>
      <w:r w:rsidR="007774AC" w:rsidRPr="007774AC">
        <w:rPr>
          <w:rFonts w:hint="eastAsia"/>
        </w:rPr>
        <w:t>。在作出分类时，尤其应考虑以下因素：年龄、初犯或累犯、刑期、身心健康状况，有无纪律处分之纪录、曾否试图越狱、药物依赖之状况、性取向、在自由环境中与何人交往、所实施罪行之类型及有否使用暴力</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w:t>
      </w:r>
      <w:r w:rsidR="007774AC" w:rsidRPr="007774AC">
        <w:rPr>
          <w:rFonts w:hint="eastAsia"/>
        </w:rPr>
        <w:t>条第</w:t>
      </w:r>
      <w:r w:rsidR="007774AC" w:rsidRPr="007774AC">
        <w:t>1</w:t>
      </w:r>
      <w:r w:rsidR="007774AC" w:rsidRPr="007774AC">
        <w:rPr>
          <w:rFonts w:hint="eastAsia"/>
        </w:rPr>
        <w:t>及</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454F4F" w:rsidP="00540131">
      <w:pPr>
        <w:pStyle w:val="SingleTxtGC"/>
        <w:rPr>
          <w:lang w:eastAsia="zh-TW"/>
        </w:rPr>
      </w:pPr>
      <w:r>
        <w:rPr>
          <w:rFonts w:hint="eastAsia"/>
        </w:rPr>
        <w:t xml:space="preserve">193.  </w:t>
      </w:r>
      <w:r w:rsidR="007774AC" w:rsidRPr="007774AC">
        <w:rPr>
          <w:rFonts w:hint="eastAsia"/>
        </w:rPr>
        <w:t>其他考虑的因素还包括囚犯待遇之特别需要、与其重返社会有关之安全、学习及工作进程之理由、对其进行共同处遇计划之可能性及避免不良影响之需要</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。应该指出的是社会重返计划应针对囚犯的特殊需求，并使其从中获益</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54F4F" w:rsidP="00540131">
      <w:pPr>
        <w:pStyle w:val="SingleTxtGC"/>
        <w:rPr>
          <w:lang w:eastAsia="zh-TW"/>
        </w:rPr>
      </w:pPr>
      <w:r>
        <w:rPr>
          <w:rFonts w:hint="eastAsia"/>
        </w:rPr>
        <w:t xml:space="preserve">194.  </w:t>
      </w:r>
      <w:r w:rsidR="007774AC" w:rsidRPr="007774AC">
        <w:rPr>
          <w:rFonts w:hint="eastAsia"/>
        </w:rPr>
        <w:t>囚犯的住宿也按同样的区分：防范类囚犯被单独关押于特别囚禁区的单人监；半信任类囚犯关押于三人监；信任类囚犯关押于容纳八人之牢房住宿</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11</w:t>
      </w:r>
      <w:r w:rsidR="007774AC" w:rsidRPr="007774AC">
        <w:rPr>
          <w:rFonts w:hint="eastAsia"/>
        </w:rPr>
        <w:t>条及第</w:t>
      </w:r>
      <w:r w:rsidR="007774AC" w:rsidRPr="007774AC">
        <w:t>8/GM/96</w:t>
      </w:r>
      <w:r w:rsidR="007774AC" w:rsidRPr="007774AC">
        <w:rPr>
          <w:rFonts w:hint="eastAsia"/>
        </w:rPr>
        <w:t>号批示第</w:t>
      </w:r>
      <w:r w:rsidR="007774AC" w:rsidRPr="007774AC">
        <w:t>9</w:t>
      </w:r>
      <w:r w:rsidR="007774AC" w:rsidRPr="007774AC">
        <w:rPr>
          <w:rFonts w:hint="eastAsia"/>
        </w:rPr>
        <w:t>条</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51"/>
        <w:gridCol w:w="1182"/>
        <w:gridCol w:w="923"/>
        <w:gridCol w:w="520"/>
        <w:gridCol w:w="1084"/>
        <w:gridCol w:w="996"/>
        <w:gridCol w:w="1615"/>
      </w:tblGrid>
      <w:tr w:rsidR="00880797" w:rsidRPr="007774AC" w:rsidTr="0056115C">
        <w:trPr>
          <w:cantSplit/>
        </w:trPr>
        <w:tc>
          <w:tcPr>
            <w:tcW w:w="7371" w:type="dxa"/>
            <w:gridSpan w:val="7"/>
            <w:tcBorders>
              <w:top w:val="single" w:sz="4" w:space="0" w:color="auto"/>
              <w:bottom w:val="nil"/>
            </w:tcBorders>
            <w:shd w:val="clear" w:color="auto" w:fill="auto"/>
            <w:vAlign w:val="bottom"/>
          </w:tcPr>
          <w:p w:rsidR="00880797" w:rsidRPr="007774AC" w:rsidRDefault="00880797" w:rsidP="00880797">
            <w:pPr>
              <w:pStyle w:val="a0"/>
              <w:suppressAutoHyphens w:val="0"/>
              <w:ind w:right="0"/>
              <w:jc w:val="left"/>
              <w:rPr>
                <w:lang w:eastAsia="zh-TW"/>
              </w:rPr>
            </w:pPr>
            <w:r w:rsidRPr="007774AC">
              <w:rPr>
                <w:rFonts w:hint="eastAsia"/>
              </w:rPr>
              <w:t>囚犯和审前羁押人士的数量</w:t>
            </w:r>
          </w:p>
        </w:tc>
      </w:tr>
      <w:tr w:rsidR="000A1BD3" w:rsidRPr="007774AC" w:rsidTr="00234BF1">
        <w:trPr>
          <w:cantSplit/>
        </w:trPr>
        <w:tc>
          <w:tcPr>
            <w:tcW w:w="1051" w:type="dxa"/>
            <w:vMerge w:val="restart"/>
            <w:tcBorders>
              <w:top w:val="nil"/>
            </w:tcBorders>
            <w:shd w:val="clear" w:color="auto" w:fill="auto"/>
            <w:vAlign w:val="bottom"/>
          </w:tcPr>
          <w:p w:rsidR="000A1BD3" w:rsidRPr="007774AC" w:rsidRDefault="000A1BD3" w:rsidP="001448E0">
            <w:pPr>
              <w:pStyle w:val="a0"/>
              <w:ind w:right="0"/>
              <w:jc w:val="left"/>
            </w:pPr>
            <w:r w:rsidRPr="007774AC">
              <w:rPr>
                <w:rFonts w:hint="eastAsia"/>
              </w:rPr>
              <w:t>年份</w:t>
            </w:r>
            <w:r w:rsidRPr="007774AC">
              <w:rPr>
                <w:rFonts w:hint="eastAsia"/>
              </w:rPr>
              <w:t>/</w:t>
            </w:r>
            <w:r w:rsidRPr="007774AC">
              <w:rPr>
                <w:rFonts w:hint="eastAsia"/>
              </w:rPr>
              <w:t>人数</w:t>
            </w:r>
          </w:p>
        </w:tc>
        <w:tc>
          <w:tcPr>
            <w:tcW w:w="2105" w:type="dxa"/>
            <w:gridSpan w:val="2"/>
            <w:tcBorders>
              <w:top w:val="nil"/>
              <w:bottom w:val="single" w:sz="4" w:space="0" w:color="auto"/>
            </w:tcBorders>
            <w:shd w:val="clear" w:color="auto" w:fill="auto"/>
          </w:tcPr>
          <w:p w:rsidR="000A1BD3" w:rsidRPr="007774AC" w:rsidRDefault="000A1BD3" w:rsidP="001448E0">
            <w:pPr>
              <w:pStyle w:val="a0"/>
              <w:ind w:right="0"/>
              <w:jc w:val="center"/>
            </w:pPr>
            <w:r w:rsidRPr="007774AC">
              <w:rPr>
                <w:rFonts w:hint="eastAsia"/>
              </w:rPr>
              <w:t>囚犯</w:t>
            </w:r>
          </w:p>
        </w:tc>
        <w:tc>
          <w:tcPr>
            <w:tcW w:w="520" w:type="dxa"/>
            <w:tcBorders>
              <w:top w:val="nil"/>
              <w:bottom w:val="nil"/>
            </w:tcBorders>
          </w:tcPr>
          <w:p w:rsidR="000A1BD3" w:rsidRPr="007774AC" w:rsidRDefault="000A1BD3" w:rsidP="001448E0">
            <w:pPr>
              <w:pStyle w:val="a0"/>
              <w:ind w:right="0"/>
              <w:jc w:val="left"/>
              <w:rPr>
                <w:rFonts w:hint="eastAsia"/>
              </w:rPr>
            </w:pPr>
          </w:p>
        </w:tc>
        <w:tc>
          <w:tcPr>
            <w:tcW w:w="2080" w:type="dxa"/>
            <w:gridSpan w:val="2"/>
            <w:tcBorders>
              <w:top w:val="nil"/>
              <w:bottom w:val="single" w:sz="4" w:space="0" w:color="auto"/>
            </w:tcBorders>
            <w:shd w:val="clear" w:color="auto" w:fill="auto"/>
          </w:tcPr>
          <w:p w:rsidR="000A1BD3" w:rsidRPr="007774AC" w:rsidRDefault="000A1BD3" w:rsidP="001448E0">
            <w:pPr>
              <w:pStyle w:val="a0"/>
              <w:ind w:right="0"/>
              <w:jc w:val="center"/>
            </w:pPr>
            <w:r w:rsidRPr="007774AC">
              <w:rPr>
                <w:rFonts w:hint="eastAsia"/>
              </w:rPr>
              <w:t>审前羁押人士</w:t>
            </w:r>
          </w:p>
        </w:tc>
        <w:tc>
          <w:tcPr>
            <w:tcW w:w="1615" w:type="dxa"/>
            <w:vMerge w:val="restart"/>
            <w:tcBorders>
              <w:top w:val="nil"/>
            </w:tcBorders>
            <w:shd w:val="clear" w:color="auto" w:fill="auto"/>
            <w:vAlign w:val="bottom"/>
          </w:tcPr>
          <w:p w:rsidR="000A1BD3" w:rsidRPr="007774AC" w:rsidRDefault="000A1BD3" w:rsidP="001448E0">
            <w:pPr>
              <w:pStyle w:val="a0"/>
              <w:ind w:right="0"/>
              <w:jc w:val="right"/>
            </w:pPr>
            <w:r w:rsidRPr="007774AC">
              <w:rPr>
                <w:rFonts w:hint="eastAsia"/>
              </w:rPr>
              <w:t>总数</w:t>
            </w:r>
          </w:p>
        </w:tc>
      </w:tr>
      <w:tr w:rsidR="000A1BD3" w:rsidRPr="007774AC" w:rsidTr="00234BF1">
        <w:trPr>
          <w:cantSplit/>
        </w:trPr>
        <w:tc>
          <w:tcPr>
            <w:tcW w:w="1051" w:type="dxa"/>
            <w:vMerge/>
            <w:tcBorders>
              <w:bottom w:val="single" w:sz="12" w:space="0" w:color="auto"/>
            </w:tcBorders>
            <w:shd w:val="clear" w:color="auto" w:fill="auto"/>
          </w:tcPr>
          <w:p w:rsidR="000A1BD3" w:rsidRPr="007774AC" w:rsidRDefault="000A1BD3" w:rsidP="001448E0">
            <w:pPr>
              <w:pStyle w:val="a0"/>
              <w:ind w:right="0"/>
              <w:jc w:val="left"/>
            </w:pPr>
          </w:p>
        </w:tc>
        <w:tc>
          <w:tcPr>
            <w:tcW w:w="1182" w:type="dxa"/>
            <w:tcBorders>
              <w:top w:val="nil"/>
              <w:bottom w:val="single" w:sz="12" w:space="0" w:color="auto"/>
            </w:tcBorders>
            <w:shd w:val="clear" w:color="auto" w:fill="auto"/>
          </w:tcPr>
          <w:p w:rsidR="000A1BD3" w:rsidRPr="007774AC" w:rsidRDefault="000A1BD3" w:rsidP="001448E0">
            <w:pPr>
              <w:pStyle w:val="a0"/>
              <w:ind w:right="0"/>
              <w:jc w:val="right"/>
            </w:pPr>
            <w:r w:rsidRPr="007774AC">
              <w:rPr>
                <w:rFonts w:hint="eastAsia"/>
              </w:rPr>
              <w:t>男性</w:t>
            </w:r>
            <w:r w:rsidRPr="007774AC">
              <w:rPr>
                <w:rFonts w:hint="eastAsia"/>
              </w:rPr>
              <w:t>/</w:t>
            </w:r>
            <w:r w:rsidRPr="007774AC">
              <w:rPr>
                <w:rFonts w:hint="eastAsia"/>
              </w:rPr>
              <w:t>女性</w:t>
            </w:r>
          </w:p>
        </w:tc>
        <w:tc>
          <w:tcPr>
            <w:tcW w:w="923" w:type="dxa"/>
            <w:tcBorders>
              <w:top w:val="nil"/>
              <w:bottom w:val="single" w:sz="12" w:space="0" w:color="auto"/>
            </w:tcBorders>
            <w:shd w:val="clear" w:color="auto" w:fill="auto"/>
          </w:tcPr>
          <w:p w:rsidR="000A1BD3" w:rsidRPr="007774AC" w:rsidRDefault="000A1BD3" w:rsidP="001448E0">
            <w:pPr>
              <w:pStyle w:val="a0"/>
              <w:ind w:right="0"/>
              <w:jc w:val="right"/>
            </w:pPr>
            <w:r w:rsidRPr="007774AC">
              <w:rPr>
                <w:rFonts w:hint="eastAsia"/>
              </w:rPr>
              <w:t>女性</w:t>
            </w:r>
          </w:p>
        </w:tc>
        <w:tc>
          <w:tcPr>
            <w:tcW w:w="520" w:type="dxa"/>
            <w:tcBorders>
              <w:top w:val="nil"/>
              <w:bottom w:val="single" w:sz="12" w:space="0" w:color="auto"/>
            </w:tcBorders>
          </w:tcPr>
          <w:p w:rsidR="000A1BD3" w:rsidRPr="007774AC" w:rsidRDefault="000A1BD3" w:rsidP="001448E0">
            <w:pPr>
              <w:pStyle w:val="a0"/>
              <w:ind w:right="0"/>
              <w:jc w:val="left"/>
              <w:rPr>
                <w:rFonts w:hint="eastAsia"/>
              </w:rPr>
            </w:pPr>
          </w:p>
        </w:tc>
        <w:tc>
          <w:tcPr>
            <w:tcW w:w="1084" w:type="dxa"/>
            <w:tcBorders>
              <w:top w:val="nil"/>
              <w:bottom w:val="single" w:sz="12" w:space="0" w:color="auto"/>
            </w:tcBorders>
            <w:shd w:val="clear" w:color="auto" w:fill="auto"/>
          </w:tcPr>
          <w:p w:rsidR="000A1BD3" w:rsidRPr="007774AC" w:rsidRDefault="000A1BD3" w:rsidP="001448E0">
            <w:pPr>
              <w:pStyle w:val="a0"/>
              <w:ind w:right="0"/>
              <w:jc w:val="right"/>
            </w:pPr>
            <w:r w:rsidRPr="007774AC">
              <w:rPr>
                <w:rFonts w:hint="eastAsia"/>
              </w:rPr>
              <w:t>男性</w:t>
            </w:r>
            <w:r w:rsidRPr="007774AC">
              <w:rPr>
                <w:rFonts w:hint="eastAsia"/>
              </w:rPr>
              <w:t>/</w:t>
            </w:r>
            <w:r w:rsidRPr="007774AC">
              <w:rPr>
                <w:rFonts w:hint="eastAsia"/>
              </w:rPr>
              <w:t>女性</w:t>
            </w:r>
          </w:p>
        </w:tc>
        <w:tc>
          <w:tcPr>
            <w:tcW w:w="996" w:type="dxa"/>
            <w:tcBorders>
              <w:top w:val="nil"/>
              <w:bottom w:val="single" w:sz="12" w:space="0" w:color="auto"/>
            </w:tcBorders>
            <w:shd w:val="clear" w:color="auto" w:fill="auto"/>
          </w:tcPr>
          <w:p w:rsidR="000A1BD3" w:rsidRPr="007774AC" w:rsidRDefault="000A1BD3" w:rsidP="001448E0">
            <w:pPr>
              <w:pStyle w:val="a0"/>
              <w:ind w:right="0"/>
              <w:jc w:val="right"/>
            </w:pPr>
            <w:r w:rsidRPr="007774AC">
              <w:rPr>
                <w:rFonts w:hint="eastAsia"/>
              </w:rPr>
              <w:t>女性</w:t>
            </w:r>
          </w:p>
        </w:tc>
        <w:tc>
          <w:tcPr>
            <w:tcW w:w="1615" w:type="dxa"/>
            <w:vMerge/>
            <w:tcBorders>
              <w:bottom w:val="single" w:sz="12" w:space="0" w:color="auto"/>
            </w:tcBorders>
            <w:shd w:val="clear" w:color="auto" w:fill="auto"/>
          </w:tcPr>
          <w:p w:rsidR="000A1BD3" w:rsidRPr="007774AC" w:rsidRDefault="000A1BD3" w:rsidP="001448E0">
            <w:pPr>
              <w:pStyle w:val="a0"/>
              <w:ind w:right="0"/>
              <w:jc w:val="left"/>
            </w:pPr>
          </w:p>
        </w:tc>
      </w:tr>
      <w:tr w:rsidR="00454F4F" w:rsidRPr="007774AC" w:rsidTr="00234BF1">
        <w:trPr>
          <w:cantSplit/>
        </w:trPr>
        <w:tc>
          <w:tcPr>
            <w:tcW w:w="1051" w:type="dxa"/>
            <w:tcBorders>
              <w:top w:val="single" w:sz="12" w:space="0" w:color="auto"/>
            </w:tcBorders>
            <w:shd w:val="clear" w:color="auto" w:fill="auto"/>
          </w:tcPr>
          <w:p w:rsidR="00454F4F" w:rsidRPr="007774AC" w:rsidRDefault="00454F4F" w:rsidP="00454F4F">
            <w:pPr>
              <w:pStyle w:val="a5"/>
              <w:suppressAutoHyphens w:val="0"/>
              <w:overflowPunct/>
              <w:ind w:right="0"/>
              <w:jc w:val="left"/>
              <w:rPr>
                <w:lang w:eastAsia="zh-TW"/>
              </w:rPr>
            </w:pPr>
            <w:r w:rsidRPr="007774AC">
              <w:t>2000</w:t>
            </w:r>
          </w:p>
        </w:tc>
        <w:tc>
          <w:tcPr>
            <w:tcW w:w="1182" w:type="dxa"/>
            <w:tcBorders>
              <w:top w:val="single" w:sz="12" w:space="0" w:color="auto"/>
            </w:tcBorders>
            <w:shd w:val="clear" w:color="auto" w:fill="auto"/>
          </w:tcPr>
          <w:p w:rsidR="00454F4F" w:rsidRPr="007774AC" w:rsidRDefault="00454F4F" w:rsidP="00454F4F">
            <w:pPr>
              <w:pStyle w:val="a5"/>
              <w:suppressAutoHyphens w:val="0"/>
              <w:overflowPunct/>
              <w:ind w:right="0"/>
              <w:jc w:val="right"/>
              <w:rPr>
                <w:lang w:eastAsia="zh-TW"/>
              </w:rPr>
            </w:pPr>
            <w:r w:rsidRPr="007774AC">
              <w:t>672</w:t>
            </w:r>
          </w:p>
        </w:tc>
        <w:tc>
          <w:tcPr>
            <w:tcW w:w="923" w:type="dxa"/>
            <w:tcBorders>
              <w:top w:val="single" w:sz="12" w:space="0" w:color="auto"/>
            </w:tcBorders>
            <w:shd w:val="clear" w:color="auto" w:fill="auto"/>
          </w:tcPr>
          <w:p w:rsidR="00454F4F" w:rsidRPr="007774AC" w:rsidRDefault="00454F4F" w:rsidP="00454F4F">
            <w:pPr>
              <w:pStyle w:val="a5"/>
              <w:suppressAutoHyphens w:val="0"/>
              <w:overflowPunct/>
              <w:ind w:right="0"/>
              <w:jc w:val="right"/>
              <w:rPr>
                <w:lang w:eastAsia="zh-TW"/>
              </w:rPr>
            </w:pPr>
            <w:r w:rsidRPr="007774AC">
              <w:t>51</w:t>
            </w:r>
          </w:p>
        </w:tc>
        <w:tc>
          <w:tcPr>
            <w:tcW w:w="520" w:type="dxa"/>
            <w:tcBorders>
              <w:top w:val="single" w:sz="12" w:space="0" w:color="auto"/>
            </w:tcBorders>
          </w:tcPr>
          <w:p w:rsidR="00454F4F" w:rsidRPr="007774AC" w:rsidRDefault="00454F4F" w:rsidP="00454F4F">
            <w:pPr>
              <w:pStyle w:val="a5"/>
              <w:overflowPunct/>
              <w:ind w:right="0"/>
              <w:jc w:val="right"/>
            </w:pPr>
          </w:p>
        </w:tc>
        <w:tc>
          <w:tcPr>
            <w:tcW w:w="1084" w:type="dxa"/>
            <w:tcBorders>
              <w:top w:val="single" w:sz="12" w:space="0" w:color="auto"/>
            </w:tcBorders>
            <w:shd w:val="clear" w:color="auto" w:fill="auto"/>
          </w:tcPr>
          <w:p w:rsidR="00454F4F" w:rsidRPr="007774AC" w:rsidRDefault="00454F4F" w:rsidP="00454F4F">
            <w:pPr>
              <w:pStyle w:val="a5"/>
              <w:suppressAutoHyphens w:val="0"/>
              <w:overflowPunct/>
              <w:ind w:right="0"/>
              <w:jc w:val="right"/>
              <w:rPr>
                <w:lang w:eastAsia="zh-TW"/>
              </w:rPr>
            </w:pPr>
            <w:r w:rsidRPr="007774AC">
              <w:t>175</w:t>
            </w:r>
          </w:p>
        </w:tc>
        <w:tc>
          <w:tcPr>
            <w:tcW w:w="996" w:type="dxa"/>
            <w:tcBorders>
              <w:top w:val="single" w:sz="12" w:space="0" w:color="auto"/>
            </w:tcBorders>
            <w:shd w:val="clear" w:color="auto" w:fill="auto"/>
          </w:tcPr>
          <w:p w:rsidR="00454F4F" w:rsidRPr="007774AC" w:rsidRDefault="00454F4F" w:rsidP="00454F4F">
            <w:pPr>
              <w:pStyle w:val="a5"/>
              <w:suppressAutoHyphens w:val="0"/>
              <w:overflowPunct/>
              <w:ind w:right="0"/>
              <w:jc w:val="right"/>
              <w:rPr>
                <w:lang w:eastAsia="zh-TW"/>
              </w:rPr>
            </w:pPr>
            <w:r w:rsidRPr="007774AC">
              <w:t>20</w:t>
            </w:r>
          </w:p>
        </w:tc>
        <w:tc>
          <w:tcPr>
            <w:tcW w:w="1615" w:type="dxa"/>
            <w:tcBorders>
              <w:top w:val="single" w:sz="12" w:space="0" w:color="auto"/>
            </w:tcBorders>
            <w:shd w:val="clear" w:color="auto" w:fill="auto"/>
          </w:tcPr>
          <w:p w:rsidR="00454F4F" w:rsidRPr="007774AC" w:rsidRDefault="00454F4F" w:rsidP="00454F4F">
            <w:pPr>
              <w:pStyle w:val="a5"/>
              <w:suppressAutoHyphens w:val="0"/>
              <w:overflowPunct/>
              <w:ind w:right="0"/>
              <w:jc w:val="right"/>
              <w:rPr>
                <w:lang w:eastAsia="zh-TW"/>
              </w:rPr>
            </w:pPr>
            <w:r w:rsidRPr="007774AC">
              <w:t>847</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2001</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688</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64</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198</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30</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886</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2002</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794</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92</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134</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23</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928</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2003</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786</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90</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127</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10</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913</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2004</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766</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70</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101</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9</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867</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2005</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704</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73</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193</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13</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897</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2006</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665</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70</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194</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16</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859</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2007</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604</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60</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208</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28</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812</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lang w:eastAsia="zh-TW"/>
              </w:rPr>
            </w:pPr>
            <w:r w:rsidRPr="007774AC">
              <w:t>2008</w:t>
            </w:r>
          </w:p>
        </w:tc>
        <w:tc>
          <w:tcPr>
            <w:tcW w:w="1182" w:type="dxa"/>
            <w:shd w:val="clear" w:color="auto" w:fill="auto"/>
          </w:tcPr>
          <w:p w:rsidR="00454F4F" w:rsidRPr="007774AC" w:rsidRDefault="00454F4F" w:rsidP="00454F4F">
            <w:pPr>
              <w:pStyle w:val="a5"/>
              <w:suppressAutoHyphens w:val="0"/>
              <w:overflowPunct/>
              <w:ind w:right="0"/>
              <w:jc w:val="right"/>
              <w:rPr>
                <w:lang w:eastAsia="zh-TW"/>
              </w:rPr>
            </w:pPr>
            <w:r w:rsidRPr="007774AC">
              <w:t>592</w:t>
            </w:r>
          </w:p>
        </w:tc>
        <w:tc>
          <w:tcPr>
            <w:tcW w:w="923" w:type="dxa"/>
            <w:shd w:val="clear" w:color="auto" w:fill="auto"/>
          </w:tcPr>
          <w:p w:rsidR="00454F4F" w:rsidRPr="007774AC" w:rsidRDefault="00454F4F" w:rsidP="00454F4F">
            <w:pPr>
              <w:pStyle w:val="a5"/>
              <w:suppressAutoHyphens w:val="0"/>
              <w:overflowPunct/>
              <w:ind w:right="0"/>
              <w:jc w:val="right"/>
              <w:rPr>
                <w:lang w:eastAsia="zh-TW"/>
              </w:rPr>
            </w:pPr>
            <w:r w:rsidRPr="007774AC">
              <w:t>59</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lang w:eastAsia="zh-TW"/>
              </w:rPr>
            </w:pPr>
            <w:r w:rsidRPr="007774AC">
              <w:t>320</w:t>
            </w:r>
          </w:p>
        </w:tc>
        <w:tc>
          <w:tcPr>
            <w:tcW w:w="996" w:type="dxa"/>
            <w:shd w:val="clear" w:color="auto" w:fill="auto"/>
          </w:tcPr>
          <w:p w:rsidR="00454F4F" w:rsidRPr="007774AC" w:rsidRDefault="00454F4F" w:rsidP="00454F4F">
            <w:pPr>
              <w:pStyle w:val="a5"/>
              <w:suppressAutoHyphens w:val="0"/>
              <w:overflowPunct/>
              <w:ind w:right="0"/>
              <w:jc w:val="right"/>
              <w:rPr>
                <w:lang w:eastAsia="zh-TW"/>
              </w:rPr>
            </w:pPr>
            <w:r w:rsidRPr="007774AC">
              <w:t>49</w:t>
            </w:r>
          </w:p>
        </w:tc>
        <w:tc>
          <w:tcPr>
            <w:tcW w:w="1615" w:type="dxa"/>
            <w:shd w:val="clear" w:color="auto" w:fill="auto"/>
          </w:tcPr>
          <w:p w:rsidR="00454F4F" w:rsidRPr="007774AC" w:rsidRDefault="00454F4F" w:rsidP="00454F4F">
            <w:pPr>
              <w:pStyle w:val="a5"/>
              <w:suppressAutoHyphens w:val="0"/>
              <w:overflowPunct/>
              <w:ind w:right="0"/>
              <w:jc w:val="right"/>
              <w:rPr>
                <w:lang w:eastAsia="zh-TW"/>
              </w:rPr>
            </w:pPr>
            <w:r w:rsidRPr="007774AC">
              <w:t>912</w:t>
            </w:r>
          </w:p>
        </w:tc>
      </w:tr>
      <w:tr w:rsidR="00454F4F" w:rsidRPr="007774AC" w:rsidTr="00234BF1">
        <w:trPr>
          <w:cantSplit/>
        </w:trPr>
        <w:tc>
          <w:tcPr>
            <w:tcW w:w="1051" w:type="dxa"/>
            <w:shd w:val="clear" w:color="auto" w:fill="auto"/>
          </w:tcPr>
          <w:p w:rsidR="00454F4F" w:rsidRPr="007774AC" w:rsidRDefault="00454F4F" w:rsidP="00454F4F">
            <w:pPr>
              <w:pStyle w:val="a5"/>
              <w:suppressAutoHyphens w:val="0"/>
              <w:overflowPunct/>
              <w:ind w:right="0"/>
              <w:jc w:val="left"/>
              <w:rPr>
                <w:rFonts w:hint="eastAsia"/>
                <w:lang w:eastAsia="zh-TW"/>
              </w:rPr>
            </w:pPr>
            <w:r w:rsidRPr="007774AC">
              <w:t>2009</w:t>
            </w:r>
          </w:p>
        </w:tc>
        <w:tc>
          <w:tcPr>
            <w:tcW w:w="1182" w:type="dxa"/>
            <w:shd w:val="clear" w:color="auto" w:fill="auto"/>
          </w:tcPr>
          <w:p w:rsidR="00454F4F" w:rsidRPr="007774AC" w:rsidRDefault="00454F4F" w:rsidP="00454F4F">
            <w:pPr>
              <w:pStyle w:val="a5"/>
              <w:suppressAutoHyphens w:val="0"/>
              <w:overflowPunct/>
              <w:ind w:right="0"/>
              <w:jc w:val="right"/>
              <w:rPr>
                <w:rFonts w:hint="eastAsia"/>
                <w:lang w:eastAsia="zh-TW"/>
              </w:rPr>
            </w:pPr>
            <w:r w:rsidRPr="007774AC">
              <w:t>623</w:t>
            </w:r>
          </w:p>
        </w:tc>
        <w:tc>
          <w:tcPr>
            <w:tcW w:w="923" w:type="dxa"/>
            <w:shd w:val="clear" w:color="auto" w:fill="auto"/>
          </w:tcPr>
          <w:p w:rsidR="00454F4F" w:rsidRPr="007774AC" w:rsidRDefault="00454F4F" w:rsidP="00454F4F">
            <w:pPr>
              <w:pStyle w:val="a5"/>
              <w:suppressAutoHyphens w:val="0"/>
              <w:overflowPunct/>
              <w:ind w:right="0"/>
              <w:jc w:val="right"/>
              <w:rPr>
                <w:rFonts w:hint="eastAsia"/>
                <w:lang w:eastAsia="zh-TW"/>
              </w:rPr>
            </w:pPr>
            <w:r w:rsidRPr="007774AC">
              <w:t>64</w:t>
            </w:r>
          </w:p>
        </w:tc>
        <w:tc>
          <w:tcPr>
            <w:tcW w:w="520" w:type="dxa"/>
          </w:tcPr>
          <w:p w:rsidR="00454F4F" w:rsidRPr="007774AC" w:rsidRDefault="00454F4F" w:rsidP="00454F4F">
            <w:pPr>
              <w:pStyle w:val="a5"/>
              <w:overflowPunct/>
              <w:ind w:right="0"/>
              <w:jc w:val="right"/>
            </w:pPr>
          </w:p>
        </w:tc>
        <w:tc>
          <w:tcPr>
            <w:tcW w:w="1084" w:type="dxa"/>
            <w:shd w:val="clear" w:color="auto" w:fill="auto"/>
          </w:tcPr>
          <w:p w:rsidR="00454F4F" w:rsidRPr="007774AC" w:rsidRDefault="00454F4F" w:rsidP="00454F4F">
            <w:pPr>
              <w:pStyle w:val="a5"/>
              <w:suppressAutoHyphens w:val="0"/>
              <w:overflowPunct/>
              <w:ind w:right="0"/>
              <w:jc w:val="right"/>
              <w:rPr>
                <w:rFonts w:hint="eastAsia"/>
                <w:lang w:eastAsia="zh-TW"/>
              </w:rPr>
            </w:pPr>
            <w:r w:rsidRPr="007774AC">
              <w:t>307</w:t>
            </w:r>
          </w:p>
        </w:tc>
        <w:tc>
          <w:tcPr>
            <w:tcW w:w="996" w:type="dxa"/>
            <w:shd w:val="clear" w:color="auto" w:fill="auto"/>
          </w:tcPr>
          <w:p w:rsidR="00454F4F" w:rsidRPr="007774AC" w:rsidRDefault="00454F4F" w:rsidP="00454F4F">
            <w:pPr>
              <w:pStyle w:val="a5"/>
              <w:suppressAutoHyphens w:val="0"/>
              <w:overflowPunct/>
              <w:ind w:right="0"/>
              <w:jc w:val="right"/>
              <w:rPr>
                <w:rFonts w:hint="eastAsia"/>
                <w:lang w:eastAsia="zh-TW"/>
              </w:rPr>
            </w:pPr>
            <w:r w:rsidRPr="007774AC">
              <w:t>63</w:t>
            </w:r>
          </w:p>
        </w:tc>
        <w:tc>
          <w:tcPr>
            <w:tcW w:w="1615" w:type="dxa"/>
            <w:shd w:val="clear" w:color="auto" w:fill="auto"/>
          </w:tcPr>
          <w:p w:rsidR="00454F4F" w:rsidRPr="007774AC" w:rsidRDefault="00454F4F" w:rsidP="00454F4F">
            <w:pPr>
              <w:pStyle w:val="a5"/>
              <w:suppressAutoHyphens w:val="0"/>
              <w:overflowPunct/>
              <w:ind w:right="0"/>
              <w:jc w:val="right"/>
              <w:rPr>
                <w:rFonts w:hint="eastAsia"/>
                <w:lang w:eastAsia="zh-TW"/>
              </w:rPr>
            </w:pPr>
            <w:r w:rsidRPr="007774AC">
              <w:t>930</w:t>
            </w:r>
          </w:p>
        </w:tc>
      </w:tr>
    </w:tbl>
    <w:p w:rsidR="007774AC" w:rsidRPr="009B6B98" w:rsidRDefault="007774AC" w:rsidP="009944B9">
      <w:pPr>
        <w:pStyle w:val="SingleTxtGC"/>
        <w:spacing w:after="180"/>
        <w:rPr>
          <w:rFonts w:hint="eastAsia"/>
          <w:sz w:val="19"/>
          <w:szCs w:val="19"/>
          <w:lang w:eastAsia="zh-TW"/>
        </w:rPr>
      </w:pPr>
      <w:r w:rsidRPr="009B6B98">
        <w:rPr>
          <w:rFonts w:eastAsia="KaiTi_GB2312" w:hint="eastAsia"/>
          <w:sz w:val="19"/>
          <w:szCs w:val="19"/>
        </w:rPr>
        <w:t>来源</w:t>
      </w:r>
      <w:r w:rsidRPr="009B6B98">
        <w:rPr>
          <w:rFonts w:hint="eastAsia"/>
          <w:sz w:val="19"/>
          <w:szCs w:val="19"/>
        </w:rPr>
        <w:t>：</w:t>
      </w:r>
      <w:r w:rsidRPr="009B6B98">
        <w:rPr>
          <w:sz w:val="19"/>
          <w:szCs w:val="19"/>
        </w:rPr>
        <w:t>2009</w:t>
      </w:r>
      <w:r w:rsidRPr="009B6B98">
        <w:rPr>
          <w:rFonts w:hint="eastAsia"/>
          <w:sz w:val="19"/>
          <w:szCs w:val="19"/>
        </w:rPr>
        <w:t>年《澳门统计年鉴》</w:t>
      </w:r>
    </w:p>
    <w:p w:rsidR="007774AC" w:rsidRPr="007774AC" w:rsidRDefault="009B6B98" w:rsidP="009B6B98">
      <w:pPr>
        <w:pStyle w:val="SingleTxtGC"/>
        <w:rPr>
          <w:lang w:eastAsia="zh-TW"/>
        </w:rPr>
      </w:pPr>
      <w:r>
        <w:rPr>
          <w:rFonts w:hint="eastAsia"/>
        </w:rPr>
        <w:t xml:space="preserve">195.  </w:t>
      </w:r>
      <w:r w:rsidR="007774AC" w:rsidRPr="007774AC">
        <w:rPr>
          <w:rFonts w:hint="eastAsia"/>
        </w:rPr>
        <w:t>澳门特区监狱设施必须保证提供囚犯足够的设施、衣物、膳食、基本个人卫生条件和医疗卫生援助。囚犯有权获得免费的初级卫生护理，以及接受进一步治疗。囚犯应尽可能经常及定期接受专门检查，以便确定在身体或精神上是否有任何疾病</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41</w:t>
      </w:r>
      <w:r w:rsidR="007774AC" w:rsidRPr="007774AC">
        <w:rPr>
          <w:rFonts w:hint="eastAsia"/>
        </w:rPr>
        <w:t>条及以下各条、第</w:t>
      </w:r>
      <w:r w:rsidR="007774AC" w:rsidRPr="007774AC">
        <w:t>8/GM/96</w:t>
      </w:r>
      <w:r w:rsidR="007774AC" w:rsidRPr="007774AC">
        <w:rPr>
          <w:rFonts w:hint="eastAsia"/>
        </w:rPr>
        <w:t>号批示第</w:t>
      </w:r>
      <w:r w:rsidR="007774AC" w:rsidRPr="007774AC">
        <w:t>40</w:t>
      </w:r>
      <w:r w:rsidR="007774AC" w:rsidRPr="007774AC">
        <w:rPr>
          <w:rFonts w:hint="eastAsia"/>
        </w:rPr>
        <w:t>条及以下各条</w:t>
      </w:r>
      <w:r w:rsidR="007774AC" w:rsidRPr="007774AC">
        <w:rPr>
          <w:rFonts w:hint="eastAsia"/>
        </w:rPr>
        <w:t>)</w:t>
      </w:r>
      <w:r w:rsidR="007774AC" w:rsidRPr="007774AC">
        <w:rPr>
          <w:rFonts w:hint="eastAsia"/>
        </w:rPr>
        <w:t>。如有必要囚犯也可在监狱外的医疗场获得医疗护理</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86</w:t>
      </w:r>
      <w:r w:rsidR="007774AC" w:rsidRPr="007774AC">
        <w:rPr>
          <w:rFonts w:hint="eastAsia"/>
        </w:rPr>
        <w:t>条第</w:t>
      </w:r>
      <w:r w:rsidR="007774AC" w:rsidRPr="007774AC">
        <w:t>1</w:t>
      </w:r>
      <w:r w:rsidR="007774AC" w:rsidRPr="007774AC">
        <w:rPr>
          <w:rFonts w:hint="eastAsia"/>
        </w:rPr>
        <w:t>款和第</w:t>
      </w:r>
      <w:r w:rsidR="007774AC" w:rsidRPr="007774AC">
        <w:t>90</w:t>
      </w:r>
      <w:r w:rsidR="007774AC" w:rsidRPr="007774AC">
        <w:rPr>
          <w:rFonts w:hint="eastAsia"/>
        </w:rPr>
        <w:t>条</w:t>
      </w:r>
      <w:r w:rsidR="007774AC" w:rsidRPr="007774AC">
        <w:rPr>
          <w:rFonts w:hint="eastAsia"/>
        </w:rPr>
        <w:t>)</w:t>
      </w:r>
      <w:r w:rsidR="007774AC" w:rsidRPr="007774AC">
        <w:rPr>
          <w:rFonts w:hint="eastAsia"/>
        </w:rPr>
        <w:t>。监狱亦必须按照囚犯的需要提供心理辅导，其中包括使囚犯接受适合之个人或集体测试或疗法</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9B6B98">
      <w:pPr>
        <w:pStyle w:val="SingleTxtGC"/>
        <w:rPr>
          <w:lang w:eastAsia="zh-TW"/>
        </w:rPr>
      </w:pPr>
      <w:r>
        <w:rPr>
          <w:rFonts w:hint="eastAsia"/>
        </w:rPr>
        <w:t xml:space="preserve">196.  </w:t>
      </w:r>
      <w:r w:rsidR="007774AC" w:rsidRPr="007774AC">
        <w:rPr>
          <w:rFonts w:hint="eastAsia"/>
        </w:rPr>
        <w:t>依赖药物之囚犯应接受特别疗理及治疗；在可能之情况下，该等囚犯应住宿于监狱内特设之地方</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9B6B98">
      <w:pPr>
        <w:pStyle w:val="SingleTxtGC"/>
        <w:rPr>
          <w:lang w:eastAsia="zh-TW"/>
        </w:rPr>
      </w:pPr>
      <w:r>
        <w:rPr>
          <w:rFonts w:hint="eastAsia"/>
        </w:rPr>
        <w:t xml:space="preserve">197.  </w:t>
      </w:r>
      <w:r w:rsidR="007774AC" w:rsidRPr="007774AC">
        <w:rPr>
          <w:rFonts w:hint="eastAsia"/>
        </w:rPr>
        <w:t>怀孕、产后或怀孕中断之囚犯应受适合之专科医生护理及治疗。如对子女有好处及经有权确定子女居所者之许可，女囚</w:t>
      </w:r>
      <w:r w:rsidR="007774AC" w:rsidRPr="007774AC">
        <w:t>3</w:t>
      </w:r>
      <w:r w:rsidR="007774AC" w:rsidRPr="007774AC">
        <w:rPr>
          <w:rFonts w:hint="eastAsia"/>
        </w:rPr>
        <w:t>岁以下之子女，得与母亲在一起，该母亲有权被单独关押。女囚携带之子女有权接受可获得社会和医疗援助</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43</w:t>
      </w:r>
      <w:r w:rsidR="007774AC" w:rsidRPr="007774AC">
        <w:rPr>
          <w:rFonts w:hint="eastAsia"/>
        </w:rPr>
        <w:t>条第</w:t>
      </w:r>
      <w:r w:rsidR="007774AC" w:rsidRPr="007774AC">
        <w:t>1</w:t>
      </w:r>
      <w:r w:rsidR="007774AC" w:rsidRPr="007774AC">
        <w:rPr>
          <w:rFonts w:hint="eastAsia"/>
        </w:rPr>
        <w:t>款、第</w:t>
      </w:r>
      <w:r w:rsidR="007774AC" w:rsidRPr="007774AC">
        <w:t>84</w:t>
      </w:r>
      <w:r w:rsidR="007774AC" w:rsidRPr="007774AC">
        <w:rPr>
          <w:rFonts w:hint="eastAsia"/>
        </w:rPr>
        <w:t>条第</w:t>
      </w:r>
      <w:r w:rsidR="007774AC" w:rsidRPr="007774AC">
        <w:t>2</w:t>
      </w:r>
      <w:r w:rsidR="007774AC" w:rsidRPr="007774AC">
        <w:rPr>
          <w:rFonts w:hint="eastAsia"/>
        </w:rPr>
        <w:t>款，及第</w:t>
      </w:r>
      <w:r w:rsidR="007774AC" w:rsidRPr="007774AC">
        <w:t>8/GM/96</w:t>
      </w:r>
      <w:r w:rsidR="007774AC" w:rsidRPr="007774AC">
        <w:rPr>
          <w:rFonts w:hint="eastAsia"/>
        </w:rPr>
        <w:t>号批示第</w:t>
      </w:r>
      <w:r w:rsidR="007774AC" w:rsidRPr="007774AC">
        <w:t>43</w:t>
      </w:r>
      <w:r w:rsidR="007774AC" w:rsidRPr="007774AC">
        <w:rPr>
          <w:rFonts w:hint="eastAsia"/>
        </w:rPr>
        <w:t>条第</w:t>
      </w:r>
      <w:r w:rsidR="007774AC" w:rsidRPr="007774AC">
        <w:t>1</w:t>
      </w:r>
      <w:r w:rsidR="007774AC" w:rsidRPr="007774AC">
        <w:rPr>
          <w:rFonts w:hint="eastAsia"/>
        </w:rPr>
        <w:t>、</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6115C" w:rsidP="009B6B98">
      <w:pPr>
        <w:pStyle w:val="SingleTxtGC"/>
        <w:rPr>
          <w:lang w:eastAsia="zh-TW"/>
        </w:rPr>
      </w:pPr>
      <w:r>
        <w:rPr>
          <w:rFonts w:hint="eastAsia"/>
        </w:rPr>
        <w:t xml:space="preserve">198.  </w:t>
      </w:r>
      <w:r w:rsidR="007774AC" w:rsidRPr="007774AC">
        <w:rPr>
          <w:rFonts w:hint="eastAsia"/>
        </w:rPr>
        <w:t>囚犯有信奉宗教信仰、研习教义及进行有关崇拜之自由，监狱应尽可能向其提供为此目的所需之适当资源</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37</w:t>
      </w:r>
      <w:r w:rsidR="007774AC" w:rsidRPr="007774AC">
        <w:rPr>
          <w:rFonts w:hint="eastAsia"/>
        </w:rPr>
        <w:t>条，及第</w:t>
      </w:r>
      <w:r w:rsidR="007774AC" w:rsidRPr="007774AC">
        <w:t>8/GM/96</w:t>
      </w:r>
      <w:r w:rsidR="007774AC" w:rsidRPr="007774AC">
        <w:rPr>
          <w:rFonts w:hint="eastAsia"/>
        </w:rPr>
        <w:t>号批示第</w:t>
      </w:r>
      <w:r w:rsidR="007774AC" w:rsidRPr="007774AC">
        <w:t>44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9B6B98">
      <w:pPr>
        <w:pStyle w:val="SingleTxtGC"/>
        <w:rPr>
          <w:lang w:eastAsia="zh-TW"/>
        </w:rPr>
      </w:pPr>
      <w:r>
        <w:rPr>
          <w:rFonts w:hint="eastAsia"/>
        </w:rPr>
        <w:t xml:space="preserve">199.  </w:t>
      </w:r>
      <w:r w:rsidR="007774AC" w:rsidRPr="007774AC">
        <w:rPr>
          <w:rFonts w:hint="eastAsia"/>
        </w:rPr>
        <w:t>囚犯应享有有助于其精神健康和社会重返的文化、娱乐和体育活动。他们亦享有使用图书馆、阅读报纸、收听电台广播和观看电视的权利，另外也会有社工提供定期协助。</w:t>
      </w:r>
    </w:p>
    <w:p w:rsidR="007774AC" w:rsidRPr="007774AC" w:rsidRDefault="0056115C" w:rsidP="009B6B98">
      <w:pPr>
        <w:pStyle w:val="SingleTxtGC"/>
        <w:rPr>
          <w:lang w:eastAsia="zh-TW"/>
        </w:rPr>
      </w:pPr>
      <w:r>
        <w:rPr>
          <w:rFonts w:hint="eastAsia"/>
        </w:rPr>
        <w:t xml:space="preserve">200.  </w:t>
      </w:r>
      <w:r w:rsidR="007774AC" w:rsidRPr="007774AC">
        <w:rPr>
          <w:rFonts w:hint="eastAsia"/>
        </w:rPr>
        <w:t>囚犯依据其判决和类型，可经特别许可后，暂时离开监狱。这一制度及有关囚犯获假释的相关规定见第</w:t>
      </w:r>
      <w:r w:rsidR="007774AC" w:rsidRPr="007774AC">
        <w:t>86/99/M</w:t>
      </w:r>
      <w:r w:rsidR="007774AC" w:rsidRPr="007774AC">
        <w:rPr>
          <w:rFonts w:hint="eastAsia"/>
        </w:rPr>
        <w:t>号法令，旨在规范在徒刑及收容保安处分之执行及其效果方面之司法介入制度。</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60"/>
        <w:gridCol w:w="651"/>
        <w:gridCol w:w="651"/>
        <w:gridCol w:w="651"/>
        <w:gridCol w:w="651"/>
        <w:gridCol w:w="651"/>
        <w:gridCol w:w="651"/>
        <w:gridCol w:w="651"/>
        <w:gridCol w:w="651"/>
        <w:gridCol w:w="651"/>
        <w:gridCol w:w="651"/>
      </w:tblGrid>
      <w:tr w:rsidR="0056115C" w:rsidRPr="002F144D" w:rsidTr="00307B4B">
        <w:trPr>
          <w:cnfStyle w:val="100000000000"/>
          <w:cantSplit/>
          <w:trHeight w:val="336"/>
        </w:trPr>
        <w:tc>
          <w:tcPr>
            <w:cnfStyle w:val="001000000000"/>
            <w:tcW w:w="7370" w:type="dxa"/>
            <w:gridSpan w:val="11"/>
            <w:tcBorders>
              <w:top w:val="single" w:sz="4" w:space="0" w:color="auto"/>
              <w:bottom w:val="nil"/>
              <w:right w:val="nil"/>
            </w:tcBorders>
            <w:shd w:val="clear" w:color="auto" w:fill="auto"/>
            <w:vAlign w:val="bottom"/>
          </w:tcPr>
          <w:p w:rsidR="0056115C" w:rsidRPr="002F144D" w:rsidRDefault="0056115C" w:rsidP="0056115C">
            <w:pPr>
              <w:pStyle w:val="a0"/>
              <w:ind w:right="0"/>
              <w:jc w:val="left"/>
              <w:rPr>
                <w:b w:val="0"/>
                <w:i w:val="0"/>
                <w:iCs w:val="0"/>
              </w:rPr>
            </w:pPr>
            <w:r w:rsidRPr="002F144D">
              <w:rPr>
                <w:rFonts w:hint="eastAsia"/>
                <w:b w:val="0"/>
                <w:i w:val="0"/>
              </w:rPr>
              <w:t>正在假释的囚犯数目</w:t>
            </w:r>
          </w:p>
        </w:tc>
      </w:tr>
      <w:tr w:rsidR="007774AC" w:rsidRPr="002F144D" w:rsidTr="002F144D">
        <w:trPr>
          <w:cantSplit/>
          <w:trHeight w:val="336"/>
        </w:trPr>
        <w:tc>
          <w:tcPr>
            <w:cnfStyle w:val="001000000000"/>
            <w:tcW w:w="860" w:type="dxa"/>
            <w:tcBorders>
              <w:top w:val="nil"/>
              <w:bottom w:val="single" w:sz="12" w:space="0" w:color="auto"/>
              <w:right w:val="none" w:sz="0" w:space="0" w:color="auto"/>
            </w:tcBorders>
            <w:shd w:val="clear" w:color="auto" w:fill="auto"/>
            <w:vAlign w:val="center"/>
          </w:tcPr>
          <w:p w:rsidR="007774AC" w:rsidRPr="002F144D" w:rsidRDefault="007774AC" w:rsidP="0056115C">
            <w:pPr>
              <w:pStyle w:val="a5"/>
              <w:overflowPunct/>
              <w:ind w:right="0"/>
              <w:jc w:val="left"/>
              <w:rPr>
                <w:rFonts w:eastAsia="KaiTi_GB2312"/>
              </w:rPr>
            </w:pPr>
            <w:r w:rsidRPr="002F144D">
              <w:rPr>
                <w:rFonts w:eastAsia="KaiTi_GB2312" w:hint="eastAsia"/>
              </w:rPr>
              <w:t>性别</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2000</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2001</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2002</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2003</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2004</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2005</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2006</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2007</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2008</w:t>
            </w:r>
          </w:p>
        </w:tc>
        <w:tc>
          <w:tcPr>
            <w:tcW w:w="651" w:type="dxa"/>
            <w:tcBorders>
              <w:top w:val="nil"/>
              <w:bottom w:val="single" w:sz="12" w:space="0" w:color="auto"/>
            </w:tcBorders>
            <w:shd w:val="clear" w:color="auto" w:fill="auto"/>
            <w:vAlign w:val="center"/>
          </w:tcPr>
          <w:p w:rsidR="007774AC" w:rsidRPr="002F144D" w:rsidRDefault="007774AC" w:rsidP="0056115C">
            <w:pPr>
              <w:pStyle w:val="a5"/>
              <w:overflowPunct/>
              <w:ind w:right="0"/>
              <w:jc w:val="right"/>
              <w:cnfStyle w:val="000000000000"/>
              <w:rPr>
                <w:rFonts w:eastAsia="KaiTi_GB2312"/>
              </w:rPr>
            </w:pPr>
            <w:r w:rsidRPr="002F144D">
              <w:rPr>
                <w:rFonts w:eastAsia="KaiTi_GB2312"/>
              </w:rPr>
              <w:t>2009</w:t>
            </w:r>
          </w:p>
        </w:tc>
      </w:tr>
      <w:tr w:rsidR="007774AC" w:rsidRPr="007774AC" w:rsidTr="002F144D">
        <w:trPr>
          <w:cantSplit/>
        </w:trPr>
        <w:tc>
          <w:tcPr>
            <w:cnfStyle w:val="001000000000"/>
            <w:tcW w:w="860" w:type="dxa"/>
            <w:tcBorders>
              <w:top w:val="single" w:sz="12" w:space="0" w:color="auto"/>
              <w:right w:val="none" w:sz="0" w:space="0" w:color="auto"/>
            </w:tcBorders>
            <w:shd w:val="clear" w:color="auto" w:fill="auto"/>
            <w:vAlign w:val="center"/>
          </w:tcPr>
          <w:p w:rsidR="007774AC" w:rsidRPr="0056115C" w:rsidRDefault="007774AC" w:rsidP="0056115C">
            <w:pPr>
              <w:pStyle w:val="a5"/>
              <w:overflowPunct/>
              <w:ind w:right="0"/>
              <w:jc w:val="left"/>
              <w:rPr>
                <w:rFonts w:eastAsia="SimSun"/>
              </w:rPr>
            </w:pPr>
            <w:r w:rsidRPr="0056115C">
              <w:rPr>
                <w:rFonts w:eastAsia="SimSun" w:hint="eastAsia"/>
              </w:rPr>
              <w:t>男</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138</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126</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94</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131</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110</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140</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156</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162</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pPr>
            <w:r w:rsidRPr="007774AC">
              <w:t>136</w:t>
            </w:r>
          </w:p>
        </w:tc>
        <w:tc>
          <w:tcPr>
            <w:tcW w:w="651" w:type="dxa"/>
            <w:tcBorders>
              <w:top w:val="single" w:sz="12" w:space="0" w:color="auto"/>
            </w:tcBorders>
            <w:shd w:val="clear" w:color="auto" w:fill="auto"/>
            <w:vAlign w:val="center"/>
          </w:tcPr>
          <w:p w:rsidR="007774AC" w:rsidRPr="007774AC" w:rsidRDefault="007774AC" w:rsidP="0056115C">
            <w:pPr>
              <w:pStyle w:val="a5"/>
              <w:overflowPunct/>
              <w:ind w:right="0"/>
              <w:jc w:val="right"/>
              <w:cnfStyle w:val="000000000000"/>
              <w:rPr>
                <w:rFonts w:hint="eastAsia"/>
                <w:lang w:eastAsia="zh-TW"/>
              </w:rPr>
            </w:pPr>
            <w:r w:rsidRPr="007774AC">
              <w:t>133</w:t>
            </w:r>
          </w:p>
        </w:tc>
      </w:tr>
      <w:tr w:rsidR="007774AC" w:rsidRPr="007774AC" w:rsidTr="0056115C">
        <w:trPr>
          <w:cantSplit/>
        </w:trPr>
        <w:tc>
          <w:tcPr>
            <w:cnfStyle w:val="001000000000"/>
            <w:tcW w:w="860" w:type="dxa"/>
            <w:tcBorders>
              <w:right w:val="none" w:sz="0" w:space="0" w:color="auto"/>
            </w:tcBorders>
            <w:shd w:val="clear" w:color="auto" w:fill="auto"/>
            <w:vAlign w:val="center"/>
          </w:tcPr>
          <w:p w:rsidR="007774AC" w:rsidRPr="0056115C" w:rsidRDefault="007774AC" w:rsidP="0056115C">
            <w:pPr>
              <w:pStyle w:val="a5"/>
              <w:overflowPunct/>
              <w:ind w:right="0"/>
              <w:jc w:val="left"/>
              <w:rPr>
                <w:rFonts w:eastAsia="SimSun"/>
              </w:rPr>
            </w:pPr>
            <w:r w:rsidRPr="0056115C">
              <w:rPr>
                <w:rFonts w:eastAsia="SimSun" w:hint="eastAsia"/>
              </w:rPr>
              <w:t>女</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8</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15</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14</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33</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29</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15</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23</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31</w:t>
            </w:r>
          </w:p>
        </w:tc>
        <w:tc>
          <w:tcPr>
            <w:tcW w:w="651" w:type="dxa"/>
            <w:shd w:val="clear" w:color="auto" w:fill="auto"/>
            <w:vAlign w:val="center"/>
          </w:tcPr>
          <w:p w:rsidR="007774AC" w:rsidRPr="007774AC" w:rsidRDefault="007774AC" w:rsidP="0056115C">
            <w:pPr>
              <w:pStyle w:val="a5"/>
              <w:overflowPunct/>
              <w:ind w:right="0"/>
              <w:jc w:val="right"/>
              <w:cnfStyle w:val="000000000000"/>
            </w:pPr>
            <w:r w:rsidRPr="007774AC">
              <w:t>28</w:t>
            </w:r>
          </w:p>
        </w:tc>
        <w:tc>
          <w:tcPr>
            <w:tcW w:w="651" w:type="dxa"/>
            <w:shd w:val="clear" w:color="auto" w:fill="auto"/>
            <w:vAlign w:val="center"/>
          </w:tcPr>
          <w:p w:rsidR="007774AC" w:rsidRPr="007774AC" w:rsidRDefault="007774AC" w:rsidP="0056115C">
            <w:pPr>
              <w:pStyle w:val="a5"/>
              <w:overflowPunct/>
              <w:ind w:right="0"/>
              <w:jc w:val="right"/>
              <w:cnfStyle w:val="000000000000"/>
              <w:rPr>
                <w:rFonts w:hint="eastAsia"/>
                <w:lang w:eastAsia="zh-TW"/>
              </w:rPr>
            </w:pPr>
            <w:r w:rsidRPr="007774AC">
              <w:t>23</w:t>
            </w:r>
          </w:p>
        </w:tc>
      </w:tr>
      <w:tr w:rsidR="007774AC" w:rsidRPr="007774AC" w:rsidTr="0056115C">
        <w:trPr>
          <w:cnfStyle w:val="010000000000"/>
          <w:cantSplit/>
        </w:trPr>
        <w:tc>
          <w:tcPr>
            <w:cnfStyle w:val="001000000001"/>
            <w:tcW w:w="860" w:type="dxa"/>
            <w:tcBorders>
              <w:top w:val="none" w:sz="0" w:space="0" w:color="auto"/>
              <w:right w:val="none" w:sz="0" w:space="0" w:color="auto"/>
            </w:tcBorders>
            <w:shd w:val="clear" w:color="auto" w:fill="auto"/>
            <w:vAlign w:val="center"/>
          </w:tcPr>
          <w:p w:rsidR="007774AC" w:rsidRPr="0056115C" w:rsidRDefault="007774AC" w:rsidP="0056115C">
            <w:pPr>
              <w:pStyle w:val="a5"/>
              <w:overflowPunct/>
              <w:ind w:right="0"/>
              <w:jc w:val="left"/>
              <w:rPr>
                <w:rFonts w:eastAsia="SimSun" w:hint="eastAsia"/>
                <w:b w:val="0"/>
                <w:lang w:eastAsia="zh-TW"/>
              </w:rPr>
            </w:pPr>
            <w:r w:rsidRPr="0056115C">
              <w:rPr>
                <w:rFonts w:eastAsia="SimSun" w:hint="eastAsia"/>
                <w:b w:val="0"/>
              </w:rPr>
              <w:t>男</w:t>
            </w:r>
            <w:r w:rsidRPr="0056115C">
              <w:rPr>
                <w:rFonts w:eastAsia="SimSun"/>
                <w:b w:val="0"/>
              </w:rPr>
              <w:t>/</w:t>
            </w:r>
            <w:r w:rsidRPr="0056115C">
              <w:rPr>
                <w:rFonts w:eastAsia="SimSun" w:hint="eastAsia"/>
                <w:b w:val="0"/>
              </w:rPr>
              <w:t>女</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146</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141</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108</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164</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139</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155</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179</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193</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164</w:t>
            </w:r>
          </w:p>
        </w:tc>
        <w:tc>
          <w:tcPr>
            <w:tcW w:w="651" w:type="dxa"/>
            <w:tcBorders>
              <w:top w:val="none" w:sz="0" w:space="0" w:color="auto"/>
            </w:tcBorders>
            <w:shd w:val="clear" w:color="auto" w:fill="auto"/>
            <w:vAlign w:val="center"/>
          </w:tcPr>
          <w:p w:rsidR="007774AC" w:rsidRPr="007774AC" w:rsidRDefault="007774AC" w:rsidP="0056115C">
            <w:pPr>
              <w:pStyle w:val="a5"/>
              <w:overflowPunct/>
              <w:ind w:right="0"/>
              <w:jc w:val="right"/>
              <w:cnfStyle w:val="010000000000"/>
              <w:rPr>
                <w:rFonts w:hint="eastAsia"/>
                <w:lang w:eastAsia="zh-TW"/>
              </w:rPr>
            </w:pPr>
            <w:r w:rsidRPr="007774AC">
              <w:t>156</w:t>
            </w:r>
          </w:p>
        </w:tc>
      </w:tr>
    </w:tbl>
    <w:p w:rsidR="007774AC" w:rsidRPr="0056115C" w:rsidRDefault="007774AC" w:rsidP="0056115C">
      <w:pPr>
        <w:pStyle w:val="SingleTxtGC"/>
        <w:rPr>
          <w:rFonts w:hint="eastAsia"/>
          <w:sz w:val="19"/>
          <w:szCs w:val="19"/>
          <w:lang w:eastAsia="zh-TW"/>
        </w:rPr>
      </w:pPr>
      <w:r w:rsidRPr="0056115C">
        <w:rPr>
          <w:rFonts w:eastAsia="KaiTi_GB2312" w:hint="eastAsia"/>
          <w:sz w:val="19"/>
          <w:szCs w:val="19"/>
        </w:rPr>
        <w:t>来源</w:t>
      </w:r>
      <w:r w:rsidRPr="0056115C">
        <w:rPr>
          <w:rFonts w:hint="eastAsia"/>
          <w:sz w:val="19"/>
          <w:szCs w:val="19"/>
        </w:rPr>
        <w:t>：</w:t>
      </w:r>
      <w:r w:rsidRPr="0056115C">
        <w:rPr>
          <w:sz w:val="19"/>
          <w:szCs w:val="19"/>
        </w:rPr>
        <w:t>2009</w:t>
      </w:r>
      <w:r w:rsidRPr="0056115C">
        <w:rPr>
          <w:rFonts w:hint="eastAsia"/>
          <w:sz w:val="19"/>
          <w:szCs w:val="19"/>
        </w:rPr>
        <w:t>年《澳门统计年鉴》</w:t>
      </w:r>
    </w:p>
    <w:p w:rsidR="007774AC" w:rsidRPr="007774AC" w:rsidRDefault="0056115C" w:rsidP="00D837FA">
      <w:pPr>
        <w:pStyle w:val="H23GC"/>
      </w:pPr>
      <w:r>
        <w:rPr>
          <w:rFonts w:hint="eastAsia"/>
        </w:rPr>
        <w:tab/>
      </w:r>
      <w:r>
        <w:rPr>
          <w:rFonts w:hint="eastAsia"/>
        </w:rPr>
        <w:tab/>
      </w:r>
      <w:r w:rsidR="007774AC" w:rsidRPr="007774AC">
        <w:rPr>
          <w:rFonts w:hint="eastAsia"/>
        </w:rPr>
        <w:t>与外界通讯</w:t>
      </w:r>
    </w:p>
    <w:p w:rsidR="007774AC" w:rsidRPr="007774AC" w:rsidRDefault="0056115C" w:rsidP="0056115C">
      <w:pPr>
        <w:pStyle w:val="SingleTxtGC"/>
        <w:rPr>
          <w:lang w:eastAsia="zh-TW"/>
        </w:rPr>
      </w:pPr>
      <w:r>
        <w:rPr>
          <w:rFonts w:hint="eastAsia"/>
        </w:rPr>
        <w:t xml:space="preserve">201.  </w:t>
      </w:r>
      <w:r w:rsidR="007774AC" w:rsidRPr="007774AC">
        <w:rPr>
          <w:rFonts w:hint="eastAsia"/>
        </w:rPr>
        <w:t>囚犯在正常的探访时间内享有被探视的权利，每周之总探访时间不得少于</w:t>
      </w:r>
      <w:r w:rsidR="007774AC" w:rsidRPr="007774AC">
        <w:t>1</w:t>
      </w:r>
      <w:r w:rsidR="007774AC" w:rsidRPr="007774AC">
        <w:rPr>
          <w:rFonts w:hint="eastAsia"/>
        </w:rPr>
        <w:t>小时。如囚犯之律师及其他人士之探访被视为囚犯所急需的或基于正当利益，监狱长得许可在监狱规章规定以外之时间及日期进行该探访。为保证隐私，律师或公证人员的探视可在单独的房间进行。接受探访之权利见第</w:t>
      </w:r>
      <w:r w:rsidR="007774AC" w:rsidRPr="007774AC">
        <w:t>40/94/M</w:t>
      </w:r>
      <w:r w:rsidR="007774AC" w:rsidRPr="007774AC">
        <w:rPr>
          <w:rFonts w:hint="eastAsia"/>
        </w:rPr>
        <w:t>号法令第</w:t>
      </w:r>
      <w:r w:rsidR="007774AC" w:rsidRPr="007774AC">
        <w:t>21</w:t>
      </w:r>
      <w:r w:rsidR="007774AC" w:rsidRPr="007774AC">
        <w:rPr>
          <w:rFonts w:hint="eastAsia"/>
        </w:rPr>
        <w:t>至</w:t>
      </w:r>
      <w:r w:rsidR="007774AC" w:rsidRPr="007774AC">
        <w:t>29</w:t>
      </w:r>
      <w:r w:rsidR="007774AC" w:rsidRPr="007774AC">
        <w:rPr>
          <w:rFonts w:hint="eastAsia"/>
        </w:rPr>
        <w:t>条及第</w:t>
      </w:r>
      <w:r w:rsidR="007774AC" w:rsidRPr="007774AC">
        <w:t>8/GM/96</w:t>
      </w:r>
      <w:r w:rsidR="007774AC" w:rsidRPr="007774AC">
        <w:rPr>
          <w:rFonts w:hint="eastAsia"/>
        </w:rPr>
        <w:t>号批示第</w:t>
      </w:r>
      <w:r w:rsidR="007774AC" w:rsidRPr="007774AC">
        <w:t>16</w:t>
      </w:r>
      <w:r w:rsidR="007774AC" w:rsidRPr="007774AC">
        <w:rPr>
          <w:rFonts w:hint="eastAsia"/>
        </w:rPr>
        <w:t>至</w:t>
      </w:r>
      <w:r w:rsidR="007774AC" w:rsidRPr="007774AC">
        <w:t>21</w:t>
      </w:r>
      <w:r w:rsidR="007774AC" w:rsidRPr="007774AC">
        <w:rPr>
          <w:rFonts w:hint="eastAsia"/>
        </w:rPr>
        <w:t>条。</w:t>
      </w:r>
    </w:p>
    <w:p w:rsidR="007774AC" w:rsidRPr="007774AC" w:rsidRDefault="0056115C" w:rsidP="0056115C">
      <w:pPr>
        <w:pStyle w:val="SingleTxtGC"/>
        <w:rPr>
          <w:lang w:eastAsia="zh-TW"/>
        </w:rPr>
      </w:pPr>
      <w:r>
        <w:rPr>
          <w:rFonts w:hint="eastAsia"/>
        </w:rPr>
        <w:t xml:space="preserve">202.  </w:t>
      </w:r>
      <w:r w:rsidR="007774AC" w:rsidRPr="007774AC">
        <w:rPr>
          <w:rFonts w:hint="eastAsia"/>
        </w:rPr>
        <w:t>为安全之理由，探访者在进行探访前，须接受根据监狱内部规章规定之搜查，但此规定不适用于律师及公证员之探访，除非怀疑律师及公证员有意将囚犯不应接受之具有特别危险性之物件交予囚犯者，同时不得对辩护律师携带之书写物及其他文件之内容作任何检查</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25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56115C">
      <w:pPr>
        <w:pStyle w:val="SingleTxtGC"/>
        <w:rPr>
          <w:lang w:eastAsia="zh-TW"/>
        </w:rPr>
      </w:pPr>
      <w:r>
        <w:rPr>
          <w:rFonts w:hint="eastAsia"/>
        </w:rPr>
        <w:t xml:space="preserve">203.  </w:t>
      </w:r>
      <w:r w:rsidR="007774AC" w:rsidRPr="007774AC">
        <w:rPr>
          <w:rFonts w:hint="eastAsia"/>
        </w:rPr>
        <w:t>囚犯有权接收或发出信件，但须依法对其信件作监察及检查；如须扣留信件，应通知囚犯</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30</w:t>
      </w:r>
      <w:r w:rsidR="007774AC" w:rsidRPr="007774AC">
        <w:rPr>
          <w:rFonts w:hint="eastAsia"/>
        </w:rPr>
        <w:t>及第</w:t>
      </w:r>
      <w:r w:rsidR="007774AC" w:rsidRPr="007774AC">
        <w:t>31</w:t>
      </w:r>
      <w:r w:rsidR="007774AC" w:rsidRPr="007774AC">
        <w:rPr>
          <w:rFonts w:hint="eastAsia"/>
        </w:rPr>
        <w:t>条及第</w:t>
      </w:r>
      <w:r w:rsidR="007774AC" w:rsidRPr="007774AC">
        <w:t>8/GM/96</w:t>
      </w:r>
      <w:r w:rsidR="007774AC" w:rsidRPr="007774AC">
        <w:rPr>
          <w:rFonts w:hint="eastAsia"/>
        </w:rPr>
        <w:t>号批示第</w:t>
      </w:r>
      <w:r w:rsidR="007774AC" w:rsidRPr="007774AC">
        <w:t>22</w:t>
      </w:r>
      <w:r w:rsidR="007774AC" w:rsidRPr="007774AC">
        <w:rPr>
          <w:rFonts w:hint="eastAsia"/>
        </w:rPr>
        <w:t>条</w:t>
      </w:r>
      <w:r w:rsidR="007774AC" w:rsidRPr="007774AC">
        <w:rPr>
          <w:rFonts w:hint="eastAsia"/>
        </w:rPr>
        <w:t>)</w:t>
      </w:r>
      <w:r w:rsidR="007774AC" w:rsidRPr="007774AC">
        <w:rPr>
          <w:rFonts w:hint="eastAsia"/>
        </w:rPr>
        <w:t>。根据法律规定而知悉任何囚犯之信件内容者，必须对内容严格保密，除牵涉到保障监狱之安全及秩序、囚犯之重返社会、预防及遏止犯罪事实</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32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56115C">
      <w:pPr>
        <w:pStyle w:val="SingleTxtGC"/>
        <w:rPr>
          <w:lang w:eastAsia="zh-TW"/>
        </w:rPr>
      </w:pPr>
      <w:r>
        <w:rPr>
          <w:rFonts w:hint="eastAsia"/>
        </w:rPr>
        <w:t xml:space="preserve">204.  </w:t>
      </w:r>
      <w:r w:rsidR="007774AC" w:rsidRPr="007774AC">
        <w:rPr>
          <w:rFonts w:hint="eastAsia"/>
        </w:rPr>
        <w:t>如社会工作者认为有需要，囚犯可打电话及电报。有关探访及通信之法律及规章规定，经适当之配合后，分别适用于打电话及电报</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35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6115C" w:rsidP="0056115C">
      <w:pPr>
        <w:pStyle w:val="SingleTxtGC"/>
        <w:rPr>
          <w:lang w:eastAsia="zh-TW"/>
        </w:rPr>
      </w:pPr>
      <w:r>
        <w:rPr>
          <w:rFonts w:hint="eastAsia"/>
        </w:rPr>
        <w:t xml:space="preserve">205.  </w:t>
      </w:r>
      <w:r w:rsidR="007774AC" w:rsidRPr="007774AC">
        <w:rPr>
          <w:rFonts w:hint="eastAsia"/>
        </w:rPr>
        <w:t>被羁押者与囚犯有同样的权利和义务，除前者无须穿着囚服、通信也不被监察，以及也无须参与监狱劳动。此外经有权限之司法当局命令，羁押中之被拘留人得受绝对不准与外界接触或有限制不准与外界接触之制度约束；有限制不准与外界接触仅指不准与特定人士接触。这些限制措施仅限于特别囚禁区</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85</w:t>
      </w:r>
      <w:r w:rsidR="007774AC" w:rsidRPr="007774AC">
        <w:rPr>
          <w:rFonts w:hint="eastAsia"/>
        </w:rPr>
        <w:t>条和第</w:t>
      </w:r>
      <w:r w:rsidR="007774AC" w:rsidRPr="007774AC">
        <w:t>25/2000</w:t>
      </w:r>
      <w:r w:rsidR="007774AC" w:rsidRPr="007774AC">
        <w:rPr>
          <w:rFonts w:hint="eastAsia"/>
        </w:rPr>
        <w:t>号行政法规第</w:t>
      </w:r>
      <w:r w:rsidR="007774AC" w:rsidRPr="007774AC">
        <w:t>2</w:t>
      </w:r>
      <w:r w:rsidR="007774AC" w:rsidRPr="007774AC">
        <w:rPr>
          <w:rFonts w:hint="eastAsia"/>
        </w:rPr>
        <w:t>条第</w:t>
      </w:r>
      <w:r w:rsidR="007774AC" w:rsidRPr="007774AC">
        <w:t>2</w:t>
      </w:r>
      <w:r w:rsidR="007774AC" w:rsidRPr="007774AC">
        <w:rPr>
          <w:rFonts w:hint="eastAsia"/>
        </w:rPr>
        <w:t>款及第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6115C" w:rsidP="00D837FA">
      <w:pPr>
        <w:pStyle w:val="H23GC"/>
        <w:rPr>
          <w:kern w:val="32"/>
          <w:lang w:eastAsia="zh-TW"/>
        </w:rPr>
      </w:pPr>
      <w:bookmarkStart w:id="0" w:name="_Toc278982283"/>
      <w:r>
        <w:rPr>
          <w:rFonts w:hint="eastAsia"/>
          <w:kern w:val="32"/>
        </w:rPr>
        <w:tab/>
      </w:r>
      <w:r>
        <w:rPr>
          <w:rFonts w:hint="eastAsia"/>
          <w:kern w:val="32"/>
        </w:rPr>
        <w:tab/>
      </w:r>
      <w:r w:rsidR="007774AC" w:rsidRPr="007774AC">
        <w:rPr>
          <w:rFonts w:hint="eastAsia"/>
          <w:kern w:val="32"/>
        </w:rPr>
        <w:t>提供</w:t>
      </w:r>
      <w:r w:rsidR="007774AC" w:rsidRPr="007774AC">
        <w:rPr>
          <w:kern w:val="32"/>
        </w:rPr>
        <w:fldChar w:fldCharType="begin"/>
      </w:r>
      <w:r w:rsidR="007774AC" w:rsidRPr="007774AC">
        <w:rPr>
          <w:kern w:val="32"/>
          <w:lang w:eastAsia="zh-TW"/>
        </w:rPr>
        <w:instrText xml:space="preserve"> HYPERLINK \l "_Toc194229824" </w:instrText>
      </w:r>
      <w:r w:rsidR="007774AC" w:rsidRPr="007774AC">
        <w:rPr>
          <w:kern w:val="32"/>
        </w:rPr>
      </w:r>
      <w:r w:rsidR="007774AC" w:rsidRPr="007774AC">
        <w:rPr>
          <w:kern w:val="32"/>
        </w:rPr>
        <w:fldChar w:fldCharType="separate"/>
      </w:r>
      <w:bookmarkEnd w:id="0"/>
      <w:r w:rsidR="007774AC" w:rsidRPr="007774AC">
        <w:rPr>
          <w:rFonts w:hint="eastAsia"/>
          <w:kern w:val="32"/>
        </w:rPr>
        <w:t>教育、职业指导与培训以及工作计划的措施</w:t>
      </w:r>
    </w:p>
    <w:p w:rsidR="007774AC" w:rsidRPr="007774AC" w:rsidRDefault="007774AC" w:rsidP="00D837FA">
      <w:pPr>
        <w:pStyle w:val="SingleTxtGC"/>
        <w:rPr>
          <w:lang w:eastAsia="zh-TW"/>
        </w:rPr>
      </w:pPr>
      <w:r w:rsidRPr="007774AC">
        <w:rPr>
          <w:kern w:val="32"/>
        </w:rPr>
        <w:fldChar w:fldCharType="end"/>
      </w:r>
      <w:r w:rsidR="0056115C">
        <w:rPr>
          <w:rFonts w:hint="eastAsia"/>
          <w:kern w:val="32"/>
        </w:rPr>
        <w:t xml:space="preserve">206.  </w:t>
      </w:r>
      <w:r w:rsidRPr="007774AC">
        <w:t>25</w:t>
      </w:r>
      <w:r w:rsidRPr="007774AC">
        <w:rPr>
          <w:rFonts w:hint="eastAsia"/>
        </w:rPr>
        <w:t>岁以下之文盲囚犯或那些未有完成义务教育之囚犯，享有权利就读以中文或葡文授课为完成义务学校教育所必须之课程，并有权参加监狱所安排之其余教育活动。现存的监狱设施同时让囚犯能参加透过函授、电台或电视授课之课程</w:t>
      </w:r>
      <w:r w:rsidRPr="007774AC">
        <w:rPr>
          <w:rFonts w:hint="eastAsia"/>
        </w:rPr>
        <w:t>(</w:t>
      </w:r>
      <w:r w:rsidRPr="007774AC">
        <w:rPr>
          <w:rFonts w:hint="eastAsia"/>
        </w:rPr>
        <w:t>第</w:t>
      </w:r>
      <w:r w:rsidRPr="007774AC">
        <w:t>40/94/M</w:t>
      </w:r>
      <w:r w:rsidRPr="007774AC">
        <w:rPr>
          <w:rFonts w:hint="eastAsia"/>
        </w:rPr>
        <w:t>号法令第</w:t>
      </w:r>
      <w:r w:rsidRPr="007774AC">
        <w:t>58</w:t>
      </w:r>
      <w:r w:rsidRPr="007774AC">
        <w:rPr>
          <w:rFonts w:hint="eastAsia"/>
        </w:rPr>
        <w:t>条</w:t>
      </w:r>
      <w:r w:rsidRPr="007774AC">
        <w:rPr>
          <w:rFonts w:hint="eastAsia"/>
        </w:rPr>
        <w:t>)</w:t>
      </w:r>
      <w:r w:rsidRPr="007774AC">
        <w:rPr>
          <w:rFonts w:hint="eastAsia"/>
        </w:rPr>
        <w:t>。</w:t>
      </w:r>
    </w:p>
    <w:p w:rsidR="007774AC" w:rsidRPr="007774AC" w:rsidRDefault="0056115C" w:rsidP="0056115C">
      <w:pPr>
        <w:pStyle w:val="SingleTxtGC"/>
        <w:rPr>
          <w:lang w:eastAsia="zh-TW"/>
        </w:rPr>
      </w:pPr>
      <w:r>
        <w:rPr>
          <w:rFonts w:hint="eastAsia"/>
        </w:rPr>
        <w:t xml:space="preserve">207.  </w:t>
      </w:r>
      <w:r w:rsidR="007774AC" w:rsidRPr="007774AC">
        <w:rPr>
          <w:rFonts w:hint="eastAsia"/>
        </w:rPr>
        <w:t>另外一方面，监狱也会推动一些培训和专业提升的课程，旨在培养、保持及发展满足生活所需之工作能力，使其释放后，能重返社会</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51</w:t>
      </w:r>
      <w:r w:rsidR="007774AC" w:rsidRPr="007774AC">
        <w:rPr>
          <w:rFonts w:hint="eastAsia"/>
        </w:rPr>
        <w:t>条和第</w:t>
      </w:r>
      <w:r w:rsidR="007774AC" w:rsidRPr="007774AC">
        <w:t>56</w:t>
      </w:r>
      <w:r w:rsidR="007774AC" w:rsidRPr="007774AC">
        <w:rPr>
          <w:rFonts w:hint="eastAsia"/>
        </w:rPr>
        <w:t>条</w:t>
      </w:r>
      <w:r w:rsidR="007774AC" w:rsidRPr="007774AC">
        <w:rPr>
          <w:rFonts w:hint="eastAsia"/>
        </w:rPr>
        <w:t>)</w:t>
      </w:r>
      <w:r w:rsidR="007774AC" w:rsidRPr="007774AC">
        <w:rPr>
          <w:rFonts w:hint="eastAsia"/>
        </w:rPr>
        <w:t>。囚犯既可以享有工作和专业培训权利，也享有教育及再教育的机会。</w:t>
      </w:r>
    </w:p>
    <w:p w:rsidR="007774AC" w:rsidRPr="007774AC" w:rsidRDefault="0056115C" w:rsidP="0056115C">
      <w:pPr>
        <w:pStyle w:val="SingleTxtGC"/>
        <w:rPr>
          <w:lang w:eastAsia="zh-TW"/>
        </w:rPr>
      </w:pPr>
      <w:r>
        <w:rPr>
          <w:rFonts w:hint="eastAsia"/>
        </w:rPr>
        <w:t xml:space="preserve">208.  </w:t>
      </w:r>
      <w:r w:rsidR="007774AC" w:rsidRPr="007774AC">
        <w:rPr>
          <w:rFonts w:hint="eastAsia"/>
        </w:rPr>
        <w:t>除了小学、中学教育及语言课程，也有一些专业培训让参加者考取专业资格证书，例如图书馆管理、专业化妆、杂志编辑及不同的工作坊活动，例如手工艺、木工、五金器具、服务缝纫和造鞋、洗衣、汽车维修等。</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90"/>
        <w:gridCol w:w="546"/>
        <w:gridCol w:w="563"/>
        <w:gridCol w:w="563"/>
        <w:gridCol w:w="564"/>
        <w:gridCol w:w="563"/>
        <w:gridCol w:w="564"/>
        <w:gridCol w:w="563"/>
        <w:gridCol w:w="563"/>
        <w:gridCol w:w="564"/>
        <w:gridCol w:w="563"/>
        <w:gridCol w:w="564"/>
      </w:tblGrid>
      <w:tr w:rsidR="007D101F" w:rsidRPr="004908F9" w:rsidTr="00B65428">
        <w:trPr>
          <w:cnfStyle w:val="100000000000"/>
          <w:cantSplit/>
        </w:trPr>
        <w:tc>
          <w:tcPr>
            <w:cnfStyle w:val="001000000000"/>
            <w:tcW w:w="7370" w:type="dxa"/>
            <w:gridSpan w:val="12"/>
            <w:tcBorders>
              <w:top w:val="single" w:sz="4" w:space="0" w:color="auto"/>
              <w:bottom w:val="nil"/>
              <w:right w:val="nil"/>
            </w:tcBorders>
            <w:shd w:val="clear" w:color="auto" w:fill="auto"/>
            <w:vAlign w:val="bottom"/>
          </w:tcPr>
          <w:p w:rsidR="007D101F" w:rsidRPr="004908F9" w:rsidRDefault="007D101F" w:rsidP="007D101F">
            <w:pPr>
              <w:pStyle w:val="a0"/>
              <w:ind w:right="0"/>
              <w:jc w:val="left"/>
              <w:rPr>
                <w:b w:val="0"/>
                <w:i w:val="0"/>
                <w:iCs w:val="0"/>
                <w:lang w:eastAsia="zh-TW"/>
              </w:rPr>
            </w:pPr>
            <w:r w:rsidRPr="004908F9">
              <w:rPr>
                <w:rFonts w:hint="eastAsia"/>
                <w:b w:val="0"/>
                <w:i w:val="0"/>
              </w:rPr>
              <w:t>在澳门特区监狱内参与活动的囚犯人数</w:t>
            </w:r>
          </w:p>
        </w:tc>
      </w:tr>
      <w:tr w:rsidR="007774AC" w:rsidRPr="004908F9" w:rsidTr="00D837FA">
        <w:trPr>
          <w:cantSplit/>
        </w:trPr>
        <w:tc>
          <w:tcPr>
            <w:cnfStyle w:val="001000000000"/>
            <w:tcW w:w="1190" w:type="dxa"/>
            <w:tcBorders>
              <w:top w:val="nil"/>
              <w:bottom w:val="single" w:sz="12" w:space="0" w:color="auto"/>
              <w:right w:val="none" w:sz="0" w:space="0" w:color="auto"/>
            </w:tcBorders>
            <w:shd w:val="clear" w:color="auto" w:fill="auto"/>
          </w:tcPr>
          <w:p w:rsidR="007774AC" w:rsidRPr="00FE5BC6" w:rsidRDefault="007774AC" w:rsidP="00FE5BC6">
            <w:pPr>
              <w:pStyle w:val="a0"/>
              <w:ind w:right="0"/>
              <w:jc w:val="left"/>
              <w:rPr>
                <w:iCs/>
              </w:rPr>
            </w:pPr>
            <w:r w:rsidRPr="00FE5BC6">
              <w:rPr>
                <w:rFonts w:hint="eastAsia"/>
                <w:iCs/>
              </w:rPr>
              <w:t>活动种类</w:t>
            </w:r>
          </w:p>
        </w:tc>
        <w:tc>
          <w:tcPr>
            <w:tcW w:w="546" w:type="dxa"/>
            <w:tcBorders>
              <w:top w:val="nil"/>
              <w:bottom w:val="single" w:sz="12" w:space="0" w:color="auto"/>
            </w:tcBorders>
            <w:shd w:val="clear" w:color="auto" w:fill="auto"/>
          </w:tcPr>
          <w:p w:rsidR="007774AC" w:rsidRPr="00FE5BC6" w:rsidRDefault="007774AC" w:rsidP="00FE5BC6">
            <w:pPr>
              <w:pStyle w:val="a0"/>
              <w:ind w:right="0"/>
              <w:jc w:val="left"/>
              <w:cnfStyle w:val="000000000000"/>
              <w:rPr>
                <w:iCs/>
              </w:rPr>
            </w:pPr>
            <w:r w:rsidRPr="00FE5BC6">
              <w:rPr>
                <w:rFonts w:hint="eastAsia"/>
                <w:iCs/>
              </w:rPr>
              <w:t>性别</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2000</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2001</w:t>
            </w:r>
          </w:p>
        </w:tc>
        <w:tc>
          <w:tcPr>
            <w:tcW w:w="564"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2002</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2003</w:t>
            </w:r>
          </w:p>
        </w:tc>
        <w:tc>
          <w:tcPr>
            <w:tcW w:w="564"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2004</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2005</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2006</w:t>
            </w:r>
          </w:p>
        </w:tc>
        <w:tc>
          <w:tcPr>
            <w:tcW w:w="564"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2007</w:t>
            </w:r>
          </w:p>
        </w:tc>
        <w:tc>
          <w:tcPr>
            <w:tcW w:w="563"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2008</w:t>
            </w:r>
          </w:p>
        </w:tc>
        <w:tc>
          <w:tcPr>
            <w:tcW w:w="564" w:type="dxa"/>
            <w:tcBorders>
              <w:top w:val="nil"/>
              <w:bottom w:val="single" w:sz="12" w:space="0" w:color="auto"/>
            </w:tcBorders>
            <w:shd w:val="clear" w:color="auto" w:fill="auto"/>
          </w:tcPr>
          <w:p w:rsidR="007774AC" w:rsidRPr="00FE5BC6" w:rsidRDefault="007774AC" w:rsidP="00FE5BC6">
            <w:pPr>
              <w:pStyle w:val="a0"/>
              <w:ind w:right="0"/>
              <w:jc w:val="right"/>
              <w:cnfStyle w:val="000000000000"/>
              <w:rPr>
                <w:iCs/>
              </w:rPr>
            </w:pPr>
            <w:r w:rsidRPr="00FE5BC6">
              <w:rPr>
                <w:iCs/>
              </w:rPr>
              <w:t>2009</w:t>
            </w:r>
          </w:p>
        </w:tc>
      </w:tr>
      <w:tr w:rsidR="007774AC" w:rsidRPr="007774AC" w:rsidTr="00D837FA">
        <w:trPr>
          <w:cantSplit/>
        </w:trPr>
        <w:tc>
          <w:tcPr>
            <w:cnfStyle w:val="001000000000"/>
            <w:tcW w:w="1190" w:type="dxa"/>
            <w:tcBorders>
              <w:top w:val="single" w:sz="12" w:space="0" w:color="auto"/>
              <w:right w:val="none" w:sz="0" w:space="0" w:color="auto"/>
            </w:tcBorders>
            <w:shd w:val="clear" w:color="auto" w:fill="auto"/>
            <w:vAlign w:val="center"/>
          </w:tcPr>
          <w:p w:rsidR="007774AC" w:rsidRPr="004908F9" w:rsidRDefault="007774AC" w:rsidP="007D101F">
            <w:pPr>
              <w:pStyle w:val="a5"/>
              <w:overflowPunct/>
              <w:ind w:right="0"/>
              <w:jc w:val="left"/>
              <w:rPr>
                <w:rFonts w:eastAsia="SimSun"/>
                <w:bCs/>
              </w:rPr>
            </w:pPr>
            <w:r w:rsidRPr="004908F9">
              <w:rPr>
                <w:rFonts w:eastAsia="SimSun" w:hint="eastAsia"/>
              </w:rPr>
              <w:t>教育</w:t>
            </w:r>
          </w:p>
        </w:tc>
        <w:tc>
          <w:tcPr>
            <w:tcW w:w="546" w:type="dxa"/>
            <w:tcBorders>
              <w:top w:val="single" w:sz="12" w:space="0" w:color="auto"/>
            </w:tcBorders>
            <w:shd w:val="clear" w:color="auto" w:fill="auto"/>
          </w:tcPr>
          <w:p w:rsidR="007774AC" w:rsidRPr="004908F9" w:rsidRDefault="007774AC" w:rsidP="00D837FA">
            <w:pPr>
              <w:pStyle w:val="a5"/>
              <w:overflowPunct/>
              <w:ind w:right="0"/>
              <w:cnfStyle w:val="000000000000"/>
              <w:rPr>
                <w:rFonts w:eastAsia="SimSun"/>
              </w:rPr>
            </w:pPr>
            <w:r w:rsidRPr="004908F9">
              <w:rPr>
                <w:rFonts w:eastAsia="SimSun" w:hint="eastAsia"/>
              </w:rPr>
              <w:t>男</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118</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132</w:t>
            </w:r>
          </w:p>
        </w:tc>
        <w:tc>
          <w:tcPr>
            <w:tcW w:w="564"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170</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169</w:t>
            </w:r>
          </w:p>
        </w:tc>
        <w:tc>
          <w:tcPr>
            <w:tcW w:w="564"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183</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rPr>
                <w:bCs/>
              </w:rPr>
            </w:pPr>
            <w:r w:rsidRPr="007F58A1">
              <w:rPr>
                <w:bCs/>
              </w:rPr>
              <w:t>149</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151</w:t>
            </w:r>
          </w:p>
        </w:tc>
        <w:tc>
          <w:tcPr>
            <w:tcW w:w="564"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142</w:t>
            </w:r>
          </w:p>
        </w:tc>
        <w:tc>
          <w:tcPr>
            <w:tcW w:w="563"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160</w:t>
            </w:r>
          </w:p>
        </w:tc>
        <w:tc>
          <w:tcPr>
            <w:tcW w:w="564" w:type="dxa"/>
            <w:tcBorders>
              <w:top w:val="single" w:sz="12" w:space="0" w:color="auto"/>
            </w:tcBorders>
            <w:shd w:val="clear" w:color="auto" w:fill="auto"/>
          </w:tcPr>
          <w:p w:rsidR="007774AC" w:rsidRPr="007F58A1" w:rsidRDefault="007774AC" w:rsidP="007D101F">
            <w:pPr>
              <w:pStyle w:val="a5"/>
              <w:overflowPunct/>
              <w:ind w:right="0"/>
              <w:jc w:val="right"/>
              <w:cnfStyle w:val="000000000000"/>
            </w:pPr>
            <w:r w:rsidRPr="007F58A1">
              <w:t>156</w:t>
            </w:r>
          </w:p>
        </w:tc>
      </w:tr>
      <w:tr w:rsidR="007774AC" w:rsidRPr="007774AC" w:rsidTr="00D837FA">
        <w:trPr>
          <w:cantSplit/>
        </w:trPr>
        <w:tc>
          <w:tcPr>
            <w:cnfStyle w:val="001000000000"/>
            <w:tcW w:w="1190" w:type="dxa"/>
            <w:tcBorders>
              <w:right w:val="none" w:sz="0" w:space="0" w:color="auto"/>
            </w:tcBorders>
            <w:shd w:val="clear" w:color="auto" w:fill="auto"/>
            <w:vAlign w:val="center"/>
          </w:tcPr>
          <w:p w:rsidR="007774AC" w:rsidRPr="004908F9" w:rsidRDefault="007774AC" w:rsidP="007D101F">
            <w:pPr>
              <w:pStyle w:val="a5"/>
              <w:overflowPunct/>
              <w:ind w:right="0"/>
              <w:jc w:val="left"/>
              <w:rPr>
                <w:rFonts w:eastAsia="SimSun"/>
              </w:rPr>
            </w:pPr>
          </w:p>
        </w:tc>
        <w:tc>
          <w:tcPr>
            <w:tcW w:w="546" w:type="dxa"/>
            <w:shd w:val="clear" w:color="auto" w:fill="auto"/>
          </w:tcPr>
          <w:p w:rsidR="007774AC" w:rsidRPr="004908F9" w:rsidRDefault="007774AC" w:rsidP="00D837FA">
            <w:pPr>
              <w:pStyle w:val="a5"/>
              <w:overflowPunct/>
              <w:ind w:right="0"/>
              <w:cnfStyle w:val="000000000000"/>
              <w:rPr>
                <w:rFonts w:eastAsia="SimSun"/>
              </w:rPr>
            </w:pPr>
            <w:r w:rsidRPr="004908F9">
              <w:rPr>
                <w:rFonts w:eastAsia="SimSun" w:hint="eastAsia"/>
              </w:rPr>
              <w:t>女</w:t>
            </w:r>
          </w:p>
        </w:tc>
        <w:tc>
          <w:tcPr>
            <w:tcW w:w="563" w:type="dxa"/>
            <w:shd w:val="clear" w:color="auto" w:fill="auto"/>
          </w:tcPr>
          <w:p w:rsidR="007774AC" w:rsidRPr="007F58A1" w:rsidRDefault="007774AC" w:rsidP="007D101F">
            <w:pPr>
              <w:pStyle w:val="a5"/>
              <w:overflowPunct/>
              <w:ind w:right="0"/>
              <w:jc w:val="right"/>
              <w:cnfStyle w:val="000000000000"/>
            </w:pPr>
            <w:r w:rsidRPr="007F58A1">
              <w:t>39</w:t>
            </w:r>
          </w:p>
        </w:tc>
        <w:tc>
          <w:tcPr>
            <w:tcW w:w="563" w:type="dxa"/>
            <w:shd w:val="clear" w:color="auto" w:fill="auto"/>
          </w:tcPr>
          <w:p w:rsidR="007774AC" w:rsidRPr="007F58A1" w:rsidRDefault="007774AC" w:rsidP="007D101F">
            <w:pPr>
              <w:pStyle w:val="a5"/>
              <w:overflowPunct/>
              <w:ind w:right="0"/>
              <w:jc w:val="right"/>
              <w:cnfStyle w:val="000000000000"/>
            </w:pPr>
            <w:r w:rsidRPr="007F58A1">
              <w:t>25</w:t>
            </w:r>
          </w:p>
        </w:tc>
        <w:tc>
          <w:tcPr>
            <w:tcW w:w="564" w:type="dxa"/>
            <w:shd w:val="clear" w:color="auto" w:fill="auto"/>
          </w:tcPr>
          <w:p w:rsidR="007774AC" w:rsidRPr="007F58A1" w:rsidRDefault="007774AC" w:rsidP="007D101F">
            <w:pPr>
              <w:pStyle w:val="a5"/>
              <w:overflowPunct/>
              <w:ind w:right="0"/>
              <w:jc w:val="right"/>
              <w:cnfStyle w:val="000000000000"/>
            </w:pPr>
            <w:r w:rsidRPr="007F58A1">
              <w:t>21</w:t>
            </w:r>
          </w:p>
        </w:tc>
        <w:tc>
          <w:tcPr>
            <w:tcW w:w="563" w:type="dxa"/>
            <w:shd w:val="clear" w:color="auto" w:fill="auto"/>
          </w:tcPr>
          <w:p w:rsidR="007774AC" w:rsidRPr="007F58A1" w:rsidRDefault="007774AC" w:rsidP="007D101F">
            <w:pPr>
              <w:pStyle w:val="a5"/>
              <w:overflowPunct/>
              <w:ind w:right="0"/>
              <w:jc w:val="right"/>
              <w:cnfStyle w:val="000000000000"/>
            </w:pPr>
            <w:r w:rsidRPr="007F58A1">
              <w:t>35</w:t>
            </w:r>
          </w:p>
        </w:tc>
        <w:tc>
          <w:tcPr>
            <w:tcW w:w="564" w:type="dxa"/>
            <w:shd w:val="clear" w:color="auto" w:fill="auto"/>
          </w:tcPr>
          <w:p w:rsidR="007774AC" w:rsidRPr="007F58A1" w:rsidRDefault="007774AC" w:rsidP="007D101F">
            <w:pPr>
              <w:pStyle w:val="a5"/>
              <w:overflowPunct/>
              <w:ind w:right="0"/>
              <w:jc w:val="right"/>
              <w:cnfStyle w:val="000000000000"/>
            </w:pPr>
            <w:r w:rsidRPr="007F58A1">
              <w:t>33</w:t>
            </w:r>
          </w:p>
        </w:tc>
        <w:tc>
          <w:tcPr>
            <w:tcW w:w="563" w:type="dxa"/>
            <w:shd w:val="clear" w:color="auto" w:fill="auto"/>
          </w:tcPr>
          <w:p w:rsidR="007774AC" w:rsidRPr="007F58A1" w:rsidRDefault="007774AC" w:rsidP="007D101F">
            <w:pPr>
              <w:pStyle w:val="a5"/>
              <w:overflowPunct/>
              <w:ind w:right="0"/>
              <w:jc w:val="right"/>
              <w:cnfStyle w:val="000000000000"/>
            </w:pPr>
            <w:r w:rsidRPr="007F58A1">
              <w:t>44</w:t>
            </w:r>
          </w:p>
        </w:tc>
        <w:tc>
          <w:tcPr>
            <w:tcW w:w="563" w:type="dxa"/>
            <w:shd w:val="clear" w:color="auto" w:fill="auto"/>
          </w:tcPr>
          <w:p w:rsidR="007774AC" w:rsidRPr="007F58A1" w:rsidRDefault="007774AC" w:rsidP="007D101F">
            <w:pPr>
              <w:pStyle w:val="a5"/>
              <w:overflowPunct/>
              <w:ind w:right="0"/>
              <w:jc w:val="right"/>
              <w:cnfStyle w:val="000000000000"/>
            </w:pPr>
            <w:r w:rsidRPr="007F58A1">
              <w:t>43</w:t>
            </w:r>
          </w:p>
        </w:tc>
        <w:tc>
          <w:tcPr>
            <w:tcW w:w="564" w:type="dxa"/>
            <w:shd w:val="clear" w:color="auto" w:fill="auto"/>
          </w:tcPr>
          <w:p w:rsidR="007774AC" w:rsidRPr="007F58A1" w:rsidRDefault="007774AC" w:rsidP="007D101F">
            <w:pPr>
              <w:pStyle w:val="a5"/>
              <w:overflowPunct/>
              <w:ind w:right="0"/>
              <w:jc w:val="right"/>
              <w:cnfStyle w:val="000000000000"/>
            </w:pPr>
            <w:r w:rsidRPr="007F58A1">
              <w:t>39</w:t>
            </w:r>
          </w:p>
        </w:tc>
        <w:tc>
          <w:tcPr>
            <w:tcW w:w="563" w:type="dxa"/>
            <w:shd w:val="clear" w:color="auto" w:fill="auto"/>
          </w:tcPr>
          <w:p w:rsidR="007774AC" w:rsidRPr="007F58A1" w:rsidRDefault="007774AC" w:rsidP="007D101F">
            <w:pPr>
              <w:pStyle w:val="a5"/>
              <w:overflowPunct/>
              <w:ind w:right="0"/>
              <w:jc w:val="right"/>
              <w:cnfStyle w:val="000000000000"/>
            </w:pPr>
            <w:r w:rsidRPr="007F58A1">
              <w:t>82</w:t>
            </w:r>
          </w:p>
        </w:tc>
        <w:tc>
          <w:tcPr>
            <w:tcW w:w="564" w:type="dxa"/>
            <w:shd w:val="clear" w:color="auto" w:fill="auto"/>
          </w:tcPr>
          <w:p w:rsidR="007774AC" w:rsidRPr="007F58A1" w:rsidRDefault="007774AC" w:rsidP="007D101F">
            <w:pPr>
              <w:pStyle w:val="a5"/>
              <w:overflowPunct/>
              <w:ind w:right="0"/>
              <w:jc w:val="right"/>
              <w:cnfStyle w:val="000000000000"/>
            </w:pPr>
            <w:r w:rsidRPr="007F58A1">
              <w:t>31</w:t>
            </w:r>
          </w:p>
        </w:tc>
      </w:tr>
      <w:tr w:rsidR="007774AC" w:rsidRPr="007774AC" w:rsidTr="00D837FA">
        <w:trPr>
          <w:cantSplit/>
        </w:trPr>
        <w:tc>
          <w:tcPr>
            <w:cnfStyle w:val="001000000000"/>
            <w:tcW w:w="1190" w:type="dxa"/>
            <w:tcBorders>
              <w:right w:val="none" w:sz="0" w:space="0" w:color="auto"/>
            </w:tcBorders>
            <w:shd w:val="clear" w:color="auto" w:fill="auto"/>
            <w:vAlign w:val="center"/>
          </w:tcPr>
          <w:p w:rsidR="007774AC" w:rsidRPr="004908F9" w:rsidRDefault="007774AC" w:rsidP="007D101F">
            <w:pPr>
              <w:pStyle w:val="a5"/>
              <w:overflowPunct/>
              <w:ind w:right="0"/>
              <w:jc w:val="left"/>
              <w:rPr>
                <w:rFonts w:eastAsia="SimSun"/>
                <w:bCs/>
              </w:rPr>
            </w:pPr>
            <w:r w:rsidRPr="004908F9">
              <w:rPr>
                <w:rFonts w:eastAsia="SimSun" w:hint="eastAsia"/>
              </w:rPr>
              <w:t>专业培训</w:t>
            </w:r>
          </w:p>
        </w:tc>
        <w:tc>
          <w:tcPr>
            <w:tcW w:w="546" w:type="dxa"/>
            <w:shd w:val="clear" w:color="auto" w:fill="auto"/>
          </w:tcPr>
          <w:p w:rsidR="007774AC" w:rsidRPr="004908F9" w:rsidRDefault="007774AC" w:rsidP="00D837FA">
            <w:pPr>
              <w:pStyle w:val="a5"/>
              <w:overflowPunct/>
              <w:ind w:right="0"/>
              <w:cnfStyle w:val="000000000000"/>
              <w:rPr>
                <w:rFonts w:eastAsia="SimSun"/>
              </w:rPr>
            </w:pPr>
            <w:r w:rsidRPr="004908F9">
              <w:rPr>
                <w:rFonts w:eastAsia="SimSun" w:hint="eastAsia"/>
              </w:rPr>
              <w:t>男</w:t>
            </w:r>
          </w:p>
        </w:tc>
        <w:tc>
          <w:tcPr>
            <w:tcW w:w="563" w:type="dxa"/>
            <w:shd w:val="clear" w:color="auto" w:fill="auto"/>
          </w:tcPr>
          <w:p w:rsidR="007774AC" w:rsidRPr="007F58A1" w:rsidRDefault="007774AC" w:rsidP="007D101F">
            <w:pPr>
              <w:pStyle w:val="a5"/>
              <w:overflowPunct/>
              <w:ind w:right="0"/>
              <w:jc w:val="right"/>
              <w:cnfStyle w:val="000000000000"/>
            </w:pPr>
            <w:r w:rsidRPr="007F58A1">
              <w:t>146</w:t>
            </w:r>
          </w:p>
        </w:tc>
        <w:tc>
          <w:tcPr>
            <w:tcW w:w="563" w:type="dxa"/>
            <w:shd w:val="clear" w:color="auto" w:fill="auto"/>
          </w:tcPr>
          <w:p w:rsidR="007774AC" w:rsidRPr="007F58A1" w:rsidRDefault="007774AC" w:rsidP="007D101F">
            <w:pPr>
              <w:pStyle w:val="a5"/>
              <w:overflowPunct/>
              <w:ind w:right="0"/>
              <w:jc w:val="right"/>
              <w:cnfStyle w:val="000000000000"/>
            </w:pPr>
            <w:r w:rsidRPr="007F58A1">
              <w:t>129</w:t>
            </w:r>
          </w:p>
        </w:tc>
        <w:tc>
          <w:tcPr>
            <w:tcW w:w="564" w:type="dxa"/>
            <w:shd w:val="clear" w:color="auto" w:fill="auto"/>
          </w:tcPr>
          <w:p w:rsidR="007774AC" w:rsidRPr="007F58A1" w:rsidRDefault="007774AC" w:rsidP="007D101F">
            <w:pPr>
              <w:pStyle w:val="a5"/>
              <w:overflowPunct/>
              <w:ind w:right="0"/>
              <w:jc w:val="right"/>
              <w:cnfStyle w:val="000000000000"/>
            </w:pPr>
            <w:r w:rsidRPr="007F58A1">
              <w:t>103</w:t>
            </w:r>
          </w:p>
        </w:tc>
        <w:tc>
          <w:tcPr>
            <w:tcW w:w="563" w:type="dxa"/>
            <w:shd w:val="clear" w:color="auto" w:fill="auto"/>
          </w:tcPr>
          <w:p w:rsidR="007774AC" w:rsidRPr="007F58A1" w:rsidRDefault="007774AC" w:rsidP="007D101F">
            <w:pPr>
              <w:pStyle w:val="a5"/>
              <w:overflowPunct/>
              <w:ind w:right="0"/>
              <w:jc w:val="right"/>
              <w:cnfStyle w:val="000000000000"/>
            </w:pPr>
            <w:r w:rsidRPr="007F58A1">
              <w:t>126</w:t>
            </w:r>
          </w:p>
        </w:tc>
        <w:tc>
          <w:tcPr>
            <w:tcW w:w="564" w:type="dxa"/>
            <w:shd w:val="clear" w:color="auto" w:fill="auto"/>
          </w:tcPr>
          <w:p w:rsidR="007774AC" w:rsidRPr="007F58A1" w:rsidRDefault="007774AC" w:rsidP="007D101F">
            <w:pPr>
              <w:pStyle w:val="a5"/>
              <w:overflowPunct/>
              <w:ind w:right="0"/>
              <w:jc w:val="right"/>
              <w:cnfStyle w:val="000000000000"/>
            </w:pPr>
            <w:r w:rsidRPr="007F58A1">
              <w:t>125</w:t>
            </w:r>
          </w:p>
        </w:tc>
        <w:tc>
          <w:tcPr>
            <w:tcW w:w="563" w:type="dxa"/>
            <w:shd w:val="clear" w:color="auto" w:fill="auto"/>
          </w:tcPr>
          <w:p w:rsidR="007774AC" w:rsidRPr="007F58A1" w:rsidRDefault="007774AC" w:rsidP="007D101F">
            <w:pPr>
              <w:pStyle w:val="a5"/>
              <w:overflowPunct/>
              <w:ind w:right="0"/>
              <w:jc w:val="right"/>
              <w:cnfStyle w:val="000000000000"/>
            </w:pPr>
            <w:r w:rsidRPr="007F58A1">
              <w:t>130</w:t>
            </w:r>
          </w:p>
        </w:tc>
        <w:tc>
          <w:tcPr>
            <w:tcW w:w="563" w:type="dxa"/>
            <w:shd w:val="clear" w:color="auto" w:fill="auto"/>
          </w:tcPr>
          <w:p w:rsidR="007774AC" w:rsidRPr="007F58A1" w:rsidRDefault="007774AC" w:rsidP="007D101F">
            <w:pPr>
              <w:pStyle w:val="a5"/>
              <w:overflowPunct/>
              <w:ind w:right="0"/>
              <w:jc w:val="right"/>
              <w:cnfStyle w:val="000000000000"/>
            </w:pPr>
            <w:r w:rsidRPr="007F58A1">
              <w:t>158</w:t>
            </w:r>
          </w:p>
        </w:tc>
        <w:tc>
          <w:tcPr>
            <w:tcW w:w="564" w:type="dxa"/>
            <w:shd w:val="clear" w:color="auto" w:fill="auto"/>
          </w:tcPr>
          <w:p w:rsidR="007774AC" w:rsidRPr="007F58A1" w:rsidRDefault="007774AC" w:rsidP="007D101F">
            <w:pPr>
              <w:pStyle w:val="a5"/>
              <w:overflowPunct/>
              <w:ind w:right="0"/>
              <w:jc w:val="right"/>
              <w:cnfStyle w:val="000000000000"/>
            </w:pPr>
            <w:r w:rsidRPr="007F58A1">
              <w:t>115</w:t>
            </w:r>
          </w:p>
        </w:tc>
        <w:tc>
          <w:tcPr>
            <w:tcW w:w="563" w:type="dxa"/>
            <w:shd w:val="clear" w:color="auto" w:fill="auto"/>
          </w:tcPr>
          <w:p w:rsidR="007774AC" w:rsidRPr="007F58A1" w:rsidRDefault="007774AC" w:rsidP="007D101F">
            <w:pPr>
              <w:pStyle w:val="a5"/>
              <w:overflowPunct/>
              <w:ind w:right="0"/>
              <w:jc w:val="right"/>
              <w:cnfStyle w:val="000000000000"/>
            </w:pPr>
            <w:r w:rsidRPr="007F58A1">
              <w:t>97</w:t>
            </w:r>
          </w:p>
        </w:tc>
        <w:tc>
          <w:tcPr>
            <w:tcW w:w="564" w:type="dxa"/>
            <w:shd w:val="clear" w:color="auto" w:fill="auto"/>
          </w:tcPr>
          <w:p w:rsidR="007774AC" w:rsidRPr="007F58A1" w:rsidRDefault="007774AC" w:rsidP="007D101F">
            <w:pPr>
              <w:pStyle w:val="a5"/>
              <w:overflowPunct/>
              <w:ind w:right="0"/>
              <w:jc w:val="right"/>
              <w:cnfStyle w:val="000000000000"/>
            </w:pPr>
            <w:r w:rsidRPr="007F58A1">
              <w:t>228</w:t>
            </w:r>
          </w:p>
        </w:tc>
      </w:tr>
      <w:tr w:rsidR="007774AC" w:rsidRPr="007774AC" w:rsidTr="00D837FA">
        <w:trPr>
          <w:cnfStyle w:val="010000000000"/>
          <w:cantSplit/>
        </w:trPr>
        <w:tc>
          <w:tcPr>
            <w:cnfStyle w:val="001000000001"/>
            <w:tcW w:w="1190" w:type="dxa"/>
            <w:tcBorders>
              <w:top w:val="none" w:sz="0" w:space="0" w:color="auto"/>
              <w:right w:val="none" w:sz="0" w:space="0" w:color="auto"/>
            </w:tcBorders>
            <w:shd w:val="clear" w:color="auto" w:fill="auto"/>
          </w:tcPr>
          <w:p w:rsidR="007774AC" w:rsidRPr="004908F9" w:rsidRDefault="007774AC" w:rsidP="007D101F">
            <w:pPr>
              <w:pStyle w:val="a5"/>
              <w:overflowPunct/>
              <w:ind w:right="0"/>
              <w:jc w:val="left"/>
              <w:rPr>
                <w:rFonts w:eastAsia="SimSun"/>
              </w:rPr>
            </w:pPr>
          </w:p>
        </w:tc>
        <w:tc>
          <w:tcPr>
            <w:tcW w:w="546" w:type="dxa"/>
            <w:tcBorders>
              <w:top w:val="none" w:sz="0" w:space="0" w:color="auto"/>
            </w:tcBorders>
            <w:shd w:val="clear" w:color="auto" w:fill="auto"/>
          </w:tcPr>
          <w:p w:rsidR="007774AC" w:rsidRPr="004908F9" w:rsidRDefault="007774AC" w:rsidP="00D837FA">
            <w:pPr>
              <w:pStyle w:val="a5"/>
              <w:overflowPunct/>
              <w:ind w:right="0"/>
              <w:cnfStyle w:val="010000000000"/>
              <w:rPr>
                <w:rFonts w:eastAsia="SimSun"/>
              </w:rPr>
            </w:pPr>
            <w:r w:rsidRPr="004908F9">
              <w:rPr>
                <w:rFonts w:eastAsia="SimSun" w:hint="eastAsia"/>
              </w:rPr>
              <w:t>女</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35</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30</w:t>
            </w:r>
          </w:p>
        </w:tc>
        <w:tc>
          <w:tcPr>
            <w:tcW w:w="564"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36</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33</w:t>
            </w:r>
          </w:p>
        </w:tc>
        <w:tc>
          <w:tcPr>
            <w:tcW w:w="564"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43</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35</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45</w:t>
            </w:r>
          </w:p>
        </w:tc>
        <w:tc>
          <w:tcPr>
            <w:tcW w:w="564"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18</w:t>
            </w:r>
          </w:p>
        </w:tc>
        <w:tc>
          <w:tcPr>
            <w:tcW w:w="563"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20</w:t>
            </w:r>
          </w:p>
        </w:tc>
        <w:tc>
          <w:tcPr>
            <w:tcW w:w="564" w:type="dxa"/>
            <w:tcBorders>
              <w:top w:val="none" w:sz="0" w:space="0" w:color="auto"/>
            </w:tcBorders>
            <w:shd w:val="clear" w:color="auto" w:fill="auto"/>
          </w:tcPr>
          <w:p w:rsidR="007774AC" w:rsidRPr="007F58A1" w:rsidRDefault="007774AC" w:rsidP="007D101F">
            <w:pPr>
              <w:pStyle w:val="a5"/>
              <w:overflowPunct/>
              <w:ind w:right="0"/>
              <w:jc w:val="right"/>
              <w:cnfStyle w:val="010000000000"/>
            </w:pPr>
            <w:r w:rsidRPr="007F58A1">
              <w:t>38</w:t>
            </w:r>
          </w:p>
        </w:tc>
      </w:tr>
    </w:tbl>
    <w:p w:rsidR="007774AC" w:rsidRPr="007D101F" w:rsidRDefault="007774AC" w:rsidP="00301C4B">
      <w:pPr>
        <w:pStyle w:val="SingleTxtGC"/>
        <w:spacing w:after="180"/>
        <w:rPr>
          <w:sz w:val="19"/>
          <w:szCs w:val="19"/>
          <w:lang w:eastAsia="zh-TW"/>
        </w:rPr>
      </w:pPr>
      <w:r w:rsidRPr="007D101F">
        <w:rPr>
          <w:rFonts w:eastAsia="KaiTi_GB2312" w:hint="eastAsia"/>
          <w:sz w:val="19"/>
          <w:szCs w:val="19"/>
        </w:rPr>
        <w:t>来源</w:t>
      </w:r>
      <w:r w:rsidRPr="007D101F">
        <w:rPr>
          <w:rFonts w:hint="eastAsia"/>
          <w:sz w:val="19"/>
          <w:szCs w:val="19"/>
        </w:rPr>
        <w:t>：澳门特区监狱</w:t>
      </w:r>
      <w:r w:rsidRPr="007D101F">
        <w:rPr>
          <w:sz w:val="19"/>
          <w:szCs w:val="19"/>
        </w:rPr>
        <w:t>2009</w:t>
      </w:r>
      <w:r w:rsidRPr="007D101F">
        <w:rPr>
          <w:rFonts w:hint="eastAsia"/>
          <w:sz w:val="19"/>
          <w:szCs w:val="19"/>
        </w:rPr>
        <w:t>年资料</w:t>
      </w:r>
    </w:p>
    <w:p w:rsidR="007774AC" w:rsidRPr="007774AC" w:rsidRDefault="007D101F" w:rsidP="007D101F">
      <w:pPr>
        <w:pStyle w:val="SingleTxtGC"/>
        <w:rPr>
          <w:lang w:eastAsia="zh-TW"/>
        </w:rPr>
      </w:pPr>
      <w:r>
        <w:rPr>
          <w:rFonts w:hint="eastAsia"/>
        </w:rPr>
        <w:t xml:space="preserve">209.  </w:t>
      </w:r>
      <w:r w:rsidR="007774AC" w:rsidRPr="007774AC">
        <w:rPr>
          <w:rFonts w:hint="eastAsia"/>
        </w:rPr>
        <w:t>所有被判刑的囚犯都有在监狱内、外从事劳动的义务，不得安排给囚犯损害其尊严或有特别危险或不卫生之工作，保护其免受与工作有关的事故和疾病的发生，且所安排之工作应尽可能符合社会上采用之工作意外及职业病方面之卫生、安全及保护之条件，并依法保护工作场所避免发生事故</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51</w:t>
      </w:r>
      <w:r w:rsidR="007774AC" w:rsidRPr="007774AC">
        <w:rPr>
          <w:rFonts w:hint="eastAsia"/>
        </w:rPr>
        <w:t>及第</w:t>
      </w:r>
      <w:r w:rsidR="007774AC" w:rsidRPr="007774AC">
        <w:t>53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color w:val="000000"/>
        </w:rPr>
        <w:t xml:space="preserve">210.  </w:t>
      </w:r>
      <w:r w:rsidR="007774AC" w:rsidRPr="007774AC">
        <w:rPr>
          <w:color w:val="000000"/>
        </w:rPr>
        <w:t>65</w:t>
      </w:r>
      <w:r w:rsidR="007774AC" w:rsidRPr="007774AC">
        <w:rPr>
          <w:rFonts w:hint="eastAsia"/>
          <w:color w:val="000000"/>
        </w:rPr>
        <w:t>岁以上之囚犯</w:t>
      </w:r>
      <w:r w:rsidR="007774AC" w:rsidRPr="007774AC">
        <w:rPr>
          <w:rFonts w:hint="eastAsia"/>
        </w:rPr>
        <w:t>及处于怀孕期间或产后之囚犯可免除参与劳动的义务</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52</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211.  </w:t>
      </w:r>
      <w:r w:rsidR="007774AC" w:rsidRPr="007774AC">
        <w:rPr>
          <w:rFonts w:hint="eastAsia"/>
        </w:rPr>
        <w:t>在安排囚犯劳动时，应考虑其体力、智力、专业能力、其意愿及服刑之期限、以往所从事之业务、释放后可从事之业务以及该项劳动对其重返社会将产生之影响</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51</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212.  </w:t>
      </w:r>
      <w:r w:rsidR="007774AC" w:rsidRPr="007774AC">
        <w:rPr>
          <w:rFonts w:hint="eastAsia"/>
        </w:rPr>
        <w:t>法务局社会重返厅负责释囚的社会重返，并为其提供临时住所、设法创造条件使其能就业、就学及融入社会</w:t>
      </w:r>
      <w:r w:rsidR="007774AC" w:rsidRPr="007774AC">
        <w:rPr>
          <w:rFonts w:hint="eastAsia"/>
        </w:rPr>
        <w:t>(</w:t>
      </w:r>
      <w:r w:rsidR="007774AC" w:rsidRPr="007774AC">
        <w:rPr>
          <w:rFonts w:hint="eastAsia"/>
        </w:rPr>
        <w:t>第</w:t>
      </w:r>
      <w:r w:rsidR="007774AC" w:rsidRPr="007774AC">
        <w:t>36/2000</w:t>
      </w:r>
      <w:r w:rsidR="007774AC" w:rsidRPr="007774AC">
        <w:rPr>
          <w:rFonts w:hint="eastAsia"/>
        </w:rPr>
        <w:t>号行政法规第</w:t>
      </w:r>
      <w:r w:rsidR="007774AC" w:rsidRPr="007774AC">
        <w:t>3</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；此外该厅还负责对社会重返和再教育的政策研究、规划及实施。</w:t>
      </w:r>
    </w:p>
    <w:p w:rsidR="007774AC" w:rsidRPr="007774AC" w:rsidRDefault="007D101F" w:rsidP="007D101F">
      <w:pPr>
        <w:pStyle w:val="SingleTxtGC"/>
        <w:rPr>
          <w:rFonts w:hint="eastAsia"/>
          <w:lang w:eastAsia="zh-TW"/>
        </w:rPr>
      </w:pPr>
      <w:r>
        <w:rPr>
          <w:rFonts w:hint="eastAsia"/>
        </w:rPr>
        <w:t xml:space="preserve">213.  </w:t>
      </w:r>
      <w:r w:rsidR="007774AC" w:rsidRPr="007774AC">
        <w:rPr>
          <w:rFonts w:hint="eastAsia"/>
        </w:rPr>
        <w:t>释囚得到澳门善导宿舍这一临时住所服务协助，此服务由法务局提供经济支助，由非政府组织澳门明爱管理。社会重返厅和本地非政府组织合作对释放人员提供多项活动，协助他们</w:t>
      </w:r>
      <w:r w:rsidR="007774AC" w:rsidRPr="007D101F">
        <w:rPr>
          <w:rFonts w:hint="eastAsia"/>
        </w:rPr>
        <w:t>重返社会和</w:t>
      </w:r>
      <w:r w:rsidR="007774AC" w:rsidRPr="007774AC">
        <w:rPr>
          <w:rFonts w:hint="eastAsia"/>
        </w:rPr>
        <w:t>重新融入社区，如职业培训、就业安排、改善家庭关系、适应生活和药物治疗。</w:t>
      </w:r>
    </w:p>
    <w:p w:rsidR="007774AC" w:rsidRPr="007774AC" w:rsidRDefault="007D101F" w:rsidP="00605E5C">
      <w:pPr>
        <w:pStyle w:val="H23GC"/>
        <w:rPr>
          <w:lang w:eastAsia="zh-TW"/>
        </w:rPr>
      </w:pPr>
      <w:r>
        <w:rPr>
          <w:rFonts w:hint="eastAsia"/>
        </w:rPr>
        <w:tab/>
      </w:r>
      <w:r>
        <w:rPr>
          <w:rFonts w:hint="eastAsia"/>
        </w:rPr>
        <w:tab/>
      </w:r>
      <w:r w:rsidR="007774AC" w:rsidRPr="007774AC">
        <w:rPr>
          <w:rFonts w:hint="eastAsia"/>
        </w:rPr>
        <w:t>监狱设施内的纪律处分与特别保安措施</w:t>
      </w:r>
    </w:p>
    <w:p w:rsidR="007774AC" w:rsidRPr="007774AC" w:rsidRDefault="007D101F" w:rsidP="007D101F">
      <w:pPr>
        <w:pStyle w:val="SingleTxtGC"/>
        <w:rPr>
          <w:lang w:eastAsia="zh-TW"/>
        </w:rPr>
      </w:pPr>
      <w:r>
        <w:rPr>
          <w:rFonts w:hint="eastAsia"/>
        </w:rPr>
        <w:t xml:space="preserve">214.  </w:t>
      </w:r>
      <w:r w:rsidR="007774AC" w:rsidRPr="007774AC">
        <w:rPr>
          <w:rFonts w:hint="eastAsia"/>
        </w:rPr>
        <w:t>为提升囚犯责任感，囚犯在监狱内须遵守规则，以维护监狱秩序和安全。如不服从或违反这些规则，囚犯应被科处纪律处分或对其采取特别安全措施。监狱纪律处分及特别安全措施之采用依第</w:t>
      </w:r>
      <w:r w:rsidR="007774AC" w:rsidRPr="007774AC">
        <w:t>40/94/M</w:t>
      </w:r>
      <w:r w:rsidR="007774AC" w:rsidRPr="007774AC">
        <w:rPr>
          <w:rFonts w:hint="eastAsia"/>
        </w:rPr>
        <w:t>号法令而设立。</w:t>
      </w:r>
    </w:p>
    <w:p w:rsidR="007774AC" w:rsidRPr="007774AC" w:rsidRDefault="007D101F" w:rsidP="007D101F">
      <w:pPr>
        <w:pStyle w:val="SingleTxtGC"/>
        <w:rPr>
          <w:lang w:eastAsia="zh-TW"/>
        </w:rPr>
      </w:pPr>
      <w:r>
        <w:rPr>
          <w:rFonts w:hint="eastAsia"/>
        </w:rPr>
        <w:t xml:space="preserve">215.  </w:t>
      </w:r>
      <w:r w:rsidR="007774AC" w:rsidRPr="007774AC">
        <w:rPr>
          <w:rFonts w:hint="eastAsia"/>
        </w:rPr>
        <w:t>纪律处分措施依据其严重程度列出如下：</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个别申诫或在囚犯前公开申诫；</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在不超过</w:t>
      </w:r>
      <w:r w:rsidR="007774AC" w:rsidRPr="007774AC">
        <w:t>3</w:t>
      </w:r>
      <w:r w:rsidR="007774AC" w:rsidRPr="007774AC">
        <w:rPr>
          <w:rFonts w:hint="eastAsia"/>
        </w:rPr>
        <w:t>个月之期间内部分或全部丧失已给予之优惠；</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在不超过</w:t>
      </w:r>
      <w:r w:rsidR="007774AC" w:rsidRPr="007774AC">
        <w:t>2</w:t>
      </w:r>
      <w:r w:rsidR="007774AC" w:rsidRPr="007774AC">
        <w:rPr>
          <w:rFonts w:hint="eastAsia"/>
        </w:rPr>
        <w:t>个月之期间内剥夺参加娱乐或体育活动之权利；</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在不超过</w:t>
      </w:r>
      <w:r w:rsidR="007774AC" w:rsidRPr="007774AC">
        <w:t>3</w:t>
      </w:r>
      <w:r w:rsidR="007774AC" w:rsidRPr="007774AC">
        <w:rPr>
          <w:rFonts w:hint="eastAsia"/>
        </w:rPr>
        <w:t>个月之期间内禁止自己用钱或处分被保管之物件；</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在普通囚室作隔离，期限最多为</w:t>
      </w:r>
      <w:r w:rsidR="007774AC" w:rsidRPr="007774AC">
        <w:t>1</w:t>
      </w:r>
      <w:r w:rsidR="007774AC" w:rsidRPr="007774AC">
        <w:rPr>
          <w:rFonts w:hint="eastAsia"/>
        </w:rPr>
        <w:t>个月；并剥夺放风权利</w:t>
      </w:r>
      <w:r w:rsidR="007774AC" w:rsidRPr="007774AC">
        <w:t>1</w:t>
      </w:r>
      <w:r w:rsidR="007774AC" w:rsidRPr="007774AC">
        <w:rPr>
          <w:rFonts w:hint="eastAsia"/>
        </w:rPr>
        <w:t>至</w:t>
      </w:r>
      <w:r w:rsidR="007774AC" w:rsidRPr="007774AC">
        <w:t>7</w:t>
      </w:r>
      <w:r w:rsidR="007774AC" w:rsidRPr="007774AC">
        <w:rPr>
          <w:rFonts w:hint="eastAsia"/>
        </w:rPr>
        <w:t>日；</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收押于纪律囚室，期限最多为</w:t>
      </w:r>
      <w:r w:rsidR="007774AC" w:rsidRPr="007774AC">
        <w:t>1</w:t>
      </w:r>
      <w:r w:rsidR="007774AC" w:rsidRPr="007774AC">
        <w:rPr>
          <w:rFonts w:hint="eastAsia"/>
        </w:rPr>
        <w:t>个月；并剥夺放风权利</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75</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216.  </w:t>
      </w:r>
      <w:r w:rsidR="007774AC" w:rsidRPr="007774AC">
        <w:rPr>
          <w:rFonts w:hint="eastAsia"/>
        </w:rPr>
        <w:t>对囚犯处以纪律处分属监狱长之权限，科处纪律处分时，应考虑违法行为之严重性、囚犯之行为及个性等因素。科处纪律处分前须进行专案调查；调查时应询问囚犯以及所有能提供有用资料之人士，特别是协助照顾囚犯之人士。监狱长应将执行纪律处分之决定及有关理由之说明，以书面通知囚犯</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75</w:t>
      </w:r>
      <w:r w:rsidR="007774AC" w:rsidRPr="007774AC">
        <w:rPr>
          <w:rFonts w:hint="eastAsia"/>
        </w:rPr>
        <w:t>条第</w:t>
      </w:r>
      <w:r w:rsidR="007774AC" w:rsidRPr="007774AC">
        <w:t>3</w:t>
      </w:r>
      <w:r w:rsidR="007774AC" w:rsidRPr="007774AC">
        <w:rPr>
          <w:rFonts w:hint="eastAsia"/>
        </w:rPr>
        <w:t>款、第</w:t>
      </w:r>
      <w:r w:rsidR="007774AC" w:rsidRPr="007774AC">
        <w:t>77</w:t>
      </w:r>
      <w:r w:rsidR="007774AC" w:rsidRPr="007774AC">
        <w:rPr>
          <w:rFonts w:hint="eastAsia"/>
        </w:rPr>
        <w:t>条及第</w:t>
      </w:r>
      <w:r w:rsidR="007774AC" w:rsidRPr="007774AC">
        <w:t>79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217.  </w:t>
      </w:r>
      <w:r w:rsidR="007774AC" w:rsidRPr="007774AC">
        <w:rPr>
          <w:rFonts w:hint="eastAsia"/>
        </w:rPr>
        <w:t>在科处纪律处分之前，因应于该处分措施之性质，监狱医生必须对要科处纪律处分之囚犯进行检查。纪律囚室应具备经监狱医生同意之必需之居住条件，尤其是应有适合之家具、足够空间之囚室及足够之通风设备，以及能进行阅读之亮度</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218.  </w:t>
      </w:r>
      <w:r w:rsidR="007774AC" w:rsidRPr="007774AC">
        <w:rPr>
          <w:rFonts w:hint="eastAsia"/>
        </w:rPr>
        <w:t>履行收押于纪律囚室处分之囚犯，须受医生严格监督；如医生认为有需要，则囚犯应每日接受医生检查。经监狱长许可，他们可接受社工、亲属、律师或与其有同一信仰之宗教人士之探访</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78</w:t>
      </w:r>
      <w:r w:rsidR="007774AC" w:rsidRPr="007774AC">
        <w:rPr>
          <w:rFonts w:hint="eastAsia"/>
        </w:rPr>
        <w:t>条第</w:t>
      </w:r>
      <w:r w:rsidR="007774AC" w:rsidRPr="007774AC">
        <w:t>3</w:t>
      </w:r>
      <w:r w:rsidR="007774AC" w:rsidRPr="007774AC">
        <w:rPr>
          <w:rFonts w:hint="eastAsia"/>
        </w:rPr>
        <w:t>款及第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219.  </w:t>
      </w:r>
      <w:r w:rsidR="007774AC" w:rsidRPr="007774AC">
        <w:rPr>
          <w:rFonts w:hint="eastAsia"/>
        </w:rPr>
        <w:t>仅在用其他方法不能避免危险，或在监狱之秩序及安全受严重扰乱之情况下，方得许可采取安全措施。仅在囚犯之行为或其精神状况显示有越狱或实施伤害其本人、他人或毁坏物件之暴力行为之重大危险时，方得采取特别安全措施</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66</w:t>
      </w:r>
      <w:r w:rsidR="007774AC" w:rsidRPr="007774AC">
        <w:rPr>
          <w:rFonts w:hint="eastAsia"/>
        </w:rPr>
        <w:t>条</w:t>
      </w:r>
      <w:r w:rsidR="007774AC" w:rsidRPr="007774AC">
        <w:rPr>
          <w:rFonts w:hint="eastAsia"/>
        </w:rPr>
        <w:t>)</w:t>
      </w:r>
      <w:r w:rsidR="007774AC" w:rsidRPr="007774AC">
        <w:rPr>
          <w:rFonts w:hint="eastAsia"/>
        </w:rPr>
        <w:t>。特别安全措施之程度应与须预防之危险之程度相适合，且仅在危险持续时执行该措施。</w:t>
      </w:r>
    </w:p>
    <w:p w:rsidR="007774AC" w:rsidRPr="007774AC" w:rsidRDefault="007D101F" w:rsidP="007D101F">
      <w:pPr>
        <w:pStyle w:val="SingleTxtGC"/>
        <w:rPr>
          <w:lang w:eastAsia="zh-TW"/>
        </w:rPr>
      </w:pPr>
      <w:r>
        <w:rPr>
          <w:rFonts w:hint="eastAsia"/>
        </w:rPr>
        <w:t xml:space="preserve">220.  </w:t>
      </w:r>
      <w:r w:rsidR="007774AC" w:rsidRPr="007774AC">
        <w:rPr>
          <w:rFonts w:hint="eastAsia"/>
        </w:rPr>
        <w:t>以下特别安全措施可在监狱内实行：</w:t>
      </w:r>
      <w:r w:rsidR="007774AC" w:rsidRPr="007774AC">
        <w:rPr>
          <w:rFonts w:hint="eastAsia"/>
        </w:rPr>
        <w:t>(</w:t>
      </w:r>
      <w:r w:rsidR="007774AC" w:rsidRPr="007774AC">
        <w:t>a</w:t>
      </w:r>
      <w:r w:rsidR="007774AC" w:rsidRPr="007774AC">
        <w:rPr>
          <w:rFonts w:hint="eastAsia"/>
        </w:rPr>
        <w:t>)</w:t>
      </w:r>
      <w:r>
        <w:rPr>
          <w:rFonts w:hint="eastAsia"/>
        </w:rPr>
        <w:t xml:space="preserve"> </w:t>
      </w:r>
      <w:r w:rsidR="007774AC" w:rsidRPr="007774AC">
        <w:rPr>
          <w:rFonts w:hint="eastAsia"/>
        </w:rPr>
        <w:t>搜查；</w:t>
      </w:r>
      <w:r w:rsidR="007774AC" w:rsidRPr="007774AC">
        <w:rPr>
          <w:rFonts w:hint="eastAsia"/>
        </w:rPr>
        <w:t>(</w:t>
      </w:r>
      <w:r w:rsidR="007774AC" w:rsidRPr="007774AC">
        <w:t>b</w:t>
      </w:r>
      <w:r w:rsidR="007774AC" w:rsidRPr="007774AC">
        <w:rPr>
          <w:rFonts w:hint="eastAsia"/>
        </w:rPr>
        <w:t>)</w:t>
      </w:r>
      <w:r>
        <w:rPr>
          <w:rFonts w:hint="eastAsia"/>
        </w:rPr>
        <w:t xml:space="preserve"> </w:t>
      </w:r>
      <w:r w:rsidR="007774AC" w:rsidRPr="007774AC">
        <w:rPr>
          <w:rFonts w:hint="eastAsia"/>
        </w:rPr>
        <w:t>禁止使用或扣押特定物件；</w:t>
      </w:r>
      <w:r w:rsidR="007774AC" w:rsidRPr="007774AC">
        <w:rPr>
          <w:rFonts w:hint="eastAsia"/>
        </w:rPr>
        <w:t>(</w:t>
      </w:r>
      <w:r w:rsidR="007774AC" w:rsidRPr="007774AC">
        <w:t>c</w:t>
      </w:r>
      <w:r w:rsidR="007774AC" w:rsidRPr="007774AC">
        <w:rPr>
          <w:rFonts w:hint="eastAsia"/>
        </w:rPr>
        <w:t>)</w:t>
      </w:r>
      <w:r>
        <w:rPr>
          <w:rFonts w:hint="eastAsia"/>
        </w:rPr>
        <w:t xml:space="preserve"> </w:t>
      </w:r>
      <w:r w:rsidR="007774AC" w:rsidRPr="007774AC">
        <w:rPr>
          <w:rFonts w:hint="eastAsia"/>
        </w:rPr>
        <w:t>隔离；</w:t>
      </w:r>
      <w:r w:rsidR="007774AC" w:rsidRPr="007774AC">
        <w:rPr>
          <w:rFonts w:hint="eastAsia"/>
        </w:rPr>
        <w:t>(</w:t>
      </w:r>
      <w:r w:rsidR="007774AC" w:rsidRPr="007774AC">
        <w:t>d</w:t>
      </w:r>
      <w:r w:rsidR="007774AC" w:rsidRPr="007774AC">
        <w:rPr>
          <w:rFonts w:hint="eastAsia"/>
        </w:rPr>
        <w:t>)</w:t>
      </w:r>
      <w:r>
        <w:rPr>
          <w:rFonts w:hint="eastAsia"/>
        </w:rPr>
        <w:t xml:space="preserve"> </w:t>
      </w:r>
      <w:r w:rsidR="007774AC" w:rsidRPr="007774AC">
        <w:rPr>
          <w:rFonts w:hint="eastAsia"/>
        </w:rPr>
        <w:t>使用手拷；</w:t>
      </w:r>
      <w:r w:rsidR="007774AC" w:rsidRPr="007774AC">
        <w:rPr>
          <w:rFonts w:hint="eastAsia"/>
        </w:rPr>
        <w:t>(</w:t>
      </w:r>
      <w:r w:rsidR="007774AC" w:rsidRPr="007774AC">
        <w:t>e</w:t>
      </w:r>
      <w:r w:rsidR="007774AC" w:rsidRPr="007774AC">
        <w:rPr>
          <w:rFonts w:hint="eastAsia"/>
        </w:rPr>
        <w:t>)</w:t>
      </w:r>
      <w:r>
        <w:rPr>
          <w:rFonts w:hint="eastAsia"/>
        </w:rPr>
        <w:t xml:space="preserve"> </w:t>
      </w:r>
      <w:r w:rsidR="007774AC" w:rsidRPr="007774AC">
        <w:rPr>
          <w:rFonts w:hint="eastAsia"/>
        </w:rPr>
        <w:t>人身强制；</w:t>
      </w:r>
      <w:r w:rsidR="007774AC" w:rsidRPr="007774AC">
        <w:rPr>
          <w:rFonts w:hint="eastAsia"/>
        </w:rPr>
        <w:t>(</w:t>
      </w:r>
      <w:r w:rsidR="007774AC" w:rsidRPr="007774AC">
        <w:t>f</w:t>
      </w:r>
      <w:r w:rsidR="007774AC" w:rsidRPr="007774AC">
        <w:rPr>
          <w:rFonts w:hint="eastAsia"/>
        </w:rPr>
        <w:t>)</w:t>
      </w:r>
      <w:r>
        <w:rPr>
          <w:rFonts w:hint="eastAsia"/>
        </w:rPr>
        <w:t xml:space="preserve"> </w:t>
      </w:r>
      <w:r w:rsidR="007774AC" w:rsidRPr="007774AC">
        <w:rPr>
          <w:rFonts w:hint="eastAsia"/>
        </w:rPr>
        <w:t>使用火器</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65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221.  </w:t>
      </w:r>
      <w:r w:rsidR="007774AC" w:rsidRPr="007774AC">
        <w:rPr>
          <w:rFonts w:hint="eastAsia"/>
        </w:rPr>
        <w:t>监狱长负责授权实施上述措施，但遇紧急情况，应由执行监狱安全方面职务之人员命令采取安全措施，该命令应立即由监狱长确认</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67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 xml:space="preserve">222.  </w:t>
      </w:r>
      <w:r w:rsidR="007774AC" w:rsidRPr="007774AC">
        <w:rPr>
          <w:rFonts w:hint="eastAsia"/>
        </w:rPr>
        <w:t>此外，如囚犯之被探视权或接受信件之权利对监狱秩序与安全构成危险或潜在危险，或此权利可能会对其本身或其社会重返产生负面影响之时，囚犯也可被剥夺此被探视权或接受信件之权利。</w:t>
      </w:r>
    </w:p>
    <w:p w:rsidR="007774AC" w:rsidRPr="007774AC" w:rsidRDefault="007D101F" w:rsidP="007D101F">
      <w:pPr>
        <w:pStyle w:val="SingleTxtGC"/>
        <w:rPr>
          <w:lang w:eastAsia="zh-TW"/>
        </w:rPr>
      </w:pPr>
      <w:r>
        <w:rPr>
          <w:rFonts w:hint="eastAsia"/>
        </w:rPr>
        <w:t xml:space="preserve">223.  </w:t>
      </w:r>
      <w:r w:rsidR="007774AC" w:rsidRPr="007774AC">
        <w:rPr>
          <w:rFonts w:hint="eastAsia"/>
        </w:rPr>
        <w:t>由于囚犯之个人原因，以及鉴于状况之严重性或性质，其他特别安全措施显得无效或不适合时，方得隔离囚犯</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70</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006FCD" w:rsidP="007D101F">
      <w:pPr>
        <w:pStyle w:val="SingleTxtGC"/>
        <w:rPr>
          <w:lang w:eastAsia="zh-TW"/>
        </w:rPr>
      </w:pPr>
      <w:r>
        <w:rPr>
          <w:rFonts w:hint="eastAsia"/>
        </w:rPr>
        <w:t xml:space="preserve">224.  </w:t>
      </w:r>
      <w:r w:rsidR="007774AC" w:rsidRPr="007774AC">
        <w:rPr>
          <w:rFonts w:hint="eastAsia"/>
        </w:rPr>
        <w:t>对囚犯连续或累计超过</w:t>
      </w:r>
      <w:r w:rsidR="007774AC" w:rsidRPr="007774AC">
        <w:t>30</w:t>
      </w:r>
      <w:r w:rsidR="007774AC" w:rsidRPr="007774AC">
        <w:rPr>
          <w:rFonts w:hint="eastAsia"/>
        </w:rPr>
        <w:t>日之隔离，应经监管监狱之实体的确认</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70</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22</w:t>
      </w:r>
      <w:r w:rsidR="00006FCD">
        <w:rPr>
          <w:rFonts w:hint="eastAsia"/>
        </w:rPr>
        <w:t>5</w:t>
      </w:r>
      <w:r>
        <w:rPr>
          <w:rFonts w:hint="eastAsia"/>
        </w:rPr>
        <w:t xml:space="preserve">.  </w:t>
      </w:r>
      <w:r w:rsidR="007774AC" w:rsidRPr="007774AC">
        <w:rPr>
          <w:rFonts w:hint="eastAsia"/>
        </w:rPr>
        <w:t>监狱医生应经常探望被隔离之囚犯，且应将囚犯之身体健康及精神健康状况，以及将需要调整所适用措施之情况，通知监狱长</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70</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D101F" w:rsidP="007D101F">
      <w:pPr>
        <w:pStyle w:val="SingleTxtGC"/>
        <w:rPr>
          <w:lang w:eastAsia="zh-TW"/>
        </w:rPr>
      </w:pPr>
      <w:r>
        <w:rPr>
          <w:rFonts w:hint="eastAsia"/>
        </w:rPr>
        <w:t>22</w:t>
      </w:r>
      <w:r w:rsidR="00006FCD">
        <w:rPr>
          <w:rFonts w:hint="eastAsia"/>
        </w:rPr>
        <w:t>6</w:t>
      </w:r>
      <w:r>
        <w:rPr>
          <w:rFonts w:hint="eastAsia"/>
        </w:rPr>
        <w:t xml:space="preserve">.  </w:t>
      </w:r>
      <w:r w:rsidR="007774AC" w:rsidRPr="007774AC">
        <w:rPr>
          <w:rFonts w:hint="eastAsia"/>
        </w:rPr>
        <w:t>值得指出的是在任何情况下，不得将特别安全措施当作纪律处分使用</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66</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89"/>
        <w:gridCol w:w="599"/>
        <w:gridCol w:w="599"/>
        <w:gridCol w:w="598"/>
        <w:gridCol w:w="598"/>
        <w:gridCol w:w="598"/>
        <w:gridCol w:w="598"/>
        <w:gridCol w:w="598"/>
        <w:gridCol w:w="593"/>
      </w:tblGrid>
      <w:tr w:rsidR="00381332" w:rsidRPr="007774AC" w:rsidTr="007F58A1">
        <w:trPr>
          <w:cantSplit/>
        </w:trPr>
        <w:tc>
          <w:tcPr>
            <w:tcW w:w="5000" w:type="pct"/>
            <w:gridSpan w:val="9"/>
            <w:tcBorders>
              <w:top w:val="single" w:sz="4" w:space="0" w:color="auto"/>
              <w:bottom w:val="nil"/>
            </w:tcBorders>
            <w:shd w:val="clear" w:color="auto" w:fill="auto"/>
            <w:vAlign w:val="bottom"/>
          </w:tcPr>
          <w:p w:rsidR="00381332" w:rsidRPr="007774AC" w:rsidRDefault="00381332" w:rsidP="00381332">
            <w:pPr>
              <w:pStyle w:val="a0"/>
              <w:suppressAutoHyphens w:val="0"/>
              <w:ind w:right="0"/>
              <w:jc w:val="left"/>
              <w:rPr>
                <w:rFonts w:hint="eastAsia"/>
                <w:lang w:eastAsia="zh-TW"/>
              </w:rPr>
            </w:pPr>
            <w:r w:rsidRPr="007774AC">
              <w:rPr>
                <w:rFonts w:hint="eastAsia"/>
              </w:rPr>
              <w:t>澳门特区监狱内发生的事件</w:t>
            </w:r>
          </w:p>
        </w:tc>
      </w:tr>
      <w:tr w:rsidR="007774AC" w:rsidRPr="007774AC" w:rsidTr="007F58A1">
        <w:trPr>
          <w:cantSplit/>
        </w:trPr>
        <w:tc>
          <w:tcPr>
            <w:tcW w:w="1756" w:type="pct"/>
            <w:tcBorders>
              <w:top w:val="nil"/>
              <w:bottom w:val="single" w:sz="12" w:space="0" w:color="auto"/>
            </w:tcBorders>
            <w:shd w:val="clear" w:color="auto" w:fill="auto"/>
          </w:tcPr>
          <w:p w:rsidR="007774AC" w:rsidRPr="007774AC" w:rsidRDefault="007774AC" w:rsidP="007F58A1">
            <w:pPr>
              <w:pStyle w:val="a0"/>
              <w:ind w:right="0"/>
              <w:jc w:val="left"/>
            </w:pPr>
            <w:r w:rsidRPr="007774AC">
              <w:rPr>
                <w:rFonts w:hint="eastAsia"/>
              </w:rPr>
              <w:t>事件</w:t>
            </w:r>
          </w:p>
        </w:tc>
        <w:tc>
          <w:tcPr>
            <w:tcW w:w="406" w:type="pct"/>
            <w:tcBorders>
              <w:top w:val="nil"/>
              <w:bottom w:val="single" w:sz="12" w:space="0" w:color="auto"/>
            </w:tcBorders>
            <w:shd w:val="clear" w:color="auto" w:fill="auto"/>
          </w:tcPr>
          <w:p w:rsidR="007774AC" w:rsidRPr="007774AC" w:rsidRDefault="007774AC" w:rsidP="007F58A1">
            <w:pPr>
              <w:pStyle w:val="a0"/>
              <w:ind w:right="0"/>
              <w:jc w:val="right"/>
            </w:pPr>
            <w:r w:rsidRPr="007774AC">
              <w:t>2002</w:t>
            </w:r>
          </w:p>
        </w:tc>
        <w:tc>
          <w:tcPr>
            <w:tcW w:w="406" w:type="pct"/>
            <w:tcBorders>
              <w:top w:val="nil"/>
              <w:bottom w:val="single" w:sz="12" w:space="0" w:color="auto"/>
            </w:tcBorders>
            <w:shd w:val="clear" w:color="auto" w:fill="auto"/>
          </w:tcPr>
          <w:p w:rsidR="007774AC" w:rsidRPr="007774AC" w:rsidRDefault="007774AC" w:rsidP="007F58A1">
            <w:pPr>
              <w:pStyle w:val="a0"/>
              <w:ind w:right="0"/>
              <w:jc w:val="right"/>
            </w:pPr>
            <w:r w:rsidRPr="007774AC">
              <w:t>2003</w:t>
            </w:r>
          </w:p>
        </w:tc>
        <w:tc>
          <w:tcPr>
            <w:tcW w:w="406" w:type="pct"/>
            <w:tcBorders>
              <w:top w:val="nil"/>
              <w:bottom w:val="single" w:sz="12" w:space="0" w:color="auto"/>
            </w:tcBorders>
            <w:shd w:val="clear" w:color="auto" w:fill="auto"/>
          </w:tcPr>
          <w:p w:rsidR="007774AC" w:rsidRPr="007774AC" w:rsidRDefault="007774AC" w:rsidP="007F58A1">
            <w:pPr>
              <w:pStyle w:val="a0"/>
              <w:ind w:right="0"/>
              <w:jc w:val="right"/>
            </w:pPr>
            <w:r w:rsidRPr="007774AC">
              <w:t>2004</w:t>
            </w:r>
          </w:p>
        </w:tc>
        <w:tc>
          <w:tcPr>
            <w:tcW w:w="406" w:type="pct"/>
            <w:tcBorders>
              <w:top w:val="nil"/>
              <w:bottom w:val="single" w:sz="12" w:space="0" w:color="auto"/>
            </w:tcBorders>
            <w:shd w:val="clear" w:color="auto" w:fill="auto"/>
          </w:tcPr>
          <w:p w:rsidR="007774AC" w:rsidRPr="007774AC" w:rsidRDefault="007774AC" w:rsidP="007F58A1">
            <w:pPr>
              <w:pStyle w:val="a0"/>
              <w:ind w:right="0"/>
              <w:jc w:val="right"/>
            </w:pPr>
            <w:r w:rsidRPr="007774AC">
              <w:t>2005</w:t>
            </w:r>
          </w:p>
        </w:tc>
        <w:tc>
          <w:tcPr>
            <w:tcW w:w="406" w:type="pct"/>
            <w:tcBorders>
              <w:top w:val="nil"/>
              <w:bottom w:val="single" w:sz="12" w:space="0" w:color="auto"/>
            </w:tcBorders>
            <w:shd w:val="clear" w:color="auto" w:fill="auto"/>
          </w:tcPr>
          <w:p w:rsidR="007774AC" w:rsidRPr="007774AC" w:rsidRDefault="007774AC" w:rsidP="007F58A1">
            <w:pPr>
              <w:pStyle w:val="a0"/>
              <w:ind w:right="0"/>
              <w:jc w:val="right"/>
            </w:pPr>
            <w:r w:rsidRPr="007774AC">
              <w:t>2006</w:t>
            </w:r>
          </w:p>
        </w:tc>
        <w:tc>
          <w:tcPr>
            <w:tcW w:w="406" w:type="pct"/>
            <w:tcBorders>
              <w:top w:val="nil"/>
              <w:bottom w:val="single" w:sz="12" w:space="0" w:color="auto"/>
            </w:tcBorders>
            <w:shd w:val="clear" w:color="auto" w:fill="auto"/>
            <w:vAlign w:val="center"/>
          </w:tcPr>
          <w:p w:rsidR="007774AC" w:rsidRPr="007774AC" w:rsidRDefault="007774AC" w:rsidP="007F58A1">
            <w:pPr>
              <w:pStyle w:val="a0"/>
              <w:ind w:right="0"/>
              <w:jc w:val="right"/>
            </w:pPr>
            <w:r w:rsidRPr="007774AC">
              <w:t>2007</w:t>
            </w:r>
          </w:p>
        </w:tc>
        <w:tc>
          <w:tcPr>
            <w:tcW w:w="406" w:type="pct"/>
            <w:tcBorders>
              <w:top w:val="nil"/>
              <w:bottom w:val="single" w:sz="12" w:space="0" w:color="auto"/>
            </w:tcBorders>
            <w:shd w:val="clear" w:color="auto" w:fill="auto"/>
            <w:vAlign w:val="center"/>
          </w:tcPr>
          <w:p w:rsidR="007774AC" w:rsidRPr="007774AC" w:rsidRDefault="007774AC" w:rsidP="007F58A1">
            <w:pPr>
              <w:pStyle w:val="a0"/>
              <w:ind w:right="0"/>
              <w:jc w:val="right"/>
            </w:pPr>
            <w:r w:rsidRPr="007774AC">
              <w:t>2008</w:t>
            </w:r>
          </w:p>
        </w:tc>
        <w:tc>
          <w:tcPr>
            <w:tcW w:w="402" w:type="pct"/>
            <w:tcBorders>
              <w:top w:val="nil"/>
              <w:bottom w:val="single" w:sz="12" w:space="0" w:color="auto"/>
            </w:tcBorders>
            <w:shd w:val="clear" w:color="auto" w:fill="auto"/>
          </w:tcPr>
          <w:p w:rsidR="007774AC" w:rsidRPr="007774AC" w:rsidRDefault="007774AC" w:rsidP="007F58A1">
            <w:pPr>
              <w:pStyle w:val="a0"/>
              <w:ind w:right="0"/>
              <w:jc w:val="right"/>
              <w:rPr>
                <w:rFonts w:hint="eastAsia"/>
              </w:rPr>
            </w:pPr>
            <w:r w:rsidRPr="007774AC">
              <w:t>2009</w:t>
            </w:r>
          </w:p>
        </w:tc>
      </w:tr>
      <w:tr w:rsidR="007774AC" w:rsidRPr="007774AC" w:rsidTr="007F58A1">
        <w:trPr>
          <w:cantSplit/>
        </w:trPr>
        <w:tc>
          <w:tcPr>
            <w:tcW w:w="1756" w:type="pct"/>
            <w:tcBorders>
              <w:top w:val="single" w:sz="12" w:space="0" w:color="auto"/>
            </w:tcBorders>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持有未经许可之物件</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37</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73</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19</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52</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46</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81</w:t>
            </w:r>
          </w:p>
        </w:tc>
        <w:tc>
          <w:tcPr>
            <w:tcW w:w="406"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37</w:t>
            </w:r>
          </w:p>
        </w:tc>
        <w:tc>
          <w:tcPr>
            <w:tcW w:w="402" w:type="pct"/>
            <w:tcBorders>
              <w:top w:val="single" w:sz="12" w:space="0" w:color="auto"/>
            </w:tcBorders>
            <w:shd w:val="clear" w:color="auto" w:fill="auto"/>
          </w:tcPr>
          <w:p w:rsidR="007774AC" w:rsidRPr="007774AC" w:rsidRDefault="007774AC" w:rsidP="00381332">
            <w:pPr>
              <w:pStyle w:val="a5"/>
              <w:suppressAutoHyphens w:val="0"/>
              <w:overflowPunct/>
              <w:ind w:right="0"/>
              <w:jc w:val="right"/>
              <w:rPr>
                <w:lang w:eastAsia="zh-TW"/>
              </w:rPr>
            </w:pPr>
            <w:r w:rsidRPr="007774AC">
              <w:t>26</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破坏或损毁监狱财产</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15</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51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30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34</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22</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7</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3</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1</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人身攻击</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3</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27</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19</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23</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未经许可之通信</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46</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53</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42</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4</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52</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22</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19</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勒索</w:t>
            </w:r>
            <w:r w:rsidRPr="007774AC">
              <w:rPr>
                <w:rFonts w:hint="eastAsia"/>
              </w:rPr>
              <w:t>/</w:t>
            </w:r>
            <w:r w:rsidRPr="007774AC">
              <w:rPr>
                <w:rFonts w:hint="eastAsia"/>
              </w:rPr>
              <w:t>恐吓</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4</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0</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3</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不良行为</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101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63</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79</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95</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52</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77</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37</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22</w:t>
            </w:r>
          </w:p>
        </w:tc>
      </w:tr>
      <w:tr w:rsidR="007774AC" w:rsidRPr="007774AC" w:rsidTr="00381332">
        <w:trPr>
          <w:cantSplit/>
        </w:trPr>
        <w:tc>
          <w:tcPr>
            <w:tcW w:w="1756" w:type="pct"/>
            <w:shd w:val="clear" w:color="auto" w:fill="auto"/>
          </w:tcPr>
          <w:p w:rsidR="007774AC" w:rsidRPr="007774AC" w:rsidRDefault="007774AC" w:rsidP="00381332">
            <w:pPr>
              <w:pStyle w:val="a5"/>
              <w:suppressAutoHyphens w:val="0"/>
              <w:overflowPunct/>
              <w:ind w:right="0"/>
              <w:jc w:val="left"/>
              <w:rPr>
                <w:lang w:eastAsia="zh-TW"/>
              </w:rPr>
            </w:pPr>
            <w:r w:rsidRPr="007774AC">
              <w:rPr>
                <w:rFonts w:hint="eastAsia"/>
              </w:rPr>
              <w:t>总数</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206</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240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170</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187</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141</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246</w:t>
            </w:r>
          </w:p>
        </w:tc>
        <w:tc>
          <w:tcPr>
            <w:tcW w:w="406" w:type="pct"/>
            <w:shd w:val="clear" w:color="auto" w:fill="auto"/>
          </w:tcPr>
          <w:p w:rsidR="007774AC" w:rsidRPr="007774AC" w:rsidRDefault="007774AC" w:rsidP="00381332">
            <w:pPr>
              <w:pStyle w:val="a5"/>
              <w:suppressAutoHyphens w:val="0"/>
              <w:overflowPunct/>
              <w:ind w:right="0"/>
              <w:jc w:val="right"/>
              <w:rPr>
                <w:lang w:eastAsia="zh-TW"/>
              </w:rPr>
            </w:pPr>
            <w:r w:rsidRPr="007774AC">
              <w:t>118</w:t>
            </w:r>
          </w:p>
        </w:tc>
        <w:tc>
          <w:tcPr>
            <w:tcW w:w="402" w:type="pct"/>
            <w:shd w:val="clear" w:color="auto" w:fill="auto"/>
          </w:tcPr>
          <w:p w:rsidR="007774AC" w:rsidRPr="007774AC" w:rsidRDefault="007774AC" w:rsidP="00381332">
            <w:pPr>
              <w:pStyle w:val="a5"/>
              <w:suppressAutoHyphens w:val="0"/>
              <w:overflowPunct/>
              <w:ind w:right="0"/>
              <w:jc w:val="right"/>
              <w:rPr>
                <w:lang w:eastAsia="zh-TW"/>
              </w:rPr>
            </w:pPr>
            <w:r w:rsidRPr="007774AC">
              <w:t>94</w:t>
            </w:r>
          </w:p>
        </w:tc>
      </w:tr>
    </w:tbl>
    <w:p w:rsidR="007774AC" w:rsidRPr="00052888" w:rsidRDefault="007774AC" w:rsidP="002818D1">
      <w:pPr>
        <w:pStyle w:val="SingleTxtGC"/>
        <w:spacing w:after="240"/>
        <w:rPr>
          <w:sz w:val="19"/>
          <w:szCs w:val="19"/>
          <w:lang w:eastAsia="zh-TW"/>
        </w:rPr>
      </w:pPr>
      <w:r w:rsidRPr="00381332">
        <w:rPr>
          <w:rFonts w:eastAsia="KaiTi_GB2312" w:hint="eastAsia"/>
          <w:sz w:val="19"/>
          <w:szCs w:val="19"/>
        </w:rPr>
        <w:t>来源：</w:t>
      </w:r>
      <w:r w:rsidRPr="00052888">
        <w:rPr>
          <w:rFonts w:hint="eastAsia"/>
          <w:sz w:val="19"/>
          <w:szCs w:val="19"/>
        </w:rPr>
        <w:t>澳门特区监狱</w:t>
      </w:r>
      <w:r w:rsidRPr="00052888">
        <w:rPr>
          <w:sz w:val="19"/>
          <w:szCs w:val="19"/>
        </w:rPr>
        <w:t>2009</w:t>
      </w:r>
      <w:r w:rsidRPr="00052888">
        <w:rPr>
          <w:rFonts w:hint="eastAsia"/>
          <w:sz w:val="19"/>
          <w:szCs w:val="19"/>
        </w:rPr>
        <w:t>年资料</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3450"/>
        <w:gridCol w:w="515"/>
        <w:gridCol w:w="515"/>
        <w:gridCol w:w="515"/>
        <w:gridCol w:w="515"/>
        <w:gridCol w:w="450"/>
        <w:gridCol w:w="454"/>
        <w:gridCol w:w="491"/>
        <w:gridCol w:w="466"/>
        <w:tblGridChange w:id="1">
          <w:tblGrid>
            <w:gridCol w:w="3450"/>
            <w:gridCol w:w="515"/>
            <w:gridCol w:w="515"/>
            <w:gridCol w:w="515"/>
            <w:gridCol w:w="515"/>
            <w:gridCol w:w="450"/>
            <w:gridCol w:w="454"/>
            <w:gridCol w:w="491"/>
            <w:gridCol w:w="466"/>
          </w:tblGrid>
        </w:tblGridChange>
      </w:tblGrid>
      <w:tr w:rsidR="00182BC3" w:rsidRPr="007774AC" w:rsidTr="00096030">
        <w:trPr>
          <w:cantSplit/>
          <w:tblHeader/>
        </w:trPr>
        <w:tc>
          <w:tcPr>
            <w:tcW w:w="7500" w:type="dxa"/>
            <w:gridSpan w:val="9"/>
            <w:tcBorders>
              <w:top w:val="single" w:sz="4" w:space="0" w:color="auto"/>
              <w:bottom w:val="nil"/>
            </w:tcBorders>
            <w:shd w:val="clear" w:color="auto" w:fill="auto"/>
            <w:vAlign w:val="bottom"/>
          </w:tcPr>
          <w:p w:rsidR="00182BC3" w:rsidRPr="007774AC" w:rsidRDefault="00182BC3" w:rsidP="00182BC3">
            <w:pPr>
              <w:pStyle w:val="a0"/>
              <w:suppressAutoHyphens w:val="0"/>
              <w:ind w:right="0"/>
              <w:jc w:val="left"/>
              <w:rPr>
                <w:rFonts w:hint="eastAsia"/>
                <w:lang w:eastAsia="zh-TW"/>
              </w:rPr>
            </w:pPr>
            <w:r w:rsidRPr="007774AC">
              <w:rPr>
                <w:rFonts w:hint="eastAsia"/>
              </w:rPr>
              <w:t>已实施纪律处分之囚犯数目</w:t>
            </w:r>
          </w:p>
        </w:tc>
      </w:tr>
      <w:tr w:rsidR="00182BC3" w:rsidRPr="007774AC" w:rsidTr="00096030">
        <w:trPr>
          <w:cantSplit/>
          <w:tblHeader/>
        </w:trPr>
        <w:tc>
          <w:tcPr>
            <w:tcW w:w="3546" w:type="dxa"/>
            <w:tcBorders>
              <w:top w:val="nil"/>
              <w:bottom w:val="single" w:sz="12" w:space="0" w:color="auto"/>
            </w:tcBorders>
            <w:shd w:val="clear" w:color="auto" w:fill="auto"/>
          </w:tcPr>
          <w:p w:rsidR="007774AC" w:rsidRPr="007774AC" w:rsidRDefault="007774AC" w:rsidP="00F42F6E">
            <w:pPr>
              <w:pStyle w:val="a0"/>
              <w:ind w:right="0"/>
              <w:jc w:val="left"/>
            </w:pPr>
            <w:r w:rsidRPr="007774AC">
              <w:rPr>
                <w:rFonts w:hint="eastAsia"/>
              </w:rPr>
              <w:t>类别</w:t>
            </w:r>
          </w:p>
        </w:tc>
        <w:tc>
          <w:tcPr>
            <w:tcW w:w="520" w:type="dxa"/>
            <w:tcBorders>
              <w:top w:val="nil"/>
              <w:bottom w:val="single" w:sz="12" w:space="0" w:color="auto"/>
            </w:tcBorders>
            <w:shd w:val="clear" w:color="auto" w:fill="auto"/>
          </w:tcPr>
          <w:p w:rsidR="007774AC" w:rsidRPr="007774AC" w:rsidRDefault="007774AC" w:rsidP="00F42F6E">
            <w:pPr>
              <w:pStyle w:val="a0"/>
              <w:ind w:right="0"/>
              <w:jc w:val="right"/>
            </w:pPr>
            <w:r w:rsidRPr="007774AC">
              <w:t>2002</w:t>
            </w:r>
          </w:p>
        </w:tc>
        <w:tc>
          <w:tcPr>
            <w:tcW w:w="520" w:type="dxa"/>
            <w:tcBorders>
              <w:top w:val="nil"/>
              <w:bottom w:val="single" w:sz="12" w:space="0" w:color="auto"/>
            </w:tcBorders>
            <w:shd w:val="clear" w:color="auto" w:fill="auto"/>
          </w:tcPr>
          <w:p w:rsidR="007774AC" w:rsidRPr="007774AC" w:rsidRDefault="007774AC" w:rsidP="00F42F6E">
            <w:pPr>
              <w:pStyle w:val="a0"/>
              <w:ind w:right="0"/>
              <w:jc w:val="right"/>
            </w:pPr>
            <w:r w:rsidRPr="007774AC">
              <w:t>2003</w:t>
            </w:r>
          </w:p>
        </w:tc>
        <w:tc>
          <w:tcPr>
            <w:tcW w:w="520" w:type="dxa"/>
            <w:tcBorders>
              <w:top w:val="nil"/>
              <w:bottom w:val="single" w:sz="12" w:space="0" w:color="auto"/>
            </w:tcBorders>
            <w:shd w:val="clear" w:color="auto" w:fill="auto"/>
          </w:tcPr>
          <w:p w:rsidR="007774AC" w:rsidRPr="007774AC" w:rsidRDefault="007774AC" w:rsidP="00F42F6E">
            <w:pPr>
              <w:pStyle w:val="a0"/>
              <w:ind w:right="0"/>
              <w:jc w:val="right"/>
            </w:pPr>
            <w:r w:rsidRPr="007774AC">
              <w:t>2004</w:t>
            </w:r>
          </w:p>
        </w:tc>
        <w:tc>
          <w:tcPr>
            <w:tcW w:w="520" w:type="dxa"/>
            <w:tcBorders>
              <w:top w:val="nil"/>
              <w:bottom w:val="single" w:sz="12" w:space="0" w:color="auto"/>
            </w:tcBorders>
            <w:shd w:val="clear" w:color="auto" w:fill="auto"/>
          </w:tcPr>
          <w:p w:rsidR="007774AC" w:rsidRPr="007774AC" w:rsidRDefault="007774AC" w:rsidP="00F42F6E">
            <w:pPr>
              <w:pStyle w:val="a0"/>
              <w:ind w:right="0"/>
              <w:jc w:val="right"/>
            </w:pPr>
            <w:r w:rsidRPr="007774AC">
              <w:t>2005</w:t>
            </w:r>
          </w:p>
        </w:tc>
        <w:tc>
          <w:tcPr>
            <w:tcW w:w="453" w:type="dxa"/>
            <w:tcBorders>
              <w:top w:val="nil"/>
              <w:bottom w:val="single" w:sz="12" w:space="0" w:color="auto"/>
            </w:tcBorders>
            <w:shd w:val="clear" w:color="auto" w:fill="auto"/>
          </w:tcPr>
          <w:p w:rsidR="007774AC" w:rsidRPr="007774AC" w:rsidRDefault="007774AC" w:rsidP="00F42F6E">
            <w:pPr>
              <w:pStyle w:val="a0"/>
              <w:ind w:right="0"/>
              <w:jc w:val="right"/>
            </w:pPr>
            <w:r w:rsidRPr="007774AC">
              <w:t>2006</w:t>
            </w:r>
          </w:p>
        </w:tc>
        <w:tc>
          <w:tcPr>
            <w:tcW w:w="457" w:type="dxa"/>
            <w:tcBorders>
              <w:top w:val="nil"/>
              <w:bottom w:val="single" w:sz="12" w:space="0" w:color="auto"/>
            </w:tcBorders>
            <w:shd w:val="clear" w:color="auto" w:fill="auto"/>
          </w:tcPr>
          <w:p w:rsidR="007774AC" w:rsidRPr="007774AC" w:rsidRDefault="007774AC" w:rsidP="00F42F6E">
            <w:pPr>
              <w:pStyle w:val="a0"/>
              <w:ind w:right="0"/>
              <w:jc w:val="right"/>
              <w:rPr>
                <w:rFonts w:hint="eastAsia"/>
              </w:rPr>
            </w:pPr>
            <w:r w:rsidRPr="007774AC">
              <w:t>2007</w:t>
            </w:r>
          </w:p>
        </w:tc>
        <w:tc>
          <w:tcPr>
            <w:tcW w:w="495" w:type="dxa"/>
            <w:tcBorders>
              <w:top w:val="nil"/>
              <w:bottom w:val="single" w:sz="12" w:space="0" w:color="auto"/>
            </w:tcBorders>
            <w:shd w:val="clear" w:color="auto" w:fill="auto"/>
          </w:tcPr>
          <w:p w:rsidR="007774AC" w:rsidRPr="007774AC" w:rsidRDefault="007774AC" w:rsidP="00F42F6E">
            <w:pPr>
              <w:pStyle w:val="a0"/>
              <w:ind w:right="0"/>
              <w:jc w:val="right"/>
              <w:rPr>
                <w:rFonts w:hint="eastAsia"/>
              </w:rPr>
            </w:pPr>
            <w:r w:rsidRPr="007774AC">
              <w:t>2008</w:t>
            </w:r>
          </w:p>
        </w:tc>
        <w:tc>
          <w:tcPr>
            <w:tcW w:w="469" w:type="dxa"/>
            <w:tcBorders>
              <w:top w:val="nil"/>
              <w:bottom w:val="single" w:sz="12" w:space="0" w:color="auto"/>
            </w:tcBorders>
            <w:shd w:val="clear" w:color="auto" w:fill="auto"/>
          </w:tcPr>
          <w:p w:rsidR="007774AC" w:rsidRPr="007774AC" w:rsidRDefault="007774AC" w:rsidP="00F42F6E">
            <w:pPr>
              <w:pStyle w:val="a0"/>
              <w:ind w:right="0"/>
              <w:jc w:val="right"/>
              <w:rPr>
                <w:rFonts w:hint="eastAsia"/>
              </w:rPr>
            </w:pPr>
            <w:r w:rsidRPr="007774AC">
              <w:t>2009</w:t>
            </w:r>
          </w:p>
        </w:tc>
      </w:tr>
      <w:tr w:rsidR="00182BC3" w:rsidRPr="007774AC" w:rsidTr="00096030">
        <w:trPr>
          <w:cantSplit/>
          <w:tblHeader/>
        </w:trPr>
        <w:tc>
          <w:tcPr>
            <w:tcW w:w="3546" w:type="dxa"/>
            <w:tcBorders>
              <w:top w:val="single" w:sz="12" w:space="0" w:color="auto"/>
            </w:tcBorders>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隔离于纪律囚室，不准离开囚室或放风</w:t>
            </w:r>
          </w:p>
        </w:tc>
        <w:tc>
          <w:tcPr>
            <w:tcW w:w="520"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60</w:t>
            </w:r>
          </w:p>
        </w:tc>
        <w:tc>
          <w:tcPr>
            <w:tcW w:w="520"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82</w:t>
            </w:r>
          </w:p>
        </w:tc>
        <w:tc>
          <w:tcPr>
            <w:tcW w:w="520"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63</w:t>
            </w:r>
          </w:p>
        </w:tc>
        <w:tc>
          <w:tcPr>
            <w:tcW w:w="520"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57</w:t>
            </w:r>
          </w:p>
        </w:tc>
        <w:tc>
          <w:tcPr>
            <w:tcW w:w="453"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35</w:t>
            </w:r>
          </w:p>
        </w:tc>
        <w:tc>
          <w:tcPr>
            <w:tcW w:w="457"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38</w:t>
            </w:r>
          </w:p>
        </w:tc>
        <w:tc>
          <w:tcPr>
            <w:tcW w:w="495"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63</w:t>
            </w:r>
          </w:p>
        </w:tc>
        <w:tc>
          <w:tcPr>
            <w:tcW w:w="469" w:type="dxa"/>
            <w:tcBorders>
              <w:top w:val="single" w:sz="12" w:space="0" w:color="auto"/>
            </w:tcBorders>
            <w:shd w:val="clear" w:color="auto" w:fill="auto"/>
          </w:tcPr>
          <w:p w:rsidR="007774AC" w:rsidRPr="007774AC" w:rsidRDefault="007774AC" w:rsidP="00182BC3">
            <w:pPr>
              <w:pStyle w:val="a5"/>
              <w:suppressAutoHyphens w:val="0"/>
              <w:overflowPunct/>
              <w:ind w:right="0"/>
              <w:jc w:val="right"/>
            </w:pPr>
            <w:r w:rsidRPr="007774AC">
              <w:t>32</w:t>
            </w:r>
          </w:p>
        </w:tc>
      </w:tr>
      <w:tr w:rsidR="00182BC3" w:rsidRPr="007774AC" w:rsidTr="00096030">
        <w:trPr>
          <w:cantSplit/>
          <w:tblHeader/>
        </w:trPr>
        <w:tc>
          <w:tcPr>
            <w:tcW w:w="3546" w:type="dxa"/>
            <w:shd w:val="clear" w:color="auto" w:fill="auto"/>
          </w:tcPr>
          <w:p w:rsidR="007774AC" w:rsidRPr="007774AC" w:rsidRDefault="007774AC" w:rsidP="00182BC3">
            <w:pPr>
              <w:pStyle w:val="a5"/>
              <w:tabs>
                <w:tab w:val="left" w:pos="3286"/>
              </w:tabs>
              <w:suppressAutoHyphens w:val="0"/>
              <w:overflowPunct/>
              <w:ind w:right="0"/>
              <w:jc w:val="left"/>
              <w:rPr>
                <w:lang w:eastAsia="zh-TW"/>
              </w:rPr>
            </w:pPr>
            <w:r w:rsidRPr="007774AC">
              <w:rPr>
                <w:rFonts w:hint="eastAsia"/>
              </w:rPr>
              <w:t>单独羁押于普通囚室，不准离开囚室或放风</w:t>
            </w:r>
          </w:p>
        </w:tc>
        <w:tc>
          <w:tcPr>
            <w:tcW w:w="520" w:type="dxa"/>
            <w:shd w:val="clear" w:color="auto" w:fill="auto"/>
          </w:tcPr>
          <w:p w:rsidR="007774AC" w:rsidRPr="007774AC" w:rsidRDefault="007774AC" w:rsidP="00182BC3">
            <w:pPr>
              <w:pStyle w:val="a5"/>
              <w:suppressAutoHyphens w:val="0"/>
              <w:overflowPunct/>
              <w:ind w:right="0"/>
              <w:jc w:val="right"/>
            </w:pPr>
            <w:r w:rsidRPr="007774AC">
              <w:t>76</w:t>
            </w:r>
          </w:p>
        </w:tc>
        <w:tc>
          <w:tcPr>
            <w:tcW w:w="520" w:type="dxa"/>
            <w:shd w:val="clear" w:color="auto" w:fill="auto"/>
          </w:tcPr>
          <w:p w:rsidR="007774AC" w:rsidRPr="007774AC" w:rsidRDefault="007774AC" w:rsidP="00182BC3">
            <w:pPr>
              <w:pStyle w:val="a5"/>
              <w:suppressAutoHyphens w:val="0"/>
              <w:overflowPunct/>
              <w:ind w:right="0"/>
              <w:jc w:val="right"/>
            </w:pPr>
            <w:r w:rsidRPr="007774AC">
              <w:t>51</w:t>
            </w:r>
          </w:p>
        </w:tc>
        <w:tc>
          <w:tcPr>
            <w:tcW w:w="520" w:type="dxa"/>
            <w:shd w:val="clear" w:color="auto" w:fill="auto"/>
          </w:tcPr>
          <w:p w:rsidR="007774AC" w:rsidRPr="007774AC" w:rsidRDefault="007774AC" w:rsidP="00182BC3">
            <w:pPr>
              <w:pStyle w:val="a5"/>
              <w:suppressAutoHyphens w:val="0"/>
              <w:overflowPunct/>
              <w:ind w:right="0"/>
              <w:jc w:val="right"/>
            </w:pPr>
            <w:r w:rsidRPr="007774AC">
              <w:t>59</w:t>
            </w:r>
          </w:p>
        </w:tc>
        <w:tc>
          <w:tcPr>
            <w:tcW w:w="520" w:type="dxa"/>
            <w:shd w:val="clear" w:color="auto" w:fill="auto"/>
          </w:tcPr>
          <w:p w:rsidR="007774AC" w:rsidRPr="007774AC" w:rsidRDefault="007774AC" w:rsidP="00182BC3">
            <w:pPr>
              <w:pStyle w:val="a5"/>
              <w:suppressAutoHyphens w:val="0"/>
              <w:overflowPunct/>
              <w:ind w:right="0"/>
              <w:jc w:val="right"/>
            </w:pPr>
            <w:r w:rsidRPr="007774AC">
              <w:t>53</w:t>
            </w:r>
          </w:p>
        </w:tc>
        <w:tc>
          <w:tcPr>
            <w:tcW w:w="453" w:type="dxa"/>
            <w:shd w:val="clear" w:color="auto" w:fill="auto"/>
          </w:tcPr>
          <w:p w:rsidR="007774AC" w:rsidRPr="007774AC" w:rsidRDefault="007774AC" w:rsidP="00182BC3">
            <w:pPr>
              <w:pStyle w:val="a5"/>
              <w:suppressAutoHyphens w:val="0"/>
              <w:overflowPunct/>
              <w:ind w:right="0"/>
              <w:jc w:val="right"/>
            </w:pPr>
            <w:r w:rsidRPr="007774AC">
              <w:t>14</w:t>
            </w:r>
          </w:p>
        </w:tc>
        <w:tc>
          <w:tcPr>
            <w:tcW w:w="457" w:type="dxa"/>
            <w:shd w:val="clear" w:color="auto" w:fill="auto"/>
          </w:tcPr>
          <w:p w:rsidR="007774AC" w:rsidRPr="007774AC" w:rsidRDefault="007774AC" w:rsidP="00182BC3">
            <w:pPr>
              <w:pStyle w:val="a5"/>
              <w:suppressAutoHyphens w:val="0"/>
              <w:overflowPunct/>
              <w:ind w:right="0"/>
              <w:jc w:val="right"/>
            </w:pPr>
            <w:r w:rsidRPr="007774AC">
              <w:t>13</w:t>
            </w:r>
          </w:p>
        </w:tc>
        <w:tc>
          <w:tcPr>
            <w:tcW w:w="495" w:type="dxa"/>
            <w:shd w:val="clear" w:color="auto" w:fill="auto"/>
          </w:tcPr>
          <w:p w:rsidR="007774AC" w:rsidRPr="007774AC" w:rsidRDefault="007774AC" w:rsidP="00182BC3">
            <w:pPr>
              <w:pStyle w:val="a5"/>
              <w:suppressAutoHyphens w:val="0"/>
              <w:overflowPunct/>
              <w:ind w:right="0"/>
              <w:jc w:val="right"/>
            </w:pPr>
            <w:r w:rsidRPr="007774AC">
              <w:t>42</w:t>
            </w:r>
          </w:p>
        </w:tc>
        <w:tc>
          <w:tcPr>
            <w:tcW w:w="469" w:type="dxa"/>
            <w:shd w:val="clear" w:color="auto" w:fill="auto"/>
          </w:tcPr>
          <w:p w:rsidR="007774AC" w:rsidRPr="007774AC" w:rsidRDefault="007774AC" w:rsidP="00182BC3">
            <w:pPr>
              <w:pStyle w:val="a5"/>
              <w:suppressAutoHyphens w:val="0"/>
              <w:overflowPunct/>
              <w:ind w:right="0"/>
              <w:jc w:val="right"/>
            </w:pPr>
            <w:r w:rsidRPr="007774AC">
              <w:t>51</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不准被探视</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1</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453" w:type="dxa"/>
            <w:shd w:val="clear" w:color="auto" w:fill="auto"/>
          </w:tcPr>
          <w:p w:rsidR="007774AC" w:rsidRPr="007774AC" w:rsidRDefault="007774AC" w:rsidP="00182BC3">
            <w:pPr>
              <w:pStyle w:val="a5"/>
              <w:suppressAutoHyphens w:val="0"/>
              <w:overflowPunct/>
              <w:ind w:right="0"/>
              <w:jc w:val="right"/>
            </w:pPr>
            <w:r w:rsidRPr="007774AC">
              <w:t>2</w:t>
            </w:r>
          </w:p>
        </w:tc>
        <w:tc>
          <w:tcPr>
            <w:tcW w:w="457" w:type="dxa"/>
            <w:shd w:val="clear" w:color="auto" w:fill="auto"/>
          </w:tcPr>
          <w:p w:rsidR="007774AC" w:rsidRPr="007774AC" w:rsidRDefault="007774AC" w:rsidP="00182BC3">
            <w:pPr>
              <w:pStyle w:val="a5"/>
              <w:suppressAutoHyphens w:val="0"/>
              <w:overflowPunct/>
              <w:ind w:right="0"/>
              <w:jc w:val="right"/>
            </w:pPr>
            <w:r w:rsidRPr="007774AC">
              <w:t>0</w:t>
            </w:r>
          </w:p>
        </w:tc>
        <w:tc>
          <w:tcPr>
            <w:tcW w:w="495" w:type="dxa"/>
            <w:shd w:val="clear" w:color="auto" w:fill="auto"/>
          </w:tcPr>
          <w:p w:rsidR="007774AC" w:rsidRPr="007774AC" w:rsidRDefault="007774AC" w:rsidP="00182BC3">
            <w:pPr>
              <w:pStyle w:val="a5"/>
              <w:suppressAutoHyphens w:val="0"/>
              <w:overflowPunct/>
              <w:ind w:right="0"/>
              <w:jc w:val="right"/>
            </w:pPr>
            <w:r w:rsidRPr="007774AC">
              <w:t>0</w:t>
            </w:r>
          </w:p>
        </w:tc>
        <w:tc>
          <w:tcPr>
            <w:tcW w:w="469" w:type="dxa"/>
            <w:shd w:val="clear" w:color="auto" w:fill="auto"/>
          </w:tcPr>
          <w:p w:rsidR="007774AC" w:rsidRPr="007774AC" w:rsidRDefault="007774AC" w:rsidP="00182BC3">
            <w:pPr>
              <w:pStyle w:val="a5"/>
              <w:suppressAutoHyphens w:val="0"/>
              <w:overflowPunct/>
              <w:ind w:right="0"/>
              <w:jc w:val="right"/>
            </w:pPr>
            <w:r w:rsidRPr="007774AC">
              <w:t>1</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个别申诫</w:t>
            </w:r>
          </w:p>
        </w:tc>
        <w:tc>
          <w:tcPr>
            <w:tcW w:w="520" w:type="dxa"/>
            <w:shd w:val="clear" w:color="auto" w:fill="auto"/>
          </w:tcPr>
          <w:p w:rsidR="007774AC" w:rsidRPr="007774AC" w:rsidRDefault="007774AC" w:rsidP="00182BC3">
            <w:pPr>
              <w:pStyle w:val="a5"/>
              <w:suppressAutoHyphens w:val="0"/>
              <w:overflowPunct/>
              <w:ind w:right="0"/>
              <w:jc w:val="right"/>
            </w:pPr>
            <w:r w:rsidRPr="007774AC">
              <w:t>63</w:t>
            </w:r>
          </w:p>
        </w:tc>
        <w:tc>
          <w:tcPr>
            <w:tcW w:w="520" w:type="dxa"/>
            <w:shd w:val="clear" w:color="auto" w:fill="auto"/>
          </w:tcPr>
          <w:p w:rsidR="007774AC" w:rsidRPr="007774AC" w:rsidRDefault="007774AC" w:rsidP="00182BC3">
            <w:pPr>
              <w:pStyle w:val="a5"/>
              <w:suppressAutoHyphens w:val="0"/>
              <w:overflowPunct/>
              <w:ind w:right="0"/>
              <w:jc w:val="right"/>
            </w:pPr>
            <w:r w:rsidRPr="007774AC">
              <w:t>98</w:t>
            </w:r>
          </w:p>
        </w:tc>
        <w:tc>
          <w:tcPr>
            <w:tcW w:w="520" w:type="dxa"/>
            <w:shd w:val="clear" w:color="auto" w:fill="auto"/>
          </w:tcPr>
          <w:p w:rsidR="007774AC" w:rsidRPr="007774AC" w:rsidRDefault="007774AC" w:rsidP="00182BC3">
            <w:pPr>
              <w:pStyle w:val="a5"/>
              <w:suppressAutoHyphens w:val="0"/>
              <w:overflowPunct/>
              <w:ind w:right="0"/>
              <w:jc w:val="right"/>
            </w:pPr>
            <w:r w:rsidRPr="007774AC">
              <w:t>56</w:t>
            </w:r>
          </w:p>
        </w:tc>
        <w:tc>
          <w:tcPr>
            <w:tcW w:w="520" w:type="dxa"/>
            <w:shd w:val="clear" w:color="auto" w:fill="auto"/>
          </w:tcPr>
          <w:p w:rsidR="007774AC" w:rsidRPr="007774AC" w:rsidRDefault="007774AC" w:rsidP="00182BC3">
            <w:pPr>
              <w:pStyle w:val="a5"/>
              <w:suppressAutoHyphens w:val="0"/>
              <w:overflowPunct/>
              <w:ind w:right="0"/>
              <w:jc w:val="right"/>
            </w:pPr>
            <w:r w:rsidRPr="007774AC">
              <w:t>6</w:t>
            </w:r>
          </w:p>
        </w:tc>
        <w:tc>
          <w:tcPr>
            <w:tcW w:w="453" w:type="dxa"/>
            <w:shd w:val="clear" w:color="auto" w:fill="auto"/>
          </w:tcPr>
          <w:p w:rsidR="007774AC" w:rsidRPr="007774AC" w:rsidRDefault="007774AC" w:rsidP="00182BC3">
            <w:pPr>
              <w:pStyle w:val="a5"/>
              <w:suppressAutoHyphens w:val="0"/>
              <w:overflowPunct/>
              <w:ind w:right="0"/>
              <w:jc w:val="right"/>
            </w:pPr>
            <w:r w:rsidRPr="007774AC">
              <w:t>2</w:t>
            </w:r>
          </w:p>
        </w:tc>
        <w:tc>
          <w:tcPr>
            <w:tcW w:w="457" w:type="dxa"/>
            <w:shd w:val="clear" w:color="auto" w:fill="auto"/>
          </w:tcPr>
          <w:p w:rsidR="007774AC" w:rsidRPr="007774AC" w:rsidRDefault="007774AC" w:rsidP="00182BC3">
            <w:pPr>
              <w:pStyle w:val="a5"/>
              <w:suppressAutoHyphens w:val="0"/>
              <w:overflowPunct/>
              <w:ind w:right="0"/>
              <w:jc w:val="right"/>
            </w:pPr>
            <w:r w:rsidRPr="007774AC">
              <w:t>2</w:t>
            </w:r>
          </w:p>
        </w:tc>
        <w:tc>
          <w:tcPr>
            <w:tcW w:w="495" w:type="dxa"/>
            <w:shd w:val="clear" w:color="auto" w:fill="auto"/>
          </w:tcPr>
          <w:p w:rsidR="007774AC" w:rsidRPr="007774AC" w:rsidRDefault="007774AC" w:rsidP="00182BC3">
            <w:pPr>
              <w:pStyle w:val="a5"/>
              <w:suppressAutoHyphens w:val="0"/>
              <w:overflowPunct/>
              <w:ind w:right="0"/>
              <w:jc w:val="right"/>
            </w:pPr>
            <w:r w:rsidRPr="007774AC">
              <w:t>52</w:t>
            </w:r>
          </w:p>
        </w:tc>
        <w:tc>
          <w:tcPr>
            <w:tcW w:w="469" w:type="dxa"/>
            <w:shd w:val="clear" w:color="auto" w:fill="auto"/>
          </w:tcPr>
          <w:p w:rsidR="007774AC" w:rsidRPr="007774AC" w:rsidRDefault="007774AC" w:rsidP="00182BC3">
            <w:pPr>
              <w:pStyle w:val="a5"/>
              <w:suppressAutoHyphens w:val="0"/>
              <w:overflowPunct/>
              <w:ind w:right="0"/>
              <w:jc w:val="right"/>
            </w:pPr>
            <w:r w:rsidRPr="007774AC">
              <w:t>4</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禁止与外界通信</w:t>
            </w:r>
          </w:p>
        </w:tc>
        <w:tc>
          <w:tcPr>
            <w:tcW w:w="520" w:type="dxa"/>
            <w:shd w:val="clear" w:color="auto" w:fill="auto"/>
          </w:tcPr>
          <w:p w:rsidR="007774AC" w:rsidRPr="007774AC" w:rsidRDefault="007774AC" w:rsidP="00182BC3">
            <w:pPr>
              <w:pStyle w:val="a5"/>
              <w:suppressAutoHyphens w:val="0"/>
              <w:overflowPunct/>
              <w:ind w:right="0"/>
              <w:jc w:val="right"/>
            </w:pPr>
            <w:r w:rsidRPr="007774AC">
              <w:t>2</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453" w:type="dxa"/>
            <w:shd w:val="clear" w:color="auto" w:fill="auto"/>
          </w:tcPr>
          <w:p w:rsidR="007774AC" w:rsidRPr="007774AC" w:rsidRDefault="007774AC" w:rsidP="00182BC3">
            <w:pPr>
              <w:pStyle w:val="a5"/>
              <w:suppressAutoHyphens w:val="0"/>
              <w:overflowPunct/>
              <w:ind w:right="0"/>
              <w:jc w:val="right"/>
            </w:pPr>
            <w:r w:rsidRPr="007774AC">
              <w:t>0</w:t>
            </w:r>
          </w:p>
        </w:tc>
        <w:tc>
          <w:tcPr>
            <w:tcW w:w="457" w:type="dxa"/>
            <w:shd w:val="clear" w:color="auto" w:fill="auto"/>
          </w:tcPr>
          <w:p w:rsidR="007774AC" w:rsidRPr="007774AC" w:rsidRDefault="007774AC" w:rsidP="00182BC3">
            <w:pPr>
              <w:pStyle w:val="a5"/>
              <w:suppressAutoHyphens w:val="0"/>
              <w:overflowPunct/>
              <w:ind w:right="0"/>
              <w:jc w:val="right"/>
            </w:pPr>
            <w:r w:rsidRPr="007774AC">
              <w:t>0</w:t>
            </w:r>
          </w:p>
        </w:tc>
        <w:tc>
          <w:tcPr>
            <w:tcW w:w="495" w:type="dxa"/>
            <w:shd w:val="clear" w:color="auto" w:fill="auto"/>
          </w:tcPr>
          <w:p w:rsidR="007774AC" w:rsidRPr="007774AC" w:rsidRDefault="007774AC" w:rsidP="00182BC3">
            <w:pPr>
              <w:pStyle w:val="a5"/>
              <w:suppressAutoHyphens w:val="0"/>
              <w:overflowPunct/>
              <w:ind w:right="0"/>
              <w:jc w:val="right"/>
            </w:pPr>
            <w:r w:rsidRPr="007774AC">
              <w:t>0</w:t>
            </w:r>
          </w:p>
        </w:tc>
        <w:tc>
          <w:tcPr>
            <w:tcW w:w="469" w:type="dxa"/>
            <w:shd w:val="clear" w:color="auto" w:fill="auto"/>
          </w:tcPr>
          <w:p w:rsidR="007774AC" w:rsidRPr="007774AC" w:rsidRDefault="007774AC" w:rsidP="00182BC3">
            <w:pPr>
              <w:pStyle w:val="a5"/>
              <w:suppressAutoHyphens w:val="0"/>
              <w:overflowPunct/>
              <w:ind w:right="0"/>
              <w:jc w:val="right"/>
            </w:pPr>
            <w:r w:rsidRPr="007774AC">
              <w:t>0</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剥夺囚犯参与娱乐或集体活动的权利</w:t>
            </w:r>
          </w:p>
        </w:tc>
        <w:tc>
          <w:tcPr>
            <w:tcW w:w="520" w:type="dxa"/>
            <w:shd w:val="clear" w:color="auto" w:fill="auto"/>
          </w:tcPr>
          <w:p w:rsidR="007774AC" w:rsidRPr="007774AC" w:rsidRDefault="007774AC" w:rsidP="00182BC3">
            <w:pPr>
              <w:pStyle w:val="a5"/>
              <w:suppressAutoHyphens w:val="0"/>
              <w:overflowPunct/>
              <w:ind w:right="0"/>
              <w:jc w:val="right"/>
            </w:pPr>
            <w:r w:rsidRPr="007774AC">
              <w:t>7</w:t>
            </w:r>
          </w:p>
        </w:tc>
        <w:tc>
          <w:tcPr>
            <w:tcW w:w="520" w:type="dxa"/>
            <w:shd w:val="clear" w:color="auto" w:fill="auto"/>
          </w:tcPr>
          <w:p w:rsidR="007774AC" w:rsidRPr="007774AC" w:rsidRDefault="007774AC" w:rsidP="00182BC3">
            <w:pPr>
              <w:pStyle w:val="a5"/>
              <w:suppressAutoHyphens w:val="0"/>
              <w:overflowPunct/>
              <w:ind w:right="0"/>
              <w:jc w:val="right"/>
            </w:pPr>
            <w:r w:rsidRPr="007774AC">
              <w:t>8</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453" w:type="dxa"/>
            <w:shd w:val="clear" w:color="auto" w:fill="auto"/>
          </w:tcPr>
          <w:p w:rsidR="007774AC" w:rsidRPr="007774AC" w:rsidRDefault="007774AC" w:rsidP="00182BC3">
            <w:pPr>
              <w:pStyle w:val="a5"/>
              <w:suppressAutoHyphens w:val="0"/>
              <w:overflowPunct/>
              <w:ind w:right="0"/>
              <w:jc w:val="right"/>
            </w:pPr>
            <w:r w:rsidRPr="007774AC">
              <w:t>0</w:t>
            </w:r>
          </w:p>
        </w:tc>
        <w:tc>
          <w:tcPr>
            <w:tcW w:w="457" w:type="dxa"/>
            <w:shd w:val="clear" w:color="auto" w:fill="auto"/>
          </w:tcPr>
          <w:p w:rsidR="007774AC" w:rsidRPr="007774AC" w:rsidRDefault="007774AC" w:rsidP="00182BC3">
            <w:pPr>
              <w:pStyle w:val="a5"/>
              <w:suppressAutoHyphens w:val="0"/>
              <w:overflowPunct/>
              <w:ind w:right="0"/>
              <w:jc w:val="right"/>
            </w:pPr>
            <w:r w:rsidRPr="007774AC">
              <w:t>0</w:t>
            </w:r>
          </w:p>
        </w:tc>
        <w:tc>
          <w:tcPr>
            <w:tcW w:w="495" w:type="dxa"/>
            <w:shd w:val="clear" w:color="auto" w:fill="auto"/>
          </w:tcPr>
          <w:p w:rsidR="007774AC" w:rsidRPr="007774AC" w:rsidRDefault="007774AC" w:rsidP="00182BC3">
            <w:pPr>
              <w:pStyle w:val="a5"/>
              <w:suppressAutoHyphens w:val="0"/>
              <w:overflowPunct/>
              <w:ind w:right="0"/>
              <w:jc w:val="right"/>
            </w:pPr>
            <w:r w:rsidRPr="007774AC">
              <w:t>0</w:t>
            </w:r>
          </w:p>
        </w:tc>
        <w:tc>
          <w:tcPr>
            <w:tcW w:w="469" w:type="dxa"/>
            <w:shd w:val="clear" w:color="auto" w:fill="auto"/>
          </w:tcPr>
          <w:p w:rsidR="007774AC" w:rsidRPr="007774AC" w:rsidRDefault="007774AC" w:rsidP="00182BC3">
            <w:pPr>
              <w:pStyle w:val="a5"/>
              <w:suppressAutoHyphens w:val="0"/>
              <w:overflowPunct/>
              <w:ind w:right="0"/>
              <w:jc w:val="right"/>
            </w:pPr>
            <w:r w:rsidRPr="007774AC">
              <w:t>0</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在囚犯前公开申诫</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520" w:type="dxa"/>
            <w:shd w:val="clear" w:color="auto" w:fill="auto"/>
          </w:tcPr>
          <w:p w:rsidR="007774AC" w:rsidRPr="007774AC" w:rsidRDefault="007774AC" w:rsidP="00182BC3">
            <w:pPr>
              <w:pStyle w:val="a5"/>
              <w:suppressAutoHyphens w:val="0"/>
              <w:overflowPunct/>
              <w:ind w:right="0"/>
              <w:jc w:val="right"/>
            </w:pPr>
            <w:r w:rsidRPr="007774AC">
              <w:t>2</w:t>
            </w:r>
          </w:p>
        </w:tc>
        <w:tc>
          <w:tcPr>
            <w:tcW w:w="520" w:type="dxa"/>
            <w:shd w:val="clear" w:color="auto" w:fill="auto"/>
          </w:tcPr>
          <w:p w:rsidR="007774AC" w:rsidRPr="007774AC" w:rsidRDefault="007774AC" w:rsidP="00182BC3">
            <w:pPr>
              <w:pStyle w:val="a5"/>
              <w:suppressAutoHyphens w:val="0"/>
              <w:overflowPunct/>
              <w:ind w:right="0"/>
              <w:jc w:val="right"/>
            </w:pPr>
            <w:r w:rsidRPr="007774AC">
              <w:t>0</w:t>
            </w:r>
          </w:p>
        </w:tc>
        <w:tc>
          <w:tcPr>
            <w:tcW w:w="453" w:type="dxa"/>
            <w:shd w:val="clear" w:color="auto" w:fill="auto"/>
          </w:tcPr>
          <w:p w:rsidR="007774AC" w:rsidRPr="007774AC" w:rsidRDefault="007774AC" w:rsidP="00182BC3">
            <w:pPr>
              <w:pStyle w:val="a5"/>
              <w:suppressAutoHyphens w:val="0"/>
              <w:overflowPunct/>
              <w:ind w:right="0"/>
              <w:jc w:val="right"/>
            </w:pPr>
            <w:r w:rsidRPr="007774AC">
              <w:t>0</w:t>
            </w:r>
          </w:p>
        </w:tc>
        <w:tc>
          <w:tcPr>
            <w:tcW w:w="457" w:type="dxa"/>
            <w:shd w:val="clear" w:color="auto" w:fill="auto"/>
          </w:tcPr>
          <w:p w:rsidR="007774AC" w:rsidRPr="007774AC" w:rsidRDefault="007774AC" w:rsidP="00182BC3">
            <w:pPr>
              <w:pStyle w:val="a5"/>
              <w:suppressAutoHyphens w:val="0"/>
              <w:overflowPunct/>
              <w:ind w:right="0"/>
              <w:jc w:val="right"/>
            </w:pPr>
            <w:r w:rsidRPr="007774AC">
              <w:t>0</w:t>
            </w:r>
          </w:p>
        </w:tc>
        <w:tc>
          <w:tcPr>
            <w:tcW w:w="495" w:type="dxa"/>
            <w:shd w:val="clear" w:color="auto" w:fill="auto"/>
          </w:tcPr>
          <w:p w:rsidR="007774AC" w:rsidRPr="007774AC" w:rsidRDefault="007774AC" w:rsidP="00182BC3">
            <w:pPr>
              <w:pStyle w:val="a5"/>
              <w:suppressAutoHyphens w:val="0"/>
              <w:overflowPunct/>
              <w:ind w:right="0"/>
              <w:jc w:val="right"/>
            </w:pPr>
            <w:r w:rsidRPr="007774AC">
              <w:t>1</w:t>
            </w:r>
          </w:p>
        </w:tc>
        <w:tc>
          <w:tcPr>
            <w:tcW w:w="469" w:type="dxa"/>
            <w:shd w:val="clear" w:color="auto" w:fill="auto"/>
          </w:tcPr>
          <w:p w:rsidR="007774AC" w:rsidRPr="007774AC" w:rsidRDefault="007774AC" w:rsidP="00182BC3">
            <w:pPr>
              <w:pStyle w:val="a5"/>
              <w:suppressAutoHyphens w:val="0"/>
              <w:overflowPunct/>
              <w:ind w:right="0"/>
              <w:jc w:val="right"/>
            </w:pPr>
            <w:r w:rsidRPr="007774AC">
              <w:t>2</w:t>
            </w:r>
          </w:p>
        </w:tc>
      </w:tr>
      <w:tr w:rsidR="00182BC3" w:rsidRPr="007774AC" w:rsidTr="00096030">
        <w:trPr>
          <w:cantSplit/>
          <w:tblHeader/>
        </w:trPr>
        <w:tc>
          <w:tcPr>
            <w:tcW w:w="3546" w:type="dxa"/>
            <w:shd w:val="clear" w:color="auto" w:fill="auto"/>
          </w:tcPr>
          <w:p w:rsidR="007774AC" w:rsidRPr="007774AC" w:rsidRDefault="007774AC" w:rsidP="00182BC3">
            <w:pPr>
              <w:pStyle w:val="a5"/>
              <w:suppressAutoHyphens w:val="0"/>
              <w:overflowPunct/>
              <w:ind w:right="0"/>
              <w:jc w:val="left"/>
              <w:rPr>
                <w:lang w:eastAsia="zh-TW"/>
              </w:rPr>
            </w:pPr>
            <w:r w:rsidRPr="007774AC">
              <w:rPr>
                <w:rFonts w:hint="eastAsia"/>
              </w:rPr>
              <w:t>总数</w:t>
            </w:r>
          </w:p>
        </w:tc>
        <w:tc>
          <w:tcPr>
            <w:tcW w:w="520" w:type="dxa"/>
            <w:shd w:val="clear" w:color="auto" w:fill="auto"/>
          </w:tcPr>
          <w:p w:rsidR="007774AC" w:rsidRPr="007774AC" w:rsidRDefault="007774AC" w:rsidP="00182BC3">
            <w:pPr>
              <w:pStyle w:val="a5"/>
              <w:suppressAutoHyphens w:val="0"/>
              <w:overflowPunct/>
              <w:ind w:right="0"/>
              <w:jc w:val="right"/>
            </w:pPr>
            <w:r w:rsidRPr="007774AC">
              <w:t>208</w:t>
            </w:r>
          </w:p>
        </w:tc>
        <w:tc>
          <w:tcPr>
            <w:tcW w:w="520" w:type="dxa"/>
            <w:shd w:val="clear" w:color="auto" w:fill="auto"/>
          </w:tcPr>
          <w:p w:rsidR="007774AC" w:rsidRPr="007774AC" w:rsidRDefault="007774AC" w:rsidP="00182BC3">
            <w:pPr>
              <w:pStyle w:val="a5"/>
              <w:suppressAutoHyphens w:val="0"/>
              <w:overflowPunct/>
              <w:ind w:right="0"/>
              <w:jc w:val="right"/>
            </w:pPr>
            <w:r w:rsidRPr="007774AC">
              <w:t>240</w:t>
            </w:r>
          </w:p>
        </w:tc>
        <w:tc>
          <w:tcPr>
            <w:tcW w:w="520" w:type="dxa"/>
            <w:shd w:val="clear" w:color="auto" w:fill="auto"/>
          </w:tcPr>
          <w:p w:rsidR="007774AC" w:rsidRPr="007774AC" w:rsidRDefault="007774AC" w:rsidP="00182BC3">
            <w:pPr>
              <w:pStyle w:val="a5"/>
              <w:suppressAutoHyphens w:val="0"/>
              <w:overflowPunct/>
              <w:ind w:right="0"/>
              <w:jc w:val="right"/>
            </w:pPr>
            <w:r w:rsidRPr="007774AC">
              <w:t>180</w:t>
            </w:r>
          </w:p>
        </w:tc>
        <w:tc>
          <w:tcPr>
            <w:tcW w:w="520" w:type="dxa"/>
            <w:shd w:val="clear" w:color="auto" w:fill="auto"/>
          </w:tcPr>
          <w:p w:rsidR="007774AC" w:rsidRPr="007774AC" w:rsidRDefault="007774AC" w:rsidP="00182BC3">
            <w:pPr>
              <w:pStyle w:val="a5"/>
              <w:suppressAutoHyphens w:val="0"/>
              <w:overflowPunct/>
              <w:ind w:right="0"/>
              <w:jc w:val="right"/>
            </w:pPr>
            <w:r w:rsidRPr="007774AC">
              <w:t>116</w:t>
            </w:r>
          </w:p>
        </w:tc>
        <w:tc>
          <w:tcPr>
            <w:tcW w:w="453" w:type="dxa"/>
            <w:shd w:val="clear" w:color="auto" w:fill="auto"/>
          </w:tcPr>
          <w:p w:rsidR="007774AC" w:rsidRPr="007774AC" w:rsidRDefault="007774AC" w:rsidP="00182BC3">
            <w:pPr>
              <w:pStyle w:val="a5"/>
              <w:suppressAutoHyphens w:val="0"/>
              <w:overflowPunct/>
              <w:ind w:right="0"/>
              <w:jc w:val="right"/>
            </w:pPr>
            <w:r w:rsidRPr="007774AC">
              <w:t>53</w:t>
            </w:r>
          </w:p>
        </w:tc>
        <w:tc>
          <w:tcPr>
            <w:tcW w:w="457" w:type="dxa"/>
            <w:shd w:val="clear" w:color="auto" w:fill="auto"/>
            <w:vAlign w:val="center"/>
          </w:tcPr>
          <w:p w:rsidR="007774AC" w:rsidRPr="007774AC" w:rsidRDefault="007774AC" w:rsidP="00182BC3">
            <w:pPr>
              <w:pStyle w:val="a5"/>
              <w:suppressAutoHyphens w:val="0"/>
              <w:overflowPunct/>
              <w:ind w:right="0"/>
              <w:jc w:val="right"/>
            </w:pPr>
            <w:r w:rsidRPr="007774AC">
              <w:t>53</w:t>
            </w:r>
          </w:p>
        </w:tc>
        <w:tc>
          <w:tcPr>
            <w:tcW w:w="495" w:type="dxa"/>
            <w:shd w:val="clear" w:color="auto" w:fill="auto"/>
            <w:vAlign w:val="center"/>
          </w:tcPr>
          <w:p w:rsidR="007774AC" w:rsidRPr="007774AC" w:rsidRDefault="007774AC" w:rsidP="00182BC3">
            <w:pPr>
              <w:pStyle w:val="a5"/>
              <w:suppressAutoHyphens w:val="0"/>
              <w:overflowPunct/>
              <w:ind w:right="0"/>
              <w:jc w:val="right"/>
            </w:pPr>
            <w:r w:rsidRPr="007774AC">
              <w:t>158</w:t>
            </w:r>
          </w:p>
        </w:tc>
        <w:tc>
          <w:tcPr>
            <w:tcW w:w="469" w:type="dxa"/>
            <w:shd w:val="clear" w:color="auto" w:fill="auto"/>
          </w:tcPr>
          <w:p w:rsidR="007774AC" w:rsidRPr="007774AC" w:rsidRDefault="007774AC" w:rsidP="00182BC3">
            <w:pPr>
              <w:pStyle w:val="a5"/>
              <w:suppressAutoHyphens w:val="0"/>
              <w:overflowPunct/>
              <w:ind w:right="0"/>
              <w:jc w:val="right"/>
            </w:pPr>
            <w:r w:rsidRPr="007774AC">
              <w:t>90</w:t>
            </w:r>
          </w:p>
        </w:tc>
      </w:tr>
    </w:tbl>
    <w:p w:rsidR="007774AC" w:rsidRPr="005525AE" w:rsidRDefault="007774AC" w:rsidP="00182BC3">
      <w:pPr>
        <w:pStyle w:val="SingleTxtGC"/>
        <w:rPr>
          <w:sz w:val="19"/>
          <w:szCs w:val="19"/>
          <w:lang w:eastAsia="zh-TW"/>
        </w:rPr>
      </w:pPr>
      <w:r w:rsidRPr="00182BC3">
        <w:rPr>
          <w:rFonts w:eastAsia="KaiTi_GB2312" w:hint="eastAsia"/>
          <w:sz w:val="19"/>
          <w:szCs w:val="19"/>
        </w:rPr>
        <w:t>来源</w:t>
      </w:r>
      <w:r w:rsidRPr="00182BC3">
        <w:rPr>
          <w:rFonts w:hint="eastAsia"/>
          <w:sz w:val="19"/>
          <w:szCs w:val="19"/>
        </w:rPr>
        <w:t>：</w:t>
      </w:r>
      <w:r w:rsidRPr="005525AE">
        <w:rPr>
          <w:rFonts w:hint="eastAsia"/>
          <w:sz w:val="19"/>
          <w:szCs w:val="19"/>
        </w:rPr>
        <w:t>澳门特区监狱</w:t>
      </w:r>
      <w:r w:rsidRPr="005525AE">
        <w:rPr>
          <w:sz w:val="19"/>
          <w:szCs w:val="19"/>
        </w:rPr>
        <w:t>2009</w:t>
      </w:r>
      <w:r w:rsidRPr="005525AE">
        <w:rPr>
          <w:rFonts w:hint="eastAsia"/>
          <w:sz w:val="19"/>
          <w:szCs w:val="19"/>
        </w:rPr>
        <w:t>年资料</w:t>
      </w:r>
    </w:p>
    <w:p w:rsidR="007774AC" w:rsidRPr="007774AC" w:rsidRDefault="0096113F" w:rsidP="002818D1">
      <w:pPr>
        <w:pStyle w:val="H23GC"/>
        <w:rPr>
          <w:kern w:val="32"/>
          <w:lang w:eastAsia="zh-TW"/>
        </w:rPr>
      </w:pPr>
      <w:r>
        <w:rPr>
          <w:rFonts w:hint="eastAsia"/>
        </w:rPr>
        <w:tab/>
      </w:r>
      <w:r>
        <w:rPr>
          <w:rFonts w:hint="eastAsia"/>
        </w:rPr>
        <w:tab/>
      </w:r>
      <w:r w:rsidR="007774AC" w:rsidRPr="007774AC">
        <w:fldChar w:fldCharType="begin"/>
      </w:r>
      <w:r w:rsidR="007774AC" w:rsidRPr="007774AC">
        <w:rPr>
          <w:lang w:eastAsia="zh-TW"/>
        </w:rPr>
        <w:instrText xml:space="preserve"> HYPERLINK \l "_Toc194229826" </w:instrText>
      </w:r>
      <w:r w:rsidR="007774AC" w:rsidRPr="007774AC">
        <w:fldChar w:fldCharType="separate"/>
      </w:r>
      <w:r w:rsidR="007774AC" w:rsidRPr="007774AC">
        <w:rPr>
          <w:rFonts w:hint="eastAsia"/>
          <w:kern w:val="32"/>
        </w:rPr>
        <w:t>保障囚犯权利的有效措施</w:t>
      </w:r>
    </w:p>
    <w:p w:rsidR="007774AC" w:rsidRPr="007774AC" w:rsidRDefault="007774AC" w:rsidP="002818D1">
      <w:pPr>
        <w:pStyle w:val="SingleTxtGC"/>
        <w:rPr>
          <w:lang w:eastAsia="zh-TW"/>
        </w:rPr>
      </w:pPr>
      <w:r w:rsidRPr="007774AC">
        <w:fldChar w:fldCharType="end"/>
      </w:r>
      <w:r w:rsidR="0096113F">
        <w:rPr>
          <w:rFonts w:hint="eastAsia"/>
        </w:rPr>
        <w:t>22</w:t>
      </w:r>
      <w:r w:rsidR="00006FCD">
        <w:rPr>
          <w:rFonts w:hint="eastAsia"/>
        </w:rPr>
        <w:t>7</w:t>
      </w:r>
      <w:r w:rsidR="0096113F">
        <w:rPr>
          <w:rFonts w:hint="eastAsia"/>
        </w:rPr>
        <w:t xml:space="preserve">.  </w:t>
      </w:r>
      <w:r w:rsidRPr="007774AC">
        <w:rPr>
          <w:rFonts w:hint="eastAsia"/>
        </w:rPr>
        <w:t>应向囚犯提供有效的法律手段，以保障囚犯的基本权利及确保监狱内部规章得到尊重。监狱应知会囚犯其权利，特别是其阐述权及投诉权，以及监狱的各项规章制度</w:t>
      </w:r>
      <w:r w:rsidRPr="007774AC">
        <w:rPr>
          <w:rFonts w:hint="eastAsia"/>
        </w:rPr>
        <w:t>(</w:t>
      </w:r>
      <w:r w:rsidRPr="007774AC">
        <w:rPr>
          <w:rFonts w:hint="eastAsia"/>
        </w:rPr>
        <w:t>第</w:t>
      </w:r>
      <w:r w:rsidRPr="007774AC">
        <w:t>40/94/M</w:t>
      </w:r>
      <w:r w:rsidRPr="007774AC">
        <w:rPr>
          <w:rFonts w:hint="eastAsia"/>
        </w:rPr>
        <w:t>号法令第</w:t>
      </w:r>
      <w:r w:rsidRPr="007774AC">
        <w:t>92</w:t>
      </w:r>
      <w:r w:rsidRPr="007774AC">
        <w:rPr>
          <w:rFonts w:hint="eastAsia"/>
        </w:rPr>
        <w:t>条及第</w:t>
      </w:r>
      <w:r w:rsidRPr="007774AC">
        <w:t>8/GM/96</w:t>
      </w:r>
      <w:r w:rsidRPr="007774AC">
        <w:rPr>
          <w:rFonts w:hint="eastAsia"/>
        </w:rPr>
        <w:t>号批示第</w:t>
      </w:r>
      <w:r w:rsidRPr="007774AC">
        <w:t>3</w:t>
      </w:r>
      <w:r w:rsidRPr="007774AC">
        <w:rPr>
          <w:rFonts w:hint="eastAsia"/>
        </w:rPr>
        <w:t>条</w:t>
      </w:r>
      <w:r w:rsidRPr="007774AC">
        <w:rPr>
          <w:rFonts w:hint="eastAsia"/>
        </w:rPr>
        <w:t>)</w:t>
      </w:r>
      <w:r w:rsidRPr="007774AC">
        <w:rPr>
          <w:rFonts w:hint="eastAsia"/>
        </w:rPr>
        <w:t>。基于任何事宜或非正当命令，囚犯可向监狱长、其他监狱管理人员及监狱巡查员作出投诉</w:t>
      </w:r>
      <w:r w:rsidRPr="007774AC">
        <w:rPr>
          <w:rFonts w:hint="eastAsia"/>
        </w:rPr>
        <w:t>(</w:t>
      </w:r>
      <w:r w:rsidRPr="007774AC">
        <w:rPr>
          <w:rFonts w:hint="eastAsia"/>
        </w:rPr>
        <w:t>第</w:t>
      </w:r>
      <w:r w:rsidRPr="007774AC">
        <w:t>40/94/M</w:t>
      </w:r>
      <w:r w:rsidRPr="007774AC">
        <w:rPr>
          <w:rFonts w:hint="eastAsia"/>
        </w:rPr>
        <w:t>号法令第</w:t>
      </w:r>
      <w:r w:rsidRPr="007774AC">
        <w:t>80</w:t>
      </w:r>
      <w:r w:rsidRPr="007774AC">
        <w:rPr>
          <w:rFonts w:hint="eastAsia"/>
        </w:rPr>
        <w:t>条</w:t>
      </w:r>
      <w:r w:rsidRPr="007774AC">
        <w:rPr>
          <w:rFonts w:hint="eastAsia"/>
        </w:rPr>
        <w:t>)</w:t>
      </w:r>
      <w:r w:rsidRPr="007774AC">
        <w:rPr>
          <w:rFonts w:hint="eastAsia"/>
        </w:rPr>
        <w:t>；该项权利在第</w:t>
      </w:r>
      <w:r w:rsidRPr="007774AC">
        <w:t>8/GM/96</w:t>
      </w:r>
      <w:r w:rsidRPr="007774AC">
        <w:rPr>
          <w:rFonts w:hint="eastAsia"/>
        </w:rPr>
        <w:t>号批示第</w:t>
      </w:r>
      <w:r w:rsidRPr="007774AC">
        <w:t>6</w:t>
      </w:r>
      <w:r w:rsidRPr="007774AC">
        <w:rPr>
          <w:rFonts w:hint="eastAsia"/>
        </w:rPr>
        <w:t>条第</w:t>
      </w:r>
      <w:r w:rsidRPr="007774AC">
        <w:t>2</w:t>
      </w:r>
      <w:r w:rsidRPr="007774AC">
        <w:rPr>
          <w:rFonts w:hint="eastAsia"/>
        </w:rPr>
        <w:t>款中，有进一步的解释，说明囚犯可向司法当局、监狱委员会、监狱其他管理人员、监狱巡查员及其他任何在法律上有权受理囚犯上诉之部门进行投诉或提交上诉书。</w:t>
      </w:r>
    </w:p>
    <w:p w:rsidR="007774AC" w:rsidRPr="007774AC" w:rsidRDefault="0096113F" w:rsidP="0096113F">
      <w:pPr>
        <w:pStyle w:val="SingleTxtGC"/>
        <w:rPr>
          <w:lang w:eastAsia="zh-TW"/>
        </w:rPr>
      </w:pPr>
      <w:r>
        <w:rPr>
          <w:rFonts w:hint="eastAsia"/>
        </w:rPr>
        <w:t>22</w:t>
      </w:r>
      <w:r w:rsidR="00006FCD">
        <w:rPr>
          <w:rFonts w:hint="eastAsia"/>
        </w:rPr>
        <w:t>8</w:t>
      </w:r>
      <w:r>
        <w:rPr>
          <w:rFonts w:hint="eastAsia"/>
        </w:rPr>
        <w:t xml:space="preserve">.  </w:t>
      </w:r>
      <w:r w:rsidR="007774AC" w:rsidRPr="007774AC">
        <w:rPr>
          <w:rFonts w:hint="eastAsia"/>
        </w:rPr>
        <w:t>所有声明或投诉必须立即转交予保安司司长，并对尽快作出决定，同时应在</w:t>
      </w:r>
      <w:r w:rsidR="007774AC" w:rsidRPr="007774AC">
        <w:t>8</w:t>
      </w:r>
      <w:r w:rsidR="007774AC" w:rsidRPr="007774AC">
        <w:rPr>
          <w:rFonts w:hint="eastAsia"/>
        </w:rPr>
        <w:t>日内将决定及有关理由之说明，以书面通知囚犯</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81</w:t>
      </w:r>
      <w:r w:rsidR="007774AC" w:rsidRPr="007774AC">
        <w:rPr>
          <w:rFonts w:hint="eastAsia"/>
        </w:rPr>
        <w:t>条及第</w:t>
      </w:r>
      <w:r w:rsidR="007774AC" w:rsidRPr="007774AC">
        <w:t>8/GM/96</w:t>
      </w:r>
      <w:r w:rsidR="007774AC" w:rsidRPr="007774AC">
        <w:rPr>
          <w:rFonts w:hint="eastAsia"/>
        </w:rPr>
        <w:t>号批示第</w:t>
      </w:r>
      <w:r w:rsidR="007774AC" w:rsidRPr="007774AC">
        <w:t>6</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96113F" w:rsidP="0096113F">
      <w:pPr>
        <w:pStyle w:val="SingleTxtGC"/>
        <w:rPr>
          <w:lang w:eastAsia="zh-TW"/>
        </w:rPr>
      </w:pPr>
      <w:r>
        <w:rPr>
          <w:rFonts w:hint="eastAsia"/>
        </w:rPr>
        <w:t>22</w:t>
      </w:r>
      <w:r w:rsidR="00006FCD">
        <w:rPr>
          <w:rFonts w:hint="eastAsia"/>
        </w:rPr>
        <w:t>9</w:t>
      </w:r>
      <w:r>
        <w:rPr>
          <w:rFonts w:hint="eastAsia"/>
        </w:rPr>
        <w:t xml:space="preserve">.  </w:t>
      </w:r>
      <w:r w:rsidR="007774AC" w:rsidRPr="007774AC">
        <w:rPr>
          <w:rFonts w:hint="eastAsia"/>
        </w:rPr>
        <w:t>受到收押于纪律囚室</w:t>
      </w:r>
      <w:r w:rsidR="007774AC" w:rsidRPr="007774AC">
        <w:t>8</w:t>
      </w:r>
      <w:r w:rsidR="007774AC" w:rsidRPr="007774AC">
        <w:rPr>
          <w:rFonts w:hint="eastAsia"/>
        </w:rPr>
        <w:t>日以上处分之囚犯，得于获通知处分后</w:t>
      </w:r>
      <w:r w:rsidR="007774AC" w:rsidRPr="007774AC">
        <w:t>2</w:t>
      </w:r>
      <w:r w:rsidR="007774AC" w:rsidRPr="007774AC">
        <w:rPr>
          <w:rFonts w:hint="eastAsia"/>
        </w:rPr>
        <w:t>日内向有管辖权之法院以书面提出上诉，并应说明理由。如在收押之第</w:t>
      </w:r>
      <w:r w:rsidR="007774AC" w:rsidRPr="007774AC">
        <w:t>8</w:t>
      </w:r>
      <w:r w:rsidR="007774AC" w:rsidRPr="007774AC">
        <w:rPr>
          <w:rFonts w:hint="eastAsia"/>
        </w:rPr>
        <w:t>日，上诉仍未受审议，由第</w:t>
      </w:r>
      <w:r w:rsidR="007774AC" w:rsidRPr="007774AC">
        <w:t>8</w:t>
      </w:r>
      <w:r w:rsidR="007774AC" w:rsidRPr="007774AC">
        <w:rPr>
          <w:rFonts w:hint="eastAsia"/>
        </w:rPr>
        <w:t>日起上诉具有中止效力</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82</w:t>
      </w:r>
      <w:r w:rsidR="007774AC" w:rsidRPr="007774AC">
        <w:rPr>
          <w:rFonts w:hint="eastAsia"/>
        </w:rPr>
        <w:t>条第</w:t>
      </w:r>
      <w:r w:rsidR="007774AC" w:rsidRPr="007774AC">
        <w:t>1</w:t>
      </w:r>
      <w:r w:rsidR="007774AC" w:rsidRPr="007774AC">
        <w:rPr>
          <w:rFonts w:hint="eastAsia"/>
        </w:rPr>
        <w:t>款和第</w:t>
      </w:r>
      <w:r w:rsidR="007774AC" w:rsidRPr="007774AC">
        <w:t>2</w:t>
      </w:r>
      <w:r w:rsidR="007774AC" w:rsidRPr="007774AC">
        <w:rPr>
          <w:rFonts w:hint="eastAsia"/>
        </w:rPr>
        <w:t>款</w:t>
      </w:r>
      <w:r w:rsidR="007774AC" w:rsidRPr="007774AC">
        <w:rPr>
          <w:rFonts w:hint="eastAsia"/>
        </w:rPr>
        <w:t>)</w:t>
      </w:r>
      <w:r w:rsidR="007774AC" w:rsidRPr="007774AC">
        <w:rPr>
          <w:rFonts w:hint="eastAsia"/>
        </w:rPr>
        <w:t>。法官在作出维持、减轻或撤销作为上诉标的之处分前至少</w:t>
      </w:r>
      <w:r w:rsidR="007774AC" w:rsidRPr="007774AC">
        <w:t>48</w:t>
      </w:r>
      <w:r w:rsidR="007774AC" w:rsidRPr="007774AC">
        <w:rPr>
          <w:rFonts w:hint="eastAsia"/>
        </w:rPr>
        <w:t>小时内，须听取囚犯之意见。</w:t>
      </w:r>
    </w:p>
    <w:p w:rsidR="007774AC" w:rsidRPr="007774AC" w:rsidRDefault="0096113F" w:rsidP="0096113F">
      <w:pPr>
        <w:pStyle w:val="SingleTxtGC"/>
        <w:rPr>
          <w:rFonts w:hint="eastAsia"/>
          <w:lang w:eastAsia="zh-TW"/>
        </w:rPr>
      </w:pPr>
      <w:r>
        <w:rPr>
          <w:rFonts w:hint="eastAsia"/>
        </w:rPr>
        <w:t>2</w:t>
      </w:r>
      <w:r w:rsidR="00006FCD">
        <w:rPr>
          <w:rFonts w:hint="eastAsia"/>
        </w:rPr>
        <w:t>30</w:t>
      </w:r>
      <w:r>
        <w:rPr>
          <w:rFonts w:hint="eastAsia"/>
        </w:rPr>
        <w:t xml:space="preserve">.  </w:t>
      </w:r>
      <w:r w:rsidR="007774AC" w:rsidRPr="007774AC">
        <w:rPr>
          <w:rFonts w:hint="eastAsia"/>
        </w:rPr>
        <w:t>据澳门特区监狱提供的资料，截止至</w:t>
      </w:r>
      <w:r w:rsidR="007774AC" w:rsidRPr="007774AC">
        <w:t>2005</w:t>
      </w:r>
      <w:r w:rsidR="007774AC" w:rsidRPr="007774AC">
        <w:rPr>
          <w:rFonts w:hint="eastAsia"/>
        </w:rPr>
        <w:t>年并未有囚犯的投诉记录。</w:t>
      </w:r>
      <w:r w:rsidR="007774AC" w:rsidRPr="007774AC">
        <w:t>2006</w:t>
      </w:r>
      <w:r w:rsidR="007774AC" w:rsidRPr="007774AC">
        <w:rPr>
          <w:rFonts w:hint="eastAsia"/>
        </w:rPr>
        <w:t>年，有</w:t>
      </w:r>
      <w:r w:rsidR="007774AC" w:rsidRPr="007774AC">
        <w:t>3</w:t>
      </w:r>
      <w:r w:rsidR="007774AC" w:rsidRPr="007774AC">
        <w:rPr>
          <w:rFonts w:hint="eastAsia"/>
        </w:rPr>
        <w:t>位男性囚犯投诉曾受监狱人员身体攻击，经调查，由于投诉缺乏证据，因此未获进一步处理。</w:t>
      </w:r>
      <w:r w:rsidR="007774AC" w:rsidRPr="007774AC">
        <w:t>2007</w:t>
      </w:r>
      <w:r w:rsidR="007774AC" w:rsidRPr="007774AC">
        <w:rPr>
          <w:rFonts w:hint="eastAsia"/>
        </w:rPr>
        <w:t>年至</w:t>
      </w:r>
      <w:r w:rsidR="007774AC" w:rsidRPr="007774AC">
        <w:t>2008</w:t>
      </w:r>
      <w:r w:rsidR="007774AC" w:rsidRPr="007774AC">
        <w:rPr>
          <w:rFonts w:hint="eastAsia"/>
        </w:rPr>
        <w:t>年未有收到同类型的投诉。</w:t>
      </w:r>
    </w:p>
    <w:p w:rsidR="007774AC" w:rsidRPr="007774AC" w:rsidRDefault="00006FCD" w:rsidP="0096113F">
      <w:pPr>
        <w:pStyle w:val="SingleTxtGC"/>
        <w:rPr>
          <w:rFonts w:hint="eastAsia"/>
          <w:lang w:eastAsia="zh-TW"/>
        </w:rPr>
      </w:pPr>
      <w:r>
        <w:rPr>
          <w:rFonts w:hint="eastAsia"/>
        </w:rPr>
        <w:t>231</w:t>
      </w:r>
      <w:r w:rsidR="0096113F">
        <w:rPr>
          <w:rFonts w:hint="eastAsia"/>
        </w:rPr>
        <w:t xml:space="preserve">.  </w:t>
      </w:r>
      <w:r w:rsidR="007774AC" w:rsidRPr="007774AC">
        <w:rPr>
          <w:rFonts w:hint="eastAsia"/>
        </w:rPr>
        <w:t>保安部队及保安部门纪律监察委员会成员共</w:t>
      </w:r>
      <w:r w:rsidR="007774AC" w:rsidRPr="007774AC">
        <w:t>5</w:t>
      </w:r>
      <w:r w:rsidR="007774AC" w:rsidRPr="007774AC">
        <w:rPr>
          <w:rFonts w:hint="eastAsia"/>
        </w:rPr>
        <w:t>人，包括</w:t>
      </w:r>
      <w:r w:rsidR="007774AC" w:rsidRPr="007774AC">
        <w:t>3</w:t>
      </w:r>
      <w:r w:rsidR="007774AC" w:rsidRPr="007774AC">
        <w:rPr>
          <w:rFonts w:hint="eastAsia"/>
        </w:rPr>
        <w:t>名立法会代表及</w:t>
      </w:r>
      <w:r w:rsidR="007774AC" w:rsidRPr="007774AC">
        <w:t>2</w:t>
      </w:r>
      <w:r w:rsidR="007774AC" w:rsidRPr="007774AC">
        <w:rPr>
          <w:rFonts w:hint="eastAsia"/>
        </w:rPr>
        <w:t>名具有功绩的市民，主要负责对于向保安施政领域内部门及部队作出针对其人员的投诉</w:t>
      </w:r>
      <w:r w:rsidR="007774AC" w:rsidRPr="007774AC">
        <w:rPr>
          <w:rFonts w:hint="eastAsia"/>
        </w:rPr>
        <w:t>(</w:t>
      </w:r>
      <w:r w:rsidR="007774AC" w:rsidRPr="007774AC">
        <w:rPr>
          <w:rFonts w:hint="eastAsia"/>
        </w:rPr>
        <w:t>尤其关于人员的不当行为</w:t>
      </w:r>
      <w:r w:rsidR="007774AC" w:rsidRPr="007774AC">
        <w:rPr>
          <w:rFonts w:hint="eastAsia"/>
        </w:rPr>
        <w:t>)</w:t>
      </w:r>
      <w:r w:rsidR="007774AC" w:rsidRPr="007774AC">
        <w:rPr>
          <w:rFonts w:hint="eastAsia"/>
        </w:rPr>
        <w:t>所作出的处理发表意见，包括滥用权力及程序、监察情况及作出相应建议</w:t>
      </w:r>
      <w:r w:rsidR="007774AC" w:rsidRPr="007774AC">
        <w:rPr>
          <w:rFonts w:hint="eastAsia"/>
        </w:rPr>
        <w:t>(</w:t>
      </w:r>
      <w:r w:rsidR="007774AC" w:rsidRPr="007774AC">
        <w:rPr>
          <w:rFonts w:hint="eastAsia"/>
        </w:rPr>
        <w:t>第</w:t>
      </w:r>
      <w:r w:rsidR="007774AC" w:rsidRPr="007774AC">
        <w:t>14/2005</w:t>
      </w:r>
      <w:r w:rsidR="007774AC" w:rsidRPr="007774AC">
        <w:rPr>
          <w:rFonts w:hint="eastAsia"/>
        </w:rPr>
        <w:t>号行政长官批示</w:t>
      </w:r>
      <w:r w:rsidR="007774AC" w:rsidRPr="007774AC">
        <w:rPr>
          <w:rFonts w:hint="eastAsia"/>
        </w:rPr>
        <w:t>)</w:t>
      </w:r>
      <w:r w:rsidR="007774AC" w:rsidRPr="007774AC">
        <w:rPr>
          <w:rFonts w:hint="eastAsia"/>
        </w:rPr>
        <w:t>。</w:t>
      </w:r>
    </w:p>
    <w:p w:rsidR="007774AC" w:rsidRPr="007774AC" w:rsidRDefault="00301C4B" w:rsidP="0096113F">
      <w:pPr>
        <w:pStyle w:val="SingleTxtGC"/>
        <w:rPr>
          <w:rFonts w:hint="eastAsia"/>
          <w:lang w:eastAsia="zh-TW"/>
        </w:rPr>
      </w:pPr>
      <w:r>
        <w:br w:type="page"/>
      </w:r>
      <w:r w:rsidR="0096113F">
        <w:rPr>
          <w:rFonts w:hint="eastAsia"/>
        </w:rPr>
        <w:t>23</w:t>
      </w:r>
      <w:r w:rsidR="00006FCD">
        <w:rPr>
          <w:rFonts w:hint="eastAsia"/>
        </w:rPr>
        <w:t>2</w:t>
      </w:r>
      <w:r w:rsidR="0096113F">
        <w:rPr>
          <w:rFonts w:hint="eastAsia"/>
        </w:rPr>
        <w:t xml:space="preserve">.  </w:t>
      </w:r>
      <w:r w:rsidR="007774AC" w:rsidRPr="007774AC">
        <w:rPr>
          <w:rFonts w:hint="eastAsia"/>
        </w:rPr>
        <w:t>自</w:t>
      </w:r>
      <w:r w:rsidR="007774AC" w:rsidRPr="007774AC">
        <w:t>2005</w:t>
      </w:r>
      <w:r w:rsidR="007774AC" w:rsidRPr="007774AC">
        <w:rPr>
          <w:rFonts w:hint="eastAsia"/>
        </w:rPr>
        <w:t>年至</w:t>
      </w:r>
      <w:r w:rsidR="007774AC" w:rsidRPr="007774AC">
        <w:t>2008</w:t>
      </w:r>
      <w:r w:rsidR="007774AC" w:rsidRPr="007774AC">
        <w:rPr>
          <w:rFonts w:hint="eastAsia"/>
        </w:rPr>
        <w:t>年，没有任何与上指人员有关的不当纪律处分投诉。</w:t>
      </w:r>
    </w:p>
    <w:p w:rsidR="007774AC" w:rsidRPr="005525AE" w:rsidRDefault="00006FCD" w:rsidP="00200E2E">
      <w:pPr>
        <w:pStyle w:val="H23GC"/>
        <w:spacing w:after="240"/>
        <w:rPr>
          <w:rFonts w:hint="eastAsia"/>
        </w:rPr>
      </w:pPr>
      <w:r w:rsidRPr="005525AE">
        <w:rPr>
          <w:rFonts w:hint="eastAsia"/>
        </w:rPr>
        <w:tab/>
      </w:r>
      <w:r w:rsidR="007774AC" w:rsidRPr="005525AE">
        <w:t>C.</w:t>
      </w:r>
      <w:r w:rsidRPr="005525AE">
        <w:rPr>
          <w:rFonts w:hint="eastAsia"/>
        </w:rPr>
        <w:tab/>
      </w:r>
      <w:r w:rsidR="007774AC" w:rsidRPr="005525AE">
        <w:rPr>
          <w:rFonts w:hint="eastAsia"/>
        </w:rPr>
        <w:t>未成年人司法制度</w:t>
      </w:r>
    </w:p>
    <w:p w:rsidR="002818D1" w:rsidRDefault="00006FCD" w:rsidP="00301C4B">
      <w:pPr>
        <w:pStyle w:val="SingleTxtGC"/>
        <w:spacing w:after="180"/>
      </w:pPr>
      <w:r>
        <w:rPr>
          <w:rFonts w:hint="eastAsia"/>
        </w:rPr>
        <w:t xml:space="preserve">233.  </w:t>
      </w:r>
      <w:r w:rsidR="007774AC" w:rsidRPr="007774AC">
        <w:rPr>
          <w:rFonts w:hint="eastAsia"/>
        </w:rPr>
        <w:t>如在第</w:t>
      </w:r>
      <w:r w:rsidR="007774AC" w:rsidRPr="007774AC">
        <w:t>165</w:t>
      </w:r>
      <w:r w:rsidR="007774AC" w:rsidRPr="007774AC">
        <w:rPr>
          <w:rFonts w:hint="eastAsia"/>
        </w:rPr>
        <w:t>及以后数段提及，未成年人如作出被法律定为犯罪或轻微违反的事实，须接受教育监管措施。</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2016"/>
        <w:gridCol w:w="700"/>
        <w:gridCol w:w="1163"/>
        <w:gridCol w:w="1164"/>
        <w:gridCol w:w="1163"/>
        <w:gridCol w:w="1164"/>
      </w:tblGrid>
      <w:tr w:rsidR="00006FCD" w:rsidRPr="007774AC" w:rsidTr="00CA4CD3">
        <w:trPr>
          <w:tblHeader/>
        </w:trPr>
        <w:tc>
          <w:tcPr>
            <w:tcW w:w="7370" w:type="dxa"/>
            <w:gridSpan w:val="6"/>
            <w:tcBorders>
              <w:top w:val="single" w:sz="4" w:space="0" w:color="auto"/>
              <w:bottom w:val="nil"/>
            </w:tcBorders>
            <w:shd w:val="clear" w:color="auto" w:fill="auto"/>
            <w:vAlign w:val="bottom"/>
          </w:tcPr>
          <w:p w:rsidR="00006FCD" w:rsidRPr="007774AC" w:rsidRDefault="002818D1" w:rsidP="00843FEA">
            <w:pPr>
              <w:pStyle w:val="a0"/>
              <w:suppressAutoHyphens w:val="0"/>
              <w:ind w:right="0"/>
              <w:jc w:val="left"/>
            </w:pPr>
            <w:r>
              <w:br w:type="page"/>
            </w:r>
            <w:r w:rsidR="00006FCD" w:rsidRPr="007774AC">
              <w:rPr>
                <w:rFonts w:hint="eastAsia"/>
              </w:rPr>
              <w:t>少年感化院院生概况</w:t>
            </w:r>
          </w:p>
        </w:tc>
      </w:tr>
      <w:tr w:rsidR="00006FCD" w:rsidRPr="007774AC" w:rsidTr="002818D1">
        <w:trPr>
          <w:tblHeader/>
        </w:trPr>
        <w:tc>
          <w:tcPr>
            <w:tcW w:w="2016" w:type="dxa"/>
            <w:tcBorders>
              <w:top w:val="nil"/>
              <w:bottom w:val="single" w:sz="12" w:space="0" w:color="auto"/>
            </w:tcBorders>
            <w:shd w:val="clear" w:color="auto" w:fill="auto"/>
          </w:tcPr>
          <w:p w:rsidR="007774AC" w:rsidRPr="007774AC" w:rsidRDefault="007774AC" w:rsidP="000F7DF5">
            <w:pPr>
              <w:pStyle w:val="a0"/>
              <w:ind w:right="0"/>
              <w:jc w:val="left"/>
            </w:pPr>
          </w:p>
        </w:tc>
        <w:tc>
          <w:tcPr>
            <w:tcW w:w="700" w:type="dxa"/>
            <w:tcBorders>
              <w:top w:val="nil"/>
              <w:bottom w:val="single" w:sz="12" w:space="0" w:color="auto"/>
            </w:tcBorders>
            <w:shd w:val="clear" w:color="auto" w:fill="auto"/>
          </w:tcPr>
          <w:p w:rsidR="007774AC" w:rsidRPr="007774AC" w:rsidRDefault="007774AC" w:rsidP="000F7DF5">
            <w:pPr>
              <w:pStyle w:val="a0"/>
              <w:ind w:right="0"/>
              <w:jc w:val="left"/>
              <w:rPr>
                <w:rFonts w:hint="eastAsia"/>
              </w:rPr>
            </w:pPr>
            <w:r w:rsidRPr="007774AC">
              <w:rPr>
                <w:rFonts w:hint="eastAsia"/>
              </w:rPr>
              <w:t>性别</w:t>
            </w:r>
          </w:p>
        </w:tc>
        <w:tc>
          <w:tcPr>
            <w:tcW w:w="1163" w:type="dxa"/>
            <w:tcBorders>
              <w:top w:val="nil"/>
              <w:bottom w:val="single" w:sz="12" w:space="0" w:color="auto"/>
            </w:tcBorders>
            <w:shd w:val="clear" w:color="auto" w:fill="auto"/>
          </w:tcPr>
          <w:p w:rsidR="007774AC" w:rsidRPr="007774AC" w:rsidRDefault="007774AC" w:rsidP="000F7DF5">
            <w:pPr>
              <w:pStyle w:val="a0"/>
              <w:ind w:right="0"/>
              <w:jc w:val="right"/>
            </w:pPr>
            <w:r w:rsidRPr="007774AC">
              <w:t>2004</w:t>
            </w:r>
          </w:p>
        </w:tc>
        <w:tc>
          <w:tcPr>
            <w:tcW w:w="1164" w:type="dxa"/>
            <w:tcBorders>
              <w:top w:val="nil"/>
              <w:bottom w:val="single" w:sz="12" w:space="0" w:color="auto"/>
            </w:tcBorders>
            <w:shd w:val="clear" w:color="auto" w:fill="auto"/>
          </w:tcPr>
          <w:p w:rsidR="007774AC" w:rsidRPr="007774AC" w:rsidRDefault="007774AC" w:rsidP="000F7DF5">
            <w:pPr>
              <w:pStyle w:val="a0"/>
              <w:ind w:right="0"/>
              <w:jc w:val="right"/>
            </w:pPr>
            <w:r w:rsidRPr="007774AC">
              <w:t>2007</w:t>
            </w:r>
          </w:p>
        </w:tc>
        <w:tc>
          <w:tcPr>
            <w:tcW w:w="1163" w:type="dxa"/>
            <w:tcBorders>
              <w:top w:val="nil"/>
              <w:bottom w:val="single" w:sz="12" w:space="0" w:color="auto"/>
            </w:tcBorders>
            <w:shd w:val="clear" w:color="auto" w:fill="auto"/>
          </w:tcPr>
          <w:p w:rsidR="007774AC" w:rsidRPr="007774AC" w:rsidRDefault="007774AC" w:rsidP="000F7DF5">
            <w:pPr>
              <w:pStyle w:val="a0"/>
              <w:ind w:right="0"/>
              <w:jc w:val="right"/>
            </w:pPr>
            <w:r w:rsidRPr="007774AC">
              <w:t>2008</w:t>
            </w:r>
          </w:p>
        </w:tc>
        <w:tc>
          <w:tcPr>
            <w:tcW w:w="1164" w:type="dxa"/>
            <w:tcBorders>
              <w:top w:val="nil"/>
              <w:bottom w:val="single" w:sz="12" w:space="0" w:color="auto"/>
            </w:tcBorders>
            <w:shd w:val="clear" w:color="auto" w:fill="auto"/>
          </w:tcPr>
          <w:p w:rsidR="007774AC" w:rsidRPr="007774AC" w:rsidRDefault="007774AC" w:rsidP="000F7DF5">
            <w:pPr>
              <w:pStyle w:val="a0"/>
              <w:ind w:right="0"/>
              <w:jc w:val="right"/>
            </w:pPr>
            <w:r w:rsidRPr="007774AC">
              <w:t>2009</w:t>
            </w:r>
          </w:p>
        </w:tc>
      </w:tr>
      <w:tr w:rsidR="00006FCD" w:rsidRPr="007774AC" w:rsidTr="002818D1">
        <w:tc>
          <w:tcPr>
            <w:tcW w:w="2016" w:type="dxa"/>
            <w:tcBorders>
              <w:top w:val="single" w:sz="12" w:space="0" w:color="auto"/>
            </w:tcBorders>
            <w:shd w:val="clear" w:color="auto" w:fill="auto"/>
            <w:vAlign w:val="center"/>
          </w:tcPr>
          <w:p w:rsidR="007774AC" w:rsidRPr="007774AC" w:rsidRDefault="007774AC" w:rsidP="00006FCD">
            <w:pPr>
              <w:pStyle w:val="a5"/>
              <w:suppressAutoHyphens w:val="0"/>
              <w:overflowPunct/>
              <w:ind w:right="0"/>
              <w:jc w:val="left"/>
            </w:pPr>
            <w:r w:rsidRPr="007774AC">
              <w:t>1</w:t>
            </w:r>
            <w:r w:rsidRPr="007774AC">
              <w:rPr>
                <w:rFonts w:hint="eastAsia"/>
              </w:rPr>
              <w:t>月</w:t>
            </w:r>
            <w:r w:rsidRPr="007774AC">
              <w:t>1</w:t>
            </w:r>
            <w:r w:rsidRPr="007774AC">
              <w:rPr>
                <w:rFonts w:hint="eastAsia"/>
              </w:rPr>
              <w:t>日人数</w:t>
            </w:r>
          </w:p>
        </w:tc>
        <w:tc>
          <w:tcPr>
            <w:tcW w:w="700" w:type="dxa"/>
            <w:tcBorders>
              <w:top w:val="single" w:sz="12" w:space="0" w:color="auto"/>
            </w:tcBorders>
            <w:shd w:val="clear" w:color="auto" w:fill="auto"/>
          </w:tcPr>
          <w:p w:rsidR="007774AC" w:rsidRPr="007774AC" w:rsidRDefault="007774AC" w:rsidP="00006FCD">
            <w:pPr>
              <w:pStyle w:val="a5"/>
              <w:suppressAutoHyphens w:val="0"/>
              <w:overflowPunct/>
              <w:ind w:right="0"/>
              <w:jc w:val="left"/>
              <w:rPr>
                <w:rFonts w:hint="eastAsia"/>
                <w:lang w:eastAsia="zh-TW"/>
              </w:rPr>
            </w:pPr>
            <w:r w:rsidRPr="007774AC">
              <w:rPr>
                <w:rFonts w:hint="eastAsia"/>
              </w:rPr>
              <w:t>男</w:t>
            </w:r>
            <w:r w:rsidRPr="007774AC">
              <w:t>/</w:t>
            </w:r>
            <w:r w:rsidRPr="007774AC">
              <w:rPr>
                <w:rFonts w:hint="eastAsia"/>
              </w:rPr>
              <w:t>女</w:t>
            </w:r>
          </w:p>
        </w:tc>
        <w:tc>
          <w:tcPr>
            <w:tcW w:w="1163" w:type="dxa"/>
            <w:tcBorders>
              <w:top w:val="single" w:sz="12" w:space="0" w:color="auto"/>
            </w:tcBorders>
            <w:shd w:val="clear" w:color="auto" w:fill="auto"/>
          </w:tcPr>
          <w:p w:rsidR="007774AC" w:rsidRPr="007774AC" w:rsidRDefault="007774AC" w:rsidP="00006FCD">
            <w:pPr>
              <w:pStyle w:val="a5"/>
              <w:suppressAutoHyphens w:val="0"/>
              <w:overflowPunct/>
              <w:ind w:right="0"/>
              <w:jc w:val="right"/>
            </w:pPr>
            <w:r w:rsidRPr="007774AC">
              <w:t>72</w:t>
            </w:r>
          </w:p>
        </w:tc>
        <w:tc>
          <w:tcPr>
            <w:tcW w:w="1164" w:type="dxa"/>
            <w:tcBorders>
              <w:top w:val="single" w:sz="12" w:space="0" w:color="auto"/>
            </w:tcBorders>
            <w:shd w:val="clear" w:color="auto" w:fill="auto"/>
          </w:tcPr>
          <w:p w:rsidR="007774AC" w:rsidRPr="007774AC" w:rsidRDefault="007774AC" w:rsidP="00006FCD">
            <w:pPr>
              <w:pStyle w:val="a5"/>
              <w:suppressAutoHyphens w:val="0"/>
              <w:overflowPunct/>
              <w:ind w:right="0"/>
              <w:jc w:val="right"/>
            </w:pPr>
            <w:r w:rsidRPr="007774AC">
              <w:t>80</w:t>
            </w:r>
          </w:p>
        </w:tc>
        <w:tc>
          <w:tcPr>
            <w:tcW w:w="1163" w:type="dxa"/>
            <w:tcBorders>
              <w:top w:val="single" w:sz="12" w:space="0" w:color="auto"/>
            </w:tcBorders>
            <w:shd w:val="clear" w:color="auto" w:fill="auto"/>
          </w:tcPr>
          <w:p w:rsidR="007774AC" w:rsidRPr="007774AC" w:rsidRDefault="007774AC" w:rsidP="00006FCD">
            <w:pPr>
              <w:pStyle w:val="a5"/>
              <w:suppressAutoHyphens w:val="0"/>
              <w:overflowPunct/>
              <w:ind w:right="0"/>
              <w:jc w:val="right"/>
            </w:pPr>
            <w:r w:rsidRPr="007774AC">
              <w:t>46</w:t>
            </w:r>
          </w:p>
        </w:tc>
        <w:tc>
          <w:tcPr>
            <w:tcW w:w="1164" w:type="dxa"/>
            <w:tcBorders>
              <w:top w:val="single" w:sz="12" w:space="0" w:color="auto"/>
            </w:tcBorders>
            <w:shd w:val="clear" w:color="auto" w:fill="auto"/>
          </w:tcPr>
          <w:p w:rsidR="007774AC" w:rsidRPr="007774AC" w:rsidRDefault="007774AC" w:rsidP="00006FCD">
            <w:pPr>
              <w:pStyle w:val="a5"/>
              <w:suppressAutoHyphens w:val="0"/>
              <w:overflowPunct/>
              <w:ind w:right="0"/>
              <w:jc w:val="right"/>
            </w:pPr>
            <w:r w:rsidRPr="007774AC">
              <w:t>50</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男</w:t>
            </w:r>
          </w:p>
        </w:tc>
        <w:tc>
          <w:tcPr>
            <w:tcW w:w="1163" w:type="dxa"/>
            <w:shd w:val="clear" w:color="auto" w:fill="auto"/>
          </w:tcPr>
          <w:p w:rsidR="007774AC" w:rsidRPr="007774AC" w:rsidRDefault="007774AC" w:rsidP="00006FCD">
            <w:pPr>
              <w:pStyle w:val="a5"/>
              <w:suppressAutoHyphens w:val="0"/>
              <w:overflowPunct/>
              <w:ind w:right="0"/>
              <w:jc w:val="right"/>
            </w:pPr>
            <w:r w:rsidRPr="007774AC">
              <w:t>60</w:t>
            </w:r>
          </w:p>
        </w:tc>
        <w:tc>
          <w:tcPr>
            <w:tcW w:w="1164" w:type="dxa"/>
            <w:shd w:val="clear" w:color="auto" w:fill="auto"/>
          </w:tcPr>
          <w:p w:rsidR="007774AC" w:rsidRPr="007774AC" w:rsidRDefault="007774AC" w:rsidP="00006FCD">
            <w:pPr>
              <w:pStyle w:val="a5"/>
              <w:suppressAutoHyphens w:val="0"/>
              <w:overflowPunct/>
              <w:ind w:right="0"/>
              <w:jc w:val="right"/>
            </w:pPr>
            <w:r w:rsidRPr="007774AC">
              <w:t>62</w:t>
            </w:r>
          </w:p>
        </w:tc>
        <w:tc>
          <w:tcPr>
            <w:tcW w:w="1163" w:type="dxa"/>
            <w:shd w:val="clear" w:color="auto" w:fill="auto"/>
          </w:tcPr>
          <w:p w:rsidR="007774AC" w:rsidRPr="007774AC" w:rsidRDefault="007774AC" w:rsidP="00006FCD">
            <w:pPr>
              <w:pStyle w:val="a5"/>
              <w:suppressAutoHyphens w:val="0"/>
              <w:overflowPunct/>
              <w:ind w:right="0"/>
              <w:jc w:val="right"/>
            </w:pPr>
            <w:r w:rsidRPr="007774AC">
              <w:t>42</w:t>
            </w:r>
          </w:p>
        </w:tc>
        <w:tc>
          <w:tcPr>
            <w:tcW w:w="1164" w:type="dxa"/>
            <w:shd w:val="clear" w:color="auto" w:fill="auto"/>
          </w:tcPr>
          <w:p w:rsidR="007774AC" w:rsidRPr="007774AC" w:rsidRDefault="007774AC" w:rsidP="00006FCD">
            <w:pPr>
              <w:pStyle w:val="a5"/>
              <w:suppressAutoHyphens w:val="0"/>
              <w:overflowPunct/>
              <w:ind w:right="0"/>
              <w:jc w:val="right"/>
            </w:pPr>
            <w:r w:rsidRPr="007774AC">
              <w:t>39</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女</w:t>
            </w:r>
          </w:p>
        </w:tc>
        <w:tc>
          <w:tcPr>
            <w:tcW w:w="1163" w:type="dxa"/>
            <w:shd w:val="clear" w:color="auto" w:fill="auto"/>
          </w:tcPr>
          <w:p w:rsidR="007774AC" w:rsidRPr="007774AC" w:rsidRDefault="007774AC" w:rsidP="00006FCD">
            <w:pPr>
              <w:pStyle w:val="a5"/>
              <w:suppressAutoHyphens w:val="0"/>
              <w:overflowPunct/>
              <w:ind w:right="0"/>
              <w:jc w:val="right"/>
            </w:pPr>
            <w:r w:rsidRPr="007774AC">
              <w:t>12</w:t>
            </w:r>
          </w:p>
        </w:tc>
        <w:tc>
          <w:tcPr>
            <w:tcW w:w="1164" w:type="dxa"/>
            <w:shd w:val="clear" w:color="auto" w:fill="auto"/>
          </w:tcPr>
          <w:p w:rsidR="007774AC" w:rsidRPr="007774AC" w:rsidRDefault="007774AC" w:rsidP="00006FCD">
            <w:pPr>
              <w:pStyle w:val="a5"/>
              <w:suppressAutoHyphens w:val="0"/>
              <w:overflowPunct/>
              <w:ind w:right="0"/>
              <w:jc w:val="right"/>
            </w:pPr>
            <w:r w:rsidRPr="007774AC">
              <w:t>18</w:t>
            </w:r>
          </w:p>
        </w:tc>
        <w:tc>
          <w:tcPr>
            <w:tcW w:w="1163" w:type="dxa"/>
            <w:shd w:val="clear" w:color="auto" w:fill="auto"/>
          </w:tcPr>
          <w:p w:rsidR="007774AC" w:rsidRPr="007774AC" w:rsidRDefault="007774AC" w:rsidP="00006FCD">
            <w:pPr>
              <w:pStyle w:val="a5"/>
              <w:suppressAutoHyphens w:val="0"/>
              <w:overflowPunct/>
              <w:ind w:right="0"/>
              <w:jc w:val="right"/>
            </w:pPr>
            <w:r w:rsidRPr="007774AC">
              <w:t>4</w:t>
            </w:r>
          </w:p>
        </w:tc>
        <w:tc>
          <w:tcPr>
            <w:tcW w:w="1164" w:type="dxa"/>
            <w:shd w:val="clear" w:color="auto" w:fill="auto"/>
          </w:tcPr>
          <w:p w:rsidR="007774AC" w:rsidRPr="007774AC" w:rsidRDefault="007774AC" w:rsidP="00006FCD">
            <w:pPr>
              <w:pStyle w:val="a5"/>
              <w:suppressAutoHyphens w:val="0"/>
              <w:overflowPunct/>
              <w:ind w:right="0"/>
              <w:jc w:val="right"/>
            </w:pPr>
            <w:r w:rsidRPr="007774AC">
              <w:t>11</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r w:rsidRPr="007774AC">
              <w:rPr>
                <w:rFonts w:hint="eastAsia"/>
              </w:rPr>
              <w:t>当年进入</w:t>
            </w: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男</w:t>
            </w:r>
            <w:r w:rsidRPr="007774AC">
              <w:t>/</w:t>
            </w:r>
            <w:r w:rsidRPr="007774AC">
              <w:rPr>
                <w:rFonts w:hint="eastAsia"/>
              </w:rPr>
              <w:t>女</w:t>
            </w:r>
          </w:p>
        </w:tc>
        <w:tc>
          <w:tcPr>
            <w:tcW w:w="1163" w:type="dxa"/>
            <w:shd w:val="clear" w:color="auto" w:fill="auto"/>
          </w:tcPr>
          <w:p w:rsidR="007774AC" w:rsidRPr="007774AC" w:rsidRDefault="007774AC" w:rsidP="00006FCD">
            <w:pPr>
              <w:pStyle w:val="a5"/>
              <w:suppressAutoHyphens w:val="0"/>
              <w:overflowPunct/>
              <w:ind w:right="0"/>
              <w:jc w:val="right"/>
            </w:pPr>
            <w:r w:rsidRPr="007774AC">
              <w:t>30</w:t>
            </w:r>
          </w:p>
        </w:tc>
        <w:tc>
          <w:tcPr>
            <w:tcW w:w="1164" w:type="dxa"/>
            <w:shd w:val="clear" w:color="auto" w:fill="auto"/>
          </w:tcPr>
          <w:p w:rsidR="007774AC" w:rsidRPr="007774AC" w:rsidRDefault="007774AC" w:rsidP="00006FCD">
            <w:pPr>
              <w:pStyle w:val="a5"/>
              <w:suppressAutoHyphens w:val="0"/>
              <w:overflowPunct/>
              <w:ind w:right="0"/>
              <w:jc w:val="right"/>
            </w:pPr>
            <w:r w:rsidRPr="007774AC">
              <w:t>30</w:t>
            </w:r>
          </w:p>
        </w:tc>
        <w:tc>
          <w:tcPr>
            <w:tcW w:w="1163" w:type="dxa"/>
            <w:shd w:val="clear" w:color="auto" w:fill="auto"/>
          </w:tcPr>
          <w:p w:rsidR="007774AC" w:rsidRPr="007774AC" w:rsidRDefault="007774AC" w:rsidP="00006FCD">
            <w:pPr>
              <w:pStyle w:val="a5"/>
              <w:suppressAutoHyphens w:val="0"/>
              <w:overflowPunct/>
              <w:ind w:right="0"/>
              <w:jc w:val="right"/>
            </w:pPr>
            <w:r w:rsidRPr="007774AC">
              <w:t>34</w:t>
            </w:r>
          </w:p>
        </w:tc>
        <w:tc>
          <w:tcPr>
            <w:tcW w:w="1164" w:type="dxa"/>
            <w:shd w:val="clear" w:color="auto" w:fill="auto"/>
          </w:tcPr>
          <w:p w:rsidR="007774AC" w:rsidRPr="007774AC" w:rsidRDefault="007774AC" w:rsidP="00006FCD">
            <w:pPr>
              <w:pStyle w:val="a5"/>
              <w:suppressAutoHyphens w:val="0"/>
              <w:overflowPunct/>
              <w:ind w:right="0"/>
              <w:jc w:val="right"/>
            </w:pPr>
            <w:r w:rsidRPr="007774AC">
              <w:t>29</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男</w:t>
            </w:r>
          </w:p>
        </w:tc>
        <w:tc>
          <w:tcPr>
            <w:tcW w:w="1163" w:type="dxa"/>
            <w:shd w:val="clear" w:color="auto" w:fill="auto"/>
          </w:tcPr>
          <w:p w:rsidR="007774AC" w:rsidRPr="007774AC" w:rsidRDefault="007774AC" w:rsidP="00006FCD">
            <w:pPr>
              <w:pStyle w:val="a5"/>
              <w:suppressAutoHyphens w:val="0"/>
              <w:overflowPunct/>
              <w:ind w:right="0"/>
              <w:jc w:val="right"/>
            </w:pPr>
            <w:r w:rsidRPr="007774AC">
              <w:t>17</w:t>
            </w:r>
          </w:p>
        </w:tc>
        <w:tc>
          <w:tcPr>
            <w:tcW w:w="1164" w:type="dxa"/>
            <w:shd w:val="clear" w:color="auto" w:fill="auto"/>
          </w:tcPr>
          <w:p w:rsidR="007774AC" w:rsidRPr="007774AC" w:rsidRDefault="007774AC" w:rsidP="00006FCD">
            <w:pPr>
              <w:pStyle w:val="a5"/>
              <w:suppressAutoHyphens w:val="0"/>
              <w:overflowPunct/>
              <w:ind w:right="0"/>
              <w:jc w:val="right"/>
            </w:pPr>
            <w:r w:rsidRPr="007774AC">
              <w:t>27</w:t>
            </w:r>
          </w:p>
        </w:tc>
        <w:tc>
          <w:tcPr>
            <w:tcW w:w="1163" w:type="dxa"/>
            <w:shd w:val="clear" w:color="auto" w:fill="auto"/>
          </w:tcPr>
          <w:p w:rsidR="007774AC" w:rsidRPr="007774AC" w:rsidRDefault="007774AC" w:rsidP="00006FCD">
            <w:pPr>
              <w:pStyle w:val="a5"/>
              <w:suppressAutoHyphens w:val="0"/>
              <w:overflowPunct/>
              <w:ind w:right="0"/>
              <w:jc w:val="right"/>
            </w:pPr>
            <w:r w:rsidRPr="007774AC">
              <w:t>23</w:t>
            </w:r>
          </w:p>
        </w:tc>
        <w:tc>
          <w:tcPr>
            <w:tcW w:w="1164" w:type="dxa"/>
            <w:shd w:val="clear" w:color="auto" w:fill="auto"/>
          </w:tcPr>
          <w:p w:rsidR="007774AC" w:rsidRPr="007774AC" w:rsidRDefault="007774AC" w:rsidP="00006FCD">
            <w:pPr>
              <w:pStyle w:val="a5"/>
              <w:suppressAutoHyphens w:val="0"/>
              <w:overflowPunct/>
              <w:ind w:right="0"/>
              <w:jc w:val="right"/>
            </w:pPr>
            <w:r w:rsidRPr="007774AC">
              <w:t>23</w:t>
            </w:r>
          </w:p>
        </w:tc>
      </w:tr>
      <w:tr w:rsidR="00006FCD" w:rsidRPr="007774AC" w:rsidTr="002818D1">
        <w:tc>
          <w:tcPr>
            <w:tcW w:w="2016" w:type="dxa"/>
            <w:tcBorders>
              <w:bottom w:val="nil"/>
            </w:tcBorders>
            <w:shd w:val="clear" w:color="auto" w:fill="auto"/>
            <w:vAlign w:val="center"/>
          </w:tcPr>
          <w:p w:rsidR="007774AC" w:rsidRPr="007774AC" w:rsidRDefault="007774AC" w:rsidP="00006FCD">
            <w:pPr>
              <w:pStyle w:val="a5"/>
              <w:suppressAutoHyphens w:val="0"/>
              <w:overflowPunct/>
              <w:ind w:right="0"/>
              <w:jc w:val="left"/>
            </w:pPr>
          </w:p>
        </w:tc>
        <w:tc>
          <w:tcPr>
            <w:tcW w:w="700" w:type="dxa"/>
            <w:tcBorders>
              <w:bottom w:val="nil"/>
            </w:tcBorders>
            <w:shd w:val="clear" w:color="auto" w:fill="auto"/>
          </w:tcPr>
          <w:p w:rsidR="007774AC" w:rsidRPr="007774AC" w:rsidRDefault="007774AC" w:rsidP="00006FCD">
            <w:pPr>
              <w:pStyle w:val="a5"/>
              <w:suppressAutoHyphens w:val="0"/>
              <w:overflowPunct/>
              <w:ind w:right="0"/>
              <w:jc w:val="left"/>
            </w:pPr>
            <w:r w:rsidRPr="007774AC">
              <w:rPr>
                <w:rFonts w:hint="eastAsia"/>
              </w:rPr>
              <w:t>女</w:t>
            </w:r>
          </w:p>
        </w:tc>
        <w:tc>
          <w:tcPr>
            <w:tcW w:w="1163" w:type="dxa"/>
            <w:tcBorders>
              <w:bottom w:val="nil"/>
            </w:tcBorders>
            <w:shd w:val="clear" w:color="auto" w:fill="auto"/>
          </w:tcPr>
          <w:p w:rsidR="007774AC" w:rsidRPr="007774AC" w:rsidRDefault="007774AC" w:rsidP="00006FCD">
            <w:pPr>
              <w:pStyle w:val="a5"/>
              <w:suppressAutoHyphens w:val="0"/>
              <w:overflowPunct/>
              <w:ind w:right="0"/>
              <w:jc w:val="right"/>
            </w:pPr>
            <w:r w:rsidRPr="007774AC">
              <w:t>13</w:t>
            </w:r>
          </w:p>
        </w:tc>
        <w:tc>
          <w:tcPr>
            <w:tcW w:w="1164" w:type="dxa"/>
            <w:tcBorders>
              <w:bottom w:val="nil"/>
            </w:tcBorders>
            <w:shd w:val="clear" w:color="auto" w:fill="auto"/>
          </w:tcPr>
          <w:p w:rsidR="007774AC" w:rsidRPr="007774AC" w:rsidRDefault="007774AC" w:rsidP="00006FCD">
            <w:pPr>
              <w:pStyle w:val="a5"/>
              <w:suppressAutoHyphens w:val="0"/>
              <w:overflowPunct/>
              <w:ind w:right="0"/>
              <w:jc w:val="right"/>
            </w:pPr>
            <w:r w:rsidRPr="007774AC">
              <w:t>3</w:t>
            </w:r>
          </w:p>
        </w:tc>
        <w:tc>
          <w:tcPr>
            <w:tcW w:w="1163" w:type="dxa"/>
            <w:tcBorders>
              <w:bottom w:val="nil"/>
            </w:tcBorders>
            <w:shd w:val="clear" w:color="auto" w:fill="auto"/>
          </w:tcPr>
          <w:p w:rsidR="007774AC" w:rsidRPr="007774AC" w:rsidRDefault="007774AC" w:rsidP="00006FCD">
            <w:pPr>
              <w:pStyle w:val="a5"/>
              <w:suppressAutoHyphens w:val="0"/>
              <w:overflowPunct/>
              <w:ind w:right="0"/>
              <w:jc w:val="right"/>
            </w:pPr>
            <w:r w:rsidRPr="007774AC">
              <w:t>11</w:t>
            </w:r>
          </w:p>
        </w:tc>
        <w:tc>
          <w:tcPr>
            <w:tcW w:w="1164" w:type="dxa"/>
            <w:tcBorders>
              <w:bottom w:val="nil"/>
            </w:tcBorders>
            <w:shd w:val="clear" w:color="auto" w:fill="auto"/>
          </w:tcPr>
          <w:p w:rsidR="007774AC" w:rsidRPr="007774AC" w:rsidRDefault="007774AC" w:rsidP="00006FCD">
            <w:pPr>
              <w:pStyle w:val="a5"/>
              <w:suppressAutoHyphens w:val="0"/>
              <w:overflowPunct/>
              <w:ind w:right="0"/>
              <w:jc w:val="right"/>
            </w:pPr>
            <w:r w:rsidRPr="007774AC">
              <w:t>6</w:t>
            </w:r>
          </w:p>
        </w:tc>
      </w:tr>
      <w:tr w:rsidR="00006FCD" w:rsidRPr="007774AC" w:rsidTr="002818D1">
        <w:tc>
          <w:tcPr>
            <w:tcW w:w="2016" w:type="dxa"/>
            <w:tcBorders>
              <w:top w:val="nil"/>
              <w:bottom w:val="nil"/>
            </w:tcBorders>
            <w:shd w:val="clear" w:color="auto" w:fill="auto"/>
            <w:vAlign w:val="center"/>
          </w:tcPr>
          <w:p w:rsidR="007774AC" w:rsidRPr="007774AC" w:rsidRDefault="007774AC" w:rsidP="00006FCD">
            <w:pPr>
              <w:pStyle w:val="a5"/>
              <w:suppressAutoHyphens w:val="0"/>
              <w:overflowPunct/>
              <w:ind w:right="0"/>
              <w:jc w:val="left"/>
            </w:pPr>
            <w:r w:rsidRPr="007774AC">
              <w:rPr>
                <w:rFonts w:hint="eastAsia"/>
              </w:rPr>
              <w:t>当年离去</w:t>
            </w:r>
          </w:p>
        </w:tc>
        <w:tc>
          <w:tcPr>
            <w:tcW w:w="700" w:type="dxa"/>
            <w:tcBorders>
              <w:top w:val="nil"/>
              <w:bottom w:val="nil"/>
            </w:tcBorders>
            <w:shd w:val="clear" w:color="auto" w:fill="auto"/>
          </w:tcPr>
          <w:p w:rsidR="007774AC" w:rsidRPr="007774AC" w:rsidRDefault="007774AC" w:rsidP="00006FCD">
            <w:pPr>
              <w:pStyle w:val="a5"/>
              <w:suppressAutoHyphens w:val="0"/>
              <w:overflowPunct/>
              <w:ind w:right="0"/>
              <w:jc w:val="left"/>
            </w:pPr>
            <w:r w:rsidRPr="007774AC">
              <w:rPr>
                <w:rFonts w:hint="eastAsia"/>
              </w:rPr>
              <w:t>男</w:t>
            </w:r>
            <w:r w:rsidRPr="007774AC">
              <w:t>/</w:t>
            </w:r>
            <w:r w:rsidRPr="007774AC">
              <w:rPr>
                <w:rFonts w:hint="eastAsia"/>
              </w:rPr>
              <w:t>女</w:t>
            </w:r>
          </w:p>
        </w:tc>
        <w:tc>
          <w:tcPr>
            <w:tcW w:w="1163" w:type="dxa"/>
            <w:tcBorders>
              <w:top w:val="nil"/>
              <w:bottom w:val="nil"/>
            </w:tcBorders>
            <w:shd w:val="clear" w:color="auto" w:fill="auto"/>
          </w:tcPr>
          <w:p w:rsidR="007774AC" w:rsidRPr="007774AC" w:rsidRDefault="007774AC" w:rsidP="00006FCD">
            <w:pPr>
              <w:pStyle w:val="a5"/>
              <w:suppressAutoHyphens w:val="0"/>
              <w:overflowPunct/>
              <w:ind w:right="0"/>
              <w:jc w:val="right"/>
            </w:pPr>
            <w:r w:rsidRPr="007774AC">
              <w:t>29</w:t>
            </w:r>
          </w:p>
        </w:tc>
        <w:tc>
          <w:tcPr>
            <w:tcW w:w="1164" w:type="dxa"/>
            <w:tcBorders>
              <w:top w:val="nil"/>
              <w:bottom w:val="nil"/>
            </w:tcBorders>
            <w:shd w:val="clear" w:color="auto" w:fill="auto"/>
          </w:tcPr>
          <w:p w:rsidR="007774AC" w:rsidRPr="007774AC" w:rsidRDefault="007774AC" w:rsidP="00006FCD">
            <w:pPr>
              <w:pStyle w:val="a5"/>
              <w:suppressAutoHyphens w:val="0"/>
              <w:overflowPunct/>
              <w:ind w:right="0"/>
              <w:jc w:val="right"/>
            </w:pPr>
            <w:r w:rsidRPr="007774AC">
              <w:t>64</w:t>
            </w:r>
          </w:p>
        </w:tc>
        <w:tc>
          <w:tcPr>
            <w:tcW w:w="1163" w:type="dxa"/>
            <w:tcBorders>
              <w:top w:val="nil"/>
              <w:bottom w:val="nil"/>
            </w:tcBorders>
            <w:shd w:val="clear" w:color="auto" w:fill="auto"/>
          </w:tcPr>
          <w:p w:rsidR="007774AC" w:rsidRPr="007774AC" w:rsidRDefault="007774AC" w:rsidP="00006FCD">
            <w:pPr>
              <w:pStyle w:val="a5"/>
              <w:suppressAutoHyphens w:val="0"/>
              <w:overflowPunct/>
              <w:ind w:right="0"/>
              <w:jc w:val="right"/>
            </w:pPr>
            <w:r w:rsidRPr="007774AC">
              <w:t>30</w:t>
            </w:r>
          </w:p>
        </w:tc>
        <w:tc>
          <w:tcPr>
            <w:tcW w:w="1164" w:type="dxa"/>
            <w:tcBorders>
              <w:top w:val="nil"/>
              <w:bottom w:val="nil"/>
            </w:tcBorders>
            <w:shd w:val="clear" w:color="auto" w:fill="auto"/>
          </w:tcPr>
          <w:p w:rsidR="007774AC" w:rsidRPr="007774AC" w:rsidRDefault="007774AC" w:rsidP="00006FCD">
            <w:pPr>
              <w:pStyle w:val="a5"/>
              <w:suppressAutoHyphens w:val="0"/>
              <w:overflowPunct/>
              <w:ind w:right="0"/>
              <w:jc w:val="right"/>
            </w:pPr>
            <w:r w:rsidRPr="007774AC">
              <w:t>28</w:t>
            </w:r>
          </w:p>
        </w:tc>
      </w:tr>
      <w:tr w:rsidR="00006FCD" w:rsidRPr="007774AC" w:rsidTr="002818D1">
        <w:tc>
          <w:tcPr>
            <w:tcW w:w="2016" w:type="dxa"/>
            <w:tcBorders>
              <w:top w:val="nil"/>
            </w:tcBorders>
            <w:shd w:val="clear" w:color="auto" w:fill="auto"/>
            <w:vAlign w:val="center"/>
          </w:tcPr>
          <w:p w:rsidR="007774AC" w:rsidRPr="007774AC" w:rsidRDefault="007774AC" w:rsidP="00006FCD">
            <w:pPr>
              <w:pStyle w:val="a5"/>
              <w:suppressAutoHyphens w:val="0"/>
              <w:overflowPunct/>
              <w:ind w:right="0"/>
              <w:jc w:val="left"/>
            </w:pPr>
          </w:p>
        </w:tc>
        <w:tc>
          <w:tcPr>
            <w:tcW w:w="700" w:type="dxa"/>
            <w:tcBorders>
              <w:top w:val="nil"/>
            </w:tcBorders>
            <w:shd w:val="clear" w:color="auto" w:fill="auto"/>
          </w:tcPr>
          <w:p w:rsidR="007774AC" w:rsidRPr="007774AC" w:rsidRDefault="007774AC" w:rsidP="00006FCD">
            <w:pPr>
              <w:pStyle w:val="a5"/>
              <w:suppressAutoHyphens w:val="0"/>
              <w:overflowPunct/>
              <w:ind w:right="0"/>
              <w:jc w:val="left"/>
            </w:pPr>
            <w:r w:rsidRPr="007774AC">
              <w:rPr>
                <w:rFonts w:hint="eastAsia"/>
              </w:rPr>
              <w:t>男</w:t>
            </w:r>
          </w:p>
        </w:tc>
        <w:tc>
          <w:tcPr>
            <w:tcW w:w="1163" w:type="dxa"/>
            <w:tcBorders>
              <w:top w:val="nil"/>
            </w:tcBorders>
            <w:shd w:val="clear" w:color="auto" w:fill="auto"/>
          </w:tcPr>
          <w:p w:rsidR="007774AC" w:rsidRPr="007774AC" w:rsidRDefault="007774AC" w:rsidP="00006FCD">
            <w:pPr>
              <w:pStyle w:val="a5"/>
              <w:suppressAutoHyphens w:val="0"/>
              <w:overflowPunct/>
              <w:ind w:right="0"/>
              <w:jc w:val="right"/>
            </w:pPr>
            <w:r w:rsidRPr="007774AC">
              <w:t>24</w:t>
            </w:r>
          </w:p>
        </w:tc>
        <w:tc>
          <w:tcPr>
            <w:tcW w:w="1164" w:type="dxa"/>
            <w:tcBorders>
              <w:top w:val="nil"/>
            </w:tcBorders>
            <w:shd w:val="clear" w:color="auto" w:fill="auto"/>
          </w:tcPr>
          <w:p w:rsidR="007774AC" w:rsidRPr="007774AC" w:rsidRDefault="007774AC" w:rsidP="00006FCD">
            <w:pPr>
              <w:pStyle w:val="a5"/>
              <w:suppressAutoHyphens w:val="0"/>
              <w:overflowPunct/>
              <w:ind w:right="0"/>
              <w:jc w:val="right"/>
            </w:pPr>
            <w:r w:rsidRPr="007774AC">
              <w:t>47</w:t>
            </w:r>
          </w:p>
        </w:tc>
        <w:tc>
          <w:tcPr>
            <w:tcW w:w="1163" w:type="dxa"/>
            <w:tcBorders>
              <w:top w:val="nil"/>
            </w:tcBorders>
            <w:shd w:val="clear" w:color="auto" w:fill="auto"/>
          </w:tcPr>
          <w:p w:rsidR="007774AC" w:rsidRPr="007774AC" w:rsidRDefault="007774AC" w:rsidP="00006FCD">
            <w:pPr>
              <w:pStyle w:val="a5"/>
              <w:suppressAutoHyphens w:val="0"/>
              <w:overflowPunct/>
              <w:ind w:right="0"/>
              <w:jc w:val="right"/>
            </w:pPr>
            <w:r w:rsidRPr="007774AC">
              <w:t>26</w:t>
            </w:r>
          </w:p>
        </w:tc>
        <w:tc>
          <w:tcPr>
            <w:tcW w:w="1164" w:type="dxa"/>
            <w:tcBorders>
              <w:top w:val="nil"/>
            </w:tcBorders>
            <w:shd w:val="clear" w:color="auto" w:fill="auto"/>
          </w:tcPr>
          <w:p w:rsidR="007774AC" w:rsidRPr="007774AC" w:rsidRDefault="007774AC" w:rsidP="00006FCD">
            <w:pPr>
              <w:pStyle w:val="a5"/>
              <w:suppressAutoHyphens w:val="0"/>
              <w:overflowPunct/>
              <w:ind w:right="0"/>
              <w:jc w:val="right"/>
            </w:pPr>
            <w:r w:rsidRPr="007774AC">
              <w:t>23</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女</w:t>
            </w:r>
          </w:p>
        </w:tc>
        <w:tc>
          <w:tcPr>
            <w:tcW w:w="1163" w:type="dxa"/>
            <w:shd w:val="clear" w:color="auto" w:fill="auto"/>
          </w:tcPr>
          <w:p w:rsidR="007774AC" w:rsidRPr="007774AC" w:rsidRDefault="007774AC" w:rsidP="00006FCD">
            <w:pPr>
              <w:pStyle w:val="a5"/>
              <w:suppressAutoHyphens w:val="0"/>
              <w:overflowPunct/>
              <w:ind w:right="0"/>
              <w:jc w:val="right"/>
            </w:pPr>
            <w:r w:rsidRPr="007774AC">
              <w:t>5</w:t>
            </w:r>
          </w:p>
        </w:tc>
        <w:tc>
          <w:tcPr>
            <w:tcW w:w="1164" w:type="dxa"/>
            <w:shd w:val="clear" w:color="auto" w:fill="auto"/>
          </w:tcPr>
          <w:p w:rsidR="007774AC" w:rsidRPr="007774AC" w:rsidRDefault="007774AC" w:rsidP="00006FCD">
            <w:pPr>
              <w:pStyle w:val="a5"/>
              <w:suppressAutoHyphens w:val="0"/>
              <w:overflowPunct/>
              <w:ind w:right="0"/>
              <w:jc w:val="right"/>
            </w:pPr>
            <w:r w:rsidRPr="007774AC">
              <w:t>17</w:t>
            </w:r>
          </w:p>
        </w:tc>
        <w:tc>
          <w:tcPr>
            <w:tcW w:w="1163" w:type="dxa"/>
            <w:shd w:val="clear" w:color="auto" w:fill="auto"/>
          </w:tcPr>
          <w:p w:rsidR="007774AC" w:rsidRPr="007774AC" w:rsidRDefault="007774AC" w:rsidP="00006FCD">
            <w:pPr>
              <w:pStyle w:val="a5"/>
              <w:suppressAutoHyphens w:val="0"/>
              <w:overflowPunct/>
              <w:ind w:right="0"/>
              <w:jc w:val="right"/>
            </w:pPr>
            <w:r w:rsidRPr="007774AC">
              <w:t>4</w:t>
            </w:r>
          </w:p>
        </w:tc>
        <w:tc>
          <w:tcPr>
            <w:tcW w:w="1164" w:type="dxa"/>
            <w:shd w:val="clear" w:color="auto" w:fill="auto"/>
          </w:tcPr>
          <w:p w:rsidR="007774AC" w:rsidRPr="007774AC" w:rsidRDefault="007774AC" w:rsidP="00006FCD">
            <w:pPr>
              <w:pStyle w:val="a5"/>
              <w:suppressAutoHyphens w:val="0"/>
              <w:overflowPunct/>
              <w:ind w:right="0"/>
              <w:jc w:val="right"/>
            </w:pPr>
            <w:r w:rsidRPr="007774AC">
              <w:t>5</w:t>
            </w:r>
          </w:p>
        </w:tc>
      </w:tr>
      <w:tr w:rsidR="00006FCD" w:rsidRPr="007774AC" w:rsidTr="002818D1">
        <w:tc>
          <w:tcPr>
            <w:tcW w:w="2016" w:type="dxa"/>
            <w:shd w:val="clear" w:color="auto" w:fill="auto"/>
            <w:vAlign w:val="center"/>
          </w:tcPr>
          <w:p w:rsidR="007774AC" w:rsidRPr="007774AC" w:rsidRDefault="007774AC" w:rsidP="00006FCD">
            <w:pPr>
              <w:pStyle w:val="a5"/>
              <w:suppressAutoHyphens w:val="0"/>
              <w:overflowPunct/>
              <w:ind w:right="0"/>
              <w:jc w:val="left"/>
            </w:pPr>
            <w:r w:rsidRPr="007774AC">
              <w:t>12</w:t>
            </w:r>
            <w:r w:rsidRPr="007774AC">
              <w:rPr>
                <w:rFonts w:hint="eastAsia"/>
              </w:rPr>
              <w:t>月</w:t>
            </w:r>
            <w:r w:rsidRPr="007774AC">
              <w:t>31</w:t>
            </w:r>
            <w:r w:rsidRPr="007774AC">
              <w:rPr>
                <w:rFonts w:hint="eastAsia"/>
              </w:rPr>
              <w:t>日人数</w:t>
            </w: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男</w:t>
            </w:r>
            <w:r w:rsidRPr="007774AC">
              <w:t>/</w:t>
            </w:r>
            <w:r w:rsidRPr="007774AC">
              <w:rPr>
                <w:rFonts w:hint="eastAsia"/>
              </w:rPr>
              <w:t>女</w:t>
            </w:r>
          </w:p>
        </w:tc>
        <w:tc>
          <w:tcPr>
            <w:tcW w:w="1163" w:type="dxa"/>
            <w:shd w:val="clear" w:color="auto" w:fill="auto"/>
          </w:tcPr>
          <w:p w:rsidR="007774AC" w:rsidRPr="007774AC" w:rsidRDefault="007774AC" w:rsidP="00006FCD">
            <w:pPr>
              <w:pStyle w:val="a5"/>
              <w:suppressAutoHyphens w:val="0"/>
              <w:overflowPunct/>
              <w:ind w:right="0"/>
              <w:jc w:val="right"/>
            </w:pPr>
            <w:r w:rsidRPr="007774AC">
              <w:t>73</w:t>
            </w:r>
          </w:p>
        </w:tc>
        <w:tc>
          <w:tcPr>
            <w:tcW w:w="1164" w:type="dxa"/>
            <w:shd w:val="clear" w:color="auto" w:fill="auto"/>
          </w:tcPr>
          <w:p w:rsidR="007774AC" w:rsidRPr="007774AC" w:rsidRDefault="007774AC" w:rsidP="00006FCD">
            <w:pPr>
              <w:pStyle w:val="a5"/>
              <w:suppressAutoHyphens w:val="0"/>
              <w:overflowPunct/>
              <w:ind w:right="0"/>
              <w:jc w:val="right"/>
            </w:pPr>
            <w:r w:rsidRPr="007774AC">
              <w:t>46</w:t>
            </w:r>
          </w:p>
        </w:tc>
        <w:tc>
          <w:tcPr>
            <w:tcW w:w="1163" w:type="dxa"/>
            <w:shd w:val="clear" w:color="auto" w:fill="auto"/>
          </w:tcPr>
          <w:p w:rsidR="007774AC" w:rsidRPr="007774AC" w:rsidRDefault="007774AC" w:rsidP="00006FCD">
            <w:pPr>
              <w:pStyle w:val="a5"/>
              <w:suppressAutoHyphens w:val="0"/>
              <w:overflowPunct/>
              <w:ind w:right="0"/>
              <w:jc w:val="right"/>
            </w:pPr>
            <w:r w:rsidRPr="007774AC">
              <w:t>50</w:t>
            </w:r>
          </w:p>
        </w:tc>
        <w:tc>
          <w:tcPr>
            <w:tcW w:w="1164" w:type="dxa"/>
            <w:shd w:val="clear" w:color="auto" w:fill="auto"/>
          </w:tcPr>
          <w:p w:rsidR="007774AC" w:rsidRPr="007774AC" w:rsidRDefault="007774AC" w:rsidP="00006FCD">
            <w:pPr>
              <w:pStyle w:val="a5"/>
              <w:suppressAutoHyphens w:val="0"/>
              <w:overflowPunct/>
              <w:ind w:right="0"/>
              <w:jc w:val="right"/>
            </w:pPr>
            <w:r w:rsidRPr="007774AC">
              <w:t>51</w:t>
            </w:r>
          </w:p>
        </w:tc>
      </w:tr>
      <w:tr w:rsidR="00006FCD" w:rsidRPr="007774AC" w:rsidTr="002818D1">
        <w:tc>
          <w:tcPr>
            <w:tcW w:w="2016" w:type="dxa"/>
            <w:shd w:val="clear" w:color="auto" w:fill="auto"/>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男</w:t>
            </w:r>
          </w:p>
        </w:tc>
        <w:tc>
          <w:tcPr>
            <w:tcW w:w="1163" w:type="dxa"/>
            <w:shd w:val="clear" w:color="auto" w:fill="auto"/>
          </w:tcPr>
          <w:p w:rsidR="007774AC" w:rsidRPr="007774AC" w:rsidRDefault="007774AC" w:rsidP="00006FCD">
            <w:pPr>
              <w:pStyle w:val="a5"/>
              <w:suppressAutoHyphens w:val="0"/>
              <w:overflowPunct/>
              <w:ind w:right="0"/>
              <w:jc w:val="right"/>
            </w:pPr>
            <w:r w:rsidRPr="007774AC">
              <w:t>53</w:t>
            </w:r>
          </w:p>
        </w:tc>
        <w:tc>
          <w:tcPr>
            <w:tcW w:w="1164" w:type="dxa"/>
            <w:shd w:val="clear" w:color="auto" w:fill="auto"/>
          </w:tcPr>
          <w:p w:rsidR="007774AC" w:rsidRPr="007774AC" w:rsidRDefault="007774AC" w:rsidP="00006FCD">
            <w:pPr>
              <w:pStyle w:val="a5"/>
              <w:suppressAutoHyphens w:val="0"/>
              <w:overflowPunct/>
              <w:ind w:right="0"/>
              <w:jc w:val="right"/>
            </w:pPr>
            <w:r w:rsidRPr="007774AC">
              <w:t>42</w:t>
            </w:r>
          </w:p>
        </w:tc>
        <w:tc>
          <w:tcPr>
            <w:tcW w:w="1163" w:type="dxa"/>
            <w:shd w:val="clear" w:color="auto" w:fill="auto"/>
          </w:tcPr>
          <w:p w:rsidR="007774AC" w:rsidRPr="007774AC" w:rsidRDefault="007774AC" w:rsidP="00006FCD">
            <w:pPr>
              <w:pStyle w:val="a5"/>
              <w:suppressAutoHyphens w:val="0"/>
              <w:overflowPunct/>
              <w:ind w:right="0"/>
              <w:jc w:val="right"/>
            </w:pPr>
            <w:r w:rsidRPr="007774AC">
              <w:t>39</w:t>
            </w:r>
          </w:p>
        </w:tc>
        <w:tc>
          <w:tcPr>
            <w:tcW w:w="1164" w:type="dxa"/>
            <w:shd w:val="clear" w:color="auto" w:fill="auto"/>
          </w:tcPr>
          <w:p w:rsidR="007774AC" w:rsidRPr="007774AC" w:rsidRDefault="007774AC" w:rsidP="00006FCD">
            <w:pPr>
              <w:pStyle w:val="a5"/>
              <w:suppressAutoHyphens w:val="0"/>
              <w:overflowPunct/>
              <w:ind w:right="0"/>
              <w:jc w:val="right"/>
            </w:pPr>
            <w:r w:rsidRPr="007774AC">
              <w:t>39</w:t>
            </w:r>
          </w:p>
        </w:tc>
      </w:tr>
      <w:tr w:rsidR="00006FCD" w:rsidRPr="007774AC" w:rsidTr="002818D1">
        <w:tc>
          <w:tcPr>
            <w:tcW w:w="2016" w:type="dxa"/>
            <w:shd w:val="clear" w:color="auto" w:fill="auto"/>
          </w:tcPr>
          <w:p w:rsidR="007774AC" w:rsidRPr="007774AC" w:rsidRDefault="007774AC" w:rsidP="00006FCD">
            <w:pPr>
              <w:pStyle w:val="a5"/>
              <w:suppressAutoHyphens w:val="0"/>
              <w:overflowPunct/>
              <w:ind w:right="0"/>
              <w:jc w:val="left"/>
            </w:pPr>
          </w:p>
        </w:tc>
        <w:tc>
          <w:tcPr>
            <w:tcW w:w="700" w:type="dxa"/>
            <w:shd w:val="clear" w:color="auto" w:fill="auto"/>
          </w:tcPr>
          <w:p w:rsidR="007774AC" w:rsidRPr="007774AC" w:rsidRDefault="007774AC" w:rsidP="00006FCD">
            <w:pPr>
              <w:pStyle w:val="a5"/>
              <w:suppressAutoHyphens w:val="0"/>
              <w:overflowPunct/>
              <w:ind w:right="0"/>
              <w:jc w:val="left"/>
            </w:pPr>
            <w:r w:rsidRPr="007774AC">
              <w:rPr>
                <w:rFonts w:hint="eastAsia"/>
              </w:rPr>
              <w:t>女</w:t>
            </w:r>
          </w:p>
        </w:tc>
        <w:tc>
          <w:tcPr>
            <w:tcW w:w="1163" w:type="dxa"/>
            <w:shd w:val="clear" w:color="auto" w:fill="auto"/>
          </w:tcPr>
          <w:p w:rsidR="007774AC" w:rsidRPr="007774AC" w:rsidRDefault="007774AC" w:rsidP="00006FCD">
            <w:pPr>
              <w:pStyle w:val="a5"/>
              <w:suppressAutoHyphens w:val="0"/>
              <w:overflowPunct/>
              <w:ind w:right="0"/>
              <w:jc w:val="right"/>
            </w:pPr>
            <w:r w:rsidRPr="007774AC">
              <w:t>20</w:t>
            </w:r>
          </w:p>
        </w:tc>
        <w:tc>
          <w:tcPr>
            <w:tcW w:w="1164" w:type="dxa"/>
            <w:shd w:val="clear" w:color="auto" w:fill="auto"/>
          </w:tcPr>
          <w:p w:rsidR="007774AC" w:rsidRPr="007774AC" w:rsidRDefault="007774AC" w:rsidP="00006FCD">
            <w:pPr>
              <w:pStyle w:val="a5"/>
              <w:suppressAutoHyphens w:val="0"/>
              <w:overflowPunct/>
              <w:ind w:right="0"/>
              <w:jc w:val="right"/>
            </w:pPr>
            <w:r w:rsidRPr="007774AC">
              <w:t>4</w:t>
            </w:r>
          </w:p>
        </w:tc>
        <w:tc>
          <w:tcPr>
            <w:tcW w:w="1163" w:type="dxa"/>
            <w:shd w:val="clear" w:color="auto" w:fill="auto"/>
          </w:tcPr>
          <w:p w:rsidR="007774AC" w:rsidRPr="007774AC" w:rsidRDefault="007774AC" w:rsidP="00006FCD">
            <w:pPr>
              <w:pStyle w:val="a5"/>
              <w:suppressAutoHyphens w:val="0"/>
              <w:overflowPunct/>
              <w:ind w:right="0"/>
              <w:jc w:val="right"/>
            </w:pPr>
            <w:r w:rsidRPr="007774AC">
              <w:t>11</w:t>
            </w:r>
          </w:p>
        </w:tc>
        <w:tc>
          <w:tcPr>
            <w:tcW w:w="1164" w:type="dxa"/>
            <w:shd w:val="clear" w:color="auto" w:fill="auto"/>
          </w:tcPr>
          <w:p w:rsidR="007774AC" w:rsidRPr="007774AC" w:rsidRDefault="007774AC" w:rsidP="00006FCD">
            <w:pPr>
              <w:pStyle w:val="a5"/>
              <w:suppressAutoHyphens w:val="0"/>
              <w:overflowPunct/>
              <w:ind w:right="0"/>
              <w:jc w:val="right"/>
            </w:pPr>
            <w:r w:rsidRPr="007774AC">
              <w:t>12</w:t>
            </w:r>
          </w:p>
        </w:tc>
      </w:tr>
    </w:tbl>
    <w:p w:rsidR="007774AC" w:rsidRPr="00006FCD" w:rsidRDefault="007774AC" w:rsidP="00200E2E">
      <w:pPr>
        <w:pStyle w:val="SingleTxtGC"/>
        <w:spacing w:before="100" w:after="360"/>
        <w:rPr>
          <w:rFonts w:hint="eastAsia"/>
          <w:sz w:val="19"/>
          <w:szCs w:val="19"/>
          <w:lang w:eastAsia="zh-TW"/>
        </w:rPr>
      </w:pPr>
      <w:r w:rsidRPr="00006FCD">
        <w:rPr>
          <w:rFonts w:eastAsia="KaiTi_GB2312" w:hint="eastAsia"/>
          <w:sz w:val="19"/>
          <w:szCs w:val="19"/>
        </w:rPr>
        <w:t>来源</w:t>
      </w:r>
      <w:r w:rsidRPr="00006FCD">
        <w:rPr>
          <w:rFonts w:hint="eastAsia"/>
          <w:sz w:val="19"/>
          <w:szCs w:val="19"/>
        </w:rPr>
        <w:t>：</w:t>
      </w:r>
      <w:r w:rsidRPr="00006FCD">
        <w:rPr>
          <w:sz w:val="19"/>
          <w:szCs w:val="19"/>
        </w:rPr>
        <w:t>2009</w:t>
      </w:r>
      <w:r w:rsidRPr="00006FCD">
        <w:rPr>
          <w:rFonts w:hint="eastAsia"/>
          <w:sz w:val="19"/>
          <w:szCs w:val="19"/>
        </w:rPr>
        <w:t>年《澳门统计年鉴》</w:t>
      </w:r>
    </w:p>
    <w:p w:rsidR="007774AC" w:rsidRPr="007774AC" w:rsidRDefault="00006FCD" w:rsidP="00006FCD">
      <w:pPr>
        <w:pStyle w:val="SingleTxtGC"/>
        <w:rPr>
          <w:lang w:eastAsia="zh-TW"/>
        </w:rPr>
      </w:pPr>
      <w:r>
        <w:rPr>
          <w:rFonts w:hint="eastAsia"/>
        </w:rPr>
        <w:t xml:space="preserve">234.  </w:t>
      </w:r>
      <w:r w:rsidR="007774AC" w:rsidRPr="007774AC">
        <w:rPr>
          <w:rFonts w:hint="eastAsia"/>
        </w:rPr>
        <w:t>少年感化院是法务局下属的实体，负责对违法青少年灌输符合法律的价值观，并使其获得知识及技能。教育暨青年局协助少年感化院提供基本教育。</w:t>
      </w:r>
    </w:p>
    <w:p w:rsidR="007774AC" w:rsidRPr="007774AC" w:rsidRDefault="00006FCD" w:rsidP="00006FCD">
      <w:pPr>
        <w:pStyle w:val="SingleTxtGC"/>
        <w:rPr>
          <w:rFonts w:hint="eastAsia"/>
          <w:lang w:eastAsia="zh-TW"/>
        </w:rPr>
      </w:pPr>
      <w:r>
        <w:rPr>
          <w:rFonts w:hint="eastAsia"/>
        </w:rPr>
        <w:t xml:space="preserve">235.  </w:t>
      </w:r>
      <w:r w:rsidR="007774AC" w:rsidRPr="007774AC">
        <w:rPr>
          <w:rFonts w:hint="eastAsia"/>
        </w:rPr>
        <w:t>社会重返厅也参与提供教育活动，并对被判在非为监狱机构内受收容保安处分的青少年提供援助，帮助他们重新融入社会生活</w:t>
      </w:r>
      <w:r w:rsidR="007774AC" w:rsidRPr="007774AC">
        <w:rPr>
          <w:rFonts w:hint="eastAsia"/>
        </w:rPr>
        <w:t>(</w:t>
      </w:r>
      <w:r w:rsidR="007774AC" w:rsidRPr="007774AC">
        <w:rPr>
          <w:rFonts w:hint="eastAsia"/>
        </w:rPr>
        <w:t>第</w:t>
      </w:r>
      <w:r w:rsidR="007774AC" w:rsidRPr="007774AC">
        <w:t>36/2000</w:t>
      </w:r>
      <w:r w:rsidR="007774AC" w:rsidRPr="007774AC">
        <w:rPr>
          <w:rFonts w:hint="eastAsia"/>
        </w:rPr>
        <w:t>号行政法规第</w:t>
      </w:r>
      <w:r w:rsidR="007774AC" w:rsidRPr="007774AC">
        <w:t>3</w:t>
      </w:r>
      <w:r w:rsidR="007774AC" w:rsidRPr="007774AC">
        <w:rPr>
          <w:rFonts w:hint="eastAsia"/>
        </w:rPr>
        <w:t>条第</w:t>
      </w:r>
      <w:r w:rsidR="007774AC" w:rsidRPr="007774AC">
        <w:t>1</w:t>
      </w:r>
      <w:r w:rsidR="007774AC" w:rsidRPr="007774AC">
        <w:rPr>
          <w:rFonts w:hint="eastAsia"/>
        </w:rPr>
        <w:t>款及第</w:t>
      </w:r>
      <w:r w:rsidR="007774AC" w:rsidRPr="007774AC">
        <w:t>12</w:t>
      </w:r>
      <w:r w:rsidR="007774AC" w:rsidRPr="007774AC">
        <w:rPr>
          <w:rFonts w:hint="eastAsia"/>
        </w:rPr>
        <w:t>条</w:t>
      </w:r>
      <w:r w:rsidR="007774AC" w:rsidRPr="007774AC">
        <w:rPr>
          <w:rFonts w:hint="eastAsia"/>
        </w:rPr>
        <w:t>)</w:t>
      </w:r>
      <w:r w:rsidR="007774AC" w:rsidRPr="007774AC">
        <w:rPr>
          <w:rFonts w:hint="eastAsia"/>
        </w:rPr>
        <w:t>。为达致此目的，社会重返厅与少年感化院及澳门特区监狱密切合作。社会重返厅单独或与其它组织合作举办未成年人休闲活动，如参观博物馆展览、夏令营和野外郊游等，从而加强有份参与的青少年之间的友谊，扩大他们的兴趣。</w:t>
      </w:r>
    </w:p>
    <w:p w:rsidR="007774AC" w:rsidRPr="007774AC" w:rsidRDefault="00006FCD" w:rsidP="00006FCD">
      <w:pPr>
        <w:pStyle w:val="SingleTxtGC"/>
        <w:rPr>
          <w:rFonts w:hint="eastAsia"/>
          <w:lang w:eastAsia="zh-TW"/>
        </w:rPr>
      </w:pPr>
      <w:r>
        <w:rPr>
          <w:rFonts w:hint="eastAsia"/>
        </w:rPr>
        <w:t xml:space="preserve">236.  </w:t>
      </w:r>
      <w:r w:rsidR="007774AC" w:rsidRPr="007774AC">
        <w:rPr>
          <w:rFonts w:hint="eastAsia"/>
        </w:rPr>
        <w:t>如前所述，</w:t>
      </w:r>
      <w:r w:rsidR="007774AC" w:rsidRPr="007774AC">
        <w:t>21</w:t>
      </w:r>
      <w:r w:rsidR="007774AC" w:rsidRPr="007774AC">
        <w:rPr>
          <w:rFonts w:hint="eastAsia"/>
        </w:rPr>
        <w:t>岁以下</w:t>
      </w:r>
      <w:r w:rsidR="007774AC" w:rsidRPr="007774AC">
        <w:t>16</w:t>
      </w:r>
      <w:r w:rsidR="007774AC" w:rsidRPr="007774AC">
        <w:rPr>
          <w:rFonts w:hint="eastAsia"/>
        </w:rPr>
        <w:t>岁以上之青年囚犯与其他囚犯须隔离，分别被分隔于不同设施之中或同一设施之不同区域</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7</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tbl>
      <w:tblPr>
        <w:tblStyle w:val="Quadros"/>
        <w:tblW w:w="7316"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93"/>
        <w:gridCol w:w="1093"/>
        <w:gridCol w:w="910"/>
        <w:gridCol w:w="633"/>
        <w:gridCol w:w="1057"/>
        <w:gridCol w:w="910"/>
        <w:gridCol w:w="1820"/>
      </w:tblGrid>
      <w:tr w:rsidR="001A4DB5" w:rsidRPr="001A4DB5" w:rsidTr="002F14B1">
        <w:trPr>
          <w:cnfStyle w:val="100000000000"/>
          <w:trHeight w:val="297"/>
          <w:tblHeader/>
        </w:trPr>
        <w:tc>
          <w:tcPr>
            <w:cnfStyle w:val="001000000000"/>
            <w:tcW w:w="7316" w:type="dxa"/>
            <w:gridSpan w:val="7"/>
            <w:tcBorders>
              <w:top w:val="single" w:sz="4" w:space="0" w:color="auto"/>
              <w:bottom w:val="nil"/>
              <w:right w:val="nil"/>
            </w:tcBorders>
            <w:shd w:val="clear" w:color="auto" w:fill="auto"/>
            <w:vAlign w:val="bottom"/>
          </w:tcPr>
          <w:p w:rsidR="001A4DB5" w:rsidRPr="00CA4CD3" w:rsidRDefault="001A4DB5" w:rsidP="00301C4B">
            <w:pPr>
              <w:pStyle w:val="a0"/>
              <w:pageBreakBefore/>
              <w:ind w:right="0"/>
              <w:jc w:val="left"/>
              <w:rPr>
                <w:b w:val="0"/>
                <w:i w:val="0"/>
              </w:rPr>
            </w:pPr>
            <w:r w:rsidRPr="001A4DB5">
              <w:rPr>
                <w:rFonts w:hint="eastAsia"/>
                <w:b w:val="0"/>
                <w:i w:val="0"/>
              </w:rPr>
              <w:t>澳门特区监狱的青少年囚犯和审前羁押人士</w:t>
            </w:r>
          </w:p>
        </w:tc>
      </w:tr>
      <w:tr w:rsidR="002818D1" w:rsidRPr="001A4DB5" w:rsidTr="002F14B1">
        <w:trPr>
          <w:cnfStyle w:val="100000000000"/>
          <w:trHeight w:val="297"/>
          <w:tblHeader/>
        </w:trPr>
        <w:tc>
          <w:tcPr>
            <w:cnfStyle w:val="001000000000"/>
            <w:tcW w:w="893" w:type="dxa"/>
            <w:vMerge w:val="restart"/>
            <w:tcBorders>
              <w:top w:val="nil"/>
              <w:right w:val="nil"/>
            </w:tcBorders>
            <w:shd w:val="clear" w:color="auto" w:fill="auto"/>
            <w:vAlign w:val="bottom"/>
          </w:tcPr>
          <w:p w:rsidR="002818D1" w:rsidRPr="001A4DB5" w:rsidRDefault="002818D1" w:rsidP="00CA4CD3">
            <w:pPr>
              <w:pStyle w:val="a0"/>
              <w:ind w:right="0"/>
              <w:jc w:val="left"/>
              <w:rPr>
                <w:b w:val="0"/>
                <w:i w:val="0"/>
              </w:rPr>
            </w:pPr>
            <w:r w:rsidRPr="001A4DB5">
              <w:rPr>
                <w:rFonts w:hint="eastAsia"/>
                <w:b w:val="0"/>
                <w:i w:val="0"/>
              </w:rPr>
              <w:t>年份</w:t>
            </w:r>
          </w:p>
        </w:tc>
        <w:tc>
          <w:tcPr>
            <w:tcW w:w="2003" w:type="dxa"/>
            <w:gridSpan w:val="2"/>
            <w:tcBorders>
              <w:top w:val="nil"/>
              <w:left w:val="nil"/>
              <w:bottom w:val="single" w:sz="2" w:space="0" w:color="000000"/>
              <w:right w:val="nil"/>
            </w:tcBorders>
            <w:shd w:val="clear" w:color="auto" w:fill="auto"/>
            <w:vAlign w:val="center"/>
          </w:tcPr>
          <w:p w:rsidR="002818D1" w:rsidRPr="00CA4CD3" w:rsidRDefault="002818D1" w:rsidP="00CA4CD3">
            <w:pPr>
              <w:pStyle w:val="a0"/>
              <w:ind w:right="0"/>
              <w:cnfStyle w:val="100000000000"/>
              <w:rPr>
                <w:b w:val="0"/>
                <w:i w:val="0"/>
              </w:rPr>
            </w:pPr>
            <w:r w:rsidRPr="001A4DB5">
              <w:rPr>
                <w:rFonts w:hint="eastAsia"/>
                <w:b w:val="0"/>
                <w:i w:val="0"/>
              </w:rPr>
              <w:t>囚犯</w:t>
            </w:r>
          </w:p>
        </w:tc>
        <w:tc>
          <w:tcPr>
            <w:tcW w:w="633" w:type="dxa"/>
            <w:tcBorders>
              <w:top w:val="nil"/>
              <w:left w:val="nil"/>
              <w:bottom w:val="nil"/>
              <w:right w:val="nil"/>
            </w:tcBorders>
          </w:tcPr>
          <w:p w:rsidR="002818D1" w:rsidRPr="001A4DB5" w:rsidRDefault="002818D1" w:rsidP="00CA4CD3">
            <w:pPr>
              <w:pStyle w:val="a0"/>
              <w:ind w:right="0"/>
              <w:jc w:val="left"/>
              <w:cnfStyle w:val="100000000000"/>
              <w:rPr>
                <w:rFonts w:hint="eastAsia"/>
                <w:b w:val="0"/>
                <w:i w:val="0"/>
              </w:rPr>
            </w:pPr>
          </w:p>
        </w:tc>
        <w:tc>
          <w:tcPr>
            <w:tcW w:w="1967" w:type="dxa"/>
            <w:gridSpan w:val="2"/>
            <w:tcBorders>
              <w:top w:val="nil"/>
              <w:left w:val="nil"/>
              <w:bottom w:val="single" w:sz="4" w:space="0" w:color="000000"/>
              <w:right w:val="nil"/>
            </w:tcBorders>
            <w:shd w:val="clear" w:color="auto" w:fill="auto"/>
            <w:vAlign w:val="center"/>
          </w:tcPr>
          <w:p w:rsidR="002818D1" w:rsidRPr="00CA4CD3" w:rsidRDefault="002818D1" w:rsidP="00CA4CD3">
            <w:pPr>
              <w:pStyle w:val="a0"/>
              <w:ind w:right="0"/>
              <w:cnfStyle w:val="100000000000"/>
              <w:rPr>
                <w:b w:val="0"/>
                <w:i w:val="0"/>
              </w:rPr>
            </w:pPr>
            <w:r w:rsidRPr="001A4DB5">
              <w:rPr>
                <w:rFonts w:hint="eastAsia"/>
                <w:b w:val="0"/>
                <w:i w:val="0"/>
              </w:rPr>
              <w:t>审前羁押人士</w:t>
            </w:r>
          </w:p>
        </w:tc>
        <w:tc>
          <w:tcPr>
            <w:cnfStyle w:val="000000001000"/>
            <w:tcW w:w="1820" w:type="dxa"/>
            <w:vMerge w:val="restart"/>
            <w:tcBorders>
              <w:top w:val="nil"/>
              <w:left w:val="nil"/>
            </w:tcBorders>
            <w:shd w:val="clear" w:color="auto" w:fill="auto"/>
            <w:vAlign w:val="bottom"/>
          </w:tcPr>
          <w:p w:rsidR="002818D1" w:rsidRPr="00CA4CD3" w:rsidRDefault="002818D1" w:rsidP="00CA4CD3">
            <w:pPr>
              <w:pStyle w:val="a0"/>
              <w:ind w:right="0"/>
              <w:jc w:val="right"/>
              <w:rPr>
                <w:b w:val="0"/>
              </w:rPr>
            </w:pPr>
            <w:r w:rsidRPr="00CA4CD3">
              <w:rPr>
                <w:rFonts w:hint="eastAsia"/>
                <w:b w:val="0"/>
              </w:rPr>
              <w:t>总数</w:t>
            </w:r>
          </w:p>
        </w:tc>
      </w:tr>
      <w:tr w:rsidR="002818D1" w:rsidRPr="001A4DB5" w:rsidTr="002F14B1">
        <w:trPr>
          <w:cnfStyle w:val="100000000000"/>
          <w:trHeight w:val="220"/>
          <w:tblHeader/>
        </w:trPr>
        <w:tc>
          <w:tcPr>
            <w:cnfStyle w:val="001000000000"/>
            <w:tcW w:w="893" w:type="dxa"/>
            <w:vMerge/>
            <w:tcBorders>
              <w:bottom w:val="single" w:sz="12" w:space="0" w:color="000000"/>
              <w:right w:val="nil"/>
            </w:tcBorders>
            <w:shd w:val="clear" w:color="auto" w:fill="auto"/>
            <w:vAlign w:val="bottom"/>
          </w:tcPr>
          <w:p w:rsidR="002818D1" w:rsidRPr="001A4DB5" w:rsidRDefault="002818D1" w:rsidP="00006FCD">
            <w:pPr>
              <w:pStyle w:val="a5"/>
              <w:overflowPunct/>
              <w:ind w:right="0"/>
              <w:jc w:val="left"/>
              <w:rPr>
                <w:rFonts w:eastAsia="KaiTi_GB2312"/>
                <w:b w:val="0"/>
                <w:i w:val="0"/>
              </w:rPr>
            </w:pPr>
          </w:p>
        </w:tc>
        <w:tc>
          <w:tcPr>
            <w:tcW w:w="1093" w:type="dxa"/>
            <w:tcBorders>
              <w:top w:val="nil"/>
              <w:left w:val="nil"/>
              <w:bottom w:val="single" w:sz="12" w:space="0" w:color="000000"/>
              <w:right w:val="nil"/>
            </w:tcBorders>
            <w:shd w:val="clear" w:color="auto" w:fill="auto"/>
            <w:vAlign w:val="center"/>
          </w:tcPr>
          <w:p w:rsidR="002818D1" w:rsidRPr="001A4DB5" w:rsidRDefault="002818D1" w:rsidP="001A4DB5">
            <w:pPr>
              <w:pStyle w:val="a5"/>
              <w:overflowPunct/>
              <w:ind w:right="0"/>
              <w:jc w:val="right"/>
              <w:cnfStyle w:val="100000000000"/>
              <w:rPr>
                <w:rFonts w:eastAsia="KaiTi_GB2312" w:hint="eastAsia"/>
                <w:b w:val="0"/>
                <w:i w:val="0"/>
              </w:rPr>
            </w:pPr>
            <w:r w:rsidRPr="001A4DB5">
              <w:rPr>
                <w:rFonts w:eastAsia="KaiTi_GB2312" w:hint="eastAsia"/>
                <w:b w:val="0"/>
                <w:i w:val="0"/>
              </w:rPr>
              <w:t>男</w:t>
            </w:r>
            <w:r w:rsidRPr="001A4DB5">
              <w:rPr>
                <w:rFonts w:eastAsia="KaiTi_GB2312"/>
                <w:b w:val="0"/>
                <w:i w:val="0"/>
              </w:rPr>
              <w:t>/</w:t>
            </w:r>
            <w:r w:rsidRPr="001A4DB5">
              <w:rPr>
                <w:rFonts w:eastAsia="KaiTi_GB2312" w:hint="eastAsia"/>
                <w:b w:val="0"/>
                <w:i w:val="0"/>
              </w:rPr>
              <w:t>女</w:t>
            </w:r>
          </w:p>
        </w:tc>
        <w:tc>
          <w:tcPr>
            <w:tcW w:w="910" w:type="dxa"/>
            <w:tcBorders>
              <w:top w:val="nil"/>
              <w:left w:val="nil"/>
              <w:bottom w:val="single" w:sz="12" w:space="0" w:color="000000"/>
              <w:right w:val="nil"/>
            </w:tcBorders>
            <w:shd w:val="clear" w:color="auto" w:fill="auto"/>
            <w:vAlign w:val="center"/>
          </w:tcPr>
          <w:p w:rsidR="002818D1" w:rsidRPr="001A4DB5" w:rsidRDefault="002818D1" w:rsidP="001A4DB5">
            <w:pPr>
              <w:pStyle w:val="a5"/>
              <w:overflowPunct/>
              <w:ind w:right="0"/>
              <w:jc w:val="right"/>
              <w:cnfStyle w:val="100000000000"/>
              <w:rPr>
                <w:rFonts w:eastAsia="KaiTi_GB2312"/>
                <w:b w:val="0"/>
                <w:i w:val="0"/>
              </w:rPr>
            </w:pPr>
            <w:r w:rsidRPr="001A4DB5">
              <w:rPr>
                <w:rFonts w:eastAsia="KaiTi_GB2312" w:hint="eastAsia"/>
                <w:b w:val="0"/>
                <w:i w:val="0"/>
              </w:rPr>
              <w:t>女</w:t>
            </w:r>
          </w:p>
        </w:tc>
        <w:tc>
          <w:tcPr>
            <w:tcW w:w="633" w:type="dxa"/>
            <w:tcBorders>
              <w:top w:val="nil"/>
              <w:left w:val="nil"/>
              <w:bottom w:val="single" w:sz="12" w:space="0" w:color="000000"/>
              <w:right w:val="nil"/>
            </w:tcBorders>
          </w:tcPr>
          <w:p w:rsidR="002818D1" w:rsidRPr="001A4DB5" w:rsidRDefault="002818D1" w:rsidP="001A4DB5">
            <w:pPr>
              <w:pStyle w:val="a5"/>
              <w:overflowPunct/>
              <w:ind w:right="0"/>
              <w:jc w:val="right"/>
              <w:cnfStyle w:val="100000000000"/>
              <w:rPr>
                <w:rFonts w:eastAsia="KaiTi_GB2312" w:hint="eastAsia"/>
                <w:b w:val="0"/>
                <w:i w:val="0"/>
              </w:rPr>
            </w:pPr>
          </w:p>
        </w:tc>
        <w:tc>
          <w:tcPr>
            <w:tcW w:w="1057" w:type="dxa"/>
            <w:tcBorders>
              <w:top w:val="nil"/>
              <w:left w:val="nil"/>
              <w:bottom w:val="single" w:sz="12" w:space="0" w:color="000000"/>
              <w:right w:val="nil"/>
            </w:tcBorders>
            <w:shd w:val="clear" w:color="auto" w:fill="auto"/>
            <w:vAlign w:val="center"/>
          </w:tcPr>
          <w:p w:rsidR="002818D1" w:rsidRPr="001A4DB5" w:rsidRDefault="002818D1" w:rsidP="001A4DB5">
            <w:pPr>
              <w:pStyle w:val="a5"/>
              <w:overflowPunct/>
              <w:ind w:right="0"/>
              <w:jc w:val="right"/>
              <w:cnfStyle w:val="100000000000"/>
              <w:rPr>
                <w:rFonts w:eastAsia="KaiTi_GB2312"/>
                <w:b w:val="0"/>
                <w:i w:val="0"/>
              </w:rPr>
            </w:pPr>
            <w:r w:rsidRPr="001A4DB5">
              <w:rPr>
                <w:rFonts w:eastAsia="KaiTi_GB2312" w:hint="eastAsia"/>
                <w:b w:val="0"/>
                <w:i w:val="0"/>
              </w:rPr>
              <w:t>男</w:t>
            </w:r>
            <w:r w:rsidRPr="001A4DB5">
              <w:rPr>
                <w:rFonts w:eastAsia="KaiTi_GB2312"/>
                <w:b w:val="0"/>
                <w:i w:val="0"/>
              </w:rPr>
              <w:t>/</w:t>
            </w:r>
            <w:r w:rsidRPr="001A4DB5">
              <w:rPr>
                <w:rFonts w:eastAsia="KaiTi_GB2312" w:hint="eastAsia"/>
                <w:b w:val="0"/>
                <w:i w:val="0"/>
              </w:rPr>
              <w:t>女</w:t>
            </w:r>
          </w:p>
        </w:tc>
        <w:tc>
          <w:tcPr>
            <w:tcW w:w="910" w:type="dxa"/>
            <w:tcBorders>
              <w:top w:val="nil"/>
              <w:left w:val="nil"/>
              <w:bottom w:val="single" w:sz="12" w:space="0" w:color="000000"/>
              <w:right w:val="nil"/>
            </w:tcBorders>
            <w:shd w:val="clear" w:color="auto" w:fill="auto"/>
            <w:vAlign w:val="center"/>
          </w:tcPr>
          <w:p w:rsidR="002818D1" w:rsidRPr="001A4DB5" w:rsidRDefault="002818D1" w:rsidP="001A4DB5">
            <w:pPr>
              <w:pStyle w:val="a5"/>
              <w:overflowPunct/>
              <w:ind w:right="0"/>
              <w:jc w:val="right"/>
              <w:cnfStyle w:val="100000000000"/>
              <w:rPr>
                <w:rFonts w:eastAsia="KaiTi_GB2312"/>
                <w:b w:val="0"/>
                <w:i w:val="0"/>
              </w:rPr>
            </w:pPr>
            <w:r w:rsidRPr="001A4DB5">
              <w:rPr>
                <w:rFonts w:eastAsia="KaiTi_GB2312" w:hint="eastAsia"/>
                <w:b w:val="0"/>
                <w:i w:val="0"/>
              </w:rPr>
              <w:t>女</w:t>
            </w:r>
          </w:p>
        </w:tc>
        <w:tc>
          <w:tcPr>
            <w:cnfStyle w:val="000000001000"/>
            <w:tcW w:w="1820" w:type="dxa"/>
            <w:vMerge/>
            <w:tcBorders>
              <w:left w:val="nil"/>
              <w:bottom w:val="single" w:sz="12" w:space="0" w:color="000000"/>
            </w:tcBorders>
            <w:shd w:val="clear" w:color="auto" w:fill="auto"/>
            <w:vAlign w:val="center"/>
          </w:tcPr>
          <w:p w:rsidR="002818D1" w:rsidRPr="001A4DB5" w:rsidRDefault="002818D1" w:rsidP="001A4DB5">
            <w:pPr>
              <w:pStyle w:val="a5"/>
              <w:overflowPunct/>
              <w:ind w:right="0"/>
              <w:jc w:val="right"/>
              <w:rPr>
                <w:rFonts w:eastAsia="KaiTi_GB2312"/>
                <w:b w:val="0"/>
              </w:rPr>
            </w:pPr>
          </w:p>
        </w:tc>
      </w:tr>
      <w:tr w:rsidR="001A4DB5" w:rsidRPr="007774AC" w:rsidTr="002F14B1">
        <w:tc>
          <w:tcPr>
            <w:cnfStyle w:val="001000000000"/>
            <w:tcW w:w="893" w:type="dxa"/>
            <w:tcBorders>
              <w:top w:val="single" w:sz="12" w:space="0" w:color="000000"/>
              <w:bottom w:val="nil"/>
              <w:right w:val="nil"/>
            </w:tcBorders>
            <w:shd w:val="clear" w:color="auto" w:fill="auto"/>
          </w:tcPr>
          <w:p w:rsidR="001A4DB5" w:rsidRPr="007774AC" w:rsidRDefault="001A4DB5" w:rsidP="00006FCD">
            <w:pPr>
              <w:pStyle w:val="a5"/>
              <w:overflowPunct/>
              <w:ind w:right="0"/>
              <w:jc w:val="left"/>
            </w:pPr>
            <w:r w:rsidRPr="007774AC">
              <w:t>2002</w:t>
            </w:r>
          </w:p>
        </w:tc>
        <w:tc>
          <w:tcPr>
            <w:tcW w:w="1093" w:type="dxa"/>
            <w:tcBorders>
              <w:top w:val="single" w:sz="12" w:space="0" w:color="000000"/>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114</w:t>
            </w:r>
          </w:p>
        </w:tc>
        <w:tc>
          <w:tcPr>
            <w:tcW w:w="910" w:type="dxa"/>
            <w:tcBorders>
              <w:top w:val="single" w:sz="12" w:space="0" w:color="000000"/>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10</w:t>
            </w:r>
          </w:p>
        </w:tc>
        <w:tc>
          <w:tcPr>
            <w:tcW w:w="633" w:type="dxa"/>
            <w:tcBorders>
              <w:top w:val="single" w:sz="12" w:space="0" w:color="000000"/>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single" w:sz="12" w:space="0" w:color="000000"/>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28</w:t>
            </w:r>
          </w:p>
        </w:tc>
        <w:tc>
          <w:tcPr>
            <w:tcW w:w="910" w:type="dxa"/>
            <w:tcBorders>
              <w:top w:val="single" w:sz="12" w:space="0" w:color="000000"/>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4</w:t>
            </w:r>
          </w:p>
        </w:tc>
        <w:tc>
          <w:tcPr>
            <w:tcW w:w="1820" w:type="dxa"/>
            <w:tcBorders>
              <w:top w:val="single" w:sz="12" w:space="0" w:color="000000"/>
              <w:left w:val="nil"/>
              <w:bottom w:val="nil"/>
            </w:tcBorders>
            <w:shd w:val="clear" w:color="auto" w:fill="auto"/>
          </w:tcPr>
          <w:p w:rsidR="001A4DB5" w:rsidRPr="007774AC" w:rsidRDefault="001A4DB5" w:rsidP="001A4DB5">
            <w:pPr>
              <w:pStyle w:val="a5"/>
              <w:overflowPunct/>
              <w:ind w:right="0"/>
              <w:jc w:val="right"/>
              <w:cnfStyle w:val="000000000000"/>
            </w:pPr>
            <w:r w:rsidRPr="007774AC">
              <w:t>142</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pPr>
            <w:r w:rsidRPr="007774AC">
              <w:t>2003</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123</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9</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13</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2</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136</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rPr>
                <w:bCs/>
              </w:rPr>
            </w:pPr>
            <w:r w:rsidRPr="007774AC">
              <w:rPr>
                <w:bCs/>
              </w:rPr>
              <w:t>2004</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rPr>
                <w:bCs/>
              </w:rPr>
            </w:pPr>
            <w:r w:rsidRPr="007774AC">
              <w:rPr>
                <w:bCs/>
              </w:rPr>
              <w:t>115</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6</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17</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132</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pPr>
            <w:r w:rsidRPr="007774AC">
              <w:t>2005</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96</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6</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37</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0</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133</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rPr>
                <w:bCs/>
              </w:rPr>
            </w:pPr>
            <w:r w:rsidRPr="007774AC">
              <w:rPr>
                <w:bCs/>
              </w:rPr>
              <w:t>2006</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90</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8</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14</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2</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104</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pPr>
            <w:r w:rsidRPr="007774AC">
              <w:t>2007</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63</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5</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23</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2</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86</w:t>
            </w:r>
          </w:p>
        </w:tc>
      </w:tr>
      <w:tr w:rsidR="001A4DB5" w:rsidRPr="007774AC" w:rsidTr="002F14B1">
        <w:tc>
          <w:tcPr>
            <w:cnfStyle w:val="001000000000"/>
            <w:tcW w:w="893" w:type="dxa"/>
            <w:tcBorders>
              <w:top w:val="nil"/>
              <w:bottom w:val="nil"/>
              <w:right w:val="nil"/>
            </w:tcBorders>
            <w:shd w:val="clear" w:color="auto" w:fill="auto"/>
          </w:tcPr>
          <w:p w:rsidR="001A4DB5" w:rsidRPr="007774AC" w:rsidRDefault="001A4DB5" w:rsidP="00006FCD">
            <w:pPr>
              <w:pStyle w:val="a5"/>
              <w:overflowPunct/>
              <w:ind w:right="0"/>
              <w:jc w:val="left"/>
            </w:pPr>
            <w:r w:rsidRPr="007774AC">
              <w:t>2008</w:t>
            </w:r>
          </w:p>
        </w:tc>
        <w:tc>
          <w:tcPr>
            <w:tcW w:w="1093"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56</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3</w:t>
            </w:r>
          </w:p>
        </w:tc>
        <w:tc>
          <w:tcPr>
            <w:tcW w:w="633" w:type="dxa"/>
            <w:tcBorders>
              <w:top w:val="nil"/>
              <w:left w:val="nil"/>
              <w:bottom w:val="nil"/>
              <w:right w:val="nil"/>
            </w:tcBorders>
          </w:tcPr>
          <w:p w:rsidR="001A4DB5" w:rsidRPr="007774AC" w:rsidRDefault="001A4DB5" w:rsidP="001A4DB5">
            <w:pPr>
              <w:pStyle w:val="a5"/>
              <w:overflowPunct/>
              <w:ind w:right="0"/>
              <w:jc w:val="right"/>
              <w:cnfStyle w:val="000000000000"/>
            </w:pPr>
          </w:p>
        </w:tc>
        <w:tc>
          <w:tcPr>
            <w:tcW w:w="1057"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63</w:t>
            </w:r>
          </w:p>
        </w:tc>
        <w:tc>
          <w:tcPr>
            <w:tcW w:w="910" w:type="dxa"/>
            <w:tcBorders>
              <w:top w:val="nil"/>
              <w:left w:val="nil"/>
              <w:bottom w:val="nil"/>
              <w:right w:val="nil"/>
            </w:tcBorders>
            <w:shd w:val="clear" w:color="auto" w:fill="auto"/>
          </w:tcPr>
          <w:p w:rsidR="001A4DB5" w:rsidRPr="007774AC" w:rsidRDefault="001A4DB5" w:rsidP="001A4DB5">
            <w:pPr>
              <w:pStyle w:val="a5"/>
              <w:overflowPunct/>
              <w:ind w:right="0"/>
              <w:jc w:val="right"/>
              <w:cnfStyle w:val="000000000000"/>
            </w:pPr>
            <w:r w:rsidRPr="007774AC">
              <w:t>9</w:t>
            </w:r>
          </w:p>
        </w:tc>
        <w:tc>
          <w:tcPr>
            <w:tcW w:w="1820" w:type="dxa"/>
            <w:tcBorders>
              <w:top w:val="nil"/>
              <w:left w:val="nil"/>
              <w:bottom w:val="nil"/>
            </w:tcBorders>
            <w:shd w:val="clear" w:color="auto" w:fill="auto"/>
          </w:tcPr>
          <w:p w:rsidR="001A4DB5" w:rsidRPr="007774AC" w:rsidRDefault="001A4DB5" w:rsidP="001A4DB5">
            <w:pPr>
              <w:pStyle w:val="a5"/>
              <w:overflowPunct/>
              <w:ind w:right="0"/>
              <w:jc w:val="right"/>
              <w:cnfStyle w:val="000000000000"/>
            </w:pPr>
            <w:r w:rsidRPr="007774AC">
              <w:t>119</w:t>
            </w:r>
          </w:p>
        </w:tc>
      </w:tr>
      <w:tr w:rsidR="001A4DB5" w:rsidRPr="007774AC" w:rsidTr="002F14B1">
        <w:trPr>
          <w:cnfStyle w:val="010000000000"/>
        </w:trPr>
        <w:tc>
          <w:tcPr>
            <w:cnfStyle w:val="001000000001"/>
            <w:tcW w:w="893" w:type="dxa"/>
            <w:tcBorders>
              <w:top w:val="nil"/>
              <w:bottom w:val="single" w:sz="12" w:space="0" w:color="000000"/>
              <w:right w:val="nil"/>
            </w:tcBorders>
            <w:shd w:val="clear" w:color="auto" w:fill="auto"/>
          </w:tcPr>
          <w:p w:rsidR="001A4DB5" w:rsidRPr="001A4DB5" w:rsidRDefault="001A4DB5" w:rsidP="00006FCD">
            <w:pPr>
              <w:pStyle w:val="a5"/>
              <w:overflowPunct/>
              <w:ind w:right="0"/>
              <w:jc w:val="left"/>
              <w:rPr>
                <w:b w:val="0"/>
              </w:rPr>
            </w:pPr>
            <w:r w:rsidRPr="001A4DB5">
              <w:rPr>
                <w:b w:val="0"/>
              </w:rPr>
              <w:t>2009</w:t>
            </w:r>
          </w:p>
        </w:tc>
        <w:tc>
          <w:tcPr>
            <w:tcW w:w="1093" w:type="dxa"/>
            <w:tcBorders>
              <w:top w:val="nil"/>
              <w:left w:val="nil"/>
              <w:bottom w:val="single" w:sz="12" w:space="0" w:color="000000"/>
              <w:right w:val="nil"/>
            </w:tcBorders>
            <w:shd w:val="clear" w:color="auto" w:fill="auto"/>
          </w:tcPr>
          <w:p w:rsidR="001A4DB5" w:rsidRPr="007774AC" w:rsidRDefault="001A4DB5" w:rsidP="001A4DB5">
            <w:pPr>
              <w:pStyle w:val="a5"/>
              <w:overflowPunct/>
              <w:ind w:right="0"/>
              <w:jc w:val="right"/>
              <w:cnfStyle w:val="010000000000"/>
            </w:pPr>
            <w:r w:rsidRPr="007774AC">
              <w:t>79</w:t>
            </w:r>
          </w:p>
        </w:tc>
        <w:tc>
          <w:tcPr>
            <w:tcW w:w="910" w:type="dxa"/>
            <w:tcBorders>
              <w:top w:val="nil"/>
              <w:left w:val="nil"/>
              <w:bottom w:val="single" w:sz="12" w:space="0" w:color="000000"/>
              <w:right w:val="nil"/>
            </w:tcBorders>
            <w:shd w:val="clear" w:color="auto" w:fill="auto"/>
          </w:tcPr>
          <w:p w:rsidR="001A4DB5" w:rsidRPr="007774AC" w:rsidRDefault="001A4DB5" w:rsidP="001A4DB5">
            <w:pPr>
              <w:pStyle w:val="a5"/>
              <w:overflowPunct/>
              <w:ind w:right="0"/>
              <w:jc w:val="right"/>
              <w:cnfStyle w:val="010000000000"/>
            </w:pPr>
            <w:r w:rsidRPr="007774AC">
              <w:t>3</w:t>
            </w:r>
          </w:p>
        </w:tc>
        <w:tc>
          <w:tcPr>
            <w:tcW w:w="633" w:type="dxa"/>
            <w:tcBorders>
              <w:top w:val="nil"/>
              <w:left w:val="nil"/>
              <w:bottom w:val="single" w:sz="12" w:space="0" w:color="000000"/>
              <w:right w:val="nil"/>
            </w:tcBorders>
          </w:tcPr>
          <w:p w:rsidR="001A4DB5" w:rsidRPr="007774AC" w:rsidRDefault="001A4DB5" w:rsidP="001A4DB5">
            <w:pPr>
              <w:pStyle w:val="a5"/>
              <w:overflowPunct/>
              <w:ind w:right="0"/>
              <w:jc w:val="right"/>
              <w:cnfStyle w:val="010000000000"/>
            </w:pPr>
          </w:p>
        </w:tc>
        <w:tc>
          <w:tcPr>
            <w:tcW w:w="1057" w:type="dxa"/>
            <w:tcBorders>
              <w:top w:val="nil"/>
              <w:left w:val="nil"/>
              <w:bottom w:val="single" w:sz="12" w:space="0" w:color="000000"/>
              <w:right w:val="nil"/>
            </w:tcBorders>
            <w:shd w:val="clear" w:color="auto" w:fill="auto"/>
          </w:tcPr>
          <w:p w:rsidR="001A4DB5" w:rsidRPr="007774AC" w:rsidRDefault="001A4DB5" w:rsidP="001A4DB5">
            <w:pPr>
              <w:pStyle w:val="a5"/>
              <w:overflowPunct/>
              <w:ind w:right="0"/>
              <w:jc w:val="right"/>
              <w:cnfStyle w:val="010000000000"/>
            </w:pPr>
            <w:r w:rsidRPr="007774AC">
              <w:t>59</w:t>
            </w:r>
          </w:p>
        </w:tc>
        <w:tc>
          <w:tcPr>
            <w:tcW w:w="910" w:type="dxa"/>
            <w:tcBorders>
              <w:top w:val="nil"/>
              <w:left w:val="nil"/>
              <w:bottom w:val="single" w:sz="12" w:space="0" w:color="000000"/>
              <w:right w:val="nil"/>
            </w:tcBorders>
            <w:shd w:val="clear" w:color="auto" w:fill="auto"/>
          </w:tcPr>
          <w:p w:rsidR="001A4DB5" w:rsidRPr="007774AC" w:rsidRDefault="001A4DB5" w:rsidP="001A4DB5">
            <w:pPr>
              <w:pStyle w:val="a5"/>
              <w:overflowPunct/>
              <w:ind w:right="0"/>
              <w:jc w:val="right"/>
              <w:cnfStyle w:val="010000000000"/>
            </w:pPr>
            <w:r w:rsidRPr="007774AC">
              <w:t>11</w:t>
            </w:r>
          </w:p>
        </w:tc>
        <w:tc>
          <w:tcPr>
            <w:tcW w:w="1820" w:type="dxa"/>
            <w:tcBorders>
              <w:top w:val="nil"/>
              <w:left w:val="nil"/>
              <w:bottom w:val="single" w:sz="12" w:space="0" w:color="000000"/>
            </w:tcBorders>
            <w:shd w:val="clear" w:color="auto" w:fill="auto"/>
          </w:tcPr>
          <w:p w:rsidR="001A4DB5" w:rsidRPr="007774AC" w:rsidRDefault="001A4DB5" w:rsidP="001A4DB5">
            <w:pPr>
              <w:pStyle w:val="a5"/>
              <w:overflowPunct/>
              <w:ind w:right="0"/>
              <w:jc w:val="right"/>
              <w:cnfStyle w:val="010000000000"/>
            </w:pPr>
            <w:r w:rsidRPr="007774AC">
              <w:t>138</w:t>
            </w:r>
          </w:p>
        </w:tc>
      </w:tr>
    </w:tbl>
    <w:p w:rsidR="007774AC" w:rsidRPr="008320EC" w:rsidRDefault="007774AC" w:rsidP="00200E2E">
      <w:pPr>
        <w:pStyle w:val="SingleTxtGC"/>
        <w:spacing w:before="80" w:after="360"/>
        <w:rPr>
          <w:rFonts w:hint="eastAsia"/>
          <w:sz w:val="19"/>
          <w:szCs w:val="19"/>
          <w:lang w:eastAsia="zh-TW"/>
        </w:rPr>
      </w:pPr>
      <w:r w:rsidRPr="00156FEA">
        <w:rPr>
          <w:rFonts w:eastAsia="KaiTi_GB2312" w:hint="eastAsia"/>
          <w:sz w:val="19"/>
          <w:szCs w:val="19"/>
        </w:rPr>
        <w:t>来源</w:t>
      </w:r>
      <w:r w:rsidRPr="00156FEA">
        <w:rPr>
          <w:rFonts w:hint="eastAsia"/>
          <w:sz w:val="19"/>
          <w:szCs w:val="19"/>
        </w:rPr>
        <w:t>：</w:t>
      </w:r>
      <w:r w:rsidRPr="008320EC">
        <w:rPr>
          <w:rFonts w:hint="eastAsia"/>
          <w:sz w:val="19"/>
          <w:szCs w:val="19"/>
        </w:rPr>
        <w:t>澳门特别行政区监狱</w:t>
      </w:r>
      <w:r w:rsidRPr="008320EC">
        <w:rPr>
          <w:sz w:val="19"/>
          <w:szCs w:val="19"/>
          <w:lang w:eastAsia="zh-TW"/>
        </w:rPr>
        <w:t>2008</w:t>
      </w:r>
      <w:r w:rsidRPr="008320EC">
        <w:rPr>
          <w:rFonts w:hint="eastAsia"/>
          <w:sz w:val="19"/>
          <w:szCs w:val="19"/>
        </w:rPr>
        <w:t>年资料</w:t>
      </w:r>
    </w:p>
    <w:p w:rsidR="007774AC" w:rsidRPr="007774AC" w:rsidRDefault="00156FEA" w:rsidP="002F14B1">
      <w:pPr>
        <w:pStyle w:val="SingleTxtGC"/>
        <w:spacing w:after="240"/>
        <w:rPr>
          <w:lang w:eastAsia="zh-TW"/>
        </w:rPr>
      </w:pPr>
      <w:r>
        <w:rPr>
          <w:rFonts w:hint="eastAsia"/>
        </w:rPr>
        <w:t xml:space="preserve">237.  </w:t>
      </w:r>
      <w:r w:rsidR="007774AC" w:rsidRPr="007774AC">
        <w:rPr>
          <w:rFonts w:hint="eastAsia"/>
        </w:rPr>
        <w:t>更详细的资料参见中国对于执行《儿童权利国际公约》报告的第二部分。</w:t>
      </w:r>
    </w:p>
    <w:p w:rsidR="007774AC" w:rsidRPr="007774AC" w:rsidRDefault="00156FEA" w:rsidP="002F14B1">
      <w:pPr>
        <w:pStyle w:val="H1GC"/>
        <w:spacing w:before="440"/>
        <w:rPr>
          <w:lang w:eastAsia="zh-TW"/>
        </w:rPr>
      </w:pPr>
      <w:r>
        <w:rPr>
          <w:rFonts w:hint="eastAsia"/>
        </w:rPr>
        <w:tab/>
      </w:r>
      <w:r w:rsidR="007774AC" w:rsidRPr="007774AC">
        <w:t>D.</w:t>
      </w:r>
      <w:r>
        <w:rPr>
          <w:rFonts w:hint="eastAsia"/>
        </w:rPr>
        <w:tab/>
      </w:r>
      <w:r w:rsidR="007774AC" w:rsidRPr="007774AC">
        <w:rPr>
          <w:rFonts w:hint="eastAsia"/>
        </w:rPr>
        <w:t>精神紊乱患者之强制性住院</w:t>
      </w:r>
    </w:p>
    <w:p w:rsidR="007774AC" w:rsidRPr="007774AC" w:rsidRDefault="00156FEA" w:rsidP="00156FEA">
      <w:pPr>
        <w:pStyle w:val="SingleTxtGC"/>
        <w:rPr>
          <w:lang w:eastAsia="zh-TW"/>
        </w:rPr>
      </w:pPr>
      <w:r>
        <w:rPr>
          <w:rFonts w:hint="eastAsia"/>
        </w:rPr>
        <w:t xml:space="preserve">238.  </w:t>
      </w:r>
      <w:r w:rsidR="007774AC" w:rsidRPr="007774AC">
        <w:rPr>
          <w:rFonts w:hint="eastAsia"/>
        </w:rPr>
        <w:t>如前所述，第</w:t>
      </w:r>
      <w:r w:rsidR="007774AC" w:rsidRPr="007774AC">
        <w:t>31/99/M</w:t>
      </w:r>
      <w:r w:rsidR="007774AC" w:rsidRPr="007774AC">
        <w:rPr>
          <w:rFonts w:hint="eastAsia"/>
        </w:rPr>
        <w:t>号法令规范精神紊乱患者之强制性住院。</w:t>
      </w:r>
    </w:p>
    <w:p w:rsidR="007774AC" w:rsidRPr="007774AC" w:rsidRDefault="00156FEA" w:rsidP="00156FEA">
      <w:pPr>
        <w:pStyle w:val="SingleTxtGC"/>
        <w:rPr>
          <w:lang w:eastAsia="zh-TW"/>
        </w:rPr>
      </w:pPr>
      <w:r>
        <w:rPr>
          <w:rFonts w:hint="eastAsia"/>
        </w:rPr>
        <w:t xml:space="preserve">239.  </w:t>
      </w:r>
      <w:r w:rsidR="007774AC" w:rsidRPr="007774AC">
        <w:rPr>
          <w:rFonts w:hint="eastAsia"/>
        </w:rPr>
        <w:t>严重精神疾病患者如缺乏适当治疗，会对其自身或他人构成威胁，而法院可对这类人士实施强制性住院措施。在卫生场所实施强制性住院措施之期限应仅局限于治疗所需的必要时间，不得超过其服刑时间</w:t>
      </w:r>
      <w:r w:rsidR="007774AC" w:rsidRPr="007774AC">
        <w:rPr>
          <w:rFonts w:hint="eastAsia"/>
        </w:rPr>
        <w:t>(</w:t>
      </w:r>
      <w:r w:rsidR="007774AC" w:rsidRPr="007774AC">
        <w:rPr>
          <w:rFonts w:hint="eastAsia"/>
        </w:rPr>
        <w:t>第</w:t>
      </w:r>
      <w:r w:rsidR="007774AC" w:rsidRPr="007774AC">
        <w:t>40/94/M</w:t>
      </w:r>
      <w:r w:rsidR="007774AC" w:rsidRPr="007774AC">
        <w:rPr>
          <w:rFonts w:hint="eastAsia"/>
        </w:rPr>
        <w:t>号法令第</w:t>
      </w:r>
      <w:r w:rsidR="007774AC" w:rsidRPr="007774AC">
        <w:t>10</w:t>
      </w:r>
      <w:r w:rsidR="007774AC" w:rsidRPr="007774AC">
        <w:rPr>
          <w:rFonts w:hint="eastAsia"/>
        </w:rPr>
        <w:t>条</w:t>
      </w:r>
      <w:r w:rsidR="007774AC" w:rsidRPr="007774AC">
        <w:rPr>
          <w:rFonts w:hint="eastAsia"/>
        </w:rPr>
        <w:t>)</w:t>
      </w:r>
      <w:r w:rsidR="007774AC" w:rsidRPr="007774AC">
        <w:rPr>
          <w:rFonts w:hint="eastAsia"/>
        </w:rPr>
        <w:t>。此外《刑法典》第</w:t>
      </w:r>
      <w:r w:rsidR="007774AC" w:rsidRPr="007774AC">
        <w:t>83</w:t>
      </w:r>
      <w:r w:rsidR="007774AC" w:rsidRPr="007774AC">
        <w:rPr>
          <w:rFonts w:hint="eastAsia"/>
        </w:rPr>
        <w:t>条规定，法院可命令不可归责者之强制性住院</w:t>
      </w:r>
      <w:r w:rsidR="007774AC" w:rsidRPr="007774AC">
        <w:rPr>
          <w:rFonts w:hint="eastAsia"/>
        </w:rPr>
        <w:t>(</w:t>
      </w:r>
      <w:r w:rsidR="007774AC" w:rsidRPr="007774AC">
        <w:rPr>
          <w:rFonts w:hint="eastAsia"/>
        </w:rPr>
        <w:t>第</w:t>
      </w:r>
      <w:r w:rsidR="007774AC" w:rsidRPr="007774AC">
        <w:t>31/99/M</w:t>
      </w:r>
      <w:r w:rsidR="007774AC" w:rsidRPr="007774AC">
        <w:rPr>
          <w:rFonts w:hint="eastAsia"/>
        </w:rPr>
        <w:t>号法令第</w:t>
      </w:r>
      <w:r w:rsidR="007774AC" w:rsidRPr="007774AC">
        <w:t>18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240.  </w:t>
      </w:r>
      <w:r w:rsidR="007774AC" w:rsidRPr="007774AC">
        <w:rPr>
          <w:rFonts w:hint="eastAsia"/>
        </w:rPr>
        <w:t>待住院决定之精神紊乱患者须被告知其权利，尤其是了解被剥夺自由之原因及由其委托或获指定之辩护人辅助的权利；且须出席与其有直接关系之诉讼行为，但其健康状况不容许时除外</w:t>
      </w:r>
      <w:r w:rsidR="007774AC" w:rsidRPr="007774AC">
        <w:rPr>
          <w:rFonts w:hint="eastAsia"/>
        </w:rPr>
        <w:t>(</w:t>
      </w:r>
      <w:r w:rsidR="007774AC" w:rsidRPr="007774AC">
        <w:rPr>
          <w:rFonts w:hint="eastAsia"/>
        </w:rPr>
        <w:t>第</w:t>
      </w:r>
      <w:r w:rsidR="007774AC" w:rsidRPr="007774AC">
        <w:t>31/99/M</w:t>
      </w:r>
      <w:r w:rsidR="007774AC" w:rsidRPr="007774AC">
        <w:rPr>
          <w:rFonts w:hint="eastAsia"/>
        </w:rPr>
        <w:t>号法令第</w:t>
      </w:r>
      <w:r w:rsidR="007774AC" w:rsidRPr="007774AC">
        <w:t>9</w:t>
      </w:r>
      <w:r w:rsidR="007774AC" w:rsidRPr="007774AC">
        <w:rPr>
          <w:rFonts w:hint="eastAsia"/>
        </w:rPr>
        <w:t>及第</w:t>
      </w:r>
      <w:r w:rsidR="007774AC" w:rsidRPr="007774AC">
        <w:t>10</w:t>
      </w:r>
      <w:r w:rsidR="007774AC" w:rsidRPr="007774AC">
        <w:rPr>
          <w:rFonts w:hint="eastAsia"/>
        </w:rPr>
        <w:t>条</w:t>
      </w:r>
      <w:r w:rsidR="007774AC" w:rsidRPr="007774AC">
        <w:rPr>
          <w:rFonts w:hint="eastAsia"/>
        </w:rPr>
        <w:t>)</w:t>
      </w:r>
      <w:r w:rsidR="007774AC" w:rsidRPr="007774AC">
        <w:rPr>
          <w:rFonts w:hint="eastAsia"/>
        </w:rPr>
        <w:t>。第</w:t>
      </w:r>
      <w:r w:rsidR="007774AC" w:rsidRPr="007774AC">
        <w:t>31/99/M</w:t>
      </w:r>
      <w:r w:rsidR="007774AC" w:rsidRPr="007774AC">
        <w:rPr>
          <w:rFonts w:hint="eastAsia"/>
        </w:rPr>
        <w:t>号法令第</w:t>
      </w:r>
      <w:r w:rsidR="007774AC" w:rsidRPr="007774AC">
        <w:t>10</w:t>
      </w:r>
      <w:r w:rsidR="007774AC" w:rsidRPr="007774AC">
        <w:rPr>
          <w:rFonts w:hint="eastAsia"/>
        </w:rPr>
        <w:t>条规定了住院人就决定强制性住院之裁判或维持强制性住院之裁判，有权提起上诉。</w:t>
      </w:r>
    </w:p>
    <w:p w:rsidR="007774AC" w:rsidRPr="007774AC" w:rsidRDefault="00156FEA" w:rsidP="00156FEA">
      <w:pPr>
        <w:pStyle w:val="SingleTxtGC"/>
        <w:rPr>
          <w:lang w:eastAsia="zh-TW"/>
        </w:rPr>
      </w:pPr>
      <w:r>
        <w:rPr>
          <w:rFonts w:hint="eastAsia"/>
        </w:rPr>
        <w:t xml:space="preserve">241.  </w:t>
      </w:r>
      <w:r w:rsidR="007774AC" w:rsidRPr="007774AC">
        <w:rPr>
          <w:rFonts w:hint="eastAsia"/>
        </w:rPr>
        <w:t>任何精神紊乱患者因强制性住院而丧失自由，其人格、尊严与隐私都应得到尊重。第</w:t>
      </w:r>
      <w:r w:rsidR="007774AC" w:rsidRPr="007774AC">
        <w:t>31/99/M</w:t>
      </w:r>
      <w:r w:rsidR="007774AC" w:rsidRPr="007774AC">
        <w:rPr>
          <w:rFonts w:hint="eastAsia"/>
        </w:rPr>
        <w:t>号法令第</w:t>
      </w:r>
      <w:r w:rsidR="007774AC" w:rsidRPr="007774AC">
        <w:t>4</w:t>
      </w:r>
      <w:r w:rsidR="007774AC" w:rsidRPr="007774AC">
        <w:rPr>
          <w:rFonts w:hint="eastAsia"/>
        </w:rPr>
        <w:t>条和第</w:t>
      </w:r>
      <w:r w:rsidR="007774AC" w:rsidRPr="007774AC">
        <w:t>10</w:t>
      </w:r>
      <w:r w:rsidR="007774AC" w:rsidRPr="007774AC">
        <w:rPr>
          <w:rFonts w:hint="eastAsia"/>
        </w:rPr>
        <w:t>条确保上指患者各种权利，包括有权利获合适食宿、与外界交流、被探视和投票等。在接受医学治疗时，精神紊乱患者应被告知所建议之治疗计划及可预计之治疗效果，以及其他可供选择之治疗方法。</w:t>
      </w:r>
    </w:p>
    <w:p w:rsidR="007774AC" w:rsidRPr="007774AC" w:rsidRDefault="00156FEA" w:rsidP="00156FEA">
      <w:pPr>
        <w:pStyle w:val="SingleTxtGC"/>
        <w:rPr>
          <w:lang w:eastAsia="zh-TW"/>
        </w:rPr>
      </w:pPr>
      <w:r>
        <w:rPr>
          <w:rFonts w:hint="eastAsia"/>
        </w:rPr>
        <w:t xml:space="preserve">242.  </w:t>
      </w:r>
      <w:r w:rsidR="007774AC" w:rsidRPr="007774AC">
        <w:rPr>
          <w:rFonts w:hint="eastAsia"/>
        </w:rPr>
        <w:t>自开始住院或作出维持住院之裁判起满</w:t>
      </w:r>
      <w:r w:rsidR="007774AC" w:rsidRPr="007774AC">
        <w:t>2</w:t>
      </w:r>
      <w:r w:rsidR="007774AC" w:rsidRPr="007774AC">
        <w:rPr>
          <w:rFonts w:hint="eastAsia"/>
        </w:rPr>
        <w:t>个月，不论有无申请，均须要对住院人之情况进行强制性重新审查</w:t>
      </w:r>
      <w:r w:rsidR="007774AC" w:rsidRPr="007774AC">
        <w:rPr>
          <w:rFonts w:hint="eastAsia"/>
        </w:rPr>
        <w:t>(</w:t>
      </w:r>
      <w:r w:rsidR="007774AC" w:rsidRPr="007774AC">
        <w:rPr>
          <w:rFonts w:hint="eastAsia"/>
        </w:rPr>
        <w:t>第</w:t>
      </w:r>
      <w:r w:rsidR="007774AC" w:rsidRPr="007774AC">
        <w:t>31/99/M</w:t>
      </w:r>
      <w:r w:rsidR="007774AC" w:rsidRPr="007774AC">
        <w:rPr>
          <w:rFonts w:hint="eastAsia"/>
        </w:rPr>
        <w:t>号法令第</w:t>
      </w:r>
      <w:r w:rsidR="007774AC" w:rsidRPr="007774AC">
        <w:t>17</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。一旦导致精神紊乱患者住院之前提不复存在时，须终止住院，出院一事须立即通知有权限之法院</w:t>
      </w:r>
      <w:r w:rsidR="007774AC" w:rsidRPr="007774AC">
        <w:rPr>
          <w:rFonts w:hint="eastAsia"/>
        </w:rPr>
        <w:t>(</w:t>
      </w:r>
      <w:r w:rsidR="007774AC" w:rsidRPr="007774AC">
        <w:rPr>
          <w:rFonts w:hint="eastAsia"/>
        </w:rPr>
        <w:t>第</w:t>
      </w:r>
      <w:r w:rsidR="007774AC" w:rsidRPr="007774AC">
        <w:t>31/99/M</w:t>
      </w:r>
      <w:r w:rsidR="007774AC" w:rsidRPr="007774AC">
        <w:rPr>
          <w:rFonts w:hint="eastAsia"/>
        </w:rPr>
        <w:t>号法令第</w:t>
      </w:r>
      <w:r w:rsidR="007774AC" w:rsidRPr="007774AC">
        <w:t>16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11</w:t>
      </w:r>
      <w:r w:rsidR="007774AC" w:rsidRPr="007774AC">
        <w:rPr>
          <w:rFonts w:hint="eastAsia"/>
        </w:rPr>
        <w:t>条</w:t>
      </w:r>
      <w:r w:rsidR="002818D1">
        <w:br/>
      </w:r>
      <w:r w:rsidR="007774AC" w:rsidRPr="007774AC">
        <w:rPr>
          <w:rFonts w:hint="eastAsia"/>
        </w:rPr>
        <w:t>禁止监禁未履行合同义务之人</w:t>
      </w:r>
    </w:p>
    <w:p w:rsidR="007774AC" w:rsidRPr="007774AC" w:rsidRDefault="00156FEA" w:rsidP="00156FEA">
      <w:pPr>
        <w:pStyle w:val="SingleTxtGC"/>
        <w:rPr>
          <w:rFonts w:hint="eastAsia"/>
          <w:lang w:eastAsia="zh-TW"/>
        </w:rPr>
      </w:pPr>
      <w:r>
        <w:rPr>
          <w:rFonts w:hint="eastAsia"/>
        </w:rPr>
        <w:t xml:space="preserve">243.  </w:t>
      </w:r>
      <w:r w:rsidR="007774AC" w:rsidRPr="007774AC">
        <w:rPr>
          <w:rFonts w:hint="eastAsia"/>
        </w:rPr>
        <w:t>在澳门特区对未能履行合同义务之人士，不得实施监禁或任何其它的刑法制裁。澳门《民法典》第</w:t>
      </w:r>
      <w:r w:rsidR="007774AC" w:rsidRPr="007774AC">
        <w:t>72</w:t>
      </w:r>
      <w:r w:rsidR="007774AC" w:rsidRPr="007774AC">
        <w:rPr>
          <w:rFonts w:hint="eastAsia"/>
        </w:rPr>
        <w:t>条第</w:t>
      </w:r>
      <w:r w:rsidR="007774AC" w:rsidRPr="007774AC">
        <w:t>4</w:t>
      </w:r>
      <w:r w:rsidR="007774AC" w:rsidRPr="007774AC">
        <w:rPr>
          <w:rFonts w:hint="eastAsia"/>
        </w:rPr>
        <w:t>款规定任何人不得因其未能履行合同义务而遭到拘留或监禁。因此，任何基于违反合同或未能履行合同义务的相关处罚均属于民法之范畴。</w:t>
      </w:r>
    </w:p>
    <w:p w:rsidR="007774AC" w:rsidRPr="007774AC" w:rsidRDefault="00156FEA" w:rsidP="00156FEA">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12</w:t>
      </w:r>
      <w:r w:rsidR="007774AC" w:rsidRPr="007774AC">
        <w:rPr>
          <w:rFonts w:hint="eastAsia"/>
        </w:rPr>
        <w:t>条</w:t>
      </w:r>
      <w:r w:rsidR="002818D1">
        <w:br/>
      </w:r>
      <w:r w:rsidR="007774AC" w:rsidRPr="007774AC">
        <w:rPr>
          <w:rFonts w:hint="eastAsia"/>
        </w:rPr>
        <w:t>迁徙自由</w:t>
      </w:r>
    </w:p>
    <w:p w:rsidR="007774AC" w:rsidRPr="00CA4CD3" w:rsidRDefault="00156FEA" w:rsidP="00843FEA">
      <w:pPr>
        <w:pStyle w:val="H1GC"/>
      </w:pPr>
      <w:r w:rsidRPr="00CA4CD3">
        <w:rPr>
          <w:rFonts w:hint="eastAsia"/>
        </w:rPr>
        <w:tab/>
      </w:r>
      <w:r w:rsidR="007774AC" w:rsidRPr="00CA4CD3">
        <w:t>A.</w:t>
      </w:r>
      <w:r w:rsidRPr="00CA4CD3">
        <w:rPr>
          <w:rFonts w:hint="eastAsia"/>
        </w:rPr>
        <w:tab/>
      </w:r>
      <w:r w:rsidR="007774AC" w:rsidRPr="002818D1">
        <w:rPr>
          <w:rFonts w:hint="eastAsia"/>
        </w:rPr>
        <w:t>迁徙之自由、住所选择自由及离开任何国家或区域包括澳门特别</w:t>
      </w:r>
      <w:r w:rsidR="00843FEA">
        <w:br/>
      </w:r>
      <w:r w:rsidR="007774AC" w:rsidRPr="002818D1">
        <w:rPr>
          <w:rFonts w:hint="eastAsia"/>
        </w:rPr>
        <w:t>行政区的自由</w:t>
      </w:r>
    </w:p>
    <w:p w:rsidR="007774AC" w:rsidRPr="007774AC" w:rsidRDefault="00156FEA" w:rsidP="002818D1">
      <w:pPr>
        <w:pStyle w:val="H23GC"/>
        <w:rPr>
          <w:kern w:val="32"/>
          <w:lang w:eastAsia="zh-TW"/>
        </w:rPr>
      </w:pPr>
      <w:r>
        <w:rPr>
          <w:rFonts w:hint="eastAsia"/>
          <w:kern w:val="32"/>
        </w:rPr>
        <w:tab/>
      </w:r>
      <w:r>
        <w:rPr>
          <w:rFonts w:hint="eastAsia"/>
          <w:kern w:val="32"/>
        </w:rPr>
        <w:tab/>
      </w:r>
      <w:r w:rsidR="007774AC" w:rsidRPr="007774AC">
        <w:rPr>
          <w:rFonts w:hint="eastAsia"/>
          <w:kern w:val="32"/>
        </w:rPr>
        <w:t>概览</w:t>
      </w:r>
    </w:p>
    <w:p w:rsidR="007774AC" w:rsidRPr="007774AC" w:rsidRDefault="00156FEA" w:rsidP="00156FEA">
      <w:pPr>
        <w:pStyle w:val="SingleTxtGC"/>
        <w:rPr>
          <w:lang w:eastAsia="zh-TW"/>
        </w:rPr>
      </w:pPr>
      <w:r>
        <w:rPr>
          <w:rFonts w:hint="eastAsia"/>
        </w:rPr>
        <w:t xml:space="preserve">244.  </w:t>
      </w:r>
      <w:r w:rsidR="007774AC" w:rsidRPr="007774AC">
        <w:rPr>
          <w:rFonts w:hint="eastAsia"/>
        </w:rPr>
        <w:t>根据《基本法》第</w:t>
      </w:r>
      <w:r w:rsidR="007774AC" w:rsidRPr="007774AC">
        <w:t>33</w:t>
      </w:r>
      <w:r w:rsidR="007774AC" w:rsidRPr="007774AC">
        <w:rPr>
          <w:rFonts w:hint="eastAsia"/>
        </w:rPr>
        <w:t>条之规定，任何澳门特区居民有在澳门特区境内迁徙的自由，有移居其他国家和地区的自由。澳门居民有旅行和出入境的自由，有依照法律取得各种旅行证件的权利。除非法律另有规定，任何澳门居民都享有上指的各项权利。</w:t>
      </w:r>
    </w:p>
    <w:p w:rsidR="007774AC" w:rsidRPr="007774AC" w:rsidRDefault="00156FEA" w:rsidP="00156FEA">
      <w:pPr>
        <w:pStyle w:val="SingleTxtGC"/>
        <w:rPr>
          <w:lang w:eastAsia="zh-TW"/>
        </w:rPr>
      </w:pPr>
      <w:r>
        <w:rPr>
          <w:rFonts w:hint="eastAsia"/>
        </w:rPr>
        <w:t xml:space="preserve">245.  </w:t>
      </w:r>
      <w:r w:rsidR="007774AC" w:rsidRPr="007774AC">
        <w:rPr>
          <w:rFonts w:hint="eastAsia"/>
        </w:rPr>
        <w:t>澳门特别行政区鉴于其体制与自治的状况，采用的是居所标准</w:t>
      </w:r>
      <w:r w:rsidR="007774AC" w:rsidRPr="007774AC">
        <w:rPr>
          <w:rFonts w:hint="eastAsia"/>
        </w:rPr>
        <w:t>(</w:t>
      </w:r>
      <w:r w:rsidR="007774AC" w:rsidRPr="007774AC">
        <w:t>residency criterion</w:t>
      </w:r>
      <w:r w:rsidR="007774AC" w:rsidRPr="007774AC">
        <w:rPr>
          <w:rFonts w:hint="eastAsia"/>
        </w:rPr>
        <w:t>)</w:t>
      </w:r>
      <w:r w:rsidR="007774AC" w:rsidRPr="007774AC">
        <w:rPr>
          <w:rFonts w:hint="eastAsia"/>
        </w:rPr>
        <w:t>，而非国籍标准，以规范居民权利之享有，而《基本法》也相应作出永久性居民与非永久性居民的区分</w:t>
      </w:r>
      <w:r w:rsidR="007774AC" w:rsidRPr="007774AC">
        <w:rPr>
          <w:rFonts w:hint="eastAsia"/>
        </w:rPr>
        <w:t>(</w:t>
      </w:r>
      <w:r w:rsidR="007774AC" w:rsidRPr="007774AC">
        <w:rPr>
          <w:rFonts w:hint="eastAsia"/>
        </w:rPr>
        <w:t>第</w:t>
      </w:r>
      <w:r w:rsidR="007774AC" w:rsidRPr="007774AC">
        <w:t>24</w:t>
      </w:r>
      <w:r w:rsidR="007774AC" w:rsidRPr="007774AC">
        <w:rPr>
          <w:rFonts w:hint="eastAsia"/>
        </w:rPr>
        <w:t>条</w:t>
      </w:r>
      <w:r w:rsidR="007774AC" w:rsidRPr="007774AC">
        <w:rPr>
          <w:rFonts w:hint="eastAsia"/>
        </w:rPr>
        <w:t>)</w:t>
      </w:r>
      <w:r w:rsidR="007774AC" w:rsidRPr="007774AC">
        <w:rPr>
          <w:rFonts w:hint="eastAsia"/>
        </w:rPr>
        <w:t>，只有永久性居民才享有政治权利</w:t>
      </w:r>
      <w:r w:rsidR="007774AC" w:rsidRPr="007774AC">
        <w:rPr>
          <w:rFonts w:hint="eastAsia"/>
        </w:rPr>
        <w:t>(</w:t>
      </w:r>
      <w:r w:rsidR="007774AC" w:rsidRPr="007774AC">
        <w:rPr>
          <w:rFonts w:hint="eastAsia"/>
        </w:rPr>
        <w:t>选举权与被选举权</w:t>
      </w:r>
      <w:r w:rsidR="007774AC" w:rsidRPr="007774AC">
        <w:rPr>
          <w:rFonts w:hint="eastAsia"/>
        </w:rPr>
        <w:t>)(</w:t>
      </w:r>
      <w:r w:rsidR="007774AC" w:rsidRPr="007774AC">
        <w:rPr>
          <w:rFonts w:hint="eastAsia"/>
        </w:rPr>
        <w:t>《基本法》第</w:t>
      </w:r>
      <w:r w:rsidR="007774AC" w:rsidRPr="007774AC">
        <w:t>26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246.  </w:t>
      </w:r>
      <w:r w:rsidR="007774AC" w:rsidRPr="007774AC">
        <w:rPr>
          <w:rFonts w:hint="eastAsia"/>
        </w:rPr>
        <w:t>所有澳门特别行政区永久性居民均享有澳门特别行政区居留权，包括自由出入澳门特别行政区、不被施加任何逗留澳门特别行政区的条件，和不被驱逐出境这些权利。该权利在第</w:t>
      </w:r>
      <w:r w:rsidR="007774AC" w:rsidRPr="007774AC">
        <w:t>8/1999</w:t>
      </w:r>
      <w:r w:rsidR="007774AC" w:rsidRPr="007774AC">
        <w:rPr>
          <w:rFonts w:hint="eastAsia"/>
        </w:rPr>
        <w:t>号法律中有明确规范，澳门特别行政区永久性居民有资格获发永久性居民身份证。</w:t>
      </w:r>
    </w:p>
    <w:p w:rsidR="007774AC" w:rsidRPr="007774AC" w:rsidRDefault="00156FEA" w:rsidP="00156FEA">
      <w:pPr>
        <w:pStyle w:val="SingleTxtGC"/>
        <w:rPr>
          <w:lang w:eastAsia="zh-TW"/>
        </w:rPr>
      </w:pPr>
      <w:r>
        <w:rPr>
          <w:rFonts w:hint="eastAsia"/>
        </w:rPr>
        <w:t xml:space="preserve">247.  </w:t>
      </w:r>
      <w:r w:rsidR="007774AC" w:rsidRPr="007774AC">
        <w:rPr>
          <w:rFonts w:hint="eastAsia"/>
        </w:rPr>
        <w:t>澳门特别行政区永久性居民包括：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在</w:t>
      </w:r>
      <w:hyperlink r:id="rId8" w:tooltip="澳门" w:history="1">
        <w:r w:rsidR="007774AC" w:rsidRPr="007774AC">
          <w:rPr>
            <w:rFonts w:hint="eastAsia"/>
          </w:rPr>
          <w:t>澳门</w:t>
        </w:r>
      </w:hyperlink>
      <w:r w:rsidR="007774AC" w:rsidRPr="007774AC">
        <w:rPr>
          <w:rFonts w:hint="eastAsia"/>
        </w:rPr>
        <w:t>特别行政区成立以前或以后在澳门出生的中国公民，以及其在澳门以外所生的中国籍子女；</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在澳门特别行政区成立以前或以后在澳门通常居住连续七年以上的中国公民，以及其在澳门以外所生的中国籍子女，但子女出生时父亲或母亲已成为永久性居民；</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在</w:t>
      </w:r>
      <w:hyperlink r:id="rId9" w:tooltip="澳门" w:history="1">
        <w:r w:rsidR="007774AC" w:rsidRPr="007774AC">
          <w:rPr>
            <w:rFonts w:hint="eastAsia"/>
          </w:rPr>
          <w:t>澳门</w:t>
        </w:r>
      </w:hyperlink>
      <w:r w:rsidR="007774AC" w:rsidRPr="007774AC">
        <w:rPr>
          <w:rFonts w:hint="eastAsia"/>
        </w:rPr>
        <w:t>特别行政区成立以前或以后在澳门出生并以澳门为永久居住地的葡萄牙人；</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在</w:t>
      </w:r>
      <w:hyperlink r:id="rId10" w:tooltip="澳门" w:history="1">
        <w:r w:rsidR="007774AC" w:rsidRPr="007774AC">
          <w:rPr>
            <w:rFonts w:hint="eastAsia"/>
          </w:rPr>
          <w:t>澳门</w:t>
        </w:r>
      </w:hyperlink>
      <w:r w:rsidR="007774AC" w:rsidRPr="007774AC">
        <w:rPr>
          <w:rFonts w:hint="eastAsia"/>
        </w:rPr>
        <w:t>特别行政区成立以前或以后在澳门通常居住连续七年以上并以澳门为永久居住地的葡萄牙人；</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在</w:t>
      </w:r>
      <w:hyperlink r:id="rId11" w:tooltip="澳门" w:history="1">
        <w:r w:rsidR="007774AC" w:rsidRPr="007774AC">
          <w:rPr>
            <w:rFonts w:hint="eastAsia"/>
          </w:rPr>
          <w:t>澳门</w:t>
        </w:r>
      </w:hyperlink>
      <w:r w:rsidR="007774AC" w:rsidRPr="007774AC">
        <w:rPr>
          <w:rFonts w:hint="eastAsia"/>
        </w:rPr>
        <w:t>特别行政区成立以前或以后在澳门通常居住连续七年以上，并以澳门为永久居住地的其它人；</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第</w:t>
      </w:r>
      <w:r w:rsidR="007774AC" w:rsidRPr="007774AC">
        <w:rPr>
          <w:rFonts w:hint="eastAsia"/>
        </w:rPr>
        <w:t>(</w:t>
      </w:r>
      <w:r w:rsidR="007774AC" w:rsidRPr="007774AC">
        <w:rPr>
          <w:rFonts w:hint="eastAsia"/>
        </w:rPr>
        <w:t>五</w:t>
      </w:r>
      <w:r w:rsidR="007774AC" w:rsidRPr="007774AC">
        <w:rPr>
          <w:rFonts w:hint="eastAsia"/>
        </w:rPr>
        <w:t>)</w:t>
      </w:r>
      <w:r w:rsidR="007774AC" w:rsidRPr="007774AC">
        <w:rPr>
          <w:rFonts w:hint="eastAsia"/>
        </w:rPr>
        <w:t>项所列永久性居民在澳门特别行政区成立以前或以后在澳门出生的未满十八周岁的子女</w:t>
      </w:r>
      <w:r w:rsidR="007774AC" w:rsidRPr="007774AC">
        <w:rPr>
          <w:rFonts w:hint="eastAsia"/>
        </w:rPr>
        <w:t>(</w:t>
      </w:r>
      <w:r w:rsidR="007774AC" w:rsidRPr="007774AC">
        <w:rPr>
          <w:rFonts w:hint="eastAsia"/>
        </w:rPr>
        <w:t>《基本法》第</w:t>
      </w:r>
      <w:r w:rsidR="007774AC" w:rsidRPr="007774AC">
        <w:t>24</w:t>
      </w:r>
      <w:r w:rsidR="007774AC" w:rsidRPr="007774AC">
        <w:rPr>
          <w:rFonts w:hint="eastAsia"/>
        </w:rPr>
        <w:t>条及第</w:t>
      </w:r>
      <w:r w:rsidR="007774AC" w:rsidRPr="007774AC">
        <w:t>8/1999</w:t>
      </w:r>
      <w:r w:rsidR="007774AC" w:rsidRPr="007774AC">
        <w:rPr>
          <w:rFonts w:hint="eastAsia"/>
        </w:rPr>
        <w:t>号法律第</w:t>
      </w:r>
      <w:r w:rsidR="007774AC" w:rsidRPr="007774AC">
        <w:t>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248.  </w:t>
      </w:r>
      <w:r w:rsidR="007774AC" w:rsidRPr="007774AC">
        <w:rPr>
          <w:rFonts w:hint="eastAsia"/>
        </w:rPr>
        <w:t>澳门特区非永久性居民有资格在澳门居住，并须依照澳门特别行政区法律领取澳门居民身份证，但没有居留权</w:t>
      </w:r>
      <w:r w:rsidR="007774AC" w:rsidRPr="007774AC">
        <w:rPr>
          <w:rFonts w:hint="eastAsia"/>
        </w:rPr>
        <w:t>(</w:t>
      </w:r>
      <w:r w:rsidR="007774AC" w:rsidRPr="007774AC">
        <w:rPr>
          <w:rFonts w:hint="eastAsia"/>
        </w:rPr>
        <w:t>《基本法》第</w:t>
      </w:r>
      <w:r w:rsidR="007774AC" w:rsidRPr="007774AC">
        <w:t>24</w:t>
      </w:r>
      <w:r w:rsidR="007774AC" w:rsidRPr="007774AC">
        <w:rPr>
          <w:rFonts w:hint="eastAsia"/>
        </w:rPr>
        <w:t>条第</w:t>
      </w:r>
      <w:r w:rsidR="007774AC" w:rsidRPr="007774AC">
        <w:t>4</w:t>
      </w:r>
      <w:r w:rsidR="007774AC" w:rsidRPr="007774AC">
        <w:rPr>
          <w:rFonts w:hint="eastAsia"/>
        </w:rPr>
        <w:t>款及</w:t>
      </w:r>
      <w:r w:rsidR="007774AC" w:rsidRPr="007774AC">
        <w:t>1999</w:t>
      </w:r>
      <w:r w:rsidR="007774AC" w:rsidRPr="007774AC">
        <w:rPr>
          <w:rFonts w:hint="eastAsia"/>
        </w:rPr>
        <w:t>年第</w:t>
      </w:r>
      <w:r w:rsidR="007774AC" w:rsidRPr="007774AC">
        <w:t>8</w:t>
      </w:r>
      <w:r w:rsidR="007774AC" w:rsidRPr="007774AC">
        <w:rPr>
          <w:rFonts w:hint="eastAsia"/>
        </w:rPr>
        <w:t>号法令第</w:t>
      </w:r>
      <w:r w:rsidR="007774AC" w:rsidRPr="007774AC">
        <w:t>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249.  </w:t>
      </w:r>
      <w:r w:rsidR="007774AC" w:rsidRPr="007774AC">
        <w:rPr>
          <w:rFonts w:hint="eastAsia"/>
        </w:rPr>
        <w:t>第</w:t>
      </w:r>
      <w:r w:rsidR="007774AC" w:rsidRPr="007774AC">
        <w:t>8/1999</w:t>
      </w:r>
      <w:r w:rsidR="007774AC" w:rsidRPr="007774AC">
        <w:rPr>
          <w:rFonts w:hint="eastAsia"/>
        </w:rPr>
        <w:t>号法律第</w:t>
      </w:r>
      <w:r w:rsidR="007774AC" w:rsidRPr="007774AC">
        <w:t>4</w:t>
      </w:r>
      <w:r w:rsidR="007774AC" w:rsidRPr="007774AC">
        <w:rPr>
          <w:rFonts w:hint="eastAsia"/>
        </w:rPr>
        <w:t>条第</w:t>
      </w:r>
      <w:r w:rsidR="007774AC" w:rsidRPr="007774AC">
        <w:t>2</w:t>
      </w:r>
      <w:r w:rsidR="007774AC" w:rsidRPr="007774AC">
        <w:rPr>
          <w:rFonts w:hint="eastAsia"/>
        </w:rPr>
        <w:t>款规定处于下列情况者，不属在澳门特区居住：</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非法入境；</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非法在澳门逗留；</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仅获准逗留；</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以难民身份在澳门逗留；</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以非本地劳工身份在澳门逗留；</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属领事机构非于本地聘用的成员；</w:t>
      </w:r>
      <w:r w:rsidR="007774AC" w:rsidRPr="007774AC">
        <w:rPr>
          <w:rFonts w:hint="eastAsia"/>
        </w:rPr>
        <w:t>(</w:t>
      </w:r>
      <w:r w:rsidR="007774AC" w:rsidRPr="007774AC">
        <w:rPr>
          <w:rFonts w:hint="eastAsia"/>
        </w:rPr>
        <w:t>七</w:t>
      </w:r>
      <w:r w:rsidR="007774AC" w:rsidRPr="007774AC">
        <w:rPr>
          <w:rFonts w:hint="eastAsia"/>
        </w:rPr>
        <w:t>)</w:t>
      </w:r>
      <w:r>
        <w:rPr>
          <w:rFonts w:hint="eastAsia"/>
        </w:rPr>
        <w:t xml:space="preserve"> </w:t>
      </w:r>
      <w:r w:rsidR="007774AC" w:rsidRPr="007774AC">
        <w:rPr>
          <w:rFonts w:hint="eastAsia"/>
        </w:rPr>
        <w:t>在第</w:t>
      </w:r>
      <w:r w:rsidR="007774AC" w:rsidRPr="007774AC">
        <w:t>8/1999</w:t>
      </w:r>
      <w:r w:rsidR="007774AC" w:rsidRPr="007774AC">
        <w:rPr>
          <w:rFonts w:hint="eastAsia"/>
        </w:rPr>
        <w:t>号法律生效以后根据法院基于一事不再理的确定判决被监禁或羁押</w:t>
      </w:r>
      <w:r w:rsidR="007774AC" w:rsidRPr="007774AC">
        <w:rPr>
          <w:rFonts w:hint="eastAsia"/>
        </w:rPr>
        <w:t>(</w:t>
      </w:r>
      <w:r w:rsidR="007774AC" w:rsidRPr="007774AC">
        <w:rPr>
          <w:rFonts w:hint="eastAsia"/>
        </w:rPr>
        <w:t>但被羁押者经确定判决为无罪者除外</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250.  </w:t>
      </w:r>
      <w:r w:rsidR="007774AC" w:rsidRPr="007774AC">
        <w:rPr>
          <w:rFonts w:hint="eastAsia"/>
        </w:rPr>
        <w:t>澳门特区居民是指合法在澳门居住，并以澳门为常居地的人士。有关入境、逗留及居留许可制度的一般原则规范于第</w:t>
      </w:r>
      <w:r w:rsidR="007774AC" w:rsidRPr="007774AC">
        <w:t>4/2003</w:t>
      </w:r>
      <w:r w:rsidR="007774AC" w:rsidRPr="007774AC">
        <w:rPr>
          <w:rFonts w:hint="eastAsia"/>
        </w:rPr>
        <w:t>号法律及第</w:t>
      </w:r>
      <w:r w:rsidR="007774AC" w:rsidRPr="007774AC">
        <w:t>5/2003</w:t>
      </w:r>
      <w:r w:rsidR="007774AC" w:rsidRPr="007774AC">
        <w:rPr>
          <w:rFonts w:hint="eastAsia"/>
        </w:rPr>
        <w:t>号行政法规。</w:t>
      </w:r>
    </w:p>
    <w:p w:rsidR="007774AC" w:rsidRPr="007774AC" w:rsidRDefault="00156FEA" w:rsidP="00156FEA">
      <w:pPr>
        <w:pStyle w:val="SingleTxtGC"/>
        <w:rPr>
          <w:lang w:eastAsia="zh-TW"/>
        </w:rPr>
      </w:pPr>
      <w:r>
        <w:rPr>
          <w:rFonts w:hint="eastAsia"/>
        </w:rPr>
        <w:t xml:space="preserve">251.  </w:t>
      </w:r>
      <w:r w:rsidR="007774AC" w:rsidRPr="007774AC">
        <w:rPr>
          <w:rFonts w:hint="eastAsia"/>
        </w:rPr>
        <w:t>居留许可的申请，应向行政长官提出。申请书应载明申请人在澳门从事或拟从事的活动，以及说明申请理由、在澳门特别行政区居留之目的及其可能性、所拥有的维生资源及核心家庭成员</w:t>
      </w:r>
      <w:r w:rsidR="007774AC" w:rsidRPr="007774AC">
        <w:rPr>
          <w:rFonts w:hint="eastAsia"/>
        </w:rPr>
        <w:t>(</w:t>
      </w:r>
      <w:r w:rsidR="007774AC" w:rsidRPr="007774AC">
        <w:rPr>
          <w:rFonts w:hint="eastAsia"/>
        </w:rPr>
        <w:t>若有的话</w:t>
      </w:r>
      <w:r w:rsidR="007774AC" w:rsidRPr="007774AC">
        <w:rPr>
          <w:rFonts w:hint="eastAsia"/>
        </w:rPr>
        <w:t>)</w:t>
      </w:r>
      <w:r w:rsidR="007774AC" w:rsidRPr="007774AC">
        <w:rPr>
          <w:rFonts w:hint="eastAsia"/>
        </w:rPr>
        <w:t>。申请人的申请文件须同时须附同申请人的身份证明文件，尤其是有效的旅行证件、前居住地证明、刑事纪录证明书、以及申请人以名誉承诺遵守澳门特别行政区法律的声明书</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9</w:t>
      </w:r>
      <w:r w:rsidR="007774AC" w:rsidRPr="007774AC">
        <w:rPr>
          <w:rFonts w:hint="eastAsia"/>
        </w:rPr>
        <w:t>条和第</w:t>
      </w:r>
      <w:r w:rsidR="007774AC" w:rsidRPr="007774AC">
        <w:t>5/2003</w:t>
      </w:r>
      <w:r w:rsidR="007774AC" w:rsidRPr="007774AC">
        <w:rPr>
          <w:rFonts w:hint="eastAsia"/>
        </w:rPr>
        <w:t>号行政法规第</w:t>
      </w:r>
      <w:r w:rsidR="007774AC" w:rsidRPr="007774AC">
        <w:t>14</w:t>
      </w:r>
      <w:r w:rsidR="007774AC" w:rsidRPr="007774AC">
        <w:rPr>
          <w:rFonts w:hint="eastAsia"/>
        </w:rPr>
        <w:t>及第</w:t>
      </w:r>
      <w:r w:rsidR="007774AC" w:rsidRPr="007774AC">
        <w:t>15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56FEA" w:rsidP="00156FEA">
      <w:pPr>
        <w:pStyle w:val="SingleTxtGC"/>
        <w:rPr>
          <w:lang w:eastAsia="zh-TW"/>
        </w:rPr>
      </w:pPr>
      <w:r>
        <w:rPr>
          <w:rFonts w:hint="eastAsia"/>
        </w:rPr>
        <w:t xml:space="preserve">252.  </w:t>
      </w:r>
      <w:r w:rsidR="007774AC" w:rsidRPr="007774AC">
        <w:rPr>
          <w:rFonts w:hint="eastAsia"/>
        </w:rPr>
        <w:t>拟获取居留许可的人士，须提供一名适当的保证人，而该保证人必须为澳门特别行政区永久性居民；该保证人亦可由银行担保或其他担保代替</w:t>
      </w:r>
      <w:r w:rsidR="007774AC" w:rsidRPr="007774AC">
        <w:rPr>
          <w:rFonts w:hint="eastAsia"/>
        </w:rPr>
        <w:t>(</w:t>
      </w:r>
      <w:r w:rsidR="007774AC" w:rsidRPr="007774AC">
        <w:rPr>
          <w:rFonts w:hint="eastAsia"/>
        </w:rPr>
        <w:t>第</w:t>
      </w:r>
      <w:r w:rsidR="007774AC" w:rsidRPr="007774AC">
        <w:t>5/2003</w:t>
      </w:r>
      <w:r w:rsidR="007774AC" w:rsidRPr="007774AC">
        <w:rPr>
          <w:rFonts w:hint="eastAsia"/>
        </w:rPr>
        <w:t>号行政法规第</w:t>
      </w:r>
      <w:r w:rsidR="007774AC" w:rsidRPr="007774AC">
        <w:t>18</w:t>
      </w:r>
      <w:r w:rsidR="007774AC" w:rsidRPr="007774AC">
        <w:rPr>
          <w:rFonts w:hint="eastAsia"/>
        </w:rPr>
        <w:t>条</w:t>
      </w:r>
      <w:r w:rsidR="007774AC" w:rsidRPr="007774AC">
        <w:rPr>
          <w:rFonts w:hint="eastAsia"/>
        </w:rPr>
        <w:t>)</w:t>
      </w:r>
      <w:r w:rsidR="007774AC" w:rsidRPr="007774AC">
        <w:rPr>
          <w:rFonts w:hint="eastAsia"/>
        </w:rPr>
        <w:t>；居留许可的制度可依法定期更新。</w:t>
      </w:r>
    </w:p>
    <w:p w:rsidR="007774AC" w:rsidRPr="007774AC" w:rsidRDefault="00523EBA" w:rsidP="00156FEA">
      <w:pPr>
        <w:pStyle w:val="SingleTxtGC"/>
        <w:rPr>
          <w:lang w:eastAsia="zh-TW"/>
        </w:rPr>
      </w:pPr>
      <w:r>
        <w:rPr>
          <w:rFonts w:hint="eastAsia"/>
        </w:rPr>
        <w:t xml:space="preserve">253.  </w:t>
      </w:r>
      <w:r w:rsidR="007774AC" w:rsidRPr="007774AC">
        <w:rPr>
          <w:rFonts w:hint="eastAsia"/>
        </w:rPr>
        <w:t>基于人道理由或在适当说明理由的例外情况下，行政长官可免除上指的要件而批给居留许可</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11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23EBA" w:rsidP="00156FEA">
      <w:pPr>
        <w:pStyle w:val="SingleTxtGC"/>
        <w:rPr>
          <w:lang w:eastAsia="zh-TW"/>
        </w:rPr>
      </w:pPr>
      <w:r>
        <w:rPr>
          <w:rFonts w:hint="eastAsia"/>
        </w:rPr>
        <w:t xml:space="preserve">254.  </w:t>
      </w:r>
      <w:r w:rsidR="007774AC" w:rsidRPr="007774AC">
        <w:t>2009</w:t>
      </w:r>
      <w:r w:rsidR="007774AC" w:rsidRPr="007774AC">
        <w:rPr>
          <w:rFonts w:hint="eastAsia"/>
        </w:rPr>
        <w:t>年非本地居民工人共</w:t>
      </w:r>
      <w:r w:rsidR="007774AC" w:rsidRPr="007774AC">
        <w:t>74,905</w:t>
      </w:r>
      <w:r w:rsidR="007774AC" w:rsidRPr="007774AC">
        <w:rPr>
          <w:rFonts w:hint="eastAsia"/>
        </w:rPr>
        <w:t>人，每年递减</w:t>
      </w:r>
      <w:r w:rsidR="007774AC" w:rsidRPr="007774AC">
        <w:t>18.7%</w:t>
      </w:r>
      <w:r w:rsidR="007774AC" w:rsidRPr="007774AC">
        <w:rPr>
          <w:rFonts w:hint="eastAsia"/>
        </w:rPr>
        <w:t>相等于</w:t>
      </w:r>
      <w:r w:rsidR="007774AC" w:rsidRPr="007774AC">
        <w:t>17,256</w:t>
      </w:r>
      <w:r w:rsidR="007774AC" w:rsidRPr="007774AC">
        <w:rPr>
          <w:rFonts w:hint="eastAsia"/>
        </w:rPr>
        <w:t>人。男女性各占非本地居民工人一半。</w:t>
      </w:r>
    </w:p>
    <w:tbl>
      <w:tblPr>
        <w:tblStyle w:val="Quadros"/>
        <w:tblW w:w="7371"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946"/>
        <w:gridCol w:w="713"/>
        <w:gridCol w:w="714"/>
        <w:gridCol w:w="714"/>
        <w:gridCol w:w="714"/>
        <w:gridCol w:w="714"/>
        <w:gridCol w:w="714"/>
        <w:gridCol w:w="714"/>
        <w:gridCol w:w="714"/>
        <w:gridCol w:w="714"/>
      </w:tblGrid>
      <w:tr w:rsidR="00523EBA" w:rsidRPr="007774AC" w:rsidTr="00DE3DD3">
        <w:trPr>
          <w:cnfStyle w:val="100000000000"/>
          <w:cantSplit/>
          <w:tblHeader/>
        </w:trPr>
        <w:tc>
          <w:tcPr>
            <w:cnfStyle w:val="001000000000"/>
            <w:tcW w:w="7371" w:type="dxa"/>
            <w:gridSpan w:val="10"/>
            <w:tcBorders>
              <w:top w:val="single" w:sz="4" w:space="0" w:color="auto"/>
              <w:bottom w:val="nil"/>
              <w:right w:val="nil"/>
            </w:tcBorders>
            <w:shd w:val="clear" w:color="auto" w:fill="auto"/>
            <w:vAlign w:val="bottom"/>
          </w:tcPr>
          <w:p w:rsidR="00523EBA" w:rsidRPr="00523EBA" w:rsidRDefault="00523EBA" w:rsidP="00523EBA">
            <w:pPr>
              <w:pStyle w:val="a0"/>
              <w:ind w:right="0"/>
              <w:jc w:val="left"/>
              <w:rPr>
                <w:b w:val="0"/>
                <w:i w:val="0"/>
                <w:iCs w:val="0"/>
              </w:rPr>
            </w:pPr>
            <w:r w:rsidRPr="00523EBA">
              <w:rPr>
                <w:rFonts w:hint="eastAsia"/>
                <w:b w:val="0"/>
                <w:i w:val="0"/>
              </w:rPr>
              <w:t>非本地居民工人数目</w:t>
            </w:r>
          </w:p>
        </w:tc>
      </w:tr>
      <w:tr w:rsidR="00523EBA" w:rsidRPr="002818D1" w:rsidTr="002818D1">
        <w:trPr>
          <w:cnfStyle w:val="100000000000"/>
          <w:cantSplit/>
          <w:tblHeader/>
        </w:trPr>
        <w:tc>
          <w:tcPr>
            <w:cnfStyle w:val="001000000000"/>
            <w:tcW w:w="946" w:type="dxa"/>
            <w:tcBorders>
              <w:top w:val="nil"/>
              <w:bottom w:val="single" w:sz="12" w:space="0" w:color="auto"/>
              <w:right w:val="nil"/>
            </w:tcBorders>
            <w:shd w:val="clear" w:color="auto" w:fill="auto"/>
            <w:vAlign w:val="center"/>
          </w:tcPr>
          <w:p w:rsidR="007774AC" w:rsidRPr="00CA4CD3" w:rsidRDefault="007774AC" w:rsidP="00CA4CD3">
            <w:pPr>
              <w:pStyle w:val="a0"/>
              <w:ind w:right="0"/>
              <w:jc w:val="left"/>
              <w:rPr>
                <w:b w:val="0"/>
                <w:i w:val="0"/>
              </w:rPr>
            </w:pPr>
            <w:r w:rsidRPr="00CA4CD3">
              <w:rPr>
                <w:rFonts w:hint="eastAsia"/>
                <w:b w:val="0"/>
                <w:i w:val="0"/>
              </w:rPr>
              <w:t>项目</w:t>
            </w:r>
          </w:p>
        </w:tc>
        <w:tc>
          <w:tcPr>
            <w:tcW w:w="713" w:type="dxa"/>
            <w:tcBorders>
              <w:top w:val="nil"/>
              <w:left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2001</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2002</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2003</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2004</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2005</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2006</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2007</w:t>
            </w:r>
          </w:p>
        </w:tc>
        <w:tc>
          <w:tcPr>
            <w:tcW w:w="714" w:type="dxa"/>
            <w:tcBorders>
              <w:top w:val="nil"/>
              <w:bottom w:val="single" w:sz="12" w:space="0" w:color="auto"/>
            </w:tcBorders>
            <w:shd w:val="clear" w:color="auto" w:fill="auto"/>
            <w:vAlign w:val="center"/>
          </w:tcPr>
          <w:p w:rsidR="007774AC" w:rsidRPr="00523EBA" w:rsidRDefault="007774AC" w:rsidP="00CA4CD3">
            <w:pPr>
              <w:pStyle w:val="a0"/>
              <w:ind w:right="0"/>
              <w:jc w:val="right"/>
              <w:cnfStyle w:val="100000000000"/>
              <w:rPr>
                <w:b w:val="0"/>
                <w:i w:val="0"/>
              </w:rPr>
            </w:pPr>
            <w:r w:rsidRPr="00523EBA">
              <w:rPr>
                <w:b w:val="0"/>
                <w:i w:val="0"/>
              </w:rPr>
              <w:t>2008</w:t>
            </w:r>
          </w:p>
        </w:tc>
        <w:tc>
          <w:tcPr>
            <w:cnfStyle w:val="000000001000"/>
            <w:tcW w:w="714" w:type="dxa"/>
            <w:tcBorders>
              <w:top w:val="nil"/>
              <w:bottom w:val="single" w:sz="12" w:space="0" w:color="auto"/>
            </w:tcBorders>
            <w:shd w:val="clear" w:color="auto" w:fill="auto"/>
            <w:vAlign w:val="center"/>
          </w:tcPr>
          <w:p w:rsidR="007774AC" w:rsidRPr="002818D1" w:rsidRDefault="007774AC" w:rsidP="00CA4CD3">
            <w:pPr>
              <w:pStyle w:val="a0"/>
              <w:ind w:right="0"/>
              <w:jc w:val="right"/>
              <w:rPr>
                <w:b w:val="0"/>
              </w:rPr>
            </w:pPr>
            <w:r w:rsidRPr="002818D1">
              <w:rPr>
                <w:b w:val="0"/>
              </w:rPr>
              <w:t>2009</w:t>
            </w:r>
          </w:p>
        </w:tc>
      </w:tr>
      <w:tr w:rsidR="00523EBA" w:rsidRPr="007774AC" w:rsidTr="002818D1">
        <w:trPr>
          <w:cnfStyle w:val="100000000000"/>
          <w:cantSplit/>
          <w:tblHeader/>
        </w:trPr>
        <w:tc>
          <w:tcPr>
            <w:cnfStyle w:val="001000000000"/>
            <w:tcW w:w="946" w:type="dxa"/>
            <w:tcBorders>
              <w:top w:val="single" w:sz="12" w:space="0" w:color="auto"/>
              <w:bottom w:val="nil"/>
              <w:right w:val="nil"/>
            </w:tcBorders>
            <w:shd w:val="clear" w:color="auto" w:fill="auto"/>
            <w:vAlign w:val="center"/>
          </w:tcPr>
          <w:p w:rsidR="007774AC" w:rsidRPr="00523EBA" w:rsidRDefault="007774AC" w:rsidP="00523EBA">
            <w:pPr>
              <w:pStyle w:val="a5"/>
              <w:overflowPunct/>
              <w:ind w:right="0"/>
              <w:jc w:val="left"/>
              <w:rPr>
                <w:rFonts w:eastAsia="SimSun"/>
                <w:b w:val="0"/>
                <w:i w:val="0"/>
              </w:rPr>
            </w:pPr>
            <w:r w:rsidRPr="00523EBA">
              <w:rPr>
                <w:rFonts w:eastAsia="SimSun" w:hint="eastAsia"/>
                <w:b w:val="0"/>
                <w:i w:val="0"/>
              </w:rPr>
              <w:t>入境</w:t>
            </w:r>
          </w:p>
        </w:tc>
        <w:tc>
          <w:tcPr>
            <w:tcW w:w="713"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7,542</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7,720</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10,746</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15,553</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27,160</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52,409</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62,206</w:t>
            </w:r>
          </w:p>
        </w:tc>
        <w:tc>
          <w:tcPr>
            <w:tcW w:w="714" w:type="dxa"/>
            <w:tcBorders>
              <w:top w:val="single" w:sz="12"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65,905</w:t>
            </w:r>
          </w:p>
        </w:tc>
        <w:tc>
          <w:tcPr>
            <w:cnfStyle w:val="000000001000"/>
            <w:tcW w:w="714" w:type="dxa"/>
            <w:tcBorders>
              <w:top w:val="single" w:sz="12" w:space="0" w:color="auto"/>
              <w:left w:val="nil"/>
              <w:bottom w:val="nil"/>
            </w:tcBorders>
            <w:shd w:val="clear" w:color="auto" w:fill="auto"/>
            <w:vAlign w:val="center"/>
          </w:tcPr>
          <w:p w:rsidR="007774AC" w:rsidRPr="002818D1" w:rsidRDefault="007774AC" w:rsidP="00523EBA">
            <w:pPr>
              <w:pStyle w:val="a5"/>
              <w:overflowPunct/>
              <w:ind w:right="0"/>
              <w:jc w:val="right"/>
              <w:rPr>
                <w:b w:val="0"/>
                <w:spacing w:val="-4"/>
              </w:rPr>
            </w:pPr>
            <w:r w:rsidRPr="002818D1">
              <w:rPr>
                <w:b w:val="0"/>
                <w:spacing w:val="-4"/>
              </w:rPr>
              <w:t>33,250</w:t>
            </w:r>
          </w:p>
        </w:tc>
      </w:tr>
      <w:tr w:rsidR="00523EBA" w:rsidRPr="007774AC" w:rsidTr="002818D1">
        <w:trPr>
          <w:cnfStyle w:val="100000000000"/>
          <w:cantSplit/>
          <w:tblHeader/>
        </w:trPr>
        <w:tc>
          <w:tcPr>
            <w:cnfStyle w:val="001000000000"/>
            <w:tcW w:w="946" w:type="dxa"/>
            <w:tcBorders>
              <w:top w:val="nil"/>
              <w:bottom w:val="single" w:sz="4" w:space="0" w:color="auto"/>
              <w:right w:val="nil"/>
            </w:tcBorders>
            <w:shd w:val="clear" w:color="auto" w:fill="auto"/>
            <w:vAlign w:val="center"/>
          </w:tcPr>
          <w:p w:rsidR="007774AC" w:rsidRPr="00523EBA" w:rsidRDefault="007774AC" w:rsidP="00523EBA">
            <w:pPr>
              <w:pStyle w:val="a5"/>
              <w:overflowPunct/>
              <w:ind w:right="0"/>
              <w:jc w:val="left"/>
              <w:rPr>
                <w:rFonts w:eastAsia="SimSun"/>
                <w:b w:val="0"/>
                <w:i w:val="0"/>
              </w:rPr>
            </w:pPr>
            <w:r w:rsidRPr="00523EBA">
              <w:rPr>
                <w:rFonts w:eastAsia="SimSun" w:hint="eastAsia"/>
                <w:b w:val="0"/>
                <w:i w:val="0"/>
              </w:rPr>
              <w:t>离境</w:t>
            </w:r>
          </w:p>
        </w:tc>
        <w:tc>
          <w:tcPr>
            <w:tcW w:w="713"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8,838</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10,185</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9,236</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12,787</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15,485</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27,147</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41,672</w:t>
            </w:r>
          </w:p>
        </w:tc>
        <w:tc>
          <w:tcPr>
            <w:tcW w:w="714" w:type="dxa"/>
            <w:tcBorders>
              <w:top w:val="nil"/>
              <w:left w:val="nil"/>
              <w:bottom w:val="single" w:sz="4" w:space="0" w:color="auto"/>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58,951</w:t>
            </w:r>
          </w:p>
        </w:tc>
        <w:tc>
          <w:tcPr>
            <w:cnfStyle w:val="000000001000"/>
            <w:tcW w:w="714" w:type="dxa"/>
            <w:tcBorders>
              <w:top w:val="nil"/>
              <w:left w:val="nil"/>
              <w:bottom w:val="single" w:sz="4" w:space="0" w:color="auto"/>
            </w:tcBorders>
            <w:shd w:val="clear" w:color="auto" w:fill="auto"/>
            <w:vAlign w:val="center"/>
          </w:tcPr>
          <w:p w:rsidR="007774AC" w:rsidRPr="002818D1" w:rsidRDefault="007774AC" w:rsidP="00523EBA">
            <w:pPr>
              <w:pStyle w:val="a5"/>
              <w:overflowPunct/>
              <w:ind w:right="0"/>
              <w:jc w:val="right"/>
              <w:rPr>
                <w:b w:val="0"/>
                <w:spacing w:val="-4"/>
              </w:rPr>
            </w:pPr>
            <w:r w:rsidRPr="002818D1">
              <w:rPr>
                <w:b w:val="0"/>
                <w:spacing w:val="-4"/>
              </w:rPr>
              <w:t>50,506</w:t>
            </w:r>
          </w:p>
        </w:tc>
      </w:tr>
      <w:tr w:rsidR="00523EBA" w:rsidRPr="007774AC" w:rsidTr="002818D1">
        <w:trPr>
          <w:cnfStyle w:val="100000000000"/>
          <w:cantSplit/>
          <w:tblHeader/>
        </w:trPr>
        <w:tc>
          <w:tcPr>
            <w:cnfStyle w:val="001000000000"/>
            <w:tcW w:w="946" w:type="dxa"/>
            <w:tcBorders>
              <w:top w:val="single" w:sz="4" w:space="0" w:color="auto"/>
              <w:bottom w:val="nil"/>
              <w:right w:val="nil"/>
            </w:tcBorders>
            <w:shd w:val="clear" w:color="auto" w:fill="auto"/>
            <w:vAlign w:val="center"/>
          </w:tcPr>
          <w:p w:rsidR="007774AC" w:rsidRPr="00523EBA" w:rsidRDefault="007774AC" w:rsidP="00523EBA">
            <w:pPr>
              <w:pStyle w:val="a5"/>
              <w:overflowPunct/>
              <w:ind w:right="0"/>
              <w:jc w:val="left"/>
              <w:rPr>
                <w:rFonts w:eastAsia="SimSun"/>
                <w:b w:val="0"/>
                <w:i w:val="0"/>
              </w:rPr>
            </w:pPr>
            <w:r w:rsidRPr="00523EBA">
              <w:rPr>
                <w:rFonts w:eastAsia="SimSun" w:hint="eastAsia"/>
                <w:b w:val="0"/>
                <w:i w:val="0"/>
              </w:rPr>
              <w:t>剩余人数</w:t>
            </w:r>
          </w:p>
        </w:tc>
        <w:tc>
          <w:tcPr>
            <w:tcW w:w="713"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25,925</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23,460</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24,970</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27,736</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39,411</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64,673</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85,207</w:t>
            </w:r>
          </w:p>
        </w:tc>
        <w:tc>
          <w:tcPr>
            <w:tcW w:w="714" w:type="dxa"/>
            <w:tcBorders>
              <w:top w:val="single" w:sz="4" w:space="0" w:color="auto"/>
              <w:left w:val="nil"/>
              <w:bottom w:val="nil"/>
              <w:right w:val="nil"/>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92,161</w:t>
            </w:r>
          </w:p>
        </w:tc>
        <w:tc>
          <w:tcPr>
            <w:cnfStyle w:val="000000001000"/>
            <w:tcW w:w="714" w:type="dxa"/>
            <w:tcBorders>
              <w:top w:val="single" w:sz="4" w:space="0" w:color="auto"/>
              <w:left w:val="nil"/>
              <w:bottom w:val="nil"/>
            </w:tcBorders>
            <w:shd w:val="clear" w:color="auto" w:fill="auto"/>
            <w:vAlign w:val="center"/>
          </w:tcPr>
          <w:p w:rsidR="007774AC" w:rsidRPr="002818D1" w:rsidRDefault="007774AC" w:rsidP="00523EBA">
            <w:pPr>
              <w:pStyle w:val="a5"/>
              <w:overflowPunct/>
              <w:ind w:right="0"/>
              <w:jc w:val="right"/>
              <w:rPr>
                <w:b w:val="0"/>
                <w:spacing w:val="-4"/>
              </w:rPr>
            </w:pPr>
            <w:r w:rsidRPr="002818D1">
              <w:rPr>
                <w:b w:val="0"/>
                <w:spacing w:val="-4"/>
              </w:rPr>
              <w:t>74,905</w:t>
            </w:r>
          </w:p>
        </w:tc>
      </w:tr>
      <w:tr w:rsidR="00523EBA" w:rsidRPr="007774AC" w:rsidTr="002818D1">
        <w:trPr>
          <w:cnfStyle w:val="100000000000"/>
          <w:cantSplit/>
          <w:tblHeader/>
        </w:trPr>
        <w:tc>
          <w:tcPr>
            <w:cnfStyle w:val="001000000000"/>
            <w:tcW w:w="946" w:type="dxa"/>
            <w:tcBorders>
              <w:top w:val="nil"/>
              <w:bottom w:val="single" w:sz="12" w:space="0" w:color="auto"/>
              <w:right w:val="nil"/>
            </w:tcBorders>
            <w:shd w:val="clear" w:color="auto" w:fill="auto"/>
            <w:vAlign w:val="center"/>
          </w:tcPr>
          <w:p w:rsidR="007774AC" w:rsidRPr="00523EBA" w:rsidRDefault="007774AC" w:rsidP="00523EBA">
            <w:pPr>
              <w:pStyle w:val="a5"/>
              <w:overflowPunct/>
              <w:ind w:right="0"/>
              <w:jc w:val="left"/>
              <w:rPr>
                <w:rFonts w:eastAsia="SimSun"/>
                <w:b w:val="0"/>
                <w:i w:val="0"/>
              </w:rPr>
            </w:pPr>
            <w:r w:rsidRPr="00523EBA">
              <w:rPr>
                <w:rFonts w:eastAsia="SimSun" w:hint="eastAsia"/>
                <w:b w:val="0"/>
                <w:i w:val="0"/>
              </w:rPr>
              <w:t>百分比</w:t>
            </w:r>
            <w:r w:rsidRPr="00523EBA">
              <w:rPr>
                <w:rFonts w:eastAsia="SimSun" w:hint="eastAsia"/>
                <w:b w:val="0"/>
                <w:i w:val="0"/>
              </w:rPr>
              <w:t>(</w:t>
            </w:r>
            <w:r w:rsidRPr="00523EBA">
              <w:rPr>
                <w:rFonts w:eastAsia="SimSun"/>
                <w:b w:val="0"/>
                <w:i w:val="0"/>
              </w:rPr>
              <w:t>%</w:t>
            </w:r>
            <w:r w:rsidRPr="00523EBA">
              <w:rPr>
                <w:rFonts w:eastAsia="SimSun" w:hint="eastAsia"/>
                <w:b w:val="0"/>
                <w:i w:val="0"/>
              </w:rPr>
              <w:t>)</w:t>
            </w:r>
          </w:p>
        </w:tc>
        <w:tc>
          <w:tcPr>
            <w:tcW w:w="713" w:type="dxa"/>
            <w:tcBorders>
              <w:top w:val="nil"/>
              <w:left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-4.8</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-9.5</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6.4</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11.0</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42.1</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64.1</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31.8</w:t>
            </w:r>
          </w:p>
        </w:tc>
        <w:tc>
          <w:tcPr>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cnfStyle w:val="100000000000"/>
              <w:rPr>
                <w:b w:val="0"/>
                <w:i w:val="0"/>
                <w:spacing w:val="-4"/>
              </w:rPr>
            </w:pPr>
            <w:r w:rsidRPr="002818D1">
              <w:rPr>
                <w:b w:val="0"/>
                <w:i w:val="0"/>
                <w:spacing w:val="-4"/>
              </w:rPr>
              <w:t>8.2</w:t>
            </w:r>
          </w:p>
        </w:tc>
        <w:tc>
          <w:tcPr>
            <w:cnfStyle w:val="000000001000"/>
            <w:tcW w:w="714" w:type="dxa"/>
            <w:tcBorders>
              <w:top w:val="nil"/>
              <w:bottom w:val="single" w:sz="12" w:space="0" w:color="auto"/>
            </w:tcBorders>
            <w:shd w:val="clear" w:color="auto" w:fill="auto"/>
            <w:vAlign w:val="center"/>
          </w:tcPr>
          <w:p w:rsidR="007774AC" w:rsidRPr="002818D1" w:rsidRDefault="007774AC" w:rsidP="00523EBA">
            <w:pPr>
              <w:pStyle w:val="a5"/>
              <w:overflowPunct/>
              <w:ind w:right="0"/>
              <w:jc w:val="right"/>
              <w:rPr>
                <w:b w:val="0"/>
                <w:spacing w:val="-4"/>
              </w:rPr>
            </w:pPr>
            <w:r w:rsidRPr="002818D1">
              <w:rPr>
                <w:b w:val="0"/>
                <w:spacing w:val="-4"/>
              </w:rPr>
              <w:t>-18.7</w:t>
            </w:r>
          </w:p>
        </w:tc>
      </w:tr>
    </w:tbl>
    <w:p w:rsidR="007774AC" w:rsidRPr="00742F24" w:rsidRDefault="007774AC" w:rsidP="00301C4B">
      <w:pPr>
        <w:pStyle w:val="SingleTxtGC"/>
        <w:spacing w:after="180"/>
        <w:rPr>
          <w:rFonts w:hint="eastAsia"/>
          <w:sz w:val="19"/>
          <w:szCs w:val="19"/>
          <w:lang w:eastAsia="zh-TW"/>
        </w:rPr>
      </w:pPr>
      <w:r w:rsidRPr="00742F24">
        <w:rPr>
          <w:rFonts w:eastAsia="KaiTi_GB2312" w:hint="eastAsia"/>
          <w:sz w:val="19"/>
          <w:szCs w:val="19"/>
        </w:rPr>
        <w:t>来源</w:t>
      </w:r>
      <w:r w:rsidRPr="00742F24">
        <w:rPr>
          <w:rFonts w:hint="eastAsia"/>
          <w:sz w:val="19"/>
          <w:szCs w:val="19"/>
        </w:rPr>
        <w:t>：</w:t>
      </w:r>
      <w:r w:rsidRPr="00742F24">
        <w:rPr>
          <w:sz w:val="19"/>
          <w:szCs w:val="19"/>
        </w:rPr>
        <w:t>2001</w:t>
      </w:r>
      <w:r w:rsidRPr="00742F24">
        <w:rPr>
          <w:rFonts w:hint="eastAsia"/>
          <w:sz w:val="19"/>
          <w:szCs w:val="19"/>
        </w:rPr>
        <w:t>至</w:t>
      </w:r>
      <w:r w:rsidRPr="00742F24">
        <w:rPr>
          <w:sz w:val="19"/>
          <w:szCs w:val="19"/>
        </w:rPr>
        <w:t>2009</w:t>
      </w:r>
      <w:r w:rsidRPr="00742F24">
        <w:rPr>
          <w:rFonts w:hint="eastAsia"/>
          <w:sz w:val="19"/>
          <w:szCs w:val="19"/>
        </w:rPr>
        <w:t>年人口统计</w:t>
      </w:r>
    </w:p>
    <w:p w:rsidR="007774AC" w:rsidRPr="007774AC" w:rsidRDefault="00742F24" w:rsidP="00742F24">
      <w:pPr>
        <w:pStyle w:val="SingleTxtGC"/>
        <w:rPr>
          <w:lang w:eastAsia="zh-TW"/>
        </w:rPr>
      </w:pPr>
      <w:r>
        <w:rPr>
          <w:rFonts w:hint="eastAsia"/>
        </w:rPr>
        <w:t xml:space="preserve">255.  </w:t>
      </w:r>
      <w:r w:rsidR="007774AC" w:rsidRPr="007774AC">
        <w:rPr>
          <w:rFonts w:hint="eastAsia"/>
        </w:rPr>
        <w:t>非澳门特别行政区居民入境及离境须持有效护照及入境许可或依法签发的签证，但法律、行政法规或国际法律文书另有规定者除外</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3</w:t>
      </w:r>
      <w:r w:rsidR="007774AC" w:rsidRPr="007774AC">
        <w:rPr>
          <w:rFonts w:hint="eastAsia"/>
        </w:rPr>
        <w:t>条</w:t>
      </w:r>
      <w:r w:rsidR="007774AC" w:rsidRPr="007774AC">
        <w:rPr>
          <w:rFonts w:hint="eastAsia"/>
        </w:rPr>
        <w:t>)</w:t>
      </w:r>
      <w:r w:rsidR="007774AC" w:rsidRPr="007774AC">
        <w:rPr>
          <w:rFonts w:hint="eastAsia"/>
        </w:rPr>
        <w:t>。对于有意进入澳门特别行政区，但无入境许可或签证的人，出入境事务厅可批给长达</w:t>
      </w:r>
      <w:r w:rsidR="007774AC" w:rsidRPr="007774AC">
        <w:t>30</w:t>
      </w:r>
      <w:r w:rsidR="007774AC" w:rsidRPr="007774AC">
        <w:rPr>
          <w:rFonts w:hint="eastAsia"/>
        </w:rPr>
        <w:t>天的入境许可</w:t>
      </w:r>
      <w:r w:rsidR="007774AC" w:rsidRPr="007774AC">
        <w:rPr>
          <w:rFonts w:hint="eastAsia"/>
        </w:rPr>
        <w:t>(</w:t>
      </w:r>
      <w:r w:rsidR="007774AC" w:rsidRPr="007774AC">
        <w:rPr>
          <w:rFonts w:hint="eastAsia"/>
        </w:rPr>
        <w:t>第</w:t>
      </w:r>
      <w:r w:rsidR="007774AC" w:rsidRPr="007774AC">
        <w:t>5/2003</w:t>
      </w:r>
      <w:r w:rsidR="007774AC" w:rsidRPr="007774AC">
        <w:rPr>
          <w:rFonts w:hint="eastAsia"/>
        </w:rPr>
        <w:t>号行政法规第</w:t>
      </w:r>
      <w:r w:rsidR="007774AC" w:rsidRPr="007774AC">
        <w:t>7</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256.  </w:t>
      </w:r>
      <w:r w:rsidR="007774AC" w:rsidRPr="007774AC">
        <w:rPr>
          <w:rFonts w:hint="eastAsia"/>
        </w:rPr>
        <w:t>行政长官可准许任何国家或地区的国民或居民无须签证和入境许可而进入澳门特区，在经适当说明理由的例外情况下，可批给澳门的入境和逗留许可予不符合入境或逗留法定要件的人士</w:t>
      </w:r>
      <w:r w:rsidR="007774AC" w:rsidRPr="007774AC">
        <w:rPr>
          <w:rFonts w:hint="eastAsia"/>
        </w:rPr>
        <w:t>(</w:t>
      </w:r>
      <w:r w:rsidR="007774AC" w:rsidRPr="007774AC">
        <w:rPr>
          <w:rFonts w:hint="eastAsia"/>
        </w:rPr>
        <w:t>第</w:t>
      </w:r>
      <w:r w:rsidR="007774AC" w:rsidRPr="007774AC">
        <w:t>5/2003</w:t>
      </w:r>
      <w:r w:rsidR="007774AC" w:rsidRPr="007774AC">
        <w:rPr>
          <w:rFonts w:hint="eastAsia"/>
        </w:rPr>
        <w:t>号行政法规第</w:t>
      </w:r>
      <w:r w:rsidR="007774AC" w:rsidRPr="007774AC">
        <w:t>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257.  </w:t>
      </w:r>
      <w:r w:rsidR="007774AC" w:rsidRPr="007774AC">
        <w:rPr>
          <w:rFonts w:hint="eastAsia"/>
        </w:rPr>
        <w:t>通常情况下，逗留期限不得超过</w:t>
      </w:r>
      <w:r w:rsidR="007774AC" w:rsidRPr="007774AC">
        <w:t>30</w:t>
      </w:r>
      <w:r w:rsidR="007774AC" w:rsidRPr="007774AC">
        <w:rPr>
          <w:rFonts w:hint="eastAsia"/>
        </w:rPr>
        <w:t>日。但经出入境事务厅最高负责人考量申请者的申请理由后，逗留期限可延长至最多</w:t>
      </w:r>
      <w:r w:rsidR="007774AC" w:rsidRPr="007774AC">
        <w:t>90</w:t>
      </w:r>
      <w:r w:rsidR="007774AC" w:rsidRPr="007774AC">
        <w:rPr>
          <w:rFonts w:hint="eastAsia"/>
        </w:rPr>
        <w:t>日。行政长官可在例外情况下，可特许进一步延长逗留期间</w:t>
      </w:r>
      <w:r w:rsidR="007774AC" w:rsidRPr="007774AC">
        <w:rPr>
          <w:rFonts w:hint="eastAsia"/>
        </w:rPr>
        <w:t>(</w:t>
      </w:r>
      <w:r w:rsidR="007774AC" w:rsidRPr="007774AC">
        <w:rPr>
          <w:rFonts w:hint="eastAsia"/>
        </w:rPr>
        <w:t>第</w:t>
      </w:r>
      <w:r w:rsidR="007774AC" w:rsidRPr="007774AC">
        <w:t>5/2003</w:t>
      </w:r>
      <w:r w:rsidR="007774AC" w:rsidRPr="007774AC">
        <w:rPr>
          <w:rFonts w:hint="eastAsia"/>
        </w:rPr>
        <w:t>号行政法规第</w:t>
      </w:r>
      <w:r w:rsidR="007774AC" w:rsidRPr="007774AC">
        <w:t>9</w:t>
      </w:r>
      <w:r w:rsidR="007774AC" w:rsidRPr="007774AC">
        <w:rPr>
          <w:rFonts w:hint="eastAsia"/>
        </w:rPr>
        <w:t>条第</w:t>
      </w:r>
      <w:r w:rsidR="007774AC" w:rsidRPr="007774AC">
        <w:t>1</w:t>
      </w:r>
      <w:r w:rsidR="007774AC" w:rsidRPr="007774AC">
        <w:rPr>
          <w:rFonts w:hint="eastAsia"/>
        </w:rPr>
        <w:t>款、第</w:t>
      </w:r>
      <w:r w:rsidR="007774AC" w:rsidRPr="007774AC">
        <w:t>11</w:t>
      </w:r>
      <w:r w:rsidR="007774AC" w:rsidRPr="007774AC">
        <w:rPr>
          <w:rFonts w:hint="eastAsia"/>
        </w:rPr>
        <w:t>条和第</w:t>
      </w:r>
      <w:r w:rsidR="007774AC" w:rsidRPr="007774AC">
        <w:t>12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258.  </w:t>
      </w:r>
      <w:r w:rsidR="007774AC" w:rsidRPr="007774AC">
        <w:rPr>
          <w:rFonts w:hint="eastAsia"/>
        </w:rPr>
        <w:t>根据法律，可批准特别逗留许可。凡香港永久性居民身份证或回港证件持有人，可在澳门特别行政区最长逗留</w:t>
      </w:r>
      <w:r w:rsidR="007774AC" w:rsidRPr="007774AC">
        <w:t>1</w:t>
      </w:r>
      <w:r w:rsidR="007774AC" w:rsidRPr="007774AC">
        <w:rPr>
          <w:rFonts w:hint="eastAsia"/>
        </w:rPr>
        <w:t>年。凡持有与澳门特别行政区达成互免签证协定的国家或地区所签发护照的该国国民或该地区居民，最长可在澳门特别行政区逗留至有关协定所定的期间</w:t>
      </w:r>
      <w:r w:rsidR="007774AC" w:rsidRPr="007774AC">
        <w:rPr>
          <w:rFonts w:hint="eastAsia"/>
        </w:rPr>
        <w:t>(</w:t>
      </w:r>
      <w:r w:rsidR="007774AC" w:rsidRPr="007774AC">
        <w:rPr>
          <w:rFonts w:hint="eastAsia"/>
        </w:rPr>
        <w:t>第</w:t>
      </w:r>
      <w:r w:rsidR="007774AC" w:rsidRPr="007774AC">
        <w:t>5/2003</w:t>
      </w:r>
      <w:r w:rsidR="007774AC" w:rsidRPr="007774AC">
        <w:rPr>
          <w:rFonts w:hint="eastAsia"/>
        </w:rPr>
        <w:t>号行政法规第</w:t>
      </w:r>
      <w:r w:rsidR="007774AC" w:rsidRPr="007774AC">
        <w:t>10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259.  </w:t>
      </w:r>
      <w:r w:rsidR="007774AC" w:rsidRPr="007774AC">
        <w:rPr>
          <w:rFonts w:hint="eastAsia"/>
        </w:rPr>
        <w:t>在澳门特别行政区的逗留，受逗留许可期间、签证有效期间或适用的国际法律文书所定期间的限制，凡超过获许可逗留期限的人士，均视为非法移民</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260.  </w:t>
      </w:r>
      <w:r w:rsidR="007774AC" w:rsidRPr="007774AC">
        <w:rPr>
          <w:rFonts w:hint="eastAsia"/>
        </w:rPr>
        <w:t>对于在高等院校求学、家庭团聚或其他可予考虑的类似情况，可给予在澳门特别行政区逗留的特别许可</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261.  </w:t>
      </w:r>
      <w:r w:rsidR="007774AC" w:rsidRPr="007774AC">
        <w:rPr>
          <w:rFonts w:hint="eastAsia"/>
        </w:rPr>
        <w:t>非本地居民因下列理由被拒绝进入澳门特别行政区：</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曾依法被驱逐出境；</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根据适用于澳门特别行政区的国际法文书的规定而被禁止在澳门特别行政区入境、逗留或过境；</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按照法律规定被禁止进入澳门特别行政区；被拒绝进入澳门特别行政区的理由同时包括：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试图规避逗留及居留的规定而经常短暂进出澳门特别行政区且未能适当说明理由；</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曾在澳门特别行政区或在外地被判处剥夺自由的刑罚；</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存有强烈迹象，显示曾实施或预备实施任何犯罪；</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不能保证返回所来自的地方或有充分理由怀疑其旅行证件的真确性，或者不拥有在预定的逗留期间所需的维生资源，或无返回来自的地方所需的运输凭证</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262.  </w:t>
      </w:r>
      <w:r w:rsidR="007774AC" w:rsidRPr="007774AC">
        <w:rPr>
          <w:rFonts w:hint="eastAsia"/>
        </w:rPr>
        <w:t>被拒绝进入澳门特别行政区的人士有权联络其所属国家的外交或领事代表，或其所指定之人，并可获传译和其指定律师的辅助</w:t>
      </w:r>
      <w:r w:rsidR="007774AC" w:rsidRPr="007774AC">
        <w:rPr>
          <w:rFonts w:hint="eastAsia"/>
        </w:rPr>
        <w:t>(</w:t>
      </w:r>
      <w:r w:rsidR="007774AC" w:rsidRPr="007774AC">
        <w:rPr>
          <w:rFonts w:hint="eastAsia"/>
        </w:rPr>
        <w:t>第</w:t>
      </w:r>
      <w:r w:rsidR="007774AC" w:rsidRPr="007774AC">
        <w:t>4/2003</w:t>
      </w:r>
      <w:r w:rsidR="007774AC" w:rsidRPr="007774AC">
        <w:rPr>
          <w:rFonts w:hint="eastAsia"/>
        </w:rPr>
        <w:t>号法律第</w:t>
      </w:r>
      <w:r w:rsidR="007774AC" w:rsidRPr="007774AC">
        <w:t>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263.  </w:t>
      </w:r>
      <w:r w:rsidR="007774AC" w:rsidRPr="007774AC">
        <w:rPr>
          <w:rFonts w:hint="eastAsia"/>
        </w:rPr>
        <w:t>非本地居民被视为对内部保安的稳定构成威胁，或被视为涉嫌与包括国际恐怖主义在内的跨境犯罪有关，则被禁止进入澳门特别行政区</w:t>
      </w:r>
      <w:r w:rsidR="007774AC" w:rsidRPr="007774AC">
        <w:rPr>
          <w:rFonts w:hint="eastAsia"/>
        </w:rPr>
        <w:t>(</w:t>
      </w:r>
      <w:r w:rsidR="007774AC" w:rsidRPr="007774AC">
        <w:rPr>
          <w:rFonts w:hint="eastAsia"/>
        </w:rPr>
        <w:t>第</w:t>
      </w:r>
      <w:r w:rsidR="007774AC" w:rsidRPr="007774AC">
        <w:t>9/2002</w:t>
      </w:r>
      <w:r w:rsidR="007774AC" w:rsidRPr="007774AC">
        <w:rPr>
          <w:rFonts w:hint="eastAsia"/>
        </w:rPr>
        <w:t>号法律《澳门特别行政区内部保安纲要法》第</w:t>
      </w:r>
      <w:r w:rsidR="007774AC" w:rsidRPr="007774AC">
        <w:t>17</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6568BB" w:rsidRDefault="00742F24" w:rsidP="002818D1">
      <w:pPr>
        <w:pStyle w:val="H23GC"/>
      </w:pPr>
      <w:r w:rsidRPr="006568BB">
        <w:rPr>
          <w:rFonts w:hint="eastAsia"/>
        </w:rPr>
        <w:tab/>
      </w:r>
      <w:r w:rsidRPr="006568BB">
        <w:rPr>
          <w:rFonts w:hint="eastAsia"/>
        </w:rPr>
        <w:tab/>
      </w:r>
      <w:r w:rsidR="007774AC" w:rsidRPr="006568BB">
        <w:rPr>
          <w:rFonts w:hint="eastAsia"/>
        </w:rPr>
        <w:t>旅行证件的签发</w:t>
      </w:r>
    </w:p>
    <w:p w:rsidR="007774AC" w:rsidRPr="007774AC" w:rsidRDefault="00742F24" w:rsidP="00742F24">
      <w:pPr>
        <w:pStyle w:val="SingleTxtGC"/>
        <w:rPr>
          <w:lang w:eastAsia="zh-TW"/>
        </w:rPr>
      </w:pPr>
      <w:r>
        <w:rPr>
          <w:rFonts w:hint="eastAsia"/>
        </w:rPr>
        <w:t xml:space="preserve">264.  </w:t>
      </w:r>
      <w:r w:rsidR="007774AC" w:rsidRPr="007774AC">
        <w:rPr>
          <w:rFonts w:hint="eastAsia"/>
        </w:rPr>
        <w:t>如前所述，澳门特区居民的迁徙自由得到《基本法》第</w:t>
      </w:r>
      <w:r w:rsidR="007774AC" w:rsidRPr="007774AC">
        <w:t>33</w:t>
      </w:r>
      <w:r w:rsidR="007774AC" w:rsidRPr="007774AC">
        <w:rPr>
          <w:rFonts w:hint="eastAsia"/>
        </w:rPr>
        <w:t>条的保障。</w:t>
      </w:r>
    </w:p>
    <w:p w:rsidR="007774AC" w:rsidRPr="007774AC" w:rsidRDefault="00742F24" w:rsidP="00742F24">
      <w:pPr>
        <w:pStyle w:val="SingleTxtGC"/>
        <w:rPr>
          <w:lang w:eastAsia="zh-TW"/>
        </w:rPr>
      </w:pPr>
      <w:r>
        <w:rPr>
          <w:rFonts w:hint="eastAsia"/>
        </w:rPr>
        <w:t xml:space="preserve">265.  </w:t>
      </w:r>
      <w:r w:rsidR="007774AC" w:rsidRPr="007774AC">
        <w:rPr>
          <w:rFonts w:hint="eastAsia"/>
        </w:rPr>
        <w:t>此外，《基本法》第</w:t>
      </w:r>
      <w:r w:rsidR="007774AC" w:rsidRPr="007774AC">
        <w:t>139</w:t>
      </w:r>
      <w:r w:rsidR="007774AC" w:rsidRPr="007774AC">
        <w:rPr>
          <w:rFonts w:hint="eastAsia"/>
        </w:rPr>
        <w:t>条规定，中央人民政府授权澳门特区政府依照法律给持有澳门特区永久性居民身份证的中国公民签发澳门特区护照，给在澳门特区的其他合法居留者签发澳门特区的其他旅行证件。上述护照和旅行证件，前往各国和各地区有效，并载明持有人有返回澳门特别行政区的权利。对世界各国或各地区的人入境、逗留和离境，澳门特区政府可实行出入境管制。</w:t>
      </w:r>
    </w:p>
    <w:p w:rsidR="007774AC" w:rsidRPr="007774AC" w:rsidRDefault="00742F24" w:rsidP="00742F24">
      <w:pPr>
        <w:pStyle w:val="SingleTxtGC"/>
        <w:rPr>
          <w:lang w:eastAsia="zh-TW"/>
        </w:rPr>
      </w:pPr>
      <w:r>
        <w:rPr>
          <w:rFonts w:hint="eastAsia"/>
        </w:rPr>
        <w:t xml:space="preserve">266.  </w:t>
      </w:r>
      <w:r w:rsidR="007774AC" w:rsidRPr="007774AC">
        <w:rPr>
          <w:rFonts w:hint="eastAsia"/>
        </w:rPr>
        <w:t>澳门特别行政区政府，在中央人民政府协助或授权下，可同有关国家和地区谈判和签订互免签证协议</w:t>
      </w:r>
      <w:r w:rsidR="007774AC" w:rsidRPr="007774AC">
        <w:rPr>
          <w:rFonts w:hint="eastAsia"/>
        </w:rPr>
        <w:t>(</w:t>
      </w:r>
      <w:r w:rsidR="007774AC" w:rsidRPr="007774AC">
        <w:rPr>
          <w:rFonts w:hint="eastAsia"/>
        </w:rPr>
        <w:t>《基本法》第</w:t>
      </w:r>
      <w:r w:rsidR="007774AC" w:rsidRPr="007774AC">
        <w:t>140</w:t>
      </w:r>
      <w:r w:rsidR="007774AC" w:rsidRPr="007774AC">
        <w:rPr>
          <w:rFonts w:hint="eastAsia"/>
        </w:rPr>
        <w:t>条</w:t>
      </w:r>
      <w:r w:rsidR="007774AC" w:rsidRPr="007774AC">
        <w:rPr>
          <w:rFonts w:hint="eastAsia"/>
        </w:rPr>
        <w:t>)</w:t>
      </w:r>
      <w:r w:rsidR="007774AC" w:rsidRPr="007774AC">
        <w:rPr>
          <w:rFonts w:hint="eastAsia"/>
        </w:rPr>
        <w:t>。截至</w:t>
      </w:r>
      <w:r w:rsidR="007774AC" w:rsidRPr="007774AC">
        <w:t>2009</w:t>
      </w:r>
      <w:r w:rsidR="007774AC" w:rsidRPr="007774AC">
        <w:rPr>
          <w:rFonts w:hint="eastAsia"/>
        </w:rPr>
        <w:t>年，澳门特别行政区政府已与</w:t>
      </w:r>
      <w:r w:rsidR="007774AC" w:rsidRPr="007774AC">
        <w:t>87</w:t>
      </w:r>
      <w:r w:rsidR="007774AC" w:rsidRPr="007774AC">
        <w:rPr>
          <w:rFonts w:hint="eastAsia"/>
        </w:rPr>
        <w:t>个国家和地区签署了互免签证协议。</w:t>
      </w:r>
    </w:p>
    <w:p w:rsidR="007774AC" w:rsidRPr="007774AC" w:rsidRDefault="00742F24" w:rsidP="00742F24">
      <w:pPr>
        <w:pStyle w:val="SingleTxtGC"/>
        <w:rPr>
          <w:lang w:eastAsia="zh-TW"/>
        </w:rPr>
      </w:pPr>
      <w:r>
        <w:rPr>
          <w:rFonts w:hint="eastAsia"/>
        </w:rPr>
        <w:t xml:space="preserve">267.  </w:t>
      </w:r>
      <w:r w:rsidR="007774AC" w:rsidRPr="007774AC">
        <w:rPr>
          <w:rFonts w:hint="eastAsia"/>
        </w:rPr>
        <w:t>第</w:t>
      </w:r>
      <w:r w:rsidR="007774AC" w:rsidRPr="007774AC">
        <w:t>9/1999</w:t>
      </w:r>
      <w:r w:rsidR="007774AC" w:rsidRPr="007774AC">
        <w:rPr>
          <w:rFonts w:hint="eastAsia"/>
        </w:rPr>
        <w:t>号行政法规规范护照和旅行证件的签发。必须指出的是签发旅行证件不得因性别而产生歧视。</w:t>
      </w:r>
    </w:p>
    <w:p w:rsidR="007774AC" w:rsidRPr="007774AC" w:rsidRDefault="00742F24" w:rsidP="00742F24">
      <w:pPr>
        <w:pStyle w:val="SingleTxtGC"/>
        <w:rPr>
          <w:lang w:eastAsia="zh-TW"/>
        </w:rPr>
      </w:pPr>
      <w:r>
        <w:rPr>
          <w:rFonts w:hint="eastAsia"/>
        </w:rPr>
        <w:t xml:space="preserve">268.  </w:t>
      </w:r>
      <w:r w:rsidR="007774AC" w:rsidRPr="007774AC">
        <w:rPr>
          <w:rFonts w:hint="eastAsia"/>
        </w:rPr>
        <w:t>在澳门以外提出的护照申请，申请人须经当地的中华人民共和国驻外国的大使馆、领事机关或其他的半官方驻外机关提出；或以邮件方式直接向身份证明局提出</w:t>
      </w:r>
      <w:r w:rsidR="007774AC" w:rsidRPr="007774AC">
        <w:rPr>
          <w:rFonts w:hint="eastAsia"/>
        </w:rPr>
        <w:t>(</w:t>
      </w:r>
      <w:r w:rsidR="007774AC" w:rsidRPr="007774AC">
        <w:rPr>
          <w:rFonts w:hint="eastAsia"/>
        </w:rPr>
        <w:t>第</w:t>
      </w:r>
      <w:r w:rsidR="007774AC" w:rsidRPr="007774AC">
        <w:t>9/1999</w:t>
      </w:r>
      <w:r w:rsidR="007774AC" w:rsidRPr="007774AC">
        <w:rPr>
          <w:rFonts w:hint="eastAsia"/>
        </w:rPr>
        <w:t>号行政法规第</w:t>
      </w:r>
      <w:r w:rsidR="007774AC" w:rsidRPr="007774AC">
        <w:t>15</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w:t>
      </w:r>
    </w:p>
    <w:p w:rsidR="007774AC" w:rsidRPr="00DB2F4D" w:rsidRDefault="00742F24" w:rsidP="00843FEA">
      <w:pPr>
        <w:pStyle w:val="H1GC"/>
      </w:pPr>
      <w:r w:rsidRPr="00DB2F4D">
        <w:rPr>
          <w:rFonts w:hint="eastAsia"/>
        </w:rPr>
        <w:tab/>
      </w:r>
      <w:r w:rsidR="007774AC" w:rsidRPr="00DB2F4D">
        <w:t>B.</w:t>
      </w:r>
      <w:r w:rsidRPr="00DB2F4D">
        <w:rPr>
          <w:rFonts w:hint="eastAsia"/>
        </w:rPr>
        <w:tab/>
      </w:r>
      <w:r w:rsidR="007774AC" w:rsidRPr="00DB2F4D">
        <w:rPr>
          <w:rFonts w:hint="eastAsia"/>
        </w:rPr>
        <w:t>限制</w:t>
      </w:r>
    </w:p>
    <w:p w:rsidR="007774AC" w:rsidRPr="007774AC" w:rsidRDefault="00742F24" w:rsidP="00742F24">
      <w:pPr>
        <w:pStyle w:val="SingleTxtGC"/>
        <w:rPr>
          <w:lang w:eastAsia="zh-TW"/>
        </w:rPr>
      </w:pPr>
      <w:r>
        <w:rPr>
          <w:rFonts w:hint="eastAsia"/>
        </w:rPr>
        <w:t xml:space="preserve">269.  </w:t>
      </w:r>
      <w:r w:rsidR="007774AC" w:rsidRPr="007774AC">
        <w:rPr>
          <w:rFonts w:hint="eastAsia"/>
        </w:rPr>
        <w:t>如基于遇紧急情况、民防须要或公共卫生危机，居民的迁徙自由可依法受到某些限制。但此种限制都必须符合法律的普遍原则，尤其是平等、比例性及非歧视的原则。</w:t>
      </w:r>
    </w:p>
    <w:p w:rsidR="007774AC" w:rsidRPr="007774AC" w:rsidRDefault="00742F24" w:rsidP="00742F24">
      <w:pPr>
        <w:pStyle w:val="SingleTxtGC"/>
        <w:rPr>
          <w:lang w:eastAsia="zh-TW"/>
        </w:rPr>
      </w:pPr>
      <w:r>
        <w:rPr>
          <w:rFonts w:hint="eastAsia"/>
        </w:rPr>
        <w:t xml:space="preserve">270.  </w:t>
      </w:r>
      <w:r w:rsidR="007774AC" w:rsidRPr="007774AC">
        <w:rPr>
          <w:rFonts w:hint="eastAsia"/>
        </w:rPr>
        <w:t>《刑事诉讼法典》中提到的强制措施包括一些可限制此等权利之措施，在未通知司法当局前不得迁居</w:t>
      </w:r>
      <w:r w:rsidR="007774AC" w:rsidRPr="007774AC">
        <w:rPr>
          <w:rFonts w:hint="eastAsia"/>
        </w:rPr>
        <w:t>(</w:t>
      </w:r>
      <w:r w:rsidR="007774AC" w:rsidRPr="007774AC">
        <w:rPr>
          <w:rFonts w:hint="eastAsia"/>
        </w:rPr>
        <w:t>第</w:t>
      </w:r>
      <w:r w:rsidR="007774AC" w:rsidRPr="007774AC">
        <w:t>181</w:t>
      </w:r>
      <w:r w:rsidR="007774AC" w:rsidRPr="007774AC">
        <w:rPr>
          <w:rFonts w:hint="eastAsia"/>
        </w:rPr>
        <w:t>条</w:t>
      </w:r>
      <w:r w:rsidR="007774AC" w:rsidRPr="007774AC">
        <w:rPr>
          <w:rFonts w:hint="eastAsia"/>
        </w:rPr>
        <w:t>)</w:t>
      </w:r>
      <w:r w:rsidR="007774AC" w:rsidRPr="007774AC">
        <w:rPr>
          <w:rFonts w:hint="eastAsia"/>
        </w:rPr>
        <w:t>，强制措施同时包括禁止旅行、禁止未经批准下集会及禁止常至某些地方或场合</w:t>
      </w:r>
      <w:r w:rsidR="007774AC" w:rsidRPr="007774AC">
        <w:rPr>
          <w:rFonts w:hint="eastAsia"/>
        </w:rPr>
        <w:t>(</w:t>
      </w:r>
      <w:r w:rsidR="007774AC" w:rsidRPr="007774AC">
        <w:rPr>
          <w:rFonts w:hint="eastAsia"/>
        </w:rPr>
        <w:t>第</w:t>
      </w:r>
      <w:r w:rsidR="007774AC" w:rsidRPr="007774AC">
        <w:t>184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13</w:t>
      </w:r>
      <w:r w:rsidR="007774AC" w:rsidRPr="007774AC">
        <w:rPr>
          <w:rFonts w:hint="eastAsia"/>
        </w:rPr>
        <w:t>条</w:t>
      </w:r>
      <w:r w:rsidR="002818D1">
        <w:br/>
      </w:r>
      <w:r w:rsidR="007774AC" w:rsidRPr="007774AC">
        <w:rPr>
          <w:rFonts w:hint="eastAsia"/>
        </w:rPr>
        <w:t>除法律另有规定禁止驱逐出境</w:t>
      </w:r>
    </w:p>
    <w:p w:rsidR="007774AC" w:rsidRPr="007774AC" w:rsidRDefault="00742F24" w:rsidP="00742F24">
      <w:pPr>
        <w:pStyle w:val="SingleTxtGC"/>
        <w:rPr>
          <w:lang w:eastAsia="zh-TW"/>
        </w:rPr>
      </w:pPr>
      <w:r>
        <w:rPr>
          <w:rFonts w:hint="eastAsia"/>
        </w:rPr>
        <w:t xml:space="preserve">271.  </w:t>
      </w:r>
      <w:r w:rsidR="007774AC" w:rsidRPr="007774AC">
        <w:rPr>
          <w:rFonts w:hint="eastAsia"/>
        </w:rPr>
        <w:t>法律规定了驱逐出境的要件。法律亦规定澳门特别行政区永久性居民不得被驱逐出境。任何对澳门特区内部保安稳定构成威胁的非本地居民，或其被视为涉嫌与包括国际恐怖主义在内的跨境犯罪有关的，可将其驱逐出境</w:t>
      </w:r>
      <w:r w:rsidR="007774AC" w:rsidRPr="007774AC">
        <w:rPr>
          <w:rFonts w:hint="eastAsia"/>
        </w:rPr>
        <w:t>(</w:t>
      </w:r>
      <w:r w:rsidR="007774AC" w:rsidRPr="007774AC">
        <w:rPr>
          <w:rFonts w:hint="eastAsia"/>
        </w:rPr>
        <w:t>《内部保安纲要法》第</w:t>
      </w:r>
      <w:r w:rsidR="007774AC" w:rsidRPr="007774AC">
        <w:t>17</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。相关具体事项，参见本报告关于《公约》第</w:t>
      </w:r>
      <w:r w:rsidR="007774AC" w:rsidRPr="007774AC">
        <w:t>12</w:t>
      </w:r>
      <w:r w:rsidR="007774AC" w:rsidRPr="007774AC">
        <w:rPr>
          <w:rFonts w:hint="eastAsia"/>
        </w:rPr>
        <w:t>条的部份。</w:t>
      </w:r>
    </w:p>
    <w:p w:rsidR="007774AC" w:rsidRPr="00BE6BFC" w:rsidRDefault="00742F24" w:rsidP="00BE6BFC">
      <w:pPr>
        <w:pStyle w:val="H23GC"/>
      </w:pPr>
      <w:r w:rsidRPr="00BE6BFC">
        <w:rPr>
          <w:rFonts w:hint="eastAsia"/>
        </w:rPr>
        <w:tab/>
      </w:r>
      <w:r w:rsidRPr="00BE6BFC">
        <w:rPr>
          <w:rFonts w:hint="eastAsia"/>
        </w:rPr>
        <w:tab/>
      </w:r>
      <w:r w:rsidR="007774AC" w:rsidRPr="00BE6BFC">
        <w:rPr>
          <w:rFonts w:hint="eastAsia"/>
        </w:rPr>
        <w:t>非法入境</w:t>
      </w:r>
    </w:p>
    <w:p w:rsidR="007774AC" w:rsidRPr="007774AC" w:rsidRDefault="00742F24" w:rsidP="00742F24">
      <w:pPr>
        <w:pStyle w:val="SingleTxtGC"/>
        <w:rPr>
          <w:lang w:eastAsia="zh-TW"/>
        </w:rPr>
      </w:pPr>
      <w:r>
        <w:rPr>
          <w:rFonts w:hint="eastAsia"/>
        </w:rPr>
        <w:t xml:space="preserve">272.  </w:t>
      </w:r>
      <w:r w:rsidR="007774AC" w:rsidRPr="007774AC">
        <w:rPr>
          <w:rFonts w:hint="eastAsia"/>
        </w:rPr>
        <w:t>澳门特区进出境人数相对较多，因此澳门的非法入境问题也变得严重。非法入境、非法逗留及驱逐出境受第</w:t>
      </w:r>
      <w:r w:rsidR="007774AC" w:rsidRPr="007774AC">
        <w:t>6/2004</w:t>
      </w:r>
      <w:r w:rsidR="007774AC" w:rsidRPr="007774AC">
        <w:rPr>
          <w:rFonts w:hint="eastAsia"/>
        </w:rPr>
        <w:t>号法律规范。</w:t>
      </w:r>
    </w:p>
    <w:p w:rsidR="007774AC" w:rsidRPr="007774AC" w:rsidRDefault="00742F24" w:rsidP="00742F24">
      <w:pPr>
        <w:pStyle w:val="SingleTxtGC"/>
        <w:rPr>
          <w:lang w:eastAsia="zh-TW"/>
        </w:rPr>
      </w:pPr>
      <w:r>
        <w:rPr>
          <w:rFonts w:hint="eastAsia"/>
        </w:rPr>
        <w:t xml:space="preserve">273.  </w:t>
      </w:r>
      <w:r w:rsidR="007774AC" w:rsidRPr="007774AC">
        <w:rPr>
          <w:rFonts w:hint="eastAsia"/>
        </w:rPr>
        <w:t>任何人在澳门特区未获逗留或居留许可而在下述任一情况下进入澳门，视为非法入境：</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不经出入境事务站入境；</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以虚假身份，又或持伪造的身份证明文件或旅行证件入境；</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在被禁止入境期间内入境及逗留；和</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在澳门特区逗留超过许可逗留期限，以及被废止逗留许可后未在指定期限内离开澳门特区</w:t>
      </w:r>
      <w:r w:rsidR="007774AC" w:rsidRPr="007774AC">
        <w:rPr>
          <w:rFonts w:hint="eastAsia"/>
        </w:rPr>
        <w:t>(</w:t>
      </w:r>
      <w:r w:rsidR="007774AC" w:rsidRPr="007774AC">
        <w:rPr>
          <w:rFonts w:hint="eastAsia"/>
        </w:rPr>
        <w:t>第</w:t>
      </w:r>
      <w:r w:rsidR="007774AC" w:rsidRPr="007774AC">
        <w:t>6/2004</w:t>
      </w:r>
      <w:r w:rsidR="007774AC" w:rsidRPr="007774AC">
        <w:rPr>
          <w:rFonts w:hint="eastAsia"/>
        </w:rPr>
        <w:t>号法律第</w:t>
      </w:r>
      <w:r w:rsidR="007774AC" w:rsidRPr="007774AC">
        <w:t>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274.  </w:t>
      </w:r>
      <w:r w:rsidR="007774AC" w:rsidRPr="007774AC">
        <w:rPr>
          <w:rFonts w:hint="eastAsia"/>
        </w:rPr>
        <w:t>处于非法入境及非法逗留状态的人士须被驱逐出澳门特别行政区，但不妨碍其应负的刑事责任及接受法律规定的其他处罚。被命令驱逐出境的人士，在被驱逐出境后，禁止于驱逐令中所定的期间内再进入澳门特别行政区。如发现处于非法入境及非法逗留状态者，治安警察局拟定驱逐出境命令，并基于命令驱逐出境的权限属行政长官，因为送交行政长官决定。驱逐令须要载明执行驱逐令的限期及其被禁止再次进入澳门特别行政区的期限</w:t>
      </w:r>
      <w:r w:rsidR="007774AC" w:rsidRPr="007774AC">
        <w:rPr>
          <w:rFonts w:hint="eastAsia"/>
        </w:rPr>
        <w:t>(</w:t>
      </w:r>
      <w:r w:rsidR="007774AC" w:rsidRPr="007774AC">
        <w:rPr>
          <w:rFonts w:hint="eastAsia"/>
        </w:rPr>
        <w:t>第</w:t>
      </w:r>
      <w:r w:rsidR="007774AC" w:rsidRPr="007774AC">
        <w:t>6/2004</w:t>
      </w:r>
      <w:r w:rsidR="007774AC" w:rsidRPr="007774AC">
        <w:rPr>
          <w:rFonts w:hint="eastAsia"/>
        </w:rPr>
        <w:t>号法律第</w:t>
      </w:r>
      <w:r w:rsidR="007774AC" w:rsidRPr="007774AC">
        <w:t>4</w:t>
      </w:r>
      <w:r w:rsidR="007774AC" w:rsidRPr="007774AC">
        <w:rPr>
          <w:rFonts w:hint="eastAsia"/>
        </w:rPr>
        <w:t>条第</w:t>
      </w:r>
      <w:r w:rsidR="007774AC" w:rsidRPr="007774AC">
        <w:t>1</w:t>
      </w:r>
      <w:r w:rsidR="007774AC" w:rsidRPr="007774AC">
        <w:rPr>
          <w:rFonts w:hint="eastAsia"/>
        </w:rPr>
        <w:t>款、第</w:t>
      </w:r>
      <w:r w:rsidR="007774AC" w:rsidRPr="007774AC">
        <w:t>8</w:t>
      </w:r>
      <w:r w:rsidR="007774AC" w:rsidRPr="007774AC">
        <w:rPr>
          <w:rFonts w:hint="eastAsia"/>
        </w:rPr>
        <w:t>条第</w:t>
      </w:r>
      <w:r w:rsidR="007774AC" w:rsidRPr="007774AC">
        <w:t>2</w:t>
      </w:r>
      <w:r w:rsidR="007774AC" w:rsidRPr="007774AC">
        <w:rPr>
          <w:rFonts w:hint="eastAsia"/>
        </w:rPr>
        <w:t>款、第</w:t>
      </w:r>
      <w:r w:rsidR="007774AC" w:rsidRPr="007774AC">
        <w:t>9</w:t>
      </w:r>
      <w:r w:rsidR="007774AC" w:rsidRPr="007774AC">
        <w:rPr>
          <w:rFonts w:hint="eastAsia"/>
        </w:rPr>
        <w:t>条、第</w:t>
      </w:r>
      <w:r w:rsidR="007774AC" w:rsidRPr="007774AC">
        <w:t>10</w:t>
      </w:r>
      <w:r w:rsidR="007774AC" w:rsidRPr="007774AC">
        <w:rPr>
          <w:rFonts w:hint="eastAsia"/>
        </w:rPr>
        <w:t>条及第</w:t>
      </w:r>
      <w:r w:rsidR="007774AC" w:rsidRPr="007774AC">
        <w:t>12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275.  </w:t>
      </w:r>
      <w:r w:rsidR="007774AC" w:rsidRPr="007774AC">
        <w:rPr>
          <w:rFonts w:hint="eastAsia"/>
        </w:rPr>
        <w:t>为处理及执行驱逐命令的程序，非法入境者须被发还拘留。超过</w:t>
      </w:r>
      <w:r w:rsidR="007774AC" w:rsidRPr="007774AC">
        <w:t>48</w:t>
      </w:r>
      <w:r w:rsidR="007774AC" w:rsidRPr="007774AC">
        <w:rPr>
          <w:rFonts w:hint="eastAsia"/>
        </w:rPr>
        <w:t>小时的拘留，须由法院宣告以及被拘留于特别设立的拘留中心内。拘留期限以执行驱逐出境所需时间为限，但不得超过</w:t>
      </w:r>
      <w:r w:rsidR="007774AC" w:rsidRPr="007774AC">
        <w:t>60</w:t>
      </w:r>
      <w:r w:rsidR="007774AC" w:rsidRPr="007774AC">
        <w:rPr>
          <w:rFonts w:hint="eastAsia"/>
        </w:rPr>
        <w:t>天。拘留并不产生任何其他有损被拘留人的法律效力，即被拘留人不得被视作嫌犯</w:t>
      </w:r>
      <w:r w:rsidR="007774AC" w:rsidRPr="007774AC">
        <w:rPr>
          <w:rFonts w:hint="eastAsia"/>
        </w:rPr>
        <w:t>(</w:t>
      </w:r>
      <w:r w:rsidR="007774AC" w:rsidRPr="007774AC">
        <w:rPr>
          <w:rFonts w:hint="eastAsia"/>
        </w:rPr>
        <w:t>第</w:t>
      </w:r>
      <w:r w:rsidR="007774AC" w:rsidRPr="007774AC">
        <w:t>6/2004</w:t>
      </w:r>
      <w:r w:rsidR="007774AC" w:rsidRPr="007774AC">
        <w:rPr>
          <w:rFonts w:hint="eastAsia"/>
        </w:rPr>
        <w:t>号法律第</w:t>
      </w:r>
      <w:r w:rsidR="007774AC" w:rsidRPr="007774AC">
        <w:t>4</w:t>
      </w:r>
      <w:r w:rsidR="007774AC" w:rsidRPr="007774AC">
        <w:rPr>
          <w:rFonts w:hint="eastAsia"/>
        </w:rPr>
        <w:t>条、第</w:t>
      </w:r>
      <w:r w:rsidR="007774AC" w:rsidRPr="007774AC">
        <w:t>5</w:t>
      </w:r>
      <w:r w:rsidR="007774AC" w:rsidRPr="007774AC">
        <w:rPr>
          <w:rFonts w:hint="eastAsia"/>
        </w:rPr>
        <w:t>条和第</w:t>
      </w:r>
      <w:r w:rsidR="007774AC" w:rsidRPr="007774AC">
        <w:t>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742F24" w:rsidP="00742F24">
      <w:pPr>
        <w:pStyle w:val="SingleTxtGC"/>
        <w:rPr>
          <w:lang w:eastAsia="zh-TW"/>
        </w:rPr>
      </w:pPr>
      <w:r>
        <w:rPr>
          <w:rFonts w:hint="eastAsia"/>
        </w:rPr>
        <w:t xml:space="preserve">276.  </w:t>
      </w:r>
      <w:r w:rsidR="007774AC" w:rsidRPr="007774AC">
        <w:rPr>
          <w:rFonts w:hint="eastAsia"/>
        </w:rPr>
        <w:t>上指法律同时对于与非法入境相关的多项犯罪行为作出规范，如引诱、勒索及敲诈和伪造文件等。此外协助、收留雇用非法入境或非法逗留者的人须承担刑事责任</w:t>
      </w:r>
      <w:r w:rsidR="007774AC" w:rsidRPr="007774AC">
        <w:rPr>
          <w:rFonts w:hint="eastAsia"/>
        </w:rPr>
        <w:t>(</w:t>
      </w:r>
      <w:r w:rsidR="007774AC" w:rsidRPr="007774AC">
        <w:rPr>
          <w:rFonts w:hint="eastAsia"/>
        </w:rPr>
        <w:t>第</w:t>
      </w:r>
      <w:r w:rsidR="007774AC" w:rsidRPr="007774AC">
        <w:t>6/2004</w:t>
      </w:r>
      <w:r w:rsidR="007774AC" w:rsidRPr="007774AC">
        <w:rPr>
          <w:rFonts w:hint="eastAsia"/>
        </w:rPr>
        <w:t>号法律第五章</w:t>
      </w:r>
      <w:r w:rsidR="007774AC" w:rsidRPr="007774AC">
        <w:rPr>
          <w:rFonts w:hint="eastAsia"/>
        </w:rPr>
        <w:t>)</w:t>
      </w:r>
      <w:r w:rsidR="007774AC" w:rsidRPr="007774AC">
        <w:rPr>
          <w:rFonts w:hint="eastAsia"/>
        </w:rPr>
        <w:t>。</w:t>
      </w:r>
    </w:p>
    <w:tbl>
      <w:tblPr>
        <w:tblStyle w:val="Quadros"/>
        <w:tblW w:w="7377"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96"/>
        <w:gridCol w:w="830"/>
        <w:gridCol w:w="910"/>
        <w:gridCol w:w="390"/>
        <w:gridCol w:w="919"/>
        <w:gridCol w:w="1070"/>
        <w:gridCol w:w="351"/>
        <w:gridCol w:w="886"/>
        <w:gridCol w:w="1125"/>
      </w:tblGrid>
      <w:tr w:rsidR="00921EF8" w:rsidRPr="00921EF8" w:rsidTr="003D6809">
        <w:trPr>
          <w:cnfStyle w:val="100000000000"/>
          <w:trHeight w:val="371"/>
          <w:tblHeader/>
        </w:trPr>
        <w:tc>
          <w:tcPr>
            <w:cnfStyle w:val="001000000000"/>
            <w:tcW w:w="7377" w:type="dxa"/>
            <w:gridSpan w:val="9"/>
            <w:tcBorders>
              <w:top w:val="single" w:sz="4" w:space="0" w:color="auto"/>
              <w:bottom w:val="nil"/>
              <w:right w:val="nil"/>
            </w:tcBorders>
            <w:shd w:val="clear" w:color="auto" w:fill="auto"/>
            <w:vAlign w:val="bottom"/>
          </w:tcPr>
          <w:p w:rsidR="00921EF8" w:rsidRPr="00921EF8" w:rsidRDefault="00921EF8" w:rsidP="00921EF8">
            <w:pPr>
              <w:pStyle w:val="a0"/>
              <w:ind w:right="0"/>
              <w:jc w:val="left"/>
              <w:rPr>
                <w:b w:val="0"/>
                <w:i w:val="0"/>
                <w:lang w:eastAsia="zh-TW"/>
              </w:rPr>
            </w:pPr>
            <w:r w:rsidRPr="00921EF8">
              <w:rPr>
                <w:rFonts w:hint="eastAsia"/>
                <w:b w:val="0"/>
                <w:i w:val="0"/>
              </w:rPr>
              <w:t>非法入境与逾期滞留人士资料</w:t>
            </w:r>
          </w:p>
        </w:tc>
      </w:tr>
      <w:tr w:rsidR="002818D1" w:rsidRPr="003D6809" w:rsidTr="00AD1279">
        <w:trPr>
          <w:cnfStyle w:val="100000000000"/>
          <w:trHeight w:val="371"/>
          <w:tblHeader/>
        </w:trPr>
        <w:tc>
          <w:tcPr>
            <w:cnfStyle w:val="001000000000"/>
            <w:tcW w:w="896" w:type="dxa"/>
            <w:vMerge w:val="restart"/>
            <w:tcBorders>
              <w:top w:val="nil"/>
              <w:right w:val="nil"/>
            </w:tcBorders>
            <w:shd w:val="clear" w:color="auto" w:fill="auto"/>
            <w:vAlign w:val="bottom"/>
          </w:tcPr>
          <w:p w:rsidR="002818D1" w:rsidRPr="003D6809" w:rsidRDefault="002818D1" w:rsidP="00BE6BFC">
            <w:pPr>
              <w:pStyle w:val="a0"/>
              <w:ind w:right="0"/>
              <w:jc w:val="left"/>
              <w:rPr>
                <w:b w:val="0"/>
                <w:i w:val="0"/>
              </w:rPr>
            </w:pPr>
            <w:r w:rsidRPr="003D6809">
              <w:rPr>
                <w:rFonts w:hint="eastAsia"/>
                <w:b w:val="0"/>
                <w:i w:val="0"/>
              </w:rPr>
              <w:t>年份</w:t>
            </w:r>
          </w:p>
        </w:tc>
        <w:tc>
          <w:tcPr>
            <w:tcW w:w="1740" w:type="dxa"/>
            <w:gridSpan w:val="2"/>
            <w:tcBorders>
              <w:top w:val="nil"/>
              <w:left w:val="nil"/>
              <w:bottom w:val="single" w:sz="4" w:space="0" w:color="auto"/>
              <w:right w:val="nil"/>
            </w:tcBorders>
            <w:shd w:val="clear" w:color="auto" w:fill="auto"/>
            <w:vAlign w:val="center"/>
          </w:tcPr>
          <w:p w:rsidR="002818D1" w:rsidRPr="002818D1" w:rsidRDefault="002818D1" w:rsidP="00BE6BFC">
            <w:pPr>
              <w:pStyle w:val="a0"/>
              <w:ind w:right="0"/>
              <w:cnfStyle w:val="100000000000"/>
              <w:rPr>
                <w:b w:val="0"/>
                <w:i w:val="0"/>
                <w:spacing w:val="-4"/>
              </w:rPr>
            </w:pPr>
            <w:r w:rsidRPr="002818D1">
              <w:rPr>
                <w:rFonts w:hint="eastAsia"/>
                <w:b w:val="0"/>
                <w:i w:val="0"/>
                <w:spacing w:val="-4"/>
              </w:rPr>
              <w:t>非法入境的大陆人士</w:t>
            </w:r>
          </w:p>
        </w:tc>
        <w:tc>
          <w:tcPr>
            <w:tcW w:w="390" w:type="dxa"/>
            <w:tcBorders>
              <w:top w:val="nil"/>
              <w:left w:val="nil"/>
              <w:bottom w:val="nil"/>
              <w:right w:val="nil"/>
            </w:tcBorders>
          </w:tcPr>
          <w:p w:rsidR="002818D1" w:rsidRPr="002818D1" w:rsidRDefault="002818D1" w:rsidP="00BE6BFC">
            <w:pPr>
              <w:pStyle w:val="a0"/>
              <w:ind w:right="0"/>
              <w:cnfStyle w:val="100000000000"/>
              <w:rPr>
                <w:rFonts w:hint="eastAsia"/>
                <w:b w:val="0"/>
                <w:i w:val="0"/>
                <w:spacing w:val="-4"/>
              </w:rPr>
            </w:pPr>
          </w:p>
        </w:tc>
        <w:tc>
          <w:tcPr>
            <w:tcW w:w="1989" w:type="dxa"/>
            <w:gridSpan w:val="2"/>
            <w:tcBorders>
              <w:top w:val="nil"/>
              <w:left w:val="nil"/>
              <w:bottom w:val="single" w:sz="4" w:space="0" w:color="auto"/>
              <w:right w:val="nil"/>
            </w:tcBorders>
            <w:shd w:val="clear" w:color="auto" w:fill="auto"/>
            <w:vAlign w:val="center"/>
          </w:tcPr>
          <w:p w:rsidR="002818D1" w:rsidRPr="002818D1" w:rsidRDefault="002818D1" w:rsidP="00BE6BFC">
            <w:pPr>
              <w:pStyle w:val="a0"/>
              <w:ind w:right="0"/>
              <w:cnfStyle w:val="100000000000"/>
              <w:rPr>
                <w:b w:val="0"/>
                <w:i w:val="0"/>
                <w:spacing w:val="-4"/>
              </w:rPr>
            </w:pPr>
            <w:r w:rsidRPr="002818D1">
              <w:rPr>
                <w:rFonts w:hint="eastAsia"/>
                <w:b w:val="0"/>
                <w:i w:val="0"/>
                <w:spacing w:val="-4"/>
              </w:rPr>
              <w:t>逾期滞留的大陆人士</w:t>
            </w:r>
          </w:p>
        </w:tc>
        <w:tc>
          <w:tcPr>
            <w:tcW w:w="351" w:type="dxa"/>
            <w:tcBorders>
              <w:top w:val="nil"/>
              <w:left w:val="nil"/>
              <w:bottom w:val="nil"/>
              <w:right w:val="nil"/>
            </w:tcBorders>
          </w:tcPr>
          <w:p w:rsidR="002818D1" w:rsidRPr="002818D1" w:rsidRDefault="002818D1" w:rsidP="00BE6BFC">
            <w:pPr>
              <w:pStyle w:val="a0"/>
              <w:ind w:right="0"/>
              <w:cnfStyle w:val="100000000000"/>
              <w:rPr>
                <w:rFonts w:hint="eastAsia"/>
                <w:b w:val="0"/>
                <w:i w:val="0"/>
                <w:spacing w:val="-4"/>
              </w:rPr>
            </w:pPr>
          </w:p>
        </w:tc>
        <w:tc>
          <w:tcPr>
            <w:cnfStyle w:val="000000001000"/>
            <w:tcW w:w="2011" w:type="dxa"/>
            <w:gridSpan w:val="2"/>
            <w:tcBorders>
              <w:top w:val="nil"/>
              <w:left w:val="nil"/>
              <w:bottom w:val="single" w:sz="4" w:space="0" w:color="auto"/>
            </w:tcBorders>
            <w:shd w:val="clear" w:color="auto" w:fill="auto"/>
            <w:vAlign w:val="center"/>
          </w:tcPr>
          <w:p w:rsidR="002818D1" w:rsidRPr="002818D1" w:rsidRDefault="002818D1" w:rsidP="00BE6BFC">
            <w:pPr>
              <w:pStyle w:val="a0"/>
              <w:ind w:right="0"/>
              <w:rPr>
                <w:b w:val="0"/>
                <w:spacing w:val="-4"/>
              </w:rPr>
            </w:pPr>
            <w:r w:rsidRPr="002818D1">
              <w:rPr>
                <w:rFonts w:hint="eastAsia"/>
                <w:b w:val="0"/>
                <w:spacing w:val="-4"/>
              </w:rPr>
              <w:t>逾期滞留的其他人士</w:t>
            </w:r>
          </w:p>
        </w:tc>
      </w:tr>
      <w:tr w:rsidR="002818D1" w:rsidRPr="003D6809" w:rsidTr="00AD1279">
        <w:trPr>
          <w:cnfStyle w:val="100000000000"/>
          <w:trHeight w:val="272"/>
          <w:tblHeader/>
        </w:trPr>
        <w:tc>
          <w:tcPr>
            <w:cnfStyle w:val="001000000000"/>
            <w:tcW w:w="896" w:type="dxa"/>
            <w:vMerge/>
            <w:tcBorders>
              <w:bottom w:val="single" w:sz="12" w:space="0" w:color="auto"/>
              <w:right w:val="nil"/>
            </w:tcBorders>
            <w:shd w:val="clear" w:color="auto" w:fill="auto"/>
            <w:vAlign w:val="center"/>
          </w:tcPr>
          <w:p w:rsidR="002818D1" w:rsidRPr="003D6809" w:rsidRDefault="002818D1" w:rsidP="00BE6BFC">
            <w:pPr>
              <w:pStyle w:val="a0"/>
              <w:ind w:right="0"/>
              <w:jc w:val="left"/>
              <w:rPr>
                <w:b w:val="0"/>
                <w:i w:val="0"/>
              </w:rPr>
            </w:pPr>
          </w:p>
        </w:tc>
        <w:tc>
          <w:tcPr>
            <w:tcW w:w="830" w:type="dxa"/>
            <w:tcBorders>
              <w:top w:val="nil"/>
              <w:left w:val="nil"/>
              <w:bottom w:val="single" w:sz="12" w:space="0" w:color="auto"/>
              <w:right w:val="nil"/>
            </w:tcBorders>
            <w:shd w:val="clear" w:color="auto" w:fill="auto"/>
            <w:vAlign w:val="center"/>
          </w:tcPr>
          <w:p w:rsidR="002818D1" w:rsidRPr="003D6809" w:rsidRDefault="002818D1" w:rsidP="00BE6BFC">
            <w:pPr>
              <w:pStyle w:val="a0"/>
              <w:ind w:right="0"/>
              <w:jc w:val="right"/>
              <w:cnfStyle w:val="100000000000"/>
              <w:rPr>
                <w:b w:val="0"/>
                <w:i w:val="0"/>
              </w:rPr>
            </w:pPr>
            <w:r w:rsidRPr="003D6809">
              <w:rPr>
                <w:rFonts w:hint="eastAsia"/>
                <w:b w:val="0"/>
                <w:i w:val="0"/>
              </w:rPr>
              <w:t>男</w:t>
            </w:r>
          </w:p>
        </w:tc>
        <w:tc>
          <w:tcPr>
            <w:tcW w:w="910" w:type="dxa"/>
            <w:tcBorders>
              <w:top w:val="nil"/>
              <w:left w:val="nil"/>
              <w:bottom w:val="single" w:sz="12" w:space="0" w:color="auto"/>
              <w:right w:val="nil"/>
            </w:tcBorders>
            <w:shd w:val="clear" w:color="auto" w:fill="auto"/>
            <w:vAlign w:val="center"/>
          </w:tcPr>
          <w:p w:rsidR="002818D1" w:rsidRPr="003D6809" w:rsidRDefault="002818D1" w:rsidP="00BE6BFC">
            <w:pPr>
              <w:pStyle w:val="a0"/>
              <w:ind w:right="0"/>
              <w:jc w:val="right"/>
              <w:cnfStyle w:val="100000000000"/>
              <w:rPr>
                <w:b w:val="0"/>
                <w:i w:val="0"/>
              </w:rPr>
            </w:pPr>
            <w:r w:rsidRPr="003D6809">
              <w:rPr>
                <w:rFonts w:hint="eastAsia"/>
                <w:b w:val="0"/>
                <w:i w:val="0"/>
              </w:rPr>
              <w:t>女</w:t>
            </w:r>
          </w:p>
        </w:tc>
        <w:tc>
          <w:tcPr>
            <w:tcW w:w="390" w:type="dxa"/>
            <w:tcBorders>
              <w:top w:val="nil"/>
              <w:left w:val="nil"/>
              <w:bottom w:val="single" w:sz="12" w:space="0" w:color="auto"/>
              <w:right w:val="nil"/>
            </w:tcBorders>
          </w:tcPr>
          <w:p w:rsidR="002818D1" w:rsidRPr="003D6809" w:rsidRDefault="002818D1" w:rsidP="00BE6BFC">
            <w:pPr>
              <w:pStyle w:val="a0"/>
              <w:ind w:right="0"/>
              <w:jc w:val="right"/>
              <w:cnfStyle w:val="100000000000"/>
              <w:rPr>
                <w:rFonts w:hint="eastAsia"/>
                <w:b w:val="0"/>
                <w:i w:val="0"/>
              </w:rPr>
            </w:pPr>
          </w:p>
        </w:tc>
        <w:tc>
          <w:tcPr>
            <w:tcW w:w="919" w:type="dxa"/>
            <w:tcBorders>
              <w:top w:val="nil"/>
              <w:left w:val="nil"/>
              <w:bottom w:val="single" w:sz="12" w:space="0" w:color="auto"/>
              <w:right w:val="nil"/>
            </w:tcBorders>
            <w:shd w:val="clear" w:color="auto" w:fill="auto"/>
            <w:vAlign w:val="center"/>
          </w:tcPr>
          <w:p w:rsidR="002818D1" w:rsidRPr="003D6809" w:rsidRDefault="002818D1" w:rsidP="00BE6BFC">
            <w:pPr>
              <w:pStyle w:val="a0"/>
              <w:ind w:right="0"/>
              <w:jc w:val="right"/>
              <w:cnfStyle w:val="100000000000"/>
              <w:rPr>
                <w:b w:val="0"/>
                <w:i w:val="0"/>
              </w:rPr>
            </w:pPr>
            <w:r w:rsidRPr="003D6809">
              <w:rPr>
                <w:rFonts w:hint="eastAsia"/>
                <w:b w:val="0"/>
                <w:i w:val="0"/>
              </w:rPr>
              <w:t>男</w:t>
            </w:r>
          </w:p>
        </w:tc>
        <w:tc>
          <w:tcPr>
            <w:tcW w:w="1070" w:type="dxa"/>
            <w:tcBorders>
              <w:top w:val="nil"/>
              <w:left w:val="nil"/>
              <w:bottom w:val="single" w:sz="12" w:space="0" w:color="auto"/>
              <w:right w:val="nil"/>
            </w:tcBorders>
            <w:shd w:val="clear" w:color="auto" w:fill="auto"/>
            <w:vAlign w:val="center"/>
          </w:tcPr>
          <w:p w:rsidR="002818D1" w:rsidRPr="003D6809" w:rsidRDefault="002818D1" w:rsidP="00BE6BFC">
            <w:pPr>
              <w:pStyle w:val="a0"/>
              <w:ind w:right="0"/>
              <w:jc w:val="right"/>
              <w:cnfStyle w:val="100000000000"/>
              <w:rPr>
                <w:b w:val="0"/>
                <w:i w:val="0"/>
              </w:rPr>
            </w:pPr>
            <w:r w:rsidRPr="003D6809">
              <w:rPr>
                <w:rFonts w:hint="eastAsia"/>
                <w:b w:val="0"/>
                <w:i w:val="0"/>
              </w:rPr>
              <w:t>女</w:t>
            </w:r>
          </w:p>
        </w:tc>
        <w:tc>
          <w:tcPr>
            <w:tcW w:w="351" w:type="dxa"/>
            <w:tcBorders>
              <w:top w:val="nil"/>
              <w:left w:val="nil"/>
              <w:bottom w:val="single" w:sz="12" w:space="0" w:color="auto"/>
              <w:right w:val="nil"/>
            </w:tcBorders>
          </w:tcPr>
          <w:p w:rsidR="002818D1" w:rsidRPr="003D6809" w:rsidRDefault="002818D1" w:rsidP="00BE6BFC">
            <w:pPr>
              <w:pStyle w:val="a0"/>
              <w:ind w:right="0"/>
              <w:jc w:val="right"/>
              <w:cnfStyle w:val="100000000000"/>
              <w:rPr>
                <w:rFonts w:hint="eastAsia"/>
                <w:b w:val="0"/>
                <w:i w:val="0"/>
              </w:rPr>
            </w:pPr>
          </w:p>
        </w:tc>
        <w:tc>
          <w:tcPr>
            <w:tcW w:w="886" w:type="dxa"/>
            <w:tcBorders>
              <w:top w:val="nil"/>
              <w:left w:val="nil"/>
              <w:bottom w:val="single" w:sz="12" w:space="0" w:color="auto"/>
              <w:right w:val="nil"/>
            </w:tcBorders>
            <w:shd w:val="clear" w:color="auto" w:fill="auto"/>
            <w:vAlign w:val="center"/>
          </w:tcPr>
          <w:p w:rsidR="002818D1" w:rsidRPr="003D6809" w:rsidRDefault="002818D1" w:rsidP="00BE6BFC">
            <w:pPr>
              <w:pStyle w:val="a0"/>
              <w:ind w:right="0"/>
              <w:jc w:val="right"/>
              <w:cnfStyle w:val="100000000000"/>
              <w:rPr>
                <w:b w:val="0"/>
                <w:i w:val="0"/>
              </w:rPr>
            </w:pPr>
            <w:r w:rsidRPr="003D6809">
              <w:rPr>
                <w:rFonts w:hint="eastAsia"/>
                <w:b w:val="0"/>
                <w:i w:val="0"/>
              </w:rPr>
              <w:t>男</w:t>
            </w:r>
          </w:p>
        </w:tc>
        <w:tc>
          <w:tcPr>
            <w:cnfStyle w:val="000000001000"/>
            <w:tcW w:w="1125" w:type="dxa"/>
            <w:tcBorders>
              <w:top w:val="nil"/>
              <w:left w:val="nil"/>
              <w:bottom w:val="single" w:sz="12" w:space="0" w:color="auto"/>
            </w:tcBorders>
            <w:shd w:val="clear" w:color="auto" w:fill="auto"/>
            <w:vAlign w:val="center"/>
          </w:tcPr>
          <w:p w:rsidR="002818D1" w:rsidRPr="00AD1279" w:rsidRDefault="002818D1" w:rsidP="00BE6BFC">
            <w:pPr>
              <w:pStyle w:val="a0"/>
              <w:ind w:right="0"/>
              <w:jc w:val="right"/>
              <w:rPr>
                <w:b w:val="0"/>
              </w:rPr>
            </w:pPr>
            <w:r w:rsidRPr="00AD1279">
              <w:rPr>
                <w:rFonts w:hint="eastAsia"/>
                <w:b w:val="0"/>
              </w:rPr>
              <w:t>女</w:t>
            </w:r>
          </w:p>
        </w:tc>
      </w:tr>
      <w:tr w:rsidR="00921EF8" w:rsidRPr="007774AC" w:rsidTr="00AD1279">
        <w:tc>
          <w:tcPr>
            <w:cnfStyle w:val="001000000000"/>
            <w:tcW w:w="896" w:type="dxa"/>
            <w:tcBorders>
              <w:top w:val="single" w:sz="12" w:space="0" w:color="auto"/>
              <w:bottom w:val="nil"/>
              <w:right w:val="nil"/>
            </w:tcBorders>
            <w:shd w:val="clear" w:color="auto" w:fill="auto"/>
          </w:tcPr>
          <w:p w:rsidR="00921EF8" w:rsidRPr="007774AC" w:rsidRDefault="00921EF8" w:rsidP="00921EF8">
            <w:pPr>
              <w:pStyle w:val="a5"/>
              <w:overflowPunct/>
              <w:ind w:right="0"/>
              <w:jc w:val="left"/>
            </w:pPr>
            <w:r w:rsidRPr="007774AC">
              <w:t>2002</w:t>
            </w:r>
          </w:p>
        </w:tc>
        <w:tc>
          <w:tcPr>
            <w:tcW w:w="830" w:type="dxa"/>
            <w:tcBorders>
              <w:top w:val="single" w:sz="12" w:space="0" w:color="auto"/>
              <w:left w:val="nil"/>
            </w:tcBorders>
            <w:shd w:val="clear" w:color="auto" w:fill="auto"/>
          </w:tcPr>
          <w:p w:rsidR="00921EF8" w:rsidRPr="007774AC" w:rsidRDefault="00921EF8" w:rsidP="003D6809">
            <w:pPr>
              <w:pStyle w:val="a5"/>
              <w:overflowPunct/>
              <w:ind w:right="0"/>
              <w:jc w:val="right"/>
              <w:cnfStyle w:val="000000000000"/>
            </w:pPr>
            <w:r w:rsidRPr="007774AC">
              <w:t>120</w:t>
            </w:r>
          </w:p>
        </w:tc>
        <w:tc>
          <w:tcPr>
            <w:tcW w:w="910" w:type="dxa"/>
            <w:tcBorders>
              <w:top w:val="single" w:sz="12" w:space="0" w:color="auto"/>
            </w:tcBorders>
            <w:shd w:val="clear" w:color="auto" w:fill="auto"/>
          </w:tcPr>
          <w:p w:rsidR="00921EF8" w:rsidRPr="007774AC" w:rsidRDefault="00921EF8" w:rsidP="00921EF8">
            <w:pPr>
              <w:pStyle w:val="a5"/>
              <w:overflowPunct/>
              <w:ind w:right="0"/>
              <w:jc w:val="right"/>
              <w:cnfStyle w:val="000000000000"/>
            </w:pPr>
            <w:r w:rsidRPr="007774AC">
              <w:t>1,078</w:t>
            </w:r>
          </w:p>
        </w:tc>
        <w:tc>
          <w:tcPr>
            <w:tcW w:w="390" w:type="dxa"/>
            <w:tcBorders>
              <w:top w:val="single" w:sz="12" w:space="0" w:color="auto"/>
            </w:tcBorders>
          </w:tcPr>
          <w:p w:rsidR="00921EF8" w:rsidRPr="007774AC" w:rsidRDefault="00921EF8" w:rsidP="00921EF8">
            <w:pPr>
              <w:pStyle w:val="a5"/>
              <w:overflowPunct/>
              <w:ind w:right="0"/>
              <w:jc w:val="right"/>
              <w:cnfStyle w:val="000000000000"/>
            </w:pPr>
          </w:p>
        </w:tc>
        <w:tc>
          <w:tcPr>
            <w:tcW w:w="919" w:type="dxa"/>
            <w:tcBorders>
              <w:top w:val="single" w:sz="12" w:space="0" w:color="auto"/>
            </w:tcBorders>
            <w:shd w:val="clear" w:color="auto" w:fill="auto"/>
          </w:tcPr>
          <w:p w:rsidR="00921EF8" w:rsidRPr="007774AC" w:rsidRDefault="00921EF8" w:rsidP="00921EF8">
            <w:pPr>
              <w:pStyle w:val="a5"/>
              <w:overflowPunct/>
              <w:ind w:right="0"/>
              <w:jc w:val="right"/>
              <w:cnfStyle w:val="000000000000"/>
            </w:pPr>
            <w:r w:rsidRPr="007774AC">
              <w:t>3,502</w:t>
            </w:r>
          </w:p>
        </w:tc>
        <w:tc>
          <w:tcPr>
            <w:tcW w:w="1070" w:type="dxa"/>
            <w:tcBorders>
              <w:top w:val="single" w:sz="12" w:space="0" w:color="auto"/>
            </w:tcBorders>
            <w:shd w:val="clear" w:color="auto" w:fill="auto"/>
          </w:tcPr>
          <w:p w:rsidR="00921EF8" w:rsidRPr="007774AC" w:rsidRDefault="00921EF8" w:rsidP="00921EF8">
            <w:pPr>
              <w:pStyle w:val="a5"/>
              <w:overflowPunct/>
              <w:ind w:right="0"/>
              <w:jc w:val="right"/>
              <w:cnfStyle w:val="000000000000"/>
            </w:pPr>
            <w:r w:rsidRPr="007774AC">
              <w:t>8,860</w:t>
            </w:r>
          </w:p>
        </w:tc>
        <w:tc>
          <w:tcPr>
            <w:tcW w:w="351" w:type="dxa"/>
            <w:tcBorders>
              <w:top w:val="single" w:sz="12" w:space="0" w:color="auto"/>
            </w:tcBorders>
          </w:tcPr>
          <w:p w:rsidR="00921EF8" w:rsidRPr="007774AC" w:rsidRDefault="00921EF8" w:rsidP="00921EF8">
            <w:pPr>
              <w:pStyle w:val="a5"/>
              <w:overflowPunct/>
              <w:ind w:right="0"/>
              <w:jc w:val="right"/>
              <w:cnfStyle w:val="000000000000"/>
            </w:pPr>
          </w:p>
        </w:tc>
        <w:tc>
          <w:tcPr>
            <w:tcW w:w="886" w:type="dxa"/>
            <w:tcBorders>
              <w:top w:val="single" w:sz="12" w:space="0" w:color="auto"/>
            </w:tcBorders>
            <w:shd w:val="clear" w:color="auto" w:fill="auto"/>
          </w:tcPr>
          <w:p w:rsidR="00921EF8" w:rsidRPr="007774AC" w:rsidRDefault="00921EF8" w:rsidP="00921EF8">
            <w:pPr>
              <w:pStyle w:val="a5"/>
              <w:overflowPunct/>
              <w:ind w:right="0"/>
              <w:jc w:val="right"/>
              <w:cnfStyle w:val="000000000000"/>
            </w:pPr>
            <w:r w:rsidRPr="007774AC">
              <w:t>239</w:t>
            </w:r>
          </w:p>
        </w:tc>
        <w:tc>
          <w:tcPr>
            <w:tcW w:w="1125" w:type="dxa"/>
            <w:tcBorders>
              <w:top w:val="single" w:sz="12" w:space="0" w:color="auto"/>
            </w:tcBorders>
            <w:shd w:val="clear" w:color="auto" w:fill="auto"/>
          </w:tcPr>
          <w:p w:rsidR="00921EF8" w:rsidRPr="007774AC" w:rsidRDefault="00921EF8" w:rsidP="00921EF8">
            <w:pPr>
              <w:pStyle w:val="a5"/>
              <w:overflowPunct/>
              <w:ind w:right="0"/>
              <w:jc w:val="right"/>
              <w:cnfStyle w:val="000000000000"/>
            </w:pPr>
            <w:r w:rsidRPr="007774AC">
              <w:t>420</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rPr>
                <w:bCs/>
              </w:rPr>
            </w:pPr>
            <w:r w:rsidRPr="007774AC">
              <w:rPr>
                <w:bCs/>
              </w:rPr>
              <w:t>2003</w:t>
            </w:r>
          </w:p>
        </w:tc>
        <w:tc>
          <w:tcPr>
            <w:tcW w:w="830" w:type="dxa"/>
            <w:tcBorders>
              <w:left w:val="nil"/>
              <w:bottom w:val="nil"/>
            </w:tcBorders>
            <w:shd w:val="clear" w:color="auto" w:fill="auto"/>
          </w:tcPr>
          <w:p w:rsidR="00921EF8" w:rsidRPr="007774AC" w:rsidRDefault="00921EF8" w:rsidP="003D6809">
            <w:pPr>
              <w:pStyle w:val="a5"/>
              <w:overflowPunct/>
              <w:ind w:right="0"/>
              <w:jc w:val="right"/>
              <w:cnfStyle w:val="000000000000"/>
            </w:pPr>
            <w:r w:rsidRPr="007774AC">
              <w:t>141</w:t>
            </w:r>
          </w:p>
        </w:tc>
        <w:tc>
          <w:tcPr>
            <w:tcW w:w="910" w:type="dxa"/>
            <w:tcBorders>
              <w:bottom w:val="nil"/>
            </w:tcBorders>
            <w:shd w:val="clear" w:color="auto" w:fill="auto"/>
          </w:tcPr>
          <w:p w:rsidR="00921EF8" w:rsidRPr="007774AC" w:rsidRDefault="00921EF8" w:rsidP="00921EF8">
            <w:pPr>
              <w:pStyle w:val="a5"/>
              <w:overflowPunct/>
              <w:ind w:right="0"/>
              <w:jc w:val="right"/>
              <w:cnfStyle w:val="000000000000"/>
            </w:pPr>
            <w:r w:rsidRPr="007774AC">
              <w:t>355</w:t>
            </w:r>
          </w:p>
        </w:tc>
        <w:tc>
          <w:tcPr>
            <w:tcW w:w="390" w:type="dxa"/>
            <w:tcBorders>
              <w:bottom w:val="nil"/>
            </w:tcBorders>
          </w:tcPr>
          <w:p w:rsidR="00921EF8" w:rsidRPr="007774AC" w:rsidRDefault="00921EF8" w:rsidP="00921EF8">
            <w:pPr>
              <w:pStyle w:val="a5"/>
              <w:overflowPunct/>
              <w:ind w:right="0"/>
              <w:jc w:val="right"/>
              <w:cnfStyle w:val="000000000000"/>
            </w:pPr>
          </w:p>
        </w:tc>
        <w:tc>
          <w:tcPr>
            <w:tcW w:w="919" w:type="dxa"/>
            <w:tcBorders>
              <w:bottom w:val="nil"/>
            </w:tcBorders>
            <w:shd w:val="clear" w:color="auto" w:fill="auto"/>
          </w:tcPr>
          <w:p w:rsidR="00921EF8" w:rsidRPr="007774AC" w:rsidRDefault="00921EF8" w:rsidP="00921EF8">
            <w:pPr>
              <w:pStyle w:val="a5"/>
              <w:overflowPunct/>
              <w:ind w:right="0"/>
              <w:jc w:val="right"/>
              <w:cnfStyle w:val="000000000000"/>
            </w:pPr>
            <w:r w:rsidRPr="007774AC">
              <w:t>1,612</w:t>
            </w:r>
          </w:p>
        </w:tc>
        <w:tc>
          <w:tcPr>
            <w:tcW w:w="1070" w:type="dxa"/>
            <w:tcBorders>
              <w:bottom w:val="nil"/>
            </w:tcBorders>
            <w:shd w:val="clear" w:color="auto" w:fill="auto"/>
          </w:tcPr>
          <w:p w:rsidR="00921EF8" w:rsidRPr="007774AC" w:rsidRDefault="00921EF8" w:rsidP="00921EF8">
            <w:pPr>
              <w:pStyle w:val="a5"/>
              <w:overflowPunct/>
              <w:ind w:right="0"/>
              <w:jc w:val="right"/>
              <w:cnfStyle w:val="000000000000"/>
            </w:pPr>
            <w:r w:rsidRPr="007774AC">
              <w:t>4,507</w:t>
            </w:r>
          </w:p>
        </w:tc>
        <w:tc>
          <w:tcPr>
            <w:tcW w:w="351" w:type="dxa"/>
            <w:tcBorders>
              <w:bottom w:val="nil"/>
            </w:tcBorders>
          </w:tcPr>
          <w:p w:rsidR="00921EF8" w:rsidRPr="007774AC" w:rsidRDefault="00921EF8" w:rsidP="00921EF8">
            <w:pPr>
              <w:pStyle w:val="a5"/>
              <w:overflowPunct/>
              <w:ind w:right="0"/>
              <w:jc w:val="right"/>
              <w:cnfStyle w:val="000000000000"/>
            </w:pPr>
          </w:p>
        </w:tc>
        <w:tc>
          <w:tcPr>
            <w:tcW w:w="886" w:type="dxa"/>
            <w:tcBorders>
              <w:bottom w:val="nil"/>
            </w:tcBorders>
            <w:shd w:val="clear" w:color="auto" w:fill="auto"/>
          </w:tcPr>
          <w:p w:rsidR="00921EF8" w:rsidRPr="007774AC" w:rsidRDefault="00921EF8" w:rsidP="00921EF8">
            <w:pPr>
              <w:pStyle w:val="a5"/>
              <w:overflowPunct/>
              <w:ind w:right="0"/>
              <w:jc w:val="right"/>
              <w:cnfStyle w:val="000000000000"/>
            </w:pPr>
            <w:r w:rsidRPr="007774AC">
              <w:t>196</w:t>
            </w:r>
          </w:p>
        </w:tc>
        <w:tc>
          <w:tcPr>
            <w:tcW w:w="1125" w:type="dxa"/>
            <w:tcBorders>
              <w:bottom w:val="nil"/>
            </w:tcBorders>
            <w:shd w:val="clear" w:color="auto" w:fill="auto"/>
          </w:tcPr>
          <w:p w:rsidR="00921EF8" w:rsidRPr="007774AC" w:rsidRDefault="00921EF8" w:rsidP="00921EF8">
            <w:pPr>
              <w:pStyle w:val="a5"/>
              <w:overflowPunct/>
              <w:ind w:right="0"/>
              <w:jc w:val="right"/>
              <w:cnfStyle w:val="000000000000"/>
            </w:pPr>
            <w:r w:rsidRPr="007774AC">
              <w:t>391</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rPr>
                <w:bCs/>
              </w:rPr>
            </w:pPr>
            <w:r w:rsidRPr="007774AC">
              <w:rPr>
                <w:bCs/>
              </w:rPr>
              <w:t>2004</w:t>
            </w:r>
          </w:p>
        </w:tc>
        <w:tc>
          <w:tcPr>
            <w:tcW w:w="830" w:type="dxa"/>
            <w:tcBorders>
              <w:top w:val="nil"/>
              <w:left w:val="nil"/>
              <w:bottom w:val="nil"/>
            </w:tcBorders>
            <w:shd w:val="clear" w:color="auto" w:fill="auto"/>
          </w:tcPr>
          <w:p w:rsidR="00921EF8" w:rsidRPr="007774AC" w:rsidRDefault="00921EF8" w:rsidP="003D6809">
            <w:pPr>
              <w:pStyle w:val="a5"/>
              <w:overflowPunct/>
              <w:ind w:right="0"/>
              <w:jc w:val="right"/>
              <w:cnfStyle w:val="000000000000"/>
            </w:pPr>
            <w:r w:rsidRPr="007774AC">
              <w:t>170</w:t>
            </w:r>
          </w:p>
        </w:tc>
        <w:tc>
          <w:tcPr>
            <w:tcW w:w="910" w:type="dxa"/>
            <w:tcBorders>
              <w:top w:val="nil"/>
              <w:bottom w:val="nil"/>
            </w:tcBorders>
            <w:shd w:val="clear" w:color="auto" w:fill="auto"/>
          </w:tcPr>
          <w:p w:rsidR="00921EF8" w:rsidRPr="007774AC" w:rsidRDefault="00921EF8" w:rsidP="00921EF8">
            <w:pPr>
              <w:pStyle w:val="a5"/>
              <w:overflowPunct/>
              <w:ind w:right="0"/>
              <w:jc w:val="right"/>
              <w:cnfStyle w:val="000000000000"/>
            </w:pPr>
            <w:r w:rsidRPr="007774AC">
              <w:t>233</w:t>
            </w:r>
          </w:p>
        </w:tc>
        <w:tc>
          <w:tcPr>
            <w:tcW w:w="390" w:type="dxa"/>
            <w:tcBorders>
              <w:top w:val="nil"/>
              <w:bottom w:val="nil"/>
            </w:tcBorders>
          </w:tcPr>
          <w:p w:rsidR="00921EF8" w:rsidRPr="007774AC" w:rsidRDefault="00921EF8" w:rsidP="00921EF8">
            <w:pPr>
              <w:pStyle w:val="a5"/>
              <w:overflowPunct/>
              <w:ind w:right="0"/>
              <w:jc w:val="right"/>
              <w:cnfStyle w:val="000000000000"/>
            </w:pPr>
          </w:p>
        </w:tc>
        <w:tc>
          <w:tcPr>
            <w:tcW w:w="919" w:type="dxa"/>
            <w:tcBorders>
              <w:top w:val="nil"/>
              <w:bottom w:val="nil"/>
            </w:tcBorders>
            <w:shd w:val="clear" w:color="auto" w:fill="auto"/>
          </w:tcPr>
          <w:p w:rsidR="00921EF8" w:rsidRPr="007774AC" w:rsidRDefault="00921EF8" w:rsidP="00921EF8">
            <w:pPr>
              <w:pStyle w:val="a5"/>
              <w:overflowPunct/>
              <w:ind w:right="0"/>
              <w:jc w:val="right"/>
              <w:cnfStyle w:val="000000000000"/>
            </w:pPr>
            <w:r w:rsidRPr="007774AC">
              <w:t>2,362</w:t>
            </w:r>
          </w:p>
        </w:tc>
        <w:tc>
          <w:tcPr>
            <w:tcW w:w="1070" w:type="dxa"/>
            <w:tcBorders>
              <w:top w:val="nil"/>
              <w:bottom w:val="nil"/>
            </w:tcBorders>
            <w:shd w:val="clear" w:color="auto" w:fill="auto"/>
          </w:tcPr>
          <w:p w:rsidR="00921EF8" w:rsidRPr="007774AC" w:rsidRDefault="00921EF8" w:rsidP="00921EF8">
            <w:pPr>
              <w:pStyle w:val="a5"/>
              <w:overflowPunct/>
              <w:ind w:right="0"/>
              <w:jc w:val="right"/>
              <w:cnfStyle w:val="000000000000"/>
            </w:pPr>
            <w:r w:rsidRPr="007774AC">
              <w:t>4,052</w:t>
            </w:r>
          </w:p>
        </w:tc>
        <w:tc>
          <w:tcPr>
            <w:tcW w:w="351" w:type="dxa"/>
            <w:tcBorders>
              <w:top w:val="nil"/>
              <w:bottom w:val="nil"/>
            </w:tcBorders>
          </w:tcPr>
          <w:p w:rsidR="00921EF8" w:rsidRPr="007774AC" w:rsidRDefault="00921EF8" w:rsidP="00921EF8">
            <w:pPr>
              <w:pStyle w:val="a5"/>
              <w:overflowPunct/>
              <w:ind w:right="0"/>
              <w:jc w:val="right"/>
              <w:cnfStyle w:val="000000000000"/>
            </w:pPr>
          </w:p>
        </w:tc>
        <w:tc>
          <w:tcPr>
            <w:tcW w:w="886" w:type="dxa"/>
            <w:tcBorders>
              <w:top w:val="nil"/>
              <w:bottom w:val="nil"/>
            </w:tcBorders>
            <w:shd w:val="clear" w:color="auto" w:fill="auto"/>
          </w:tcPr>
          <w:p w:rsidR="00921EF8" w:rsidRPr="007774AC" w:rsidRDefault="00921EF8" w:rsidP="00921EF8">
            <w:pPr>
              <w:pStyle w:val="a5"/>
              <w:overflowPunct/>
              <w:ind w:right="0"/>
              <w:jc w:val="right"/>
              <w:cnfStyle w:val="000000000000"/>
            </w:pPr>
            <w:r w:rsidRPr="007774AC">
              <w:t>230</w:t>
            </w:r>
          </w:p>
        </w:tc>
        <w:tc>
          <w:tcPr>
            <w:tcW w:w="1125" w:type="dxa"/>
            <w:tcBorders>
              <w:top w:val="nil"/>
              <w:bottom w:val="nil"/>
            </w:tcBorders>
            <w:shd w:val="clear" w:color="auto" w:fill="auto"/>
          </w:tcPr>
          <w:p w:rsidR="00921EF8" w:rsidRPr="007774AC" w:rsidRDefault="00921EF8" w:rsidP="00921EF8">
            <w:pPr>
              <w:pStyle w:val="a5"/>
              <w:overflowPunct/>
              <w:ind w:right="0"/>
              <w:jc w:val="right"/>
              <w:cnfStyle w:val="000000000000"/>
            </w:pPr>
            <w:r w:rsidRPr="007774AC">
              <w:t>462</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pPr>
            <w:r w:rsidRPr="007774AC">
              <w:t>2005</w:t>
            </w:r>
          </w:p>
        </w:tc>
        <w:tc>
          <w:tcPr>
            <w:tcW w:w="830" w:type="dxa"/>
            <w:tcBorders>
              <w:top w:val="nil"/>
              <w:left w:val="nil"/>
            </w:tcBorders>
            <w:shd w:val="clear" w:color="auto" w:fill="auto"/>
          </w:tcPr>
          <w:p w:rsidR="00921EF8" w:rsidRPr="007774AC" w:rsidRDefault="00921EF8" w:rsidP="003D6809">
            <w:pPr>
              <w:pStyle w:val="a5"/>
              <w:overflowPunct/>
              <w:ind w:right="0"/>
              <w:jc w:val="right"/>
              <w:cnfStyle w:val="000000000000"/>
            </w:pPr>
            <w:r w:rsidRPr="007774AC">
              <w:t>237</w:t>
            </w:r>
          </w:p>
        </w:tc>
        <w:tc>
          <w:tcPr>
            <w:tcW w:w="910" w:type="dxa"/>
            <w:tcBorders>
              <w:top w:val="nil"/>
            </w:tcBorders>
            <w:shd w:val="clear" w:color="auto" w:fill="auto"/>
          </w:tcPr>
          <w:p w:rsidR="00921EF8" w:rsidRPr="007774AC" w:rsidRDefault="00921EF8" w:rsidP="00921EF8">
            <w:pPr>
              <w:pStyle w:val="a5"/>
              <w:overflowPunct/>
              <w:ind w:right="0"/>
              <w:jc w:val="right"/>
              <w:cnfStyle w:val="000000000000"/>
            </w:pPr>
            <w:r w:rsidRPr="007774AC">
              <w:t>279</w:t>
            </w:r>
          </w:p>
        </w:tc>
        <w:tc>
          <w:tcPr>
            <w:tcW w:w="390" w:type="dxa"/>
            <w:tcBorders>
              <w:top w:val="nil"/>
            </w:tcBorders>
          </w:tcPr>
          <w:p w:rsidR="00921EF8" w:rsidRPr="007774AC" w:rsidRDefault="00921EF8" w:rsidP="00921EF8">
            <w:pPr>
              <w:pStyle w:val="a5"/>
              <w:overflowPunct/>
              <w:ind w:right="0"/>
              <w:jc w:val="right"/>
              <w:cnfStyle w:val="000000000000"/>
            </w:pPr>
          </w:p>
        </w:tc>
        <w:tc>
          <w:tcPr>
            <w:tcW w:w="919" w:type="dxa"/>
            <w:tcBorders>
              <w:top w:val="nil"/>
            </w:tcBorders>
            <w:shd w:val="clear" w:color="auto" w:fill="auto"/>
          </w:tcPr>
          <w:p w:rsidR="00921EF8" w:rsidRPr="007774AC" w:rsidRDefault="00921EF8" w:rsidP="00921EF8">
            <w:pPr>
              <w:pStyle w:val="a5"/>
              <w:overflowPunct/>
              <w:ind w:right="0"/>
              <w:jc w:val="right"/>
              <w:cnfStyle w:val="000000000000"/>
            </w:pPr>
            <w:r w:rsidRPr="007774AC">
              <w:t>3,931</w:t>
            </w:r>
          </w:p>
        </w:tc>
        <w:tc>
          <w:tcPr>
            <w:tcW w:w="1070" w:type="dxa"/>
            <w:tcBorders>
              <w:top w:val="nil"/>
            </w:tcBorders>
            <w:shd w:val="clear" w:color="auto" w:fill="auto"/>
          </w:tcPr>
          <w:p w:rsidR="00921EF8" w:rsidRPr="007774AC" w:rsidRDefault="00921EF8" w:rsidP="00921EF8">
            <w:pPr>
              <w:pStyle w:val="a5"/>
              <w:overflowPunct/>
              <w:ind w:right="0"/>
              <w:jc w:val="right"/>
              <w:cnfStyle w:val="000000000000"/>
            </w:pPr>
            <w:r w:rsidRPr="007774AC">
              <w:t>4,748</w:t>
            </w:r>
          </w:p>
        </w:tc>
        <w:tc>
          <w:tcPr>
            <w:tcW w:w="351" w:type="dxa"/>
            <w:tcBorders>
              <w:top w:val="nil"/>
            </w:tcBorders>
          </w:tcPr>
          <w:p w:rsidR="00921EF8" w:rsidRPr="007774AC" w:rsidRDefault="00921EF8" w:rsidP="00921EF8">
            <w:pPr>
              <w:pStyle w:val="a5"/>
              <w:overflowPunct/>
              <w:ind w:right="0"/>
              <w:jc w:val="right"/>
              <w:cnfStyle w:val="000000000000"/>
            </w:pPr>
          </w:p>
        </w:tc>
        <w:tc>
          <w:tcPr>
            <w:tcW w:w="886" w:type="dxa"/>
            <w:tcBorders>
              <w:top w:val="nil"/>
            </w:tcBorders>
            <w:shd w:val="clear" w:color="auto" w:fill="auto"/>
          </w:tcPr>
          <w:p w:rsidR="00921EF8" w:rsidRPr="007774AC" w:rsidRDefault="00921EF8" w:rsidP="00921EF8">
            <w:pPr>
              <w:pStyle w:val="a5"/>
              <w:overflowPunct/>
              <w:ind w:right="0"/>
              <w:jc w:val="right"/>
              <w:cnfStyle w:val="000000000000"/>
            </w:pPr>
            <w:r w:rsidRPr="007774AC">
              <w:t>276</w:t>
            </w:r>
          </w:p>
        </w:tc>
        <w:tc>
          <w:tcPr>
            <w:tcW w:w="1125" w:type="dxa"/>
            <w:tcBorders>
              <w:top w:val="nil"/>
            </w:tcBorders>
            <w:shd w:val="clear" w:color="auto" w:fill="auto"/>
          </w:tcPr>
          <w:p w:rsidR="00921EF8" w:rsidRPr="007774AC" w:rsidRDefault="00921EF8" w:rsidP="00921EF8">
            <w:pPr>
              <w:pStyle w:val="a5"/>
              <w:overflowPunct/>
              <w:ind w:right="0"/>
              <w:jc w:val="right"/>
              <w:cnfStyle w:val="000000000000"/>
            </w:pPr>
            <w:r w:rsidRPr="007774AC">
              <w:t>494</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pPr>
            <w:r w:rsidRPr="007774AC">
              <w:t>2006</w:t>
            </w:r>
          </w:p>
        </w:tc>
        <w:tc>
          <w:tcPr>
            <w:tcW w:w="830" w:type="dxa"/>
            <w:tcBorders>
              <w:left w:val="nil"/>
            </w:tcBorders>
            <w:shd w:val="clear" w:color="auto" w:fill="auto"/>
          </w:tcPr>
          <w:p w:rsidR="00921EF8" w:rsidRPr="007774AC" w:rsidRDefault="00921EF8" w:rsidP="003D6809">
            <w:pPr>
              <w:pStyle w:val="a5"/>
              <w:overflowPunct/>
              <w:ind w:right="0"/>
              <w:jc w:val="right"/>
              <w:cnfStyle w:val="000000000000"/>
            </w:pPr>
            <w:r w:rsidRPr="007774AC">
              <w:t>443</w:t>
            </w:r>
          </w:p>
        </w:tc>
        <w:tc>
          <w:tcPr>
            <w:tcW w:w="910" w:type="dxa"/>
            <w:shd w:val="clear" w:color="auto" w:fill="auto"/>
          </w:tcPr>
          <w:p w:rsidR="00921EF8" w:rsidRPr="007774AC" w:rsidRDefault="00921EF8" w:rsidP="00921EF8">
            <w:pPr>
              <w:pStyle w:val="a5"/>
              <w:overflowPunct/>
              <w:ind w:right="0"/>
              <w:jc w:val="right"/>
              <w:cnfStyle w:val="000000000000"/>
            </w:pPr>
            <w:r w:rsidRPr="007774AC">
              <w:t>642</w:t>
            </w:r>
          </w:p>
        </w:tc>
        <w:tc>
          <w:tcPr>
            <w:tcW w:w="390" w:type="dxa"/>
          </w:tcPr>
          <w:p w:rsidR="00921EF8" w:rsidRPr="007774AC" w:rsidRDefault="00921EF8" w:rsidP="00921EF8">
            <w:pPr>
              <w:pStyle w:val="a5"/>
              <w:overflowPunct/>
              <w:ind w:right="0"/>
              <w:jc w:val="right"/>
              <w:cnfStyle w:val="000000000000"/>
            </w:pPr>
          </w:p>
        </w:tc>
        <w:tc>
          <w:tcPr>
            <w:tcW w:w="919" w:type="dxa"/>
            <w:shd w:val="clear" w:color="auto" w:fill="auto"/>
          </w:tcPr>
          <w:p w:rsidR="00921EF8" w:rsidRPr="007774AC" w:rsidRDefault="00921EF8" w:rsidP="00921EF8">
            <w:pPr>
              <w:pStyle w:val="a5"/>
              <w:overflowPunct/>
              <w:ind w:right="0"/>
              <w:jc w:val="right"/>
              <w:cnfStyle w:val="000000000000"/>
            </w:pPr>
            <w:r w:rsidRPr="007774AC">
              <w:t>7,862</w:t>
            </w:r>
          </w:p>
        </w:tc>
        <w:tc>
          <w:tcPr>
            <w:tcW w:w="1070" w:type="dxa"/>
            <w:shd w:val="clear" w:color="auto" w:fill="auto"/>
          </w:tcPr>
          <w:p w:rsidR="00921EF8" w:rsidRPr="007774AC" w:rsidRDefault="00921EF8" w:rsidP="00921EF8">
            <w:pPr>
              <w:pStyle w:val="a5"/>
              <w:overflowPunct/>
              <w:ind w:right="0"/>
              <w:jc w:val="right"/>
              <w:cnfStyle w:val="000000000000"/>
            </w:pPr>
            <w:r w:rsidRPr="007774AC">
              <w:t>6,966</w:t>
            </w:r>
          </w:p>
        </w:tc>
        <w:tc>
          <w:tcPr>
            <w:tcW w:w="351" w:type="dxa"/>
          </w:tcPr>
          <w:p w:rsidR="00921EF8" w:rsidRPr="007774AC" w:rsidRDefault="00921EF8" w:rsidP="00921EF8">
            <w:pPr>
              <w:pStyle w:val="a5"/>
              <w:overflowPunct/>
              <w:ind w:right="0"/>
              <w:jc w:val="right"/>
              <w:cnfStyle w:val="000000000000"/>
            </w:pPr>
          </w:p>
        </w:tc>
        <w:tc>
          <w:tcPr>
            <w:tcW w:w="886" w:type="dxa"/>
            <w:shd w:val="clear" w:color="auto" w:fill="auto"/>
          </w:tcPr>
          <w:p w:rsidR="00921EF8" w:rsidRPr="007774AC" w:rsidRDefault="00921EF8" w:rsidP="00921EF8">
            <w:pPr>
              <w:pStyle w:val="a5"/>
              <w:overflowPunct/>
              <w:ind w:right="0"/>
              <w:jc w:val="right"/>
              <w:cnfStyle w:val="000000000000"/>
            </w:pPr>
            <w:r w:rsidRPr="007774AC">
              <w:t>348</w:t>
            </w:r>
          </w:p>
        </w:tc>
        <w:tc>
          <w:tcPr>
            <w:tcW w:w="1125" w:type="dxa"/>
            <w:shd w:val="clear" w:color="auto" w:fill="auto"/>
          </w:tcPr>
          <w:p w:rsidR="00921EF8" w:rsidRPr="007774AC" w:rsidRDefault="00921EF8" w:rsidP="00921EF8">
            <w:pPr>
              <w:pStyle w:val="a5"/>
              <w:overflowPunct/>
              <w:ind w:right="0"/>
              <w:jc w:val="right"/>
              <w:cnfStyle w:val="000000000000"/>
            </w:pPr>
            <w:r w:rsidRPr="007774AC">
              <w:t>752</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pPr>
            <w:r w:rsidRPr="007774AC">
              <w:t>2007</w:t>
            </w:r>
          </w:p>
        </w:tc>
        <w:tc>
          <w:tcPr>
            <w:tcW w:w="830" w:type="dxa"/>
            <w:tcBorders>
              <w:left w:val="nil"/>
              <w:bottom w:val="nil"/>
            </w:tcBorders>
            <w:shd w:val="clear" w:color="auto" w:fill="auto"/>
          </w:tcPr>
          <w:p w:rsidR="00921EF8" w:rsidRPr="007774AC" w:rsidRDefault="00921EF8" w:rsidP="003D6809">
            <w:pPr>
              <w:pStyle w:val="a5"/>
              <w:overflowPunct/>
              <w:ind w:right="0"/>
              <w:jc w:val="right"/>
              <w:cnfStyle w:val="000000000000"/>
              <w:rPr>
                <w:rFonts w:hint="eastAsia"/>
                <w:lang w:eastAsia="zh-TW"/>
              </w:rPr>
            </w:pPr>
            <w:r w:rsidRPr="007774AC">
              <w:t>697</w:t>
            </w:r>
          </w:p>
        </w:tc>
        <w:tc>
          <w:tcPr>
            <w:tcW w:w="910" w:type="dxa"/>
            <w:tcBorders>
              <w:bottom w:val="nil"/>
            </w:tcBorders>
            <w:shd w:val="clear" w:color="auto" w:fill="auto"/>
          </w:tcPr>
          <w:p w:rsidR="00921EF8" w:rsidRPr="007774AC" w:rsidRDefault="00921EF8" w:rsidP="00921EF8">
            <w:pPr>
              <w:pStyle w:val="a5"/>
              <w:overflowPunct/>
              <w:ind w:right="0"/>
              <w:jc w:val="right"/>
              <w:cnfStyle w:val="000000000000"/>
              <w:rPr>
                <w:rFonts w:hint="eastAsia"/>
                <w:lang w:eastAsia="zh-TW"/>
              </w:rPr>
            </w:pPr>
            <w:r w:rsidRPr="007774AC">
              <w:t>878</w:t>
            </w:r>
          </w:p>
        </w:tc>
        <w:tc>
          <w:tcPr>
            <w:tcW w:w="390" w:type="dxa"/>
            <w:tcBorders>
              <w:bottom w:val="nil"/>
            </w:tcBorders>
          </w:tcPr>
          <w:p w:rsidR="00921EF8" w:rsidRPr="007774AC" w:rsidRDefault="00921EF8" w:rsidP="00921EF8">
            <w:pPr>
              <w:pStyle w:val="a5"/>
              <w:overflowPunct/>
              <w:ind w:right="0"/>
              <w:jc w:val="right"/>
              <w:cnfStyle w:val="000000000000"/>
            </w:pPr>
          </w:p>
        </w:tc>
        <w:tc>
          <w:tcPr>
            <w:tcW w:w="919" w:type="dxa"/>
            <w:tcBorders>
              <w:bottom w:val="nil"/>
            </w:tcBorders>
            <w:shd w:val="clear" w:color="auto" w:fill="auto"/>
          </w:tcPr>
          <w:p w:rsidR="00921EF8" w:rsidRPr="007774AC" w:rsidRDefault="00921EF8" w:rsidP="00921EF8">
            <w:pPr>
              <w:pStyle w:val="a5"/>
              <w:overflowPunct/>
              <w:ind w:right="0"/>
              <w:jc w:val="right"/>
              <w:cnfStyle w:val="000000000000"/>
            </w:pPr>
            <w:r w:rsidRPr="007774AC">
              <w:t>20,233</w:t>
            </w:r>
          </w:p>
        </w:tc>
        <w:tc>
          <w:tcPr>
            <w:tcW w:w="1070" w:type="dxa"/>
            <w:tcBorders>
              <w:bottom w:val="nil"/>
            </w:tcBorders>
            <w:shd w:val="clear" w:color="auto" w:fill="auto"/>
          </w:tcPr>
          <w:p w:rsidR="00921EF8" w:rsidRPr="007774AC" w:rsidRDefault="00921EF8" w:rsidP="00921EF8">
            <w:pPr>
              <w:pStyle w:val="a5"/>
              <w:overflowPunct/>
              <w:ind w:right="0"/>
              <w:jc w:val="right"/>
              <w:cnfStyle w:val="000000000000"/>
            </w:pPr>
            <w:r w:rsidRPr="007774AC">
              <w:t>15,454</w:t>
            </w:r>
          </w:p>
        </w:tc>
        <w:tc>
          <w:tcPr>
            <w:tcW w:w="351" w:type="dxa"/>
            <w:tcBorders>
              <w:bottom w:val="nil"/>
            </w:tcBorders>
          </w:tcPr>
          <w:p w:rsidR="00921EF8" w:rsidRPr="007774AC" w:rsidRDefault="00921EF8" w:rsidP="00921EF8">
            <w:pPr>
              <w:pStyle w:val="a5"/>
              <w:overflowPunct/>
              <w:ind w:right="0"/>
              <w:jc w:val="right"/>
              <w:cnfStyle w:val="000000000000"/>
            </w:pPr>
          </w:p>
        </w:tc>
        <w:tc>
          <w:tcPr>
            <w:tcW w:w="886" w:type="dxa"/>
            <w:tcBorders>
              <w:bottom w:val="nil"/>
            </w:tcBorders>
            <w:shd w:val="clear" w:color="auto" w:fill="auto"/>
          </w:tcPr>
          <w:p w:rsidR="00921EF8" w:rsidRPr="007774AC" w:rsidRDefault="00921EF8" w:rsidP="00921EF8">
            <w:pPr>
              <w:pStyle w:val="a5"/>
              <w:overflowPunct/>
              <w:ind w:right="0"/>
              <w:jc w:val="right"/>
              <w:cnfStyle w:val="000000000000"/>
            </w:pPr>
            <w:r w:rsidRPr="007774AC">
              <w:t>478</w:t>
            </w:r>
          </w:p>
        </w:tc>
        <w:tc>
          <w:tcPr>
            <w:tcW w:w="1125" w:type="dxa"/>
            <w:tcBorders>
              <w:bottom w:val="nil"/>
            </w:tcBorders>
            <w:shd w:val="clear" w:color="auto" w:fill="auto"/>
          </w:tcPr>
          <w:p w:rsidR="00921EF8" w:rsidRPr="007774AC" w:rsidRDefault="00921EF8" w:rsidP="00921EF8">
            <w:pPr>
              <w:pStyle w:val="a5"/>
              <w:overflowPunct/>
              <w:ind w:right="0"/>
              <w:jc w:val="right"/>
              <w:cnfStyle w:val="000000000000"/>
            </w:pPr>
            <w:r w:rsidRPr="007774AC">
              <w:t>980</w:t>
            </w:r>
          </w:p>
        </w:tc>
      </w:tr>
      <w:tr w:rsidR="00921EF8" w:rsidRPr="007774AC" w:rsidTr="00AD1279">
        <w:tc>
          <w:tcPr>
            <w:cnfStyle w:val="001000000000"/>
            <w:tcW w:w="896" w:type="dxa"/>
            <w:tcBorders>
              <w:top w:val="nil"/>
              <w:bottom w:val="nil"/>
              <w:right w:val="nil"/>
            </w:tcBorders>
            <w:shd w:val="clear" w:color="auto" w:fill="auto"/>
          </w:tcPr>
          <w:p w:rsidR="00921EF8" w:rsidRPr="007774AC" w:rsidRDefault="00921EF8" w:rsidP="00921EF8">
            <w:pPr>
              <w:pStyle w:val="a5"/>
              <w:overflowPunct/>
              <w:ind w:right="0"/>
              <w:jc w:val="left"/>
            </w:pPr>
            <w:r w:rsidRPr="007774AC">
              <w:t>2008</w:t>
            </w:r>
          </w:p>
        </w:tc>
        <w:tc>
          <w:tcPr>
            <w:tcW w:w="830" w:type="dxa"/>
            <w:tcBorders>
              <w:top w:val="nil"/>
              <w:left w:val="nil"/>
              <w:bottom w:val="nil"/>
              <w:right w:val="nil"/>
            </w:tcBorders>
            <w:shd w:val="clear" w:color="auto" w:fill="auto"/>
          </w:tcPr>
          <w:p w:rsidR="00921EF8" w:rsidRPr="007774AC" w:rsidRDefault="00921EF8" w:rsidP="003D6809">
            <w:pPr>
              <w:pStyle w:val="a5"/>
              <w:overflowPunct/>
              <w:ind w:right="0"/>
              <w:jc w:val="right"/>
              <w:cnfStyle w:val="000000000000"/>
              <w:rPr>
                <w:rFonts w:hint="eastAsia"/>
                <w:lang w:eastAsia="zh-TW"/>
              </w:rPr>
            </w:pPr>
            <w:r w:rsidRPr="007774AC">
              <w:t>700</w:t>
            </w:r>
          </w:p>
        </w:tc>
        <w:tc>
          <w:tcPr>
            <w:tcW w:w="910" w:type="dxa"/>
            <w:tcBorders>
              <w:top w:val="nil"/>
              <w:left w:val="nil"/>
              <w:bottom w:val="nil"/>
              <w:right w:val="nil"/>
            </w:tcBorders>
            <w:shd w:val="clear" w:color="auto" w:fill="auto"/>
          </w:tcPr>
          <w:p w:rsidR="00921EF8" w:rsidRPr="007774AC" w:rsidRDefault="00921EF8" w:rsidP="00921EF8">
            <w:pPr>
              <w:pStyle w:val="a5"/>
              <w:overflowPunct/>
              <w:ind w:right="0"/>
              <w:jc w:val="right"/>
              <w:cnfStyle w:val="000000000000"/>
              <w:rPr>
                <w:rFonts w:hint="eastAsia"/>
                <w:lang w:eastAsia="zh-TW"/>
              </w:rPr>
            </w:pPr>
            <w:r w:rsidRPr="007774AC">
              <w:t>724</w:t>
            </w:r>
          </w:p>
        </w:tc>
        <w:tc>
          <w:tcPr>
            <w:tcW w:w="390" w:type="dxa"/>
            <w:tcBorders>
              <w:top w:val="nil"/>
              <w:left w:val="nil"/>
              <w:bottom w:val="nil"/>
              <w:right w:val="nil"/>
            </w:tcBorders>
          </w:tcPr>
          <w:p w:rsidR="00921EF8" w:rsidRPr="007774AC" w:rsidRDefault="00921EF8" w:rsidP="00921EF8">
            <w:pPr>
              <w:pStyle w:val="a5"/>
              <w:overflowPunct/>
              <w:ind w:right="0"/>
              <w:jc w:val="right"/>
              <w:cnfStyle w:val="000000000000"/>
            </w:pPr>
          </w:p>
        </w:tc>
        <w:tc>
          <w:tcPr>
            <w:tcW w:w="919" w:type="dxa"/>
            <w:tcBorders>
              <w:top w:val="nil"/>
              <w:left w:val="nil"/>
              <w:bottom w:val="nil"/>
              <w:right w:val="nil"/>
            </w:tcBorders>
            <w:shd w:val="clear" w:color="auto" w:fill="auto"/>
          </w:tcPr>
          <w:p w:rsidR="00921EF8" w:rsidRPr="007774AC" w:rsidRDefault="00921EF8" w:rsidP="00921EF8">
            <w:pPr>
              <w:pStyle w:val="a5"/>
              <w:overflowPunct/>
              <w:ind w:right="0"/>
              <w:jc w:val="right"/>
              <w:cnfStyle w:val="000000000000"/>
            </w:pPr>
            <w:r w:rsidRPr="007774AC">
              <w:t>61,837</w:t>
            </w:r>
          </w:p>
        </w:tc>
        <w:tc>
          <w:tcPr>
            <w:tcW w:w="1070" w:type="dxa"/>
            <w:tcBorders>
              <w:top w:val="nil"/>
              <w:left w:val="nil"/>
              <w:bottom w:val="nil"/>
              <w:right w:val="nil"/>
            </w:tcBorders>
            <w:shd w:val="clear" w:color="auto" w:fill="auto"/>
          </w:tcPr>
          <w:p w:rsidR="00921EF8" w:rsidRPr="007774AC" w:rsidRDefault="00921EF8" w:rsidP="00921EF8">
            <w:pPr>
              <w:pStyle w:val="a5"/>
              <w:overflowPunct/>
              <w:ind w:right="0"/>
              <w:jc w:val="right"/>
              <w:cnfStyle w:val="000000000000"/>
            </w:pPr>
            <w:r w:rsidRPr="007774AC">
              <w:t>36,491</w:t>
            </w:r>
          </w:p>
        </w:tc>
        <w:tc>
          <w:tcPr>
            <w:tcW w:w="351" w:type="dxa"/>
            <w:tcBorders>
              <w:top w:val="nil"/>
              <w:left w:val="nil"/>
              <w:bottom w:val="nil"/>
              <w:right w:val="nil"/>
            </w:tcBorders>
          </w:tcPr>
          <w:p w:rsidR="00921EF8" w:rsidRPr="007774AC" w:rsidRDefault="00921EF8" w:rsidP="00921EF8">
            <w:pPr>
              <w:pStyle w:val="a5"/>
              <w:overflowPunct/>
              <w:ind w:right="0"/>
              <w:jc w:val="right"/>
              <w:cnfStyle w:val="000000000000"/>
            </w:pPr>
          </w:p>
        </w:tc>
        <w:tc>
          <w:tcPr>
            <w:tcW w:w="886" w:type="dxa"/>
            <w:tcBorders>
              <w:top w:val="nil"/>
              <w:left w:val="nil"/>
              <w:bottom w:val="nil"/>
              <w:right w:val="nil"/>
            </w:tcBorders>
            <w:shd w:val="clear" w:color="auto" w:fill="auto"/>
          </w:tcPr>
          <w:p w:rsidR="00921EF8" w:rsidRPr="007774AC" w:rsidRDefault="00921EF8" w:rsidP="00921EF8">
            <w:pPr>
              <w:pStyle w:val="a5"/>
              <w:overflowPunct/>
              <w:ind w:right="0"/>
              <w:jc w:val="right"/>
              <w:cnfStyle w:val="000000000000"/>
            </w:pPr>
            <w:r w:rsidRPr="007774AC">
              <w:t>1,036</w:t>
            </w:r>
          </w:p>
        </w:tc>
        <w:tc>
          <w:tcPr>
            <w:tcW w:w="1125" w:type="dxa"/>
            <w:tcBorders>
              <w:top w:val="nil"/>
              <w:left w:val="nil"/>
              <w:bottom w:val="nil"/>
            </w:tcBorders>
            <w:shd w:val="clear" w:color="auto" w:fill="auto"/>
          </w:tcPr>
          <w:p w:rsidR="00921EF8" w:rsidRPr="007774AC" w:rsidRDefault="00921EF8" w:rsidP="00921EF8">
            <w:pPr>
              <w:pStyle w:val="a5"/>
              <w:overflowPunct/>
              <w:ind w:right="0"/>
              <w:jc w:val="right"/>
              <w:cnfStyle w:val="000000000000"/>
            </w:pPr>
            <w:r w:rsidRPr="007774AC">
              <w:t>1,571</w:t>
            </w:r>
          </w:p>
        </w:tc>
      </w:tr>
      <w:tr w:rsidR="00921EF8" w:rsidRPr="007774AC" w:rsidTr="00AD1279">
        <w:trPr>
          <w:cnfStyle w:val="010000000000"/>
        </w:trPr>
        <w:tc>
          <w:tcPr>
            <w:cnfStyle w:val="001000000001"/>
            <w:tcW w:w="896" w:type="dxa"/>
            <w:tcBorders>
              <w:top w:val="nil"/>
              <w:bottom w:val="single" w:sz="12" w:space="0" w:color="auto"/>
              <w:right w:val="nil"/>
            </w:tcBorders>
            <w:shd w:val="clear" w:color="auto" w:fill="auto"/>
          </w:tcPr>
          <w:p w:rsidR="00921EF8" w:rsidRPr="00BE6BFC" w:rsidRDefault="00921EF8" w:rsidP="00921EF8">
            <w:pPr>
              <w:pStyle w:val="a5"/>
              <w:overflowPunct/>
              <w:ind w:right="0"/>
              <w:jc w:val="left"/>
              <w:rPr>
                <w:b w:val="0"/>
              </w:rPr>
            </w:pPr>
            <w:r w:rsidRPr="00BE6BFC">
              <w:rPr>
                <w:b w:val="0"/>
              </w:rPr>
              <w:t>2009</w:t>
            </w:r>
          </w:p>
        </w:tc>
        <w:tc>
          <w:tcPr>
            <w:tcW w:w="830" w:type="dxa"/>
            <w:tcBorders>
              <w:top w:val="nil"/>
              <w:left w:val="nil"/>
              <w:bottom w:val="single" w:sz="12" w:space="0" w:color="auto"/>
            </w:tcBorders>
            <w:shd w:val="clear" w:color="auto" w:fill="auto"/>
          </w:tcPr>
          <w:p w:rsidR="00921EF8" w:rsidRPr="007774AC" w:rsidRDefault="00921EF8" w:rsidP="003D6809">
            <w:pPr>
              <w:pStyle w:val="a5"/>
              <w:overflowPunct/>
              <w:ind w:right="0"/>
              <w:jc w:val="right"/>
              <w:cnfStyle w:val="010000000000"/>
              <w:rPr>
                <w:rFonts w:hint="eastAsia"/>
                <w:lang w:eastAsia="zh-TW"/>
              </w:rPr>
            </w:pPr>
            <w:r w:rsidRPr="007774AC">
              <w:t>796</w:t>
            </w:r>
          </w:p>
        </w:tc>
        <w:tc>
          <w:tcPr>
            <w:tcW w:w="910" w:type="dxa"/>
            <w:tcBorders>
              <w:top w:val="nil"/>
              <w:bottom w:val="single" w:sz="12" w:space="0" w:color="auto"/>
            </w:tcBorders>
            <w:shd w:val="clear" w:color="auto" w:fill="auto"/>
          </w:tcPr>
          <w:p w:rsidR="00921EF8" w:rsidRPr="007774AC" w:rsidRDefault="00921EF8" w:rsidP="00921EF8">
            <w:pPr>
              <w:pStyle w:val="a5"/>
              <w:overflowPunct/>
              <w:ind w:right="0"/>
              <w:jc w:val="right"/>
              <w:cnfStyle w:val="010000000000"/>
              <w:rPr>
                <w:rFonts w:hint="eastAsia"/>
                <w:lang w:eastAsia="zh-TW"/>
              </w:rPr>
            </w:pPr>
            <w:r w:rsidRPr="007774AC">
              <w:t>728</w:t>
            </w:r>
          </w:p>
        </w:tc>
        <w:tc>
          <w:tcPr>
            <w:tcW w:w="390" w:type="dxa"/>
            <w:tcBorders>
              <w:top w:val="nil"/>
              <w:bottom w:val="single" w:sz="12" w:space="0" w:color="auto"/>
            </w:tcBorders>
          </w:tcPr>
          <w:p w:rsidR="00921EF8" w:rsidRPr="007774AC" w:rsidRDefault="00921EF8" w:rsidP="00921EF8">
            <w:pPr>
              <w:pStyle w:val="a5"/>
              <w:overflowPunct/>
              <w:ind w:right="0"/>
              <w:jc w:val="right"/>
              <w:cnfStyle w:val="010000000000"/>
              <w:rPr>
                <w:bCs/>
              </w:rPr>
            </w:pPr>
          </w:p>
        </w:tc>
        <w:tc>
          <w:tcPr>
            <w:tcW w:w="919" w:type="dxa"/>
            <w:tcBorders>
              <w:top w:val="nil"/>
              <w:bottom w:val="single" w:sz="12" w:space="0" w:color="auto"/>
            </w:tcBorders>
            <w:shd w:val="clear" w:color="auto" w:fill="auto"/>
          </w:tcPr>
          <w:p w:rsidR="00921EF8" w:rsidRPr="007774AC" w:rsidRDefault="00921EF8" w:rsidP="00921EF8">
            <w:pPr>
              <w:pStyle w:val="a5"/>
              <w:overflowPunct/>
              <w:ind w:right="0"/>
              <w:jc w:val="right"/>
              <w:cnfStyle w:val="010000000000"/>
              <w:rPr>
                <w:rFonts w:hint="eastAsia"/>
                <w:lang w:eastAsia="zh-TW"/>
              </w:rPr>
            </w:pPr>
            <w:r w:rsidRPr="007774AC">
              <w:rPr>
                <w:bCs/>
              </w:rPr>
              <w:t>79,458</w:t>
            </w:r>
          </w:p>
        </w:tc>
        <w:tc>
          <w:tcPr>
            <w:tcW w:w="1070" w:type="dxa"/>
            <w:tcBorders>
              <w:top w:val="nil"/>
              <w:bottom w:val="single" w:sz="12" w:space="0" w:color="auto"/>
            </w:tcBorders>
            <w:shd w:val="clear" w:color="auto" w:fill="auto"/>
          </w:tcPr>
          <w:p w:rsidR="00921EF8" w:rsidRPr="007774AC" w:rsidRDefault="00921EF8" w:rsidP="00921EF8">
            <w:pPr>
              <w:pStyle w:val="a5"/>
              <w:overflowPunct/>
              <w:ind w:right="0"/>
              <w:jc w:val="right"/>
              <w:cnfStyle w:val="010000000000"/>
              <w:rPr>
                <w:rFonts w:hint="eastAsia"/>
                <w:lang w:eastAsia="zh-TW"/>
              </w:rPr>
            </w:pPr>
            <w:r w:rsidRPr="007774AC">
              <w:rPr>
                <w:bCs/>
              </w:rPr>
              <w:t>40,921</w:t>
            </w:r>
          </w:p>
        </w:tc>
        <w:tc>
          <w:tcPr>
            <w:tcW w:w="351" w:type="dxa"/>
            <w:tcBorders>
              <w:top w:val="nil"/>
              <w:bottom w:val="single" w:sz="12" w:space="0" w:color="auto"/>
            </w:tcBorders>
          </w:tcPr>
          <w:p w:rsidR="00921EF8" w:rsidRPr="007774AC" w:rsidRDefault="00921EF8" w:rsidP="00921EF8">
            <w:pPr>
              <w:pStyle w:val="a5"/>
              <w:overflowPunct/>
              <w:ind w:right="0"/>
              <w:jc w:val="right"/>
              <w:cnfStyle w:val="010000000000"/>
              <w:rPr>
                <w:bCs/>
              </w:rPr>
            </w:pPr>
          </w:p>
        </w:tc>
        <w:tc>
          <w:tcPr>
            <w:tcW w:w="886" w:type="dxa"/>
            <w:tcBorders>
              <w:top w:val="nil"/>
              <w:bottom w:val="single" w:sz="12" w:space="0" w:color="auto"/>
            </w:tcBorders>
            <w:shd w:val="clear" w:color="auto" w:fill="auto"/>
          </w:tcPr>
          <w:p w:rsidR="00921EF8" w:rsidRPr="007774AC" w:rsidRDefault="00921EF8" w:rsidP="00921EF8">
            <w:pPr>
              <w:pStyle w:val="a5"/>
              <w:overflowPunct/>
              <w:ind w:right="0"/>
              <w:jc w:val="right"/>
              <w:cnfStyle w:val="010000000000"/>
              <w:rPr>
                <w:rFonts w:hint="eastAsia"/>
                <w:lang w:eastAsia="zh-TW"/>
              </w:rPr>
            </w:pPr>
            <w:r w:rsidRPr="007774AC">
              <w:rPr>
                <w:bCs/>
              </w:rPr>
              <w:t>4,769</w:t>
            </w:r>
          </w:p>
        </w:tc>
        <w:tc>
          <w:tcPr>
            <w:tcW w:w="1125" w:type="dxa"/>
            <w:tcBorders>
              <w:top w:val="nil"/>
              <w:bottom w:val="single" w:sz="12" w:space="0" w:color="auto"/>
            </w:tcBorders>
            <w:shd w:val="clear" w:color="auto" w:fill="auto"/>
          </w:tcPr>
          <w:p w:rsidR="00921EF8" w:rsidRPr="007774AC" w:rsidRDefault="00921EF8" w:rsidP="00921EF8">
            <w:pPr>
              <w:pStyle w:val="a5"/>
              <w:overflowPunct/>
              <w:ind w:right="0"/>
              <w:jc w:val="right"/>
              <w:cnfStyle w:val="010000000000"/>
              <w:rPr>
                <w:rFonts w:hint="eastAsia"/>
                <w:bCs/>
                <w:lang w:eastAsia="zh-TW"/>
              </w:rPr>
            </w:pPr>
            <w:r w:rsidRPr="007774AC">
              <w:rPr>
                <w:bCs/>
              </w:rPr>
              <w:t>7,120</w:t>
            </w:r>
          </w:p>
        </w:tc>
      </w:tr>
    </w:tbl>
    <w:p w:rsidR="007774AC" w:rsidRPr="003D6809" w:rsidRDefault="007774AC" w:rsidP="002818D1">
      <w:pPr>
        <w:pStyle w:val="SingleTxtGC"/>
        <w:spacing w:after="240"/>
        <w:rPr>
          <w:rFonts w:eastAsia="PMingLiU" w:hint="eastAsia"/>
          <w:sz w:val="19"/>
          <w:szCs w:val="19"/>
          <w:lang w:eastAsia="zh-TW"/>
        </w:rPr>
      </w:pPr>
      <w:r w:rsidRPr="003D6809">
        <w:rPr>
          <w:rFonts w:eastAsia="KaiTi_GB2312" w:hint="eastAsia"/>
          <w:sz w:val="19"/>
          <w:szCs w:val="19"/>
        </w:rPr>
        <w:t>来源</w:t>
      </w:r>
      <w:r w:rsidRPr="003D6809">
        <w:rPr>
          <w:rFonts w:hint="eastAsia"/>
          <w:sz w:val="19"/>
          <w:szCs w:val="19"/>
          <w:lang w:val="en-GB"/>
        </w:rPr>
        <w:t>：</w:t>
      </w:r>
      <w:r w:rsidRPr="003D6809">
        <w:rPr>
          <w:sz w:val="19"/>
          <w:szCs w:val="19"/>
          <w:lang w:val="en-GB"/>
        </w:rPr>
        <w:t>2009</w:t>
      </w:r>
      <w:r w:rsidRPr="003D6809">
        <w:rPr>
          <w:rFonts w:hint="eastAsia"/>
          <w:sz w:val="19"/>
          <w:szCs w:val="19"/>
        </w:rPr>
        <w:t>年《澳门统计年鉴》</w:t>
      </w:r>
      <w:r w:rsidRPr="003D6809">
        <w:rPr>
          <w:rFonts w:hint="eastAsia"/>
          <w:sz w:val="19"/>
          <w:szCs w:val="19"/>
          <w:lang w:val="en-GB"/>
        </w:rPr>
        <w:t>和</w:t>
      </w:r>
      <w:r w:rsidRPr="003D6809">
        <w:rPr>
          <w:rFonts w:hint="eastAsia"/>
          <w:sz w:val="19"/>
          <w:szCs w:val="19"/>
        </w:rPr>
        <w:t>澳门保安协调办公室</w:t>
      </w:r>
      <w:r w:rsidRPr="003D6809">
        <w:rPr>
          <w:sz w:val="19"/>
          <w:szCs w:val="19"/>
        </w:rPr>
        <w:t>2009</w:t>
      </w:r>
      <w:r w:rsidRPr="003D6809">
        <w:rPr>
          <w:rFonts w:hint="eastAsia"/>
          <w:sz w:val="19"/>
          <w:szCs w:val="19"/>
        </w:rPr>
        <w:t>年资料</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299"/>
        <w:gridCol w:w="1520"/>
        <w:gridCol w:w="1517"/>
        <w:gridCol w:w="1517"/>
        <w:gridCol w:w="1517"/>
      </w:tblGrid>
      <w:tr w:rsidR="003D6809" w:rsidRPr="007774AC" w:rsidTr="008C502B">
        <w:trPr>
          <w:cnfStyle w:val="100000000000"/>
        </w:trPr>
        <w:tc>
          <w:tcPr>
            <w:cnfStyle w:val="001000000000"/>
            <w:tcW w:w="7370" w:type="dxa"/>
            <w:gridSpan w:val="5"/>
            <w:tcBorders>
              <w:top w:val="single" w:sz="4" w:space="0" w:color="auto"/>
              <w:bottom w:val="nil"/>
              <w:right w:val="nil"/>
            </w:tcBorders>
            <w:shd w:val="clear" w:color="auto" w:fill="auto"/>
            <w:vAlign w:val="bottom"/>
          </w:tcPr>
          <w:p w:rsidR="003D6809" w:rsidRPr="003D6809" w:rsidRDefault="003D6809" w:rsidP="003D6809">
            <w:pPr>
              <w:pStyle w:val="a0"/>
              <w:ind w:right="0"/>
              <w:jc w:val="left"/>
              <w:rPr>
                <w:b w:val="0"/>
                <w:i w:val="0"/>
                <w:iCs w:val="0"/>
                <w:lang w:eastAsia="zh-TW"/>
              </w:rPr>
            </w:pPr>
            <w:r w:rsidRPr="003D6809">
              <w:rPr>
                <w:rFonts w:hint="eastAsia"/>
                <w:b w:val="0"/>
                <w:i w:val="0"/>
              </w:rPr>
              <w:t>按性别统计的被遣返非法入境者</w:t>
            </w:r>
          </w:p>
        </w:tc>
      </w:tr>
      <w:tr w:rsidR="003D6809" w:rsidRPr="00BE6BFC" w:rsidTr="00BE6BFC">
        <w:tc>
          <w:tcPr>
            <w:cnfStyle w:val="001000000000"/>
            <w:tcW w:w="1299" w:type="dxa"/>
            <w:tcBorders>
              <w:top w:val="nil"/>
              <w:bottom w:val="single" w:sz="12" w:space="0" w:color="auto"/>
              <w:right w:val="nil"/>
            </w:tcBorders>
            <w:shd w:val="clear" w:color="auto" w:fill="auto"/>
            <w:vAlign w:val="center"/>
          </w:tcPr>
          <w:p w:rsidR="007774AC" w:rsidRPr="00BE6BFC" w:rsidRDefault="007774AC" w:rsidP="00BE6BFC">
            <w:pPr>
              <w:pStyle w:val="a0"/>
              <w:ind w:right="0"/>
              <w:jc w:val="left"/>
              <w:rPr>
                <w:rFonts w:hint="eastAsia"/>
                <w:iCs/>
              </w:rPr>
            </w:pPr>
            <w:r w:rsidRPr="00BE6BFC">
              <w:rPr>
                <w:rFonts w:hint="eastAsia"/>
                <w:iCs/>
              </w:rPr>
              <w:t>性别</w:t>
            </w:r>
          </w:p>
        </w:tc>
        <w:tc>
          <w:tcPr>
            <w:tcW w:w="1520" w:type="dxa"/>
            <w:tcBorders>
              <w:top w:val="nil"/>
              <w:left w:val="nil"/>
              <w:bottom w:val="single" w:sz="12" w:space="0" w:color="auto"/>
            </w:tcBorders>
            <w:shd w:val="clear" w:color="auto" w:fill="auto"/>
            <w:vAlign w:val="center"/>
          </w:tcPr>
          <w:p w:rsidR="007774AC" w:rsidRPr="00BE6BFC" w:rsidRDefault="007774AC" w:rsidP="00BE6BFC">
            <w:pPr>
              <w:pStyle w:val="a0"/>
              <w:ind w:right="0"/>
              <w:jc w:val="right"/>
              <w:cnfStyle w:val="000000000000"/>
              <w:rPr>
                <w:iCs/>
              </w:rPr>
            </w:pPr>
            <w:r w:rsidRPr="00BE6BFC">
              <w:rPr>
                <w:iCs/>
              </w:rPr>
              <w:t>2004</w:t>
            </w:r>
          </w:p>
        </w:tc>
        <w:tc>
          <w:tcPr>
            <w:tcW w:w="1517" w:type="dxa"/>
            <w:tcBorders>
              <w:top w:val="nil"/>
              <w:bottom w:val="single" w:sz="12" w:space="0" w:color="auto"/>
            </w:tcBorders>
            <w:shd w:val="clear" w:color="auto" w:fill="auto"/>
            <w:vAlign w:val="center"/>
          </w:tcPr>
          <w:p w:rsidR="007774AC" w:rsidRPr="00BE6BFC" w:rsidRDefault="007774AC" w:rsidP="00BE6BFC">
            <w:pPr>
              <w:pStyle w:val="a0"/>
              <w:ind w:right="0"/>
              <w:jc w:val="right"/>
              <w:cnfStyle w:val="000000000000"/>
              <w:rPr>
                <w:iCs/>
              </w:rPr>
            </w:pPr>
            <w:r w:rsidRPr="00BE6BFC">
              <w:rPr>
                <w:iCs/>
              </w:rPr>
              <w:t>2007</w:t>
            </w:r>
          </w:p>
        </w:tc>
        <w:tc>
          <w:tcPr>
            <w:tcW w:w="1517" w:type="dxa"/>
            <w:tcBorders>
              <w:top w:val="nil"/>
              <w:bottom w:val="single" w:sz="12" w:space="0" w:color="auto"/>
            </w:tcBorders>
            <w:shd w:val="clear" w:color="auto" w:fill="auto"/>
            <w:vAlign w:val="center"/>
          </w:tcPr>
          <w:p w:rsidR="007774AC" w:rsidRPr="00BE6BFC" w:rsidRDefault="007774AC" w:rsidP="00BE6BFC">
            <w:pPr>
              <w:pStyle w:val="a0"/>
              <w:ind w:right="0"/>
              <w:jc w:val="right"/>
              <w:cnfStyle w:val="000000000000"/>
              <w:rPr>
                <w:iCs/>
              </w:rPr>
            </w:pPr>
            <w:r w:rsidRPr="00BE6BFC">
              <w:rPr>
                <w:iCs/>
              </w:rPr>
              <w:t>2008</w:t>
            </w:r>
          </w:p>
        </w:tc>
        <w:tc>
          <w:tcPr>
            <w:tcW w:w="1517" w:type="dxa"/>
            <w:tcBorders>
              <w:top w:val="nil"/>
              <w:bottom w:val="single" w:sz="12" w:space="0" w:color="auto"/>
            </w:tcBorders>
            <w:shd w:val="clear" w:color="auto" w:fill="auto"/>
            <w:vAlign w:val="center"/>
          </w:tcPr>
          <w:p w:rsidR="007774AC" w:rsidRPr="00BE6BFC" w:rsidRDefault="007774AC" w:rsidP="00BE6BFC">
            <w:pPr>
              <w:pStyle w:val="a0"/>
              <w:ind w:right="0"/>
              <w:jc w:val="right"/>
              <w:cnfStyle w:val="000000000000"/>
              <w:rPr>
                <w:iCs/>
              </w:rPr>
            </w:pPr>
            <w:r w:rsidRPr="00BE6BFC">
              <w:rPr>
                <w:iCs/>
              </w:rPr>
              <w:t>2009</w:t>
            </w:r>
          </w:p>
        </w:tc>
      </w:tr>
      <w:tr w:rsidR="003D6809" w:rsidRPr="007774AC" w:rsidTr="00F30AD1">
        <w:tc>
          <w:tcPr>
            <w:cnfStyle w:val="001000000000"/>
            <w:tcW w:w="1299" w:type="dxa"/>
            <w:tcBorders>
              <w:top w:val="single" w:sz="12" w:space="0" w:color="auto"/>
              <w:bottom w:val="nil"/>
              <w:right w:val="nil"/>
            </w:tcBorders>
            <w:shd w:val="clear" w:color="auto" w:fill="auto"/>
            <w:vAlign w:val="center"/>
          </w:tcPr>
          <w:p w:rsidR="007774AC" w:rsidRPr="008C502B" w:rsidRDefault="007774AC" w:rsidP="003D6809">
            <w:pPr>
              <w:pStyle w:val="a5"/>
              <w:overflowPunct/>
              <w:ind w:right="0"/>
              <w:jc w:val="left"/>
              <w:rPr>
                <w:rFonts w:eastAsia="SimSun" w:hint="eastAsia"/>
                <w:lang w:eastAsia="zh-TW"/>
              </w:rPr>
            </w:pPr>
            <w:r w:rsidRPr="008C502B">
              <w:rPr>
                <w:rFonts w:eastAsia="SimSun" w:hint="eastAsia"/>
              </w:rPr>
              <w:t>男</w:t>
            </w:r>
          </w:p>
        </w:tc>
        <w:tc>
          <w:tcPr>
            <w:tcW w:w="1520" w:type="dxa"/>
            <w:tcBorders>
              <w:top w:val="single" w:sz="12" w:space="0" w:color="auto"/>
              <w:left w:val="nil"/>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170</w:t>
            </w:r>
          </w:p>
        </w:tc>
        <w:tc>
          <w:tcPr>
            <w:tcW w:w="1517" w:type="dxa"/>
            <w:tcBorders>
              <w:top w:val="single" w:sz="12" w:space="0" w:color="auto"/>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697</w:t>
            </w:r>
          </w:p>
        </w:tc>
        <w:tc>
          <w:tcPr>
            <w:tcW w:w="1517" w:type="dxa"/>
            <w:tcBorders>
              <w:top w:val="single" w:sz="12" w:space="0" w:color="auto"/>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700</w:t>
            </w:r>
          </w:p>
        </w:tc>
        <w:tc>
          <w:tcPr>
            <w:tcW w:w="1517" w:type="dxa"/>
            <w:tcBorders>
              <w:top w:val="single" w:sz="12" w:space="0" w:color="auto"/>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796</w:t>
            </w:r>
          </w:p>
        </w:tc>
      </w:tr>
      <w:tr w:rsidR="003D6809" w:rsidRPr="007774AC" w:rsidTr="00F30AD1">
        <w:tc>
          <w:tcPr>
            <w:cnfStyle w:val="001000000000"/>
            <w:tcW w:w="1299" w:type="dxa"/>
            <w:tcBorders>
              <w:top w:val="nil"/>
              <w:bottom w:val="nil"/>
              <w:right w:val="nil"/>
            </w:tcBorders>
            <w:shd w:val="clear" w:color="auto" w:fill="auto"/>
            <w:vAlign w:val="center"/>
          </w:tcPr>
          <w:p w:rsidR="007774AC" w:rsidRPr="008C502B" w:rsidRDefault="007774AC" w:rsidP="003D6809">
            <w:pPr>
              <w:pStyle w:val="a5"/>
              <w:overflowPunct/>
              <w:ind w:right="0"/>
              <w:jc w:val="left"/>
              <w:rPr>
                <w:rFonts w:eastAsia="SimSun" w:hint="eastAsia"/>
                <w:lang w:eastAsia="zh-TW"/>
              </w:rPr>
            </w:pPr>
            <w:r w:rsidRPr="008C502B">
              <w:rPr>
                <w:rFonts w:eastAsia="SimSun" w:hint="eastAsia"/>
              </w:rPr>
              <w:t>女</w:t>
            </w:r>
          </w:p>
        </w:tc>
        <w:tc>
          <w:tcPr>
            <w:tcW w:w="1520" w:type="dxa"/>
            <w:tcBorders>
              <w:top w:val="nil"/>
              <w:left w:val="nil"/>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233</w:t>
            </w:r>
          </w:p>
        </w:tc>
        <w:tc>
          <w:tcPr>
            <w:tcW w:w="1517" w:type="dxa"/>
            <w:tcBorders>
              <w:top w:val="nil"/>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878</w:t>
            </w:r>
          </w:p>
        </w:tc>
        <w:tc>
          <w:tcPr>
            <w:tcW w:w="1517" w:type="dxa"/>
            <w:tcBorders>
              <w:top w:val="nil"/>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724</w:t>
            </w:r>
          </w:p>
        </w:tc>
        <w:tc>
          <w:tcPr>
            <w:tcW w:w="1517" w:type="dxa"/>
            <w:tcBorders>
              <w:top w:val="nil"/>
              <w:bottom w:val="nil"/>
            </w:tcBorders>
            <w:shd w:val="clear" w:color="auto" w:fill="auto"/>
            <w:vAlign w:val="center"/>
          </w:tcPr>
          <w:p w:rsidR="007774AC" w:rsidRPr="008C502B" w:rsidRDefault="007774AC" w:rsidP="005870BC">
            <w:pPr>
              <w:pStyle w:val="a5"/>
              <w:overflowPunct/>
              <w:ind w:right="0"/>
              <w:jc w:val="right"/>
              <w:cnfStyle w:val="000000000000"/>
              <w:rPr>
                <w:rFonts w:eastAsia="SimSun"/>
              </w:rPr>
            </w:pPr>
            <w:r w:rsidRPr="008C502B">
              <w:rPr>
                <w:rFonts w:eastAsia="SimSun"/>
              </w:rPr>
              <w:t>728</w:t>
            </w:r>
          </w:p>
        </w:tc>
      </w:tr>
      <w:tr w:rsidR="003D6809" w:rsidRPr="007774AC" w:rsidTr="00F30AD1">
        <w:trPr>
          <w:cnfStyle w:val="010000000000"/>
        </w:trPr>
        <w:tc>
          <w:tcPr>
            <w:cnfStyle w:val="001000000001"/>
            <w:tcW w:w="1299" w:type="dxa"/>
            <w:tcBorders>
              <w:top w:val="nil"/>
              <w:bottom w:val="single" w:sz="12" w:space="0" w:color="auto"/>
              <w:right w:val="nil"/>
            </w:tcBorders>
            <w:shd w:val="clear" w:color="auto" w:fill="auto"/>
          </w:tcPr>
          <w:p w:rsidR="007774AC" w:rsidRPr="008C502B" w:rsidRDefault="007774AC" w:rsidP="003D6809">
            <w:pPr>
              <w:pStyle w:val="a5"/>
              <w:overflowPunct/>
              <w:ind w:right="0"/>
              <w:jc w:val="left"/>
              <w:rPr>
                <w:rFonts w:eastAsia="SimSun"/>
                <w:b w:val="0"/>
              </w:rPr>
            </w:pPr>
            <w:r w:rsidRPr="008C502B">
              <w:rPr>
                <w:rFonts w:eastAsia="SimSun" w:hint="eastAsia"/>
                <w:b w:val="0"/>
              </w:rPr>
              <w:t>男</w:t>
            </w:r>
            <w:r w:rsidRPr="008C502B">
              <w:rPr>
                <w:rFonts w:eastAsia="SimSun"/>
                <w:b w:val="0"/>
              </w:rPr>
              <w:t>/</w:t>
            </w:r>
            <w:r w:rsidRPr="008C502B">
              <w:rPr>
                <w:rFonts w:eastAsia="SimSun" w:hint="eastAsia"/>
                <w:b w:val="0"/>
              </w:rPr>
              <w:t>女</w:t>
            </w:r>
          </w:p>
        </w:tc>
        <w:tc>
          <w:tcPr>
            <w:tcW w:w="1520" w:type="dxa"/>
            <w:tcBorders>
              <w:top w:val="nil"/>
              <w:left w:val="nil"/>
              <w:bottom w:val="single" w:sz="12" w:space="0" w:color="auto"/>
            </w:tcBorders>
            <w:shd w:val="clear" w:color="auto" w:fill="auto"/>
          </w:tcPr>
          <w:p w:rsidR="007774AC" w:rsidRPr="008C502B" w:rsidRDefault="007774AC" w:rsidP="005870BC">
            <w:pPr>
              <w:pStyle w:val="a5"/>
              <w:overflowPunct/>
              <w:ind w:right="0"/>
              <w:jc w:val="right"/>
              <w:cnfStyle w:val="010000000000"/>
              <w:rPr>
                <w:rFonts w:eastAsia="SimSun"/>
              </w:rPr>
            </w:pPr>
            <w:r w:rsidRPr="008C502B">
              <w:rPr>
                <w:rFonts w:eastAsia="SimSun"/>
              </w:rPr>
              <w:t>403</w:t>
            </w:r>
          </w:p>
        </w:tc>
        <w:tc>
          <w:tcPr>
            <w:tcW w:w="1517" w:type="dxa"/>
            <w:tcBorders>
              <w:top w:val="nil"/>
              <w:bottom w:val="single" w:sz="12" w:space="0" w:color="auto"/>
            </w:tcBorders>
            <w:shd w:val="clear" w:color="auto" w:fill="auto"/>
          </w:tcPr>
          <w:p w:rsidR="007774AC" w:rsidRPr="008C502B" w:rsidRDefault="007774AC" w:rsidP="005870BC">
            <w:pPr>
              <w:pStyle w:val="a5"/>
              <w:overflowPunct/>
              <w:ind w:right="0"/>
              <w:jc w:val="right"/>
              <w:cnfStyle w:val="010000000000"/>
              <w:rPr>
                <w:rFonts w:eastAsia="SimSun"/>
              </w:rPr>
            </w:pPr>
            <w:r w:rsidRPr="008C502B">
              <w:rPr>
                <w:rFonts w:eastAsia="SimSun"/>
              </w:rPr>
              <w:t>1</w:t>
            </w:r>
            <w:r w:rsidR="005870BC" w:rsidRPr="008C502B">
              <w:rPr>
                <w:rFonts w:eastAsia="SimSun" w:hint="eastAsia"/>
              </w:rPr>
              <w:t>,</w:t>
            </w:r>
            <w:r w:rsidRPr="008C502B">
              <w:rPr>
                <w:rFonts w:eastAsia="SimSun"/>
              </w:rPr>
              <w:t>575</w:t>
            </w:r>
          </w:p>
        </w:tc>
        <w:tc>
          <w:tcPr>
            <w:tcW w:w="1517" w:type="dxa"/>
            <w:tcBorders>
              <w:top w:val="nil"/>
              <w:bottom w:val="single" w:sz="12" w:space="0" w:color="auto"/>
            </w:tcBorders>
            <w:shd w:val="clear" w:color="auto" w:fill="auto"/>
          </w:tcPr>
          <w:p w:rsidR="007774AC" w:rsidRPr="008C502B" w:rsidRDefault="007774AC" w:rsidP="005870BC">
            <w:pPr>
              <w:pStyle w:val="a5"/>
              <w:overflowPunct/>
              <w:ind w:right="0"/>
              <w:jc w:val="right"/>
              <w:cnfStyle w:val="010000000000"/>
              <w:rPr>
                <w:rFonts w:eastAsia="SimSun"/>
              </w:rPr>
            </w:pPr>
            <w:r w:rsidRPr="008C502B">
              <w:rPr>
                <w:rFonts w:eastAsia="SimSun"/>
              </w:rPr>
              <w:t>1</w:t>
            </w:r>
            <w:r w:rsidR="005870BC" w:rsidRPr="008C502B">
              <w:rPr>
                <w:rFonts w:eastAsia="SimSun" w:hint="eastAsia"/>
              </w:rPr>
              <w:t>,</w:t>
            </w:r>
            <w:r w:rsidRPr="008C502B">
              <w:rPr>
                <w:rFonts w:eastAsia="SimSun"/>
              </w:rPr>
              <w:t>424</w:t>
            </w:r>
          </w:p>
        </w:tc>
        <w:tc>
          <w:tcPr>
            <w:tcW w:w="1517" w:type="dxa"/>
            <w:tcBorders>
              <w:top w:val="nil"/>
              <w:bottom w:val="single" w:sz="12" w:space="0" w:color="auto"/>
            </w:tcBorders>
            <w:shd w:val="clear" w:color="auto" w:fill="auto"/>
          </w:tcPr>
          <w:p w:rsidR="007774AC" w:rsidRPr="008C502B" w:rsidRDefault="007774AC" w:rsidP="005870BC">
            <w:pPr>
              <w:pStyle w:val="a5"/>
              <w:overflowPunct/>
              <w:ind w:right="0"/>
              <w:jc w:val="right"/>
              <w:cnfStyle w:val="010000000000"/>
              <w:rPr>
                <w:rFonts w:eastAsia="SimSun"/>
              </w:rPr>
            </w:pPr>
            <w:r w:rsidRPr="008C502B">
              <w:rPr>
                <w:rFonts w:eastAsia="SimSun"/>
              </w:rPr>
              <w:t>1</w:t>
            </w:r>
            <w:r w:rsidR="005870BC" w:rsidRPr="008C502B">
              <w:rPr>
                <w:rFonts w:eastAsia="SimSun" w:hint="eastAsia"/>
              </w:rPr>
              <w:t>,</w:t>
            </w:r>
            <w:r w:rsidRPr="008C502B">
              <w:rPr>
                <w:rFonts w:eastAsia="SimSun"/>
              </w:rPr>
              <w:t>524</w:t>
            </w:r>
          </w:p>
        </w:tc>
      </w:tr>
    </w:tbl>
    <w:p w:rsidR="007774AC" w:rsidRPr="005E2BDD" w:rsidRDefault="007774AC" w:rsidP="005E2BDD">
      <w:pPr>
        <w:pStyle w:val="SingleTxtGC"/>
        <w:rPr>
          <w:rFonts w:hint="eastAsia"/>
          <w:sz w:val="19"/>
          <w:szCs w:val="19"/>
          <w:shd w:val="clear" w:color="auto" w:fill="FFFF99"/>
          <w:lang w:val="en-GB" w:eastAsia="zh-TW"/>
        </w:rPr>
      </w:pPr>
      <w:r w:rsidRPr="005E2BDD">
        <w:rPr>
          <w:rFonts w:eastAsia="KaiTi_GB2312" w:hint="eastAsia"/>
          <w:sz w:val="19"/>
          <w:szCs w:val="19"/>
        </w:rPr>
        <w:t>来源</w:t>
      </w:r>
      <w:r w:rsidRPr="002818D1">
        <w:rPr>
          <w:sz w:val="19"/>
          <w:szCs w:val="19"/>
          <w:lang w:val="en-GB"/>
        </w:rPr>
        <w:t>：</w:t>
      </w:r>
      <w:r w:rsidRPr="005E2BDD">
        <w:rPr>
          <w:sz w:val="19"/>
          <w:szCs w:val="19"/>
          <w:lang w:val="en-GB"/>
        </w:rPr>
        <w:t>2009</w:t>
      </w:r>
      <w:r w:rsidRPr="005E2BDD">
        <w:rPr>
          <w:rFonts w:hint="eastAsia"/>
          <w:sz w:val="19"/>
          <w:szCs w:val="19"/>
        </w:rPr>
        <w:t>年《澳门统计年鉴》</w:t>
      </w:r>
    </w:p>
    <w:p w:rsidR="007774AC" w:rsidRPr="008C502B" w:rsidRDefault="005E2BDD" w:rsidP="008C502B">
      <w:pPr>
        <w:pStyle w:val="H23GC"/>
      </w:pPr>
      <w:r w:rsidRPr="008C502B">
        <w:rPr>
          <w:rFonts w:hint="eastAsia"/>
        </w:rPr>
        <w:tab/>
      </w:r>
      <w:r w:rsidRPr="008C502B">
        <w:rPr>
          <w:rFonts w:hint="eastAsia"/>
        </w:rPr>
        <w:tab/>
      </w:r>
      <w:r w:rsidR="007774AC" w:rsidRPr="008C502B">
        <w:rPr>
          <w:rFonts w:hint="eastAsia"/>
        </w:rPr>
        <w:t>移交逃犯与被判刑人士</w:t>
      </w:r>
    </w:p>
    <w:p w:rsidR="007774AC" w:rsidRPr="007774AC" w:rsidRDefault="005E2BDD" w:rsidP="005E2BDD">
      <w:pPr>
        <w:pStyle w:val="SingleTxtGC"/>
        <w:rPr>
          <w:lang w:eastAsia="zh-TW"/>
        </w:rPr>
      </w:pPr>
      <w:r>
        <w:rPr>
          <w:rFonts w:hint="eastAsia"/>
        </w:rPr>
        <w:t xml:space="preserve">277.  </w:t>
      </w:r>
      <w:r w:rsidR="007774AC" w:rsidRPr="007774AC">
        <w:rPr>
          <w:rFonts w:hint="eastAsia"/>
        </w:rPr>
        <w:t>《基本法》第</w:t>
      </w:r>
      <w:r w:rsidR="007774AC" w:rsidRPr="007774AC">
        <w:t>94</w:t>
      </w:r>
      <w:r w:rsidR="007774AC" w:rsidRPr="007774AC">
        <w:rPr>
          <w:rFonts w:hint="eastAsia"/>
        </w:rPr>
        <w:t>条允许澳门特区在中央人民政府协助和授权下与外国就司法互助关系作出适当安排。</w:t>
      </w:r>
    </w:p>
    <w:p w:rsidR="007774AC" w:rsidRPr="007774AC" w:rsidRDefault="005E2BDD" w:rsidP="005E2BDD">
      <w:pPr>
        <w:pStyle w:val="SingleTxtGC"/>
        <w:rPr>
          <w:lang w:eastAsia="zh-TW"/>
        </w:rPr>
      </w:pPr>
      <w:r>
        <w:rPr>
          <w:rFonts w:hint="eastAsia"/>
        </w:rPr>
        <w:t xml:space="preserve">278.  </w:t>
      </w:r>
      <w:r w:rsidR="007774AC" w:rsidRPr="007774AC">
        <w:rPr>
          <w:rFonts w:hint="eastAsia"/>
        </w:rPr>
        <w:t>据《刑事诉讼法典》第</w:t>
      </w:r>
      <w:r w:rsidR="007774AC" w:rsidRPr="007774AC">
        <w:t>213</w:t>
      </w:r>
      <w:r w:rsidR="007774AC" w:rsidRPr="007774AC">
        <w:rPr>
          <w:rFonts w:hint="eastAsia"/>
        </w:rPr>
        <w:t>条之规定，逃犯之移交、在澳门特区以外宣示之刑事判决之效果，以及在刑事司法方面与非属本地区之当局之其他关系，由适用于澳门特区之国际条约或属司法协助领域之协定规范之。</w:t>
      </w:r>
    </w:p>
    <w:p w:rsidR="007774AC" w:rsidRPr="007774AC" w:rsidRDefault="005E2BDD" w:rsidP="005E2BDD">
      <w:pPr>
        <w:pStyle w:val="SingleTxtGC"/>
        <w:rPr>
          <w:lang w:eastAsia="zh-TW"/>
        </w:rPr>
      </w:pPr>
      <w:r>
        <w:rPr>
          <w:rFonts w:hint="eastAsia"/>
        </w:rPr>
        <w:t xml:space="preserve">279.  </w:t>
      </w:r>
      <w:r w:rsidR="007774AC" w:rsidRPr="007774AC">
        <w:rPr>
          <w:rFonts w:hint="eastAsia"/>
        </w:rPr>
        <w:t>第</w:t>
      </w:r>
      <w:r w:rsidR="007774AC" w:rsidRPr="007774AC">
        <w:t>6/2006</w:t>
      </w:r>
      <w:r w:rsidR="007774AC" w:rsidRPr="007774AC">
        <w:rPr>
          <w:rFonts w:hint="eastAsia"/>
        </w:rPr>
        <w:t>号法律规范了澳门特区与其它国家或地区之间的刑事司法互助，条文对移交逃犯、移交犯罪收益、执行刑事判决、移交被判刑人、监管被判刑或附条件被释放的人及其他的刑事司法合作等都有所规定。国际条约的优先原则、互惠原则、双重处罚、特定性规则及一事不再理等原则是上述法律之核心。第</w:t>
      </w:r>
      <w:r w:rsidR="007774AC" w:rsidRPr="007774AC">
        <w:t>3/2002</w:t>
      </w:r>
      <w:r w:rsidR="007774AC" w:rsidRPr="007774AC">
        <w:rPr>
          <w:rFonts w:hint="eastAsia"/>
        </w:rPr>
        <w:t>号法律订定了中央政府将通知任何向澳门特区申请或由澳门特区提出的司法互助请求的程序。</w:t>
      </w:r>
    </w:p>
    <w:p w:rsidR="007774AC" w:rsidRPr="007774AC" w:rsidRDefault="005E2BDD" w:rsidP="005E2BDD">
      <w:pPr>
        <w:pStyle w:val="SingleTxtGC"/>
        <w:rPr>
          <w:lang w:eastAsia="zh-TW"/>
        </w:rPr>
      </w:pPr>
      <w:r>
        <w:rPr>
          <w:rFonts w:hint="eastAsia"/>
        </w:rPr>
        <w:t xml:space="preserve">280.  </w:t>
      </w:r>
      <w:r w:rsidR="007774AC" w:rsidRPr="007774AC">
        <w:rPr>
          <w:rFonts w:hint="eastAsia"/>
        </w:rPr>
        <w:t>澳门特别行政区已与葡萄牙</w:t>
      </w:r>
      <w:r w:rsidR="007774AC" w:rsidRPr="007774AC">
        <w:rPr>
          <w:rFonts w:hint="eastAsia"/>
        </w:rPr>
        <w:t>(</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7</w:t>
      </w:r>
      <w:r w:rsidR="007774AC" w:rsidRPr="007774AC">
        <w:rPr>
          <w:rFonts w:hint="eastAsia"/>
        </w:rPr>
        <w:t>日</w:t>
      </w:r>
      <w:r w:rsidR="007774AC" w:rsidRPr="007774AC">
        <w:rPr>
          <w:rFonts w:hint="eastAsia"/>
        </w:rPr>
        <w:t>)</w:t>
      </w:r>
      <w:r w:rsidR="007774AC" w:rsidRPr="007774AC">
        <w:rPr>
          <w:rFonts w:hint="eastAsia"/>
        </w:rPr>
        <w:t>及香港特别行政区</w:t>
      </w:r>
      <w:r w:rsidR="007774AC" w:rsidRPr="007774AC">
        <w:rPr>
          <w:rFonts w:hint="eastAsia"/>
        </w:rPr>
        <w:t>(</w:t>
      </w:r>
      <w:r w:rsidR="007774AC" w:rsidRPr="007774AC">
        <w:t>2005</w:t>
      </w:r>
      <w:r w:rsidR="007774AC" w:rsidRPr="007774AC">
        <w:rPr>
          <w:rFonts w:hint="eastAsia"/>
        </w:rPr>
        <w:t>年</w:t>
      </w:r>
      <w:r w:rsidR="007774AC" w:rsidRPr="007774AC">
        <w:t>5</w:t>
      </w:r>
      <w:r w:rsidR="007774AC" w:rsidRPr="007774AC">
        <w:rPr>
          <w:rFonts w:hint="eastAsia"/>
        </w:rPr>
        <w:t>月</w:t>
      </w:r>
      <w:r w:rsidR="007774AC" w:rsidRPr="007774AC">
        <w:t>25</w:t>
      </w:r>
      <w:r w:rsidR="007774AC" w:rsidRPr="007774AC">
        <w:rPr>
          <w:rFonts w:hint="eastAsia"/>
        </w:rPr>
        <w:t>日</w:t>
      </w:r>
      <w:r w:rsidR="007774AC" w:rsidRPr="007774AC">
        <w:rPr>
          <w:rFonts w:hint="eastAsia"/>
        </w:rPr>
        <w:t>)</w:t>
      </w:r>
      <w:r w:rsidR="007774AC" w:rsidRPr="007774AC">
        <w:rPr>
          <w:rFonts w:hint="eastAsia"/>
        </w:rPr>
        <w:t>签署了移交被判刑人的协议。</w:t>
      </w:r>
    </w:p>
    <w:p w:rsidR="007774AC" w:rsidRPr="007774AC" w:rsidRDefault="005E2BDD" w:rsidP="005E2BDD">
      <w:pPr>
        <w:pStyle w:val="H23GC"/>
        <w:rPr>
          <w:lang w:eastAsia="zh-TW"/>
        </w:rPr>
      </w:pPr>
      <w:r>
        <w:rPr>
          <w:rFonts w:hint="eastAsia"/>
        </w:rPr>
        <w:tab/>
      </w:r>
      <w:r>
        <w:rPr>
          <w:rFonts w:hint="eastAsia"/>
        </w:rPr>
        <w:tab/>
      </w:r>
      <w:r w:rsidR="007774AC" w:rsidRPr="007774AC">
        <w:rPr>
          <w:rFonts w:hint="eastAsia"/>
        </w:rPr>
        <w:t>难民身份</w:t>
      </w:r>
    </w:p>
    <w:p w:rsidR="007774AC" w:rsidRPr="007774AC" w:rsidRDefault="005E2BDD" w:rsidP="005E2BDD">
      <w:pPr>
        <w:pStyle w:val="SingleTxtGC"/>
        <w:rPr>
          <w:lang w:eastAsia="zh-TW"/>
        </w:rPr>
      </w:pPr>
      <w:r>
        <w:rPr>
          <w:rFonts w:hint="eastAsia"/>
        </w:rPr>
        <w:t xml:space="preserve">281.  </w:t>
      </w:r>
      <w:r w:rsidR="007774AC" w:rsidRPr="007774AC">
        <w:t>1951</w:t>
      </w:r>
      <w:r w:rsidR="007774AC" w:rsidRPr="007774AC">
        <w:rPr>
          <w:rFonts w:hint="eastAsia"/>
        </w:rPr>
        <w:t>年的《关于难民地位的公约》及其</w:t>
      </w:r>
      <w:r w:rsidR="007774AC" w:rsidRPr="007774AC">
        <w:t>1967</w:t>
      </w:r>
      <w:r w:rsidR="007774AC" w:rsidRPr="007774AC">
        <w:rPr>
          <w:rFonts w:hint="eastAsia"/>
        </w:rPr>
        <w:t>年的《关于难民地位的议定书》均适用于澳门特区。根据该议定书，中国于</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3</w:t>
      </w:r>
      <w:r w:rsidR="007774AC" w:rsidRPr="007774AC">
        <w:rPr>
          <w:rFonts w:hint="eastAsia"/>
        </w:rPr>
        <w:t>日通知保存机关保留对第</w:t>
      </w:r>
      <w:r w:rsidR="007774AC" w:rsidRPr="007774AC">
        <w:t>4</w:t>
      </w:r>
      <w:r w:rsidR="007774AC" w:rsidRPr="007774AC">
        <w:rPr>
          <w:rFonts w:hint="eastAsia"/>
        </w:rPr>
        <w:t>条适澳门特区。</w:t>
      </w:r>
    </w:p>
    <w:p w:rsidR="007774AC" w:rsidRPr="007774AC" w:rsidRDefault="005E2BDD" w:rsidP="005E2BDD">
      <w:pPr>
        <w:pStyle w:val="SingleTxtGC"/>
        <w:rPr>
          <w:lang w:eastAsia="zh-TW"/>
        </w:rPr>
      </w:pPr>
      <w:r>
        <w:rPr>
          <w:rFonts w:hint="eastAsia"/>
        </w:rPr>
        <w:t xml:space="preserve">282.  </w:t>
      </w:r>
      <w:r w:rsidR="007774AC" w:rsidRPr="007774AC">
        <w:rPr>
          <w:rFonts w:hint="eastAsia"/>
        </w:rPr>
        <w:t>第</w:t>
      </w:r>
      <w:r w:rsidR="007774AC" w:rsidRPr="007774AC">
        <w:t>1/2004</w:t>
      </w:r>
      <w:r w:rsidR="007774AC" w:rsidRPr="007774AC">
        <w:rPr>
          <w:rFonts w:hint="eastAsia"/>
        </w:rPr>
        <w:t>号法律订立了承认及丧失难民地位的制度，并成立了难民事务委员会，成员来自不同领域，负责分析难民地位的申请人，并将申请呈交行政长官审批，批准决定为行政长官权限。</w:t>
      </w:r>
    </w:p>
    <w:p w:rsidR="007774AC" w:rsidRPr="007774AC" w:rsidRDefault="005E2BDD" w:rsidP="005E2BDD">
      <w:pPr>
        <w:pStyle w:val="SingleTxtGC"/>
        <w:rPr>
          <w:rFonts w:hint="eastAsia"/>
          <w:lang w:eastAsia="zh-TW"/>
        </w:rPr>
      </w:pPr>
      <w:r>
        <w:rPr>
          <w:rFonts w:hint="eastAsia"/>
        </w:rPr>
        <w:t xml:space="preserve">283.  </w:t>
      </w:r>
      <w:r w:rsidR="007774AC" w:rsidRPr="007774AC">
        <w:rPr>
          <w:rFonts w:hint="eastAsia"/>
        </w:rPr>
        <w:t>难民事务委员会有</w:t>
      </w:r>
      <w:r w:rsidR="007774AC" w:rsidRPr="007774AC">
        <w:t>5</w:t>
      </w:r>
      <w:r w:rsidR="007774AC" w:rsidRPr="007774AC">
        <w:rPr>
          <w:rFonts w:hint="eastAsia"/>
        </w:rPr>
        <w:t>名成员组成，包括一名检察官、一名法律顾问、一名社工福利代表、一名保安部门代表及一名出入境事务厅的代表</w:t>
      </w:r>
      <w:r w:rsidR="007774AC" w:rsidRPr="007774AC">
        <w:rPr>
          <w:rFonts w:hint="eastAsia"/>
        </w:rPr>
        <w:t>(</w:t>
      </w:r>
      <w:r w:rsidR="007774AC" w:rsidRPr="007774AC">
        <w:rPr>
          <w:rFonts w:hint="eastAsia"/>
        </w:rPr>
        <w:t>第</w:t>
      </w:r>
      <w:r w:rsidR="007774AC" w:rsidRPr="007774AC">
        <w:t>202/2004</w:t>
      </w:r>
      <w:r w:rsidR="007774AC" w:rsidRPr="007774AC">
        <w:rPr>
          <w:rFonts w:hint="eastAsia"/>
        </w:rPr>
        <w:t>号行政长官批示</w:t>
      </w:r>
      <w:r w:rsidR="007774AC" w:rsidRPr="007774AC">
        <w:rPr>
          <w:rFonts w:hint="eastAsia"/>
        </w:rPr>
        <w:t>)</w:t>
      </w:r>
      <w:r w:rsidR="007774AC" w:rsidRPr="007774AC">
        <w:rPr>
          <w:rFonts w:hint="eastAsia"/>
        </w:rPr>
        <w:t>。</w:t>
      </w:r>
    </w:p>
    <w:p w:rsidR="007774AC" w:rsidRPr="007774AC" w:rsidRDefault="005E2BDD" w:rsidP="005E2BDD">
      <w:pPr>
        <w:pStyle w:val="SingleTxtGC"/>
        <w:rPr>
          <w:rFonts w:hint="eastAsia"/>
          <w:lang w:eastAsia="zh-TW"/>
        </w:rPr>
      </w:pPr>
      <w:r>
        <w:rPr>
          <w:rFonts w:hint="eastAsia"/>
        </w:rPr>
        <w:t xml:space="preserve">284.  </w:t>
      </w:r>
      <w:r w:rsidR="007774AC" w:rsidRPr="007774AC">
        <w:rPr>
          <w:rFonts w:hint="eastAsia"/>
        </w:rPr>
        <w:t>难民资格的申请人须由难民事务委员会及联合国难民事务高级专员办事处共同评估，按照国际法原则决定适用的内部门法律，须强调联合国难民事务高级专员办事处有权参与承认或丧失难民地位程序的任何阶段、列席与申请人或难民的面谈、向申请人或难民提供各种协助。在承认或丧失难民地位程序中作出的、产生对外效力的决定，须通知联合国难民事务高级专员办事处的代表</w:t>
      </w:r>
      <w:r w:rsidR="007774AC" w:rsidRPr="007774AC">
        <w:rPr>
          <w:rFonts w:hint="eastAsia"/>
        </w:rPr>
        <w:t>(</w:t>
      </w:r>
      <w:r w:rsidR="007774AC" w:rsidRPr="007774AC">
        <w:rPr>
          <w:rFonts w:hint="eastAsia"/>
        </w:rPr>
        <w:t>第</w:t>
      </w:r>
      <w:r w:rsidR="007774AC" w:rsidRPr="007774AC">
        <w:t>1/2004</w:t>
      </w:r>
      <w:r w:rsidR="007774AC" w:rsidRPr="007774AC">
        <w:rPr>
          <w:rFonts w:hint="eastAsia"/>
        </w:rPr>
        <w:t>法律第</w:t>
      </w:r>
      <w:r w:rsidR="007774AC" w:rsidRPr="007774AC">
        <w:t>4</w:t>
      </w:r>
      <w:r w:rsidR="007774AC" w:rsidRPr="007774AC">
        <w:rPr>
          <w:rFonts w:hint="eastAsia"/>
        </w:rPr>
        <w:t>条</w:t>
      </w:r>
      <w:r w:rsidR="007774AC" w:rsidRPr="007774AC">
        <w:rPr>
          <w:rFonts w:hint="eastAsia"/>
        </w:rPr>
        <w:t>)</w:t>
      </w:r>
      <w:r w:rsidR="007774AC" w:rsidRPr="007774AC">
        <w:rPr>
          <w:rFonts w:hint="eastAsia"/>
        </w:rPr>
        <w:t>。如申请不被接纳，可向中级法院提出上诉，期限自通知有关决定之日起计为</w:t>
      </w:r>
      <w:r w:rsidR="007774AC" w:rsidRPr="007774AC">
        <w:t>15</w:t>
      </w:r>
      <w:r w:rsidR="007774AC" w:rsidRPr="007774AC">
        <w:rPr>
          <w:rFonts w:hint="eastAsia"/>
        </w:rPr>
        <w:t>日。</w:t>
      </w:r>
    </w:p>
    <w:p w:rsidR="007774AC" w:rsidRPr="007774AC" w:rsidRDefault="005E2BDD" w:rsidP="005E2BDD">
      <w:pPr>
        <w:pStyle w:val="SingleTxtGC"/>
        <w:rPr>
          <w:rFonts w:hint="eastAsia"/>
          <w:lang w:eastAsia="zh-TW"/>
        </w:rPr>
      </w:pPr>
      <w:r>
        <w:rPr>
          <w:rFonts w:hint="eastAsia"/>
        </w:rPr>
        <w:t xml:space="preserve">285.  </w:t>
      </w:r>
      <w:r w:rsidR="007774AC" w:rsidRPr="007774AC">
        <w:rPr>
          <w:rFonts w:hint="eastAsia"/>
        </w:rPr>
        <w:t>在申请人提出申请时，须告知申请人其所具有的权利及义务，包括申请人可与联合国难民事务高级专员办事处联络、获传译员帮助、获法律保护、其资料被保密、获得免费的法律咨询、将其子女纳入申请范围、取得基本的生存条件</w:t>
      </w:r>
      <w:r w:rsidR="007774AC" w:rsidRPr="007774AC">
        <w:rPr>
          <w:rFonts w:hint="eastAsia"/>
        </w:rPr>
        <w:t>(</w:t>
      </w:r>
      <w:r w:rsidR="007774AC" w:rsidRPr="007774AC">
        <w:rPr>
          <w:rFonts w:hint="eastAsia"/>
        </w:rPr>
        <w:t>膳食和住宿</w:t>
      </w:r>
      <w:r w:rsidR="007774AC" w:rsidRPr="007774AC">
        <w:rPr>
          <w:rFonts w:hint="eastAsia"/>
        </w:rPr>
        <w:t>)</w:t>
      </w:r>
      <w:r w:rsidR="007774AC" w:rsidRPr="007774AC">
        <w:rPr>
          <w:rFonts w:hint="eastAsia"/>
        </w:rPr>
        <w:t>及任何需要的特别支援。</w:t>
      </w:r>
    </w:p>
    <w:p w:rsidR="007774AC" w:rsidRPr="007774AC" w:rsidRDefault="005E2BDD" w:rsidP="005E2BDD">
      <w:pPr>
        <w:pStyle w:val="SingleTxtGC"/>
        <w:rPr>
          <w:rFonts w:hint="eastAsia"/>
          <w:lang w:eastAsia="zh-TW"/>
        </w:rPr>
      </w:pPr>
      <w:r>
        <w:rPr>
          <w:rFonts w:hint="eastAsia"/>
        </w:rPr>
        <w:t xml:space="preserve">286.  </w:t>
      </w:r>
      <w:r w:rsidR="007774AC" w:rsidRPr="007774AC">
        <w:rPr>
          <w:rFonts w:hint="eastAsia"/>
        </w:rPr>
        <w:t>任何人被承认为难民以后将获得难得资格，并获发出身份证明文件及旅游证件，并获得如其他在澳门合法居留的人的同等对待。</w:t>
      </w:r>
    </w:p>
    <w:p w:rsidR="007774AC" w:rsidRPr="007774AC" w:rsidRDefault="005E2BDD" w:rsidP="005E2BDD">
      <w:pPr>
        <w:pStyle w:val="SingleTxtGC"/>
        <w:rPr>
          <w:lang w:eastAsia="zh-TW"/>
        </w:rPr>
      </w:pPr>
      <w:r>
        <w:rPr>
          <w:rFonts w:hint="eastAsia"/>
        </w:rPr>
        <w:t xml:space="preserve">287.  </w:t>
      </w:r>
      <w:r w:rsidR="007774AC" w:rsidRPr="007774AC">
        <w:rPr>
          <w:rFonts w:hint="eastAsia"/>
        </w:rPr>
        <w:t>由</w:t>
      </w:r>
      <w:r w:rsidR="007774AC" w:rsidRPr="007774AC">
        <w:t>1999</w:t>
      </w:r>
      <w:r w:rsidR="007774AC" w:rsidRPr="007774AC">
        <w:rPr>
          <w:rFonts w:hint="eastAsia"/>
        </w:rPr>
        <w:t>年</w:t>
      </w:r>
      <w:r w:rsidR="007774AC" w:rsidRPr="007774AC">
        <w:t>12</w:t>
      </w:r>
      <w:r w:rsidR="007774AC" w:rsidRPr="007774AC">
        <w:rPr>
          <w:rFonts w:hint="eastAsia"/>
        </w:rPr>
        <w:t>月</w:t>
      </w:r>
      <w:r w:rsidR="007774AC" w:rsidRPr="007774AC">
        <w:t>20</w:t>
      </w:r>
      <w:r w:rsidR="007774AC" w:rsidRPr="007774AC">
        <w:rPr>
          <w:rFonts w:hint="eastAsia"/>
        </w:rPr>
        <w:t>日至</w:t>
      </w:r>
      <w:r w:rsidR="007774AC" w:rsidRPr="007774AC">
        <w:t>2010</w:t>
      </w:r>
      <w:r w:rsidR="007774AC" w:rsidRPr="007774AC">
        <w:rPr>
          <w:rFonts w:hint="eastAsia"/>
        </w:rPr>
        <w:t>年</w:t>
      </w:r>
      <w:r w:rsidR="007774AC" w:rsidRPr="007774AC">
        <w:t>6</w:t>
      </w:r>
      <w:r w:rsidR="007774AC" w:rsidRPr="007774AC">
        <w:rPr>
          <w:rFonts w:hint="eastAsia"/>
        </w:rPr>
        <w:t>月，当局共收到</w:t>
      </w:r>
      <w:r w:rsidR="007774AC" w:rsidRPr="007774AC">
        <w:t>15</w:t>
      </w:r>
      <w:r w:rsidR="007774AC" w:rsidRPr="007774AC">
        <w:rPr>
          <w:rFonts w:hint="eastAsia"/>
        </w:rPr>
        <w:t>宗申请，其中</w:t>
      </w:r>
      <w:r w:rsidR="007774AC" w:rsidRPr="007774AC">
        <w:t>2</w:t>
      </w:r>
      <w:r w:rsidR="007774AC" w:rsidRPr="007774AC">
        <w:rPr>
          <w:rFonts w:hint="eastAsia"/>
        </w:rPr>
        <w:t>宗未被接纳，</w:t>
      </w:r>
      <w:r w:rsidR="007774AC" w:rsidRPr="007774AC">
        <w:t>7</w:t>
      </w:r>
      <w:r w:rsidR="007774AC" w:rsidRPr="007774AC">
        <w:rPr>
          <w:rFonts w:hint="eastAsia"/>
        </w:rPr>
        <w:t>宗因为申请人未符合获得难民申请的法律要件而被拒绝，其中</w:t>
      </w:r>
      <w:r w:rsidR="007774AC" w:rsidRPr="007774AC">
        <w:t>1</w:t>
      </w:r>
      <w:r w:rsidR="007774AC" w:rsidRPr="007774AC">
        <w:rPr>
          <w:rFonts w:hint="eastAsia"/>
        </w:rPr>
        <w:t>宗的申请人死亡，其余仍在审批中。这些申请中有</w:t>
      </w:r>
      <w:r w:rsidR="007774AC" w:rsidRPr="007774AC">
        <w:t>1</w:t>
      </w:r>
      <w:r w:rsidR="007774AC" w:rsidRPr="007774AC">
        <w:rPr>
          <w:rFonts w:hint="eastAsia"/>
        </w:rPr>
        <w:t>宗申请人提出上诉。</w:t>
      </w:r>
    </w:p>
    <w:p w:rsidR="007774AC" w:rsidRPr="007774AC" w:rsidRDefault="005E2BDD" w:rsidP="005E2BDD">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14</w:t>
      </w:r>
      <w:r w:rsidR="007774AC" w:rsidRPr="007774AC">
        <w:rPr>
          <w:rFonts w:hint="eastAsia"/>
        </w:rPr>
        <w:t>条</w:t>
      </w:r>
      <w:r w:rsidR="002818D1">
        <w:br/>
      </w:r>
      <w:r w:rsidR="007774AC" w:rsidRPr="007774AC">
        <w:rPr>
          <w:rFonts w:hint="eastAsia"/>
        </w:rPr>
        <w:t>法律面前平等，有资格由一个依法设立的独立法庭进行公正的和</w:t>
      </w:r>
      <w:r w:rsidR="00301C4B">
        <w:br/>
      </w:r>
      <w:r w:rsidR="007774AC" w:rsidRPr="007774AC">
        <w:rPr>
          <w:rFonts w:hint="eastAsia"/>
        </w:rPr>
        <w:t>公开的审讯</w:t>
      </w:r>
    </w:p>
    <w:p w:rsidR="007774AC" w:rsidRPr="007774AC" w:rsidRDefault="005E2BDD" w:rsidP="00843FEA">
      <w:pPr>
        <w:pStyle w:val="H1GC"/>
        <w:rPr>
          <w:kern w:val="32"/>
          <w:lang w:eastAsia="zh-TW"/>
        </w:rPr>
      </w:pPr>
      <w:r>
        <w:rPr>
          <w:rFonts w:hint="eastAsia"/>
          <w:kern w:val="32"/>
        </w:rPr>
        <w:tab/>
      </w:r>
      <w:hyperlink w:anchor="_Toc194229844" w:history="1">
        <w:bookmarkStart w:id="2" w:name="_Toc278982299"/>
        <w:r w:rsidR="007774AC" w:rsidRPr="007774AC">
          <w:rPr>
            <w:kern w:val="32"/>
          </w:rPr>
          <w:t>A.</w:t>
        </w:r>
        <w:r>
          <w:rPr>
            <w:rFonts w:hint="eastAsia"/>
            <w:kern w:val="32"/>
          </w:rPr>
          <w:tab/>
        </w:r>
        <w:r w:rsidR="007774AC" w:rsidRPr="007774AC">
          <w:rPr>
            <w:rFonts w:hint="eastAsia"/>
            <w:kern w:val="32"/>
          </w:rPr>
          <w:t>法律面前平等及获法院</w:t>
        </w:r>
      </w:hyperlink>
      <w:bookmarkEnd w:id="2"/>
      <w:r w:rsidR="007774AC" w:rsidRPr="007774AC">
        <w:rPr>
          <w:rFonts w:hint="eastAsia"/>
          <w:kern w:val="32"/>
        </w:rPr>
        <w:t>审讯</w:t>
      </w:r>
    </w:p>
    <w:p w:rsidR="007774AC" w:rsidRPr="007774AC" w:rsidRDefault="005E2BDD" w:rsidP="005E2BDD">
      <w:pPr>
        <w:pStyle w:val="SingleTxtGC"/>
        <w:rPr>
          <w:lang w:eastAsia="zh-TW"/>
        </w:rPr>
      </w:pPr>
      <w:r>
        <w:rPr>
          <w:rFonts w:hint="eastAsia"/>
        </w:rPr>
        <w:t xml:space="preserve">288.  </w:t>
      </w:r>
      <w:r w:rsidR="007774AC" w:rsidRPr="007774AC">
        <w:rPr>
          <w:rFonts w:hint="eastAsia"/>
        </w:rPr>
        <w:t>如上所述《基本法》第</w:t>
      </w:r>
      <w:r w:rsidR="007774AC" w:rsidRPr="007774AC">
        <w:t>36</w:t>
      </w:r>
      <w:r w:rsidR="007774AC" w:rsidRPr="007774AC">
        <w:rPr>
          <w:rFonts w:hint="eastAsia"/>
        </w:rPr>
        <w:t>和</w:t>
      </w:r>
      <w:r w:rsidR="007774AC" w:rsidRPr="007774AC">
        <w:t>43</w:t>
      </w:r>
      <w:r w:rsidR="007774AC" w:rsidRPr="007774AC">
        <w:rPr>
          <w:rFonts w:hint="eastAsia"/>
        </w:rPr>
        <w:t>条保障了澳门居民及澳门境内的非澳门居民有权诉诸法律，向法院提起诉讼，得到律师的帮助以保护自己的合法权益，以及获得司法补救。此外他们享有对行政部门和行政人员的行为向法院提起诉讼的权利。任何人均有权获得一个通过公正程序对其参与的案件作出的裁判</w:t>
      </w:r>
      <w:r w:rsidR="007774AC" w:rsidRPr="007774AC">
        <w:rPr>
          <w:rFonts w:hint="eastAsia"/>
        </w:rPr>
        <w:t>(</w:t>
      </w:r>
      <w:r w:rsidR="007774AC" w:rsidRPr="007774AC">
        <w:rPr>
          <w:rFonts w:hint="eastAsia"/>
        </w:rPr>
        <w:t>第</w:t>
      </w:r>
      <w:r w:rsidR="007774AC" w:rsidRPr="007774AC">
        <w:t>9/1999</w:t>
      </w:r>
      <w:r w:rsidR="007774AC" w:rsidRPr="007774AC">
        <w:rPr>
          <w:rFonts w:hint="eastAsia"/>
        </w:rPr>
        <w:t>号法律第</w:t>
      </w:r>
      <w:r w:rsidR="007774AC" w:rsidRPr="007774AC">
        <w:t>6</w:t>
      </w:r>
      <w:r w:rsidR="007774AC" w:rsidRPr="007774AC">
        <w:rPr>
          <w:rFonts w:hint="eastAsia"/>
        </w:rPr>
        <w:t>条第</w:t>
      </w:r>
      <w:r w:rsidR="007774AC" w:rsidRPr="007774AC">
        <w:t>1</w:t>
      </w:r>
      <w:r w:rsidR="007774AC" w:rsidRPr="007774AC">
        <w:rPr>
          <w:rFonts w:hint="eastAsia"/>
        </w:rPr>
        <w:t>及</w:t>
      </w:r>
      <w:r w:rsidR="007774AC" w:rsidRPr="007774AC">
        <w:t>3</w:t>
      </w:r>
      <w:r w:rsidR="007774AC" w:rsidRPr="007774AC">
        <w:rPr>
          <w:rFonts w:hint="eastAsia"/>
        </w:rPr>
        <w:t>款</w:t>
      </w:r>
      <w:r w:rsidR="007774AC" w:rsidRPr="007774AC">
        <w:rPr>
          <w:rFonts w:hint="eastAsia"/>
        </w:rPr>
        <w:t>)</w:t>
      </w:r>
      <w:r w:rsidR="007774AC" w:rsidRPr="007774AC">
        <w:rPr>
          <w:rFonts w:hint="eastAsia"/>
        </w:rPr>
        <w:t>。这一基本的权利和保障是源于普遍性和平等性原则的有效运用。</w:t>
      </w:r>
    </w:p>
    <w:p w:rsidR="007774AC" w:rsidRPr="007774AC" w:rsidRDefault="005E2BDD" w:rsidP="005E2BDD">
      <w:pPr>
        <w:pStyle w:val="SingleTxtGC"/>
        <w:rPr>
          <w:lang w:eastAsia="zh-TW"/>
        </w:rPr>
      </w:pPr>
      <w:r>
        <w:rPr>
          <w:rFonts w:hint="eastAsia"/>
        </w:rPr>
        <w:t xml:space="preserve">289.  </w:t>
      </w:r>
      <w:r w:rsidR="007774AC" w:rsidRPr="007774AC">
        <w:rPr>
          <w:rFonts w:hint="eastAsia"/>
        </w:rPr>
        <w:t>法律面前平等是在整个诉讼过程中，法院应确保当事人具有实质平等之地位，尤其在行使权能、使用防御方法及适用程序上之告诫及制裁方面</w:t>
      </w:r>
      <w:r w:rsidR="007774AC" w:rsidRPr="007774AC">
        <w:rPr>
          <w:rFonts w:hint="eastAsia"/>
        </w:rPr>
        <w:t>(</w:t>
      </w:r>
      <w:r w:rsidR="007774AC" w:rsidRPr="007774AC">
        <w:rPr>
          <w:rFonts w:hint="eastAsia"/>
        </w:rPr>
        <w:t>《民事诉讼法典》第</w:t>
      </w:r>
      <w:r w:rsidR="007774AC" w:rsidRPr="007774AC">
        <w:t>4</w:t>
      </w:r>
      <w:r w:rsidR="007774AC" w:rsidRPr="007774AC">
        <w:rPr>
          <w:rFonts w:hint="eastAsia"/>
        </w:rPr>
        <w:t>条</w:t>
      </w:r>
      <w:r w:rsidR="007774AC" w:rsidRPr="007774AC">
        <w:rPr>
          <w:rFonts w:hint="eastAsia"/>
        </w:rPr>
        <w:t>)</w:t>
      </w:r>
      <w:r w:rsidR="007774AC" w:rsidRPr="007774AC">
        <w:rPr>
          <w:rFonts w:hint="eastAsia"/>
        </w:rPr>
        <w:t>。法律平等原则即权力部门与法院必须依法行事的义务，因此司法体系建基于法治之上，在正当法律程序中运作。在主导或参与诉讼程序方面，司法官、诉讼代理人及当事人应相互合作，以便迅速、有效及合理解决争议</w:t>
      </w:r>
      <w:r w:rsidR="007774AC" w:rsidRPr="007774AC">
        <w:rPr>
          <w:rFonts w:hint="eastAsia"/>
        </w:rPr>
        <w:t>(</w:t>
      </w:r>
      <w:r w:rsidR="007774AC" w:rsidRPr="007774AC">
        <w:rPr>
          <w:rFonts w:hint="eastAsia"/>
        </w:rPr>
        <w:t>《民事诉讼法典》第</w:t>
      </w:r>
      <w:r w:rsidR="007774AC" w:rsidRPr="007774AC">
        <w:t>8</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290.  </w:t>
      </w:r>
      <w:r w:rsidR="007774AC" w:rsidRPr="007774AC">
        <w:rPr>
          <w:rFonts w:hint="eastAsia"/>
        </w:rPr>
        <w:t>由第</w:t>
      </w:r>
      <w:r w:rsidR="007774AC" w:rsidRPr="007774AC">
        <w:t>1/2009</w:t>
      </w:r>
      <w:r w:rsidR="007774AC" w:rsidRPr="007774AC">
        <w:rPr>
          <w:rFonts w:hint="eastAsia"/>
        </w:rPr>
        <w:t>号法律补充的第</w:t>
      </w:r>
      <w:r w:rsidR="007774AC" w:rsidRPr="007774AC">
        <w:t>21/88/M</w:t>
      </w:r>
      <w:r w:rsidR="007774AC" w:rsidRPr="007774AC">
        <w:rPr>
          <w:rFonts w:hint="eastAsia"/>
        </w:rPr>
        <w:t>号法律对法律和法院运用制度作出了规定；法律运用包括法律</w:t>
      </w:r>
      <w:r w:rsidR="00C74356">
        <w:rPr>
          <w:rFonts w:hint="eastAsia"/>
        </w:rPr>
        <w:t>咨</w:t>
      </w:r>
      <w:r w:rsidR="007774AC" w:rsidRPr="007774AC">
        <w:rPr>
          <w:rFonts w:hint="eastAsia"/>
        </w:rPr>
        <w:t>询、受法律保护、法律问讯及法律辅导。任何人不得因本身的社会或文化条件而有困难或被妨碍寻求正义。此外受法律保护的权利、法益及相应的司法救济不得因缺乏经济能力或其它歧视性原因而被剥夺。</w:t>
      </w:r>
    </w:p>
    <w:p w:rsidR="007774AC" w:rsidRPr="007774AC" w:rsidRDefault="005E2BDD" w:rsidP="005E2BDD">
      <w:pPr>
        <w:pStyle w:val="SingleTxtGC"/>
        <w:rPr>
          <w:lang w:eastAsia="zh-TW"/>
        </w:rPr>
      </w:pPr>
      <w:r>
        <w:rPr>
          <w:rFonts w:hint="eastAsia"/>
        </w:rPr>
        <w:t xml:space="preserve">291.  </w:t>
      </w:r>
      <w:r w:rsidR="007774AC" w:rsidRPr="007774AC">
        <w:rPr>
          <w:rFonts w:hint="eastAsia"/>
        </w:rPr>
        <w:t>法院制度不仅包括起诉权，还包括获得公正平等诉讼的权利、获得对法院的判决进行有效执行的权利及上诉权。</w:t>
      </w:r>
    </w:p>
    <w:p w:rsidR="007774AC" w:rsidRPr="007774AC" w:rsidRDefault="005E2BDD" w:rsidP="005E2BDD">
      <w:pPr>
        <w:pStyle w:val="SingleTxtGC"/>
        <w:rPr>
          <w:lang w:eastAsia="zh-TW"/>
        </w:rPr>
      </w:pPr>
      <w:r>
        <w:rPr>
          <w:rFonts w:hint="eastAsia"/>
        </w:rPr>
        <w:t xml:space="preserve">292.  </w:t>
      </w:r>
      <w:r w:rsidR="007774AC" w:rsidRPr="007774AC">
        <w:rPr>
          <w:rFonts w:hint="eastAsia"/>
        </w:rPr>
        <w:t>确保法律和法院制度的普遍性及公正性是政府和法律专业人员的一项共同责任</w:t>
      </w:r>
      <w:r w:rsidR="007774AC" w:rsidRPr="007774AC">
        <w:rPr>
          <w:rFonts w:hint="eastAsia"/>
        </w:rPr>
        <w:t>(</w:t>
      </w:r>
      <w:r w:rsidR="007774AC" w:rsidRPr="007774AC">
        <w:rPr>
          <w:rFonts w:hint="eastAsia"/>
        </w:rPr>
        <w:t>第</w:t>
      </w:r>
      <w:r w:rsidR="007774AC" w:rsidRPr="007774AC">
        <w:t>21/88/M</w:t>
      </w:r>
      <w:r w:rsidR="007774AC" w:rsidRPr="007774AC">
        <w:rPr>
          <w:rFonts w:hint="eastAsia"/>
        </w:rPr>
        <w:t>号法律第</w:t>
      </w:r>
      <w:r w:rsidR="007774AC" w:rsidRPr="007774AC">
        <w:t>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E2BDD" w:rsidP="00843FEA">
      <w:pPr>
        <w:pStyle w:val="H1GC"/>
        <w:rPr>
          <w:lang w:eastAsia="zh-TW"/>
        </w:rPr>
      </w:pPr>
      <w:r>
        <w:rPr>
          <w:rFonts w:hint="eastAsia"/>
        </w:rPr>
        <w:tab/>
      </w:r>
      <w:r w:rsidR="007774AC" w:rsidRPr="007774AC">
        <w:t>B.</w:t>
      </w:r>
      <w:r>
        <w:rPr>
          <w:rFonts w:hint="eastAsia"/>
        </w:rPr>
        <w:tab/>
      </w:r>
      <w:r w:rsidR="007774AC" w:rsidRPr="007774AC">
        <w:rPr>
          <w:rFonts w:hint="eastAsia"/>
        </w:rPr>
        <w:t>司法制度</w:t>
      </w:r>
    </w:p>
    <w:p w:rsidR="007774AC" w:rsidRPr="007774AC" w:rsidRDefault="005E2BDD" w:rsidP="002818D1">
      <w:pPr>
        <w:pStyle w:val="H23GC"/>
      </w:pPr>
      <w:r>
        <w:rPr>
          <w:rFonts w:hint="eastAsia"/>
        </w:rPr>
        <w:tab/>
      </w:r>
      <w:r>
        <w:rPr>
          <w:rFonts w:hint="eastAsia"/>
        </w:rPr>
        <w:tab/>
      </w:r>
      <w:r w:rsidR="007774AC" w:rsidRPr="007774AC">
        <w:rPr>
          <w:rFonts w:hint="eastAsia"/>
        </w:rPr>
        <w:t>司法结构</w:t>
      </w:r>
    </w:p>
    <w:p w:rsidR="007774AC" w:rsidRPr="007774AC" w:rsidRDefault="005E2BDD" w:rsidP="005E2BDD">
      <w:pPr>
        <w:pStyle w:val="SingleTxtGC"/>
        <w:rPr>
          <w:lang w:eastAsia="zh-TW"/>
        </w:rPr>
      </w:pPr>
      <w:r>
        <w:rPr>
          <w:rFonts w:hint="eastAsia"/>
        </w:rPr>
        <w:t xml:space="preserve">293.  </w:t>
      </w:r>
      <w:r w:rsidR="007774AC" w:rsidRPr="007774AC">
        <w:rPr>
          <w:rFonts w:hint="eastAsia"/>
        </w:rPr>
        <w:t>《基本法》规定</w:t>
      </w:r>
      <w:r w:rsidR="007774AC" w:rsidRPr="007774AC">
        <w:rPr>
          <w:rFonts w:hint="eastAsia"/>
          <w:color w:val="000000"/>
        </w:rPr>
        <w:t>澳门特区享有独立的司法权和终审权</w:t>
      </w:r>
      <w:r w:rsidR="007774AC" w:rsidRPr="007774AC">
        <w:rPr>
          <w:rFonts w:hint="eastAsia"/>
        </w:rPr>
        <w:t>。</w:t>
      </w:r>
      <w:r w:rsidR="007774AC" w:rsidRPr="007774AC">
        <w:rPr>
          <w:rFonts w:hint="eastAsia"/>
          <w:color w:val="000000"/>
        </w:rPr>
        <w:t>澳门特区法院除继续保持澳门原有法律制度和原则对法院审判权所作的限制外，对澳门特别行政区所有的案件均有审判权</w:t>
      </w:r>
      <w:r w:rsidR="007774AC" w:rsidRPr="007774AC">
        <w:rPr>
          <w:rFonts w:hint="eastAsia"/>
        </w:rPr>
        <w:t>。</w:t>
      </w:r>
      <w:r w:rsidR="007774AC" w:rsidRPr="007774AC">
        <w:rPr>
          <w:rFonts w:hint="eastAsia"/>
          <w:color w:val="000000"/>
        </w:rPr>
        <w:t>澳门特区法院对国防、外交等国家行为无管辖权</w:t>
      </w:r>
      <w:r w:rsidR="007774AC" w:rsidRPr="007774AC">
        <w:rPr>
          <w:rFonts w:hint="eastAsia"/>
        </w:rPr>
        <w:t>(</w:t>
      </w:r>
      <w:r w:rsidR="007774AC" w:rsidRPr="007774AC">
        <w:rPr>
          <w:rFonts w:hint="eastAsia"/>
        </w:rPr>
        <w:t>《基本法》第</w:t>
      </w:r>
      <w:r w:rsidR="007774AC" w:rsidRPr="007774AC">
        <w:t>19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294.  </w:t>
      </w:r>
      <w:r w:rsidR="007774AC" w:rsidRPr="007774AC">
        <w:rPr>
          <w:rFonts w:hint="eastAsia"/>
        </w:rPr>
        <w:t>澳门特区法院独立进行审判，只服从法律，不受其他权力干涉，不听从任何权力机关、命令或指示或向其负责。但法院须尊重《基本法》所规定的例外情况及遵守上级法院在上诉中所作的裁判《基本法》第</w:t>
      </w:r>
      <w:r w:rsidR="007774AC" w:rsidRPr="007774AC">
        <w:t>83</w:t>
      </w:r>
      <w:r w:rsidR="007774AC" w:rsidRPr="007774AC">
        <w:rPr>
          <w:rFonts w:hint="eastAsia"/>
        </w:rPr>
        <w:t>条、最后经第</w:t>
      </w:r>
      <w:r w:rsidR="007774AC" w:rsidRPr="007774AC">
        <w:t>9/2009</w:t>
      </w:r>
      <w:r w:rsidR="007774AC" w:rsidRPr="007774AC">
        <w:rPr>
          <w:rFonts w:hint="eastAsia"/>
        </w:rPr>
        <w:t>号法律</w:t>
      </w:r>
      <w:r w:rsidR="007774AC" w:rsidRPr="007774AC">
        <w:rPr>
          <w:rFonts w:hint="eastAsia"/>
        </w:rPr>
        <w:t>(</w:t>
      </w:r>
      <w:r w:rsidR="007774AC" w:rsidRPr="007774AC">
        <w:rPr>
          <w:rFonts w:hint="eastAsia"/>
        </w:rPr>
        <w:t>《司法组织纲要法》</w:t>
      </w:r>
      <w:r w:rsidR="007774AC" w:rsidRPr="007774AC">
        <w:rPr>
          <w:rFonts w:hint="eastAsia"/>
        </w:rPr>
        <w:t>)</w:t>
      </w:r>
      <w:r w:rsidR="007774AC" w:rsidRPr="007774AC">
        <w:rPr>
          <w:rFonts w:hint="eastAsia"/>
        </w:rPr>
        <w:t>修改的第</w:t>
      </w:r>
      <w:r w:rsidR="007774AC" w:rsidRPr="007774AC">
        <w:t>9/1999</w:t>
      </w:r>
      <w:r w:rsidR="007774AC" w:rsidRPr="007774AC">
        <w:rPr>
          <w:rFonts w:hint="eastAsia"/>
        </w:rPr>
        <w:t>号法律第</w:t>
      </w:r>
      <w:r w:rsidR="007774AC" w:rsidRPr="007774AC">
        <w:t>5</w:t>
      </w:r>
      <w:r w:rsidR="007774AC" w:rsidRPr="007774AC">
        <w:rPr>
          <w:rFonts w:hint="eastAsia"/>
        </w:rPr>
        <w:t>条第</w:t>
      </w:r>
      <w:r w:rsidR="007774AC" w:rsidRPr="007774AC">
        <w:t>1</w:t>
      </w:r>
      <w:r w:rsidR="007774AC" w:rsidRPr="007774AC">
        <w:rPr>
          <w:rFonts w:hint="eastAsia"/>
        </w:rPr>
        <w:t>及第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295.  </w:t>
      </w:r>
      <w:r w:rsidR="007774AC" w:rsidRPr="007774AC">
        <w:rPr>
          <w:rFonts w:hint="eastAsia"/>
        </w:rPr>
        <w:t>澳门特别行政区法院在审理案件时对《基本法》关于澳门特别行政区自治范围内的条款自行解释</w:t>
      </w:r>
      <w:r w:rsidR="007774AC" w:rsidRPr="007774AC">
        <w:rPr>
          <w:rFonts w:hint="eastAsia"/>
        </w:rPr>
        <w:t>(</w:t>
      </w:r>
      <w:r w:rsidR="007774AC" w:rsidRPr="007774AC">
        <w:rPr>
          <w:rFonts w:hint="eastAsia"/>
        </w:rPr>
        <w:t>《基本法》第</w:t>
      </w:r>
      <w:r w:rsidR="007774AC" w:rsidRPr="007774AC">
        <w:t>143</w:t>
      </w:r>
      <w:r w:rsidR="007774AC" w:rsidRPr="007774AC">
        <w:rPr>
          <w:rFonts w:hint="eastAsia"/>
        </w:rPr>
        <w:t>条第</w:t>
      </w:r>
      <w:r w:rsidR="007774AC" w:rsidRPr="007774AC">
        <w:t>2</w:t>
      </w:r>
      <w:r w:rsidR="007774AC" w:rsidRPr="007774AC">
        <w:rPr>
          <w:rFonts w:hint="eastAsia"/>
        </w:rPr>
        <w:t>和</w:t>
      </w:r>
      <w:r w:rsidR="007774AC" w:rsidRPr="007774AC">
        <w:t>3</w:t>
      </w:r>
      <w:r w:rsidR="007774AC" w:rsidRPr="007774AC">
        <w:rPr>
          <w:rFonts w:hint="eastAsia"/>
        </w:rPr>
        <w:t>款，以及经修改的第</w:t>
      </w:r>
      <w:r w:rsidR="007774AC" w:rsidRPr="007774AC">
        <w:t>9/1999</w:t>
      </w:r>
      <w:r w:rsidR="007774AC" w:rsidRPr="007774AC">
        <w:rPr>
          <w:rFonts w:hint="eastAsia"/>
        </w:rPr>
        <w:t>号法律第</w:t>
      </w:r>
      <w:r w:rsidR="007774AC" w:rsidRPr="007774AC">
        <w:t>16</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296.  </w:t>
      </w:r>
      <w:r w:rsidR="007774AC" w:rsidRPr="007774AC">
        <w:rPr>
          <w:rFonts w:hint="eastAsia"/>
        </w:rPr>
        <w:t>澳门特区司法机关职能的行使参见《基本法》第</w:t>
      </w:r>
      <w:r w:rsidR="007774AC" w:rsidRPr="007774AC">
        <w:t>82</w:t>
      </w:r>
      <w:r w:rsidR="007774AC" w:rsidRPr="007774AC">
        <w:rPr>
          <w:rFonts w:hint="eastAsia"/>
        </w:rPr>
        <w:t>至</w:t>
      </w:r>
      <w:r w:rsidR="007774AC" w:rsidRPr="007774AC">
        <w:t>94</w:t>
      </w:r>
      <w:r w:rsidR="007774AC" w:rsidRPr="007774AC">
        <w:rPr>
          <w:rFonts w:hint="eastAsia"/>
        </w:rPr>
        <w:t>条、第</w:t>
      </w:r>
      <w:r w:rsidR="007774AC" w:rsidRPr="007774AC">
        <w:t>9/1999</w:t>
      </w:r>
      <w:r w:rsidR="007774AC" w:rsidRPr="007774AC">
        <w:rPr>
          <w:rFonts w:hint="eastAsia"/>
        </w:rPr>
        <w:t>号法律及通过《</w:t>
      </w:r>
      <w:r w:rsidR="007774AC" w:rsidRPr="007774AC">
        <w:rPr>
          <w:rFonts w:hint="eastAsia"/>
          <w:color w:val="000000"/>
        </w:rPr>
        <w:t>司法官通则</w:t>
      </w:r>
      <w:r w:rsidR="007774AC" w:rsidRPr="007774AC">
        <w:rPr>
          <w:rFonts w:hint="eastAsia"/>
        </w:rPr>
        <w:t>》的第</w:t>
      </w:r>
      <w:r w:rsidR="007774AC" w:rsidRPr="007774AC">
        <w:t>10/1999</w:t>
      </w:r>
      <w:r w:rsidR="007774AC" w:rsidRPr="007774AC">
        <w:rPr>
          <w:rFonts w:hint="eastAsia"/>
        </w:rPr>
        <w:t>号法律。</w:t>
      </w:r>
    </w:p>
    <w:p w:rsidR="007774AC" w:rsidRPr="007774AC" w:rsidRDefault="005E2BDD" w:rsidP="005E2BDD">
      <w:pPr>
        <w:pStyle w:val="SingleTxtGC"/>
        <w:rPr>
          <w:lang w:eastAsia="zh-TW"/>
        </w:rPr>
      </w:pPr>
      <w:r>
        <w:rPr>
          <w:rFonts w:hint="eastAsia"/>
        </w:rPr>
        <w:t xml:space="preserve">297.  </w:t>
      </w:r>
      <w:r w:rsidR="007774AC" w:rsidRPr="007774AC">
        <w:rPr>
          <w:rFonts w:hint="eastAsia"/>
        </w:rPr>
        <w:t>法院的独立性包括司法官的不可移调、无须负责及其独立性，法官只受法律约束。除非在法律规定的情况下，否则不得将法院司法官调任，将之停职，命令其退休，将之免职、撤职，或以任何方式使其离职。如司法官系属定期任用者，确保其在该段时间内的稳定性；不得使法院司法官对其以法院司法官身份所作的裁判负责，即司法官履行审判职责的行为不受法律追究</w:t>
      </w:r>
      <w:r w:rsidR="007774AC" w:rsidRPr="007774AC">
        <w:rPr>
          <w:rFonts w:hint="eastAsia"/>
        </w:rPr>
        <w:t>(</w:t>
      </w:r>
      <w:r w:rsidR="007774AC" w:rsidRPr="007774AC">
        <w:rPr>
          <w:rFonts w:hint="eastAsia"/>
        </w:rPr>
        <w:t>《基本法》第</w:t>
      </w:r>
      <w:r w:rsidR="007774AC" w:rsidRPr="007774AC">
        <w:t>89</w:t>
      </w:r>
      <w:r w:rsidR="007774AC" w:rsidRPr="007774AC">
        <w:rPr>
          <w:rFonts w:hint="eastAsia"/>
        </w:rPr>
        <w:t>条第</w:t>
      </w:r>
      <w:r w:rsidR="007774AC" w:rsidRPr="007774AC">
        <w:t>2</w:t>
      </w:r>
      <w:r w:rsidR="007774AC" w:rsidRPr="007774AC">
        <w:rPr>
          <w:rFonts w:hint="eastAsia"/>
        </w:rPr>
        <w:t>款、第</w:t>
      </w:r>
      <w:r w:rsidR="007774AC" w:rsidRPr="007774AC">
        <w:t>10/1999</w:t>
      </w:r>
      <w:r w:rsidR="007774AC" w:rsidRPr="007774AC">
        <w:rPr>
          <w:rFonts w:hint="eastAsia"/>
        </w:rPr>
        <w:t>号法律第</w:t>
      </w:r>
      <w:r w:rsidR="007774AC" w:rsidRPr="007774AC">
        <w:t>4</w:t>
      </w:r>
      <w:r w:rsidR="007774AC" w:rsidRPr="007774AC">
        <w:rPr>
          <w:rFonts w:hint="eastAsia"/>
        </w:rPr>
        <w:t>条、第</w:t>
      </w:r>
      <w:r w:rsidR="007774AC" w:rsidRPr="007774AC">
        <w:t>5</w:t>
      </w:r>
      <w:r w:rsidR="007774AC" w:rsidRPr="007774AC">
        <w:rPr>
          <w:rFonts w:hint="eastAsia"/>
        </w:rPr>
        <w:t>条和第</w:t>
      </w:r>
      <w:r w:rsidR="007774AC" w:rsidRPr="007774AC">
        <w:t>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298.  </w:t>
      </w:r>
      <w:r w:rsidR="007774AC" w:rsidRPr="007774AC">
        <w:rPr>
          <w:rFonts w:hint="eastAsia"/>
        </w:rPr>
        <w:t>法官委员会运作独立，负责法官的聘任委任、调任和晋升，并作为司法官的管理及纪律机关。法官委员会主席由终审法院院长出任、委员由</w:t>
      </w:r>
      <w:r w:rsidR="007774AC" w:rsidRPr="007774AC">
        <w:t>2</w:t>
      </w:r>
      <w:r w:rsidR="007774AC" w:rsidRPr="007774AC">
        <w:rPr>
          <w:rFonts w:hint="eastAsia"/>
        </w:rPr>
        <w:t>名法院司法官及由行政长官委任的</w:t>
      </w:r>
      <w:r w:rsidR="007774AC" w:rsidRPr="007774AC">
        <w:t>2</w:t>
      </w:r>
      <w:r w:rsidR="007774AC" w:rsidRPr="007774AC">
        <w:rPr>
          <w:rFonts w:hint="eastAsia"/>
        </w:rPr>
        <w:t>名社会人士构成</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93</w:t>
      </w:r>
      <w:r w:rsidR="007774AC" w:rsidRPr="007774AC">
        <w:rPr>
          <w:rFonts w:hint="eastAsia"/>
        </w:rPr>
        <w:t>条、第</w:t>
      </w:r>
      <w:r w:rsidR="007774AC" w:rsidRPr="007774AC">
        <w:t>94</w:t>
      </w:r>
      <w:r w:rsidR="007774AC" w:rsidRPr="007774AC">
        <w:rPr>
          <w:rFonts w:hint="eastAsia"/>
        </w:rPr>
        <w:t>条和第</w:t>
      </w:r>
      <w:r w:rsidR="007774AC" w:rsidRPr="007774AC">
        <w:t>95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299.  </w:t>
      </w:r>
      <w:r w:rsidR="007774AC" w:rsidRPr="007774AC">
        <w:rPr>
          <w:rFonts w:hint="eastAsia"/>
        </w:rPr>
        <w:t>澳门特区法院设</w:t>
      </w:r>
      <w:r w:rsidR="007774AC" w:rsidRPr="007774AC">
        <w:t>3</w:t>
      </w:r>
      <w:r w:rsidR="007774AC" w:rsidRPr="007774AC">
        <w:rPr>
          <w:rFonts w:hint="eastAsia"/>
        </w:rPr>
        <w:t>级法院：第一审法院</w:t>
      </w:r>
      <w:r w:rsidR="007774AC" w:rsidRPr="007774AC">
        <w:rPr>
          <w:rFonts w:hint="eastAsia"/>
        </w:rPr>
        <w:t>(</w:t>
      </w:r>
      <w:r w:rsidR="007774AC" w:rsidRPr="007774AC">
        <w:rPr>
          <w:rFonts w:hint="eastAsia"/>
        </w:rPr>
        <w:t>初级法院</w:t>
      </w:r>
      <w:r w:rsidR="007774AC" w:rsidRPr="007774AC">
        <w:rPr>
          <w:rFonts w:hint="eastAsia"/>
        </w:rPr>
        <w:t>)</w:t>
      </w:r>
      <w:r w:rsidR="007774AC" w:rsidRPr="007774AC">
        <w:rPr>
          <w:rFonts w:hint="eastAsia"/>
        </w:rPr>
        <w:t>、第二审法院</w:t>
      </w:r>
      <w:r w:rsidR="007774AC" w:rsidRPr="007774AC">
        <w:rPr>
          <w:rFonts w:hint="eastAsia"/>
        </w:rPr>
        <w:t>(</w:t>
      </w:r>
      <w:r w:rsidR="007774AC" w:rsidRPr="007774AC">
        <w:rPr>
          <w:rFonts w:hint="eastAsia"/>
        </w:rPr>
        <w:t>中级法院</w:t>
      </w:r>
      <w:r w:rsidR="007774AC" w:rsidRPr="007774AC">
        <w:rPr>
          <w:rFonts w:hint="eastAsia"/>
        </w:rPr>
        <w:t>)</w:t>
      </w:r>
      <w:r w:rsidR="007774AC" w:rsidRPr="007774AC">
        <w:rPr>
          <w:rFonts w:hint="eastAsia"/>
        </w:rPr>
        <w:t>及终审法院。第一审法院包括初级法院</w:t>
      </w:r>
      <w:r w:rsidR="007774AC" w:rsidRPr="007774AC">
        <w:rPr>
          <w:rFonts w:hint="eastAsia"/>
        </w:rPr>
        <w:t>(</w:t>
      </w:r>
      <w:r w:rsidR="007774AC" w:rsidRPr="007774AC">
        <w:rPr>
          <w:rFonts w:hint="eastAsia"/>
        </w:rPr>
        <w:t>普通管辖权</w:t>
      </w:r>
      <w:r w:rsidR="007774AC" w:rsidRPr="007774AC">
        <w:rPr>
          <w:rFonts w:hint="eastAsia"/>
        </w:rPr>
        <w:t>)</w:t>
      </w:r>
      <w:r w:rsidR="007774AC" w:rsidRPr="007774AC">
        <w:rPr>
          <w:rFonts w:hint="eastAsia"/>
        </w:rPr>
        <w:t>和行政法院</w:t>
      </w:r>
      <w:r w:rsidR="007774AC" w:rsidRPr="007774AC">
        <w:rPr>
          <w:rFonts w:hint="eastAsia"/>
        </w:rPr>
        <w:t>(</w:t>
      </w:r>
      <w:r w:rsidR="007774AC" w:rsidRPr="007774AC">
        <w:rPr>
          <w:rFonts w:hint="eastAsia"/>
        </w:rPr>
        <w:t>管辖行政、税务及海关方面案件</w:t>
      </w:r>
      <w:r w:rsidR="007774AC" w:rsidRPr="007774AC">
        <w:rPr>
          <w:rFonts w:hint="eastAsia"/>
        </w:rPr>
        <w:t>)</w:t>
      </w:r>
      <w:r w:rsidR="007774AC" w:rsidRPr="007774AC">
        <w:rPr>
          <w:rFonts w:hint="eastAsia"/>
        </w:rPr>
        <w:t>。初级法院按案件性质而划分为不同的部门，案件的分类包括民事案件、刑事起诉案件、轻微民事案件、刑事案件、以及处理劳动民事案件和未成年人司法管辖案件。中级法院有权管辖审判对第一审法院的裁判提起上诉的案件，终审法院则享有终审权</w:t>
      </w:r>
      <w:r w:rsidR="007774AC" w:rsidRPr="007774AC">
        <w:rPr>
          <w:rFonts w:hint="eastAsia"/>
        </w:rPr>
        <w:t>(</w:t>
      </w:r>
      <w:r w:rsidR="007774AC" w:rsidRPr="007774AC">
        <w:rPr>
          <w:rFonts w:hint="eastAsia"/>
        </w:rPr>
        <w:t>经修改的第</w:t>
      </w:r>
      <w:r w:rsidR="007774AC" w:rsidRPr="007774AC">
        <w:t>9/1999</w:t>
      </w:r>
      <w:r w:rsidR="007774AC" w:rsidRPr="007774AC">
        <w:rPr>
          <w:rFonts w:hint="eastAsia"/>
        </w:rPr>
        <w:t>号法律第</w:t>
      </w:r>
      <w:r w:rsidR="007774AC" w:rsidRPr="007774AC">
        <w:t>10</w:t>
      </w:r>
      <w:r w:rsidR="007774AC" w:rsidRPr="007774AC">
        <w:rPr>
          <w:rFonts w:hint="eastAsia"/>
        </w:rPr>
        <w:t>条、第</w:t>
      </w:r>
      <w:r w:rsidR="007774AC" w:rsidRPr="007774AC">
        <w:t>27</w:t>
      </w:r>
      <w:r w:rsidR="007774AC" w:rsidRPr="007774AC">
        <w:rPr>
          <w:rFonts w:hint="eastAsia"/>
        </w:rPr>
        <w:t>条至第</w:t>
      </w:r>
      <w:r w:rsidR="007774AC" w:rsidRPr="007774AC">
        <w:t>54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E2BDD" w:rsidP="005E2BDD">
      <w:pPr>
        <w:pStyle w:val="SingleTxtGC"/>
        <w:rPr>
          <w:lang w:eastAsia="zh-TW"/>
        </w:rPr>
      </w:pPr>
      <w:r>
        <w:rPr>
          <w:rFonts w:hint="eastAsia"/>
        </w:rPr>
        <w:t xml:space="preserve">300.  </w:t>
      </w:r>
      <w:r w:rsidR="007774AC" w:rsidRPr="007774AC">
        <w:rPr>
          <w:rFonts w:hint="eastAsia"/>
        </w:rPr>
        <w:t>各级法院的法官，根据当地</w:t>
      </w:r>
      <w:r w:rsidR="007774AC" w:rsidRPr="007774AC">
        <w:t>1</w:t>
      </w:r>
      <w:r w:rsidR="007774AC" w:rsidRPr="007774AC">
        <w:rPr>
          <w:rFonts w:hint="eastAsia"/>
        </w:rPr>
        <w:t>名法官、</w:t>
      </w:r>
      <w:r w:rsidR="007774AC" w:rsidRPr="007774AC">
        <w:t>1</w:t>
      </w:r>
      <w:r w:rsidR="007774AC" w:rsidRPr="007774AC">
        <w:rPr>
          <w:rFonts w:hint="eastAsia"/>
        </w:rPr>
        <w:t>名律师和</w:t>
      </w:r>
      <w:r w:rsidR="007774AC" w:rsidRPr="007774AC">
        <w:t>5</w:t>
      </w:r>
      <w:r w:rsidR="007774AC" w:rsidRPr="007774AC">
        <w:rPr>
          <w:rFonts w:hint="eastAsia"/>
        </w:rPr>
        <w:t>名其他方面的知名人士组成的独立委员会的推荐，由行政长官任命</w:t>
      </w:r>
      <w:r w:rsidR="007774AC" w:rsidRPr="007774AC">
        <w:rPr>
          <w:rFonts w:hint="eastAsia"/>
        </w:rPr>
        <w:t>(</w:t>
      </w:r>
      <w:r w:rsidR="007774AC" w:rsidRPr="007774AC">
        <w:rPr>
          <w:rFonts w:hint="eastAsia"/>
        </w:rPr>
        <w:t>《基本法》第</w:t>
      </w:r>
      <w:r w:rsidR="007774AC" w:rsidRPr="007774AC">
        <w:t>87</w:t>
      </w:r>
      <w:r w:rsidR="007774AC" w:rsidRPr="007774AC">
        <w:rPr>
          <w:rFonts w:hint="eastAsia"/>
        </w:rPr>
        <w:t>条第</w:t>
      </w:r>
      <w:r w:rsidR="007774AC" w:rsidRPr="007774AC">
        <w:t>1</w:t>
      </w:r>
      <w:r w:rsidR="007774AC" w:rsidRPr="007774AC">
        <w:rPr>
          <w:rFonts w:hint="eastAsia"/>
        </w:rPr>
        <w:t>款、第</w:t>
      </w:r>
      <w:r w:rsidR="007774AC" w:rsidRPr="007774AC">
        <w:t>10/1999</w:t>
      </w:r>
      <w:r w:rsidR="007774AC" w:rsidRPr="007774AC">
        <w:rPr>
          <w:rFonts w:hint="eastAsia"/>
        </w:rPr>
        <w:t>号法律第</w:t>
      </w:r>
      <w:r w:rsidR="007774AC" w:rsidRPr="007774AC">
        <w:t>15</w:t>
      </w:r>
      <w:r w:rsidR="007774AC" w:rsidRPr="007774AC">
        <w:rPr>
          <w:rFonts w:hint="eastAsia"/>
        </w:rPr>
        <w:t>条第</w:t>
      </w:r>
      <w:r w:rsidR="007774AC" w:rsidRPr="007774AC">
        <w:t>1</w:t>
      </w:r>
      <w:r w:rsidR="007774AC" w:rsidRPr="007774AC">
        <w:rPr>
          <w:rFonts w:hint="eastAsia"/>
        </w:rPr>
        <w:t>款、第</w:t>
      </w:r>
      <w:r w:rsidR="007774AC" w:rsidRPr="007774AC">
        <w:t>91</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；澳门特区各级法院的院长由行政长官从法官中选任</w:t>
      </w:r>
      <w:r w:rsidR="007774AC" w:rsidRPr="007774AC">
        <w:rPr>
          <w:rFonts w:hint="eastAsia"/>
        </w:rPr>
        <w:t>(</w:t>
      </w:r>
      <w:r w:rsidR="007774AC" w:rsidRPr="007774AC">
        <w:rPr>
          <w:rFonts w:hint="eastAsia"/>
        </w:rPr>
        <w:t>《基本法》第</w:t>
      </w:r>
      <w:r w:rsidR="007774AC" w:rsidRPr="007774AC">
        <w:t>88</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DB6B9F" w:rsidP="005E2BDD">
      <w:pPr>
        <w:pStyle w:val="SingleTxtGC"/>
        <w:rPr>
          <w:lang w:eastAsia="zh-TW"/>
        </w:rPr>
      </w:pPr>
      <w:r>
        <w:rPr>
          <w:rFonts w:hint="eastAsia"/>
        </w:rPr>
        <w:t xml:space="preserve">301.  </w:t>
      </w:r>
      <w:r w:rsidR="007774AC" w:rsidRPr="007774AC">
        <w:rPr>
          <w:rFonts w:hint="eastAsia"/>
        </w:rPr>
        <w:t>终审法院法官的免职由行政长官根据澳门特别行政区立法会议员组成的审议委员会的建议决定。终审法院院长和法官的任命和免职须报全国人民代表大会常务委员会备案</w:t>
      </w:r>
      <w:r w:rsidR="007774AC" w:rsidRPr="007774AC">
        <w:rPr>
          <w:rFonts w:hint="eastAsia"/>
        </w:rPr>
        <w:t>(</w:t>
      </w:r>
      <w:r w:rsidR="007774AC" w:rsidRPr="007774AC">
        <w:rPr>
          <w:rFonts w:hint="eastAsia"/>
        </w:rPr>
        <w:t>《基本法》第</w:t>
      </w:r>
      <w:r w:rsidR="007774AC" w:rsidRPr="007774AC">
        <w:t>88</w:t>
      </w:r>
      <w:r w:rsidR="007774AC" w:rsidRPr="007774AC">
        <w:rPr>
          <w:rFonts w:hint="eastAsia"/>
        </w:rPr>
        <w:t>条第</w:t>
      </w:r>
      <w:r w:rsidR="007774AC" w:rsidRPr="007774AC">
        <w:t>3</w:t>
      </w:r>
      <w:r w:rsidR="007774AC" w:rsidRPr="007774AC">
        <w:rPr>
          <w:rFonts w:hint="eastAsia"/>
        </w:rPr>
        <w:t>款、第</w:t>
      </w:r>
      <w:r w:rsidR="007774AC" w:rsidRPr="007774AC">
        <w:t>87</w:t>
      </w:r>
      <w:r w:rsidR="007774AC" w:rsidRPr="007774AC">
        <w:rPr>
          <w:rFonts w:hint="eastAsia"/>
        </w:rPr>
        <w:t>条第</w:t>
      </w:r>
      <w:r w:rsidR="007774AC" w:rsidRPr="007774AC">
        <w:t>4</w:t>
      </w:r>
      <w:r w:rsidR="007774AC" w:rsidRPr="007774AC">
        <w:rPr>
          <w:rFonts w:hint="eastAsia"/>
        </w:rPr>
        <w:t>款、第</w:t>
      </w:r>
      <w:r w:rsidR="007774AC" w:rsidRPr="007774AC">
        <w:t>10/1999</w:t>
      </w:r>
      <w:r w:rsidR="007774AC" w:rsidRPr="007774AC">
        <w:rPr>
          <w:rFonts w:hint="eastAsia"/>
        </w:rPr>
        <w:t>号法律第</w:t>
      </w:r>
      <w:r w:rsidR="007774AC" w:rsidRPr="007774AC">
        <w:t>18</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。但法官只有在无力履行其职责或行为与其所任职务不相称的情况下，行政长官才可根据终审法院院长任命的不少于</w:t>
      </w:r>
      <w:r w:rsidR="007774AC" w:rsidRPr="007774AC">
        <w:t>3</w:t>
      </w:r>
      <w:r w:rsidR="007774AC" w:rsidRPr="007774AC">
        <w:rPr>
          <w:rFonts w:hint="eastAsia"/>
        </w:rPr>
        <w:t>名当地法官组成的审议庭的建议，予以免职</w:t>
      </w:r>
      <w:r w:rsidR="007774AC" w:rsidRPr="007774AC">
        <w:rPr>
          <w:rFonts w:hint="eastAsia"/>
        </w:rPr>
        <w:t>(</w:t>
      </w:r>
      <w:r w:rsidR="007774AC" w:rsidRPr="007774AC">
        <w:rPr>
          <w:rFonts w:hint="eastAsia"/>
        </w:rPr>
        <w:t>《基本法》第</w:t>
      </w:r>
      <w:r w:rsidR="007774AC" w:rsidRPr="007774AC">
        <w:t>87</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DB6B9F" w:rsidP="005E2BDD">
      <w:pPr>
        <w:pStyle w:val="SingleTxtGC"/>
        <w:rPr>
          <w:lang w:eastAsia="zh-TW"/>
        </w:rPr>
      </w:pPr>
      <w:r>
        <w:rPr>
          <w:rFonts w:hint="eastAsia"/>
        </w:rPr>
        <w:t xml:space="preserve">302.  </w:t>
      </w:r>
      <w:r w:rsidR="007774AC" w:rsidRPr="007774AC">
        <w:rPr>
          <w:rFonts w:hint="eastAsia"/>
        </w:rPr>
        <w:t>澳门特区终审法院院长及检察长必须为澳门特别行政区永久性居民中的中国公民担任</w:t>
      </w:r>
      <w:r w:rsidR="007774AC" w:rsidRPr="007774AC">
        <w:rPr>
          <w:rFonts w:hint="eastAsia"/>
        </w:rPr>
        <w:t>(</w:t>
      </w:r>
      <w:r w:rsidR="007774AC" w:rsidRPr="007774AC">
        <w:rPr>
          <w:rFonts w:hint="eastAsia"/>
        </w:rPr>
        <w:t>《基本法》第</w:t>
      </w:r>
      <w:r w:rsidR="007774AC" w:rsidRPr="007774AC">
        <w:t>88</w:t>
      </w:r>
      <w:r w:rsidR="007774AC" w:rsidRPr="007774AC">
        <w:rPr>
          <w:rFonts w:hint="eastAsia"/>
        </w:rPr>
        <w:t>条第</w:t>
      </w:r>
      <w:r w:rsidR="007774AC" w:rsidRPr="007774AC">
        <w:t>2</w:t>
      </w:r>
      <w:r w:rsidR="007774AC" w:rsidRPr="007774AC">
        <w:rPr>
          <w:rFonts w:hint="eastAsia"/>
        </w:rPr>
        <w:t>款、第</w:t>
      </w:r>
      <w:r w:rsidR="007774AC" w:rsidRPr="007774AC">
        <w:t>90</w:t>
      </w:r>
      <w:r w:rsidR="007774AC" w:rsidRPr="007774AC">
        <w:rPr>
          <w:rFonts w:hint="eastAsia"/>
        </w:rPr>
        <w:t>条第</w:t>
      </w:r>
      <w:r w:rsidR="007774AC" w:rsidRPr="007774AC">
        <w:t>2</w:t>
      </w:r>
      <w:r w:rsidR="007774AC" w:rsidRPr="007774AC">
        <w:rPr>
          <w:rFonts w:hint="eastAsia"/>
        </w:rPr>
        <w:t>款及第</w:t>
      </w:r>
      <w:r w:rsidR="007774AC" w:rsidRPr="007774AC">
        <w:t>10/1999</w:t>
      </w:r>
      <w:r w:rsidR="007774AC" w:rsidRPr="007774AC">
        <w:rPr>
          <w:rFonts w:hint="eastAsia"/>
        </w:rPr>
        <w:t>号法律第</w:t>
      </w:r>
      <w:r w:rsidR="007774AC" w:rsidRPr="007774AC">
        <w:t>18</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303.  </w:t>
      </w:r>
      <w:r w:rsidR="007774AC" w:rsidRPr="007774AC">
        <w:rPr>
          <w:rFonts w:hint="eastAsia"/>
        </w:rPr>
        <w:t>澳门特区检察院为自治的司法机关，独立行使法律赋予的检察职能，不受任何干涉。检察院的自治及独立性，透过检察院受合法性准则及客观准则所约束，以及检察院司法官仅须遵守法律所规定的指示予以保障</w:t>
      </w:r>
      <w:r w:rsidR="007774AC" w:rsidRPr="007774AC">
        <w:rPr>
          <w:rFonts w:hint="eastAsia"/>
        </w:rPr>
        <w:t>(</w:t>
      </w:r>
      <w:r w:rsidR="007774AC" w:rsidRPr="007774AC">
        <w:rPr>
          <w:rFonts w:hint="eastAsia"/>
        </w:rPr>
        <w:t>《基本法》第</w:t>
      </w:r>
      <w:r w:rsidR="007774AC" w:rsidRPr="007774AC">
        <w:t>90</w:t>
      </w:r>
      <w:r w:rsidR="007774AC" w:rsidRPr="007774AC">
        <w:rPr>
          <w:rFonts w:hint="eastAsia"/>
        </w:rPr>
        <w:t>条及第</w:t>
      </w:r>
      <w:r w:rsidR="007774AC" w:rsidRPr="007774AC">
        <w:t>9/1999</w:t>
      </w:r>
      <w:r w:rsidR="007774AC" w:rsidRPr="007774AC">
        <w:rPr>
          <w:rFonts w:hint="eastAsia"/>
        </w:rPr>
        <w:t>号法律第</w:t>
      </w:r>
      <w:r w:rsidR="007774AC" w:rsidRPr="007774AC">
        <w:t>55</w:t>
      </w:r>
      <w:r w:rsidR="007774AC" w:rsidRPr="007774AC">
        <w:rPr>
          <w:rFonts w:hint="eastAsia"/>
        </w:rPr>
        <w:t>条</w:t>
      </w:r>
      <w:r w:rsidR="007774AC" w:rsidRPr="007774AC">
        <w:rPr>
          <w:rFonts w:hint="eastAsia"/>
        </w:rPr>
        <w:t>)</w:t>
      </w:r>
      <w:r w:rsidR="007774AC" w:rsidRPr="007774AC">
        <w:rPr>
          <w:rFonts w:hint="eastAsia"/>
        </w:rPr>
        <w:t>。检察院司法官如同法官：两者形成两个不同但平衡的专门司法官畴，由各自的委员会管理。</w:t>
      </w:r>
    </w:p>
    <w:p w:rsidR="007774AC" w:rsidRPr="007774AC" w:rsidRDefault="00516299" w:rsidP="005E2BDD">
      <w:pPr>
        <w:pStyle w:val="SingleTxtGC"/>
        <w:rPr>
          <w:lang w:eastAsia="zh-TW"/>
        </w:rPr>
      </w:pPr>
      <w:r>
        <w:rPr>
          <w:rFonts w:hint="eastAsia"/>
        </w:rPr>
        <w:t xml:space="preserve">304.  </w:t>
      </w:r>
      <w:r w:rsidR="007774AC" w:rsidRPr="007774AC">
        <w:rPr>
          <w:rFonts w:hint="eastAsia"/>
        </w:rPr>
        <w:t>检察院司法官团分为三个职级：检察长、助理检察长及检察官</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12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305.  </w:t>
      </w:r>
      <w:r w:rsidR="007774AC" w:rsidRPr="007774AC">
        <w:rPr>
          <w:rFonts w:hint="eastAsia"/>
        </w:rPr>
        <w:t>澳门特区检察长由行政长官提名，报中央人民政府任免。助理检察长及检察官经检察长提名，由行政长官任命</w:t>
      </w:r>
      <w:r w:rsidR="007774AC" w:rsidRPr="007774AC">
        <w:rPr>
          <w:rFonts w:hint="eastAsia"/>
        </w:rPr>
        <w:t>(</w:t>
      </w:r>
      <w:r w:rsidR="007774AC" w:rsidRPr="007774AC">
        <w:rPr>
          <w:rFonts w:hint="eastAsia"/>
        </w:rPr>
        <w:t>《基本法》第</w:t>
      </w:r>
      <w:r w:rsidR="007774AC" w:rsidRPr="007774AC">
        <w:t>90</w:t>
      </w:r>
      <w:r w:rsidR="007774AC" w:rsidRPr="007774AC">
        <w:rPr>
          <w:rFonts w:hint="eastAsia"/>
        </w:rPr>
        <w:t>条第</w:t>
      </w:r>
      <w:r w:rsidR="007774AC" w:rsidRPr="007774AC">
        <w:t>2</w:t>
      </w:r>
      <w:r w:rsidR="007774AC" w:rsidRPr="007774AC">
        <w:rPr>
          <w:rFonts w:hint="eastAsia"/>
        </w:rPr>
        <w:t>和</w:t>
      </w:r>
      <w:r w:rsidR="007774AC" w:rsidRPr="007774AC">
        <w:t>3</w:t>
      </w:r>
      <w:r w:rsidR="007774AC" w:rsidRPr="007774AC">
        <w:rPr>
          <w:rFonts w:hint="eastAsia"/>
        </w:rPr>
        <w:t>款、第</w:t>
      </w:r>
      <w:r w:rsidR="007774AC" w:rsidRPr="007774AC">
        <w:t>9/1999</w:t>
      </w:r>
      <w:r w:rsidR="007774AC" w:rsidRPr="007774AC">
        <w:rPr>
          <w:rFonts w:hint="eastAsia"/>
        </w:rPr>
        <w:t>号法律第</w:t>
      </w:r>
      <w:r w:rsidR="007774AC" w:rsidRPr="007774AC">
        <w:t>62</w:t>
      </w:r>
      <w:r w:rsidR="007774AC" w:rsidRPr="007774AC">
        <w:rPr>
          <w:rFonts w:hint="eastAsia"/>
        </w:rPr>
        <w:t>条第</w:t>
      </w:r>
      <w:r w:rsidR="007774AC" w:rsidRPr="007774AC">
        <w:t>2</w:t>
      </w:r>
      <w:r w:rsidR="007774AC" w:rsidRPr="007774AC">
        <w:rPr>
          <w:rFonts w:hint="eastAsia"/>
        </w:rPr>
        <w:t>款及第</w:t>
      </w:r>
      <w:r w:rsidR="007774AC" w:rsidRPr="007774AC">
        <w:t>10/1999</w:t>
      </w:r>
      <w:r w:rsidR="007774AC" w:rsidRPr="007774AC">
        <w:rPr>
          <w:rFonts w:hint="eastAsia"/>
        </w:rPr>
        <w:t>号法律第</w:t>
      </w:r>
      <w:r w:rsidR="007774AC" w:rsidRPr="007774AC">
        <w:t>15</w:t>
      </w:r>
      <w:r w:rsidR="007774AC" w:rsidRPr="007774AC">
        <w:rPr>
          <w:rFonts w:hint="eastAsia"/>
        </w:rPr>
        <w:t>条第</w:t>
      </w:r>
      <w:r w:rsidR="007774AC" w:rsidRPr="007774AC">
        <w:t>2</w:t>
      </w:r>
      <w:r w:rsidR="007774AC" w:rsidRPr="007774AC">
        <w:rPr>
          <w:rFonts w:hint="eastAsia"/>
        </w:rPr>
        <w:t>和第</w:t>
      </w:r>
      <w:r w:rsidR="007774AC" w:rsidRPr="007774AC">
        <w:t>3</w:t>
      </w:r>
      <w:r w:rsidR="007774AC" w:rsidRPr="007774AC">
        <w:rPr>
          <w:rFonts w:hint="eastAsia"/>
        </w:rPr>
        <w:t>款</w:t>
      </w:r>
      <w:r w:rsidR="007774AC" w:rsidRPr="007774AC">
        <w:rPr>
          <w:rFonts w:hint="eastAsia"/>
        </w:rPr>
        <w:t>)</w:t>
      </w:r>
      <w:r w:rsidR="007774AC" w:rsidRPr="007774AC">
        <w:rPr>
          <w:rFonts w:hint="eastAsia"/>
        </w:rPr>
        <w:t>，检察院司法官如被科处强迫退休或撤职处分，须由行政长官批准</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84</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306.  </w:t>
      </w:r>
      <w:r w:rsidR="007774AC" w:rsidRPr="007774AC">
        <w:rPr>
          <w:rFonts w:hint="eastAsia"/>
        </w:rPr>
        <w:t>第</w:t>
      </w:r>
      <w:r w:rsidR="007774AC" w:rsidRPr="007774AC">
        <w:t>10/1999</w:t>
      </w:r>
      <w:r w:rsidR="007774AC" w:rsidRPr="007774AC">
        <w:rPr>
          <w:rFonts w:hint="eastAsia"/>
        </w:rPr>
        <w:t>号法律第</w:t>
      </w:r>
      <w:r w:rsidR="007774AC" w:rsidRPr="007774AC">
        <w:t>11</w:t>
      </w:r>
      <w:r w:rsidR="007774AC" w:rsidRPr="007774AC">
        <w:rPr>
          <w:rFonts w:hint="eastAsia"/>
        </w:rPr>
        <w:t>条以责任原则来规范检察院司法官的责任，即检察院司法官须依法负起责任，而责任是指检察院司法官依法有责任履行其义务及遵守所接获的指示。检察院司法官的民事责任，仅得透过由行政当局针对有关司法官而提起的求偿之诉予以追究，但有关行为构成犯罪者除外。除非在法律规定的情况下，否则不得将检察院司法官停职，命令其退休，将之免职、撤职，或以任何方式使其离职。如检察院司法官系属定期任用者，确保其在该段时间内的稳定性</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10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307.  </w:t>
      </w:r>
      <w:r w:rsidR="007774AC" w:rsidRPr="007774AC">
        <w:rPr>
          <w:rFonts w:hint="eastAsia"/>
        </w:rPr>
        <w:t>法官和司法官须为所作的事实承担纪律责任，如违反司法官的义务，即使系因过失而作出者，亦构成违反纪律的行为；司法官在公共生活中的作为或不作为，或对该生活造成影响的作为或不作为，如有悖于担任司法官职务应有的尊严者，亦构成违反纪律的行为</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65</w:t>
      </w:r>
      <w:r w:rsidR="007774AC" w:rsidRPr="007774AC">
        <w:rPr>
          <w:rFonts w:hint="eastAsia"/>
        </w:rPr>
        <w:t>条</w:t>
      </w:r>
      <w:r w:rsidR="007774AC" w:rsidRPr="007774AC">
        <w:rPr>
          <w:rFonts w:hint="eastAsia"/>
        </w:rPr>
        <w:t>)</w:t>
      </w:r>
      <w:r w:rsidR="007774AC" w:rsidRPr="007774AC">
        <w:rPr>
          <w:rFonts w:hint="eastAsia"/>
        </w:rPr>
        <w:t>。纪律处分应分别由法官委员会或检察官委员会对各自的司法官团执行。司法官受以下由轻至重的方式列举的处分：</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警告；</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罚款；</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停职；</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休职；</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强迫退休；</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撤职</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64</w:t>
      </w:r>
      <w:r w:rsidR="007774AC" w:rsidRPr="007774AC">
        <w:rPr>
          <w:rFonts w:hint="eastAsia"/>
        </w:rPr>
        <w:t>条及以下各条</w:t>
      </w:r>
      <w:r w:rsidR="007774AC" w:rsidRPr="007774AC">
        <w:rPr>
          <w:rFonts w:hint="eastAsia"/>
        </w:rPr>
        <w:t>)</w:t>
      </w:r>
      <w:r w:rsidR="007774AC" w:rsidRPr="007774AC">
        <w:rPr>
          <w:rFonts w:hint="eastAsia"/>
        </w:rPr>
        <w:t>。</w:t>
      </w:r>
    </w:p>
    <w:p w:rsidR="007774AC" w:rsidRPr="007774AC" w:rsidRDefault="00516299" w:rsidP="005E2BDD">
      <w:pPr>
        <w:pStyle w:val="SingleTxtGC"/>
        <w:rPr>
          <w:rFonts w:hint="eastAsia"/>
          <w:lang w:eastAsia="zh-TW"/>
        </w:rPr>
      </w:pPr>
      <w:r>
        <w:rPr>
          <w:rFonts w:hint="eastAsia"/>
        </w:rPr>
        <w:t xml:space="preserve">308.  </w:t>
      </w:r>
      <w:r w:rsidR="007774AC" w:rsidRPr="007774AC">
        <w:rPr>
          <w:rFonts w:hint="eastAsia"/>
        </w:rPr>
        <w:t>法官和司法官在任职期间不得兼任其他公职或任何私人职务，也不得从事任何政治活动或于政治团体中担任职务。</w:t>
      </w:r>
      <w:r w:rsidR="007774AC" w:rsidRPr="007774AC">
        <w:rPr>
          <w:rFonts w:hint="eastAsia"/>
        </w:rPr>
        <w:t>(</w:t>
      </w:r>
      <w:r w:rsidR="007774AC" w:rsidRPr="007774AC">
        <w:rPr>
          <w:rFonts w:hint="eastAsia"/>
        </w:rPr>
        <w:t>《基本法》第</w:t>
      </w:r>
      <w:r w:rsidR="007774AC" w:rsidRPr="007774AC">
        <w:t>89</w:t>
      </w:r>
      <w:r w:rsidR="007774AC" w:rsidRPr="007774AC">
        <w:rPr>
          <w:rFonts w:hint="eastAsia"/>
        </w:rPr>
        <w:t>条第</w:t>
      </w:r>
      <w:r w:rsidR="007774AC" w:rsidRPr="007774AC">
        <w:t>3</w:t>
      </w:r>
      <w:r w:rsidR="007774AC" w:rsidRPr="007774AC">
        <w:rPr>
          <w:rFonts w:hint="eastAsia"/>
        </w:rPr>
        <w:t>款及第</w:t>
      </w:r>
      <w:r w:rsidR="007774AC" w:rsidRPr="007774AC">
        <w:t>10/1999</w:t>
      </w:r>
      <w:r w:rsidR="007774AC" w:rsidRPr="007774AC">
        <w:rPr>
          <w:rFonts w:hint="eastAsia"/>
        </w:rPr>
        <w:t>号法律第</w:t>
      </w:r>
      <w:r w:rsidR="007774AC" w:rsidRPr="007774AC">
        <w:t>24</w:t>
      </w:r>
      <w:r w:rsidR="007774AC" w:rsidRPr="007774AC">
        <w:rPr>
          <w:rFonts w:hint="eastAsia"/>
        </w:rPr>
        <w:t>条</w:t>
      </w:r>
      <w:r w:rsidR="007774AC" w:rsidRPr="007774AC">
        <w:rPr>
          <w:rFonts w:hint="eastAsia"/>
        </w:rPr>
        <w:t>)</w:t>
      </w:r>
      <w:r w:rsidR="007774AC" w:rsidRPr="007774AC">
        <w:rPr>
          <w:rFonts w:hint="eastAsia"/>
        </w:rPr>
        <w:t>。他们亦不得担任其他公共或私人职务，但教学和学术研究的职务不在此限。在特殊情况下，法官委员会或检察长可许可司法官兼任公共职务</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22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309.  </w:t>
      </w:r>
      <w:r w:rsidR="007774AC" w:rsidRPr="007774AC">
        <w:rPr>
          <w:rFonts w:hint="eastAsia"/>
        </w:rPr>
        <w:t>法院司法官或检察院司法官的选用以其专业资格为标准，符合标准的外籍司法官也可聘用。委任的方式可以是确定委任或为期</w:t>
      </w:r>
      <w:r w:rsidR="007774AC" w:rsidRPr="007774AC">
        <w:t>3</w:t>
      </w:r>
      <w:r w:rsidR="007774AC" w:rsidRPr="007774AC">
        <w:rPr>
          <w:rFonts w:hint="eastAsia"/>
        </w:rPr>
        <w:t>年的定期委任</w:t>
      </w:r>
      <w:r w:rsidR="007774AC" w:rsidRPr="007774AC">
        <w:rPr>
          <w:rFonts w:hint="eastAsia"/>
        </w:rPr>
        <w:t>(</w:t>
      </w:r>
      <w:r w:rsidR="007774AC" w:rsidRPr="007774AC">
        <w:rPr>
          <w:rFonts w:hint="eastAsia"/>
        </w:rPr>
        <w:t>如被委任人为本地法官或检察院司法官须完成课程或实习</w:t>
      </w:r>
      <w:r w:rsidR="007774AC" w:rsidRPr="007774AC">
        <w:rPr>
          <w:rFonts w:hint="eastAsia"/>
        </w:rPr>
        <w:t>)</w:t>
      </w:r>
      <w:r w:rsidR="007774AC" w:rsidRPr="007774AC">
        <w:rPr>
          <w:rFonts w:hint="eastAsia"/>
        </w:rPr>
        <w:t>；属澳门以外的司法官的投考人，委任期为</w:t>
      </w:r>
      <w:r w:rsidR="007774AC" w:rsidRPr="007774AC">
        <w:t>2</w:t>
      </w:r>
      <w:r w:rsidR="007774AC" w:rsidRPr="007774AC">
        <w:rPr>
          <w:rFonts w:hint="eastAsia"/>
        </w:rPr>
        <w:t>年</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13</w:t>
      </w:r>
      <w:r w:rsidR="007774AC" w:rsidRPr="007774AC">
        <w:rPr>
          <w:rFonts w:hint="eastAsia"/>
        </w:rPr>
        <w:t>条及第</w:t>
      </w:r>
      <w:r w:rsidR="007774AC" w:rsidRPr="007774AC">
        <w:t>14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310.  </w:t>
      </w:r>
      <w:r w:rsidR="007774AC" w:rsidRPr="007774AC">
        <w:t>2009</w:t>
      </w:r>
      <w:r w:rsidR="007774AC" w:rsidRPr="007774AC">
        <w:rPr>
          <w:rFonts w:hint="eastAsia"/>
        </w:rPr>
        <w:t>年</w:t>
      </w:r>
      <w:r w:rsidR="007774AC" w:rsidRPr="007774AC">
        <w:t>12</w:t>
      </w:r>
      <w:r w:rsidR="007774AC" w:rsidRPr="007774AC">
        <w:rPr>
          <w:rFonts w:hint="eastAsia"/>
        </w:rPr>
        <w:t>月，澳门特区共有</w:t>
      </w:r>
      <w:r w:rsidR="007774AC" w:rsidRPr="007774AC">
        <w:t>35</w:t>
      </w:r>
      <w:r w:rsidR="007774AC" w:rsidRPr="007774AC">
        <w:rPr>
          <w:rFonts w:hint="eastAsia"/>
        </w:rPr>
        <w:t>名法官和</w:t>
      </w:r>
      <w:r w:rsidR="007774AC" w:rsidRPr="007774AC">
        <w:t>29</w:t>
      </w:r>
      <w:r w:rsidR="007774AC" w:rsidRPr="007774AC">
        <w:rPr>
          <w:rFonts w:hint="eastAsia"/>
        </w:rPr>
        <w:t>名检察院司法官。</w:t>
      </w:r>
    </w:p>
    <w:p w:rsidR="007774AC" w:rsidRPr="007774AC" w:rsidRDefault="00516299" w:rsidP="005E2BDD">
      <w:pPr>
        <w:pStyle w:val="SingleTxtGC"/>
        <w:rPr>
          <w:lang w:eastAsia="zh-TW"/>
        </w:rPr>
      </w:pPr>
      <w:r>
        <w:rPr>
          <w:rFonts w:hint="eastAsia"/>
        </w:rPr>
        <w:t xml:space="preserve">311.  </w:t>
      </w:r>
      <w:r w:rsidR="007774AC" w:rsidRPr="007774AC">
        <w:rPr>
          <w:rFonts w:hint="eastAsia"/>
        </w:rPr>
        <w:t>拟确定出任第一审法院法官及检察院司法官职级者，须同时符合以下特别任用要件：</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在澳门特区居住至少</w:t>
      </w:r>
      <w:r w:rsidR="007774AC" w:rsidRPr="007774AC">
        <w:t>3</w:t>
      </w:r>
      <w:r w:rsidR="007774AC" w:rsidRPr="007774AC">
        <w:rPr>
          <w:rFonts w:hint="eastAsia"/>
        </w:rPr>
        <w:t>年；</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熟悉中、葡文；</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完成一培训课程及实习且成绩及格。如出任人符合以下条件，则特别法律培训不为强制出任条件：</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在澳门特区居住至少七年；</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熟悉中、葡文；</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已实际从事须具有法律学士学位方得从事的职业至少五年</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16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312.  </w:t>
      </w:r>
      <w:r w:rsidR="007774AC" w:rsidRPr="007774AC">
        <w:rPr>
          <w:rFonts w:hint="eastAsia"/>
        </w:rPr>
        <w:t>规定培训课程及实习为期共</w:t>
      </w:r>
      <w:r w:rsidR="007774AC" w:rsidRPr="007774AC">
        <w:t>2</w:t>
      </w:r>
      <w:r w:rsidR="007774AC" w:rsidRPr="007774AC">
        <w:rPr>
          <w:rFonts w:hint="eastAsia"/>
        </w:rPr>
        <w:t>年，并须有一个为所有学员而设的共同培训计划</w:t>
      </w:r>
      <w:r w:rsidR="007774AC" w:rsidRPr="007774AC">
        <w:rPr>
          <w:rFonts w:hint="eastAsia"/>
        </w:rPr>
        <w:t>(</w:t>
      </w:r>
      <w:r w:rsidR="007774AC" w:rsidRPr="007774AC">
        <w:rPr>
          <w:rFonts w:hint="eastAsia"/>
        </w:rPr>
        <w:t>第</w:t>
      </w:r>
      <w:r w:rsidR="007774AC" w:rsidRPr="007774AC">
        <w:t>10/1999</w:t>
      </w:r>
      <w:r w:rsidR="007774AC" w:rsidRPr="007774AC">
        <w:rPr>
          <w:rFonts w:hint="eastAsia"/>
        </w:rPr>
        <w:t>号法律第</w:t>
      </w:r>
      <w:r w:rsidR="007774AC" w:rsidRPr="007774AC">
        <w:t>17</w:t>
      </w:r>
      <w:r w:rsidR="007774AC" w:rsidRPr="007774AC">
        <w:rPr>
          <w:rFonts w:hint="eastAsia"/>
        </w:rPr>
        <w:t>条</w:t>
      </w:r>
      <w:r w:rsidR="007774AC" w:rsidRPr="007774AC">
        <w:rPr>
          <w:rFonts w:hint="eastAsia"/>
        </w:rPr>
        <w:t>)</w:t>
      </w:r>
      <w:r w:rsidR="007774AC" w:rsidRPr="007774AC">
        <w:rPr>
          <w:rFonts w:hint="eastAsia"/>
        </w:rPr>
        <w:t>，每个培训课程均包含理论与实践部分。直至目前法律及司法培训中心已开办过</w:t>
      </w:r>
      <w:r w:rsidR="007774AC" w:rsidRPr="007774AC">
        <w:t>5</w:t>
      </w:r>
      <w:r w:rsidR="007774AC" w:rsidRPr="007774AC">
        <w:rPr>
          <w:rFonts w:hint="eastAsia"/>
        </w:rPr>
        <w:t>个司法官培训课程。</w:t>
      </w:r>
    </w:p>
    <w:p w:rsidR="007774AC" w:rsidRPr="007774AC" w:rsidRDefault="00516299" w:rsidP="005E2BDD">
      <w:pPr>
        <w:pStyle w:val="SingleTxtGC"/>
        <w:rPr>
          <w:lang w:eastAsia="zh-TW"/>
        </w:rPr>
      </w:pPr>
      <w:r>
        <w:rPr>
          <w:rFonts w:hint="eastAsia"/>
        </w:rPr>
        <w:t xml:space="preserve">313.  </w:t>
      </w:r>
      <w:r w:rsidR="007774AC" w:rsidRPr="007774AC">
        <w:rPr>
          <w:rFonts w:hint="eastAsia"/>
        </w:rPr>
        <w:t>法律及司法培训中心负责为法院司法官及检察院司法官组织专业培训课程、研讨会及工作坊。此外该中心还与其它不同的组织和团体，为法律界的其他专业人士开办培训课程。</w:t>
      </w:r>
    </w:p>
    <w:p w:rsidR="007774AC" w:rsidRPr="007774AC" w:rsidRDefault="00516299" w:rsidP="005E2BDD">
      <w:pPr>
        <w:pStyle w:val="SingleTxtGC"/>
        <w:rPr>
          <w:lang w:eastAsia="zh-TW"/>
        </w:rPr>
      </w:pPr>
      <w:r>
        <w:rPr>
          <w:rFonts w:hint="eastAsia"/>
        </w:rPr>
        <w:t xml:space="preserve">314.  </w:t>
      </w:r>
      <w:r w:rsidR="007774AC" w:rsidRPr="007774AC">
        <w:rPr>
          <w:rFonts w:hint="eastAsia"/>
        </w:rPr>
        <w:t>一般而言，诉讼代理人，仅得由律师担任</w:t>
      </w:r>
      <w:r w:rsidR="007774AC" w:rsidRPr="007774AC">
        <w:rPr>
          <w:rFonts w:hint="eastAsia"/>
        </w:rPr>
        <w:t>(</w:t>
      </w:r>
      <w:r w:rsidR="007774AC" w:rsidRPr="007774AC">
        <w:rPr>
          <w:rFonts w:hint="eastAsia"/>
        </w:rPr>
        <w:t>第</w:t>
      </w:r>
      <w:r w:rsidR="007774AC" w:rsidRPr="007774AC">
        <w:t>9/1999</w:t>
      </w:r>
      <w:r w:rsidR="007774AC" w:rsidRPr="007774AC">
        <w:rPr>
          <w:rFonts w:hint="eastAsia"/>
        </w:rPr>
        <w:t>号法律第</w:t>
      </w:r>
      <w:r w:rsidR="007774AC" w:rsidRPr="007774AC">
        <w:t>67</w:t>
      </w:r>
      <w:r w:rsidR="007774AC" w:rsidRPr="007774AC">
        <w:rPr>
          <w:rFonts w:hint="eastAsia"/>
        </w:rPr>
        <w:t>条</w:t>
      </w:r>
      <w:r w:rsidR="007774AC" w:rsidRPr="007774AC">
        <w:rPr>
          <w:rFonts w:hint="eastAsia"/>
        </w:rPr>
        <w:t>)</w:t>
      </w:r>
      <w:r w:rsidR="007774AC" w:rsidRPr="007774AC">
        <w:rPr>
          <w:rFonts w:hint="eastAsia"/>
        </w:rPr>
        <w:t>。此外，律师的专业地位规定，唯在澳门特区律师公会具有效注册之律师及实习律师方可在澳门特区，以及在任何审判机关、审级、当局、公共或私人实体作出职业本身行为，尤其是从事诉讼委任或法律</w:t>
      </w:r>
      <w:r w:rsidR="00C74356">
        <w:rPr>
          <w:rFonts w:hint="eastAsia"/>
        </w:rPr>
        <w:t>咨</w:t>
      </w:r>
      <w:r w:rsidR="007774AC" w:rsidRPr="007774AC">
        <w:rPr>
          <w:rFonts w:hint="eastAsia"/>
        </w:rPr>
        <w:t>询之职务</w:t>
      </w:r>
      <w:r w:rsidR="007774AC" w:rsidRPr="007774AC">
        <w:rPr>
          <w:rFonts w:hint="eastAsia"/>
        </w:rPr>
        <w:t>(</w:t>
      </w:r>
      <w:r w:rsidR="007774AC" w:rsidRPr="007774AC">
        <w:rPr>
          <w:rFonts w:hint="eastAsia"/>
        </w:rPr>
        <w:t>《律师通则》第</w:t>
      </w:r>
      <w:r w:rsidR="007774AC" w:rsidRPr="007774AC">
        <w:t>11</w:t>
      </w:r>
      <w:r w:rsidR="007774AC" w:rsidRPr="007774AC">
        <w:rPr>
          <w:rFonts w:hint="eastAsia"/>
        </w:rPr>
        <w:t>条</w:t>
      </w:r>
      <w:r w:rsidR="00671047">
        <w:rPr>
          <w:rFonts w:hint="eastAsia"/>
          <w:spacing w:val="-50"/>
        </w:rPr>
        <w:t>―</w:t>
      </w:r>
      <w:r w:rsidR="00671047">
        <w:rPr>
          <w:rFonts w:hint="eastAsia"/>
        </w:rPr>
        <w:t>―</w:t>
      </w:r>
      <w:r w:rsidR="007774AC" w:rsidRPr="007774AC">
        <w:rPr>
          <w:rFonts w:hint="eastAsia"/>
        </w:rPr>
        <w:t>由最后经第</w:t>
      </w:r>
      <w:r w:rsidR="007774AC" w:rsidRPr="007774AC">
        <w:t>42/95/M</w:t>
      </w:r>
      <w:r w:rsidR="007774AC" w:rsidRPr="007774AC">
        <w:rPr>
          <w:rFonts w:hint="eastAsia"/>
        </w:rPr>
        <w:t>号法令修改的第</w:t>
      </w:r>
      <w:r w:rsidR="007774AC" w:rsidRPr="007774AC">
        <w:t>31/91/M</w:t>
      </w:r>
      <w:r w:rsidR="007774AC" w:rsidRPr="007774AC">
        <w:rPr>
          <w:rFonts w:hint="eastAsia"/>
        </w:rPr>
        <w:t>号法令通过</w:t>
      </w:r>
      <w:r w:rsidR="007774AC" w:rsidRPr="007774AC">
        <w:rPr>
          <w:rFonts w:hint="eastAsia"/>
        </w:rPr>
        <w:t>)</w:t>
      </w:r>
      <w:r w:rsidR="007774AC" w:rsidRPr="007774AC">
        <w:rPr>
          <w:rFonts w:hint="eastAsia"/>
        </w:rPr>
        <w:t>。</w:t>
      </w:r>
    </w:p>
    <w:p w:rsidR="007774AC" w:rsidRPr="007774AC" w:rsidRDefault="00516299" w:rsidP="005E2BDD">
      <w:pPr>
        <w:pStyle w:val="SingleTxtGC"/>
        <w:rPr>
          <w:lang w:eastAsia="zh-TW"/>
        </w:rPr>
      </w:pPr>
      <w:r>
        <w:rPr>
          <w:rFonts w:hint="eastAsia"/>
        </w:rPr>
        <w:t xml:space="preserve">315.  </w:t>
      </w:r>
      <w:r w:rsidR="007774AC" w:rsidRPr="007774AC">
        <w:rPr>
          <w:rFonts w:hint="eastAsia"/>
        </w:rPr>
        <w:t>申请成为澳门律师公会成员的人士，须具有法学学位，以及完成律师公会章程所规定的培训又或与其他专业团体或外地律师公会已协定的培训。此外申请者须以书面形式誓言不违背法律的专业操守，并遵守与律师公会章程的规则。持有澳门特区以外机构所颁发的法律学位之人士必须参加由澳门大学所提供的澳门特区法律衔接课程。</w:t>
      </w:r>
    </w:p>
    <w:p w:rsidR="007774AC" w:rsidRPr="007774AC" w:rsidRDefault="00516299" w:rsidP="005E2BDD">
      <w:pPr>
        <w:pStyle w:val="SingleTxtGC"/>
        <w:rPr>
          <w:lang w:eastAsia="zh-TW"/>
        </w:rPr>
      </w:pPr>
      <w:r>
        <w:rPr>
          <w:rFonts w:hint="eastAsia"/>
        </w:rPr>
        <w:t xml:space="preserve">316.  </w:t>
      </w:r>
      <w:r w:rsidR="007774AC" w:rsidRPr="007774AC">
        <w:rPr>
          <w:rFonts w:hint="eastAsia"/>
        </w:rPr>
        <w:t>不得因性别、种族或宗教信仰而限制或禁止任何人从事法律界工作。</w:t>
      </w:r>
      <w:r w:rsidR="007774AC" w:rsidRPr="007774AC">
        <w:t>2009</w:t>
      </w:r>
      <w:r w:rsidR="007774AC" w:rsidRPr="007774AC">
        <w:rPr>
          <w:rFonts w:hint="eastAsia"/>
        </w:rPr>
        <w:t>年，澳门共有</w:t>
      </w:r>
      <w:r w:rsidR="007774AC" w:rsidRPr="007774AC">
        <w:t>182</w:t>
      </w:r>
      <w:r w:rsidR="007774AC" w:rsidRPr="007774AC">
        <w:rPr>
          <w:rFonts w:hint="eastAsia"/>
        </w:rPr>
        <w:t>位律师，其中</w:t>
      </w:r>
      <w:r w:rsidR="007774AC" w:rsidRPr="007774AC">
        <w:t>38</w:t>
      </w:r>
      <w:r w:rsidR="007774AC" w:rsidRPr="007774AC">
        <w:rPr>
          <w:rFonts w:hint="eastAsia"/>
        </w:rPr>
        <w:t>位有具备中文口语及书写能力，</w:t>
      </w:r>
      <w:r w:rsidR="007774AC" w:rsidRPr="007774AC">
        <w:t>144</w:t>
      </w:r>
      <w:r w:rsidR="007774AC" w:rsidRPr="007774AC">
        <w:rPr>
          <w:rFonts w:hint="eastAsia"/>
        </w:rPr>
        <w:t>位具备葡萄牙语口语和书写能力。</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882"/>
        <w:gridCol w:w="720"/>
        <w:gridCol w:w="721"/>
        <w:gridCol w:w="721"/>
        <w:gridCol w:w="721"/>
        <w:gridCol w:w="721"/>
        <w:gridCol w:w="721"/>
        <w:gridCol w:w="721"/>
        <w:gridCol w:w="721"/>
        <w:gridCol w:w="721"/>
      </w:tblGrid>
      <w:tr w:rsidR="00516299" w:rsidRPr="007774AC" w:rsidTr="00516299">
        <w:trPr>
          <w:cnfStyle w:val="100000000000"/>
          <w:tblHeader/>
        </w:trPr>
        <w:tc>
          <w:tcPr>
            <w:cnfStyle w:val="001000000000"/>
            <w:tcW w:w="7370" w:type="dxa"/>
            <w:gridSpan w:val="10"/>
            <w:tcBorders>
              <w:top w:val="single" w:sz="4" w:space="0" w:color="auto"/>
              <w:bottom w:val="nil"/>
              <w:right w:val="nil"/>
            </w:tcBorders>
            <w:shd w:val="clear" w:color="auto" w:fill="auto"/>
            <w:vAlign w:val="bottom"/>
          </w:tcPr>
          <w:p w:rsidR="00516299" w:rsidRPr="00516299" w:rsidRDefault="00516299" w:rsidP="00516299">
            <w:pPr>
              <w:pStyle w:val="a0"/>
              <w:ind w:right="0"/>
              <w:jc w:val="left"/>
              <w:rPr>
                <w:b w:val="0"/>
                <w:i w:val="0"/>
                <w:iCs w:val="0"/>
                <w:lang w:eastAsia="zh-TW"/>
              </w:rPr>
            </w:pPr>
            <w:r w:rsidRPr="00516299">
              <w:rPr>
                <w:rFonts w:hint="eastAsia"/>
                <w:b w:val="0"/>
                <w:i w:val="0"/>
              </w:rPr>
              <w:t>澳门特别行政区律师人数</w:t>
            </w:r>
          </w:p>
        </w:tc>
      </w:tr>
      <w:tr w:rsidR="00516299" w:rsidRPr="008C502B" w:rsidTr="00A57FC6">
        <w:trPr>
          <w:cnfStyle w:val="100000000000"/>
          <w:tblHeader/>
        </w:trPr>
        <w:tc>
          <w:tcPr>
            <w:cnfStyle w:val="001000000000"/>
            <w:tcW w:w="882" w:type="dxa"/>
            <w:tcBorders>
              <w:top w:val="nil"/>
              <w:bottom w:val="single" w:sz="12" w:space="0" w:color="auto"/>
              <w:right w:val="nil"/>
            </w:tcBorders>
            <w:shd w:val="clear" w:color="auto" w:fill="auto"/>
            <w:vAlign w:val="center"/>
          </w:tcPr>
          <w:p w:rsidR="007774AC" w:rsidRPr="008C502B" w:rsidRDefault="007774AC" w:rsidP="008C502B">
            <w:pPr>
              <w:pStyle w:val="a0"/>
              <w:ind w:right="0"/>
              <w:jc w:val="left"/>
              <w:rPr>
                <w:b w:val="0"/>
                <w:i w:val="0"/>
              </w:rPr>
            </w:pPr>
            <w:r w:rsidRPr="008C502B">
              <w:rPr>
                <w:rFonts w:hint="eastAsia"/>
                <w:b w:val="0"/>
                <w:i w:val="0"/>
              </w:rPr>
              <w:t>性别</w:t>
            </w:r>
          </w:p>
        </w:tc>
        <w:tc>
          <w:tcPr>
            <w:tcW w:w="720"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2001</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2002</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2003</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2004</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2005</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2006</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2007</w:t>
            </w:r>
          </w:p>
        </w:tc>
        <w:tc>
          <w:tcPr>
            <w:tcW w:w="721" w:type="dxa"/>
            <w:tcBorders>
              <w:top w:val="nil"/>
              <w:left w:val="nil"/>
              <w:bottom w:val="single" w:sz="12" w:space="0" w:color="auto"/>
              <w:right w:val="nil"/>
            </w:tcBorders>
            <w:shd w:val="clear" w:color="auto" w:fill="auto"/>
            <w:vAlign w:val="center"/>
          </w:tcPr>
          <w:p w:rsidR="007774AC" w:rsidRPr="00516299" w:rsidRDefault="007774AC" w:rsidP="008C502B">
            <w:pPr>
              <w:pStyle w:val="a0"/>
              <w:ind w:right="0"/>
              <w:jc w:val="right"/>
              <w:cnfStyle w:val="100000000000"/>
              <w:rPr>
                <w:b w:val="0"/>
                <w:i w:val="0"/>
              </w:rPr>
            </w:pPr>
            <w:r w:rsidRPr="00516299">
              <w:rPr>
                <w:b w:val="0"/>
                <w:i w:val="0"/>
              </w:rPr>
              <w:t>2008</w:t>
            </w:r>
          </w:p>
        </w:tc>
        <w:tc>
          <w:tcPr>
            <w:cnfStyle w:val="000000001000"/>
            <w:tcW w:w="721" w:type="dxa"/>
            <w:tcBorders>
              <w:top w:val="nil"/>
              <w:left w:val="nil"/>
              <w:bottom w:val="single" w:sz="12" w:space="0" w:color="auto"/>
            </w:tcBorders>
            <w:shd w:val="clear" w:color="auto" w:fill="auto"/>
            <w:vAlign w:val="center"/>
          </w:tcPr>
          <w:p w:rsidR="007774AC" w:rsidRPr="008C502B" w:rsidRDefault="007774AC" w:rsidP="008C502B">
            <w:pPr>
              <w:pStyle w:val="a0"/>
              <w:ind w:right="0"/>
              <w:jc w:val="right"/>
              <w:rPr>
                <w:b w:val="0"/>
              </w:rPr>
            </w:pPr>
            <w:r w:rsidRPr="008C502B">
              <w:rPr>
                <w:b w:val="0"/>
              </w:rPr>
              <w:t>2009</w:t>
            </w:r>
          </w:p>
        </w:tc>
      </w:tr>
      <w:tr w:rsidR="00516299" w:rsidRPr="007774AC" w:rsidTr="00A57FC6">
        <w:tc>
          <w:tcPr>
            <w:cnfStyle w:val="001000000000"/>
            <w:tcW w:w="882" w:type="dxa"/>
            <w:tcBorders>
              <w:top w:val="single" w:sz="12" w:space="0" w:color="auto"/>
              <w:bottom w:val="nil"/>
              <w:right w:val="nil"/>
            </w:tcBorders>
            <w:shd w:val="clear" w:color="auto" w:fill="auto"/>
          </w:tcPr>
          <w:p w:rsidR="007774AC" w:rsidRPr="007774AC" w:rsidRDefault="007774AC" w:rsidP="00516299">
            <w:pPr>
              <w:pStyle w:val="a5"/>
              <w:overflowPunct/>
              <w:ind w:right="0"/>
              <w:jc w:val="left"/>
            </w:pPr>
            <w:r w:rsidRPr="007774AC">
              <w:rPr>
                <w:rFonts w:hint="eastAsia"/>
              </w:rPr>
              <w:t>男</w:t>
            </w:r>
          </w:p>
        </w:tc>
        <w:tc>
          <w:tcPr>
            <w:tcW w:w="720" w:type="dxa"/>
            <w:tcBorders>
              <w:top w:val="single" w:sz="12" w:space="0" w:color="auto"/>
              <w:left w:val="nil"/>
              <w:bottom w:val="nil"/>
              <w:right w:val="nil"/>
            </w:tcBorders>
            <w:shd w:val="clear" w:color="auto" w:fill="auto"/>
          </w:tcPr>
          <w:p w:rsidR="007774AC" w:rsidRPr="007774AC" w:rsidRDefault="007774AC" w:rsidP="00A57FC6">
            <w:pPr>
              <w:pStyle w:val="a5"/>
              <w:overflowPunct/>
              <w:ind w:right="0"/>
              <w:jc w:val="right"/>
              <w:cnfStyle w:val="000000000000"/>
            </w:pPr>
            <w:r w:rsidRPr="007774AC">
              <w:t>72</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74</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81</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86</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88</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93</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111</w:t>
            </w:r>
          </w:p>
        </w:tc>
        <w:tc>
          <w:tcPr>
            <w:tcW w:w="721" w:type="dxa"/>
            <w:tcBorders>
              <w:top w:val="single" w:sz="12" w:space="0" w:color="auto"/>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119</w:t>
            </w:r>
          </w:p>
        </w:tc>
        <w:tc>
          <w:tcPr>
            <w:tcW w:w="721" w:type="dxa"/>
            <w:tcBorders>
              <w:top w:val="single" w:sz="12" w:space="0" w:color="auto"/>
              <w:left w:val="nil"/>
              <w:bottom w:val="nil"/>
            </w:tcBorders>
            <w:shd w:val="clear" w:color="auto" w:fill="auto"/>
          </w:tcPr>
          <w:p w:rsidR="007774AC" w:rsidRPr="007774AC" w:rsidRDefault="007774AC" w:rsidP="00516299">
            <w:pPr>
              <w:pStyle w:val="a5"/>
              <w:overflowPunct/>
              <w:ind w:right="0"/>
              <w:jc w:val="right"/>
              <w:cnfStyle w:val="000000000000"/>
              <w:rPr>
                <w:lang w:eastAsia="zh-TW"/>
              </w:rPr>
            </w:pPr>
            <w:r w:rsidRPr="007774AC">
              <w:t>120</w:t>
            </w:r>
          </w:p>
        </w:tc>
      </w:tr>
      <w:tr w:rsidR="00516299" w:rsidRPr="007774AC" w:rsidTr="00A57FC6">
        <w:tc>
          <w:tcPr>
            <w:cnfStyle w:val="001000000000"/>
            <w:tcW w:w="882" w:type="dxa"/>
            <w:tcBorders>
              <w:top w:val="nil"/>
              <w:bottom w:val="nil"/>
              <w:right w:val="nil"/>
            </w:tcBorders>
            <w:shd w:val="clear" w:color="auto" w:fill="auto"/>
          </w:tcPr>
          <w:p w:rsidR="007774AC" w:rsidRPr="007774AC" w:rsidRDefault="007774AC" w:rsidP="00516299">
            <w:pPr>
              <w:pStyle w:val="a5"/>
              <w:overflowPunct/>
              <w:ind w:right="0"/>
              <w:jc w:val="left"/>
            </w:pPr>
            <w:r w:rsidRPr="007774AC">
              <w:rPr>
                <w:rFonts w:hint="eastAsia"/>
              </w:rPr>
              <w:t>女</w:t>
            </w:r>
          </w:p>
        </w:tc>
        <w:tc>
          <w:tcPr>
            <w:tcW w:w="720" w:type="dxa"/>
            <w:tcBorders>
              <w:top w:val="nil"/>
              <w:left w:val="nil"/>
              <w:bottom w:val="nil"/>
              <w:right w:val="nil"/>
            </w:tcBorders>
            <w:shd w:val="clear" w:color="auto" w:fill="auto"/>
          </w:tcPr>
          <w:p w:rsidR="007774AC" w:rsidRPr="007774AC" w:rsidRDefault="007774AC" w:rsidP="00A57FC6">
            <w:pPr>
              <w:pStyle w:val="a5"/>
              <w:overflowPunct/>
              <w:ind w:right="0"/>
              <w:jc w:val="right"/>
              <w:cnfStyle w:val="000000000000"/>
              <w:rPr>
                <w:bCs/>
              </w:rPr>
            </w:pPr>
            <w:r w:rsidRPr="007774AC">
              <w:rPr>
                <w:bCs/>
              </w:rPr>
              <w:t>28</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22</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24</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30</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36</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40</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57</w:t>
            </w:r>
          </w:p>
        </w:tc>
        <w:tc>
          <w:tcPr>
            <w:tcW w:w="721" w:type="dxa"/>
            <w:tcBorders>
              <w:top w:val="nil"/>
              <w:left w:val="nil"/>
              <w:bottom w:val="nil"/>
              <w:right w:val="nil"/>
            </w:tcBorders>
            <w:shd w:val="clear" w:color="auto" w:fill="auto"/>
          </w:tcPr>
          <w:p w:rsidR="007774AC" w:rsidRPr="007774AC" w:rsidRDefault="007774AC" w:rsidP="00516299">
            <w:pPr>
              <w:pStyle w:val="a5"/>
              <w:overflowPunct/>
              <w:ind w:right="0"/>
              <w:jc w:val="right"/>
              <w:cnfStyle w:val="000000000000"/>
            </w:pPr>
            <w:r w:rsidRPr="007774AC">
              <w:t>60</w:t>
            </w:r>
          </w:p>
        </w:tc>
        <w:tc>
          <w:tcPr>
            <w:tcW w:w="721" w:type="dxa"/>
            <w:tcBorders>
              <w:top w:val="nil"/>
              <w:left w:val="nil"/>
              <w:bottom w:val="nil"/>
            </w:tcBorders>
            <w:shd w:val="clear" w:color="auto" w:fill="auto"/>
          </w:tcPr>
          <w:p w:rsidR="007774AC" w:rsidRPr="007774AC" w:rsidRDefault="007774AC" w:rsidP="00516299">
            <w:pPr>
              <w:pStyle w:val="a5"/>
              <w:overflowPunct/>
              <w:ind w:right="0"/>
              <w:jc w:val="right"/>
              <w:cnfStyle w:val="000000000000"/>
              <w:rPr>
                <w:lang w:eastAsia="zh-TW"/>
              </w:rPr>
            </w:pPr>
            <w:r w:rsidRPr="007774AC">
              <w:t>62</w:t>
            </w:r>
          </w:p>
        </w:tc>
      </w:tr>
      <w:tr w:rsidR="00516299" w:rsidRPr="007774AC" w:rsidTr="00A57FC6">
        <w:trPr>
          <w:cnfStyle w:val="010000000000"/>
        </w:trPr>
        <w:tc>
          <w:tcPr>
            <w:cnfStyle w:val="001000000001"/>
            <w:tcW w:w="882" w:type="dxa"/>
            <w:tcBorders>
              <w:top w:val="nil"/>
              <w:bottom w:val="single" w:sz="12" w:space="0" w:color="auto"/>
              <w:right w:val="nil"/>
            </w:tcBorders>
            <w:shd w:val="clear" w:color="auto" w:fill="auto"/>
          </w:tcPr>
          <w:p w:rsidR="007774AC" w:rsidRPr="00516299" w:rsidRDefault="007774AC" w:rsidP="00516299">
            <w:pPr>
              <w:pStyle w:val="a5"/>
              <w:overflowPunct/>
              <w:ind w:right="0"/>
              <w:jc w:val="left"/>
              <w:rPr>
                <w:b w:val="0"/>
              </w:rPr>
            </w:pPr>
            <w:r w:rsidRPr="00516299">
              <w:rPr>
                <w:rFonts w:hint="eastAsia"/>
                <w:b w:val="0"/>
              </w:rPr>
              <w:t>男</w:t>
            </w:r>
            <w:r w:rsidRPr="00516299">
              <w:rPr>
                <w:b w:val="0"/>
              </w:rPr>
              <w:t>/</w:t>
            </w:r>
            <w:r w:rsidRPr="00516299">
              <w:rPr>
                <w:rFonts w:hint="eastAsia"/>
                <w:b w:val="0"/>
              </w:rPr>
              <w:t>女</w:t>
            </w:r>
          </w:p>
        </w:tc>
        <w:tc>
          <w:tcPr>
            <w:tcW w:w="720" w:type="dxa"/>
            <w:tcBorders>
              <w:top w:val="nil"/>
              <w:left w:val="nil"/>
              <w:bottom w:val="single" w:sz="12" w:space="0" w:color="auto"/>
              <w:right w:val="nil"/>
            </w:tcBorders>
            <w:shd w:val="clear" w:color="auto" w:fill="auto"/>
          </w:tcPr>
          <w:p w:rsidR="007774AC" w:rsidRPr="007774AC" w:rsidRDefault="007774AC" w:rsidP="00A57FC6">
            <w:pPr>
              <w:pStyle w:val="a5"/>
              <w:overflowPunct/>
              <w:ind w:right="0"/>
              <w:jc w:val="right"/>
              <w:cnfStyle w:val="010000000000"/>
            </w:pPr>
            <w:r w:rsidRPr="007774AC">
              <w:t>100</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96</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105</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116</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124</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133</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168</w:t>
            </w:r>
          </w:p>
        </w:tc>
        <w:tc>
          <w:tcPr>
            <w:tcW w:w="721" w:type="dxa"/>
            <w:tcBorders>
              <w:top w:val="nil"/>
              <w:left w:val="nil"/>
              <w:bottom w:val="single" w:sz="12" w:space="0" w:color="auto"/>
              <w:right w:val="nil"/>
            </w:tcBorders>
            <w:shd w:val="clear" w:color="auto" w:fill="auto"/>
          </w:tcPr>
          <w:p w:rsidR="007774AC" w:rsidRPr="007774AC" w:rsidRDefault="007774AC" w:rsidP="00516299">
            <w:pPr>
              <w:pStyle w:val="a5"/>
              <w:overflowPunct/>
              <w:ind w:right="0"/>
              <w:jc w:val="right"/>
              <w:cnfStyle w:val="010000000000"/>
            </w:pPr>
            <w:r w:rsidRPr="007774AC">
              <w:t>179</w:t>
            </w:r>
          </w:p>
        </w:tc>
        <w:tc>
          <w:tcPr>
            <w:tcW w:w="721" w:type="dxa"/>
            <w:tcBorders>
              <w:top w:val="nil"/>
              <w:left w:val="nil"/>
              <w:bottom w:val="single" w:sz="12" w:space="0" w:color="auto"/>
            </w:tcBorders>
            <w:shd w:val="clear" w:color="auto" w:fill="auto"/>
          </w:tcPr>
          <w:p w:rsidR="007774AC" w:rsidRPr="007774AC" w:rsidRDefault="007774AC" w:rsidP="00516299">
            <w:pPr>
              <w:pStyle w:val="a5"/>
              <w:overflowPunct/>
              <w:ind w:right="0"/>
              <w:jc w:val="right"/>
              <w:cnfStyle w:val="010000000000"/>
            </w:pPr>
            <w:r w:rsidRPr="007774AC">
              <w:t>182</w:t>
            </w:r>
          </w:p>
        </w:tc>
      </w:tr>
    </w:tbl>
    <w:p w:rsidR="007774AC" w:rsidRPr="00516299" w:rsidRDefault="007774AC" w:rsidP="00301C4B">
      <w:pPr>
        <w:pStyle w:val="SingleTxtGC"/>
        <w:spacing w:after="180"/>
        <w:rPr>
          <w:sz w:val="19"/>
          <w:szCs w:val="19"/>
          <w:lang w:eastAsia="zh-TW"/>
        </w:rPr>
      </w:pPr>
      <w:r w:rsidRPr="00516299">
        <w:rPr>
          <w:rFonts w:eastAsia="KaiTi_GB2312" w:hint="eastAsia"/>
          <w:sz w:val="19"/>
          <w:szCs w:val="19"/>
        </w:rPr>
        <w:t>来源</w:t>
      </w:r>
      <w:r w:rsidRPr="00516299">
        <w:rPr>
          <w:rFonts w:hint="eastAsia"/>
          <w:sz w:val="19"/>
          <w:szCs w:val="19"/>
        </w:rPr>
        <w:t>：澳门律师公会</w:t>
      </w:r>
      <w:r w:rsidRPr="00516299">
        <w:rPr>
          <w:sz w:val="19"/>
          <w:szCs w:val="19"/>
        </w:rPr>
        <w:t>2009</w:t>
      </w:r>
      <w:r w:rsidRPr="00516299">
        <w:rPr>
          <w:rFonts w:hint="eastAsia"/>
          <w:sz w:val="19"/>
          <w:szCs w:val="19"/>
        </w:rPr>
        <w:t>年资料</w:t>
      </w:r>
    </w:p>
    <w:p w:rsidR="007774AC" w:rsidRPr="007774AC" w:rsidRDefault="00516299" w:rsidP="00516299">
      <w:pPr>
        <w:pStyle w:val="SingleTxtGC"/>
        <w:rPr>
          <w:lang w:eastAsia="zh-TW"/>
        </w:rPr>
      </w:pPr>
      <w:r>
        <w:rPr>
          <w:rFonts w:hint="eastAsia"/>
        </w:rPr>
        <w:t xml:space="preserve">317.  </w:t>
      </w:r>
      <w:r w:rsidR="007774AC" w:rsidRPr="007774AC">
        <w:rPr>
          <w:rFonts w:hint="eastAsia"/>
        </w:rPr>
        <w:t>澳门大学法学院和澳门科技大学法学院提供葡萄牙语和中文的法律本科生及研究生课程。</w:t>
      </w:r>
    </w:p>
    <w:p w:rsidR="007774AC" w:rsidRPr="007774AC" w:rsidRDefault="00516299" w:rsidP="00A57FC6">
      <w:pPr>
        <w:pStyle w:val="H23GC"/>
        <w:rPr>
          <w:lang w:eastAsia="zh-TW"/>
        </w:rPr>
      </w:pPr>
      <w:r>
        <w:rPr>
          <w:rFonts w:hint="eastAsia"/>
        </w:rPr>
        <w:tab/>
      </w:r>
      <w:r>
        <w:rPr>
          <w:rFonts w:hint="eastAsia"/>
        </w:rPr>
        <w:tab/>
      </w:r>
      <w:r w:rsidR="007774AC" w:rsidRPr="007774AC">
        <w:rPr>
          <w:rFonts w:hint="eastAsia"/>
        </w:rPr>
        <w:t>司法制度的有效性</w:t>
      </w:r>
    </w:p>
    <w:p w:rsidR="007774AC" w:rsidRPr="007774AC" w:rsidRDefault="00516299" w:rsidP="00516299">
      <w:pPr>
        <w:pStyle w:val="SingleTxtGC"/>
        <w:rPr>
          <w:lang w:eastAsia="zh-TW"/>
        </w:rPr>
      </w:pPr>
      <w:r>
        <w:rPr>
          <w:rFonts w:hint="eastAsia"/>
        </w:rPr>
        <w:t xml:space="preserve">318.  </w:t>
      </w:r>
      <w:r w:rsidR="007774AC" w:rsidRPr="007774AC">
        <w:rPr>
          <w:rFonts w:hint="eastAsia"/>
        </w:rPr>
        <w:t>提起民事诉讼到安排听证的平均等候时间，因诉讼和索赔的类型而定。《民事诉讼法典》对不同类型的诉讼和索赔规定了不同的程序和期限。</w:t>
      </w:r>
    </w:p>
    <w:p w:rsidR="007774AC" w:rsidRPr="007774AC" w:rsidRDefault="00516299" w:rsidP="00516299">
      <w:pPr>
        <w:pStyle w:val="SingleTxtGC"/>
        <w:rPr>
          <w:lang w:eastAsia="zh-TW"/>
        </w:rPr>
      </w:pPr>
      <w:r>
        <w:rPr>
          <w:rFonts w:hint="eastAsia"/>
        </w:rPr>
        <w:t xml:space="preserve">319.  </w:t>
      </w:r>
      <w:r w:rsidR="007774AC" w:rsidRPr="007774AC">
        <w:rPr>
          <w:rFonts w:hint="eastAsia"/>
        </w:rPr>
        <w:t>关于审判前羁押的平均时间，据法院统计数据显示</w:t>
      </w:r>
      <w:r w:rsidR="007774AC" w:rsidRPr="007774AC">
        <w:t>2008</w:t>
      </w:r>
      <w:r w:rsidR="007774AC" w:rsidRPr="007774AC">
        <w:rPr>
          <w:rFonts w:hint="eastAsia"/>
        </w:rPr>
        <w:t>年的平均时间为</w:t>
      </w:r>
      <w:r w:rsidR="007774AC" w:rsidRPr="007774AC">
        <w:t>8.2</w:t>
      </w:r>
      <w:r w:rsidR="007774AC" w:rsidRPr="007774AC">
        <w:rPr>
          <w:rFonts w:hint="eastAsia"/>
        </w:rPr>
        <w:t>个月；第一审法院作出刑事案件判决的时间平均为</w:t>
      </w:r>
      <w:r w:rsidR="007774AC" w:rsidRPr="007774AC">
        <w:t>10.1</w:t>
      </w:r>
      <w:r w:rsidR="007774AC" w:rsidRPr="007774AC">
        <w:rPr>
          <w:rFonts w:hint="eastAsia"/>
        </w:rPr>
        <w:t>个月。</w:t>
      </w:r>
    </w:p>
    <w:p w:rsidR="007774AC" w:rsidRPr="007774AC" w:rsidRDefault="00556508" w:rsidP="00516299">
      <w:pPr>
        <w:pStyle w:val="SingleTxtGC"/>
        <w:rPr>
          <w:lang w:eastAsia="zh-TW"/>
        </w:rPr>
      </w:pPr>
      <w:r>
        <w:rPr>
          <w:rFonts w:hint="eastAsia"/>
        </w:rPr>
        <w:t xml:space="preserve">320.  </w:t>
      </w:r>
      <w:r w:rsidR="007774AC" w:rsidRPr="007774AC">
        <w:rPr>
          <w:rFonts w:hint="eastAsia"/>
        </w:rPr>
        <w:t>澳门律师公会一直关注司法程序迟缓的问题，并指出现有法官数量不足；部份立法会议员在讨论政府施政方针时也指出了同样问题。</w:t>
      </w:r>
    </w:p>
    <w:p w:rsidR="007774AC" w:rsidRPr="007774AC" w:rsidRDefault="00556508" w:rsidP="00301C4B">
      <w:pPr>
        <w:pStyle w:val="SingleTxtGC"/>
        <w:spacing w:after="180"/>
        <w:rPr>
          <w:lang w:eastAsia="zh-TW"/>
        </w:rPr>
      </w:pPr>
      <w:r>
        <w:rPr>
          <w:rFonts w:hint="eastAsia"/>
        </w:rPr>
        <w:t xml:space="preserve">321.  </w:t>
      </w:r>
      <w:r w:rsidR="007774AC" w:rsidRPr="007774AC">
        <w:rPr>
          <w:rFonts w:hint="eastAsia"/>
        </w:rPr>
        <w:t>法院的统计数据说明，</w:t>
      </w:r>
      <w:r w:rsidR="007774AC" w:rsidRPr="007774AC">
        <w:t>2008</w:t>
      </w:r>
      <w:r w:rsidR="007774AC" w:rsidRPr="007774AC">
        <w:rPr>
          <w:rFonts w:hint="eastAsia"/>
        </w:rPr>
        <w:t>至</w:t>
      </w:r>
      <w:r w:rsidR="007774AC" w:rsidRPr="007774AC">
        <w:t>2009</w:t>
      </w:r>
      <w:r w:rsidR="007774AC" w:rsidRPr="007774AC">
        <w:rPr>
          <w:rFonts w:hint="eastAsia"/>
        </w:rPr>
        <w:t>司法年度第一审法院的新案件为</w:t>
      </w:r>
      <w:r w:rsidR="007774AC" w:rsidRPr="007774AC">
        <w:t>12,261</w:t>
      </w:r>
      <w:r w:rsidR="007774AC" w:rsidRPr="007774AC">
        <w:rPr>
          <w:rFonts w:hint="eastAsia"/>
        </w:rPr>
        <w:t>宗，第二审法院和终审法院的</w:t>
      </w:r>
      <w:r w:rsidR="007774AC" w:rsidRPr="007774AC">
        <w:rPr>
          <w:rFonts w:hint="eastAsia"/>
          <w:bCs/>
          <w:iCs/>
        </w:rPr>
        <w:t>民事</w:t>
      </w:r>
      <w:r w:rsidR="007774AC" w:rsidRPr="007774AC">
        <w:rPr>
          <w:bCs/>
          <w:iCs/>
        </w:rPr>
        <w:t>/</w:t>
      </w:r>
      <w:r w:rsidR="007774AC" w:rsidRPr="007774AC">
        <w:rPr>
          <w:rFonts w:hint="eastAsia"/>
          <w:bCs/>
          <w:iCs/>
        </w:rPr>
        <w:t>劳资和刑事</w:t>
      </w:r>
      <w:r w:rsidR="007774AC" w:rsidRPr="007774AC">
        <w:rPr>
          <w:rFonts w:hint="eastAsia"/>
        </w:rPr>
        <w:t>案件分别为</w:t>
      </w:r>
      <w:r w:rsidR="007774AC" w:rsidRPr="007774AC">
        <w:t>861</w:t>
      </w:r>
      <w:r w:rsidR="007774AC" w:rsidRPr="007774AC">
        <w:rPr>
          <w:rFonts w:hint="eastAsia"/>
        </w:rPr>
        <w:t>宗及</w:t>
      </w:r>
      <w:r w:rsidR="007774AC" w:rsidRPr="007774AC">
        <w:t>24</w:t>
      </w:r>
      <w:r w:rsidR="007774AC" w:rsidRPr="007774AC">
        <w:rPr>
          <w:rFonts w:hint="eastAsia"/>
        </w:rPr>
        <w:t>宗，中级法院的新案件在近年不断增加。下列表格罗列了澳门特区各级法院受理案件的情况。</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206"/>
        <w:gridCol w:w="899"/>
        <w:gridCol w:w="1053"/>
        <w:gridCol w:w="1053"/>
        <w:gridCol w:w="1053"/>
        <w:gridCol w:w="1053"/>
        <w:gridCol w:w="1053"/>
      </w:tblGrid>
      <w:tr w:rsidR="007639C0" w:rsidRPr="007774AC" w:rsidTr="00C80881">
        <w:trPr>
          <w:tblHeader/>
        </w:trPr>
        <w:tc>
          <w:tcPr>
            <w:tcW w:w="7370" w:type="dxa"/>
            <w:gridSpan w:val="7"/>
            <w:tcBorders>
              <w:top w:val="single" w:sz="4" w:space="0" w:color="auto"/>
              <w:bottom w:val="nil"/>
            </w:tcBorders>
            <w:shd w:val="clear" w:color="auto" w:fill="auto"/>
            <w:vAlign w:val="bottom"/>
          </w:tcPr>
          <w:p w:rsidR="007639C0" w:rsidRPr="007774AC" w:rsidRDefault="007639C0" w:rsidP="007639C0">
            <w:pPr>
              <w:pStyle w:val="a0"/>
              <w:suppressAutoHyphens w:val="0"/>
              <w:ind w:right="0"/>
              <w:jc w:val="left"/>
              <w:rPr>
                <w:bCs/>
                <w:lang w:eastAsia="zh-TW"/>
              </w:rPr>
            </w:pPr>
            <w:r w:rsidRPr="007774AC">
              <w:rPr>
                <w:rFonts w:hint="eastAsia"/>
                <w:bCs/>
              </w:rPr>
              <w:t>第一审</w:t>
            </w:r>
            <w:r w:rsidRPr="007774AC">
              <w:rPr>
                <w:rFonts w:hint="eastAsia"/>
              </w:rPr>
              <w:t>法院受理案件的数量及类型</w:t>
            </w:r>
          </w:p>
        </w:tc>
      </w:tr>
      <w:tr w:rsidR="001546C2" w:rsidRPr="007774AC" w:rsidTr="00C80881">
        <w:trPr>
          <w:trHeight w:val="247"/>
          <w:tblHeader/>
        </w:trPr>
        <w:tc>
          <w:tcPr>
            <w:tcW w:w="2105" w:type="dxa"/>
            <w:gridSpan w:val="2"/>
            <w:tcBorders>
              <w:top w:val="nil"/>
              <w:bottom w:val="single" w:sz="12" w:space="0" w:color="auto"/>
            </w:tcBorders>
            <w:shd w:val="clear" w:color="auto" w:fill="auto"/>
            <w:vAlign w:val="center"/>
          </w:tcPr>
          <w:p w:rsidR="001546C2" w:rsidRPr="008C502B" w:rsidRDefault="001546C2" w:rsidP="008C502B">
            <w:pPr>
              <w:pStyle w:val="a0"/>
              <w:ind w:right="0"/>
              <w:jc w:val="left"/>
              <w:rPr>
                <w:bCs/>
              </w:rPr>
            </w:pPr>
            <w:r w:rsidRPr="008C502B">
              <w:rPr>
                <w:rFonts w:hint="eastAsia"/>
                <w:bCs/>
              </w:rPr>
              <w:t>年度</w:t>
            </w:r>
            <w:r w:rsidRPr="008C502B">
              <w:rPr>
                <w:bCs/>
              </w:rPr>
              <w:t>/</w:t>
            </w:r>
            <w:r w:rsidRPr="008C502B">
              <w:rPr>
                <w:rFonts w:hint="eastAsia"/>
                <w:bCs/>
              </w:rPr>
              <w:t>案件</w:t>
            </w:r>
          </w:p>
        </w:tc>
        <w:tc>
          <w:tcPr>
            <w:tcW w:w="1053" w:type="dxa"/>
            <w:tcBorders>
              <w:top w:val="nil"/>
              <w:bottom w:val="single" w:sz="12" w:space="0" w:color="auto"/>
            </w:tcBorders>
            <w:shd w:val="clear" w:color="auto" w:fill="auto"/>
            <w:vAlign w:val="center"/>
          </w:tcPr>
          <w:p w:rsidR="001546C2" w:rsidRPr="008C502B" w:rsidRDefault="001546C2" w:rsidP="008C502B">
            <w:pPr>
              <w:pStyle w:val="a0"/>
              <w:ind w:right="0"/>
              <w:jc w:val="right"/>
              <w:rPr>
                <w:rFonts w:hint="eastAsia"/>
                <w:bCs/>
              </w:rPr>
            </w:pPr>
            <w:r w:rsidRPr="008C502B">
              <w:rPr>
                <w:rFonts w:hint="eastAsia"/>
                <w:bCs/>
              </w:rPr>
              <w:t>民事</w:t>
            </w:r>
          </w:p>
        </w:tc>
        <w:tc>
          <w:tcPr>
            <w:tcW w:w="1053" w:type="dxa"/>
            <w:tcBorders>
              <w:top w:val="nil"/>
              <w:bottom w:val="single" w:sz="12" w:space="0" w:color="auto"/>
            </w:tcBorders>
            <w:shd w:val="clear" w:color="auto" w:fill="auto"/>
            <w:vAlign w:val="center"/>
          </w:tcPr>
          <w:p w:rsidR="001546C2" w:rsidRPr="008C502B" w:rsidRDefault="001546C2" w:rsidP="008C502B">
            <w:pPr>
              <w:pStyle w:val="a0"/>
              <w:ind w:right="0"/>
              <w:jc w:val="right"/>
              <w:rPr>
                <w:rFonts w:hint="eastAsia"/>
                <w:bCs/>
              </w:rPr>
            </w:pPr>
            <w:r w:rsidRPr="008C502B">
              <w:rPr>
                <w:rFonts w:hint="eastAsia"/>
                <w:bCs/>
              </w:rPr>
              <w:t>刑事</w:t>
            </w:r>
          </w:p>
        </w:tc>
        <w:tc>
          <w:tcPr>
            <w:tcW w:w="1053" w:type="dxa"/>
            <w:tcBorders>
              <w:top w:val="nil"/>
              <w:bottom w:val="single" w:sz="12" w:space="0" w:color="auto"/>
            </w:tcBorders>
            <w:shd w:val="clear" w:color="auto" w:fill="auto"/>
            <w:vAlign w:val="center"/>
          </w:tcPr>
          <w:p w:rsidR="001546C2" w:rsidRPr="008C502B" w:rsidRDefault="001546C2" w:rsidP="008C502B">
            <w:pPr>
              <w:pStyle w:val="a0"/>
              <w:ind w:right="0"/>
              <w:jc w:val="right"/>
              <w:rPr>
                <w:rFonts w:hint="eastAsia"/>
                <w:bCs/>
              </w:rPr>
            </w:pPr>
            <w:r w:rsidRPr="008C502B">
              <w:rPr>
                <w:rFonts w:hint="eastAsia"/>
                <w:bCs/>
              </w:rPr>
              <w:t>未成年人</w:t>
            </w:r>
          </w:p>
        </w:tc>
        <w:tc>
          <w:tcPr>
            <w:tcW w:w="1053" w:type="dxa"/>
            <w:tcBorders>
              <w:top w:val="nil"/>
              <w:bottom w:val="single" w:sz="12" w:space="0" w:color="auto"/>
            </w:tcBorders>
            <w:shd w:val="clear" w:color="auto" w:fill="auto"/>
            <w:vAlign w:val="center"/>
          </w:tcPr>
          <w:p w:rsidR="001546C2" w:rsidRPr="008C502B" w:rsidRDefault="001546C2" w:rsidP="008C502B">
            <w:pPr>
              <w:pStyle w:val="a0"/>
              <w:ind w:right="0"/>
              <w:jc w:val="right"/>
              <w:rPr>
                <w:rFonts w:hint="eastAsia"/>
                <w:bCs/>
              </w:rPr>
            </w:pPr>
            <w:r w:rsidRPr="008C502B">
              <w:rPr>
                <w:rFonts w:hint="eastAsia"/>
                <w:bCs/>
              </w:rPr>
              <w:t>劳资</w:t>
            </w:r>
          </w:p>
        </w:tc>
        <w:tc>
          <w:tcPr>
            <w:tcW w:w="1053" w:type="dxa"/>
            <w:tcBorders>
              <w:top w:val="nil"/>
              <w:bottom w:val="single" w:sz="12" w:space="0" w:color="auto"/>
            </w:tcBorders>
            <w:shd w:val="clear" w:color="auto" w:fill="auto"/>
            <w:vAlign w:val="center"/>
          </w:tcPr>
          <w:p w:rsidR="001546C2" w:rsidRPr="008C502B" w:rsidRDefault="001546C2" w:rsidP="008C502B">
            <w:pPr>
              <w:pStyle w:val="a0"/>
              <w:ind w:right="0"/>
              <w:jc w:val="right"/>
              <w:rPr>
                <w:rFonts w:hint="eastAsia"/>
                <w:bCs/>
              </w:rPr>
            </w:pPr>
            <w:r w:rsidRPr="008C502B">
              <w:rPr>
                <w:rFonts w:hint="eastAsia"/>
                <w:bCs/>
              </w:rPr>
              <w:t>总数</w:t>
            </w:r>
          </w:p>
        </w:tc>
      </w:tr>
      <w:tr w:rsidR="007639C0" w:rsidRPr="007774AC" w:rsidTr="00A57FC6">
        <w:tc>
          <w:tcPr>
            <w:tcW w:w="1206" w:type="dxa"/>
            <w:tcBorders>
              <w:top w:val="single" w:sz="12" w:space="0" w:color="auto"/>
            </w:tcBorders>
            <w:shd w:val="clear" w:color="auto" w:fill="auto"/>
            <w:vAlign w:val="center"/>
          </w:tcPr>
          <w:p w:rsidR="007774AC" w:rsidRPr="007639C0" w:rsidRDefault="007774AC" w:rsidP="007639C0">
            <w:pPr>
              <w:pStyle w:val="a5"/>
              <w:suppressAutoHyphens w:val="0"/>
              <w:overflowPunct/>
              <w:ind w:right="0"/>
              <w:jc w:val="left"/>
            </w:pPr>
            <w:r w:rsidRPr="007639C0">
              <w:t>2001</w:t>
            </w:r>
          </w:p>
        </w:tc>
        <w:tc>
          <w:tcPr>
            <w:tcW w:w="899" w:type="dxa"/>
            <w:tcBorders>
              <w:top w:val="single" w:sz="12" w:space="0" w:color="auto"/>
            </w:tcBorders>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tcBorders>
              <w:top w:val="single" w:sz="12" w:space="0" w:color="auto"/>
            </w:tcBorders>
            <w:shd w:val="clear" w:color="auto" w:fill="auto"/>
          </w:tcPr>
          <w:p w:rsidR="007774AC" w:rsidRPr="007639C0" w:rsidRDefault="007774AC" w:rsidP="007639C0">
            <w:pPr>
              <w:pStyle w:val="a5"/>
              <w:suppressAutoHyphens w:val="0"/>
              <w:overflowPunct/>
              <w:ind w:right="0"/>
              <w:jc w:val="right"/>
            </w:pPr>
            <w:r w:rsidRPr="007639C0">
              <w:t>2,428</w:t>
            </w:r>
          </w:p>
        </w:tc>
        <w:tc>
          <w:tcPr>
            <w:tcW w:w="1053" w:type="dxa"/>
            <w:tcBorders>
              <w:top w:val="single" w:sz="12" w:space="0" w:color="auto"/>
            </w:tcBorders>
            <w:shd w:val="clear" w:color="auto" w:fill="auto"/>
          </w:tcPr>
          <w:p w:rsidR="007774AC" w:rsidRPr="007639C0" w:rsidRDefault="007774AC" w:rsidP="007639C0">
            <w:pPr>
              <w:pStyle w:val="a5"/>
              <w:suppressAutoHyphens w:val="0"/>
              <w:overflowPunct/>
              <w:ind w:right="0"/>
              <w:jc w:val="right"/>
            </w:pPr>
            <w:r w:rsidRPr="007639C0">
              <w:t>1,087</w:t>
            </w:r>
          </w:p>
        </w:tc>
        <w:tc>
          <w:tcPr>
            <w:tcW w:w="1053" w:type="dxa"/>
            <w:tcBorders>
              <w:top w:val="single" w:sz="12" w:space="0" w:color="auto"/>
            </w:tcBorders>
            <w:shd w:val="clear" w:color="auto" w:fill="auto"/>
          </w:tcPr>
          <w:p w:rsidR="007774AC" w:rsidRPr="007639C0" w:rsidRDefault="007774AC" w:rsidP="007639C0">
            <w:pPr>
              <w:pStyle w:val="a5"/>
              <w:suppressAutoHyphens w:val="0"/>
              <w:overflowPunct/>
              <w:ind w:right="0"/>
              <w:jc w:val="right"/>
            </w:pPr>
            <w:r w:rsidRPr="007639C0">
              <w:t>369</w:t>
            </w:r>
          </w:p>
        </w:tc>
        <w:tc>
          <w:tcPr>
            <w:tcW w:w="1053" w:type="dxa"/>
            <w:tcBorders>
              <w:top w:val="single" w:sz="12" w:space="0" w:color="auto"/>
            </w:tcBorders>
            <w:shd w:val="clear" w:color="auto" w:fill="auto"/>
          </w:tcPr>
          <w:p w:rsidR="007774AC" w:rsidRPr="007639C0" w:rsidRDefault="007774AC" w:rsidP="007639C0">
            <w:pPr>
              <w:pStyle w:val="a5"/>
              <w:suppressAutoHyphens w:val="0"/>
              <w:overflowPunct/>
              <w:ind w:right="0"/>
              <w:jc w:val="right"/>
            </w:pPr>
            <w:r w:rsidRPr="007639C0">
              <w:t>163</w:t>
            </w:r>
          </w:p>
        </w:tc>
        <w:tc>
          <w:tcPr>
            <w:tcW w:w="1053" w:type="dxa"/>
            <w:tcBorders>
              <w:top w:val="single" w:sz="12" w:space="0" w:color="auto"/>
            </w:tcBorders>
            <w:shd w:val="clear" w:color="auto" w:fill="auto"/>
          </w:tcPr>
          <w:p w:rsidR="007774AC" w:rsidRPr="007639C0" w:rsidRDefault="007774AC" w:rsidP="007639C0">
            <w:pPr>
              <w:pStyle w:val="a5"/>
              <w:suppressAutoHyphens w:val="0"/>
              <w:overflowPunct/>
              <w:ind w:right="0"/>
              <w:jc w:val="right"/>
            </w:pPr>
            <w:r w:rsidRPr="007639C0">
              <w:t>4,047</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pPr>
            <w:r w:rsidRPr="007639C0">
              <w:t>1,661</w:t>
            </w:r>
          </w:p>
        </w:tc>
        <w:tc>
          <w:tcPr>
            <w:tcW w:w="1053" w:type="dxa"/>
            <w:shd w:val="clear" w:color="auto" w:fill="auto"/>
          </w:tcPr>
          <w:p w:rsidR="007774AC" w:rsidRPr="007639C0" w:rsidRDefault="007774AC" w:rsidP="007639C0">
            <w:pPr>
              <w:pStyle w:val="a5"/>
              <w:suppressAutoHyphens w:val="0"/>
              <w:overflowPunct/>
              <w:ind w:right="0"/>
              <w:jc w:val="right"/>
            </w:pPr>
            <w:r w:rsidRPr="007639C0">
              <w:t>3,672</w:t>
            </w:r>
          </w:p>
        </w:tc>
        <w:tc>
          <w:tcPr>
            <w:tcW w:w="1053" w:type="dxa"/>
            <w:shd w:val="clear" w:color="auto" w:fill="auto"/>
          </w:tcPr>
          <w:p w:rsidR="007774AC" w:rsidRPr="007639C0" w:rsidRDefault="007774AC" w:rsidP="007639C0">
            <w:pPr>
              <w:pStyle w:val="a5"/>
              <w:suppressAutoHyphens w:val="0"/>
              <w:overflowPunct/>
              <w:ind w:right="0"/>
              <w:jc w:val="right"/>
            </w:pPr>
            <w:r w:rsidRPr="007639C0">
              <w:rPr>
                <w:bCs/>
              </w:rPr>
              <w:t>432</w:t>
            </w:r>
          </w:p>
        </w:tc>
        <w:tc>
          <w:tcPr>
            <w:tcW w:w="1053" w:type="dxa"/>
            <w:shd w:val="clear" w:color="auto" w:fill="auto"/>
          </w:tcPr>
          <w:p w:rsidR="007774AC" w:rsidRPr="007639C0" w:rsidRDefault="007774AC" w:rsidP="007639C0">
            <w:pPr>
              <w:pStyle w:val="a5"/>
              <w:suppressAutoHyphens w:val="0"/>
              <w:overflowPunct/>
              <w:ind w:right="0"/>
              <w:jc w:val="right"/>
            </w:pPr>
            <w:r w:rsidRPr="007639C0">
              <w:t>270</w:t>
            </w:r>
          </w:p>
        </w:tc>
        <w:tc>
          <w:tcPr>
            <w:tcW w:w="1053" w:type="dxa"/>
            <w:shd w:val="clear" w:color="auto" w:fill="auto"/>
          </w:tcPr>
          <w:p w:rsidR="007774AC" w:rsidRPr="007639C0" w:rsidRDefault="007774AC" w:rsidP="007639C0">
            <w:pPr>
              <w:pStyle w:val="a5"/>
              <w:suppressAutoHyphens w:val="0"/>
              <w:overflowPunct/>
              <w:ind w:right="0"/>
              <w:jc w:val="right"/>
            </w:pPr>
            <w:r w:rsidRPr="007639C0">
              <w:t>6,035</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r w:rsidRPr="007639C0">
              <w:t>2002</w:t>
            </w:r>
          </w:p>
        </w:tc>
        <w:tc>
          <w:tcPr>
            <w:tcW w:w="899" w:type="dxa"/>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shd w:val="clear" w:color="auto" w:fill="auto"/>
          </w:tcPr>
          <w:p w:rsidR="007774AC" w:rsidRPr="007639C0" w:rsidRDefault="007774AC" w:rsidP="007639C0">
            <w:pPr>
              <w:pStyle w:val="a5"/>
              <w:suppressAutoHyphens w:val="0"/>
              <w:overflowPunct/>
              <w:ind w:right="0"/>
              <w:jc w:val="right"/>
            </w:pPr>
            <w:r w:rsidRPr="007639C0">
              <w:t>2,735</w:t>
            </w:r>
          </w:p>
        </w:tc>
        <w:tc>
          <w:tcPr>
            <w:tcW w:w="1053" w:type="dxa"/>
            <w:shd w:val="clear" w:color="auto" w:fill="auto"/>
          </w:tcPr>
          <w:p w:rsidR="007774AC" w:rsidRPr="007639C0" w:rsidRDefault="007774AC" w:rsidP="007639C0">
            <w:pPr>
              <w:pStyle w:val="a5"/>
              <w:suppressAutoHyphens w:val="0"/>
              <w:overflowPunct/>
              <w:ind w:right="0"/>
              <w:jc w:val="right"/>
            </w:pPr>
            <w:r w:rsidRPr="007639C0">
              <w:t>899</w:t>
            </w:r>
          </w:p>
        </w:tc>
        <w:tc>
          <w:tcPr>
            <w:tcW w:w="1053" w:type="dxa"/>
            <w:shd w:val="clear" w:color="auto" w:fill="auto"/>
          </w:tcPr>
          <w:p w:rsidR="007774AC" w:rsidRPr="007639C0" w:rsidRDefault="007774AC" w:rsidP="007639C0">
            <w:pPr>
              <w:pStyle w:val="a5"/>
              <w:suppressAutoHyphens w:val="0"/>
              <w:overflowPunct/>
              <w:ind w:right="0"/>
              <w:jc w:val="right"/>
            </w:pPr>
            <w:r w:rsidRPr="007639C0">
              <w:t>472</w:t>
            </w:r>
          </w:p>
        </w:tc>
        <w:tc>
          <w:tcPr>
            <w:tcW w:w="1053" w:type="dxa"/>
            <w:shd w:val="clear" w:color="auto" w:fill="auto"/>
          </w:tcPr>
          <w:p w:rsidR="007774AC" w:rsidRPr="007639C0" w:rsidRDefault="007774AC" w:rsidP="007639C0">
            <w:pPr>
              <w:pStyle w:val="a5"/>
              <w:suppressAutoHyphens w:val="0"/>
              <w:overflowPunct/>
              <w:ind w:right="0"/>
              <w:jc w:val="right"/>
            </w:pPr>
            <w:r w:rsidRPr="007639C0">
              <w:t>131</w:t>
            </w:r>
          </w:p>
        </w:tc>
        <w:tc>
          <w:tcPr>
            <w:tcW w:w="1053" w:type="dxa"/>
            <w:shd w:val="clear" w:color="auto" w:fill="auto"/>
          </w:tcPr>
          <w:p w:rsidR="007774AC" w:rsidRPr="007639C0" w:rsidRDefault="007774AC" w:rsidP="007639C0">
            <w:pPr>
              <w:pStyle w:val="a5"/>
              <w:suppressAutoHyphens w:val="0"/>
              <w:overflowPunct/>
              <w:ind w:right="0"/>
              <w:jc w:val="right"/>
            </w:pPr>
            <w:r w:rsidRPr="007639C0">
              <w:t>4,237</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pPr>
            <w:r w:rsidRPr="007639C0">
              <w:t>2,272</w:t>
            </w:r>
          </w:p>
        </w:tc>
        <w:tc>
          <w:tcPr>
            <w:tcW w:w="1053" w:type="dxa"/>
            <w:shd w:val="clear" w:color="auto" w:fill="auto"/>
          </w:tcPr>
          <w:p w:rsidR="007774AC" w:rsidRPr="007639C0" w:rsidRDefault="007774AC" w:rsidP="007639C0">
            <w:pPr>
              <w:pStyle w:val="a5"/>
              <w:suppressAutoHyphens w:val="0"/>
              <w:overflowPunct/>
              <w:ind w:right="0"/>
              <w:jc w:val="right"/>
            </w:pPr>
            <w:r w:rsidRPr="007639C0">
              <w:t>3,867</w:t>
            </w:r>
          </w:p>
        </w:tc>
        <w:tc>
          <w:tcPr>
            <w:tcW w:w="1053" w:type="dxa"/>
            <w:shd w:val="clear" w:color="auto" w:fill="auto"/>
          </w:tcPr>
          <w:p w:rsidR="007774AC" w:rsidRPr="007639C0" w:rsidRDefault="007774AC" w:rsidP="007639C0">
            <w:pPr>
              <w:pStyle w:val="a5"/>
              <w:suppressAutoHyphens w:val="0"/>
              <w:overflowPunct/>
              <w:ind w:right="0"/>
              <w:jc w:val="right"/>
            </w:pPr>
            <w:r w:rsidRPr="007639C0">
              <w:t>459</w:t>
            </w:r>
          </w:p>
        </w:tc>
        <w:tc>
          <w:tcPr>
            <w:tcW w:w="1053" w:type="dxa"/>
            <w:shd w:val="clear" w:color="auto" w:fill="auto"/>
          </w:tcPr>
          <w:p w:rsidR="007774AC" w:rsidRPr="007639C0" w:rsidRDefault="007774AC" w:rsidP="007639C0">
            <w:pPr>
              <w:pStyle w:val="a5"/>
              <w:suppressAutoHyphens w:val="0"/>
              <w:overflowPunct/>
              <w:ind w:right="0"/>
              <w:jc w:val="right"/>
            </w:pPr>
            <w:r w:rsidRPr="007639C0">
              <w:rPr>
                <w:bCs/>
              </w:rPr>
              <w:t>253</w:t>
            </w:r>
          </w:p>
        </w:tc>
        <w:tc>
          <w:tcPr>
            <w:tcW w:w="1053" w:type="dxa"/>
            <w:shd w:val="clear" w:color="auto" w:fill="auto"/>
          </w:tcPr>
          <w:p w:rsidR="007774AC" w:rsidRPr="007639C0" w:rsidRDefault="007774AC" w:rsidP="007639C0">
            <w:pPr>
              <w:pStyle w:val="a5"/>
              <w:suppressAutoHyphens w:val="0"/>
              <w:overflowPunct/>
              <w:ind w:right="0"/>
              <w:jc w:val="right"/>
            </w:pPr>
            <w:r w:rsidRPr="007639C0">
              <w:t>6,851</w:t>
            </w:r>
          </w:p>
        </w:tc>
      </w:tr>
      <w:tr w:rsidR="007639C0" w:rsidRPr="007774AC" w:rsidTr="00A57FC6">
        <w:tc>
          <w:tcPr>
            <w:tcW w:w="1206" w:type="dxa"/>
            <w:tcBorders>
              <w:bottom w:val="nil"/>
            </w:tcBorders>
            <w:shd w:val="clear" w:color="auto" w:fill="auto"/>
            <w:vAlign w:val="center"/>
          </w:tcPr>
          <w:p w:rsidR="007774AC" w:rsidRPr="007639C0" w:rsidRDefault="007774AC" w:rsidP="007639C0">
            <w:pPr>
              <w:pStyle w:val="a5"/>
              <w:suppressAutoHyphens w:val="0"/>
              <w:overflowPunct/>
              <w:ind w:right="0"/>
              <w:jc w:val="left"/>
            </w:pPr>
            <w:r w:rsidRPr="007639C0">
              <w:t>2003</w:t>
            </w:r>
          </w:p>
        </w:tc>
        <w:tc>
          <w:tcPr>
            <w:tcW w:w="899" w:type="dxa"/>
            <w:tcBorders>
              <w:bottom w:val="nil"/>
            </w:tcBorders>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2,663</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715</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487</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169</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4,034</w:t>
            </w:r>
          </w:p>
        </w:tc>
      </w:tr>
      <w:tr w:rsidR="007639C0" w:rsidRPr="007774AC" w:rsidTr="00A57FC6">
        <w:tc>
          <w:tcPr>
            <w:tcW w:w="1206" w:type="dxa"/>
            <w:tcBorders>
              <w:top w:val="nil"/>
              <w:bottom w:val="nil"/>
            </w:tcBorders>
            <w:shd w:val="clear" w:color="auto" w:fill="auto"/>
            <w:vAlign w:val="center"/>
          </w:tcPr>
          <w:p w:rsidR="007774AC" w:rsidRPr="007639C0" w:rsidRDefault="007774AC" w:rsidP="007639C0">
            <w:pPr>
              <w:pStyle w:val="a5"/>
              <w:suppressAutoHyphens w:val="0"/>
              <w:overflowPunct/>
              <w:ind w:right="0"/>
              <w:jc w:val="left"/>
            </w:pPr>
          </w:p>
        </w:tc>
        <w:tc>
          <w:tcPr>
            <w:tcW w:w="899" w:type="dxa"/>
            <w:tcBorders>
              <w:top w:val="nil"/>
              <w:bottom w:val="nil"/>
            </w:tcBorders>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1,913</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4,373</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429</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553</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7,268</w:t>
            </w:r>
          </w:p>
        </w:tc>
      </w:tr>
      <w:tr w:rsidR="007639C0" w:rsidRPr="007774AC" w:rsidTr="00A57FC6">
        <w:trPr>
          <w:trHeight w:val="189"/>
        </w:trPr>
        <w:tc>
          <w:tcPr>
            <w:tcW w:w="1206" w:type="dxa"/>
            <w:tcBorders>
              <w:top w:val="nil"/>
            </w:tcBorders>
            <w:shd w:val="clear" w:color="auto" w:fill="auto"/>
            <w:vAlign w:val="center"/>
          </w:tcPr>
          <w:p w:rsidR="007774AC" w:rsidRPr="007639C0" w:rsidRDefault="007774AC" w:rsidP="007639C0">
            <w:pPr>
              <w:pStyle w:val="a5"/>
              <w:suppressAutoHyphens w:val="0"/>
              <w:overflowPunct/>
              <w:ind w:right="0"/>
              <w:jc w:val="left"/>
            </w:pPr>
            <w:r w:rsidRPr="007639C0">
              <w:t>2004</w:t>
            </w:r>
          </w:p>
        </w:tc>
        <w:tc>
          <w:tcPr>
            <w:tcW w:w="899" w:type="dxa"/>
            <w:tcBorders>
              <w:top w:val="nil"/>
            </w:tcBorders>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2,981</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1,527</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622</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471</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5,601</w:t>
            </w:r>
          </w:p>
        </w:tc>
      </w:tr>
      <w:tr w:rsidR="007639C0" w:rsidRPr="007774AC" w:rsidTr="00A57FC6">
        <w:tc>
          <w:tcPr>
            <w:tcW w:w="1206" w:type="dxa"/>
            <w:tcBorders>
              <w:bottom w:val="nil"/>
            </w:tcBorders>
            <w:shd w:val="clear" w:color="auto" w:fill="auto"/>
            <w:vAlign w:val="center"/>
          </w:tcPr>
          <w:p w:rsidR="007774AC" w:rsidRPr="007639C0" w:rsidRDefault="007774AC" w:rsidP="007639C0">
            <w:pPr>
              <w:pStyle w:val="a5"/>
              <w:suppressAutoHyphens w:val="0"/>
              <w:overflowPunct/>
              <w:ind w:right="0"/>
              <w:jc w:val="left"/>
            </w:pPr>
          </w:p>
        </w:tc>
        <w:tc>
          <w:tcPr>
            <w:tcW w:w="899" w:type="dxa"/>
            <w:tcBorders>
              <w:bottom w:val="nil"/>
            </w:tcBorders>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2,113</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4,982</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686</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249</w:t>
            </w:r>
          </w:p>
        </w:tc>
        <w:tc>
          <w:tcPr>
            <w:tcW w:w="1053" w:type="dxa"/>
            <w:tcBorders>
              <w:bottom w:val="nil"/>
            </w:tcBorders>
            <w:shd w:val="clear" w:color="auto" w:fill="auto"/>
          </w:tcPr>
          <w:p w:rsidR="007774AC" w:rsidRPr="007639C0" w:rsidRDefault="007774AC" w:rsidP="007639C0">
            <w:pPr>
              <w:pStyle w:val="a5"/>
              <w:suppressAutoHyphens w:val="0"/>
              <w:overflowPunct/>
              <w:ind w:right="0"/>
              <w:jc w:val="right"/>
            </w:pPr>
            <w:r w:rsidRPr="007639C0">
              <w:t>8,030</w:t>
            </w:r>
          </w:p>
        </w:tc>
      </w:tr>
      <w:tr w:rsidR="007639C0" w:rsidRPr="007774AC" w:rsidTr="00A57FC6">
        <w:tc>
          <w:tcPr>
            <w:tcW w:w="1206" w:type="dxa"/>
            <w:tcBorders>
              <w:top w:val="nil"/>
              <w:bottom w:val="nil"/>
            </w:tcBorders>
            <w:shd w:val="clear" w:color="auto" w:fill="auto"/>
            <w:vAlign w:val="center"/>
          </w:tcPr>
          <w:p w:rsidR="007774AC" w:rsidRPr="007639C0" w:rsidRDefault="007774AC" w:rsidP="007639C0">
            <w:pPr>
              <w:pStyle w:val="a5"/>
              <w:suppressAutoHyphens w:val="0"/>
              <w:overflowPunct/>
              <w:ind w:right="0"/>
              <w:jc w:val="left"/>
            </w:pPr>
            <w:r w:rsidRPr="007639C0">
              <w:t>2005</w:t>
            </w:r>
          </w:p>
        </w:tc>
        <w:tc>
          <w:tcPr>
            <w:tcW w:w="899" w:type="dxa"/>
            <w:tcBorders>
              <w:top w:val="nil"/>
              <w:bottom w:val="nil"/>
            </w:tcBorders>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3,496</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2,089</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331</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553</w:t>
            </w:r>
          </w:p>
        </w:tc>
        <w:tc>
          <w:tcPr>
            <w:tcW w:w="1053" w:type="dxa"/>
            <w:tcBorders>
              <w:top w:val="nil"/>
              <w:bottom w:val="nil"/>
            </w:tcBorders>
            <w:shd w:val="clear" w:color="auto" w:fill="auto"/>
          </w:tcPr>
          <w:p w:rsidR="007774AC" w:rsidRPr="007639C0" w:rsidRDefault="007774AC" w:rsidP="007639C0">
            <w:pPr>
              <w:pStyle w:val="a5"/>
              <w:suppressAutoHyphens w:val="0"/>
              <w:overflowPunct/>
              <w:ind w:right="0"/>
              <w:jc w:val="right"/>
            </w:pPr>
            <w:r w:rsidRPr="007639C0">
              <w:t>6,469</w:t>
            </w:r>
          </w:p>
        </w:tc>
      </w:tr>
      <w:tr w:rsidR="007639C0" w:rsidRPr="007774AC" w:rsidTr="00A57FC6">
        <w:tc>
          <w:tcPr>
            <w:tcW w:w="1206" w:type="dxa"/>
            <w:tcBorders>
              <w:top w:val="nil"/>
            </w:tcBorders>
            <w:shd w:val="clear" w:color="auto" w:fill="auto"/>
            <w:vAlign w:val="center"/>
          </w:tcPr>
          <w:p w:rsidR="007774AC" w:rsidRPr="007639C0" w:rsidRDefault="007774AC" w:rsidP="007639C0">
            <w:pPr>
              <w:pStyle w:val="a5"/>
              <w:suppressAutoHyphens w:val="0"/>
              <w:overflowPunct/>
              <w:ind w:right="0"/>
              <w:jc w:val="left"/>
            </w:pPr>
          </w:p>
        </w:tc>
        <w:tc>
          <w:tcPr>
            <w:tcW w:w="899" w:type="dxa"/>
            <w:tcBorders>
              <w:top w:val="nil"/>
            </w:tcBorders>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2,820</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3,677</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rPr>
                <w:bCs/>
              </w:rPr>
              <w:t>630</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338</w:t>
            </w:r>
          </w:p>
        </w:tc>
        <w:tc>
          <w:tcPr>
            <w:tcW w:w="1053" w:type="dxa"/>
            <w:tcBorders>
              <w:top w:val="nil"/>
            </w:tcBorders>
            <w:shd w:val="clear" w:color="auto" w:fill="auto"/>
          </w:tcPr>
          <w:p w:rsidR="007774AC" w:rsidRPr="007639C0" w:rsidRDefault="007774AC" w:rsidP="007639C0">
            <w:pPr>
              <w:pStyle w:val="a5"/>
              <w:suppressAutoHyphens w:val="0"/>
              <w:overflowPunct/>
              <w:ind w:right="0"/>
              <w:jc w:val="right"/>
            </w:pPr>
            <w:r w:rsidRPr="007639C0">
              <w:t>7,465</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r w:rsidRPr="007639C0">
              <w:t>2006</w:t>
            </w:r>
          </w:p>
        </w:tc>
        <w:tc>
          <w:tcPr>
            <w:tcW w:w="899" w:type="dxa"/>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shd w:val="clear" w:color="auto" w:fill="auto"/>
          </w:tcPr>
          <w:p w:rsidR="007774AC" w:rsidRPr="007639C0" w:rsidRDefault="007774AC" w:rsidP="007639C0">
            <w:pPr>
              <w:pStyle w:val="a5"/>
              <w:suppressAutoHyphens w:val="0"/>
              <w:overflowPunct/>
              <w:ind w:right="0"/>
              <w:jc w:val="right"/>
            </w:pPr>
            <w:r w:rsidRPr="007639C0">
              <w:t>2,849</w:t>
            </w:r>
          </w:p>
        </w:tc>
        <w:tc>
          <w:tcPr>
            <w:tcW w:w="1053" w:type="dxa"/>
            <w:shd w:val="clear" w:color="auto" w:fill="auto"/>
          </w:tcPr>
          <w:p w:rsidR="007774AC" w:rsidRPr="007639C0" w:rsidRDefault="007774AC" w:rsidP="007639C0">
            <w:pPr>
              <w:pStyle w:val="a5"/>
              <w:suppressAutoHyphens w:val="0"/>
              <w:overflowPunct/>
              <w:ind w:right="0"/>
              <w:jc w:val="right"/>
            </w:pPr>
            <w:r w:rsidRPr="007639C0">
              <w:t>4,486</w:t>
            </w:r>
          </w:p>
        </w:tc>
        <w:tc>
          <w:tcPr>
            <w:tcW w:w="1053" w:type="dxa"/>
            <w:shd w:val="clear" w:color="auto" w:fill="auto"/>
          </w:tcPr>
          <w:p w:rsidR="007774AC" w:rsidRPr="007639C0" w:rsidRDefault="007774AC" w:rsidP="007639C0">
            <w:pPr>
              <w:pStyle w:val="a5"/>
              <w:suppressAutoHyphens w:val="0"/>
              <w:overflowPunct/>
              <w:ind w:right="0"/>
              <w:jc w:val="right"/>
            </w:pPr>
            <w:r w:rsidRPr="007639C0">
              <w:t>282</w:t>
            </w:r>
          </w:p>
        </w:tc>
        <w:tc>
          <w:tcPr>
            <w:tcW w:w="1053" w:type="dxa"/>
            <w:shd w:val="clear" w:color="auto" w:fill="auto"/>
          </w:tcPr>
          <w:p w:rsidR="007774AC" w:rsidRPr="007639C0" w:rsidRDefault="007774AC" w:rsidP="007639C0">
            <w:pPr>
              <w:pStyle w:val="a5"/>
              <w:suppressAutoHyphens w:val="0"/>
              <w:overflowPunct/>
              <w:ind w:right="0"/>
              <w:jc w:val="right"/>
            </w:pPr>
            <w:r w:rsidRPr="007639C0">
              <w:t>532</w:t>
            </w:r>
          </w:p>
        </w:tc>
        <w:tc>
          <w:tcPr>
            <w:tcW w:w="1053" w:type="dxa"/>
            <w:shd w:val="clear" w:color="auto" w:fill="auto"/>
          </w:tcPr>
          <w:p w:rsidR="007774AC" w:rsidRPr="007639C0" w:rsidRDefault="007774AC" w:rsidP="007639C0">
            <w:pPr>
              <w:pStyle w:val="a5"/>
              <w:suppressAutoHyphens w:val="0"/>
              <w:overflowPunct/>
              <w:ind w:right="0"/>
              <w:jc w:val="right"/>
            </w:pPr>
            <w:r w:rsidRPr="007639C0">
              <w:t>8,149</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pPr>
            <w:r w:rsidRPr="007639C0">
              <w:t>2,505</w:t>
            </w:r>
          </w:p>
        </w:tc>
        <w:tc>
          <w:tcPr>
            <w:tcW w:w="1053" w:type="dxa"/>
            <w:shd w:val="clear" w:color="auto" w:fill="auto"/>
          </w:tcPr>
          <w:p w:rsidR="007774AC" w:rsidRPr="007639C0" w:rsidRDefault="007774AC" w:rsidP="007639C0">
            <w:pPr>
              <w:pStyle w:val="a5"/>
              <w:suppressAutoHyphens w:val="0"/>
              <w:overflowPunct/>
              <w:ind w:right="0"/>
              <w:jc w:val="right"/>
            </w:pPr>
            <w:r w:rsidRPr="007639C0">
              <w:t>5,745</w:t>
            </w:r>
          </w:p>
        </w:tc>
        <w:tc>
          <w:tcPr>
            <w:tcW w:w="1053" w:type="dxa"/>
            <w:shd w:val="clear" w:color="auto" w:fill="auto"/>
          </w:tcPr>
          <w:p w:rsidR="007774AC" w:rsidRPr="007639C0" w:rsidRDefault="007774AC" w:rsidP="007639C0">
            <w:pPr>
              <w:pStyle w:val="a5"/>
              <w:suppressAutoHyphens w:val="0"/>
              <w:overflowPunct/>
              <w:ind w:right="0"/>
              <w:jc w:val="right"/>
            </w:pPr>
            <w:r w:rsidRPr="007639C0">
              <w:t>512</w:t>
            </w:r>
          </w:p>
        </w:tc>
        <w:tc>
          <w:tcPr>
            <w:tcW w:w="1053" w:type="dxa"/>
            <w:shd w:val="clear" w:color="auto" w:fill="auto"/>
          </w:tcPr>
          <w:p w:rsidR="007774AC" w:rsidRPr="007639C0" w:rsidRDefault="007774AC" w:rsidP="007639C0">
            <w:pPr>
              <w:pStyle w:val="a5"/>
              <w:suppressAutoHyphens w:val="0"/>
              <w:overflowPunct/>
              <w:ind w:right="0"/>
              <w:jc w:val="right"/>
            </w:pPr>
            <w:r w:rsidRPr="007639C0">
              <w:rPr>
                <w:bCs/>
              </w:rPr>
              <w:t>506</w:t>
            </w:r>
          </w:p>
        </w:tc>
        <w:tc>
          <w:tcPr>
            <w:tcW w:w="1053" w:type="dxa"/>
            <w:shd w:val="clear" w:color="auto" w:fill="auto"/>
          </w:tcPr>
          <w:p w:rsidR="007774AC" w:rsidRPr="007639C0" w:rsidRDefault="007774AC" w:rsidP="007639C0">
            <w:pPr>
              <w:pStyle w:val="a5"/>
              <w:suppressAutoHyphens w:val="0"/>
              <w:overflowPunct/>
              <w:ind w:right="0"/>
              <w:jc w:val="right"/>
            </w:pPr>
            <w:r w:rsidRPr="007639C0">
              <w:t>9,268</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r w:rsidRPr="007639C0">
              <w:t>2007</w:t>
            </w:r>
          </w:p>
        </w:tc>
        <w:tc>
          <w:tcPr>
            <w:tcW w:w="899" w:type="dxa"/>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shd w:val="clear" w:color="auto" w:fill="auto"/>
          </w:tcPr>
          <w:p w:rsidR="007774AC" w:rsidRPr="007639C0" w:rsidRDefault="007774AC" w:rsidP="007639C0">
            <w:pPr>
              <w:pStyle w:val="a5"/>
              <w:suppressAutoHyphens w:val="0"/>
              <w:overflowPunct/>
              <w:ind w:right="0"/>
              <w:jc w:val="right"/>
            </w:pPr>
            <w:r w:rsidRPr="007639C0">
              <w:t>2,390</w:t>
            </w:r>
          </w:p>
        </w:tc>
        <w:tc>
          <w:tcPr>
            <w:tcW w:w="1053" w:type="dxa"/>
            <w:shd w:val="clear" w:color="auto" w:fill="auto"/>
          </w:tcPr>
          <w:p w:rsidR="007774AC" w:rsidRPr="007639C0" w:rsidRDefault="007774AC" w:rsidP="007639C0">
            <w:pPr>
              <w:pStyle w:val="a5"/>
              <w:suppressAutoHyphens w:val="0"/>
              <w:overflowPunct/>
              <w:ind w:right="0"/>
              <w:jc w:val="right"/>
            </w:pPr>
            <w:r w:rsidRPr="007639C0">
              <w:t>5,309</w:t>
            </w:r>
          </w:p>
        </w:tc>
        <w:tc>
          <w:tcPr>
            <w:tcW w:w="1053" w:type="dxa"/>
            <w:shd w:val="clear" w:color="auto" w:fill="auto"/>
          </w:tcPr>
          <w:p w:rsidR="007774AC" w:rsidRPr="007639C0" w:rsidRDefault="007774AC" w:rsidP="007639C0">
            <w:pPr>
              <w:pStyle w:val="a5"/>
              <w:suppressAutoHyphens w:val="0"/>
              <w:overflowPunct/>
              <w:ind w:right="0"/>
              <w:jc w:val="right"/>
            </w:pPr>
            <w:r w:rsidRPr="007639C0">
              <w:t>265</w:t>
            </w:r>
          </w:p>
        </w:tc>
        <w:tc>
          <w:tcPr>
            <w:tcW w:w="1053" w:type="dxa"/>
            <w:shd w:val="clear" w:color="auto" w:fill="auto"/>
          </w:tcPr>
          <w:p w:rsidR="007774AC" w:rsidRPr="007639C0" w:rsidRDefault="007774AC" w:rsidP="007639C0">
            <w:pPr>
              <w:pStyle w:val="a5"/>
              <w:suppressAutoHyphens w:val="0"/>
              <w:overflowPunct/>
              <w:ind w:right="0"/>
              <w:jc w:val="right"/>
            </w:pPr>
            <w:r w:rsidRPr="007639C0">
              <w:t>705</w:t>
            </w:r>
          </w:p>
        </w:tc>
        <w:tc>
          <w:tcPr>
            <w:tcW w:w="1053" w:type="dxa"/>
            <w:shd w:val="clear" w:color="auto" w:fill="auto"/>
          </w:tcPr>
          <w:p w:rsidR="007774AC" w:rsidRPr="007639C0" w:rsidRDefault="007774AC" w:rsidP="007639C0">
            <w:pPr>
              <w:pStyle w:val="a5"/>
              <w:suppressAutoHyphens w:val="0"/>
              <w:overflowPunct/>
              <w:ind w:right="0"/>
              <w:jc w:val="right"/>
            </w:pPr>
            <w:r w:rsidRPr="007639C0">
              <w:t>8,669</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pPr>
            <w:r w:rsidRPr="007639C0">
              <w:t>2,095</w:t>
            </w:r>
          </w:p>
        </w:tc>
        <w:tc>
          <w:tcPr>
            <w:tcW w:w="1053" w:type="dxa"/>
            <w:shd w:val="clear" w:color="auto" w:fill="auto"/>
          </w:tcPr>
          <w:p w:rsidR="007774AC" w:rsidRPr="007639C0" w:rsidRDefault="007774AC" w:rsidP="007639C0">
            <w:pPr>
              <w:pStyle w:val="a5"/>
              <w:suppressAutoHyphens w:val="0"/>
              <w:overflowPunct/>
              <w:ind w:right="0"/>
              <w:jc w:val="right"/>
            </w:pPr>
            <w:r w:rsidRPr="007639C0">
              <w:t>5,890</w:t>
            </w:r>
          </w:p>
        </w:tc>
        <w:tc>
          <w:tcPr>
            <w:tcW w:w="1053" w:type="dxa"/>
            <w:shd w:val="clear" w:color="auto" w:fill="auto"/>
          </w:tcPr>
          <w:p w:rsidR="007774AC" w:rsidRPr="007639C0" w:rsidRDefault="007774AC" w:rsidP="007639C0">
            <w:pPr>
              <w:pStyle w:val="a5"/>
              <w:suppressAutoHyphens w:val="0"/>
              <w:overflowPunct/>
              <w:ind w:right="0"/>
              <w:jc w:val="right"/>
            </w:pPr>
            <w:r w:rsidRPr="007639C0">
              <w:t>575</w:t>
            </w:r>
          </w:p>
        </w:tc>
        <w:tc>
          <w:tcPr>
            <w:tcW w:w="1053" w:type="dxa"/>
            <w:shd w:val="clear" w:color="auto" w:fill="auto"/>
          </w:tcPr>
          <w:p w:rsidR="007774AC" w:rsidRPr="007639C0" w:rsidRDefault="007774AC" w:rsidP="007639C0">
            <w:pPr>
              <w:pStyle w:val="a5"/>
              <w:suppressAutoHyphens w:val="0"/>
              <w:overflowPunct/>
              <w:ind w:right="0"/>
              <w:jc w:val="right"/>
            </w:pPr>
            <w:r w:rsidRPr="007639C0">
              <w:t>875</w:t>
            </w:r>
          </w:p>
        </w:tc>
        <w:tc>
          <w:tcPr>
            <w:tcW w:w="1053" w:type="dxa"/>
            <w:shd w:val="clear" w:color="auto" w:fill="auto"/>
          </w:tcPr>
          <w:p w:rsidR="007774AC" w:rsidRPr="007639C0" w:rsidRDefault="007774AC" w:rsidP="007639C0">
            <w:pPr>
              <w:pStyle w:val="a5"/>
              <w:suppressAutoHyphens w:val="0"/>
              <w:overflowPunct/>
              <w:ind w:right="0"/>
              <w:jc w:val="right"/>
            </w:pPr>
            <w:r w:rsidRPr="007639C0">
              <w:t>9,435</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r w:rsidRPr="007639C0">
              <w:t>2008</w:t>
            </w:r>
          </w:p>
        </w:tc>
        <w:tc>
          <w:tcPr>
            <w:tcW w:w="899" w:type="dxa"/>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2,231</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6,807</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272</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1,306</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10,616</w:t>
            </w:r>
          </w:p>
        </w:tc>
      </w:tr>
      <w:tr w:rsidR="007639C0" w:rsidRPr="007774AC" w:rsidTr="00A57FC6">
        <w:tc>
          <w:tcPr>
            <w:tcW w:w="1206" w:type="dxa"/>
            <w:shd w:val="clear" w:color="auto" w:fill="auto"/>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pPr>
            <w:r w:rsidRPr="007639C0">
              <w:t>2,022</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6,299</w:t>
            </w:r>
          </w:p>
        </w:tc>
        <w:tc>
          <w:tcPr>
            <w:tcW w:w="1053" w:type="dxa"/>
            <w:shd w:val="clear" w:color="auto" w:fill="auto"/>
          </w:tcPr>
          <w:p w:rsidR="007774AC" w:rsidRPr="007639C0" w:rsidRDefault="007774AC" w:rsidP="007639C0">
            <w:pPr>
              <w:pStyle w:val="a5"/>
              <w:suppressAutoHyphens w:val="0"/>
              <w:overflowPunct/>
              <w:ind w:right="0"/>
              <w:jc w:val="right"/>
            </w:pPr>
            <w:r w:rsidRPr="007639C0">
              <w:t>491</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1,060</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9,872</w:t>
            </w:r>
          </w:p>
        </w:tc>
      </w:tr>
      <w:tr w:rsidR="007639C0" w:rsidRPr="007774AC" w:rsidTr="00A57FC6">
        <w:tc>
          <w:tcPr>
            <w:tcW w:w="1206" w:type="dxa"/>
            <w:shd w:val="clear" w:color="auto" w:fill="auto"/>
            <w:vAlign w:val="center"/>
          </w:tcPr>
          <w:p w:rsidR="007774AC" w:rsidRPr="007639C0" w:rsidRDefault="007774AC" w:rsidP="007639C0">
            <w:pPr>
              <w:pStyle w:val="a5"/>
              <w:suppressAutoHyphens w:val="0"/>
              <w:overflowPunct/>
              <w:ind w:right="0"/>
              <w:jc w:val="left"/>
            </w:pPr>
            <w:r w:rsidRPr="007639C0">
              <w:t>2009</w:t>
            </w:r>
          </w:p>
        </w:tc>
        <w:tc>
          <w:tcPr>
            <w:tcW w:w="899" w:type="dxa"/>
            <w:shd w:val="clear" w:color="auto" w:fill="auto"/>
          </w:tcPr>
          <w:p w:rsidR="007774AC" w:rsidRPr="007639C0" w:rsidRDefault="007774AC" w:rsidP="00A57FC6">
            <w:pPr>
              <w:pStyle w:val="a5"/>
              <w:suppressAutoHyphens w:val="0"/>
              <w:overflowPunct/>
              <w:ind w:right="0"/>
              <w:rPr>
                <w:rFonts w:hint="eastAsia"/>
                <w:lang w:eastAsia="zh-TW"/>
              </w:rPr>
            </w:pPr>
            <w:r w:rsidRPr="007639C0">
              <w:rPr>
                <w:rFonts w:hint="eastAsia"/>
              </w:rPr>
              <w:t>积存</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2,249</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8,884</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249</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1,125</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12,507</w:t>
            </w:r>
          </w:p>
        </w:tc>
      </w:tr>
      <w:tr w:rsidR="007639C0" w:rsidRPr="007774AC" w:rsidTr="00A57FC6">
        <w:tc>
          <w:tcPr>
            <w:tcW w:w="1206" w:type="dxa"/>
            <w:shd w:val="clear" w:color="auto" w:fill="auto"/>
          </w:tcPr>
          <w:p w:rsidR="007774AC" w:rsidRPr="007639C0" w:rsidRDefault="007774AC" w:rsidP="007639C0">
            <w:pPr>
              <w:pStyle w:val="a5"/>
              <w:suppressAutoHyphens w:val="0"/>
              <w:overflowPunct/>
              <w:ind w:right="0"/>
              <w:jc w:val="left"/>
            </w:pPr>
          </w:p>
        </w:tc>
        <w:tc>
          <w:tcPr>
            <w:tcW w:w="899" w:type="dxa"/>
            <w:shd w:val="clear" w:color="auto" w:fill="auto"/>
          </w:tcPr>
          <w:p w:rsidR="007774AC" w:rsidRPr="007639C0" w:rsidRDefault="007774AC" w:rsidP="00A57FC6">
            <w:pPr>
              <w:pStyle w:val="a5"/>
              <w:suppressAutoHyphens w:val="0"/>
              <w:overflowPunct/>
              <w:ind w:right="0"/>
            </w:pPr>
            <w:r w:rsidRPr="007639C0">
              <w:rPr>
                <w:rFonts w:hint="eastAsia"/>
              </w:rPr>
              <w:t>已结案</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2,237</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7,829</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453</w:t>
            </w:r>
          </w:p>
        </w:tc>
        <w:tc>
          <w:tcPr>
            <w:tcW w:w="1053" w:type="dxa"/>
            <w:shd w:val="clear" w:color="auto" w:fill="auto"/>
          </w:tcPr>
          <w:p w:rsidR="007774AC" w:rsidRPr="007639C0" w:rsidRDefault="007774AC" w:rsidP="007639C0">
            <w:pPr>
              <w:pStyle w:val="a5"/>
              <w:suppressAutoHyphens w:val="0"/>
              <w:overflowPunct/>
              <w:ind w:right="0"/>
              <w:jc w:val="right"/>
              <w:rPr>
                <w:rFonts w:hint="eastAsia"/>
                <w:lang w:eastAsia="zh-TW"/>
              </w:rPr>
            </w:pPr>
            <w:r w:rsidRPr="007639C0">
              <w:t>1,208</w:t>
            </w:r>
          </w:p>
        </w:tc>
        <w:tc>
          <w:tcPr>
            <w:tcW w:w="1053" w:type="dxa"/>
            <w:shd w:val="clear" w:color="auto" w:fill="auto"/>
          </w:tcPr>
          <w:p w:rsidR="007774AC" w:rsidRPr="007639C0" w:rsidRDefault="007774AC" w:rsidP="007639C0">
            <w:pPr>
              <w:pStyle w:val="a5"/>
              <w:suppressAutoHyphens w:val="0"/>
              <w:overflowPunct/>
              <w:ind w:right="0"/>
              <w:jc w:val="right"/>
            </w:pPr>
            <w:r w:rsidRPr="007639C0">
              <w:t>11,727</w:t>
            </w:r>
          </w:p>
        </w:tc>
      </w:tr>
    </w:tbl>
    <w:p w:rsidR="007774AC" w:rsidRPr="00850B66" w:rsidRDefault="007774AC" w:rsidP="00A57FC6">
      <w:pPr>
        <w:pStyle w:val="SingleTxtGC"/>
        <w:spacing w:after="240"/>
        <w:rPr>
          <w:rFonts w:eastAsia="PMingLiU"/>
          <w:sz w:val="19"/>
          <w:szCs w:val="19"/>
          <w:lang w:eastAsia="zh-TW"/>
        </w:rPr>
      </w:pPr>
      <w:r w:rsidRPr="00850B66">
        <w:rPr>
          <w:rFonts w:eastAsia="KaiTi_GB2312" w:hint="eastAsia"/>
          <w:sz w:val="19"/>
          <w:szCs w:val="19"/>
        </w:rPr>
        <w:t>来源</w:t>
      </w:r>
      <w:r w:rsidRPr="00850B66">
        <w:rPr>
          <w:rFonts w:hint="eastAsia"/>
          <w:sz w:val="19"/>
          <w:szCs w:val="19"/>
        </w:rPr>
        <w:t>：</w:t>
      </w:r>
      <w:r w:rsidRPr="00850B66">
        <w:rPr>
          <w:rFonts w:eastAsia="PMingLiU" w:hint="eastAsia"/>
          <w:sz w:val="19"/>
          <w:szCs w:val="19"/>
          <w:lang w:eastAsia="zh-TW"/>
        </w:rPr>
        <w:t>2001</w:t>
      </w:r>
      <w:r w:rsidRPr="00850B66">
        <w:rPr>
          <w:rFonts w:hint="eastAsia"/>
          <w:sz w:val="19"/>
          <w:szCs w:val="19"/>
        </w:rPr>
        <w:t>年至</w:t>
      </w:r>
      <w:r w:rsidRPr="00850B66">
        <w:rPr>
          <w:rFonts w:eastAsia="PMingLiU" w:hint="eastAsia"/>
          <w:sz w:val="19"/>
          <w:szCs w:val="19"/>
          <w:lang w:eastAsia="zh-TW"/>
        </w:rPr>
        <w:t>2009</w:t>
      </w:r>
      <w:r w:rsidRPr="00850B66">
        <w:rPr>
          <w:rFonts w:hint="eastAsia"/>
          <w:sz w:val="19"/>
          <w:szCs w:val="19"/>
        </w:rPr>
        <w:t>年《澳门统计年鉴》</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474"/>
        <w:gridCol w:w="1474"/>
        <w:gridCol w:w="1474"/>
        <w:gridCol w:w="1474"/>
        <w:gridCol w:w="1474"/>
      </w:tblGrid>
      <w:tr w:rsidR="00BE7BC9" w:rsidRPr="007774AC" w:rsidTr="00C80881">
        <w:trPr>
          <w:tblHeader/>
        </w:trPr>
        <w:tc>
          <w:tcPr>
            <w:tcW w:w="7370" w:type="dxa"/>
            <w:gridSpan w:val="5"/>
            <w:tcBorders>
              <w:top w:val="single" w:sz="4" w:space="0" w:color="auto"/>
              <w:bottom w:val="nil"/>
            </w:tcBorders>
            <w:shd w:val="clear" w:color="auto" w:fill="auto"/>
            <w:vAlign w:val="bottom"/>
          </w:tcPr>
          <w:p w:rsidR="00BE7BC9" w:rsidRPr="007774AC" w:rsidRDefault="00BE7BC9" w:rsidP="00301C4B">
            <w:pPr>
              <w:pStyle w:val="a0"/>
              <w:pageBreakBefore/>
              <w:suppressAutoHyphens w:val="0"/>
              <w:ind w:right="0"/>
              <w:jc w:val="left"/>
              <w:rPr>
                <w:bCs/>
                <w:lang w:eastAsia="zh-TW"/>
              </w:rPr>
            </w:pPr>
            <w:r w:rsidRPr="007774AC">
              <w:rPr>
                <w:rFonts w:hint="eastAsia"/>
                <w:bCs/>
              </w:rPr>
              <w:t>中级</w:t>
            </w:r>
            <w:r w:rsidRPr="007774AC">
              <w:rPr>
                <w:rFonts w:hint="eastAsia"/>
              </w:rPr>
              <w:t>法院受理案件的数量及类型</w:t>
            </w:r>
          </w:p>
        </w:tc>
      </w:tr>
      <w:tr w:rsidR="00BE7BC9" w:rsidRPr="007774AC" w:rsidTr="00C80881">
        <w:trPr>
          <w:tblHeader/>
        </w:trPr>
        <w:tc>
          <w:tcPr>
            <w:tcW w:w="2948" w:type="dxa"/>
            <w:gridSpan w:val="2"/>
            <w:tcBorders>
              <w:top w:val="nil"/>
              <w:bottom w:val="single" w:sz="12" w:space="0" w:color="auto"/>
            </w:tcBorders>
            <w:shd w:val="clear" w:color="auto" w:fill="auto"/>
          </w:tcPr>
          <w:p w:rsidR="00BE7BC9" w:rsidRPr="00C26762" w:rsidRDefault="00BE7BC9" w:rsidP="00C26762">
            <w:pPr>
              <w:pStyle w:val="a0"/>
              <w:ind w:right="0"/>
              <w:jc w:val="left"/>
              <w:rPr>
                <w:bCs/>
              </w:rPr>
            </w:pPr>
            <w:r w:rsidRPr="00C26762">
              <w:rPr>
                <w:rFonts w:hint="eastAsia"/>
                <w:bCs/>
              </w:rPr>
              <w:t>年度</w:t>
            </w:r>
            <w:r w:rsidRPr="00C26762">
              <w:rPr>
                <w:bCs/>
              </w:rPr>
              <w:t>/</w:t>
            </w:r>
            <w:r w:rsidRPr="00C26762">
              <w:rPr>
                <w:rFonts w:hint="eastAsia"/>
                <w:bCs/>
              </w:rPr>
              <w:t>案件</w:t>
            </w:r>
          </w:p>
        </w:tc>
        <w:tc>
          <w:tcPr>
            <w:tcW w:w="1474" w:type="dxa"/>
            <w:tcBorders>
              <w:top w:val="nil"/>
              <w:bottom w:val="single" w:sz="12" w:space="0" w:color="auto"/>
            </w:tcBorders>
            <w:shd w:val="clear" w:color="auto" w:fill="auto"/>
          </w:tcPr>
          <w:p w:rsidR="00BE7BC9" w:rsidRPr="00C26762" w:rsidRDefault="00BE7BC9" w:rsidP="00C26762">
            <w:pPr>
              <w:pStyle w:val="a0"/>
              <w:ind w:right="0"/>
              <w:jc w:val="right"/>
              <w:rPr>
                <w:bCs/>
              </w:rPr>
            </w:pPr>
            <w:r w:rsidRPr="00C26762">
              <w:rPr>
                <w:rFonts w:hint="eastAsia"/>
                <w:bCs/>
              </w:rPr>
              <w:t>民事</w:t>
            </w:r>
            <w:r w:rsidRPr="00C26762">
              <w:rPr>
                <w:bCs/>
              </w:rPr>
              <w:t>/</w:t>
            </w:r>
            <w:r w:rsidRPr="00C26762">
              <w:rPr>
                <w:rFonts w:hint="eastAsia"/>
                <w:bCs/>
              </w:rPr>
              <w:t>劳资</w:t>
            </w:r>
          </w:p>
        </w:tc>
        <w:tc>
          <w:tcPr>
            <w:tcW w:w="1474" w:type="dxa"/>
            <w:tcBorders>
              <w:top w:val="nil"/>
              <w:bottom w:val="single" w:sz="12" w:space="0" w:color="auto"/>
            </w:tcBorders>
            <w:shd w:val="clear" w:color="auto" w:fill="auto"/>
          </w:tcPr>
          <w:p w:rsidR="00BE7BC9" w:rsidRPr="00C26762" w:rsidRDefault="00BE7BC9" w:rsidP="00C26762">
            <w:pPr>
              <w:pStyle w:val="a0"/>
              <w:ind w:right="0"/>
              <w:jc w:val="right"/>
              <w:rPr>
                <w:rFonts w:hint="eastAsia"/>
                <w:bCs/>
              </w:rPr>
            </w:pPr>
            <w:r w:rsidRPr="00C26762">
              <w:rPr>
                <w:rFonts w:hint="eastAsia"/>
                <w:bCs/>
              </w:rPr>
              <w:t>刑事</w:t>
            </w:r>
          </w:p>
        </w:tc>
        <w:tc>
          <w:tcPr>
            <w:tcW w:w="1474" w:type="dxa"/>
            <w:tcBorders>
              <w:top w:val="nil"/>
              <w:bottom w:val="single" w:sz="12" w:space="0" w:color="auto"/>
            </w:tcBorders>
            <w:shd w:val="clear" w:color="auto" w:fill="auto"/>
          </w:tcPr>
          <w:p w:rsidR="00BE7BC9" w:rsidRPr="00C26762" w:rsidRDefault="00BE7BC9" w:rsidP="00C26762">
            <w:pPr>
              <w:pStyle w:val="a0"/>
              <w:ind w:right="0"/>
              <w:jc w:val="right"/>
              <w:rPr>
                <w:rFonts w:hint="eastAsia"/>
                <w:bCs/>
              </w:rPr>
            </w:pPr>
            <w:r w:rsidRPr="00C26762">
              <w:rPr>
                <w:rFonts w:hint="eastAsia"/>
                <w:bCs/>
              </w:rPr>
              <w:t>总数</w:t>
            </w:r>
          </w:p>
        </w:tc>
      </w:tr>
      <w:tr w:rsidR="007774AC" w:rsidRPr="007774AC" w:rsidTr="00BE7BC9">
        <w:trPr>
          <w:trHeight w:val="177"/>
        </w:trPr>
        <w:tc>
          <w:tcPr>
            <w:tcW w:w="1474" w:type="dxa"/>
            <w:tcBorders>
              <w:top w:val="single" w:sz="12" w:space="0" w:color="auto"/>
            </w:tcBorders>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2001</w:t>
            </w:r>
          </w:p>
        </w:tc>
        <w:tc>
          <w:tcPr>
            <w:tcW w:w="1474" w:type="dxa"/>
            <w:tcBorders>
              <w:top w:val="single" w:sz="12" w:space="0" w:color="auto"/>
            </w:tcBorders>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tcBorders>
              <w:top w:val="single" w:sz="12" w:space="0" w:color="auto"/>
            </w:tcBorders>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17</w:t>
            </w:r>
          </w:p>
        </w:tc>
        <w:tc>
          <w:tcPr>
            <w:tcW w:w="1474" w:type="dxa"/>
            <w:tcBorders>
              <w:top w:val="single" w:sz="12" w:space="0" w:color="auto"/>
            </w:tcBorders>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15</w:t>
            </w:r>
          </w:p>
        </w:tc>
        <w:tc>
          <w:tcPr>
            <w:tcW w:w="1474" w:type="dxa"/>
            <w:tcBorders>
              <w:top w:val="single" w:sz="12" w:space="0" w:color="auto"/>
            </w:tcBorders>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32</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43</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86</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129</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2002</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25</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18</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43</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48</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92</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140</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2003</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27</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26</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53</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57</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147</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207</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2004</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31</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21</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52</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88</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195</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283</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2005</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11</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10</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21</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57</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130</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187</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2006</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49</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26</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75</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216</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183</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399</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2007</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83</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106</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189</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212</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300</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512</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2008</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283</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101</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384</w:t>
            </w:r>
          </w:p>
        </w:tc>
      </w:tr>
      <w:tr w:rsidR="007774AC" w:rsidRPr="007774AC" w:rsidTr="00BE7BC9">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188</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bCs/>
              </w:rPr>
            </w:pPr>
            <w:r w:rsidRPr="00BE7BC9">
              <w:t>317</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bCs/>
              </w:rPr>
            </w:pPr>
            <w:r w:rsidRPr="00BE7BC9">
              <w:t>505</w:t>
            </w:r>
          </w:p>
        </w:tc>
      </w:tr>
      <w:tr w:rsidR="007774AC" w:rsidRPr="007774AC" w:rsidTr="00BE7BC9">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left"/>
              <w:rPr>
                <w:bCs/>
              </w:rPr>
            </w:pPr>
            <w:r w:rsidRPr="00BE7BC9">
              <w:rPr>
                <w:bCs/>
              </w:rPr>
              <w:t>2009</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积存</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502</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45</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547</w:t>
            </w:r>
          </w:p>
        </w:tc>
      </w:tr>
      <w:tr w:rsidR="007774AC" w:rsidRPr="007774AC" w:rsidTr="00BE7BC9">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rPr>
                <w:bCs/>
              </w:rPr>
            </w:pPr>
            <w:r w:rsidRPr="00BE7BC9">
              <w:rPr>
                <w:rFonts w:hint="eastAsia"/>
              </w:rPr>
              <w:t>已结案</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597</w:t>
            </w:r>
          </w:p>
        </w:tc>
        <w:tc>
          <w:tcPr>
            <w:tcW w:w="1474" w:type="dxa"/>
            <w:shd w:val="clear" w:color="auto" w:fill="auto"/>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219</w:t>
            </w:r>
          </w:p>
        </w:tc>
        <w:tc>
          <w:tcPr>
            <w:tcW w:w="1474" w:type="dxa"/>
            <w:shd w:val="clear" w:color="auto" w:fill="auto"/>
            <w:vAlign w:val="center"/>
          </w:tcPr>
          <w:p w:rsidR="007774AC" w:rsidRPr="00BE7BC9" w:rsidRDefault="007774AC" w:rsidP="00301C4B">
            <w:pPr>
              <w:pStyle w:val="a5"/>
              <w:suppressAutoHyphens w:val="0"/>
              <w:overflowPunct/>
              <w:spacing w:before="20" w:after="20" w:line="240" w:lineRule="auto"/>
              <w:ind w:right="0"/>
              <w:jc w:val="right"/>
              <w:rPr>
                <w:rFonts w:hint="eastAsia"/>
                <w:bCs/>
                <w:lang w:eastAsia="zh-TW"/>
              </w:rPr>
            </w:pPr>
            <w:r w:rsidRPr="00BE7BC9">
              <w:rPr>
                <w:bCs/>
              </w:rPr>
              <w:t>816</w:t>
            </w:r>
          </w:p>
        </w:tc>
      </w:tr>
    </w:tbl>
    <w:p w:rsidR="00C7313C" w:rsidRDefault="007774AC" w:rsidP="00D16AB7">
      <w:pPr>
        <w:pStyle w:val="SingleTxtGC"/>
        <w:spacing w:after="560"/>
        <w:rPr>
          <w:sz w:val="19"/>
          <w:szCs w:val="19"/>
        </w:rPr>
      </w:pPr>
      <w:r w:rsidRPr="001546C2">
        <w:rPr>
          <w:rFonts w:eastAsia="KaiTi_GB2312" w:hint="eastAsia"/>
          <w:sz w:val="19"/>
          <w:szCs w:val="19"/>
        </w:rPr>
        <w:t>来源</w:t>
      </w:r>
      <w:r w:rsidRPr="001546C2">
        <w:rPr>
          <w:rFonts w:hint="eastAsia"/>
          <w:sz w:val="19"/>
          <w:szCs w:val="19"/>
        </w:rPr>
        <w:t>：</w:t>
      </w:r>
      <w:r w:rsidRPr="001546C2">
        <w:rPr>
          <w:rFonts w:eastAsia="PMingLiU" w:hint="eastAsia"/>
          <w:sz w:val="19"/>
          <w:szCs w:val="19"/>
          <w:lang w:eastAsia="zh-TW"/>
        </w:rPr>
        <w:t>2001</w:t>
      </w:r>
      <w:r w:rsidRPr="001546C2">
        <w:rPr>
          <w:rFonts w:hint="eastAsia"/>
          <w:sz w:val="19"/>
          <w:szCs w:val="19"/>
        </w:rPr>
        <w:t>年至</w:t>
      </w:r>
      <w:r w:rsidRPr="001546C2">
        <w:rPr>
          <w:rFonts w:eastAsia="PMingLiU" w:hint="eastAsia"/>
          <w:sz w:val="19"/>
          <w:szCs w:val="19"/>
          <w:lang w:eastAsia="zh-TW"/>
        </w:rPr>
        <w:t>2009</w:t>
      </w:r>
      <w:r w:rsidRPr="001546C2">
        <w:rPr>
          <w:rFonts w:hint="eastAsia"/>
          <w:sz w:val="19"/>
          <w:szCs w:val="19"/>
        </w:rPr>
        <w:t>年《澳门统计年鉴》</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474"/>
        <w:gridCol w:w="1474"/>
        <w:gridCol w:w="1474"/>
        <w:gridCol w:w="1474"/>
        <w:gridCol w:w="1474"/>
      </w:tblGrid>
      <w:tr w:rsidR="00850B66" w:rsidRPr="007774AC" w:rsidTr="00C80881">
        <w:trPr>
          <w:tblHeader/>
        </w:trPr>
        <w:tc>
          <w:tcPr>
            <w:tcW w:w="7370" w:type="dxa"/>
            <w:gridSpan w:val="5"/>
            <w:tcBorders>
              <w:top w:val="single" w:sz="4" w:space="0" w:color="auto"/>
              <w:bottom w:val="nil"/>
            </w:tcBorders>
            <w:shd w:val="clear" w:color="auto" w:fill="auto"/>
            <w:vAlign w:val="bottom"/>
          </w:tcPr>
          <w:p w:rsidR="00850B66" w:rsidRPr="007774AC" w:rsidRDefault="00850B66" w:rsidP="00850B66">
            <w:pPr>
              <w:pStyle w:val="a0"/>
              <w:suppressAutoHyphens w:val="0"/>
              <w:ind w:right="0"/>
              <w:jc w:val="left"/>
              <w:rPr>
                <w:bCs/>
                <w:lang w:eastAsia="zh-TW"/>
              </w:rPr>
            </w:pPr>
            <w:r>
              <w:br w:type="page"/>
            </w:r>
            <w:r w:rsidRPr="007774AC">
              <w:rPr>
                <w:rFonts w:hint="eastAsia"/>
              </w:rPr>
              <w:t>终审法院受理案件的数量及类型</w:t>
            </w:r>
          </w:p>
        </w:tc>
      </w:tr>
      <w:tr w:rsidR="005A3709" w:rsidRPr="007774AC" w:rsidTr="00850B66">
        <w:trPr>
          <w:tblHeader/>
        </w:trPr>
        <w:tc>
          <w:tcPr>
            <w:tcW w:w="1474" w:type="dxa"/>
            <w:tcBorders>
              <w:top w:val="nil"/>
              <w:bottom w:val="single" w:sz="12" w:space="0" w:color="auto"/>
            </w:tcBorders>
            <w:shd w:val="clear" w:color="auto" w:fill="auto"/>
          </w:tcPr>
          <w:p w:rsidR="005A3709" w:rsidRPr="007774AC" w:rsidRDefault="005A3709" w:rsidP="00C26762">
            <w:pPr>
              <w:pStyle w:val="a0"/>
              <w:ind w:right="0"/>
              <w:jc w:val="left"/>
            </w:pPr>
            <w:r w:rsidRPr="00C26762">
              <w:rPr>
                <w:rFonts w:hint="eastAsia"/>
              </w:rPr>
              <w:t>年度</w:t>
            </w:r>
            <w:r w:rsidRPr="00C26762">
              <w:t>/</w:t>
            </w:r>
            <w:r w:rsidRPr="00C26762">
              <w:rPr>
                <w:rFonts w:hint="eastAsia"/>
              </w:rPr>
              <w:t>案件</w:t>
            </w:r>
          </w:p>
        </w:tc>
        <w:tc>
          <w:tcPr>
            <w:tcW w:w="1474" w:type="dxa"/>
            <w:tcBorders>
              <w:top w:val="nil"/>
              <w:bottom w:val="single" w:sz="12" w:space="0" w:color="auto"/>
            </w:tcBorders>
            <w:shd w:val="clear" w:color="auto" w:fill="auto"/>
          </w:tcPr>
          <w:p w:rsidR="005A3709" w:rsidRPr="007774AC" w:rsidRDefault="005A3709" w:rsidP="00C26762">
            <w:pPr>
              <w:pStyle w:val="a0"/>
              <w:ind w:right="0"/>
              <w:jc w:val="left"/>
            </w:pPr>
          </w:p>
        </w:tc>
        <w:tc>
          <w:tcPr>
            <w:tcW w:w="1474" w:type="dxa"/>
            <w:tcBorders>
              <w:top w:val="nil"/>
              <w:bottom w:val="single" w:sz="12" w:space="0" w:color="auto"/>
            </w:tcBorders>
            <w:shd w:val="clear" w:color="auto" w:fill="auto"/>
          </w:tcPr>
          <w:p w:rsidR="005A3709" w:rsidRPr="007774AC" w:rsidRDefault="005A3709" w:rsidP="00C26762">
            <w:pPr>
              <w:pStyle w:val="a0"/>
              <w:ind w:right="0"/>
              <w:jc w:val="right"/>
            </w:pPr>
            <w:r w:rsidRPr="007774AC">
              <w:rPr>
                <w:rFonts w:hint="eastAsia"/>
              </w:rPr>
              <w:t>民事</w:t>
            </w:r>
            <w:r w:rsidRPr="007774AC">
              <w:t>/</w:t>
            </w:r>
            <w:r w:rsidRPr="007774AC">
              <w:rPr>
                <w:rFonts w:hint="eastAsia"/>
              </w:rPr>
              <w:t>劳资</w:t>
            </w:r>
          </w:p>
        </w:tc>
        <w:tc>
          <w:tcPr>
            <w:tcW w:w="1474" w:type="dxa"/>
            <w:tcBorders>
              <w:top w:val="nil"/>
              <w:bottom w:val="single" w:sz="12" w:space="0" w:color="auto"/>
            </w:tcBorders>
            <w:shd w:val="clear" w:color="auto" w:fill="auto"/>
          </w:tcPr>
          <w:p w:rsidR="005A3709" w:rsidRPr="007774AC" w:rsidRDefault="005A3709" w:rsidP="00C26762">
            <w:pPr>
              <w:pStyle w:val="a0"/>
              <w:ind w:right="0"/>
              <w:jc w:val="right"/>
              <w:rPr>
                <w:rFonts w:hint="eastAsia"/>
              </w:rPr>
            </w:pPr>
            <w:r w:rsidRPr="007774AC">
              <w:rPr>
                <w:rFonts w:hint="eastAsia"/>
              </w:rPr>
              <w:t>刑事</w:t>
            </w:r>
          </w:p>
        </w:tc>
        <w:tc>
          <w:tcPr>
            <w:tcW w:w="1474" w:type="dxa"/>
            <w:tcBorders>
              <w:top w:val="nil"/>
              <w:bottom w:val="single" w:sz="12" w:space="0" w:color="auto"/>
            </w:tcBorders>
            <w:shd w:val="clear" w:color="auto" w:fill="auto"/>
          </w:tcPr>
          <w:p w:rsidR="005A3709" w:rsidRPr="007774AC" w:rsidRDefault="005A3709" w:rsidP="00C26762">
            <w:pPr>
              <w:pStyle w:val="a0"/>
              <w:ind w:right="0"/>
              <w:jc w:val="right"/>
              <w:rPr>
                <w:rFonts w:hint="eastAsia"/>
              </w:rPr>
            </w:pPr>
            <w:r w:rsidRPr="00C26762">
              <w:rPr>
                <w:rFonts w:hint="eastAsia"/>
              </w:rPr>
              <w:t>总数</w:t>
            </w:r>
          </w:p>
        </w:tc>
      </w:tr>
      <w:tr w:rsidR="005A3709" w:rsidRPr="007774AC" w:rsidTr="00850B66">
        <w:tc>
          <w:tcPr>
            <w:tcW w:w="1474" w:type="dxa"/>
            <w:tcBorders>
              <w:top w:val="single" w:sz="12" w:space="0" w:color="auto"/>
            </w:tcBorders>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2001</w:t>
            </w:r>
          </w:p>
        </w:tc>
        <w:tc>
          <w:tcPr>
            <w:tcW w:w="1474" w:type="dxa"/>
            <w:tcBorders>
              <w:top w:val="single" w:sz="12" w:space="0" w:color="auto"/>
            </w:tcBorders>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tcBorders>
              <w:top w:val="single" w:sz="12" w:space="0" w:color="auto"/>
            </w:tcBorders>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w:t>
            </w:r>
          </w:p>
        </w:tc>
        <w:tc>
          <w:tcPr>
            <w:tcW w:w="1474" w:type="dxa"/>
            <w:tcBorders>
              <w:top w:val="single" w:sz="12" w:space="0" w:color="auto"/>
            </w:tcBorders>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w:t>
            </w:r>
          </w:p>
        </w:tc>
        <w:tc>
          <w:tcPr>
            <w:tcW w:w="1474" w:type="dxa"/>
            <w:tcBorders>
              <w:top w:val="single" w:sz="12" w:space="0" w:color="auto"/>
            </w:tcBorders>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6</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8</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2002</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3</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7</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10</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2003</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11</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14</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2004</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9</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10</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4</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20</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24</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2005</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3</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12</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15</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2006</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2</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14</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6</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20</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2007</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3</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9</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13</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22</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2008</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18</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19</w:t>
            </w:r>
          </w:p>
        </w:tc>
      </w:tr>
      <w:tr w:rsidR="005A3709" w:rsidRPr="007774AC" w:rsidTr="00850B66">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39</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bCs/>
              </w:rPr>
            </w:pPr>
            <w:r w:rsidRPr="00850B66">
              <w:t>15</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bCs/>
              </w:rPr>
            </w:pPr>
            <w:r w:rsidRPr="00850B66">
              <w:t>54</w:t>
            </w:r>
          </w:p>
        </w:tc>
      </w:tr>
      <w:tr w:rsidR="005A3709" w:rsidRPr="007774AC" w:rsidTr="00850B66">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left"/>
              <w:rPr>
                <w:bCs/>
              </w:rPr>
            </w:pPr>
            <w:r w:rsidRPr="00850B66">
              <w:rPr>
                <w:bCs/>
              </w:rPr>
              <w:t>2009</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积存</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2</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3</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5</w:t>
            </w:r>
          </w:p>
        </w:tc>
      </w:tr>
      <w:tr w:rsidR="005A3709" w:rsidRPr="007774AC" w:rsidTr="00850B66">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left"/>
              <w:rPr>
                <w:bCs/>
              </w:rPr>
            </w:pP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rPr>
                <w:bCs/>
              </w:rPr>
            </w:pPr>
            <w:r w:rsidRPr="00850B66">
              <w:rPr>
                <w:rFonts w:hint="eastAsia"/>
              </w:rPr>
              <w:t>已结案</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11</w:t>
            </w:r>
          </w:p>
        </w:tc>
        <w:tc>
          <w:tcPr>
            <w:tcW w:w="1474" w:type="dxa"/>
            <w:shd w:val="clear" w:color="auto" w:fill="auto"/>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13</w:t>
            </w:r>
          </w:p>
        </w:tc>
        <w:tc>
          <w:tcPr>
            <w:tcW w:w="1474" w:type="dxa"/>
            <w:shd w:val="clear" w:color="auto" w:fill="auto"/>
            <w:vAlign w:val="center"/>
          </w:tcPr>
          <w:p w:rsidR="007774AC" w:rsidRPr="00850B66" w:rsidRDefault="007774AC" w:rsidP="00301C4B">
            <w:pPr>
              <w:pStyle w:val="a5"/>
              <w:suppressAutoHyphens w:val="0"/>
              <w:overflowPunct/>
              <w:spacing w:before="20" w:after="20" w:line="240" w:lineRule="auto"/>
              <w:ind w:right="0"/>
              <w:jc w:val="right"/>
              <w:rPr>
                <w:rFonts w:hint="eastAsia"/>
                <w:bCs/>
                <w:lang w:eastAsia="zh-TW"/>
              </w:rPr>
            </w:pPr>
            <w:r w:rsidRPr="00850B66">
              <w:rPr>
                <w:bCs/>
              </w:rPr>
              <w:t>24</w:t>
            </w:r>
          </w:p>
        </w:tc>
      </w:tr>
    </w:tbl>
    <w:p w:rsidR="007774AC" w:rsidRPr="00850B66" w:rsidRDefault="007774AC" w:rsidP="00850B66">
      <w:pPr>
        <w:pStyle w:val="SingleTxtGC"/>
        <w:rPr>
          <w:rFonts w:eastAsia="PMingLiU"/>
          <w:sz w:val="19"/>
          <w:szCs w:val="19"/>
          <w:lang w:eastAsia="zh-TW"/>
        </w:rPr>
      </w:pPr>
      <w:r w:rsidRPr="00850B66">
        <w:rPr>
          <w:rFonts w:eastAsia="KaiTi_GB2312" w:hint="eastAsia"/>
          <w:sz w:val="19"/>
          <w:szCs w:val="19"/>
        </w:rPr>
        <w:t>来源</w:t>
      </w:r>
      <w:r w:rsidRPr="00850B66">
        <w:rPr>
          <w:rFonts w:hint="eastAsia"/>
          <w:sz w:val="19"/>
          <w:szCs w:val="19"/>
        </w:rPr>
        <w:t>：</w:t>
      </w:r>
      <w:r w:rsidRPr="00850B66">
        <w:rPr>
          <w:rFonts w:eastAsia="PMingLiU" w:hint="eastAsia"/>
          <w:sz w:val="19"/>
          <w:szCs w:val="19"/>
          <w:lang w:eastAsia="zh-TW"/>
        </w:rPr>
        <w:t>2001</w:t>
      </w:r>
      <w:r w:rsidRPr="00850B66">
        <w:rPr>
          <w:rFonts w:hint="eastAsia"/>
          <w:sz w:val="19"/>
          <w:szCs w:val="19"/>
        </w:rPr>
        <w:t>年至</w:t>
      </w:r>
      <w:r w:rsidRPr="00850B66">
        <w:rPr>
          <w:rFonts w:eastAsia="PMingLiU" w:hint="eastAsia"/>
          <w:sz w:val="19"/>
          <w:szCs w:val="19"/>
          <w:lang w:eastAsia="zh-TW"/>
        </w:rPr>
        <w:t>2009</w:t>
      </w:r>
      <w:r w:rsidRPr="00850B66">
        <w:rPr>
          <w:rFonts w:hint="eastAsia"/>
          <w:sz w:val="19"/>
          <w:szCs w:val="19"/>
        </w:rPr>
        <w:t>年《澳门统计年鉴》</w:t>
      </w:r>
    </w:p>
    <w:p w:rsidR="007774AC" w:rsidRPr="009F108E" w:rsidRDefault="00850B66" w:rsidP="00843FEA">
      <w:pPr>
        <w:pStyle w:val="H1GC"/>
      </w:pPr>
      <w:r w:rsidRPr="009F108E">
        <w:rPr>
          <w:rFonts w:hint="eastAsia"/>
        </w:rPr>
        <w:tab/>
      </w:r>
      <w:r w:rsidR="007774AC" w:rsidRPr="009F108E">
        <w:t>C.</w:t>
      </w:r>
      <w:r w:rsidRPr="009F108E">
        <w:rPr>
          <w:rFonts w:hint="eastAsia"/>
        </w:rPr>
        <w:tab/>
      </w:r>
      <w:r w:rsidR="007774AC" w:rsidRPr="009F108E">
        <w:rPr>
          <w:rFonts w:hint="eastAsia"/>
        </w:rPr>
        <w:t>被告在诉讼程序中之权利保障</w:t>
      </w:r>
    </w:p>
    <w:p w:rsidR="007774AC" w:rsidRPr="007774AC" w:rsidRDefault="009F108E" w:rsidP="00850B66">
      <w:pPr>
        <w:pStyle w:val="SingleTxtGC"/>
        <w:rPr>
          <w:rFonts w:hint="eastAsia"/>
          <w:lang w:eastAsia="zh-TW"/>
        </w:rPr>
      </w:pPr>
      <w:r>
        <w:rPr>
          <w:rFonts w:hint="eastAsia"/>
        </w:rPr>
        <w:t xml:space="preserve">322.  </w:t>
      </w:r>
      <w:r w:rsidR="007774AC" w:rsidRPr="007774AC">
        <w:rPr>
          <w:rFonts w:hint="eastAsia"/>
        </w:rPr>
        <w:t>凡在刑事诉讼程序中被控诉之人或被声请进行预审之人，均具有嫌犯身分。嫌犯身分在整个诉讼程序进行期间予以维持。下列之人均具有嫌犯身分：对特定人进行侦查时，该人向任何司法当局或刑事警察机关作出声明；须对某人采用强制措施或财产担保措施；将涉嫌人拘留；制作实况笔录，视某人为犯罪行为人，且将实况笔录告知该人</w:t>
      </w:r>
      <w:r w:rsidR="007774AC" w:rsidRPr="007774AC">
        <w:rPr>
          <w:rFonts w:hint="eastAsia"/>
        </w:rPr>
        <w:t>(</w:t>
      </w:r>
      <w:r w:rsidR="007774AC" w:rsidRPr="007774AC">
        <w:rPr>
          <w:rFonts w:hint="eastAsia"/>
        </w:rPr>
        <w:t>《刑事诉讼法典》第</w:t>
      </w:r>
      <w:r w:rsidR="007774AC" w:rsidRPr="007774AC">
        <w:t>46</w:t>
      </w:r>
      <w:r w:rsidR="007774AC" w:rsidRPr="007774AC">
        <w:rPr>
          <w:rFonts w:hint="eastAsia"/>
        </w:rPr>
        <w:t>条及第</w:t>
      </w:r>
      <w:r w:rsidR="007774AC" w:rsidRPr="007774AC">
        <w:t>47</w:t>
      </w:r>
      <w:r w:rsidR="007774AC" w:rsidRPr="007774AC">
        <w:rPr>
          <w:rFonts w:hint="eastAsia"/>
        </w:rPr>
        <w:t>条</w:t>
      </w:r>
      <w:r w:rsidR="007774AC" w:rsidRPr="007774AC">
        <w:rPr>
          <w:rFonts w:hint="eastAsia"/>
        </w:rPr>
        <w:t>)</w:t>
      </w:r>
      <w:r w:rsidR="007774AC" w:rsidRPr="007774AC">
        <w:rPr>
          <w:rFonts w:hint="eastAsia"/>
        </w:rPr>
        <w:t>。自某人取得嫌犯身分时起，能行使《刑事诉讼法典》第</w:t>
      </w:r>
      <w:r w:rsidR="007774AC" w:rsidRPr="007774AC">
        <w:t>50</w:t>
      </w:r>
      <w:r w:rsidR="007774AC" w:rsidRPr="007774AC">
        <w:rPr>
          <w:rFonts w:hint="eastAsia"/>
        </w:rPr>
        <w:t>条订立的权利及义务。</w:t>
      </w:r>
    </w:p>
    <w:p w:rsidR="007774AC" w:rsidRPr="007774AC" w:rsidRDefault="009F108E" w:rsidP="00850B66">
      <w:pPr>
        <w:pStyle w:val="SingleTxtGC"/>
        <w:rPr>
          <w:lang w:eastAsia="zh-TW"/>
        </w:rPr>
      </w:pPr>
      <w:r>
        <w:rPr>
          <w:rFonts w:hint="eastAsia"/>
        </w:rPr>
        <w:t xml:space="preserve">323.  </w:t>
      </w:r>
      <w:r w:rsidR="007774AC" w:rsidRPr="007774AC">
        <w:rPr>
          <w:rFonts w:hint="eastAsia"/>
        </w:rPr>
        <w:t>嫌犯在诉讼程序中任何阶段内均享有下列权利：</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在作出直接与其有关之诉讼行为时在场；</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在法官应作出裁判而裁判系对其本人造成影响时，由法官听取陈述；</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不回答由任何实体就对其归责之事实所提出之问题，以及就其所作、与该等事实有关之声明之内容所提出之问题；</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选任辩护人，或向法官请求为其指定辩护人；</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在一切有其参与之诉讼行为中由辩护人援助；如已被拘留，则有权与辩护人联络，即使属私下之联络；</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介入侦查及预审，并提供证据及声请采取其认为必需之措施；</w:t>
      </w:r>
      <w:r w:rsidR="007774AC" w:rsidRPr="007774AC">
        <w:rPr>
          <w:rFonts w:hint="eastAsia"/>
        </w:rPr>
        <w:t>(</w:t>
      </w:r>
      <w:r w:rsidR="007774AC" w:rsidRPr="007774AC">
        <w:rPr>
          <w:rFonts w:hint="eastAsia"/>
        </w:rPr>
        <w:t>七</w:t>
      </w:r>
      <w:r w:rsidR="007774AC" w:rsidRPr="007774AC">
        <w:rPr>
          <w:rFonts w:hint="eastAsia"/>
        </w:rPr>
        <w:t>)</w:t>
      </w:r>
      <w:r>
        <w:rPr>
          <w:rFonts w:hint="eastAsia"/>
        </w:rPr>
        <w:t xml:space="preserve"> </w:t>
      </w:r>
      <w:r w:rsidR="007774AC" w:rsidRPr="007774AC">
        <w:rPr>
          <w:rFonts w:hint="eastAsia"/>
        </w:rPr>
        <w:t>获司法当局或刑事警察机关告知其享有之权利，而该等机关系嫌犯必须向其报到者；</w:t>
      </w:r>
      <w:r w:rsidR="007774AC" w:rsidRPr="007774AC">
        <w:rPr>
          <w:rFonts w:hint="eastAsia"/>
        </w:rPr>
        <w:t>(</w:t>
      </w:r>
      <w:r w:rsidR="007774AC" w:rsidRPr="007774AC">
        <w:rPr>
          <w:rFonts w:hint="eastAsia"/>
        </w:rPr>
        <w:t>八</w:t>
      </w:r>
      <w:r w:rsidR="007774AC" w:rsidRPr="007774AC">
        <w:rPr>
          <w:rFonts w:hint="eastAsia"/>
        </w:rPr>
        <w:t>)</w:t>
      </w:r>
      <w:r>
        <w:rPr>
          <w:rFonts w:hint="eastAsia"/>
        </w:rPr>
        <w:t xml:space="preserve"> </w:t>
      </w:r>
      <w:r w:rsidR="007774AC" w:rsidRPr="007774AC">
        <w:rPr>
          <w:rFonts w:hint="eastAsia"/>
        </w:rPr>
        <w:t>依法就对其不利之裁判提起上诉。</w:t>
      </w:r>
    </w:p>
    <w:p w:rsidR="007774AC" w:rsidRPr="007774AC" w:rsidRDefault="009F108E" w:rsidP="00A57FC6">
      <w:pPr>
        <w:pStyle w:val="H23GC"/>
        <w:rPr>
          <w:lang w:eastAsia="zh-TW"/>
        </w:rPr>
      </w:pPr>
      <w:r>
        <w:rPr>
          <w:rFonts w:hint="eastAsia"/>
        </w:rPr>
        <w:tab/>
      </w:r>
      <w:r>
        <w:rPr>
          <w:rFonts w:hint="eastAsia"/>
        </w:rPr>
        <w:tab/>
      </w:r>
      <w:hyperlink w:anchor="_Toc194229849" w:history="1">
        <w:r w:rsidR="007774AC" w:rsidRPr="007774AC">
          <w:rPr>
            <w:rFonts w:hint="eastAsia"/>
          </w:rPr>
          <w:t>无罪推定之权利及无罪推定原则</w:t>
        </w:r>
      </w:hyperlink>
    </w:p>
    <w:p w:rsidR="007774AC" w:rsidRPr="007774AC" w:rsidRDefault="009F108E" w:rsidP="00850B66">
      <w:pPr>
        <w:pStyle w:val="SingleTxtGC"/>
        <w:rPr>
          <w:lang w:eastAsia="zh-TW"/>
        </w:rPr>
      </w:pPr>
      <w:r>
        <w:rPr>
          <w:rFonts w:hint="eastAsia"/>
        </w:rPr>
        <w:t xml:space="preserve">324.  </w:t>
      </w:r>
      <w:r w:rsidR="007774AC" w:rsidRPr="007774AC">
        <w:rPr>
          <w:rFonts w:hint="eastAsia"/>
        </w:rPr>
        <w:t>如前所述，无罪推定是《基本法》赋予澳门特区居民的其中一项基本权利</w:t>
      </w:r>
      <w:r w:rsidR="007774AC" w:rsidRPr="007774AC">
        <w:rPr>
          <w:rFonts w:hint="eastAsia"/>
        </w:rPr>
        <w:t>(</w:t>
      </w:r>
      <w:r w:rsidR="007774AC" w:rsidRPr="007774AC">
        <w:rPr>
          <w:rFonts w:hint="eastAsia"/>
        </w:rPr>
        <w:t>《基本法》第</w:t>
      </w:r>
      <w:r w:rsidR="007774AC" w:rsidRPr="007774AC">
        <w:t>29</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，也是澳门特别行政区刑事诉讼的主要原则之一</w:t>
      </w:r>
      <w:r w:rsidR="007774AC" w:rsidRPr="007774AC">
        <w:rPr>
          <w:rFonts w:hint="eastAsia"/>
        </w:rPr>
        <w:t>(</w:t>
      </w:r>
      <w:r w:rsidR="007774AC" w:rsidRPr="007774AC">
        <w:rPr>
          <w:rFonts w:hint="eastAsia"/>
        </w:rPr>
        <w:t>《刑事诉讼法典》第</w:t>
      </w:r>
      <w:r w:rsidR="007774AC" w:rsidRPr="007774AC">
        <w:t>49</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。在某一案件判决之前，嫌犯是被推定无罪的，此推定维持至基于一事不再理原则的判决作出为止。</w:t>
      </w:r>
    </w:p>
    <w:p w:rsidR="007774AC" w:rsidRPr="007774AC" w:rsidRDefault="009F108E" w:rsidP="00850B66">
      <w:pPr>
        <w:pStyle w:val="SingleTxtGC"/>
        <w:rPr>
          <w:lang w:eastAsia="zh-TW"/>
        </w:rPr>
      </w:pPr>
      <w:r>
        <w:rPr>
          <w:rFonts w:hint="eastAsia"/>
        </w:rPr>
        <w:t xml:space="preserve">325.  </w:t>
      </w:r>
      <w:r w:rsidR="007774AC" w:rsidRPr="007774AC">
        <w:rPr>
          <w:rFonts w:hint="eastAsia"/>
        </w:rPr>
        <w:t>嫌犯无需证明其无罪。负责案件的司法官和法官应对事件真实性进行评估，在审判时应遵守合法性、客观性和公正性之原则。如遇证据缺乏或证据不足，法院必须按照疑点利益归于被告原则宣告被告无罪。侦查属检察院之职责范畴，换言之检察院只负责在侦查阶段收集证据并对嫌犯提起控诉；检察院为作出的控告有义务提出证据，因此禁禁止透过违反这种义务来侵害嫌犯的权利</w:t>
      </w:r>
      <w:r w:rsidR="007774AC" w:rsidRPr="007774AC">
        <w:rPr>
          <w:rFonts w:hint="eastAsia"/>
        </w:rPr>
        <w:t>(</w:t>
      </w:r>
      <w:r w:rsidR="007774AC" w:rsidRPr="007774AC">
        <w:rPr>
          <w:rFonts w:hint="eastAsia"/>
        </w:rPr>
        <w:t>《刑事诉讼法典》第</w:t>
      </w:r>
      <w:r w:rsidR="007774AC" w:rsidRPr="007774AC">
        <w:t>245</w:t>
      </w:r>
      <w:r w:rsidR="007774AC" w:rsidRPr="007774AC">
        <w:rPr>
          <w:rFonts w:hint="eastAsia"/>
        </w:rPr>
        <w:t>条、第</w:t>
      </w:r>
      <w:r w:rsidR="007774AC" w:rsidRPr="007774AC">
        <w:t>246</w:t>
      </w:r>
      <w:r w:rsidR="007774AC" w:rsidRPr="007774AC">
        <w:rPr>
          <w:rFonts w:hint="eastAsia"/>
        </w:rPr>
        <w:t>条和第</w:t>
      </w:r>
      <w:r w:rsidR="007774AC" w:rsidRPr="007774AC">
        <w:t>249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9F108E" w:rsidP="00A57FC6">
      <w:pPr>
        <w:pStyle w:val="H23GC"/>
        <w:rPr>
          <w:kern w:val="32"/>
          <w:lang w:eastAsia="zh-TW"/>
        </w:rPr>
      </w:pPr>
      <w:r>
        <w:rPr>
          <w:rFonts w:hint="eastAsia"/>
          <w:kern w:val="32"/>
        </w:rPr>
        <w:tab/>
      </w:r>
      <w:r>
        <w:rPr>
          <w:rFonts w:hint="eastAsia"/>
          <w:kern w:val="32"/>
        </w:rPr>
        <w:tab/>
      </w:r>
      <w:hyperlink w:anchor="_Toc194229850" w:history="1">
        <w:bookmarkStart w:id="3" w:name="_Toc278982305"/>
        <w:r w:rsidR="007774AC" w:rsidRPr="007774AC">
          <w:rPr>
            <w:rFonts w:hint="eastAsia"/>
            <w:kern w:val="32"/>
          </w:rPr>
          <w:t>被告知权及获传译员援助之权</w:t>
        </w:r>
      </w:hyperlink>
      <w:bookmarkEnd w:id="3"/>
      <w:r w:rsidR="007774AC" w:rsidRPr="007774AC">
        <w:rPr>
          <w:rFonts w:hint="eastAsia"/>
          <w:kern w:val="32"/>
        </w:rPr>
        <w:t>利</w:t>
      </w:r>
    </w:p>
    <w:p w:rsidR="007774AC" w:rsidRPr="007774AC" w:rsidRDefault="009F108E" w:rsidP="00850B66">
      <w:pPr>
        <w:pStyle w:val="SingleTxtGC"/>
        <w:rPr>
          <w:lang w:eastAsia="zh-TW"/>
        </w:rPr>
      </w:pPr>
      <w:r>
        <w:rPr>
          <w:rFonts w:hint="eastAsia"/>
        </w:rPr>
        <w:t xml:space="preserve">326.  </w:t>
      </w:r>
      <w:r w:rsidR="007774AC" w:rsidRPr="007774AC">
        <w:rPr>
          <w:rFonts w:hint="eastAsia"/>
        </w:rPr>
        <w:t>任何人被视为嫌犯时，应被告知其诉讼上之权利及义务。</w:t>
      </w:r>
    </w:p>
    <w:p w:rsidR="007774AC" w:rsidRPr="007774AC" w:rsidRDefault="009F108E" w:rsidP="00850B66">
      <w:pPr>
        <w:pStyle w:val="SingleTxtGC"/>
        <w:rPr>
          <w:lang w:eastAsia="zh-TW"/>
        </w:rPr>
      </w:pPr>
      <w:r>
        <w:rPr>
          <w:rFonts w:hint="eastAsia"/>
        </w:rPr>
        <w:t xml:space="preserve">327.  </w:t>
      </w:r>
      <w:r w:rsidR="007774AC" w:rsidRPr="007774AC">
        <w:rPr>
          <w:rFonts w:hint="eastAsia"/>
        </w:rPr>
        <w:t>诉讼程序不论以书面或口头作出，均须使用澳门特区其中一种官方语言，否则无效。如须参与诉讼程序之人不懂或不谙用以沟通之语言，将有权免费获得合适的传译员协助。如有需要将文件翻译成官方语言，则亦须指定翻译员</w:t>
      </w:r>
      <w:r w:rsidR="007774AC" w:rsidRPr="007774AC">
        <w:rPr>
          <w:rFonts w:hint="eastAsia"/>
        </w:rPr>
        <w:t>(</w:t>
      </w:r>
      <w:r w:rsidR="007774AC" w:rsidRPr="007774AC">
        <w:rPr>
          <w:rFonts w:hint="eastAsia"/>
        </w:rPr>
        <w:t>《刑事诉讼法典》第</w:t>
      </w:r>
      <w:r w:rsidR="007774AC" w:rsidRPr="007774AC">
        <w:t>82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9F108E" w:rsidP="00A57FC6">
      <w:pPr>
        <w:pStyle w:val="H23GC"/>
        <w:rPr>
          <w:lang w:eastAsia="zh-TW"/>
        </w:rPr>
      </w:pPr>
      <w:r>
        <w:rPr>
          <w:rFonts w:hint="eastAsia"/>
        </w:rPr>
        <w:tab/>
      </w:r>
      <w:r>
        <w:rPr>
          <w:rFonts w:hint="eastAsia"/>
        </w:rPr>
        <w:tab/>
      </w:r>
      <w:hyperlink w:anchor="_Toc194229851" w:history="1">
        <w:r w:rsidR="007774AC" w:rsidRPr="007774AC">
          <w:rPr>
            <w:rFonts w:hint="eastAsia"/>
          </w:rPr>
          <w:t>获律师援助之权利及辩护权</w:t>
        </w:r>
      </w:hyperlink>
    </w:p>
    <w:p w:rsidR="007774AC" w:rsidRPr="007774AC" w:rsidRDefault="009F108E" w:rsidP="00850B66">
      <w:pPr>
        <w:pStyle w:val="SingleTxtGC"/>
        <w:rPr>
          <w:lang w:eastAsia="zh-TW"/>
        </w:rPr>
      </w:pPr>
      <w:r>
        <w:rPr>
          <w:rFonts w:hint="eastAsia"/>
        </w:rPr>
        <w:t xml:space="preserve">328.  </w:t>
      </w:r>
      <w:r w:rsidR="007774AC" w:rsidRPr="007774AC">
        <w:rPr>
          <w:rFonts w:hint="eastAsia"/>
        </w:rPr>
        <w:t>《刑事诉讼法典》第</w:t>
      </w:r>
      <w:r w:rsidR="007774AC" w:rsidRPr="007774AC">
        <w:t>53</w:t>
      </w:r>
      <w:r w:rsidR="007774AC" w:rsidRPr="007774AC">
        <w:rPr>
          <w:rFonts w:hint="eastAsia"/>
        </w:rPr>
        <w:t>条规定下列情形下，必须为嫌犯提供律师援助：对被拘留之嫌犯进行首次司法讯问时；在预审辩论及听证时；在缺席审判时；在任何诉讼行为进行期间，只要嫌犯为聋、哑，或就嫌犯之不可归责性或低弱之可归责性提出问题；在平常或非常上诉时；或法律规定之其他情况。如不属上诉所指之情况，而案件之情节显示援助嫌犯属必需及适宜者，法官得为其指定辩护人。</w:t>
      </w:r>
    </w:p>
    <w:p w:rsidR="007774AC" w:rsidRPr="007774AC" w:rsidRDefault="009F108E" w:rsidP="00850B66">
      <w:pPr>
        <w:pStyle w:val="SingleTxtGC"/>
        <w:rPr>
          <w:lang w:eastAsia="zh-TW"/>
        </w:rPr>
      </w:pPr>
      <w:r>
        <w:rPr>
          <w:rFonts w:hint="eastAsia"/>
        </w:rPr>
        <w:t xml:space="preserve">329.  </w:t>
      </w:r>
      <w:r w:rsidR="007774AC" w:rsidRPr="007774AC">
        <w:rPr>
          <w:rFonts w:hint="eastAsia"/>
        </w:rPr>
        <w:t>嫌犯享有与其辩护人私下联络之权利</w:t>
      </w:r>
      <w:r w:rsidR="007774AC" w:rsidRPr="007774AC">
        <w:rPr>
          <w:rFonts w:hint="eastAsia"/>
        </w:rPr>
        <w:t>(</w:t>
      </w:r>
      <w:r w:rsidR="007774AC" w:rsidRPr="007774AC">
        <w:rPr>
          <w:rFonts w:hint="eastAsia"/>
        </w:rPr>
        <w:t>《刑事诉讼法典》第</w:t>
      </w:r>
      <w:r w:rsidR="007774AC" w:rsidRPr="007774AC">
        <w:t>50</w:t>
      </w:r>
      <w:r w:rsidR="007774AC" w:rsidRPr="007774AC">
        <w:rPr>
          <w:rFonts w:hint="eastAsia"/>
        </w:rPr>
        <w:t>条第</w:t>
      </w:r>
      <w:r w:rsidR="007774AC" w:rsidRPr="007774AC">
        <w:t>1</w:t>
      </w:r>
      <w:r w:rsidR="007774AC" w:rsidRPr="007774AC">
        <w:rPr>
          <w:rFonts w:hint="eastAsia"/>
        </w:rPr>
        <w:t>款第</w:t>
      </w:r>
      <w:r w:rsidR="007774AC" w:rsidRPr="007774AC">
        <w:t>e</w:t>
      </w:r>
      <w:r w:rsidR="007774AC" w:rsidRPr="007774AC">
        <w:rPr>
          <w:rFonts w:hint="eastAsia"/>
        </w:rPr>
        <w:t>项及第</w:t>
      </w:r>
      <w:r w:rsidR="007774AC" w:rsidRPr="007774AC">
        <w:t>2</w:t>
      </w:r>
      <w:r w:rsidR="007774AC" w:rsidRPr="007774AC">
        <w:rPr>
          <w:rFonts w:hint="eastAsia"/>
        </w:rPr>
        <w:t>款</w:t>
      </w:r>
      <w:r w:rsidR="007774AC" w:rsidRPr="007774AC">
        <w:rPr>
          <w:rFonts w:hint="eastAsia"/>
        </w:rPr>
        <w:t>)</w:t>
      </w:r>
      <w:r w:rsidR="007774AC" w:rsidRPr="007774AC">
        <w:rPr>
          <w:rFonts w:hint="eastAsia"/>
        </w:rPr>
        <w:t>。嫌犯与辩护人之间所有的联络内容均为保密，辩护人受其职业保密原则之约束。</w:t>
      </w:r>
    </w:p>
    <w:p w:rsidR="007774AC" w:rsidRPr="007774AC" w:rsidRDefault="009F108E" w:rsidP="00850B66">
      <w:pPr>
        <w:pStyle w:val="SingleTxtGC"/>
        <w:rPr>
          <w:lang w:eastAsia="zh-TW"/>
        </w:rPr>
      </w:pPr>
      <w:r>
        <w:rPr>
          <w:rFonts w:hint="eastAsia"/>
        </w:rPr>
        <w:t xml:space="preserve">330.  </w:t>
      </w:r>
      <w:r w:rsidR="007774AC" w:rsidRPr="007774AC">
        <w:rPr>
          <w:rFonts w:hint="eastAsia"/>
        </w:rPr>
        <w:t>嫌犯有权保持沉默，因此任何嫌犯不得被迫回答由任何实体就其归责之事实所提出之问题，以及就其所作、与该等事实有关之声明内容所提出之问题。嫌犯有权在刑事诉讼程序时作出或不作出任何声明，且不会因沉默而受不利之后果</w:t>
      </w:r>
      <w:r w:rsidR="007774AC" w:rsidRPr="007774AC">
        <w:rPr>
          <w:rFonts w:hint="eastAsia"/>
        </w:rPr>
        <w:t>(</w:t>
      </w:r>
      <w:r w:rsidR="007774AC" w:rsidRPr="007774AC">
        <w:rPr>
          <w:rFonts w:hint="eastAsia"/>
        </w:rPr>
        <w:t>《刑事诉讼法典》第</w:t>
      </w:r>
      <w:r w:rsidR="007774AC" w:rsidRPr="007774AC">
        <w:t>50</w:t>
      </w:r>
      <w:r w:rsidR="007774AC" w:rsidRPr="007774AC">
        <w:rPr>
          <w:rFonts w:hint="eastAsia"/>
        </w:rPr>
        <w:t>条第</w:t>
      </w:r>
      <w:r w:rsidR="007774AC" w:rsidRPr="007774AC">
        <w:t>1</w:t>
      </w:r>
      <w:r w:rsidR="007774AC" w:rsidRPr="007774AC">
        <w:rPr>
          <w:rFonts w:hint="eastAsia"/>
        </w:rPr>
        <w:t>款第</w:t>
      </w:r>
      <w:r w:rsidR="007774AC" w:rsidRPr="007774AC">
        <w:t>c</w:t>
      </w:r>
      <w:r w:rsidR="007774AC" w:rsidRPr="007774AC">
        <w:rPr>
          <w:rFonts w:hint="eastAsia"/>
        </w:rPr>
        <w:t>项、第</w:t>
      </w:r>
      <w:r w:rsidR="007774AC" w:rsidRPr="007774AC">
        <w:t>324</w:t>
      </w:r>
      <w:r w:rsidR="007774AC" w:rsidRPr="007774AC">
        <w:rPr>
          <w:rFonts w:hint="eastAsia"/>
        </w:rPr>
        <w:t>条第</w:t>
      </w:r>
      <w:r w:rsidR="007774AC" w:rsidRPr="007774AC">
        <w:t>1</w:t>
      </w:r>
      <w:r w:rsidR="007774AC" w:rsidRPr="007774AC">
        <w:rPr>
          <w:rFonts w:hint="eastAsia"/>
        </w:rPr>
        <w:t>款及第</w:t>
      </w:r>
      <w:r w:rsidR="007774AC" w:rsidRPr="007774AC">
        <w:t>326</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9F108E" w:rsidP="00850B66">
      <w:pPr>
        <w:pStyle w:val="SingleTxtGC"/>
        <w:rPr>
          <w:lang w:eastAsia="zh-TW"/>
        </w:rPr>
      </w:pPr>
      <w:r>
        <w:rPr>
          <w:rFonts w:hint="eastAsia"/>
        </w:rPr>
        <w:t xml:space="preserve">331.  </w:t>
      </w:r>
      <w:r w:rsidR="007774AC" w:rsidRPr="007774AC">
        <w:rPr>
          <w:rFonts w:hint="eastAsia"/>
        </w:rPr>
        <w:t>在任何情况下，嫌犯均无须宣誓</w:t>
      </w:r>
      <w:r w:rsidR="007774AC" w:rsidRPr="007774AC">
        <w:rPr>
          <w:rFonts w:hint="eastAsia"/>
        </w:rPr>
        <w:t>(</w:t>
      </w:r>
      <w:r w:rsidR="007774AC" w:rsidRPr="007774AC">
        <w:rPr>
          <w:rFonts w:hint="eastAsia"/>
        </w:rPr>
        <w:t>《刑事诉讼法典》第</w:t>
      </w:r>
      <w:r w:rsidR="007774AC" w:rsidRPr="007774AC">
        <w:t>127</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332.  </w:t>
      </w:r>
      <w:r w:rsidR="007774AC" w:rsidRPr="007774AC">
        <w:rPr>
          <w:rFonts w:hint="eastAsia"/>
        </w:rPr>
        <w:t>刑事诉讼程序中，作为公诉人的检察院司法官及嫌犯均得参与</w:t>
      </w:r>
      <w:r w:rsidR="007774AC" w:rsidRPr="007774AC">
        <w:rPr>
          <w:rFonts w:hint="eastAsia"/>
        </w:rPr>
        <w:t>(</w:t>
      </w:r>
      <w:r w:rsidR="007774AC" w:rsidRPr="007774AC">
        <w:rPr>
          <w:rFonts w:hint="eastAsia"/>
        </w:rPr>
        <w:t>《刑事诉讼法典》第</w:t>
      </w:r>
      <w:r w:rsidR="007774AC" w:rsidRPr="007774AC">
        <w:t>268</w:t>
      </w:r>
      <w:r w:rsidR="007774AC" w:rsidRPr="007774AC">
        <w:rPr>
          <w:rFonts w:hint="eastAsia"/>
        </w:rPr>
        <w:t>条第</w:t>
      </w:r>
      <w:r w:rsidR="007774AC" w:rsidRPr="007774AC">
        <w:t>3</w:t>
      </w:r>
      <w:r w:rsidR="007774AC" w:rsidRPr="007774AC">
        <w:rPr>
          <w:rFonts w:hint="eastAsia"/>
        </w:rPr>
        <w:t>款、第</w:t>
      </w:r>
      <w:r w:rsidR="007774AC" w:rsidRPr="007774AC">
        <w:t>308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333.  </w:t>
      </w:r>
      <w:r w:rsidR="007774AC" w:rsidRPr="007774AC">
        <w:rPr>
          <w:rFonts w:hint="eastAsia"/>
        </w:rPr>
        <w:t>预审辩论旨在容许在法官面前以口头辩论之方式，就侦查及预审过程中得到之事实迹象及法律资料是否足以支持将嫌犯提交审判进行辩论</w:t>
      </w:r>
      <w:r w:rsidR="007774AC" w:rsidRPr="007774AC">
        <w:rPr>
          <w:rFonts w:hint="eastAsia"/>
        </w:rPr>
        <w:t>(</w:t>
      </w:r>
      <w:r w:rsidR="007774AC" w:rsidRPr="007774AC">
        <w:rPr>
          <w:rFonts w:hint="eastAsia"/>
        </w:rPr>
        <w:t>《刑事诉讼法典》第</w:t>
      </w:r>
      <w:r w:rsidR="007774AC" w:rsidRPr="007774AC">
        <w:t>280</w:t>
      </w:r>
      <w:r w:rsidR="007774AC" w:rsidRPr="007774AC">
        <w:rPr>
          <w:rFonts w:hint="eastAsia"/>
        </w:rPr>
        <w:t>条</w:t>
      </w:r>
      <w:r w:rsidR="007774AC" w:rsidRPr="007774AC">
        <w:rPr>
          <w:rFonts w:hint="eastAsia"/>
        </w:rPr>
        <w:t>)</w:t>
      </w:r>
      <w:r w:rsidR="007774AC" w:rsidRPr="007774AC">
        <w:rPr>
          <w:rFonts w:hint="eastAsia"/>
        </w:rPr>
        <w:t>。预审为选择性诉讼阶段，通常在讯问程序完成后提起</w:t>
      </w:r>
      <w:r w:rsidR="007774AC" w:rsidRPr="007774AC">
        <w:rPr>
          <w:rFonts w:hint="eastAsia"/>
        </w:rPr>
        <w:t>(</w:t>
      </w:r>
      <w:r w:rsidR="007774AC" w:rsidRPr="007774AC">
        <w:rPr>
          <w:rFonts w:hint="eastAsia"/>
        </w:rPr>
        <w:t>由嫌犯针对检察院已控诉之事实提起，或由检察院针对未控诉之事实提起</w:t>
      </w:r>
      <w:r w:rsidR="007774AC" w:rsidRPr="007774AC">
        <w:rPr>
          <w:rFonts w:hint="eastAsia"/>
        </w:rPr>
        <w:t>)</w:t>
      </w:r>
      <w:r w:rsidR="007774AC" w:rsidRPr="007774AC">
        <w:rPr>
          <w:rFonts w:hint="eastAsia"/>
        </w:rPr>
        <w:t>。预审旨在对提出控诉之决定作出司法核实，以决定是否将案件提交审判。领导预审属预审法官之权限，而预审法官系由刑事警察机关辅助。</w:t>
      </w:r>
    </w:p>
    <w:p w:rsidR="007774AC" w:rsidRPr="007774AC" w:rsidRDefault="00CB67F4" w:rsidP="00850B66">
      <w:pPr>
        <w:pStyle w:val="SingleTxtGC"/>
        <w:rPr>
          <w:lang w:eastAsia="zh-TW"/>
        </w:rPr>
      </w:pPr>
      <w:r>
        <w:rPr>
          <w:rFonts w:hint="eastAsia"/>
        </w:rPr>
        <w:t xml:space="preserve">334.  </w:t>
      </w:r>
      <w:r w:rsidR="007774AC" w:rsidRPr="007774AC">
        <w:rPr>
          <w:rFonts w:hint="eastAsia"/>
        </w:rPr>
        <w:t>在听证过程中提出证据必须遵从辩论原则</w:t>
      </w:r>
      <w:r w:rsidR="007774AC" w:rsidRPr="007774AC">
        <w:rPr>
          <w:rFonts w:hint="eastAsia"/>
        </w:rPr>
        <w:t>(</w:t>
      </w:r>
      <w:r w:rsidR="007774AC" w:rsidRPr="007774AC">
        <w:rPr>
          <w:rFonts w:hint="eastAsia"/>
        </w:rPr>
        <w:t>《刑事诉讼法典》第</w:t>
      </w:r>
      <w:r w:rsidR="007774AC" w:rsidRPr="007774AC">
        <w:t>304</w:t>
      </w:r>
      <w:r w:rsidR="007774AC" w:rsidRPr="007774AC">
        <w:rPr>
          <w:rFonts w:hint="eastAsia"/>
        </w:rPr>
        <w:t>条第</w:t>
      </w:r>
      <w:r w:rsidR="007774AC" w:rsidRPr="007774AC">
        <w:t>f</w:t>
      </w:r>
      <w:r w:rsidR="007774AC" w:rsidRPr="007774AC">
        <w:rPr>
          <w:rFonts w:hint="eastAsia"/>
        </w:rPr>
        <w:t>款、第</w:t>
      </w:r>
      <w:r w:rsidR="007774AC" w:rsidRPr="007774AC">
        <w:t>308</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，主持审判之法官有义务确保辩论制度的有效执行，嫌犯有权呈交证据及声请进行其认为必要之证据诉讼程序。</w:t>
      </w:r>
    </w:p>
    <w:p w:rsidR="007774AC" w:rsidRPr="007774AC" w:rsidRDefault="00CB67F4" w:rsidP="00850B66">
      <w:pPr>
        <w:pStyle w:val="SingleTxtGC"/>
        <w:rPr>
          <w:lang w:eastAsia="zh-TW"/>
        </w:rPr>
      </w:pPr>
      <w:r>
        <w:rPr>
          <w:rFonts w:hint="eastAsia"/>
        </w:rPr>
        <w:t xml:space="preserve">335.  </w:t>
      </w:r>
      <w:r w:rsidR="007774AC" w:rsidRPr="007774AC">
        <w:rPr>
          <w:rFonts w:hint="eastAsia"/>
        </w:rPr>
        <w:t>透过酷刑或胁迫，又或一般侵犯人之身体或精神之完整性而获得之证据，均为无效，且不得在法庭使用</w:t>
      </w:r>
      <w:r w:rsidR="007774AC" w:rsidRPr="007774AC">
        <w:rPr>
          <w:rFonts w:hint="eastAsia"/>
        </w:rPr>
        <w:t>(</w:t>
      </w:r>
      <w:r w:rsidR="007774AC" w:rsidRPr="007774AC">
        <w:rPr>
          <w:rFonts w:hint="eastAsia"/>
        </w:rPr>
        <w:t>《刑事诉讼法典》第</w:t>
      </w:r>
      <w:r w:rsidR="007774AC" w:rsidRPr="007774AC">
        <w:t>112</w:t>
      </w:r>
      <w:r w:rsidR="007774AC" w:rsidRPr="007774AC">
        <w:rPr>
          <w:rFonts w:hint="eastAsia"/>
        </w:rPr>
        <w:t>条、第</w:t>
      </w:r>
      <w:r w:rsidR="007774AC" w:rsidRPr="007774AC">
        <w:t>113</w:t>
      </w:r>
      <w:r w:rsidR="007774AC" w:rsidRPr="007774AC">
        <w:rPr>
          <w:rFonts w:hint="eastAsia"/>
        </w:rPr>
        <w:t>条</w:t>
      </w:r>
      <w:r w:rsidR="007774AC" w:rsidRPr="007774AC">
        <w:rPr>
          <w:rFonts w:hint="eastAsia"/>
        </w:rPr>
        <w:t>)</w:t>
      </w:r>
      <w:r w:rsidR="007774AC" w:rsidRPr="007774AC">
        <w:rPr>
          <w:rFonts w:hint="eastAsia"/>
        </w:rPr>
        <w:t>。在未经有关权利人同意下，透过浸入私人生活、住所、函件或电讯而获得之证据，亦为无效</w:t>
      </w:r>
      <w:r w:rsidR="007774AC" w:rsidRPr="007774AC">
        <w:rPr>
          <w:rFonts w:hint="eastAsia"/>
        </w:rPr>
        <w:t>(</w:t>
      </w:r>
      <w:r w:rsidR="007774AC" w:rsidRPr="007774AC">
        <w:rPr>
          <w:rFonts w:hint="eastAsia"/>
        </w:rPr>
        <w:t>《刑事诉讼法典》第</w:t>
      </w:r>
      <w:r w:rsidR="007774AC" w:rsidRPr="007774AC">
        <w:t>113</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C26762" w:rsidRDefault="00CB67F4" w:rsidP="00A57FC6">
      <w:pPr>
        <w:pStyle w:val="H23GC"/>
      </w:pPr>
      <w:r w:rsidRPr="00C26762">
        <w:rPr>
          <w:rFonts w:hint="eastAsia"/>
        </w:rPr>
        <w:tab/>
      </w:r>
      <w:r w:rsidRPr="00C26762">
        <w:rPr>
          <w:rFonts w:hint="eastAsia"/>
        </w:rPr>
        <w:tab/>
      </w:r>
      <w:r w:rsidR="007774AC" w:rsidRPr="00C26762">
        <w:rPr>
          <w:rFonts w:hint="eastAsia"/>
        </w:rPr>
        <w:t>尽早接受法院审判之权利</w:t>
      </w:r>
    </w:p>
    <w:p w:rsidR="007774AC" w:rsidRPr="007774AC" w:rsidRDefault="00CB67F4" w:rsidP="00850B66">
      <w:pPr>
        <w:pStyle w:val="SingleTxtGC"/>
        <w:rPr>
          <w:lang w:eastAsia="zh-TW"/>
        </w:rPr>
      </w:pPr>
      <w:r>
        <w:rPr>
          <w:rFonts w:hint="eastAsia"/>
        </w:rPr>
        <w:t xml:space="preserve">336.  </w:t>
      </w:r>
      <w:r w:rsidR="007774AC" w:rsidRPr="007774AC">
        <w:rPr>
          <w:rFonts w:hint="eastAsia"/>
        </w:rPr>
        <w:t>《基本法》第</w:t>
      </w:r>
      <w:r w:rsidR="007774AC" w:rsidRPr="007774AC">
        <w:t>29</w:t>
      </w:r>
      <w:r w:rsidR="007774AC" w:rsidRPr="007774AC">
        <w:rPr>
          <w:rFonts w:hint="eastAsia"/>
        </w:rPr>
        <w:t>条第</w:t>
      </w:r>
      <w:r w:rsidR="007774AC" w:rsidRPr="007774AC">
        <w:t>2</w:t>
      </w:r>
      <w:r w:rsidR="007774AC" w:rsidRPr="007774AC">
        <w:rPr>
          <w:rFonts w:hint="eastAsia"/>
        </w:rPr>
        <w:t>款规定澳门居民在被指控犯罪时，享有尽早接受法院审判的权利。同样，《刑事诉讼法典》第</w:t>
      </w:r>
      <w:r w:rsidR="007774AC" w:rsidRPr="007774AC">
        <w:t>49</w:t>
      </w:r>
      <w:r w:rsidR="007774AC" w:rsidRPr="007774AC">
        <w:rPr>
          <w:rFonts w:hint="eastAsia"/>
        </w:rPr>
        <w:t>条第</w:t>
      </w:r>
      <w:r w:rsidR="007774AC" w:rsidRPr="007774AC">
        <w:t>2</w:t>
      </w:r>
      <w:r w:rsidR="007774AC" w:rsidRPr="007774AC">
        <w:rPr>
          <w:rFonts w:hint="eastAsia"/>
        </w:rPr>
        <w:t>款也规定应在不抵触各种辩护保障下尽早审判嫌犯。</w:t>
      </w:r>
    </w:p>
    <w:p w:rsidR="007774AC" w:rsidRPr="007774AC" w:rsidRDefault="00CB67F4" w:rsidP="00850B66">
      <w:pPr>
        <w:pStyle w:val="SingleTxtGC"/>
        <w:rPr>
          <w:lang w:eastAsia="zh-TW"/>
        </w:rPr>
      </w:pPr>
      <w:r>
        <w:rPr>
          <w:rFonts w:hint="eastAsia"/>
        </w:rPr>
        <w:t xml:space="preserve">337.  </w:t>
      </w:r>
      <w:r w:rsidR="007774AC" w:rsidRPr="007774AC">
        <w:rPr>
          <w:rFonts w:hint="eastAsia"/>
        </w:rPr>
        <w:t>《刑事诉讼法典》对诉讼行为的程序期限作出了相应规定，以保障司法制度的有效性，一般规定“</w:t>
      </w:r>
      <w:r w:rsidR="007774AC" w:rsidRPr="00CB67F4">
        <w:rPr>
          <w:rFonts w:eastAsia="KaiTi_GB2312" w:hint="eastAsia"/>
        </w:rPr>
        <w:t>作为任何诉讼行为之期间为</w:t>
      </w:r>
      <w:r w:rsidR="007774AC" w:rsidRPr="00CB67F4">
        <w:rPr>
          <w:rFonts w:eastAsia="KaiTi_GB2312"/>
        </w:rPr>
        <w:t>5</w:t>
      </w:r>
      <w:r w:rsidR="007774AC" w:rsidRPr="00CB67F4">
        <w:rPr>
          <w:rFonts w:eastAsia="KaiTi_GB2312" w:hint="eastAsia"/>
        </w:rPr>
        <w:t>日，但法律另有规定者除外</w:t>
      </w:r>
      <w:r w:rsidR="007774AC" w:rsidRPr="007774AC">
        <w:rPr>
          <w:rFonts w:hint="eastAsia"/>
        </w:rPr>
        <w:t>”</w:t>
      </w:r>
      <w:r w:rsidR="007774AC" w:rsidRPr="007774AC">
        <w:rPr>
          <w:rFonts w:hint="eastAsia"/>
        </w:rPr>
        <w:t>(</w:t>
      </w:r>
      <w:r w:rsidR="007774AC" w:rsidRPr="007774AC">
        <w:rPr>
          <w:rFonts w:hint="eastAsia"/>
        </w:rPr>
        <w:t>《刑事诉讼法典》第</w:t>
      </w:r>
      <w:r w:rsidR="007774AC" w:rsidRPr="007774AC">
        <w:t>95</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338.  </w:t>
      </w:r>
      <w:r w:rsidR="007774AC" w:rsidRPr="007774AC">
        <w:rPr>
          <w:rFonts w:hint="eastAsia"/>
        </w:rPr>
        <w:t>对诉讼行为规定了特定的期限</w:t>
      </w:r>
      <w:r w:rsidR="007774AC" w:rsidRPr="007774AC">
        <w:rPr>
          <w:rFonts w:hint="eastAsia"/>
        </w:rPr>
        <w:t>(</w:t>
      </w:r>
      <w:r w:rsidR="007774AC" w:rsidRPr="007774AC">
        <w:rPr>
          <w:rFonts w:hint="eastAsia"/>
        </w:rPr>
        <w:t>尤其是审前羁押之期间</w:t>
      </w:r>
      <w:r w:rsidR="007774AC" w:rsidRPr="007774AC">
        <w:rPr>
          <w:rFonts w:hint="eastAsia"/>
        </w:rPr>
        <w:t>)</w:t>
      </w:r>
      <w:r w:rsidR="007774AC" w:rsidRPr="007774AC">
        <w:rPr>
          <w:rFonts w:hint="eastAsia"/>
        </w:rPr>
        <w:t>，以加快诉讼程序。例如有嫌犯被拘禁，检察院最迟须在</w:t>
      </w:r>
      <w:r w:rsidR="007774AC" w:rsidRPr="007774AC">
        <w:t>6</w:t>
      </w:r>
      <w:r w:rsidR="007774AC" w:rsidRPr="007774AC">
        <w:rPr>
          <w:rFonts w:hint="eastAsia"/>
        </w:rPr>
        <w:t>个月内终结侦查，而将之归档或提出控诉；如无嫌犯被拘禁，则检察院最迟在</w:t>
      </w:r>
      <w:r w:rsidR="007774AC" w:rsidRPr="007774AC">
        <w:t>8</w:t>
      </w:r>
      <w:r w:rsidR="007774AC" w:rsidRPr="007774AC">
        <w:rPr>
          <w:rFonts w:hint="eastAsia"/>
        </w:rPr>
        <w:t>个月内作出上述行为。如有嫌犯被拘禁，最迟须在</w:t>
      </w:r>
      <w:r w:rsidR="007774AC" w:rsidRPr="007774AC">
        <w:t>2</w:t>
      </w:r>
      <w:r w:rsidR="007774AC" w:rsidRPr="007774AC">
        <w:rPr>
          <w:rFonts w:hint="eastAsia"/>
        </w:rPr>
        <w:t>个月期间内终结预审；如无嫌犯被拘禁，则在</w:t>
      </w:r>
      <w:r w:rsidR="007774AC" w:rsidRPr="007774AC">
        <w:t>4</w:t>
      </w:r>
      <w:r w:rsidR="007774AC" w:rsidRPr="007774AC">
        <w:rPr>
          <w:rFonts w:hint="eastAsia"/>
        </w:rPr>
        <w:t>个月内终结预审</w:t>
      </w:r>
      <w:r w:rsidR="007774AC" w:rsidRPr="007774AC">
        <w:rPr>
          <w:rFonts w:hint="eastAsia"/>
        </w:rPr>
        <w:t>(</w:t>
      </w:r>
      <w:r w:rsidR="007774AC" w:rsidRPr="007774AC">
        <w:rPr>
          <w:rFonts w:hint="eastAsia"/>
        </w:rPr>
        <w:t>《刑事诉讼法典》第</w:t>
      </w:r>
      <w:r w:rsidR="007774AC" w:rsidRPr="007774AC">
        <w:t>258</w:t>
      </w:r>
      <w:r w:rsidR="007774AC" w:rsidRPr="007774AC">
        <w:rPr>
          <w:rFonts w:hint="eastAsia"/>
        </w:rPr>
        <w:t>条和第</w:t>
      </w:r>
      <w:r w:rsidR="007774AC" w:rsidRPr="007774AC">
        <w:t>288</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339.  </w:t>
      </w:r>
      <w:r w:rsidR="007774AC" w:rsidRPr="007774AC">
        <w:rPr>
          <w:rFonts w:hint="eastAsia"/>
        </w:rPr>
        <w:t>在例外情况下，关于被拘留嫌犯或与保障个人自由有关的不可分割的诉讼行为时，可以在包括司法假期、工作日以外及司法部门办工时间以外其他时间作出，且有关诉讼行为必须优先于其他工作</w:t>
      </w:r>
      <w:r w:rsidR="007774AC" w:rsidRPr="007774AC">
        <w:rPr>
          <w:rFonts w:hint="eastAsia"/>
        </w:rPr>
        <w:t>(</w:t>
      </w:r>
      <w:r w:rsidR="007774AC" w:rsidRPr="007774AC">
        <w:rPr>
          <w:rFonts w:hint="eastAsia"/>
        </w:rPr>
        <w:t>《刑事诉讼法典》第</w:t>
      </w:r>
      <w:r w:rsidR="007774AC" w:rsidRPr="007774AC">
        <w:t>93</w:t>
      </w:r>
      <w:r w:rsidR="007774AC" w:rsidRPr="007774AC">
        <w:rPr>
          <w:rFonts w:hint="eastAsia"/>
        </w:rPr>
        <w:t>条第</w:t>
      </w:r>
      <w:r w:rsidR="007774AC" w:rsidRPr="007774AC">
        <w:t>2</w:t>
      </w:r>
      <w:r w:rsidR="007774AC" w:rsidRPr="007774AC">
        <w:rPr>
          <w:rFonts w:hint="eastAsia"/>
        </w:rPr>
        <w:t>款和第</w:t>
      </w:r>
      <w:r w:rsidR="007774AC" w:rsidRPr="007774AC">
        <w:t>96</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340.  </w:t>
      </w:r>
      <w:r w:rsidR="007774AC" w:rsidRPr="007774AC">
        <w:rPr>
          <w:rFonts w:hint="eastAsia"/>
        </w:rPr>
        <w:t>在预审辩论终结后，立即宣读起诉或不起诉批示。如因预审所针对之案件复杂而有需要，则法官在最迟在五日期间内作出起诉或不起诉批示</w:t>
      </w:r>
      <w:r w:rsidR="007774AC" w:rsidRPr="007774AC">
        <w:rPr>
          <w:rFonts w:hint="eastAsia"/>
        </w:rPr>
        <w:t>(</w:t>
      </w:r>
      <w:r w:rsidR="007774AC" w:rsidRPr="007774AC">
        <w:rPr>
          <w:rFonts w:hint="eastAsia"/>
        </w:rPr>
        <w:t>《刑事诉讼法典》第</w:t>
      </w:r>
      <w:r w:rsidR="007774AC" w:rsidRPr="007774AC">
        <w:t>289</w:t>
      </w:r>
      <w:r w:rsidR="007774AC" w:rsidRPr="007774AC">
        <w:rPr>
          <w:rFonts w:hint="eastAsia"/>
        </w:rPr>
        <w:t>条和第</w:t>
      </w:r>
      <w:r w:rsidR="007774AC" w:rsidRPr="007774AC">
        <w:t>290</w:t>
      </w:r>
      <w:r w:rsidR="007774AC" w:rsidRPr="007774AC">
        <w:rPr>
          <w:rFonts w:hint="eastAsia"/>
        </w:rPr>
        <w:t>条</w:t>
      </w:r>
      <w:r w:rsidR="007774AC" w:rsidRPr="007774AC">
        <w:rPr>
          <w:rFonts w:hint="eastAsia"/>
        </w:rPr>
        <w:t>)</w:t>
      </w:r>
      <w:r w:rsidR="007774AC" w:rsidRPr="007774AC">
        <w:rPr>
          <w:rFonts w:hint="eastAsia"/>
        </w:rPr>
        <w:t>。在简易诉讼程序的听证终结后，法官须立即以口头作出判决</w:t>
      </w:r>
      <w:r w:rsidR="007774AC" w:rsidRPr="007774AC">
        <w:rPr>
          <w:rFonts w:hint="eastAsia"/>
        </w:rPr>
        <w:t>(</w:t>
      </w:r>
      <w:r w:rsidR="007774AC" w:rsidRPr="007774AC">
        <w:rPr>
          <w:rFonts w:hint="eastAsia"/>
        </w:rPr>
        <w:t>《刑事诉讼法典》第</w:t>
      </w:r>
      <w:r w:rsidR="007774AC" w:rsidRPr="007774AC">
        <w:t>370</w:t>
      </w:r>
      <w:r w:rsidR="007774AC" w:rsidRPr="007774AC">
        <w:rPr>
          <w:rFonts w:hint="eastAsia"/>
        </w:rPr>
        <w:t>条第</w:t>
      </w:r>
      <w:r w:rsidR="007774AC" w:rsidRPr="007774AC">
        <w:t>7</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341.  </w:t>
      </w:r>
      <w:r w:rsidR="007774AC" w:rsidRPr="007774AC">
        <w:rPr>
          <w:rFonts w:hint="eastAsia"/>
        </w:rPr>
        <w:t>审判听证法院收到有关卷宗之日起</w:t>
      </w:r>
      <w:r w:rsidR="007774AC" w:rsidRPr="007774AC">
        <w:t>2</w:t>
      </w:r>
      <w:r w:rsidR="007774AC" w:rsidRPr="007774AC">
        <w:rPr>
          <w:rFonts w:hint="eastAsia"/>
        </w:rPr>
        <w:t>个月内进行；如被告正被羁押，所定之听证日期须先于其他审判</w:t>
      </w:r>
      <w:r w:rsidR="007774AC" w:rsidRPr="007774AC">
        <w:rPr>
          <w:rFonts w:hint="eastAsia"/>
        </w:rPr>
        <w:t>(</w:t>
      </w:r>
      <w:r w:rsidR="007774AC" w:rsidRPr="007774AC">
        <w:rPr>
          <w:rFonts w:hint="eastAsia"/>
        </w:rPr>
        <w:t>《刑事诉讼法典》第</w:t>
      </w:r>
      <w:r w:rsidR="007774AC" w:rsidRPr="007774AC">
        <w:t>294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B67F4" w:rsidP="00850B66">
      <w:pPr>
        <w:pStyle w:val="SingleTxtGC"/>
        <w:rPr>
          <w:lang w:eastAsia="zh-TW"/>
        </w:rPr>
      </w:pPr>
      <w:r>
        <w:rPr>
          <w:rFonts w:hint="eastAsia"/>
        </w:rPr>
        <w:t xml:space="preserve">342.  </w:t>
      </w:r>
      <w:r w:rsidR="007774AC" w:rsidRPr="007774AC">
        <w:rPr>
          <w:rFonts w:hint="eastAsia"/>
        </w:rPr>
        <w:t>刑事诉讼程序的迅速处理尤其表现于下列规定：听证程序及听证之进行、其连续性和为案件提供足够有效的证据；特殊性质的休庭，以及存在两种迅速的特别审判程序</w:t>
      </w:r>
      <w:r w:rsidR="007774AC" w:rsidRPr="007774AC">
        <w:rPr>
          <w:rFonts w:hint="eastAsia"/>
        </w:rPr>
        <w:t>(</w:t>
      </w:r>
      <w:r w:rsidR="007774AC" w:rsidRPr="007774AC">
        <w:rPr>
          <w:rFonts w:hint="eastAsia"/>
        </w:rPr>
        <w:t>简易诉讼程序与最简易诉讼程序</w:t>
      </w:r>
      <w:r w:rsidR="007774AC" w:rsidRPr="007774AC">
        <w:rPr>
          <w:rFonts w:hint="eastAsia"/>
        </w:rPr>
        <w:t>)</w:t>
      </w:r>
      <w:r w:rsidR="007774AC" w:rsidRPr="007774AC">
        <w:rPr>
          <w:rFonts w:hint="eastAsia"/>
        </w:rPr>
        <w:t>。</w:t>
      </w:r>
    </w:p>
    <w:p w:rsidR="007774AC" w:rsidRPr="00041BAC" w:rsidRDefault="00CB67F4" w:rsidP="00A57FC6">
      <w:pPr>
        <w:pStyle w:val="H23GC"/>
      </w:pPr>
      <w:r w:rsidRPr="00041BAC">
        <w:rPr>
          <w:rFonts w:hint="eastAsia"/>
        </w:rPr>
        <w:tab/>
      </w:r>
      <w:r w:rsidRPr="00041BAC">
        <w:rPr>
          <w:rFonts w:hint="eastAsia"/>
        </w:rPr>
        <w:tab/>
      </w:r>
      <w:r w:rsidR="007774AC" w:rsidRPr="00041BAC">
        <w:rPr>
          <w:rFonts w:hint="eastAsia"/>
        </w:rPr>
        <w:t>缺席审判</w:t>
      </w:r>
    </w:p>
    <w:p w:rsidR="007774AC" w:rsidRPr="007774AC" w:rsidRDefault="00CB67F4" w:rsidP="00850B66">
      <w:pPr>
        <w:pStyle w:val="SingleTxtGC"/>
        <w:rPr>
          <w:lang w:eastAsia="zh-TW"/>
        </w:rPr>
      </w:pPr>
      <w:r>
        <w:rPr>
          <w:rFonts w:hint="eastAsia"/>
        </w:rPr>
        <w:t xml:space="preserve">343.  </w:t>
      </w:r>
      <w:r w:rsidR="007774AC" w:rsidRPr="007774AC">
        <w:rPr>
          <w:rFonts w:hint="eastAsia"/>
        </w:rPr>
        <w:t>在澳门特区，缺席审判须透过送达公告通知被告，公告内容包括：</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嫌犯的身分之资料；</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对其归责的犯罪及处罚；</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适用的法律规定；及</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告知嫌犯如在指定听证日缺席，则进行缺席审判。在缺席审判中，被告均由辩护人代理。有罪判决宣读后，须发出拘留命令状。一旦被告被拘留或自愿向法院投案，须立即将判决通知嫌犯</w:t>
      </w:r>
      <w:r w:rsidR="007774AC" w:rsidRPr="007774AC">
        <w:rPr>
          <w:rFonts w:hint="eastAsia"/>
        </w:rPr>
        <w:t>(</w:t>
      </w:r>
      <w:r w:rsidR="007774AC" w:rsidRPr="007774AC">
        <w:rPr>
          <w:rFonts w:hint="eastAsia"/>
        </w:rPr>
        <w:t>《刑事诉讼法典》第</w:t>
      </w:r>
      <w:r w:rsidR="007774AC" w:rsidRPr="007774AC">
        <w:t>316</w:t>
      </w:r>
      <w:r w:rsidR="007774AC" w:rsidRPr="007774AC">
        <w:rPr>
          <w:rFonts w:hint="eastAsia"/>
        </w:rPr>
        <w:t>条和第</w:t>
      </w:r>
      <w:r w:rsidR="007774AC" w:rsidRPr="007774AC">
        <w:t>317</w:t>
      </w:r>
      <w:r w:rsidR="007774AC" w:rsidRPr="007774AC">
        <w:rPr>
          <w:rFonts w:hint="eastAsia"/>
        </w:rPr>
        <w:t>条</w:t>
      </w:r>
      <w:r w:rsidR="007774AC" w:rsidRPr="007774AC">
        <w:rPr>
          <w:rFonts w:hint="eastAsia"/>
        </w:rPr>
        <w:t>)</w:t>
      </w:r>
      <w:r w:rsidR="007774AC" w:rsidRPr="007774AC">
        <w:rPr>
          <w:rFonts w:hint="eastAsia"/>
        </w:rPr>
        <w:t>。</w:t>
      </w:r>
    </w:p>
    <w:p w:rsidR="007774AC" w:rsidRPr="00C26762" w:rsidRDefault="00CB67F4" w:rsidP="00A57FC6">
      <w:pPr>
        <w:pStyle w:val="H23GC"/>
      </w:pPr>
      <w:r w:rsidRPr="00C26762">
        <w:rPr>
          <w:rFonts w:hint="eastAsia"/>
        </w:rPr>
        <w:tab/>
      </w:r>
      <w:r w:rsidRPr="00C26762">
        <w:rPr>
          <w:rFonts w:hint="eastAsia"/>
        </w:rPr>
        <w:tab/>
      </w:r>
      <w:r w:rsidR="007774AC" w:rsidRPr="00C26762">
        <w:rPr>
          <w:rFonts w:hint="eastAsia"/>
        </w:rPr>
        <w:t>司法援助之权利</w:t>
      </w:r>
    </w:p>
    <w:p w:rsidR="007774AC" w:rsidRPr="007774AC" w:rsidRDefault="00CB67F4" w:rsidP="00850B66">
      <w:pPr>
        <w:pStyle w:val="SingleTxtGC"/>
        <w:rPr>
          <w:lang w:eastAsia="zh-TW"/>
        </w:rPr>
      </w:pPr>
      <w:r>
        <w:rPr>
          <w:rFonts w:hint="eastAsia"/>
        </w:rPr>
        <w:t xml:space="preserve">344.  </w:t>
      </w:r>
      <w:r w:rsidR="007774AC" w:rsidRPr="007774AC">
        <w:rPr>
          <w:rFonts w:hint="eastAsia"/>
        </w:rPr>
        <w:t>所有澳门特区居民</w:t>
      </w:r>
      <w:r w:rsidR="007774AC" w:rsidRPr="007774AC">
        <w:rPr>
          <w:rFonts w:hint="eastAsia"/>
        </w:rPr>
        <w:t>(</w:t>
      </w:r>
      <w:r w:rsidR="007774AC" w:rsidRPr="007774AC">
        <w:rPr>
          <w:rFonts w:hint="eastAsia"/>
        </w:rPr>
        <w:t>自然人和法人</w:t>
      </w:r>
      <w:r w:rsidR="007774AC" w:rsidRPr="007774AC">
        <w:rPr>
          <w:rFonts w:hint="eastAsia"/>
        </w:rPr>
        <w:t>)</w:t>
      </w:r>
      <w:r w:rsidR="007774AC" w:rsidRPr="007774AC">
        <w:rPr>
          <w:rFonts w:hint="eastAsia"/>
        </w:rPr>
        <w:t>如证明自身不具备足够的财力来承担法律费用，或承担全部或部分堂费，均有权获得司法援助，援助的形式可以是法律</w:t>
      </w:r>
      <w:r w:rsidR="00C74356">
        <w:rPr>
          <w:rFonts w:hint="eastAsia"/>
        </w:rPr>
        <w:t>咨</w:t>
      </w:r>
      <w:r w:rsidR="007774AC" w:rsidRPr="007774AC">
        <w:rPr>
          <w:rFonts w:hint="eastAsia"/>
        </w:rPr>
        <w:t>询或法律援助。</w:t>
      </w:r>
    </w:p>
    <w:p w:rsidR="007774AC" w:rsidRPr="007774AC" w:rsidRDefault="00CB67F4" w:rsidP="00850B66">
      <w:pPr>
        <w:pStyle w:val="SingleTxtGC"/>
        <w:rPr>
          <w:lang w:eastAsia="zh-TW"/>
        </w:rPr>
      </w:pPr>
      <w:r>
        <w:rPr>
          <w:rFonts w:hint="eastAsia"/>
        </w:rPr>
        <w:t xml:space="preserve">345.  </w:t>
      </w:r>
      <w:r w:rsidR="007774AC" w:rsidRPr="007774AC">
        <w:rPr>
          <w:rFonts w:hint="eastAsia"/>
        </w:rPr>
        <w:t>澳门的司法援助制度已规范于第</w:t>
      </w:r>
      <w:r w:rsidR="007774AC" w:rsidRPr="007774AC">
        <w:t>41/94/M</w:t>
      </w:r>
      <w:r w:rsidR="007774AC" w:rsidRPr="007774AC">
        <w:rPr>
          <w:rFonts w:hint="eastAsia"/>
        </w:rPr>
        <w:t>号法令，当中明确规定，免除支付全部或部分预付金、或免除支付全部或部分须付金及诉讼费用，又或准许支付之延迟以及指定在法院之代理。</w:t>
      </w:r>
    </w:p>
    <w:p w:rsidR="007774AC" w:rsidRPr="007774AC" w:rsidRDefault="00CB67F4" w:rsidP="00A57FC6">
      <w:pPr>
        <w:pStyle w:val="H23GC"/>
        <w:rPr>
          <w:kern w:val="32"/>
          <w:lang w:eastAsia="zh-TW"/>
        </w:rPr>
      </w:pPr>
      <w:r>
        <w:rPr>
          <w:rFonts w:hint="eastAsia"/>
          <w:kern w:val="32"/>
        </w:rPr>
        <w:tab/>
      </w:r>
      <w:r>
        <w:rPr>
          <w:rFonts w:hint="eastAsia"/>
          <w:kern w:val="32"/>
        </w:rPr>
        <w:tab/>
      </w:r>
      <w:r w:rsidR="007774AC" w:rsidRPr="007774AC">
        <w:rPr>
          <w:rFonts w:hint="eastAsia"/>
          <w:kern w:val="32"/>
        </w:rPr>
        <w:t>公开</w:t>
      </w:r>
      <w:r w:rsidR="007774AC" w:rsidRPr="00041BAC">
        <w:rPr>
          <w:rFonts w:hint="eastAsia"/>
        </w:rPr>
        <w:t>听证</w:t>
      </w:r>
      <w:r w:rsidR="007774AC" w:rsidRPr="007774AC">
        <w:rPr>
          <w:rFonts w:hint="eastAsia"/>
          <w:kern w:val="32"/>
        </w:rPr>
        <w:t>之权利</w:t>
      </w:r>
    </w:p>
    <w:p w:rsidR="007774AC" w:rsidRPr="007774AC" w:rsidRDefault="00DA6434" w:rsidP="00850B66">
      <w:pPr>
        <w:pStyle w:val="SingleTxtGC"/>
        <w:rPr>
          <w:lang w:eastAsia="zh-TW"/>
        </w:rPr>
      </w:pPr>
      <w:r>
        <w:rPr>
          <w:rFonts w:hint="eastAsia"/>
        </w:rPr>
        <w:t xml:space="preserve">346.  </w:t>
      </w:r>
      <w:r w:rsidR="007774AC" w:rsidRPr="007774AC">
        <w:rPr>
          <w:rFonts w:hint="eastAsia"/>
        </w:rPr>
        <w:t>审判听证必须公开，除非法院为保障人格尊严、公共道德或诉讼行为的正常进行而另作限制</w:t>
      </w:r>
      <w:r w:rsidR="007774AC" w:rsidRPr="007774AC">
        <w:rPr>
          <w:rFonts w:hint="eastAsia"/>
        </w:rPr>
        <w:t>(</w:t>
      </w:r>
      <w:r w:rsidR="007774AC" w:rsidRPr="007774AC">
        <w:rPr>
          <w:rFonts w:hint="eastAsia"/>
        </w:rPr>
        <w:t>《刑事诉讼法典》第</w:t>
      </w:r>
      <w:r w:rsidR="007774AC" w:rsidRPr="007774AC">
        <w:t>77</w:t>
      </w:r>
      <w:r w:rsidR="007774AC" w:rsidRPr="007774AC">
        <w:rPr>
          <w:rFonts w:hint="eastAsia"/>
        </w:rPr>
        <w:t>条第</w:t>
      </w:r>
      <w:r w:rsidR="007774AC" w:rsidRPr="007774AC">
        <w:t>1</w:t>
      </w:r>
      <w:r w:rsidR="007774AC" w:rsidRPr="007774AC">
        <w:rPr>
          <w:rFonts w:hint="eastAsia"/>
        </w:rPr>
        <w:t>款和第</w:t>
      </w:r>
      <w:r w:rsidR="007774AC" w:rsidRPr="007774AC">
        <w:t>3</w:t>
      </w:r>
      <w:r w:rsidR="007774AC" w:rsidRPr="007774AC">
        <w:rPr>
          <w:rFonts w:hint="eastAsia"/>
        </w:rPr>
        <w:t>款及法律第</w:t>
      </w:r>
      <w:r w:rsidR="007774AC" w:rsidRPr="007774AC">
        <w:t>9/1999</w:t>
      </w:r>
      <w:r w:rsidR="007774AC" w:rsidRPr="007774AC">
        <w:rPr>
          <w:rFonts w:hint="eastAsia"/>
        </w:rPr>
        <w:t>号第</w:t>
      </w:r>
      <w:r w:rsidR="007774AC" w:rsidRPr="007774AC">
        <w:t>9</w:t>
      </w:r>
      <w:r w:rsidR="007774AC" w:rsidRPr="007774AC">
        <w:rPr>
          <w:rFonts w:hint="eastAsia"/>
        </w:rPr>
        <w:t>条</w:t>
      </w:r>
      <w:r w:rsidR="007774AC" w:rsidRPr="007774AC">
        <w:rPr>
          <w:rFonts w:hint="eastAsia"/>
        </w:rPr>
        <w:t>)</w:t>
      </w:r>
      <w:r w:rsidR="007774AC" w:rsidRPr="007774AC">
        <w:rPr>
          <w:rFonts w:hint="eastAsia"/>
        </w:rPr>
        <w:t>。如刑事诉讼涉的被害人为未满</w:t>
      </w:r>
      <w:r w:rsidR="007774AC" w:rsidRPr="007774AC">
        <w:t>16</w:t>
      </w:r>
      <w:r w:rsidR="007774AC" w:rsidRPr="007774AC">
        <w:rPr>
          <w:rFonts w:hint="eastAsia"/>
        </w:rPr>
        <w:t>岁及为贩卖人口或性犯罪，则诉讼在一般情况下透过视像设备进行</w:t>
      </w:r>
      <w:r w:rsidR="007774AC" w:rsidRPr="007774AC">
        <w:rPr>
          <w:rFonts w:hint="eastAsia"/>
        </w:rPr>
        <w:t>(</w:t>
      </w:r>
      <w:r w:rsidR="007774AC" w:rsidRPr="007774AC">
        <w:rPr>
          <w:rFonts w:hint="eastAsia"/>
        </w:rPr>
        <w:t>《刑事诉讼法典》第</w:t>
      </w:r>
      <w:r w:rsidR="007774AC" w:rsidRPr="007774AC">
        <w:t>77</w:t>
      </w:r>
      <w:r w:rsidR="007774AC" w:rsidRPr="007774AC">
        <w:rPr>
          <w:rFonts w:hint="eastAsia"/>
        </w:rPr>
        <w:t>条第</w:t>
      </w:r>
      <w:r w:rsidR="007774AC" w:rsidRPr="007774AC">
        <w:t>4</w:t>
      </w:r>
      <w:r w:rsidR="007774AC" w:rsidRPr="007774AC">
        <w:rPr>
          <w:rFonts w:hint="eastAsia"/>
        </w:rPr>
        <w:t>款</w:t>
      </w:r>
      <w:r w:rsidR="007774AC" w:rsidRPr="007774AC">
        <w:rPr>
          <w:rFonts w:hint="eastAsia"/>
        </w:rPr>
        <w:t>)</w:t>
      </w:r>
      <w:r w:rsidR="007774AC" w:rsidRPr="007774AC">
        <w:rPr>
          <w:rFonts w:hint="eastAsia"/>
        </w:rPr>
        <w:t>。然而，在任何情况下，宣读判决和处分必须公开宣读</w:t>
      </w:r>
      <w:r w:rsidR="007774AC" w:rsidRPr="007774AC">
        <w:rPr>
          <w:rFonts w:hint="eastAsia"/>
        </w:rPr>
        <w:t>(</w:t>
      </w:r>
      <w:r w:rsidR="007774AC" w:rsidRPr="007774AC">
        <w:rPr>
          <w:rFonts w:hint="eastAsia"/>
        </w:rPr>
        <w:t>《刑事诉讼法典》第</w:t>
      </w:r>
      <w:r w:rsidR="007774AC" w:rsidRPr="007774AC">
        <w:t>77</w:t>
      </w:r>
      <w:r w:rsidR="007774AC" w:rsidRPr="007774AC">
        <w:rPr>
          <w:rFonts w:hint="eastAsia"/>
        </w:rPr>
        <w:t>条第</w:t>
      </w:r>
      <w:r w:rsidR="007774AC" w:rsidRPr="007774AC">
        <w:t>6</w:t>
      </w:r>
      <w:r w:rsidR="007774AC" w:rsidRPr="007774AC">
        <w:rPr>
          <w:rFonts w:hint="eastAsia"/>
        </w:rPr>
        <w:t>款和第</w:t>
      </w:r>
      <w:r w:rsidR="007774AC" w:rsidRPr="007774AC">
        <w:t>353</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DA6434" w:rsidP="00850B66">
      <w:pPr>
        <w:pStyle w:val="SingleTxtGC"/>
        <w:rPr>
          <w:lang w:eastAsia="zh-TW"/>
        </w:rPr>
      </w:pPr>
      <w:r>
        <w:rPr>
          <w:rFonts w:hint="eastAsia"/>
        </w:rPr>
        <w:t xml:space="preserve">347.  </w:t>
      </w:r>
      <w:r w:rsidR="007774AC" w:rsidRPr="007774AC">
        <w:rPr>
          <w:rFonts w:hint="eastAsia"/>
        </w:rPr>
        <w:t>在侦查阶段中，刑事诉讼须遵守司法保密原则。自调查法官确认所控诉的事实之时开始，诉讼须为公开；但如没有前指的阶段，则自确定审判日开始的诉讼行须为公开。</w:t>
      </w:r>
    </w:p>
    <w:p w:rsidR="007774AC" w:rsidRPr="00C26762" w:rsidRDefault="00DA6434" w:rsidP="00A57FC6">
      <w:pPr>
        <w:pStyle w:val="H23GC"/>
      </w:pPr>
      <w:r w:rsidRPr="00C26762">
        <w:rPr>
          <w:rFonts w:hint="eastAsia"/>
        </w:rPr>
        <w:tab/>
      </w:r>
      <w:r w:rsidRPr="00C26762">
        <w:rPr>
          <w:rFonts w:hint="eastAsia"/>
        </w:rPr>
        <w:tab/>
      </w:r>
      <w:r w:rsidR="007774AC" w:rsidRPr="00C26762">
        <w:rPr>
          <w:rFonts w:hint="eastAsia"/>
        </w:rPr>
        <w:t>上诉之权利</w:t>
      </w:r>
    </w:p>
    <w:p w:rsidR="007774AC" w:rsidRPr="007774AC" w:rsidRDefault="00DA6434" w:rsidP="00850B66">
      <w:pPr>
        <w:pStyle w:val="SingleTxtGC"/>
        <w:rPr>
          <w:lang w:eastAsia="zh-TW"/>
        </w:rPr>
      </w:pPr>
      <w:r>
        <w:rPr>
          <w:rFonts w:hint="eastAsia"/>
        </w:rPr>
        <w:t xml:space="preserve">348.  </w:t>
      </w:r>
      <w:r w:rsidR="007774AC" w:rsidRPr="007774AC">
        <w:rPr>
          <w:rFonts w:hint="eastAsia"/>
        </w:rPr>
        <w:t>上诉权是被告辩护权的其中一项重要规定，被告人可对任何对其不利之裁决、判决或处分提出上诉</w:t>
      </w:r>
      <w:r w:rsidR="007774AC" w:rsidRPr="007774AC">
        <w:rPr>
          <w:rFonts w:hint="eastAsia"/>
        </w:rPr>
        <w:t>(</w:t>
      </w:r>
      <w:r w:rsidR="007774AC" w:rsidRPr="007774AC">
        <w:rPr>
          <w:rFonts w:hint="eastAsia"/>
        </w:rPr>
        <w:t>《刑事诉讼法典》第</w:t>
      </w:r>
      <w:r w:rsidR="007774AC" w:rsidRPr="007774AC">
        <w:t>389</w:t>
      </w:r>
      <w:r w:rsidR="007774AC" w:rsidRPr="007774AC">
        <w:rPr>
          <w:rFonts w:hint="eastAsia"/>
        </w:rPr>
        <w:t>条和第</w:t>
      </w:r>
      <w:r w:rsidR="007774AC" w:rsidRPr="007774AC">
        <w:t>390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DA6434" w:rsidP="00850B66">
      <w:pPr>
        <w:pStyle w:val="SingleTxtGC"/>
        <w:rPr>
          <w:lang w:eastAsia="zh-TW"/>
        </w:rPr>
      </w:pPr>
      <w:r>
        <w:rPr>
          <w:rFonts w:hint="eastAsia"/>
        </w:rPr>
        <w:t xml:space="preserve">349.  </w:t>
      </w:r>
      <w:r w:rsidR="007774AC" w:rsidRPr="007774AC">
        <w:rPr>
          <w:rFonts w:hint="eastAsia"/>
        </w:rPr>
        <w:t>《刑事诉讼法典》第</w:t>
      </w:r>
      <w:r w:rsidR="007774AC" w:rsidRPr="007774AC">
        <w:t>399</w:t>
      </w:r>
      <w:r w:rsidR="007774AC" w:rsidRPr="007774AC">
        <w:rPr>
          <w:rFonts w:hint="eastAsia"/>
        </w:rPr>
        <w:t>条规定了“</w:t>
      </w:r>
      <w:r w:rsidR="007774AC" w:rsidRPr="00DA6434">
        <w:rPr>
          <w:rFonts w:eastAsia="KaiTi_GB2312" w:hint="eastAsia"/>
        </w:rPr>
        <w:t>不利益变更之禁止</w:t>
      </w:r>
      <w:r w:rsidR="007774AC" w:rsidRPr="00DA6434">
        <w:rPr>
          <w:rFonts w:eastAsia="KaiTi_GB2312" w:hint="eastAsia"/>
        </w:rPr>
        <w:t>(</w:t>
      </w:r>
      <w:r w:rsidR="007774AC" w:rsidRPr="00DA6434">
        <w:rPr>
          <w:rFonts w:eastAsia="KaiTi_GB2312"/>
          <w:iCs/>
        </w:rPr>
        <w:t>reformatio in pejus</w:t>
      </w:r>
      <w:r w:rsidR="007774AC" w:rsidRPr="00DA6434">
        <w:rPr>
          <w:rFonts w:eastAsia="KaiTi_GB2312" w:hint="eastAsia"/>
          <w:iCs/>
        </w:rPr>
        <w:t>)</w:t>
      </w:r>
      <w:r w:rsidR="007774AC" w:rsidRPr="007774AC">
        <w:rPr>
          <w:rFonts w:hint="eastAsia"/>
        </w:rPr>
        <w:t>”原则。对于就终局裁判提起之上诉，接收上诉之法院不得在种类及份量上变更载于上诉所针对之裁判内之制裁。但这规定并不适用于罚金之加重，就算嫌犯之经济及财力状况其间有显着之改善，或法院认为可科处的收容保安处分。</w:t>
      </w:r>
    </w:p>
    <w:p w:rsidR="007774AC" w:rsidRPr="00C26762" w:rsidRDefault="00DA6434" w:rsidP="00A57FC6">
      <w:pPr>
        <w:pStyle w:val="H23GC"/>
      </w:pPr>
      <w:r w:rsidRPr="00C26762">
        <w:rPr>
          <w:rFonts w:hint="eastAsia"/>
        </w:rPr>
        <w:tab/>
      </w:r>
      <w:r w:rsidRPr="00C26762">
        <w:rPr>
          <w:rFonts w:hint="eastAsia"/>
        </w:rPr>
        <w:tab/>
      </w:r>
      <w:r w:rsidR="007774AC" w:rsidRPr="00C26762">
        <w:rPr>
          <w:rFonts w:hint="eastAsia"/>
        </w:rPr>
        <w:t>特别上诉及获赔偿之权利</w:t>
      </w:r>
    </w:p>
    <w:p w:rsidR="007774AC" w:rsidRPr="007774AC" w:rsidRDefault="00DA6434" w:rsidP="00850B66">
      <w:pPr>
        <w:pStyle w:val="SingleTxtGC"/>
        <w:rPr>
          <w:lang w:eastAsia="zh-TW"/>
        </w:rPr>
      </w:pPr>
      <w:r>
        <w:rPr>
          <w:rFonts w:hint="eastAsia"/>
        </w:rPr>
        <w:t xml:space="preserve">350.  </w:t>
      </w:r>
      <w:r w:rsidR="007774AC" w:rsidRPr="007774AC">
        <w:rPr>
          <w:rFonts w:hint="eastAsia"/>
        </w:rPr>
        <w:t>除普通上诉外，澳门的刑事诉讼法也承认被告对判决不当或不公的案件要求判决审查。对再审后判嫌犯无罪之判决，须对嫌犯就其所受之损害给予赔偿，并向嫌犯返还其曾缴付作为司法税、诉讼费用及罚金之款项</w:t>
      </w:r>
      <w:r w:rsidR="007774AC" w:rsidRPr="007774AC">
        <w:rPr>
          <w:rFonts w:hint="eastAsia"/>
        </w:rPr>
        <w:t>(</w:t>
      </w:r>
      <w:r w:rsidR="007774AC" w:rsidRPr="007774AC">
        <w:rPr>
          <w:rFonts w:hint="eastAsia"/>
        </w:rPr>
        <w:t>《刑事诉讼法典》第</w:t>
      </w:r>
      <w:r w:rsidR="007774AC" w:rsidRPr="007774AC">
        <w:t>443</w:t>
      </w:r>
      <w:r w:rsidR="007774AC" w:rsidRPr="007774AC">
        <w:rPr>
          <w:rFonts w:hint="eastAsia"/>
        </w:rPr>
        <w:t>条和第</w:t>
      </w:r>
      <w:r w:rsidR="007774AC" w:rsidRPr="007774AC">
        <w:t>444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DA6434" w:rsidP="00850B66">
      <w:pPr>
        <w:pStyle w:val="SingleTxtGC"/>
        <w:rPr>
          <w:lang w:eastAsia="zh-TW"/>
        </w:rPr>
      </w:pPr>
      <w:r>
        <w:rPr>
          <w:rFonts w:hint="eastAsia"/>
        </w:rPr>
        <w:t xml:space="preserve">351.  </w:t>
      </w:r>
      <w:r w:rsidR="007774AC" w:rsidRPr="007774AC">
        <w:rPr>
          <w:rFonts w:hint="eastAsia"/>
        </w:rPr>
        <w:t>判决审查必须符合已决判决</w:t>
      </w:r>
      <w:r w:rsidR="007774AC" w:rsidRPr="007774AC">
        <w:rPr>
          <w:rFonts w:hint="eastAsia"/>
        </w:rPr>
        <w:t>(</w:t>
      </w:r>
      <w:r w:rsidR="007774AC" w:rsidRPr="00DA6434">
        <w:rPr>
          <w:iCs/>
        </w:rPr>
        <w:t>res judicata</w:t>
      </w:r>
      <w:r w:rsidR="007774AC" w:rsidRPr="007774AC">
        <w:rPr>
          <w:rFonts w:hint="eastAsia"/>
          <w:iCs/>
        </w:rPr>
        <w:t>)</w:t>
      </w:r>
      <w:r w:rsidR="007774AC" w:rsidRPr="007774AC">
        <w:rPr>
          <w:rFonts w:hint="eastAsia"/>
        </w:rPr>
        <w:t>的原则。再审的提出可由检察院、被判罪者或其辩护人提出。</w:t>
      </w:r>
    </w:p>
    <w:p w:rsidR="007774AC" w:rsidRPr="007774AC" w:rsidRDefault="00DA6434" w:rsidP="00850B66">
      <w:pPr>
        <w:pStyle w:val="SingleTxtGC"/>
        <w:rPr>
          <w:lang w:eastAsia="zh-TW"/>
        </w:rPr>
      </w:pPr>
      <w:r>
        <w:rPr>
          <w:rFonts w:hint="eastAsia"/>
        </w:rPr>
        <w:t xml:space="preserve">352.  </w:t>
      </w:r>
      <w:r w:rsidR="007774AC" w:rsidRPr="007774AC">
        <w:rPr>
          <w:rFonts w:hint="eastAsia"/>
        </w:rPr>
        <w:t>对确定判决进行</w:t>
      </w:r>
      <w:r w:rsidR="007774AC" w:rsidRPr="007774AC">
        <w:rPr>
          <w:rFonts w:hint="eastAsia"/>
          <w:kern w:val="32"/>
        </w:rPr>
        <w:t>特别上诉</w:t>
      </w:r>
      <w:r w:rsidR="007774AC" w:rsidRPr="007774AC">
        <w:rPr>
          <w:rFonts w:hint="eastAsia"/>
        </w:rPr>
        <w:t>仅限于下列情况：</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曾对该裁判具有决定性之证据被另一确定判决视为虚假；</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审判法官在履行其职责期间犯罪，已被另一确定判决所证明；</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曾用作上诉所针对之判罪依据之事实，与另一判决视为获证明之事实不相协调</w:t>
      </w:r>
      <w:r w:rsidR="007774AC" w:rsidRPr="007774AC">
        <w:rPr>
          <w:rFonts w:hint="eastAsia"/>
        </w:rPr>
        <w:t>(</w:t>
      </w:r>
      <w:r w:rsidR="007774AC" w:rsidRPr="007774AC">
        <w:rPr>
          <w:rFonts w:hint="eastAsia"/>
        </w:rPr>
        <w:t>即证据相互矛盾</w:t>
      </w:r>
      <w:r w:rsidR="007774AC" w:rsidRPr="007774AC">
        <w:rPr>
          <w:rFonts w:hint="eastAsia"/>
        </w:rPr>
        <w:t>)</w:t>
      </w:r>
      <w:r w:rsidR="007774AC" w:rsidRPr="007774AC">
        <w:rPr>
          <w:rFonts w:hint="eastAsia"/>
        </w:rPr>
        <w:t>，且两者对比后得出之结论，使人非常怀疑该判罪是否公正；</w:t>
      </w:r>
      <w:r w:rsidR="007774AC" w:rsidRPr="007774AC">
        <w:rPr>
          <w:rFonts w:hint="eastAsia"/>
        </w:rPr>
        <w:t>(</w:t>
      </w:r>
      <w:r w:rsidR="007774AC" w:rsidRPr="007774AC">
        <w:rPr>
          <w:rFonts w:hint="eastAsia"/>
        </w:rPr>
        <w:t>四</w:t>
      </w:r>
      <w:r w:rsidR="007774AC" w:rsidRPr="007774AC">
        <w:rPr>
          <w:rFonts w:hint="eastAsia"/>
        </w:rPr>
        <w:t>)</w:t>
      </w:r>
      <w:r w:rsidR="00671047">
        <w:rPr>
          <w:rFonts w:hint="eastAsia"/>
        </w:rPr>
        <w:t xml:space="preserve"> </w:t>
      </w:r>
      <w:r w:rsidR="007774AC" w:rsidRPr="007774AC">
        <w:rPr>
          <w:rFonts w:hint="eastAsia"/>
        </w:rPr>
        <w:t>发现新事实或证据，使人严重怀疑判罪是否公正。即使刑事诉讼已经结束，又或执行刑罚的时效已过，或已服刑，仍可进行再审</w:t>
      </w:r>
      <w:r w:rsidR="007774AC" w:rsidRPr="007774AC">
        <w:rPr>
          <w:rFonts w:hint="eastAsia"/>
        </w:rPr>
        <w:t>(</w:t>
      </w:r>
      <w:r w:rsidR="007774AC" w:rsidRPr="007774AC">
        <w:rPr>
          <w:rFonts w:hint="eastAsia"/>
        </w:rPr>
        <w:t>《刑事诉讼法典》第</w:t>
      </w:r>
      <w:r w:rsidR="007774AC" w:rsidRPr="007774AC">
        <w:t>431</w:t>
      </w:r>
      <w:r w:rsidR="007774AC" w:rsidRPr="007774AC">
        <w:rPr>
          <w:rFonts w:hint="eastAsia"/>
        </w:rPr>
        <w:t>条</w:t>
      </w:r>
      <w:r w:rsidR="007774AC" w:rsidRPr="007774AC">
        <w:rPr>
          <w:rFonts w:hint="eastAsia"/>
        </w:rPr>
        <w:t>)</w:t>
      </w:r>
      <w:r w:rsidR="007774AC" w:rsidRPr="007774AC">
        <w:rPr>
          <w:rFonts w:hint="eastAsia"/>
        </w:rPr>
        <w:t>。</w:t>
      </w:r>
    </w:p>
    <w:p w:rsidR="007774AC" w:rsidRPr="00C26762" w:rsidRDefault="00DA6434" w:rsidP="00A57FC6">
      <w:pPr>
        <w:pStyle w:val="H23GC"/>
      </w:pPr>
      <w:r w:rsidRPr="00C26762">
        <w:rPr>
          <w:rFonts w:hint="eastAsia"/>
        </w:rPr>
        <w:tab/>
      </w:r>
      <w:r w:rsidRPr="00C26762">
        <w:rPr>
          <w:rFonts w:hint="eastAsia"/>
        </w:rPr>
        <w:tab/>
      </w:r>
      <w:r w:rsidR="007774AC" w:rsidRPr="00C26762">
        <w:rPr>
          <w:rFonts w:hint="eastAsia"/>
        </w:rPr>
        <w:t>一事不再理原则</w:t>
      </w:r>
    </w:p>
    <w:p w:rsidR="007774AC" w:rsidRPr="007774AC" w:rsidRDefault="00DA6434" w:rsidP="00850B66">
      <w:pPr>
        <w:pStyle w:val="SingleTxtGC"/>
        <w:rPr>
          <w:lang w:eastAsia="zh-TW"/>
        </w:rPr>
      </w:pPr>
      <w:r>
        <w:rPr>
          <w:rFonts w:hint="eastAsia"/>
        </w:rPr>
        <w:t xml:space="preserve">353.  </w:t>
      </w:r>
      <w:r w:rsidR="007774AC" w:rsidRPr="007774AC">
        <w:rPr>
          <w:rFonts w:hint="eastAsia"/>
        </w:rPr>
        <w:t>一事不再理原则是澳门特别行政区的法律制度确立的刑事诉讼普遍原则。这一原则为本《公约》履行且自动执行，并可于澳门特区法院直接行使。</w:t>
      </w:r>
    </w:p>
    <w:p w:rsidR="007774AC" w:rsidRPr="007774AC" w:rsidRDefault="00DA6434" w:rsidP="00850B66">
      <w:pPr>
        <w:pStyle w:val="SingleTxtGC"/>
        <w:rPr>
          <w:lang w:eastAsia="zh-TW"/>
        </w:rPr>
      </w:pPr>
      <w:r>
        <w:rPr>
          <w:rFonts w:hint="eastAsia"/>
        </w:rPr>
        <w:t xml:space="preserve">354.  </w:t>
      </w:r>
      <w:r w:rsidR="007774AC" w:rsidRPr="007774AC">
        <w:rPr>
          <w:rFonts w:hint="eastAsia"/>
        </w:rPr>
        <w:t>《刑法典》第</w:t>
      </w:r>
      <w:r w:rsidR="007774AC" w:rsidRPr="007774AC">
        <w:t>6</w:t>
      </w:r>
      <w:r w:rsidR="007774AC" w:rsidRPr="007774AC">
        <w:rPr>
          <w:rFonts w:hint="eastAsia"/>
        </w:rPr>
        <w:t>条同样反映了上指的原则，规定澳门特区刑法适用于在澳门以外作出之事实，以行为人在其作出事实之地未受审判。</w:t>
      </w:r>
    </w:p>
    <w:p w:rsidR="007774AC" w:rsidRPr="00C26762" w:rsidRDefault="00DA6434" w:rsidP="00843FEA">
      <w:pPr>
        <w:pStyle w:val="H1GC"/>
      </w:pPr>
      <w:r w:rsidRPr="00C26762">
        <w:rPr>
          <w:rFonts w:hint="eastAsia"/>
        </w:rPr>
        <w:tab/>
      </w:r>
      <w:r w:rsidR="007774AC" w:rsidRPr="00C26762">
        <w:t>D.</w:t>
      </w:r>
      <w:r w:rsidRPr="00C26762">
        <w:rPr>
          <w:rFonts w:hint="eastAsia"/>
        </w:rPr>
        <w:tab/>
      </w:r>
      <w:r w:rsidR="007774AC" w:rsidRPr="00C26762">
        <w:rPr>
          <w:rFonts w:hint="eastAsia"/>
        </w:rPr>
        <w:t>对未年人的最低保障</w:t>
      </w:r>
    </w:p>
    <w:p w:rsidR="007774AC" w:rsidRPr="007774AC" w:rsidRDefault="00DA6434" w:rsidP="00850B66">
      <w:pPr>
        <w:pStyle w:val="SingleTxtGC"/>
        <w:rPr>
          <w:lang w:eastAsia="zh-TW"/>
        </w:rPr>
      </w:pPr>
      <w:r>
        <w:rPr>
          <w:rFonts w:hint="eastAsia"/>
        </w:rPr>
        <w:t xml:space="preserve">355.  </w:t>
      </w:r>
      <w:r w:rsidR="007774AC" w:rsidRPr="007774AC">
        <w:rPr>
          <w:rFonts w:hint="eastAsia"/>
        </w:rPr>
        <w:t>该项主题在中国澳门特别行政区执行递交《儿童权利公约》报告的第二部分中有详细介绍。</w:t>
      </w:r>
    </w:p>
    <w:p w:rsidR="007774AC" w:rsidRPr="007774AC" w:rsidRDefault="00AC07FE" w:rsidP="00AC07FE">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15</w:t>
      </w:r>
      <w:r w:rsidR="007774AC" w:rsidRPr="007774AC">
        <w:rPr>
          <w:rFonts w:hint="eastAsia"/>
        </w:rPr>
        <w:t>条</w:t>
      </w:r>
      <w:r w:rsidR="00A57FC6">
        <w:br/>
      </w:r>
      <w:r w:rsidR="007774AC" w:rsidRPr="007774AC">
        <w:rPr>
          <w:rFonts w:hint="eastAsia"/>
        </w:rPr>
        <w:t>无法律即不构成犯罪，无法律即无刑罚</w:t>
      </w:r>
    </w:p>
    <w:p w:rsidR="007774AC" w:rsidRPr="007774AC" w:rsidRDefault="00AC07FE" w:rsidP="00850B66">
      <w:pPr>
        <w:pStyle w:val="SingleTxtGC"/>
        <w:rPr>
          <w:lang w:eastAsia="zh-TW"/>
        </w:rPr>
      </w:pPr>
      <w:r>
        <w:rPr>
          <w:rFonts w:hint="eastAsia"/>
        </w:rPr>
        <w:t xml:space="preserve">356.  </w:t>
      </w:r>
      <w:r w:rsidR="007774AC" w:rsidRPr="007774AC">
        <w:rPr>
          <w:rFonts w:hint="eastAsia"/>
        </w:rPr>
        <w:t>合法性和不溯及既往原则均为澳门特区其法律制度的宪法核心价值。《基本法》第</w:t>
      </w:r>
      <w:r w:rsidR="007774AC" w:rsidRPr="007774AC">
        <w:t>29</w:t>
      </w:r>
      <w:r w:rsidR="007774AC" w:rsidRPr="007774AC">
        <w:rPr>
          <w:rFonts w:hint="eastAsia"/>
        </w:rPr>
        <w:t>条第</w:t>
      </w:r>
      <w:r w:rsidR="007774AC" w:rsidRPr="007774AC">
        <w:t>1</w:t>
      </w:r>
      <w:r w:rsidR="007774AC" w:rsidRPr="007774AC">
        <w:rPr>
          <w:rFonts w:hint="eastAsia"/>
        </w:rPr>
        <w:t>款保证澳门居民除其行为依照当时法律明文规定为犯罪和应受惩处外，不受刑罚处罚。</w:t>
      </w:r>
    </w:p>
    <w:p w:rsidR="007774AC" w:rsidRPr="007774AC" w:rsidRDefault="00AC07FE" w:rsidP="00850B66">
      <w:pPr>
        <w:pStyle w:val="SingleTxtGC"/>
        <w:rPr>
          <w:lang w:eastAsia="zh-TW"/>
        </w:rPr>
      </w:pPr>
      <w:r>
        <w:rPr>
          <w:rFonts w:hint="eastAsia"/>
        </w:rPr>
        <w:t xml:space="preserve">357.  </w:t>
      </w:r>
      <w:r w:rsidR="007774AC" w:rsidRPr="007774AC">
        <w:rPr>
          <w:rFonts w:hint="eastAsia"/>
        </w:rPr>
        <w:t>《刑法典》体现了有关原则。其第</w:t>
      </w:r>
      <w:r w:rsidR="007774AC" w:rsidRPr="007774AC">
        <w:t>1</w:t>
      </w:r>
      <w:r w:rsidR="007774AC" w:rsidRPr="007774AC">
        <w:rPr>
          <w:rFonts w:hint="eastAsia"/>
        </w:rPr>
        <w:t>条明确限制罪刑法定原则，事实可受刑事处罚，以作出事实之时，其之前之法律已叙述该事实且表明其为可科刑者为限；事实可受刑事处罚，以作出事实之时，其之前之法律已叙述该事实且表明其为可科刑者为限；不容许以类推将一事实定为犯罪或订定一危险性状态，亦不容许以类推确定与一犯罪或危险性状态相应之刑罚或保安处分。此外，《刑法典》第</w:t>
      </w:r>
      <w:r w:rsidR="007774AC" w:rsidRPr="007774AC">
        <w:t>2</w:t>
      </w:r>
      <w:r w:rsidR="007774AC" w:rsidRPr="007774AC">
        <w:rPr>
          <w:rFonts w:hint="eastAsia"/>
        </w:rPr>
        <w:t>条就在时间上之适用作出规定，包括刑法规定及制裁不溯及既往这原则，除非作出可处罚之事实之后所生效之法律显示对行为人较有利之制度，但判刑已确定者，不在此限。</w:t>
      </w:r>
    </w:p>
    <w:p w:rsidR="007774AC" w:rsidRPr="007774AC" w:rsidRDefault="001872F5" w:rsidP="001872F5">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16</w:t>
      </w:r>
      <w:r w:rsidR="007774AC" w:rsidRPr="007774AC">
        <w:rPr>
          <w:rFonts w:hint="eastAsia"/>
        </w:rPr>
        <w:t>条</w:t>
      </w:r>
      <w:r w:rsidR="00A57FC6">
        <w:br/>
      </w:r>
      <w:r w:rsidR="007774AC" w:rsidRPr="007774AC">
        <w:rPr>
          <w:rFonts w:hint="eastAsia"/>
        </w:rPr>
        <w:t>法律前承认人格权</w:t>
      </w:r>
    </w:p>
    <w:p w:rsidR="007774AC" w:rsidRPr="007774AC" w:rsidRDefault="001872F5" w:rsidP="00850B66">
      <w:pPr>
        <w:pStyle w:val="SingleTxtGC"/>
        <w:rPr>
          <w:lang w:eastAsia="zh-TW"/>
        </w:rPr>
      </w:pPr>
      <w:r>
        <w:rPr>
          <w:rFonts w:hint="eastAsia"/>
        </w:rPr>
        <w:t xml:space="preserve">358.  </w:t>
      </w:r>
      <w:r w:rsidR="007774AC" w:rsidRPr="007774AC">
        <w:rPr>
          <w:rFonts w:hint="eastAsia"/>
        </w:rPr>
        <w:t>任何人均享有权利及义务，此作为法律保护人类生命的共有自然属性，人由此获得其法律地位</w:t>
      </w:r>
      <w:r w:rsidR="007774AC" w:rsidRPr="007774AC">
        <w:rPr>
          <w:rFonts w:hint="eastAsia"/>
        </w:rPr>
        <w:t>(</w:t>
      </w:r>
      <w:r w:rsidR="007774AC" w:rsidRPr="007774AC">
        <w:rPr>
          <w:rFonts w:hint="eastAsia"/>
        </w:rPr>
        <w:t>人格</w:t>
      </w:r>
      <w:r w:rsidR="007774AC" w:rsidRPr="007774AC">
        <w:rPr>
          <w:rFonts w:hint="eastAsia"/>
        </w:rPr>
        <w:t>)</w:t>
      </w:r>
      <w:r w:rsidR="007774AC" w:rsidRPr="007774AC">
        <w:rPr>
          <w:rFonts w:hint="eastAsia"/>
        </w:rPr>
        <w:t>的承认。如前所述，法律承认人格及能力在《民法典》第</w:t>
      </w:r>
      <w:r w:rsidR="007774AC" w:rsidRPr="007774AC">
        <w:t>63</w:t>
      </w:r>
      <w:r w:rsidR="007774AC" w:rsidRPr="007774AC">
        <w:rPr>
          <w:rFonts w:hint="eastAsia"/>
        </w:rPr>
        <w:t>条及其后续条文已有规范，人格始于完全出生且有生命之时，并随其死亡而终止，任何人不得全部或部分放弃其法律能力。</w:t>
      </w:r>
    </w:p>
    <w:p w:rsidR="007774AC" w:rsidRPr="007774AC" w:rsidRDefault="001872F5" w:rsidP="00850B66">
      <w:pPr>
        <w:pStyle w:val="SingleTxtGC"/>
        <w:rPr>
          <w:rFonts w:hint="eastAsia"/>
          <w:lang w:eastAsia="zh-TW"/>
        </w:rPr>
      </w:pPr>
      <w:r>
        <w:rPr>
          <w:rFonts w:hint="eastAsia"/>
        </w:rPr>
        <w:t xml:space="preserve">359.  </w:t>
      </w:r>
      <w:r w:rsidR="007774AC" w:rsidRPr="007774AC">
        <w:rPr>
          <w:rFonts w:hint="eastAsia"/>
        </w:rPr>
        <w:t>《民法典》规定法定成年年龄为</w:t>
      </w:r>
      <w:r w:rsidR="007774AC" w:rsidRPr="007774AC">
        <w:t>18</w:t>
      </w:r>
      <w:r w:rsidR="007774AC" w:rsidRPr="007774AC">
        <w:rPr>
          <w:rFonts w:hint="eastAsia"/>
        </w:rPr>
        <w:t>岁，然而，未成年人可通过结婚而自动解除亲权。除因未成年或法律规定不具备充分法律行为能力的人外</w:t>
      </w:r>
      <w:r w:rsidR="007774AC" w:rsidRPr="007774AC">
        <w:rPr>
          <w:rFonts w:hint="eastAsia"/>
        </w:rPr>
        <w:t>(</w:t>
      </w:r>
      <w:r w:rsidR="007774AC" w:rsidRPr="007774AC">
        <w:rPr>
          <w:rFonts w:hint="eastAsia"/>
        </w:rPr>
        <w:t>因遭受严重损伤而无能力处理人身及财产事务之人</w:t>
      </w:r>
      <w:r w:rsidR="007774AC" w:rsidRPr="007774AC">
        <w:rPr>
          <w:rFonts w:hint="eastAsia"/>
        </w:rPr>
        <w:t>)</w:t>
      </w:r>
      <w:r w:rsidR="007774AC" w:rsidRPr="007774AC">
        <w:rPr>
          <w:rFonts w:hint="eastAsia"/>
        </w:rPr>
        <w:t>，任何人均有行为能力去行使权利及履行合同义务。法律详尽地列明有关情况，且只有法院才能作出无行为能力的宣告</w:t>
      </w:r>
      <w:r w:rsidR="007774AC" w:rsidRPr="007774AC">
        <w:rPr>
          <w:rFonts w:hint="eastAsia"/>
        </w:rPr>
        <w:t>(</w:t>
      </w:r>
      <w:r w:rsidR="007774AC" w:rsidRPr="007774AC">
        <w:rPr>
          <w:rFonts w:hint="eastAsia"/>
        </w:rPr>
        <w:t>《民法典》第</w:t>
      </w:r>
      <w:r w:rsidR="007774AC" w:rsidRPr="007774AC">
        <w:t>118</w:t>
      </w:r>
      <w:r w:rsidR="007774AC" w:rsidRPr="007774AC">
        <w:rPr>
          <w:rFonts w:hint="eastAsia"/>
        </w:rPr>
        <w:t>条、第</w:t>
      </w:r>
      <w:r w:rsidR="007774AC" w:rsidRPr="007774AC">
        <w:t>120</w:t>
      </w:r>
      <w:r w:rsidR="007774AC" w:rsidRPr="007774AC">
        <w:rPr>
          <w:rFonts w:hint="eastAsia"/>
        </w:rPr>
        <w:t>条、第</w:t>
      </w:r>
      <w:r w:rsidR="007774AC" w:rsidRPr="007774AC">
        <w:t>112</w:t>
      </w:r>
      <w:r w:rsidR="007774AC" w:rsidRPr="007774AC">
        <w:rPr>
          <w:rFonts w:hint="eastAsia"/>
        </w:rPr>
        <w:t>条、第</w:t>
      </w:r>
      <w:r w:rsidR="007774AC" w:rsidRPr="007774AC">
        <w:t>122</w:t>
      </w:r>
      <w:r w:rsidR="007774AC" w:rsidRPr="007774AC">
        <w:rPr>
          <w:rFonts w:hint="eastAsia"/>
        </w:rPr>
        <w:t>条和第</w:t>
      </w:r>
      <w:r w:rsidR="007774AC" w:rsidRPr="007774AC">
        <w:t>135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872F5" w:rsidP="001872F5">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17</w:t>
      </w:r>
      <w:r w:rsidR="007774AC" w:rsidRPr="007774AC">
        <w:rPr>
          <w:rFonts w:hint="eastAsia"/>
        </w:rPr>
        <w:t>条</w:t>
      </w:r>
      <w:r w:rsidR="00A57FC6">
        <w:br/>
      </w:r>
      <w:r w:rsidR="007774AC" w:rsidRPr="007774AC">
        <w:rPr>
          <w:rFonts w:hint="eastAsia"/>
        </w:rPr>
        <w:t>人身权</w:t>
      </w:r>
    </w:p>
    <w:p w:rsidR="007774AC" w:rsidRPr="007774AC" w:rsidRDefault="001872F5" w:rsidP="00850B66">
      <w:pPr>
        <w:pStyle w:val="SingleTxtGC"/>
        <w:rPr>
          <w:rFonts w:hint="eastAsia"/>
          <w:lang w:eastAsia="zh-TW"/>
        </w:rPr>
      </w:pPr>
      <w:r>
        <w:rPr>
          <w:rFonts w:hint="eastAsia"/>
        </w:rPr>
        <w:t xml:space="preserve">360.  </w:t>
      </w:r>
      <w:r w:rsidR="007774AC" w:rsidRPr="007774AC">
        <w:rPr>
          <w:rFonts w:hint="eastAsia"/>
        </w:rPr>
        <w:t>人身权给视为澳门特区法律制度中最重要的权利，并在其法律中受肯定和保障。</w:t>
      </w:r>
    </w:p>
    <w:p w:rsidR="007774AC" w:rsidRPr="007774AC" w:rsidRDefault="001872F5" w:rsidP="00850B66">
      <w:pPr>
        <w:pStyle w:val="SingleTxtGC"/>
        <w:rPr>
          <w:lang w:eastAsia="zh-TW"/>
        </w:rPr>
      </w:pPr>
      <w:r>
        <w:rPr>
          <w:rFonts w:hint="eastAsia"/>
        </w:rPr>
        <w:t xml:space="preserve">361.  </w:t>
      </w:r>
      <w:r w:rsidR="007774AC" w:rsidRPr="007774AC">
        <w:rPr>
          <w:rFonts w:hint="eastAsia"/>
        </w:rPr>
        <w:t>《基本法》第</w:t>
      </w:r>
      <w:r w:rsidR="007774AC" w:rsidRPr="007774AC">
        <w:t>30</w:t>
      </w:r>
      <w:r w:rsidR="007774AC" w:rsidRPr="007774AC">
        <w:rPr>
          <w:rFonts w:hint="eastAsia"/>
        </w:rPr>
        <w:t>条和第</w:t>
      </w:r>
      <w:r w:rsidR="007774AC" w:rsidRPr="007774AC">
        <w:t>25</w:t>
      </w:r>
      <w:r w:rsidR="007774AC" w:rsidRPr="007774AC">
        <w:rPr>
          <w:rFonts w:hint="eastAsia"/>
        </w:rPr>
        <w:t>条明确规定，澳门特区居民的人格尊严不可侵犯、保护个人的名誉权、私人生活及家庭生活，以及禁止一切形式的歧视。《基本法》同时禁止非法搜查任何居民的身体、剥夺或限制其人身自由</w:t>
      </w:r>
      <w:r w:rsidR="007774AC" w:rsidRPr="007774AC">
        <w:rPr>
          <w:rFonts w:hint="eastAsia"/>
        </w:rPr>
        <w:t>(</w:t>
      </w:r>
      <w:r w:rsidR="007774AC" w:rsidRPr="007774AC">
        <w:rPr>
          <w:rFonts w:hint="eastAsia"/>
        </w:rPr>
        <w:t>第</w:t>
      </w:r>
      <w:r w:rsidR="007774AC" w:rsidRPr="007774AC">
        <w:t>28</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，以及任意或非法搜查、侵入居民的住宅和其他房屋</w:t>
      </w:r>
      <w:r w:rsidR="007774AC" w:rsidRPr="007774AC">
        <w:rPr>
          <w:rFonts w:hint="eastAsia"/>
        </w:rPr>
        <w:t>(</w:t>
      </w:r>
      <w:r w:rsidR="007774AC" w:rsidRPr="007774AC">
        <w:rPr>
          <w:rFonts w:hint="eastAsia"/>
        </w:rPr>
        <w:t>第</w:t>
      </w:r>
      <w:r w:rsidR="007774AC" w:rsidRPr="007774AC">
        <w:t>31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1872F5" w:rsidP="00850B66">
      <w:pPr>
        <w:pStyle w:val="SingleTxtGC"/>
        <w:rPr>
          <w:lang w:eastAsia="zh-TW"/>
        </w:rPr>
      </w:pPr>
      <w:r>
        <w:rPr>
          <w:rFonts w:hint="eastAsia"/>
        </w:rPr>
        <w:t xml:space="preserve">362.  </w:t>
      </w:r>
      <w:r w:rsidR="007774AC" w:rsidRPr="007774AC">
        <w:rPr>
          <w:rFonts w:hint="eastAsia"/>
        </w:rPr>
        <w:t>澳门特区居民的通讯自由和通讯秘密同样受法律保护，《基本法》第</w:t>
      </w:r>
      <w:r w:rsidR="007774AC" w:rsidRPr="007774AC">
        <w:t>32</w:t>
      </w:r>
      <w:r w:rsidR="007774AC" w:rsidRPr="007774AC">
        <w:rPr>
          <w:rFonts w:hint="eastAsia"/>
        </w:rPr>
        <w:t>条规定：“</w:t>
      </w:r>
      <w:r w:rsidR="007774AC" w:rsidRPr="001872F5">
        <w:rPr>
          <w:rFonts w:eastAsia="KaiTi_GB2312" w:hint="eastAsia"/>
        </w:rPr>
        <w:t>除因公共安全和追查刑事犯罪的需要，由有关机关依照法律规定对通讯进行检查外，任何部门或个人不得以任何理由侵犯居民的通讯自由和通讯秘密。</w:t>
      </w:r>
      <w:r w:rsidR="007774AC" w:rsidRPr="007774AC">
        <w:rPr>
          <w:rFonts w:hint="eastAsia"/>
        </w:rPr>
        <w:t>”</w:t>
      </w:r>
    </w:p>
    <w:p w:rsidR="007774AC" w:rsidRPr="007774AC" w:rsidRDefault="001872F5" w:rsidP="00850B66">
      <w:pPr>
        <w:pStyle w:val="SingleTxtGC"/>
        <w:rPr>
          <w:lang w:eastAsia="zh-TW"/>
        </w:rPr>
      </w:pPr>
      <w:r>
        <w:rPr>
          <w:rFonts w:hint="eastAsia"/>
        </w:rPr>
        <w:t xml:space="preserve">363.  </w:t>
      </w:r>
      <w:r w:rsidR="007774AC" w:rsidRPr="007774AC">
        <w:rPr>
          <w:rFonts w:hint="eastAsia"/>
        </w:rPr>
        <w:t>此外，在刑法方面，本质上关系到个人方面的基本权利亦被阐述为个人权利。任何人在毫无任何区分下均享有基本权利，基本权利不得放弃或转让，并受特别保护</w:t>
      </w:r>
      <w:r w:rsidR="007774AC" w:rsidRPr="007774AC">
        <w:rPr>
          <w:rFonts w:hint="eastAsia"/>
        </w:rPr>
        <w:t>(</w:t>
      </w:r>
      <w:r w:rsidR="007774AC" w:rsidRPr="007774AC">
        <w:rPr>
          <w:rFonts w:hint="eastAsia"/>
        </w:rPr>
        <w:t>《民法典》第</w:t>
      </w:r>
      <w:r w:rsidR="007774AC" w:rsidRPr="007774AC">
        <w:t>67</w:t>
      </w:r>
      <w:r w:rsidR="007774AC" w:rsidRPr="007774AC">
        <w:rPr>
          <w:rFonts w:hint="eastAsia"/>
        </w:rPr>
        <w:t>条至第</w:t>
      </w:r>
      <w:r w:rsidR="007774AC" w:rsidRPr="007774AC">
        <w:t>82</w:t>
      </w:r>
      <w:r w:rsidR="007774AC" w:rsidRPr="007774AC">
        <w:rPr>
          <w:rFonts w:hint="eastAsia"/>
        </w:rPr>
        <w:t>条</w:t>
      </w:r>
      <w:r w:rsidR="007774AC" w:rsidRPr="007774AC">
        <w:rPr>
          <w:rFonts w:hint="eastAsia"/>
        </w:rPr>
        <w:t>)</w:t>
      </w:r>
      <w:r w:rsidR="007774AC" w:rsidRPr="007774AC">
        <w:rPr>
          <w:rFonts w:hint="eastAsia"/>
        </w:rPr>
        <w:t>。该等权利在刑法中亦受到保护。</w:t>
      </w:r>
    </w:p>
    <w:p w:rsidR="007774AC" w:rsidRPr="007774AC" w:rsidRDefault="001872F5" w:rsidP="00850B66">
      <w:pPr>
        <w:pStyle w:val="SingleTxtGC"/>
        <w:rPr>
          <w:lang w:eastAsia="zh-TW"/>
        </w:rPr>
      </w:pPr>
      <w:r>
        <w:rPr>
          <w:rFonts w:hint="eastAsia"/>
        </w:rPr>
        <w:t xml:space="preserve">364.  </w:t>
      </w:r>
      <w:r w:rsidR="007774AC" w:rsidRPr="007774AC">
        <w:rPr>
          <w:rFonts w:hint="eastAsia"/>
        </w:rPr>
        <w:t>民法规定，个人权利包括生命权、自由权、身心完整权、名誉权、保留私人生活隐私权、私人书信及住所不可侵犯之权利、保护个人资料权、肖像权及言论权、个人资料真实权、姓名权及拥有其他识别个人身分方式之权利。</w:t>
      </w:r>
    </w:p>
    <w:p w:rsidR="007774AC" w:rsidRPr="007774AC" w:rsidRDefault="001872F5" w:rsidP="00850B66">
      <w:pPr>
        <w:pStyle w:val="SingleTxtGC"/>
        <w:rPr>
          <w:rFonts w:hint="eastAsia"/>
          <w:lang w:eastAsia="zh-TW"/>
        </w:rPr>
      </w:pPr>
      <w:r>
        <w:rPr>
          <w:rFonts w:hint="eastAsia"/>
        </w:rPr>
        <w:t xml:space="preserve">365.  </w:t>
      </w:r>
      <w:r w:rsidR="007774AC" w:rsidRPr="007774AC">
        <w:rPr>
          <w:rFonts w:hint="eastAsia"/>
        </w:rPr>
        <w:t>除上指侵犯生命权、身心完整权、性自由及性自决的犯罪外，刑法亦对一系列侵犯其他个人权利的行为作出规定和处罚。</w:t>
      </w:r>
    </w:p>
    <w:p w:rsidR="007774AC" w:rsidRPr="007774AC" w:rsidRDefault="001872F5" w:rsidP="00301C4B">
      <w:pPr>
        <w:pStyle w:val="SingleTxtGC"/>
        <w:spacing w:after="180"/>
        <w:rPr>
          <w:lang w:eastAsia="zh-TW"/>
        </w:rPr>
      </w:pPr>
      <w:r>
        <w:rPr>
          <w:rFonts w:hint="eastAsia"/>
        </w:rPr>
        <w:t xml:space="preserve">366.  </w:t>
      </w:r>
      <w:r w:rsidR="007774AC" w:rsidRPr="007774AC">
        <w:rPr>
          <w:rFonts w:hint="eastAsia"/>
        </w:rPr>
        <w:t>关于侵犯个人名誉方面，如诽谤、侮辱和诋毁</w:t>
      </w:r>
      <w:r w:rsidR="007774AC" w:rsidRPr="007774AC">
        <w:rPr>
          <w:rFonts w:hint="eastAsia"/>
        </w:rPr>
        <w:t>(</w:t>
      </w:r>
      <w:r w:rsidR="007774AC" w:rsidRPr="007774AC">
        <w:rPr>
          <w:rFonts w:hint="eastAsia"/>
        </w:rPr>
        <w:t>《刑法典》第</w:t>
      </w:r>
      <w:r w:rsidR="007774AC" w:rsidRPr="007774AC">
        <w:t>174</w:t>
      </w:r>
      <w:r w:rsidR="007774AC" w:rsidRPr="007774AC">
        <w:rPr>
          <w:rFonts w:hint="eastAsia"/>
        </w:rPr>
        <w:t>条、第</w:t>
      </w:r>
      <w:r w:rsidR="007774AC" w:rsidRPr="007774AC">
        <w:t>175</w:t>
      </w:r>
      <w:r w:rsidR="007774AC" w:rsidRPr="007774AC">
        <w:rPr>
          <w:rFonts w:hint="eastAsia"/>
        </w:rPr>
        <w:t>条和第</w:t>
      </w:r>
      <w:r w:rsidR="007774AC" w:rsidRPr="007774AC">
        <w:t>177</w:t>
      </w:r>
      <w:r w:rsidR="007774AC" w:rsidRPr="007774AC">
        <w:rPr>
          <w:rFonts w:hint="eastAsia"/>
        </w:rPr>
        <w:t>条</w:t>
      </w:r>
      <w:r w:rsidR="007774AC" w:rsidRPr="007774AC">
        <w:rPr>
          <w:rFonts w:hint="eastAsia"/>
        </w:rPr>
        <w:t>)</w:t>
      </w:r>
      <w:r w:rsidR="007774AC" w:rsidRPr="007774AC">
        <w:rPr>
          <w:rFonts w:hint="eastAsia"/>
        </w:rPr>
        <w:t>，由于罪行属半公罪和私罪性质，刑事诉讼程序取决于告诉权人和自诉权人是否要求追究犯罪者而言。对于侵犯上指权利，行为人可被处</w:t>
      </w:r>
      <w:r w:rsidR="007774AC" w:rsidRPr="007774AC">
        <w:t>3</w:t>
      </w:r>
      <w:r w:rsidR="007774AC" w:rsidRPr="007774AC">
        <w:rPr>
          <w:rFonts w:hint="eastAsia"/>
        </w:rPr>
        <w:t>至</w:t>
      </w:r>
      <w:r w:rsidR="007774AC" w:rsidRPr="007774AC">
        <w:t>6</w:t>
      </w:r>
      <w:r w:rsidR="007774AC" w:rsidRPr="007774AC">
        <w:rPr>
          <w:rFonts w:hint="eastAsia"/>
        </w:rPr>
        <w:t>个月徒刑，或科最高</w:t>
      </w:r>
      <w:r w:rsidR="007774AC" w:rsidRPr="007774AC">
        <w:t>240</w:t>
      </w:r>
      <w:r w:rsidR="007774AC" w:rsidRPr="007774AC">
        <w:rPr>
          <w:rFonts w:hint="eastAsia"/>
        </w:rPr>
        <w:t>日罚金；该侵犯系借着便利其散布之方法作出，刑罚之最低及最高限度均提高三分之一。如犯罪系透过社会传播媒介作出，行为人处最高</w:t>
      </w:r>
      <w:r w:rsidR="007774AC" w:rsidRPr="007774AC">
        <w:t>2</w:t>
      </w:r>
      <w:r w:rsidR="007774AC" w:rsidRPr="007774AC">
        <w:rPr>
          <w:rFonts w:hint="eastAsia"/>
        </w:rPr>
        <w:t>年徒刑，或科不少于</w:t>
      </w:r>
      <w:r w:rsidR="007774AC" w:rsidRPr="007774AC">
        <w:t>120</w:t>
      </w:r>
      <w:r w:rsidR="007774AC" w:rsidRPr="007774AC">
        <w:rPr>
          <w:rFonts w:hint="eastAsia"/>
        </w:rPr>
        <w:t>日罚金。</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743"/>
        <w:gridCol w:w="562"/>
        <w:gridCol w:w="563"/>
        <w:gridCol w:w="563"/>
        <w:gridCol w:w="562"/>
        <w:gridCol w:w="563"/>
        <w:gridCol w:w="563"/>
        <w:gridCol w:w="562"/>
        <w:gridCol w:w="563"/>
        <w:gridCol w:w="563"/>
        <w:gridCol w:w="563"/>
      </w:tblGrid>
      <w:tr w:rsidR="001872F5" w:rsidRPr="007774AC" w:rsidTr="00AA1EF4">
        <w:trPr>
          <w:cnfStyle w:val="100000000000"/>
          <w:trHeight w:val="294"/>
          <w:tblHeader/>
        </w:trPr>
        <w:tc>
          <w:tcPr>
            <w:cnfStyle w:val="001000000000"/>
            <w:tcW w:w="7370" w:type="dxa"/>
            <w:gridSpan w:val="11"/>
            <w:tcBorders>
              <w:top w:val="single" w:sz="4" w:space="0" w:color="auto"/>
              <w:bottom w:val="nil"/>
              <w:right w:val="nil"/>
            </w:tcBorders>
            <w:shd w:val="clear" w:color="auto" w:fill="auto"/>
            <w:vAlign w:val="bottom"/>
          </w:tcPr>
          <w:p w:rsidR="001872F5" w:rsidRPr="001872F5" w:rsidRDefault="001872F5" w:rsidP="001872F5">
            <w:pPr>
              <w:pStyle w:val="a0"/>
              <w:ind w:right="0"/>
              <w:jc w:val="left"/>
              <w:rPr>
                <w:b w:val="0"/>
                <w:i w:val="0"/>
                <w:iCs w:val="0"/>
              </w:rPr>
            </w:pPr>
            <w:r w:rsidRPr="001872F5">
              <w:rPr>
                <w:rFonts w:hint="eastAsia"/>
                <w:b w:val="0"/>
                <w:i w:val="0"/>
              </w:rPr>
              <w:t>侵犯名誉罪</w:t>
            </w:r>
          </w:p>
        </w:tc>
      </w:tr>
      <w:tr w:rsidR="007774AC" w:rsidRPr="007774AC" w:rsidTr="00A57FC6">
        <w:trPr>
          <w:cnfStyle w:val="100000000000"/>
          <w:trHeight w:val="294"/>
          <w:tblHeader/>
        </w:trPr>
        <w:tc>
          <w:tcPr>
            <w:cnfStyle w:val="001000000000"/>
            <w:tcW w:w="1743" w:type="dxa"/>
            <w:tcBorders>
              <w:top w:val="nil"/>
              <w:bottom w:val="single" w:sz="12" w:space="0" w:color="auto"/>
              <w:right w:val="none" w:sz="0" w:space="0" w:color="auto"/>
            </w:tcBorders>
            <w:shd w:val="clear" w:color="auto" w:fill="auto"/>
            <w:vAlign w:val="center"/>
          </w:tcPr>
          <w:p w:rsidR="007774AC" w:rsidRPr="001872F5" w:rsidRDefault="007774AC" w:rsidP="00C26762">
            <w:pPr>
              <w:pStyle w:val="a0"/>
              <w:ind w:right="0"/>
              <w:jc w:val="left"/>
              <w:rPr>
                <w:b w:val="0"/>
                <w:i w:val="0"/>
              </w:rPr>
            </w:pPr>
            <w:r w:rsidRPr="001872F5">
              <w:rPr>
                <w:rFonts w:hint="eastAsia"/>
                <w:b w:val="0"/>
                <w:i w:val="0"/>
              </w:rPr>
              <w:t>犯罪行为</w:t>
            </w:r>
          </w:p>
        </w:tc>
        <w:tc>
          <w:tcPr>
            <w:tcW w:w="562"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2000</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2001</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2002</w:t>
            </w:r>
          </w:p>
        </w:tc>
        <w:tc>
          <w:tcPr>
            <w:tcW w:w="562"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2003</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2004</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2005</w:t>
            </w:r>
          </w:p>
        </w:tc>
        <w:tc>
          <w:tcPr>
            <w:tcW w:w="562"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2006</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2007</w:t>
            </w:r>
          </w:p>
        </w:tc>
        <w:tc>
          <w:tcPr>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2008</w:t>
            </w:r>
          </w:p>
        </w:tc>
        <w:tc>
          <w:tcPr>
            <w:cnfStyle w:val="000000001000"/>
            <w:tcW w:w="563" w:type="dxa"/>
            <w:tcBorders>
              <w:top w:val="nil"/>
              <w:bottom w:val="single" w:sz="12" w:space="0" w:color="auto"/>
            </w:tcBorders>
            <w:shd w:val="clear" w:color="auto" w:fill="auto"/>
            <w:vAlign w:val="center"/>
          </w:tcPr>
          <w:p w:rsidR="007774AC" w:rsidRPr="00C26762" w:rsidRDefault="007774AC" w:rsidP="00C26762">
            <w:pPr>
              <w:pStyle w:val="a0"/>
              <w:ind w:right="0"/>
              <w:jc w:val="right"/>
              <w:rPr>
                <w:b w:val="0"/>
              </w:rPr>
            </w:pPr>
            <w:r w:rsidRPr="00C26762">
              <w:rPr>
                <w:b w:val="0"/>
              </w:rPr>
              <w:t>2009</w:t>
            </w:r>
          </w:p>
        </w:tc>
      </w:tr>
      <w:tr w:rsidR="007774AC" w:rsidRPr="007774AC" w:rsidTr="00A57FC6">
        <w:tc>
          <w:tcPr>
            <w:cnfStyle w:val="001000000000"/>
            <w:tcW w:w="1743" w:type="dxa"/>
            <w:tcBorders>
              <w:top w:val="single" w:sz="12" w:space="0" w:color="auto"/>
              <w:right w:val="none" w:sz="0" w:space="0" w:color="auto"/>
            </w:tcBorders>
            <w:shd w:val="clear" w:color="auto" w:fill="auto"/>
          </w:tcPr>
          <w:p w:rsidR="007774AC" w:rsidRPr="00C26762" w:rsidRDefault="007774AC" w:rsidP="001872F5">
            <w:pPr>
              <w:pStyle w:val="a5"/>
              <w:overflowPunct/>
              <w:ind w:right="0"/>
              <w:jc w:val="left"/>
              <w:rPr>
                <w:rFonts w:eastAsia="SimSun"/>
                <w:bCs/>
              </w:rPr>
            </w:pPr>
            <w:r w:rsidRPr="00C26762">
              <w:rPr>
                <w:rFonts w:eastAsia="SimSun" w:hint="eastAsia"/>
              </w:rPr>
              <w:t>诽谤</w:t>
            </w:r>
          </w:p>
        </w:tc>
        <w:tc>
          <w:tcPr>
            <w:tcW w:w="562" w:type="dxa"/>
            <w:tcBorders>
              <w:top w:val="single" w:sz="12" w:space="0" w:color="auto"/>
            </w:tcBorders>
            <w:shd w:val="clear" w:color="auto" w:fill="auto"/>
          </w:tcPr>
          <w:p w:rsidR="007774AC" w:rsidRPr="007774AC" w:rsidRDefault="007774AC" w:rsidP="001872F5">
            <w:pPr>
              <w:pStyle w:val="a5"/>
              <w:overflowPunct/>
              <w:ind w:right="0"/>
              <w:jc w:val="right"/>
              <w:cnfStyle w:val="000000000000"/>
              <w:rPr>
                <w:lang w:val="en-GB"/>
              </w:rPr>
            </w:pPr>
            <w:r w:rsidRPr="007774AC">
              <w:rPr>
                <w:lang w:val="en-GB"/>
              </w:rPr>
              <w:t>10</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10</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11</w:t>
            </w:r>
          </w:p>
        </w:tc>
        <w:tc>
          <w:tcPr>
            <w:tcW w:w="562"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10</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17</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24</w:t>
            </w:r>
          </w:p>
        </w:tc>
        <w:tc>
          <w:tcPr>
            <w:tcW w:w="562"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17</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16</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pPr>
            <w:r w:rsidRPr="007774AC">
              <w:t>15</w:t>
            </w:r>
          </w:p>
        </w:tc>
        <w:tc>
          <w:tcPr>
            <w:tcW w:w="563" w:type="dxa"/>
            <w:tcBorders>
              <w:top w:val="single" w:sz="12" w:space="0" w:color="auto"/>
            </w:tcBorders>
            <w:shd w:val="clear" w:color="auto" w:fill="auto"/>
          </w:tcPr>
          <w:p w:rsidR="007774AC" w:rsidRPr="007774AC" w:rsidRDefault="007774AC" w:rsidP="001872F5">
            <w:pPr>
              <w:pStyle w:val="a5"/>
              <w:overflowPunct/>
              <w:ind w:right="0"/>
              <w:jc w:val="right"/>
              <w:cnfStyle w:val="000000000000"/>
              <w:rPr>
                <w:rFonts w:hint="eastAsia"/>
                <w:lang w:eastAsia="zh-TW"/>
              </w:rPr>
            </w:pPr>
            <w:r w:rsidRPr="007774AC">
              <w:t>10</w:t>
            </w:r>
          </w:p>
        </w:tc>
      </w:tr>
      <w:tr w:rsidR="007774AC" w:rsidRPr="007774AC" w:rsidTr="00A57FC6">
        <w:tc>
          <w:tcPr>
            <w:cnfStyle w:val="001000000000"/>
            <w:tcW w:w="1743" w:type="dxa"/>
            <w:tcBorders>
              <w:right w:val="none" w:sz="0" w:space="0" w:color="auto"/>
            </w:tcBorders>
            <w:shd w:val="clear" w:color="auto" w:fill="auto"/>
          </w:tcPr>
          <w:p w:rsidR="007774AC" w:rsidRPr="00C26762" w:rsidRDefault="007774AC" w:rsidP="001872F5">
            <w:pPr>
              <w:pStyle w:val="a5"/>
              <w:overflowPunct/>
              <w:ind w:right="0"/>
              <w:jc w:val="left"/>
              <w:rPr>
                <w:rFonts w:eastAsia="SimSun"/>
                <w:bCs/>
              </w:rPr>
            </w:pPr>
            <w:r w:rsidRPr="00C26762">
              <w:rPr>
                <w:rFonts w:eastAsia="SimSun" w:hint="eastAsia"/>
              </w:rPr>
              <w:t>侮辱</w:t>
            </w:r>
          </w:p>
        </w:tc>
        <w:tc>
          <w:tcPr>
            <w:tcW w:w="562" w:type="dxa"/>
            <w:shd w:val="clear" w:color="auto" w:fill="auto"/>
          </w:tcPr>
          <w:p w:rsidR="007774AC" w:rsidRPr="007774AC" w:rsidRDefault="007774AC" w:rsidP="001872F5">
            <w:pPr>
              <w:pStyle w:val="a5"/>
              <w:overflowPunct/>
              <w:ind w:right="0"/>
              <w:jc w:val="right"/>
              <w:cnfStyle w:val="000000000000"/>
            </w:pPr>
            <w:r w:rsidRPr="007774AC">
              <w:t>74</w:t>
            </w:r>
          </w:p>
        </w:tc>
        <w:tc>
          <w:tcPr>
            <w:tcW w:w="563" w:type="dxa"/>
            <w:shd w:val="clear" w:color="auto" w:fill="auto"/>
          </w:tcPr>
          <w:p w:rsidR="007774AC" w:rsidRPr="007774AC" w:rsidRDefault="007774AC" w:rsidP="001872F5">
            <w:pPr>
              <w:pStyle w:val="a5"/>
              <w:overflowPunct/>
              <w:ind w:right="0"/>
              <w:jc w:val="right"/>
              <w:cnfStyle w:val="000000000000"/>
            </w:pPr>
            <w:r w:rsidRPr="007774AC">
              <w:t>80</w:t>
            </w:r>
          </w:p>
        </w:tc>
        <w:tc>
          <w:tcPr>
            <w:tcW w:w="563" w:type="dxa"/>
            <w:shd w:val="clear" w:color="auto" w:fill="auto"/>
          </w:tcPr>
          <w:p w:rsidR="007774AC" w:rsidRPr="007774AC" w:rsidRDefault="007774AC" w:rsidP="001872F5">
            <w:pPr>
              <w:pStyle w:val="a5"/>
              <w:overflowPunct/>
              <w:ind w:right="0"/>
              <w:jc w:val="right"/>
              <w:cnfStyle w:val="000000000000"/>
            </w:pPr>
            <w:r w:rsidRPr="007774AC">
              <w:t>64</w:t>
            </w:r>
          </w:p>
        </w:tc>
        <w:tc>
          <w:tcPr>
            <w:tcW w:w="562" w:type="dxa"/>
            <w:shd w:val="clear" w:color="auto" w:fill="auto"/>
          </w:tcPr>
          <w:p w:rsidR="007774AC" w:rsidRPr="007774AC" w:rsidRDefault="007774AC" w:rsidP="001872F5">
            <w:pPr>
              <w:pStyle w:val="a5"/>
              <w:overflowPunct/>
              <w:ind w:right="0"/>
              <w:jc w:val="right"/>
              <w:cnfStyle w:val="000000000000"/>
            </w:pPr>
            <w:r w:rsidRPr="007774AC">
              <w:t>78</w:t>
            </w:r>
          </w:p>
        </w:tc>
        <w:tc>
          <w:tcPr>
            <w:tcW w:w="563" w:type="dxa"/>
            <w:shd w:val="clear" w:color="auto" w:fill="auto"/>
          </w:tcPr>
          <w:p w:rsidR="007774AC" w:rsidRPr="007774AC" w:rsidRDefault="007774AC" w:rsidP="001872F5">
            <w:pPr>
              <w:pStyle w:val="a5"/>
              <w:overflowPunct/>
              <w:ind w:right="0"/>
              <w:jc w:val="right"/>
              <w:cnfStyle w:val="000000000000"/>
            </w:pPr>
            <w:r w:rsidRPr="007774AC">
              <w:t>81</w:t>
            </w:r>
          </w:p>
        </w:tc>
        <w:tc>
          <w:tcPr>
            <w:tcW w:w="563" w:type="dxa"/>
            <w:shd w:val="clear" w:color="auto" w:fill="auto"/>
          </w:tcPr>
          <w:p w:rsidR="007774AC" w:rsidRPr="007774AC" w:rsidRDefault="007774AC" w:rsidP="001872F5">
            <w:pPr>
              <w:pStyle w:val="a5"/>
              <w:overflowPunct/>
              <w:ind w:right="0"/>
              <w:jc w:val="right"/>
              <w:cnfStyle w:val="000000000000"/>
            </w:pPr>
            <w:r w:rsidRPr="007774AC">
              <w:t>63</w:t>
            </w:r>
          </w:p>
        </w:tc>
        <w:tc>
          <w:tcPr>
            <w:tcW w:w="562" w:type="dxa"/>
            <w:shd w:val="clear" w:color="auto" w:fill="auto"/>
          </w:tcPr>
          <w:p w:rsidR="007774AC" w:rsidRPr="007774AC" w:rsidRDefault="007774AC" w:rsidP="001872F5">
            <w:pPr>
              <w:pStyle w:val="a5"/>
              <w:overflowPunct/>
              <w:ind w:right="0"/>
              <w:jc w:val="right"/>
              <w:cnfStyle w:val="000000000000"/>
            </w:pPr>
            <w:r w:rsidRPr="007774AC">
              <w:t>75</w:t>
            </w:r>
          </w:p>
        </w:tc>
        <w:tc>
          <w:tcPr>
            <w:tcW w:w="563" w:type="dxa"/>
            <w:shd w:val="clear" w:color="auto" w:fill="auto"/>
          </w:tcPr>
          <w:p w:rsidR="007774AC" w:rsidRPr="007774AC" w:rsidRDefault="007774AC" w:rsidP="001872F5">
            <w:pPr>
              <w:pStyle w:val="a5"/>
              <w:overflowPunct/>
              <w:ind w:right="0"/>
              <w:jc w:val="right"/>
              <w:cnfStyle w:val="000000000000"/>
            </w:pPr>
            <w:r w:rsidRPr="007774AC">
              <w:t>121</w:t>
            </w:r>
          </w:p>
        </w:tc>
        <w:tc>
          <w:tcPr>
            <w:tcW w:w="563" w:type="dxa"/>
            <w:shd w:val="clear" w:color="auto" w:fill="auto"/>
          </w:tcPr>
          <w:p w:rsidR="007774AC" w:rsidRPr="007774AC" w:rsidRDefault="007774AC" w:rsidP="001872F5">
            <w:pPr>
              <w:pStyle w:val="a5"/>
              <w:overflowPunct/>
              <w:ind w:right="0"/>
              <w:jc w:val="right"/>
              <w:cnfStyle w:val="000000000000"/>
            </w:pPr>
            <w:r w:rsidRPr="007774AC">
              <w:t>80</w:t>
            </w:r>
          </w:p>
        </w:tc>
        <w:tc>
          <w:tcPr>
            <w:tcW w:w="563" w:type="dxa"/>
            <w:shd w:val="clear" w:color="auto" w:fill="auto"/>
          </w:tcPr>
          <w:p w:rsidR="007774AC" w:rsidRPr="007774AC" w:rsidRDefault="007774AC" w:rsidP="001872F5">
            <w:pPr>
              <w:pStyle w:val="a5"/>
              <w:overflowPunct/>
              <w:ind w:right="0"/>
              <w:jc w:val="right"/>
              <w:cnfStyle w:val="000000000000"/>
              <w:rPr>
                <w:rFonts w:hint="eastAsia"/>
                <w:lang w:eastAsia="zh-TW"/>
              </w:rPr>
            </w:pPr>
            <w:r w:rsidRPr="007774AC">
              <w:t>83</w:t>
            </w:r>
          </w:p>
        </w:tc>
      </w:tr>
      <w:tr w:rsidR="007774AC" w:rsidRPr="007774AC" w:rsidTr="00A57FC6">
        <w:tc>
          <w:tcPr>
            <w:cnfStyle w:val="001000000000"/>
            <w:tcW w:w="1743" w:type="dxa"/>
            <w:tcBorders>
              <w:bottom w:val="nil"/>
              <w:right w:val="none" w:sz="0" w:space="0" w:color="auto"/>
            </w:tcBorders>
            <w:shd w:val="clear" w:color="auto" w:fill="auto"/>
          </w:tcPr>
          <w:p w:rsidR="007774AC" w:rsidRPr="00C26762" w:rsidRDefault="007774AC" w:rsidP="001872F5">
            <w:pPr>
              <w:pStyle w:val="a5"/>
              <w:overflowPunct/>
              <w:ind w:right="0"/>
              <w:jc w:val="left"/>
              <w:rPr>
                <w:rFonts w:eastAsia="SimSun"/>
                <w:bCs/>
              </w:rPr>
            </w:pPr>
            <w:r w:rsidRPr="00C26762">
              <w:rPr>
                <w:rFonts w:eastAsia="SimSun" w:hint="eastAsia"/>
              </w:rPr>
              <w:t>公开及诋毁</w:t>
            </w:r>
          </w:p>
        </w:tc>
        <w:tc>
          <w:tcPr>
            <w:tcW w:w="562" w:type="dxa"/>
            <w:tcBorders>
              <w:bottom w:val="nil"/>
            </w:tcBorders>
            <w:shd w:val="clear" w:color="auto" w:fill="auto"/>
          </w:tcPr>
          <w:p w:rsidR="007774AC" w:rsidRPr="007774AC" w:rsidRDefault="007774AC" w:rsidP="001872F5">
            <w:pPr>
              <w:pStyle w:val="a5"/>
              <w:overflowPunct/>
              <w:ind w:right="0"/>
              <w:jc w:val="right"/>
              <w:cnfStyle w:val="000000000000"/>
            </w:pPr>
            <w:r w:rsidRPr="007774AC">
              <w:t>2</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pPr>
            <w:r w:rsidRPr="007774AC">
              <w:t>1</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rPr>
                <w:bCs/>
              </w:rPr>
            </w:pPr>
            <w:r w:rsidRPr="007774AC">
              <w:rPr>
                <w:bCs/>
              </w:rPr>
              <w:t>2</w:t>
            </w:r>
          </w:p>
        </w:tc>
        <w:tc>
          <w:tcPr>
            <w:tcW w:w="562" w:type="dxa"/>
            <w:tcBorders>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pPr>
            <w:r w:rsidRPr="007774AC">
              <w:t>1</w:t>
            </w:r>
          </w:p>
        </w:tc>
        <w:tc>
          <w:tcPr>
            <w:tcW w:w="562" w:type="dxa"/>
            <w:tcBorders>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pPr>
            <w:r w:rsidRPr="007774AC">
              <w:t>17</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pPr>
            <w:r w:rsidRPr="007774AC">
              <w:t>24</w:t>
            </w:r>
          </w:p>
        </w:tc>
        <w:tc>
          <w:tcPr>
            <w:tcW w:w="563" w:type="dxa"/>
            <w:tcBorders>
              <w:bottom w:val="nil"/>
            </w:tcBorders>
            <w:shd w:val="clear" w:color="auto" w:fill="auto"/>
          </w:tcPr>
          <w:p w:rsidR="007774AC" w:rsidRPr="007774AC" w:rsidRDefault="007774AC" w:rsidP="001872F5">
            <w:pPr>
              <w:pStyle w:val="a5"/>
              <w:overflowPunct/>
              <w:ind w:right="0"/>
              <w:jc w:val="right"/>
              <w:cnfStyle w:val="000000000000"/>
              <w:rPr>
                <w:rFonts w:hint="eastAsia"/>
                <w:lang w:eastAsia="zh-TW"/>
              </w:rPr>
            </w:pPr>
            <w:r w:rsidRPr="007774AC">
              <w:t>3</w:t>
            </w:r>
          </w:p>
        </w:tc>
      </w:tr>
      <w:tr w:rsidR="007774AC" w:rsidRPr="007774AC" w:rsidTr="00A57FC6">
        <w:tc>
          <w:tcPr>
            <w:cnfStyle w:val="001000000000"/>
            <w:tcW w:w="1743" w:type="dxa"/>
            <w:tcBorders>
              <w:top w:val="nil"/>
              <w:bottom w:val="nil"/>
              <w:right w:val="none" w:sz="0" w:space="0" w:color="auto"/>
            </w:tcBorders>
            <w:shd w:val="clear" w:color="auto" w:fill="auto"/>
          </w:tcPr>
          <w:p w:rsidR="007774AC" w:rsidRPr="00C26762" w:rsidRDefault="007774AC" w:rsidP="001872F5">
            <w:pPr>
              <w:pStyle w:val="a5"/>
              <w:overflowPunct/>
              <w:ind w:right="0"/>
              <w:jc w:val="left"/>
              <w:rPr>
                <w:rFonts w:eastAsia="SimSun"/>
              </w:rPr>
            </w:pPr>
            <w:r w:rsidRPr="00C26762">
              <w:rPr>
                <w:rFonts w:eastAsia="SimSun" w:hint="eastAsia"/>
              </w:rPr>
              <w:t>其他罪行</w:t>
            </w:r>
          </w:p>
        </w:tc>
        <w:tc>
          <w:tcPr>
            <w:tcW w:w="562"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1</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2"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10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2"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pPr>
            <w:r w:rsidRPr="007774AC">
              <w:t>0</w:t>
            </w:r>
          </w:p>
        </w:tc>
        <w:tc>
          <w:tcPr>
            <w:tcW w:w="563" w:type="dxa"/>
            <w:tcBorders>
              <w:top w:val="nil"/>
              <w:bottom w:val="nil"/>
            </w:tcBorders>
            <w:shd w:val="clear" w:color="auto" w:fill="auto"/>
          </w:tcPr>
          <w:p w:rsidR="007774AC" w:rsidRPr="007774AC" w:rsidRDefault="007774AC" w:rsidP="001872F5">
            <w:pPr>
              <w:pStyle w:val="a5"/>
              <w:overflowPunct/>
              <w:ind w:right="0"/>
              <w:jc w:val="right"/>
              <w:cnfStyle w:val="000000000000"/>
              <w:rPr>
                <w:rFonts w:hint="eastAsia"/>
                <w:lang w:eastAsia="zh-TW"/>
              </w:rPr>
            </w:pPr>
            <w:r w:rsidRPr="007774AC">
              <w:t>0</w:t>
            </w:r>
          </w:p>
        </w:tc>
      </w:tr>
      <w:tr w:rsidR="007774AC" w:rsidRPr="007774AC" w:rsidTr="00A57FC6">
        <w:trPr>
          <w:cnfStyle w:val="010000000000"/>
        </w:trPr>
        <w:tc>
          <w:tcPr>
            <w:cnfStyle w:val="001000000001"/>
            <w:tcW w:w="1743" w:type="dxa"/>
            <w:tcBorders>
              <w:top w:val="nil"/>
              <w:bottom w:val="single" w:sz="12" w:space="0" w:color="auto"/>
              <w:right w:val="none" w:sz="0" w:space="0" w:color="auto"/>
            </w:tcBorders>
            <w:shd w:val="clear" w:color="auto" w:fill="auto"/>
          </w:tcPr>
          <w:p w:rsidR="007774AC" w:rsidRPr="00C26762" w:rsidRDefault="007774AC" w:rsidP="001872F5">
            <w:pPr>
              <w:pStyle w:val="a5"/>
              <w:overflowPunct/>
              <w:ind w:right="0"/>
              <w:jc w:val="left"/>
              <w:rPr>
                <w:rFonts w:eastAsia="SimSun"/>
                <w:b w:val="0"/>
              </w:rPr>
            </w:pPr>
            <w:r w:rsidRPr="00C26762">
              <w:rPr>
                <w:rFonts w:eastAsia="SimSun" w:hint="eastAsia"/>
                <w:b w:val="0"/>
              </w:rPr>
              <w:t>总数</w:t>
            </w:r>
          </w:p>
        </w:tc>
        <w:tc>
          <w:tcPr>
            <w:tcW w:w="562"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86</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92</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77</w:t>
            </w:r>
          </w:p>
        </w:tc>
        <w:tc>
          <w:tcPr>
            <w:tcW w:w="562"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98</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98</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88</w:t>
            </w:r>
          </w:p>
        </w:tc>
        <w:tc>
          <w:tcPr>
            <w:tcW w:w="562"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92</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154</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pPr>
            <w:r w:rsidRPr="007774AC">
              <w:t>119</w:t>
            </w:r>
          </w:p>
        </w:tc>
        <w:tc>
          <w:tcPr>
            <w:tcW w:w="563" w:type="dxa"/>
            <w:tcBorders>
              <w:top w:val="nil"/>
              <w:bottom w:val="single" w:sz="12" w:space="0" w:color="auto"/>
            </w:tcBorders>
            <w:shd w:val="clear" w:color="auto" w:fill="auto"/>
          </w:tcPr>
          <w:p w:rsidR="007774AC" w:rsidRPr="007774AC" w:rsidRDefault="007774AC" w:rsidP="001872F5">
            <w:pPr>
              <w:pStyle w:val="a5"/>
              <w:overflowPunct/>
              <w:ind w:right="0"/>
              <w:jc w:val="right"/>
              <w:cnfStyle w:val="010000000000"/>
              <w:rPr>
                <w:rFonts w:hint="eastAsia"/>
                <w:lang w:eastAsia="zh-TW"/>
              </w:rPr>
            </w:pPr>
            <w:r w:rsidRPr="007774AC">
              <w:t>96</w:t>
            </w:r>
          </w:p>
        </w:tc>
      </w:tr>
    </w:tbl>
    <w:p w:rsidR="007774AC" w:rsidRPr="00C80881" w:rsidRDefault="007774AC" w:rsidP="00A57FC6">
      <w:pPr>
        <w:pStyle w:val="SingleTxtGC"/>
        <w:spacing w:after="240"/>
        <w:rPr>
          <w:sz w:val="19"/>
          <w:szCs w:val="19"/>
          <w:lang w:eastAsia="zh-TW"/>
        </w:rPr>
      </w:pPr>
      <w:r w:rsidRPr="00C80881">
        <w:rPr>
          <w:rFonts w:eastAsia="KaiTi_GB2312" w:hint="eastAsia"/>
          <w:sz w:val="19"/>
          <w:szCs w:val="19"/>
        </w:rPr>
        <w:t>来源</w:t>
      </w:r>
      <w:r w:rsidRPr="00C80881">
        <w:rPr>
          <w:rFonts w:hint="eastAsia"/>
          <w:sz w:val="19"/>
          <w:szCs w:val="19"/>
        </w:rPr>
        <w:t>：保安协调办公室</w:t>
      </w:r>
      <w:r w:rsidRPr="00C80881">
        <w:rPr>
          <w:sz w:val="19"/>
          <w:szCs w:val="19"/>
        </w:rPr>
        <w:t>2009</w:t>
      </w:r>
      <w:r w:rsidRPr="00C80881">
        <w:rPr>
          <w:rFonts w:hint="eastAsia"/>
          <w:sz w:val="19"/>
          <w:szCs w:val="19"/>
        </w:rPr>
        <w:t>年资料</w:t>
      </w:r>
    </w:p>
    <w:p w:rsidR="007774AC" w:rsidRPr="007774AC" w:rsidRDefault="00C80881" w:rsidP="00C80881">
      <w:pPr>
        <w:pStyle w:val="SingleTxtGC"/>
        <w:rPr>
          <w:lang w:eastAsia="zh-TW"/>
        </w:rPr>
      </w:pPr>
      <w:r>
        <w:rPr>
          <w:rFonts w:hint="eastAsia"/>
        </w:rPr>
        <w:t xml:space="preserve">367.  </w:t>
      </w:r>
      <w:r w:rsidR="007774AC" w:rsidRPr="007774AC">
        <w:rPr>
          <w:rFonts w:hint="eastAsia"/>
        </w:rPr>
        <w:t>《刑法典》第</w:t>
      </w:r>
      <w:r w:rsidR="007774AC" w:rsidRPr="007774AC">
        <w:t>184</w:t>
      </w:r>
      <w:r w:rsidR="007774AC" w:rsidRPr="007774AC">
        <w:rPr>
          <w:rFonts w:hint="eastAsia"/>
        </w:rPr>
        <w:t>条至第</w:t>
      </w:r>
      <w:r w:rsidR="007774AC" w:rsidRPr="007774AC">
        <w:t>193</w:t>
      </w:r>
      <w:r w:rsidR="007774AC" w:rsidRPr="007774AC">
        <w:rPr>
          <w:rFonts w:hint="eastAsia"/>
        </w:rPr>
        <w:t>条对侵犯私人生活罪作了规定。此类罪行非经告诉不得进行刑事程式，但通过电脑技术手段侵入私人生活的罪行除外。</w:t>
      </w:r>
    </w:p>
    <w:p w:rsidR="007774AC" w:rsidRPr="007774AC" w:rsidRDefault="00C80881" w:rsidP="00C80881">
      <w:pPr>
        <w:pStyle w:val="SingleTxtGC"/>
        <w:rPr>
          <w:lang w:eastAsia="zh-TW"/>
        </w:rPr>
      </w:pPr>
      <w:r>
        <w:rPr>
          <w:rFonts w:hint="eastAsia"/>
        </w:rPr>
        <w:t xml:space="preserve">368.  </w:t>
      </w:r>
      <w:r w:rsidR="007774AC" w:rsidRPr="007774AC">
        <w:rPr>
          <w:rFonts w:hint="eastAsia"/>
        </w:rPr>
        <w:t>意图破坏他人之私人生活，泄露与家庭生活或性生活隐私有关的事实，根据《刑法典》第</w:t>
      </w:r>
      <w:r w:rsidR="007774AC" w:rsidRPr="007774AC">
        <w:t>186</w:t>
      </w:r>
      <w:r w:rsidR="007774AC" w:rsidRPr="007774AC">
        <w:rPr>
          <w:rFonts w:hint="eastAsia"/>
        </w:rPr>
        <w:t>条可被科处刑罚，其规范的犯罪行为包括：未经同意下截取、录音取得、记录、使用、传送或泄露谈话内容或电话通讯；未经同意下以相机摄取、获取或泄露他人之肖像；偷窥在私人地方之人，或窃听其说话；以及泄露关于他人之私人生活或严重疾病之事实。</w:t>
      </w:r>
    </w:p>
    <w:p w:rsidR="007774AC" w:rsidRPr="007774AC" w:rsidRDefault="00C80881" w:rsidP="00C80881">
      <w:pPr>
        <w:pStyle w:val="SingleTxtGC"/>
        <w:rPr>
          <w:lang w:eastAsia="zh-TW"/>
        </w:rPr>
      </w:pPr>
      <w:r>
        <w:rPr>
          <w:rFonts w:hint="eastAsia"/>
        </w:rPr>
        <w:t xml:space="preserve">369.  </w:t>
      </w:r>
      <w:r w:rsidR="007774AC" w:rsidRPr="007774AC">
        <w:rPr>
          <w:rFonts w:hint="eastAsia"/>
        </w:rPr>
        <w:t>根据《刑法典》第</w:t>
      </w:r>
      <w:r w:rsidR="007774AC" w:rsidRPr="007774AC">
        <w:t>187</w:t>
      </w:r>
      <w:r w:rsidR="007774AC" w:rsidRPr="007774AC">
        <w:rPr>
          <w:rFonts w:hint="eastAsia"/>
        </w:rPr>
        <w:t>条，设立、保存或使用可认别个人身分，且系关于政治信仰、宗教信仰、世界观之信仰、私人生活或民族本源等方面之资料之自动资料库者，可被科处刑罚。</w:t>
      </w:r>
    </w:p>
    <w:p w:rsidR="007774AC" w:rsidRPr="007774AC" w:rsidRDefault="00C80881" w:rsidP="00C80881">
      <w:pPr>
        <w:pStyle w:val="SingleTxtGC"/>
        <w:rPr>
          <w:lang w:eastAsia="zh-TW"/>
        </w:rPr>
      </w:pPr>
      <w:r>
        <w:rPr>
          <w:rFonts w:hint="eastAsia"/>
        </w:rPr>
        <w:t xml:space="preserve">370.  </w:t>
      </w:r>
      <w:r w:rsidR="007774AC" w:rsidRPr="007774AC">
        <w:rPr>
          <w:rFonts w:hint="eastAsia"/>
        </w:rPr>
        <w:t>另一种犯罪是未经同意录制或使用他人所述而非以公众为对象之言词录音，以及利用相机摄取、拍摄或摄录他人私人生活，并在违反他人意思和在非属法律容许之情况下使用上项所指之照片或影片</w:t>
      </w:r>
      <w:r w:rsidR="007774AC" w:rsidRPr="007774AC">
        <w:rPr>
          <w:rFonts w:hint="eastAsia"/>
        </w:rPr>
        <w:t>(</w:t>
      </w:r>
      <w:r w:rsidR="007774AC" w:rsidRPr="007774AC">
        <w:rPr>
          <w:rFonts w:hint="eastAsia"/>
        </w:rPr>
        <w:t>第</w:t>
      </w:r>
      <w:r w:rsidR="007774AC" w:rsidRPr="007774AC">
        <w:t>191</w:t>
      </w:r>
      <w:r w:rsidR="007774AC" w:rsidRPr="007774AC">
        <w:rPr>
          <w:rFonts w:hint="eastAsia"/>
        </w:rPr>
        <w:t>条</w:t>
      </w:r>
      <w:r w:rsidR="007774AC" w:rsidRPr="007774AC">
        <w:rPr>
          <w:rFonts w:hint="eastAsia"/>
        </w:rPr>
        <w:t>)</w:t>
      </w:r>
      <w:r w:rsidR="007774AC" w:rsidRPr="007774AC">
        <w:rPr>
          <w:rFonts w:hint="eastAsia"/>
        </w:rPr>
        <w:t>。</w:t>
      </w:r>
    </w:p>
    <w:p w:rsidR="00C80881" w:rsidRDefault="00C80881" w:rsidP="00301C4B">
      <w:pPr>
        <w:pStyle w:val="SingleTxtGC"/>
        <w:spacing w:after="180"/>
      </w:pPr>
      <w:r>
        <w:rPr>
          <w:rFonts w:hint="eastAsia"/>
        </w:rPr>
        <w:t xml:space="preserve">371.  </w:t>
      </w:r>
      <w:r w:rsidR="007774AC" w:rsidRPr="007774AC">
        <w:rPr>
          <w:rFonts w:hint="eastAsia"/>
        </w:rPr>
        <w:t>对于上述罪行，处最高</w:t>
      </w:r>
      <w:r w:rsidR="007774AC" w:rsidRPr="007774AC">
        <w:t>2</w:t>
      </w:r>
      <w:r w:rsidR="007774AC" w:rsidRPr="007774AC">
        <w:rPr>
          <w:rFonts w:hint="eastAsia"/>
        </w:rPr>
        <w:t>年徒刑，或科最高</w:t>
      </w:r>
      <w:r w:rsidR="007774AC" w:rsidRPr="007774AC">
        <w:t>240</w:t>
      </w:r>
      <w:r w:rsidR="007774AC" w:rsidRPr="007774AC">
        <w:rPr>
          <w:rFonts w:hint="eastAsia"/>
        </w:rPr>
        <w:t>日罚金。如属下列情况，上述刑罚可加重，其最低及最高限度均提高三分之一：透过社会传播媒介作出该事实；或为获得酬劳或得利，或为造成他人或澳门特区有所损失而作出该事实。</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81"/>
        <w:gridCol w:w="528"/>
        <w:gridCol w:w="529"/>
        <w:gridCol w:w="529"/>
        <w:gridCol w:w="530"/>
        <w:gridCol w:w="529"/>
        <w:gridCol w:w="528"/>
        <w:gridCol w:w="529"/>
        <w:gridCol w:w="529"/>
        <w:gridCol w:w="529"/>
        <w:gridCol w:w="529"/>
      </w:tblGrid>
      <w:tr w:rsidR="00C80881" w:rsidRPr="00C80881" w:rsidTr="00EC390B">
        <w:trPr>
          <w:cnfStyle w:val="100000000000"/>
          <w:tblHeader/>
        </w:trPr>
        <w:tc>
          <w:tcPr>
            <w:cnfStyle w:val="001000000000"/>
            <w:tcW w:w="7370" w:type="dxa"/>
            <w:gridSpan w:val="11"/>
            <w:tcBorders>
              <w:top w:val="single" w:sz="4" w:space="0" w:color="auto"/>
              <w:bottom w:val="nil"/>
              <w:right w:val="nil"/>
            </w:tcBorders>
            <w:shd w:val="clear" w:color="auto" w:fill="auto"/>
            <w:vAlign w:val="bottom"/>
          </w:tcPr>
          <w:p w:rsidR="00C80881" w:rsidRPr="00C80881" w:rsidRDefault="00C80881" w:rsidP="00C80881">
            <w:pPr>
              <w:pStyle w:val="a0"/>
              <w:ind w:right="0"/>
              <w:jc w:val="left"/>
              <w:rPr>
                <w:b w:val="0"/>
                <w:i w:val="0"/>
                <w:iCs w:val="0"/>
              </w:rPr>
            </w:pPr>
            <w:r w:rsidRPr="00C80881">
              <w:rPr>
                <w:rFonts w:hint="eastAsia"/>
                <w:b w:val="0"/>
                <w:i w:val="0"/>
              </w:rPr>
              <w:t>侵犯私人生活罪</w:t>
            </w:r>
          </w:p>
        </w:tc>
      </w:tr>
      <w:tr w:rsidR="007774AC" w:rsidRPr="00C80881" w:rsidTr="00C80881">
        <w:trPr>
          <w:cnfStyle w:val="100000000000"/>
          <w:tblHeader/>
        </w:trPr>
        <w:tc>
          <w:tcPr>
            <w:cnfStyle w:val="001000000000"/>
            <w:tcW w:w="2081" w:type="dxa"/>
            <w:tcBorders>
              <w:top w:val="nil"/>
              <w:bottom w:val="single" w:sz="12" w:space="0" w:color="auto"/>
              <w:right w:val="none" w:sz="0" w:space="0" w:color="auto"/>
            </w:tcBorders>
            <w:shd w:val="clear" w:color="auto" w:fill="auto"/>
            <w:vAlign w:val="center"/>
          </w:tcPr>
          <w:p w:rsidR="007774AC" w:rsidRPr="00C80881" w:rsidRDefault="007774AC" w:rsidP="00C26762">
            <w:pPr>
              <w:pStyle w:val="a0"/>
              <w:ind w:right="0"/>
              <w:jc w:val="left"/>
              <w:rPr>
                <w:b w:val="0"/>
                <w:i w:val="0"/>
              </w:rPr>
            </w:pPr>
            <w:r w:rsidRPr="00C80881">
              <w:rPr>
                <w:rFonts w:hint="eastAsia"/>
                <w:b w:val="0"/>
                <w:i w:val="0"/>
              </w:rPr>
              <w:t>犯罪行为</w:t>
            </w:r>
          </w:p>
        </w:tc>
        <w:tc>
          <w:tcPr>
            <w:tcW w:w="528"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2000</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2001</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2002</w:t>
            </w:r>
          </w:p>
        </w:tc>
        <w:tc>
          <w:tcPr>
            <w:tcW w:w="530"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2003</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2004</w:t>
            </w:r>
          </w:p>
        </w:tc>
        <w:tc>
          <w:tcPr>
            <w:tcW w:w="528"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2005</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2006</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2007</w:t>
            </w:r>
          </w:p>
        </w:tc>
        <w:tc>
          <w:tcPr>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cnfStyle w:val="100000000000"/>
              <w:rPr>
                <w:b w:val="0"/>
                <w:i w:val="0"/>
              </w:rPr>
            </w:pPr>
            <w:r w:rsidRPr="00C26762">
              <w:rPr>
                <w:b w:val="0"/>
                <w:i w:val="0"/>
              </w:rPr>
              <w:t>2008</w:t>
            </w:r>
          </w:p>
        </w:tc>
        <w:tc>
          <w:tcPr>
            <w:cnfStyle w:val="000000001000"/>
            <w:tcW w:w="529" w:type="dxa"/>
            <w:tcBorders>
              <w:top w:val="nil"/>
              <w:bottom w:val="single" w:sz="12" w:space="0" w:color="auto"/>
            </w:tcBorders>
            <w:shd w:val="clear" w:color="auto" w:fill="auto"/>
            <w:vAlign w:val="center"/>
          </w:tcPr>
          <w:p w:rsidR="007774AC" w:rsidRPr="00C26762" w:rsidRDefault="007774AC" w:rsidP="00C26762">
            <w:pPr>
              <w:pStyle w:val="a0"/>
              <w:ind w:right="0"/>
              <w:jc w:val="right"/>
              <w:rPr>
                <w:b w:val="0"/>
              </w:rPr>
            </w:pPr>
            <w:r w:rsidRPr="00C26762">
              <w:rPr>
                <w:b w:val="0"/>
              </w:rPr>
              <w:t>2009</w:t>
            </w:r>
          </w:p>
        </w:tc>
      </w:tr>
      <w:tr w:rsidR="007774AC" w:rsidRPr="007774AC" w:rsidTr="00C80881">
        <w:trPr>
          <w:trHeight w:val="58"/>
        </w:trPr>
        <w:tc>
          <w:tcPr>
            <w:cnfStyle w:val="001000000000"/>
            <w:tcW w:w="2081" w:type="dxa"/>
            <w:tcBorders>
              <w:top w:val="single" w:sz="12" w:space="0" w:color="auto"/>
              <w:right w:val="none" w:sz="0" w:space="0" w:color="auto"/>
            </w:tcBorders>
            <w:shd w:val="clear" w:color="auto" w:fill="auto"/>
          </w:tcPr>
          <w:p w:rsidR="007774AC" w:rsidRPr="00C26762" w:rsidRDefault="007774AC" w:rsidP="00C80881">
            <w:pPr>
              <w:pStyle w:val="a5"/>
              <w:overflowPunct/>
              <w:ind w:right="0"/>
              <w:jc w:val="left"/>
              <w:rPr>
                <w:rFonts w:eastAsia="SimSun"/>
              </w:rPr>
            </w:pPr>
            <w:r w:rsidRPr="00C26762">
              <w:rPr>
                <w:rFonts w:eastAsia="SimSun" w:hint="eastAsia"/>
              </w:rPr>
              <w:t>侵犯住所</w:t>
            </w:r>
          </w:p>
        </w:tc>
        <w:tc>
          <w:tcPr>
            <w:tcW w:w="528"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35</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52</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62</w:t>
            </w:r>
          </w:p>
        </w:tc>
        <w:tc>
          <w:tcPr>
            <w:tcW w:w="530"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99</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84</w:t>
            </w:r>
          </w:p>
        </w:tc>
        <w:tc>
          <w:tcPr>
            <w:tcW w:w="528"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90</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68</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62</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pPr>
            <w:r w:rsidRPr="007774AC">
              <w:t>47</w:t>
            </w:r>
          </w:p>
        </w:tc>
        <w:tc>
          <w:tcPr>
            <w:tcW w:w="529" w:type="dxa"/>
            <w:tcBorders>
              <w:top w:val="single" w:sz="12" w:space="0" w:color="auto"/>
            </w:tcBorders>
            <w:shd w:val="clear" w:color="auto" w:fill="auto"/>
          </w:tcPr>
          <w:p w:rsidR="007774AC" w:rsidRPr="007774AC" w:rsidRDefault="007774AC" w:rsidP="00C80881">
            <w:pPr>
              <w:pStyle w:val="a5"/>
              <w:overflowPunct/>
              <w:ind w:right="0"/>
              <w:jc w:val="right"/>
              <w:cnfStyle w:val="000000000000"/>
              <w:rPr>
                <w:rFonts w:hint="eastAsia"/>
                <w:lang w:eastAsia="zh-TW"/>
              </w:rPr>
            </w:pPr>
            <w:r w:rsidRPr="007774AC">
              <w:t>58</w:t>
            </w:r>
          </w:p>
        </w:tc>
      </w:tr>
      <w:tr w:rsidR="007774AC" w:rsidRPr="007774AC" w:rsidTr="00C80881">
        <w:tc>
          <w:tcPr>
            <w:cnfStyle w:val="001000000000"/>
            <w:tcW w:w="2081" w:type="dxa"/>
            <w:tcBorders>
              <w:right w:val="none" w:sz="0" w:space="0" w:color="auto"/>
            </w:tcBorders>
            <w:shd w:val="clear" w:color="auto" w:fill="auto"/>
          </w:tcPr>
          <w:p w:rsidR="007774AC" w:rsidRPr="00C26762" w:rsidRDefault="007774AC" w:rsidP="00C80881">
            <w:pPr>
              <w:pStyle w:val="a5"/>
              <w:overflowPunct/>
              <w:ind w:right="0"/>
              <w:jc w:val="left"/>
              <w:rPr>
                <w:rFonts w:eastAsia="SimSun"/>
              </w:rPr>
            </w:pPr>
            <w:r w:rsidRPr="00C26762">
              <w:rPr>
                <w:rFonts w:eastAsia="SimSun" w:hint="eastAsia"/>
              </w:rPr>
              <w:t>泄漏私人生活</w:t>
            </w:r>
          </w:p>
        </w:tc>
        <w:tc>
          <w:tcPr>
            <w:tcW w:w="528" w:type="dxa"/>
            <w:shd w:val="clear" w:color="auto" w:fill="auto"/>
          </w:tcPr>
          <w:p w:rsidR="007774AC" w:rsidRPr="007774AC" w:rsidRDefault="007774AC" w:rsidP="00C80881">
            <w:pPr>
              <w:pStyle w:val="a5"/>
              <w:overflowPunct/>
              <w:ind w:right="0"/>
              <w:jc w:val="right"/>
              <w:cnfStyle w:val="000000000000"/>
              <w:rPr>
                <w:bCs/>
              </w:rPr>
            </w:pPr>
            <w:r w:rsidRPr="007774AC">
              <w:rPr>
                <w:bCs/>
              </w:rPr>
              <w:t>3</w:t>
            </w:r>
          </w:p>
        </w:tc>
        <w:tc>
          <w:tcPr>
            <w:tcW w:w="529" w:type="dxa"/>
            <w:shd w:val="clear" w:color="auto" w:fill="auto"/>
          </w:tcPr>
          <w:p w:rsidR="007774AC" w:rsidRPr="007774AC" w:rsidRDefault="007774AC" w:rsidP="00C80881">
            <w:pPr>
              <w:pStyle w:val="a5"/>
              <w:overflowPunct/>
              <w:ind w:right="0"/>
              <w:jc w:val="right"/>
              <w:cnfStyle w:val="000000000000"/>
            </w:pPr>
            <w:r w:rsidRPr="007774AC">
              <w:t>8</w:t>
            </w:r>
          </w:p>
        </w:tc>
        <w:tc>
          <w:tcPr>
            <w:tcW w:w="529" w:type="dxa"/>
            <w:shd w:val="clear" w:color="auto" w:fill="auto"/>
          </w:tcPr>
          <w:p w:rsidR="007774AC" w:rsidRPr="007774AC" w:rsidRDefault="007774AC" w:rsidP="00C80881">
            <w:pPr>
              <w:pStyle w:val="a5"/>
              <w:overflowPunct/>
              <w:ind w:right="0"/>
              <w:jc w:val="right"/>
              <w:cnfStyle w:val="000000000000"/>
            </w:pPr>
            <w:r w:rsidRPr="007774AC">
              <w:t>11</w:t>
            </w:r>
          </w:p>
        </w:tc>
        <w:tc>
          <w:tcPr>
            <w:tcW w:w="530" w:type="dxa"/>
            <w:shd w:val="clear" w:color="auto" w:fill="auto"/>
          </w:tcPr>
          <w:p w:rsidR="007774AC" w:rsidRPr="007774AC" w:rsidRDefault="007774AC" w:rsidP="00C80881">
            <w:pPr>
              <w:pStyle w:val="a5"/>
              <w:overflowPunct/>
              <w:ind w:right="0"/>
              <w:jc w:val="right"/>
              <w:cnfStyle w:val="000000000000"/>
            </w:pPr>
            <w:r w:rsidRPr="007774AC">
              <w:t>8</w:t>
            </w:r>
          </w:p>
        </w:tc>
        <w:tc>
          <w:tcPr>
            <w:tcW w:w="529" w:type="dxa"/>
            <w:shd w:val="clear" w:color="auto" w:fill="auto"/>
          </w:tcPr>
          <w:p w:rsidR="007774AC" w:rsidRPr="007774AC" w:rsidRDefault="007774AC" w:rsidP="00C80881">
            <w:pPr>
              <w:pStyle w:val="a5"/>
              <w:overflowPunct/>
              <w:ind w:right="0"/>
              <w:jc w:val="right"/>
              <w:cnfStyle w:val="000000000000"/>
            </w:pPr>
            <w:r w:rsidRPr="007774AC">
              <w:t>3</w:t>
            </w:r>
          </w:p>
        </w:tc>
        <w:tc>
          <w:tcPr>
            <w:tcW w:w="528" w:type="dxa"/>
            <w:shd w:val="clear" w:color="auto" w:fill="auto"/>
          </w:tcPr>
          <w:p w:rsidR="007774AC" w:rsidRPr="007774AC" w:rsidRDefault="007774AC" w:rsidP="00C80881">
            <w:pPr>
              <w:pStyle w:val="a5"/>
              <w:overflowPunct/>
              <w:ind w:right="0"/>
              <w:jc w:val="right"/>
              <w:cnfStyle w:val="000000000000"/>
            </w:pPr>
            <w:r w:rsidRPr="007774AC">
              <w:t>22</w:t>
            </w:r>
          </w:p>
        </w:tc>
        <w:tc>
          <w:tcPr>
            <w:tcW w:w="529" w:type="dxa"/>
            <w:shd w:val="clear" w:color="auto" w:fill="auto"/>
          </w:tcPr>
          <w:p w:rsidR="007774AC" w:rsidRPr="007774AC" w:rsidRDefault="007774AC" w:rsidP="00C80881">
            <w:pPr>
              <w:pStyle w:val="a5"/>
              <w:overflowPunct/>
              <w:ind w:right="0"/>
              <w:jc w:val="right"/>
              <w:cnfStyle w:val="000000000000"/>
            </w:pPr>
            <w:r w:rsidRPr="007774AC">
              <w:t>57</w:t>
            </w:r>
          </w:p>
        </w:tc>
        <w:tc>
          <w:tcPr>
            <w:tcW w:w="529" w:type="dxa"/>
            <w:shd w:val="clear" w:color="auto" w:fill="auto"/>
          </w:tcPr>
          <w:p w:rsidR="007774AC" w:rsidRPr="007774AC" w:rsidRDefault="007774AC" w:rsidP="00C80881">
            <w:pPr>
              <w:pStyle w:val="a5"/>
              <w:overflowPunct/>
              <w:ind w:right="0"/>
              <w:jc w:val="right"/>
              <w:cnfStyle w:val="000000000000"/>
            </w:pPr>
            <w:r w:rsidRPr="007774AC">
              <w:t>89</w:t>
            </w:r>
          </w:p>
        </w:tc>
        <w:tc>
          <w:tcPr>
            <w:tcW w:w="529" w:type="dxa"/>
            <w:shd w:val="clear" w:color="auto" w:fill="auto"/>
          </w:tcPr>
          <w:p w:rsidR="007774AC" w:rsidRPr="007774AC" w:rsidRDefault="007774AC" w:rsidP="00C80881">
            <w:pPr>
              <w:pStyle w:val="a5"/>
              <w:overflowPunct/>
              <w:ind w:right="0"/>
              <w:jc w:val="right"/>
              <w:cnfStyle w:val="000000000000"/>
            </w:pPr>
            <w:r w:rsidRPr="007774AC">
              <w:t>95</w:t>
            </w:r>
          </w:p>
        </w:tc>
        <w:tc>
          <w:tcPr>
            <w:tcW w:w="529" w:type="dxa"/>
            <w:shd w:val="clear" w:color="auto" w:fill="auto"/>
          </w:tcPr>
          <w:p w:rsidR="007774AC" w:rsidRPr="007774AC" w:rsidRDefault="007774AC" w:rsidP="00C80881">
            <w:pPr>
              <w:pStyle w:val="a5"/>
              <w:overflowPunct/>
              <w:ind w:right="0"/>
              <w:jc w:val="right"/>
              <w:cnfStyle w:val="000000000000"/>
              <w:rPr>
                <w:rFonts w:hint="eastAsia"/>
                <w:lang w:eastAsia="zh-TW"/>
              </w:rPr>
            </w:pPr>
            <w:r w:rsidRPr="007774AC">
              <w:t>91</w:t>
            </w:r>
          </w:p>
        </w:tc>
      </w:tr>
      <w:tr w:rsidR="007774AC" w:rsidRPr="007774AC" w:rsidTr="00C80881">
        <w:tc>
          <w:tcPr>
            <w:cnfStyle w:val="001000000000"/>
            <w:tcW w:w="2081" w:type="dxa"/>
            <w:tcBorders>
              <w:right w:val="none" w:sz="0" w:space="0" w:color="auto"/>
            </w:tcBorders>
            <w:shd w:val="clear" w:color="auto" w:fill="auto"/>
          </w:tcPr>
          <w:p w:rsidR="007774AC" w:rsidRPr="00C26762" w:rsidRDefault="007774AC" w:rsidP="00C80881">
            <w:pPr>
              <w:pStyle w:val="a5"/>
              <w:overflowPunct/>
              <w:ind w:right="0"/>
              <w:jc w:val="left"/>
              <w:rPr>
                <w:rFonts w:eastAsia="SimSun"/>
                <w:bCs/>
              </w:rPr>
            </w:pPr>
            <w:r w:rsidRPr="00C26762">
              <w:rPr>
                <w:rFonts w:eastAsia="SimSun" w:hint="eastAsia"/>
              </w:rPr>
              <w:t>其他罪行</w:t>
            </w:r>
          </w:p>
        </w:tc>
        <w:tc>
          <w:tcPr>
            <w:tcW w:w="528" w:type="dxa"/>
            <w:shd w:val="clear" w:color="auto" w:fill="auto"/>
          </w:tcPr>
          <w:p w:rsidR="007774AC" w:rsidRPr="007774AC" w:rsidRDefault="007774AC" w:rsidP="00C80881">
            <w:pPr>
              <w:pStyle w:val="a5"/>
              <w:overflowPunct/>
              <w:ind w:right="0"/>
              <w:jc w:val="right"/>
              <w:cnfStyle w:val="000000000000"/>
            </w:pPr>
            <w:r w:rsidRPr="007774AC">
              <w:t>2</w:t>
            </w:r>
          </w:p>
        </w:tc>
        <w:tc>
          <w:tcPr>
            <w:tcW w:w="529" w:type="dxa"/>
            <w:shd w:val="clear" w:color="auto" w:fill="auto"/>
          </w:tcPr>
          <w:p w:rsidR="007774AC" w:rsidRPr="007774AC" w:rsidRDefault="007774AC" w:rsidP="00C80881">
            <w:pPr>
              <w:pStyle w:val="a5"/>
              <w:overflowPunct/>
              <w:ind w:right="0"/>
              <w:jc w:val="right"/>
              <w:cnfStyle w:val="000000000000"/>
            </w:pPr>
            <w:r w:rsidRPr="007774AC">
              <w:t>1</w:t>
            </w:r>
          </w:p>
        </w:tc>
        <w:tc>
          <w:tcPr>
            <w:tcW w:w="529" w:type="dxa"/>
            <w:shd w:val="clear" w:color="auto" w:fill="auto"/>
          </w:tcPr>
          <w:p w:rsidR="007774AC" w:rsidRPr="007774AC" w:rsidRDefault="007774AC" w:rsidP="00C80881">
            <w:pPr>
              <w:pStyle w:val="a5"/>
              <w:overflowPunct/>
              <w:ind w:right="0"/>
              <w:jc w:val="right"/>
              <w:cnfStyle w:val="000000000000"/>
            </w:pPr>
            <w:r w:rsidRPr="007774AC">
              <w:t>0</w:t>
            </w:r>
          </w:p>
        </w:tc>
        <w:tc>
          <w:tcPr>
            <w:tcW w:w="530" w:type="dxa"/>
            <w:shd w:val="clear" w:color="auto" w:fill="auto"/>
          </w:tcPr>
          <w:p w:rsidR="007774AC" w:rsidRPr="007774AC" w:rsidRDefault="007774AC" w:rsidP="00C80881">
            <w:pPr>
              <w:pStyle w:val="a5"/>
              <w:overflowPunct/>
              <w:ind w:right="0"/>
              <w:jc w:val="right"/>
              <w:cnfStyle w:val="000000000000"/>
            </w:pPr>
            <w:r w:rsidRPr="007774AC">
              <w:t>2</w:t>
            </w:r>
          </w:p>
        </w:tc>
        <w:tc>
          <w:tcPr>
            <w:tcW w:w="529" w:type="dxa"/>
            <w:shd w:val="clear" w:color="auto" w:fill="auto"/>
          </w:tcPr>
          <w:p w:rsidR="007774AC" w:rsidRPr="007774AC" w:rsidRDefault="007774AC" w:rsidP="00C80881">
            <w:pPr>
              <w:pStyle w:val="a5"/>
              <w:overflowPunct/>
              <w:ind w:right="0"/>
              <w:jc w:val="right"/>
              <w:cnfStyle w:val="000000000000"/>
            </w:pPr>
            <w:r w:rsidRPr="007774AC">
              <w:t>3</w:t>
            </w:r>
          </w:p>
        </w:tc>
        <w:tc>
          <w:tcPr>
            <w:tcW w:w="528" w:type="dxa"/>
            <w:shd w:val="clear" w:color="auto" w:fill="auto"/>
          </w:tcPr>
          <w:p w:rsidR="007774AC" w:rsidRPr="007774AC" w:rsidRDefault="007774AC" w:rsidP="00C80881">
            <w:pPr>
              <w:pStyle w:val="a5"/>
              <w:overflowPunct/>
              <w:ind w:right="0"/>
              <w:jc w:val="right"/>
              <w:cnfStyle w:val="000000000000"/>
            </w:pPr>
            <w:r w:rsidRPr="007774AC">
              <w:t>2</w:t>
            </w:r>
          </w:p>
        </w:tc>
        <w:tc>
          <w:tcPr>
            <w:tcW w:w="529" w:type="dxa"/>
            <w:shd w:val="clear" w:color="auto" w:fill="auto"/>
          </w:tcPr>
          <w:p w:rsidR="007774AC" w:rsidRPr="007774AC" w:rsidRDefault="007774AC" w:rsidP="00C80881">
            <w:pPr>
              <w:pStyle w:val="a5"/>
              <w:overflowPunct/>
              <w:ind w:right="0"/>
              <w:jc w:val="right"/>
              <w:cnfStyle w:val="000000000000"/>
            </w:pPr>
            <w:r w:rsidRPr="007774AC">
              <w:t>4</w:t>
            </w:r>
          </w:p>
        </w:tc>
        <w:tc>
          <w:tcPr>
            <w:tcW w:w="529" w:type="dxa"/>
            <w:shd w:val="clear" w:color="auto" w:fill="auto"/>
          </w:tcPr>
          <w:p w:rsidR="007774AC" w:rsidRPr="007774AC" w:rsidRDefault="007774AC" w:rsidP="00C80881">
            <w:pPr>
              <w:pStyle w:val="a5"/>
              <w:overflowPunct/>
              <w:ind w:right="0"/>
              <w:jc w:val="right"/>
              <w:cnfStyle w:val="000000000000"/>
            </w:pPr>
            <w:r w:rsidRPr="007774AC">
              <w:t>0</w:t>
            </w:r>
          </w:p>
        </w:tc>
        <w:tc>
          <w:tcPr>
            <w:tcW w:w="529" w:type="dxa"/>
            <w:shd w:val="clear" w:color="auto" w:fill="auto"/>
          </w:tcPr>
          <w:p w:rsidR="007774AC" w:rsidRPr="007774AC" w:rsidRDefault="007774AC" w:rsidP="00C80881">
            <w:pPr>
              <w:pStyle w:val="a5"/>
              <w:overflowPunct/>
              <w:ind w:right="0"/>
              <w:jc w:val="right"/>
              <w:cnfStyle w:val="000000000000"/>
            </w:pPr>
            <w:r w:rsidRPr="007774AC">
              <w:t>5</w:t>
            </w:r>
          </w:p>
        </w:tc>
        <w:tc>
          <w:tcPr>
            <w:tcW w:w="529" w:type="dxa"/>
            <w:shd w:val="clear" w:color="auto" w:fill="auto"/>
          </w:tcPr>
          <w:p w:rsidR="007774AC" w:rsidRPr="007774AC" w:rsidRDefault="007774AC" w:rsidP="00C80881">
            <w:pPr>
              <w:pStyle w:val="a5"/>
              <w:overflowPunct/>
              <w:ind w:right="0"/>
              <w:jc w:val="right"/>
              <w:cnfStyle w:val="000000000000"/>
              <w:rPr>
                <w:rFonts w:hint="eastAsia"/>
                <w:lang w:eastAsia="zh-TW"/>
              </w:rPr>
            </w:pPr>
            <w:r w:rsidRPr="007774AC">
              <w:t>8</w:t>
            </w:r>
          </w:p>
        </w:tc>
      </w:tr>
      <w:tr w:rsidR="007774AC" w:rsidRPr="007774AC" w:rsidTr="00EC390B">
        <w:trPr>
          <w:cnfStyle w:val="010000000000"/>
        </w:trPr>
        <w:tc>
          <w:tcPr>
            <w:cnfStyle w:val="001000000001"/>
            <w:tcW w:w="2081" w:type="dxa"/>
            <w:tcBorders>
              <w:top w:val="none" w:sz="0" w:space="0" w:color="auto"/>
              <w:bottom w:val="single" w:sz="12" w:space="0" w:color="auto"/>
              <w:right w:val="none" w:sz="0" w:space="0" w:color="auto"/>
            </w:tcBorders>
            <w:shd w:val="clear" w:color="auto" w:fill="auto"/>
          </w:tcPr>
          <w:p w:rsidR="007774AC" w:rsidRPr="00C26762" w:rsidRDefault="007774AC" w:rsidP="00C80881">
            <w:pPr>
              <w:pStyle w:val="a5"/>
              <w:overflowPunct/>
              <w:ind w:right="0"/>
              <w:jc w:val="left"/>
              <w:rPr>
                <w:rFonts w:eastAsia="SimSun"/>
                <w:b w:val="0"/>
              </w:rPr>
            </w:pPr>
            <w:r w:rsidRPr="00C26762">
              <w:rPr>
                <w:rFonts w:eastAsia="SimSun" w:hint="eastAsia"/>
                <w:b w:val="0"/>
              </w:rPr>
              <w:t>总数</w:t>
            </w:r>
          </w:p>
        </w:tc>
        <w:tc>
          <w:tcPr>
            <w:tcW w:w="528"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40</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61</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73</w:t>
            </w:r>
          </w:p>
        </w:tc>
        <w:tc>
          <w:tcPr>
            <w:tcW w:w="530"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109</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90</w:t>
            </w:r>
          </w:p>
        </w:tc>
        <w:tc>
          <w:tcPr>
            <w:tcW w:w="528"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114</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129</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151</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pPr>
            <w:r w:rsidRPr="007774AC">
              <w:t>147</w:t>
            </w:r>
          </w:p>
        </w:tc>
        <w:tc>
          <w:tcPr>
            <w:tcW w:w="529" w:type="dxa"/>
            <w:tcBorders>
              <w:top w:val="none" w:sz="0" w:space="0" w:color="auto"/>
              <w:bottom w:val="single" w:sz="12" w:space="0" w:color="auto"/>
            </w:tcBorders>
            <w:shd w:val="clear" w:color="auto" w:fill="auto"/>
          </w:tcPr>
          <w:p w:rsidR="007774AC" w:rsidRPr="007774AC" w:rsidRDefault="007774AC" w:rsidP="00C80881">
            <w:pPr>
              <w:pStyle w:val="a5"/>
              <w:overflowPunct/>
              <w:ind w:right="0"/>
              <w:jc w:val="right"/>
              <w:cnfStyle w:val="010000000000"/>
              <w:rPr>
                <w:rFonts w:hint="eastAsia"/>
                <w:lang w:eastAsia="zh-TW"/>
              </w:rPr>
            </w:pPr>
            <w:r w:rsidRPr="007774AC">
              <w:t>157</w:t>
            </w:r>
          </w:p>
        </w:tc>
      </w:tr>
    </w:tbl>
    <w:p w:rsidR="007774AC" w:rsidRPr="00C80881" w:rsidRDefault="007774AC" w:rsidP="00A57FC6">
      <w:pPr>
        <w:pStyle w:val="SingleTxtGC"/>
        <w:spacing w:after="240"/>
        <w:rPr>
          <w:rFonts w:hint="eastAsia"/>
          <w:sz w:val="19"/>
          <w:szCs w:val="19"/>
        </w:rPr>
      </w:pPr>
      <w:r w:rsidRPr="00C80881">
        <w:rPr>
          <w:rFonts w:eastAsia="KaiTi_GB2312" w:hint="eastAsia"/>
          <w:sz w:val="19"/>
          <w:szCs w:val="19"/>
        </w:rPr>
        <w:t>资料来源</w:t>
      </w:r>
      <w:r w:rsidRPr="00C80881">
        <w:rPr>
          <w:rFonts w:hint="eastAsia"/>
          <w:sz w:val="19"/>
          <w:szCs w:val="19"/>
        </w:rPr>
        <w:t>：保安协调办公室</w:t>
      </w:r>
      <w:r w:rsidRPr="00C80881">
        <w:rPr>
          <w:sz w:val="19"/>
          <w:szCs w:val="19"/>
        </w:rPr>
        <w:t>2009</w:t>
      </w:r>
      <w:r w:rsidRPr="00C80881">
        <w:rPr>
          <w:rFonts w:hint="eastAsia"/>
          <w:sz w:val="19"/>
          <w:szCs w:val="19"/>
        </w:rPr>
        <w:t>年资料</w:t>
      </w:r>
      <w:r w:rsidR="00A57FC6">
        <w:rPr>
          <w:rFonts w:hint="eastAsia"/>
          <w:sz w:val="19"/>
          <w:szCs w:val="19"/>
        </w:rPr>
        <w:t>。</w:t>
      </w:r>
    </w:p>
    <w:p w:rsidR="007774AC" w:rsidRPr="007774AC" w:rsidRDefault="00C80881" w:rsidP="00C80881">
      <w:pPr>
        <w:pStyle w:val="SingleTxtGC"/>
        <w:rPr>
          <w:lang w:eastAsia="zh-TW"/>
        </w:rPr>
      </w:pPr>
      <w:r>
        <w:rPr>
          <w:rFonts w:hint="eastAsia"/>
        </w:rPr>
        <w:t xml:space="preserve">372.  </w:t>
      </w:r>
      <w:r w:rsidR="007774AC" w:rsidRPr="007774AC">
        <w:rPr>
          <w:rFonts w:hint="eastAsia"/>
        </w:rPr>
        <w:t>如前所述，限制某人的人身自由可基于内部保安、卫生安全及刑事侦查等理由，但以有法律明文规定为限。另一方面，任何在未经有关权利人同意下，透过侵入私人生活、住所、函件或电讯而获得之证据，亦为无效，但属法律规定之情况除外</w:t>
      </w:r>
      <w:r w:rsidR="007774AC" w:rsidRPr="007774AC">
        <w:rPr>
          <w:rFonts w:hint="eastAsia"/>
        </w:rPr>
        <w:t>(</w:t>
      </w:r>
      <w:r w:rsidR="007774AC" w:rsidRPr="007774AC">
        <w:rPr>
          <w:rFonts w:hint="eastAsia"/>
        </w:rPr>
        <w:t>《刑事诉讼法典》第</w:t>
      </w:r>
      <w:r w:rsidR="007774AC" w:rsidRPr="007774AC">
        <w:t>113</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373.  </w:t>
      </w:r>
      <w:r w:rsidR="007774AC" w:rsidRPr="007774AC">
        <w:rPr>
          <w:rFonts w:hint="eastAsia"/>
        </w:rPr>
        <w:t>澳门特区已通过了《个人资料保护法》</w:t>
      </w:r>
      <w:r>
        <w:rPr>
          <w:rFonts w:hint="eastAsia"/>
          <w:spacing w:val="-50"/>
        </w:rPr>
        <w:t>―</w:t>
      </w:r>
      <w:r>
        <w:rPr>
          <w:rFonts w:hint="eastAsia"/>
        </w:rPr>
        <w:t>―</w:t>
      </w:r>
      <w:r w:rsidR="007774AC" w:rsidRPr="007774AC">
        <w:rPr>
          <w:rFonts w:hint="eastAsia"/>
        </w:rPr>
        <w:t>第</w:t>
      </w:r>
      <w:r w:rsidR="007774AC" w:rsidRPr="007774AC">
        <w:t>8/2005</w:t>
      </w:r>
      <w:r w:rsidR="007774AC" w:rsidRPr="007774AC">
        <w:rPr>
          <w:rFonts w:hint="eastAsia"/>
        </w:rPr>
        <w:t>号法律。法律适用于全部或部份以自动化方法对个人资料的处理，以及以非自动化方法对存于或将存于人手操作的资料库内的个人资料的处理。法律还适用于对可以认别身份的人的声音和影像进行的录像监视，以及以其他方式对这些声音和影像的取得、处理和传播。此法律也适用于以公共安全为目的对个人资料的处理，但不妨碍适用于特区的国际法文书以及区际协定的特别规定。</w:t>
      </w:r>
    </w:p>
    <w:p w:rsidR="007774AC" w:rsidRPr="007774AC" w:rsidRDefault="00C80881" w:rsidP="00C80881">
      <w:pPr>
        <w:pStyle w:val="SingleTxtGC"/>
        <w:rPr>
          <w:lang w:eastAsia="zh-TW"/>
        </w:rPr>
      </w:pPr>
      <w:r>
        <w:rPr>
          <w:rFonts w:hint="eastAsia"/>
        </w:rPr>
        <w:t xml:space="preserve">374.  </w:t>
      </w:r>
      <w:r w:rsidR="007774AC" w:rsidRPr="007774AC">
        <w:rPr>
          <w:rFonts w:hint="eastAsia"/>
        </w:rPr>
        <w:t>此外，个人资料的处理应以透明的方式进行，并应尊重私人生活的隐私和《基本法》、国际法文书和现行法律订定的基本权利、自由和保障。《个人资料保护法》第</w:t>
      </w:r>
      <w:r w:rsidR="007774AC" w:rsidRPr="007774AC">
        <w:t>7</w:t>
      </w:r>
      <w:r w:rsidR="007774AC" w:rsidRPr="007774AC">
        <w:rPr>
          <w:rFonts w:hint="eastAsia"/>
        </w:rPr>
        <w:t>条第</w:t>
      </w:r>
      <w:r w:rsidR="007774AC" w:rsidRPr="007774AC">
        <w:t>1</w:t>
      </w:r>
      <w:r w:rsidR="007774AC" w:rsidRPr="007774AC">
        <w:rPr>
          <w:rFonts w:hint="eastAsia"/>
        </w:rPr>
        <w:t>款严格禁止处理与世界观或政治信仰、政治社团或工会关系、宗教信仰、私人生活、种族和民族本源以及与健康和性生活有关的个人资料，包括遗传资料。只有在法律规定的非常特殊的情况下，方可对上述个人资料进行处理或披露。</w:t>
      </w:r>
    </w:p>
    <w:p w:rsidR="007774AC" w:rsidRPr="007774AC" w:rsidRDefault="00C80881" w:rsidP="00C80881">
      <w:pPr>
        <w:pStyle w:val="SingleTxtGC"/>
        <w:rPr>
          <w:rFonts w:hint="eastAsia"/>
          <w:lang w:eastAsia="zh-TW"/>
        </w:rPr>
      </w:pPr>
      <w:r>
        <w:rPr>
          <w:rFonts w:hint="eastAsia"/>
        </w:rPr>
        <w:t xml:space="preserve">375.  </w:t>
      </w:r>
      <w:r w:rsidR="007774AC" w:rsidRPr="007774AC">
        <w:rPr>
          <w:rFonts w:hint="eastAsia"/>
        </w:rPr>
        <w:t>个人资料保护办公室是根据第</w:t>
      </w:r>
      <w:r w:rsidR="007774AC" w:rsidRPr="007774AC">
        <w:t>83/2007</w:t>
      </w:r>
      <w:r w:rsidR="007774AC" w:rsidRPr="007774AC">
        <w:rPr>
          <w:rFonts w:hint="eastAsia"/>
        </w:rPr>
        <w:t>号行政长官批示设立，在行政长官监督下独立运作，负责监察、协调对上指法律的遵守和执行，以及订定保密的相关制度、监察其执行。个人资料保护办公室亦有权限</w:t>
      </w:r>
      <w:r w:rsidR="007774AC" w:rsidRPr="00525E9A">
        <w:rPr>
          <w:rFonts w:hint="eastAsia"/>
        </w:rPr>
        <w:t>接受个人资料处理的通知，并作出登记，审批许可申请、接受、调查及处理有关侵犯个人资料方面的投诉，并对行政违法行为作出处罚</w:t>
      </w:r>
      <w:r w:rsidR="007774AC" w:rsidRPr="007774AC">
        <w:rPr>
          <w:rFonts w:hint="eastAsia"/>
        </w:rPr>
        <w:t>。各公共行政部门、公共及私人实体有义务向该办公室提供其所需的合作。</w:t>
      </w:r>
    </w:p>
    <w:p w:rsidR="007774AC" w:rsidRPr="007774AC" w:rsidRDefault="00C80881" w:rsidP="00C80881">
      <w:pPr>
        <w:pStyle w:val="SingleTxtGC"/>
        <w:rPr>
          <w:lang w:eastAsia="zh-TW"/>
        </w:rPr>
      </w:pPr>
      <w:r>
        <w:rPr>
          <w:rFonts w:hint="eastAsia"/>
        </w:rPr>
        <w:t xml:space="preserve">376.  </w:t>
      </w:r>
      <w:r w:rsidR="007774AC" w:rsidRPr="007774AC">
        <w:rPr>
          <w:rFonts w:hint="eastAsia"/>
        </w:rPr>
        <w:t>有关法律规定，对违反资料保护义务的某些行为，如非法获取、删除、销毁、禁止或修改所处理的个人资料，均构成犯罪</w:t>
      </w:r>
      <w:r w:rsidR="007774AC" w:rsidRPr="007774AC">
        <w:rPr>
          <w:rFonts w:hint="eastAsia"/>
        </w:rPr>
        <w:t>(</w:t>
      </w:r>
      <w:r w:rsidR="007774AC" w:rsidRPr="007774AC">
        <w:rPr>
          <w:rFonts w:hint="eastAsia"/>
        </w:rPr>
        <w:t>刑罚为监禁</w:t>
      </w:r>
      <w:r w:rsidR="007774AC" w:rsidRPr="007774AC">
        <w:t>1</w:t>
      </w:r>
      <w:r w:rsidR="007774AC" w:rsidRPr="007774AC">
        <w:rPr>
          <w:rFonts w:hint="eastAsia"/>
        </w:rPr>
        <w:t>年或罚金</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377.  </w:t>
      </w:r>
      <w:r w:rsidR="007774AC" w:rsidRPr="007774AC">
        <w:rPr>
          <w:rFonts w:hint="eastAsia"/>
        </w:rPr>
        <w:t>《刑事诉讼法典》规范取得证据的方法，规定有许可权之当局可进行搜身从而查看犯罪可能遗下之痕迹，或任何有关罪行之物证。如有人拟避免或阻碍任何应作之检查，或避免或阻碍提供应受检查之物或可作为证据之物，得强行检查或强迫该人提供该物。检查应尊重受检查人之尊严，并尽可能尊重其羞耻心。在可能的情况下，受检查之人得由其信任之人陪同，而受检查之人应获告知有此权利</w:t>
      </w:r>
      <w:r w:rsidR="007774AC" w:rsidRPr="007774AC">
        <w:rPr>
          <w:rFonts w:hint="eastAsia"/>
        </w:rPr>
        <w:t>(</w:t>
      </w:r>
      <w:r w:rsidR="007774AC" w:rsidRPr="007774AC">
        <w:rPr>
          <w:rFonts w:hint="eastAsia"/>
        </w:rPr>
        <w:t>《刑事诉讼法典》第</w:t>
      </w:r>
      <w:r w:rsidR="007774AC" w:rsidRPr="007774AC">
        <w:t>156</w:t>
      </w:r>
      <w:r w:rsidR="007774AC" w:rsidRPr="007774AC">
        <w:rPr>
          <w:rFonts w:hint="eastAsia"/>
        </w:rPr>
        <w:t>条和第</w:t>
      </w:r>
      <w:r w:rsidR="007774AC" w:rsidRPr="007774AC">
        <w:t>157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378.  </w:t>
      </w:r>
      <w:r w:rsidR="007774AC" w:rsidRPr="007774AC">
        <w:rPr>
          <w:rFonts w:hint="eastAsia"/>
        </w:rPr>
        <w:t>搜查应由有权限之司法当局以批示许可或命令进行，并应尽可能由该司法当局主持</w:t>
      </w:r>
      <w:r w:rsidR="007774AC" w:rsidRPr="007774AC">
        <w:rPr>
          <w:rFonts w:hint="eastAsia"/>
        </w:rPr>
        <w:t>(</w:t>
      </w:r>
      <w:r w:rsidR="007774AC" w:rsidRPr="007774AC">
        <w:rPr>
          <w:rFonts w:hint="eastAsia"/>
        </w:rPr>
        <w:t>《刑事诉讼法典》第</w:t>
      </w:r>
      <w:r w:rsidR="007774AC" w:rsidRPr="007774AC">
        <w:t>159</w:t>
      </w:r>
      <w:r w:rsidR="007774AC" w:rsidRPr="007774AC">
        <w:rPr>
          <w:rFonts w:hint="eastAsia"/>
        </w:rPr>
        <w:t>条规定</w:t>
      </w:r>
      <w:r w:rsidR="007774AC" w:rsidRPr="007774AC">
        <w:rPr>
          <w:rFonts w:hint="eastAsia"/>
        </w:rPr>
        <w:t>)</w:t>
      </w:r>
      <w:r w:rsidR="007774AC" w:rsidRPr="007774AC">
        <w:rPr>
          <w:rFonts w:hint="eastAsia"/>
        </w:rPr>
        <w:t>；但刑事警察当局在未有预先许可时，在面临重大危险或在犯罪当场</w:t>
      </w:r>
      <w:r w:rsidR="007774AC" w:rsidRPr="007774AC">
        <w:rPr>
          <w:rFonts w:hint="eastAsia"/>
        </w:rPr>
        <w:t>(</w:t>
      </w:r>
      <w:r w:rsidR="007774AC" w:rsidRPr="007774AC">
        <w:rPr>
          <w:rFonts w:hint="eastAsia"/>
        </w:rPr>
        <w:t>只规定可科处徒刑之犯罪之现行犯情况</w:t>
      </w:r>
      <w:r w:rsidR="007774AC" w:rsidRPr="007774AC">
        <w:rPr>
          <w:rFonts w:hint="eastAsia"/>
        </w:rPr>
        <w:t>)</w:t>
      </w:r>
      <w:r w:rsidR="007774AC" w:rsidRPr="007774AC">
        <w:rPr>
          <w:rFonts w:hint="eastAsia"/>
        </w:rPr>
        <w:t>，或经被搜查人同意，也可进行上指的搜查。如果有理由相信该涉嫌人身上或某地方上藏有与犯罪有关的物件可提供重要证据和</w:t>
      </w:r>
      <w:r w:rsidR="007774AC" w:rsidRPr="007774AC">
        <w:t>/</w:t>
      </w:r>
      <w:r w:rsidR="007774AC" w:rsidRPr="007774AC">
        <w:rPr>
          <w:rFonts w:hint="eastAsia"/>
        </w:rPr>
        <w:t>或将有可能失去该物件者，则应在当场进行这种搜查。如有理由相信延迟进行搜查或搜索可对具重大价值之法益构成严重危险，则须立即将所实施之措施告知预审法官，并由预审法官审查该措施，否则该措施无效。</w:t>
      </w:r>
    </w:p>
    <w:p w:rsidR="007774AC" w:rsidRPr="007774AC" w:rsidRDefault="00C80881" w:rsidP="00C80881">
      <w:pPr>
        <w:pStyle w:val="SingleTxtGC"/>
        <w:rPr>
          <w:lang w:eastAsia="zh-TW"/>
        </w:rPr>
      </w:pPr>
      <w:r>
        <w:rPr>
          <w:rFonts w:hint="eastAsia"/>
        </w:rPr>
        <w:t xml:space="preserve">379.  </w:t>
      </w:r>
      <w:r w:rsidR="007774AC" w:rsidRPr="007774AC">
        <w:rPr>
          <w:rFonts w:hint="eastAsia"/>
        </w:rPr>
        <w:t>关于保障他人住所和</w:t>
      </w:r>
      <w:r w:rsidR="007774AC" w:rsidRPr="007774AC">
        <w:t>/</w:t>
      </w:r>
      <w:r w:rsidR="007774AC" w:rsidRPr="007774AC">
        <w:rPr>
          <w:rFonts w:hint="eastAsia"/>
        </w:rPr>
        <w:t>或处所不受侵入的原则，《刑法典》第</w:t>
      </w:r>
      <w:r w:rsidR="007774AC" w:rsidRPr="007774AC">
        <w:t>184</w:t>
      </w:r>
      <w:r w:rsidR="007774AC" w:rsidRPr="007774AC">
        <w:rPr>
          <w:rFonts w:hint="eastAsia"/>
        </w:rPr>
        <w:t>条第</w:t>
      </w:r>
      <w:r w:rsidR="007774AC" w:rsidRPr="007774AC">
        <w:t>1</w:t>
      </w:r>
      <w:r w:rsidR="007774AC" w:rsidRPr="007774AC">
        <w:rPr>
          <w:rFonts w:hint="eastAsia"/>
        </w:rPr>
        <w:t>款禁止任何人未经同意，侵入他人住宅或建筑物，或经被下令退出而仍逗留在该处者，需处惩治。上指犯罪行为非经告诉，不得进行刑事程式</w:t>
      </w:r>
      <w:r w:rsidR="007774AC" w:rsidRPr="007774AC">
        <w:rPr>
          <w:rFonts w:hint="eastAsia"/>
        </w:rPr>
        <w:t>(</w:t>
      </w:r>
      <w:r w:rsidR="007774AC" w:rsidRPr="007774AC">
        <w:rPr>
          <w:rFonts w:hint="eastAsia"/>
        </w:rPr>
        <w:t>《刑法典》第</w:t>
      </w:r>
      <w:r w:rsidR="007774AC" w:rsidRPr="007774AC">
        <w:t>193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380.  </w:t>
      </w:r>
      <w:r w:rsidR="007774AC" w:rsidRPr="007774AC">
        <w:rPr>
          <w:rFonts w:hint="eastAsia"/>
        </w:rPr>
        <w:t>“住所”这一概念，根据《民法典》第</w:t>
      </w:r>
      <w:r w:rsidR="007774AC" w:rsidRPr="007774AC">
        <w:t>83</w:t>
      </w:r>
      <w:r w:rsidR="007774AC" w:rsidRPr="007774AC">
        <w:rPr>
          <w:rFonts w:hint="eastAsia"/>
        </w:rPr>
        <w:t>条指人以常居所所在地为其住所，而《刑法典》包含广泛的意义，泛指所有及任何人进行其私人生活的地方。</w:t>
      </w:r>
    </w:p>
    <w:p w:rsidR="007774AC" w:rsidRPr="007774AC" w:rsidRDefault="00C80881" w:rsidP="00C80881">
      <w:pPr>
        <w:pStyle w:val="SingleTxtGC"/>
        <w:rPr>
          <w:lang w:eastAsia="zh-TW"/>
        </w:rPr>
      </w:pPr>
      <w:r>
        <w:rPr>
          <w:rFonts w:hint="eastAsia"/>
        </w:rPr>
        <w:t xml:space="preserve">381.  </w:t>
      </w:r>
      <w:r w:rsidR="007774AC" w:rsidRPr="007774AC">
        <w:rPr>
          <w:rFonts w:hint="eastAsia"/>
        </w:rPr>
        <w:t>对于侵犯私人生活方面，任何人不得，意图扰乱他人私人生活或晚上未经他人同意侵入他人住宅，这两种罪行均处最高</w:t>
      </w:r>
      <w:r w:rsidR="007774AC" w:rsidRPr="007774AC">
        <w:t>1</w:t>
      </w:r>
      <w:r w:rsidR="007774AC" w:rsidRPr="007774AC">
        <w:rPr>
          <w:rFonts w:hint="eastAsia"/>
        </w:rPr>
        <w:t>年徒刑，或科最高</w:t>
      </w:r>
      <w:r w:rsidR="007774AC" w:rsidRPr="007774AC">
        <w:t>240</w:t>
      </w:r>
      <w:r w:rsidR="007774AC" w:rsidRPr="007774AC">
        <w:rPr>
          <w:rFonts w:hint="eastAsia"/>
        </w:rPr>
        <w:t>日罚金。如上指的侵犯住所发生在晚上或僻静地方，以暴力或以暴力相威胁，使用武器，或以破毁、爬越或假钥匙之手段，又或由</w:t>
      </w:r>
      <w:r w:rsidR="007774AC" w:rsidRPr="007774AC">
        <w:t>3</w:t>
      </w:r>
      <w:r w:rsidR="007774AC" w:rsidRPr="007774AC">
        <w:rPr>
          <w:rFonts w:hint="eastAsia"/>
        </w:rPr>
        <w:t>人或</w:t>
      </w:r>
      <w:r w:rsidR="007774AC" w:rsidRPr="007774AC">
        <w:t>3</w:t>
      </w:r>
      <w:r w:rsidR="007774AC" w:rsidRPr="007774AC">
        <w:rPr>
          <w:rFonts w:hint="eastAsia"/>
        </w:rPr>
        <w:t>人以上，行为人处最高</w:t>
      </w:r>
      <w:r w:rsidR="007774AC" w:rsidRPr="007774AC">
        <w:t>3</w:t>
      </w:r>
      <w:r w:rsidR="007774AC" w:rsidRPr="007774AC">
        <w:rPr>
          <w:rFonts w:hint="eastAsia"/>
        </w:rPr>
        <w:t>年徒刑或科罚金</w:t>
      </w:r>
      <w:r w:rsidR="007774AC" w:rsidRPr="007774AC">
        <w:rPr>
          <w:rFonts w:hint="eastAsia"/>
        </w:rPr>
        <w:t>(</w:t>
      </w:r>
      <w:r w:rsidR="007774AC" w:rsidRPr="007774AC">
        <w:rPr>
          <w:rFonts w:hint="eastAsia"/>
        </w:rPr>
        <w:t>《刑法典》第</w:t>
      </w:r>
      <w:r w:rsidR="007774AC" w:rsidRPr="007774AC">
        <w:t>184</w:t>
      </w:r>
      <w:r w:rsidR="007774AC" w:rsidRPr="007774AC">
        <w:rPr>
          <w:rFonts w:hint="eastAsia"/>
        </w:rPr>
        <w:t>条第</w:t>
      </w:r>
      <w:r w:rsidR="007774AC" w:rsidRPr="007774AC">
        <w:t>2</w:t>
      </w:r>
      <w:r w:rsidR="007774AC" w:rsidRPr="007774AC">
        <w:rPr>
          <w:rFonts w:hint="eastAsia"/>
        </w:rPr>
        <w:t>款和第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382.  </w:t>
      </w:r>
      <w:r w:rsidR="007774AC" w:rsidRPr="007774AC">
        <w:rPr>
          <w:rFonts w:hint="eastAsia"/>
        </w:rPr>
        <w:t>对有人居住之房屋，仅得由法官命令或许可搜查；除获搜查及搜索所针对之人同意，不得在日出之前，亦不得在日落之后进行搜查。然而，检察院和刑警机关可就面临严重危险的情况下，或获搜查及搜索所针对之人同意，进行住所搜索。后者的搜查方式，须立即将所实施之措施告知法官</w:t>
      </w:r>
      <w:r w:rsidR="007774AC" w:rsidRPr="007774AC">
        <w:rPr>
          <w:rFonts w:hint="eastAsia"/>
        </w:rPr>
        <w:t>(</w:t>
      </w:r>
      <w:r w:rsidR="007774AC" w:rsidRPr="007774AC">
        <w:rPr>
          <w:rFonts w:hint="eastAsia"/>
        </w:rPr>
        <w:t>《刑事诉讼法典》第</w:t>
      </w:r>
      <w:r w:rsidR="007774AC" w:rsidRPr="007774AC">
        <w:t>162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383.  </w:t>
      </w:r>
      <w:r w:rsidR="007774AC" w:rsidRPr="007774AC">
        <w:rPr>
          <w:rFonts w:hint="eastAsia"/>
        </w:rPr>
        <w:t>关于搜查律师事务所、医生诊所或公共医疗机构，《刑事诉讼法典》第</w:t>
      </w:r>
      <w:r w:rsidR="007774AC" w:rsidRPr="007774AC">
        <w:t>162</w:t>
      </w:r>
      <w:r w:rsidR="007774AC" w:rsidRPr="007774AC">
        <w:rPr>
          <w:rFonts w:hint="eastAsia"/>
        </w:rPr>
        <w:t>条第</w:t>
      </w:r>
      <w:r w:rsidR="007774AC" w:rsidRPr="007774AC">
        <w:t>3</w:t>
      </w:r>
      <w:r w:rsidR="007774AC" w:rsidRPr="007774AC">
        <w:rPr>
          <w:rFonts w:hint="eastAsia"/>
        </w:rPr>
        <w:t>及第</w:t>
      </w:r>
      <w:r w:rsidR="007774AC" w:rsidRPr="007774AC">
        <w:t>4</w:t>
      </w:r>
      <w:r w:rsidR="007774AC" w:rsidRPr="007774AC">
        <w:rPr>
          <w:rFonts w:hint="eastAsia"/>
        </w:rPr>
        <w:t>款规定，搜索须由法官亲自在场主持，以及预先告知并在代表该专业团体或公共医疗机构的主管亲自监督下进行，否则所获得之证据为无效。</w:t>
      </w:r>
    </w:p>
    <w:p w:rsidR="007774AC" w:rsidRPr="007774AC" w:rsidRDefault="00C80881" w:rsidP="00C80881">
      <w:pPr>
        <w:pStyle w:val="SingleTxtGC"/>
        <w:rPr>
          <w:lang w:eastAsia="zh-TW"/>
        </w:rPr>
      </w:pPr>
      <w:r>
        <w:rPr>
          <w:rFonts w:hint="eastAsia"/>
        </w:rPr>
        <w:t xml:space="preserve">384.  </w:t>
      </w:r>
      <w:r w:rsidR="007774AC" w:rsidRPr="007774AC">
        <w:rPr>
          <w:rFonts w:hint="eastAsia"/>
        </w:rPr>
        <w:t>根据《刑法典》第</w:t>
      </w:r>
      <w:r w:rsidR="007774AC" w:rsidRPr="007774AC">
        <w:t>343</w:t>
      </w:r>
      <w:r w:rsidR="007774AC" w:rsidRPr="007774AC">
        <w:rPr>
          <w:rFonts w:hint="eastAsia"/>
        </w:rPr>
        <w:t>条，公务员在滥用其职务上固有之权力下，未经同意侵入他人住所，处最高</w:t>
      </w:r>
      <w:r w:rsidR="007774AC" w:rsidRPr="007774AC">
        <w:t>3</w:t>
      </w:r>
      <w:r w:rsidR="007774AC" w:rsidRPr="007774AC">
        <w:rPr>
          <w:rFonts w:hint="eastAsia"/>
        </w:rPr>
        <w:t>年徒刑或科罚金。</w:t>
      </w:r>
    </w:p>
    <w:p w:rsidR="007774AC" w:rsidRPr="007774AC" w:rsidRDefault="00C80881" w:rsidP="00C80881">
      <w:pPr>
        <w:pStyle w:val="SingleTxtGC"/>
        <w:rPr>
          <w:lang w:eastAsia="zh-TW"/>
        </w:rPr>
      </w:pPr>
      <w:r>
        <w:rPr>
          <w:rFonts w:hint="eastAsia"/>
        </w:rPr>
        <w:t xml:space="preserve">385.  </w:t>
      </w:r>
      <w:r w:rsidR="007774AC" w:rsidRPr="007774AC">
        <w:rPr>
          <w:rFonts w:hint="eastAsia"/>
        </w:rPr>
        <w:t>除法律另有规定者，通讯自由与隐私同样受法律保护及不可以任何理由侵犯之，《刑法典》规定任何违反电子通讯和邮政通讯保密的行为为非法。</w:t>
      </w:r>
    </w:p>
    <w:p w:rsidR="007774AC" w:rsidRPr="007774AC" w:rsidRDefault="00C80881" w:rsidP="00C80881">
      <w:pPr>
        <w:pStyle w:val="SingleTxtGC"/>
        <w:rPr>
          <w:lang w:eastAsia="zh-TW"/>
        </w:rPr>
      </w:pPr>
      <w:r>
        <w:rPr>
          <w:rFonts w:hint="eastAsia"/>
        </w:rPr>
        <w:t xml:space="preserve">386.  </w:t>
      </w:r>
      <w:r w:rsidR="007774AC" w:rsidRPr="007774AC">
        <w:rPr>
          <w:rFonts w:hint="eastAsia"/>
        </w:rPr>
        <w:t>职业保密书函及个人信件和文书内容信守尤其重要，两者是私人和家庭生活隐私权的核心内容。对非秘密书函，收信人仅在不违背发信人之期待下，方可使用该书函</w:t>
      </w:r>
      <w:r w:rsidR="007774AC" w:rsidRPr="007774AC">
        <w:rPr>
          <w:rFonts w:hint="eastAsia"/>
        </w:rPr>
        <w:t>(</w:t>
      </w:r>
      <w:r w:rsidR="007774AC" w:rsidRPr="007774AC">
        <w:rPr>
          <w:rFonts w:hint="eastAsia"/>
        </w:rPr>
        <w:t>《民法典》第</w:t>
      </w:r>
      <w:r w:rsidR="007774AC" w:rsidRPr="007774AC">
        <w:t>75</w:t>
      </w:r>
      <w:r w:rsidR="007774AC" w:rsidRPr="007774AC">
        <w:rPr>
          <w:rFonts w:hint="eastAsia"/>
        </w:rPr>
        <w:t>条及其后续条文</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387.  </w:t>
      </w:r>
      <w:r w:rsidR="007774AC" w:rsidRPr="007774AC">
        <w:rPr>
          <w:rFonts w:hint="eastAsia"/>
        </w:rPr>
        <w:t>《刑法典》第</w:t>
      </w:r>
      <w:r w:rsidR="007774AC" w:rsidRPr="007774AC">
        <w:t>188</w:t>
      </w:r>
      <w:r w:rsidR="007774AC" w:rsidRPr="007774AC">
        <w:rPr>
          <w:rFonts w:hint="eastAsia"/>
        </w:rPr>
        <w:t>条规定侵犯函件或电讯均属违法。任何人未经同意，开拆自己非为收件人之密封之包裹、信件或任何文书；或以技术方法知悉其内容；又或以任何方式阻止收件人接收上述物品者；或未经同意，介入或知悉电讯内容者，处最高</w:t>
      </w:r>
      <w:r w:rsidR="007774AC" w:rsidRPr="007774AC">
        <w:t>1</w:t>
      </w:r>
      <w:r w:rsidR="007774AC" w:rsidRPr="007774AC">
        <w:rPr>
          <w:rFonts w:hint="eastAsia"/>
        </w:rPr>
        <w:t>年徒刑，或科最高</w:t>
      </w:r>
      <w:r w:rsidR="007774AC" w:rsidRPr="007774AC">
        <w:t>240</w:t>
      </w:r>
      <w:r w:rsidR="007774AC" w:rsidRPr="007774AC">
        <w:rPr>
          <w:rFonts w:hint="eastAsia"/>
        </w:rPr>
        <w:t>日罚金。未经同意泄漏以上所指之信函或电讯之内容者，处相同刑罚；非经告诉不得进行刑事程式</w:t>
      </w:r>
      <w:r w:rsidR="007774AC" w:rsidRPr="007774AC">
        <w:rPr>
          <w:rFonts w:hint="eastAsia"/>
        </w:rPr>
        <w:t>(</w:t>
      </w:r>
      <w:r w:rsidR="007774AC" w:rsidRPr="007774AC">
        <w:rPr>
          <w:rFonts w:hint="eastAsia"/>
        </w:rPr>
        <w:t>《刑法典》第</w:t>
      </w:r>
      <w:r w:rsidR="007774AC" w:rsidRPr="007774AC">
        <w:t>193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388.  </w:t>
      </w:r>
      <w:r w:rsidR="007774AC" w:rsidRPr="007774AC">
        <w:rPr>
          <w:rFonts w:hint="eastAsia"/>
        </w:rPr>
        <w:t>未经同意，泄漏因自己之身分</w:t>
      </w:r>
      <w:r w:rsidR="007774AC" w:rsidRPr="007774AC">
        <w:rPr>
          <w:rFonts w:hint="eastAsia"/>
        </w:rPr>
        <w:t>(</w:t>
      </w:r>
      <w:r w:rsidR="007774AC" w:rsidRPr="007774AC">
        <w:rPr>
          <w:rFonts w:hint="eastAsia"/>
        </w:rPr>
        <w:t>与其法律地位有关</w:t>
      </w:r>
      <w:r w:rsidR="007774AC" w:rsidRPr="007774AC">
        <w:rPr>
          <w:rFonts w:hint="eastAsia"/>
        </w:rPr>
        <w:t>)</w:t>
      </w:r>
      <w:r w:rsidR="007774AC" w:rsidRPr="007774AC">
        <w:rPr>
          <w:rFonts w:hint="eastAsia"/>
        </w:rPr>
        <w:t>、工作、受雇、职业或技艺而须信守他人秘密；或未经他人同意，揭示或泄露从这些资料而造成他人或澳门特区有所损失者，处最高</w:t>
      </w:r>
      <w:r w:rsidR="007774AC" w:rsidRPr="007774AC">
        <w:t>1</w:t>
      </w:r>
      <w:r w:rsidR="007774AC" w:rsidRPr="007774AC">
        <w:rPr>
          <w:rFonts w:hint="eastAsia"/>
        </w:rPr>
        <w:t>年徒刑，或科最高</w:t>
      </w:r>
      <w:r w:rsidR="007774AC" w:rsidRPr="007774AC">
        <w:t>240</w:t>
      </w:r>
      <w:r w:rsidR="007774AC" w:rsidRPr="007774AC">
        <w:rPr>
          <w:rFonts w:hint="eastAsia"/>
        </w:rPr>
        <w:t>日罚金</w:t>
      </w:r>
      <w:r w:rsidR="007774AC" w:rsidRPr="007774AC">
        <w:rPr>
          <w:rFonts w:hint="eastAsia"/>
        </w:rPr>
        <w:t>(</w:t>
      </w:r>
      <w:r w:rsidR="007774AC" w:rsidRPr="007774AC">
        <w:rPr>
          <w:rFonts w:hint="eastAsia"/>
        </w:rPr>
        <w:t>《刑法典》第</w:t>
      </w:r>
      <w:r w:rsidR="007774AC" w:rsidRPr="007774AC">
        <w:t>189</w:t>
      </w:r>
      <w:r w:rsidR="007774AC" w:rsidRPr="007774AC">
        <w:rPr>
          <w:rFonts w:hint="eastAsia"/>
        </w:rPr>
        <w:t>条和第</w:t>
      </w:r>
      <w:r w:rsidR="007774AC" w:rsidRPr="007774AC">
        <w:t>190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C80881" w:rsidP="00C80881">
      <w:pPr>
        <w:pStyle w:val="SingleTxtGC"/>
        <w:rPr>
          <w:lang w:eastAsia="zh-TW"/>
        </w:rPr>
      </w:pPr>
      <w:r>
        <w:rPr>
          <w:rFonts w:hint="eastAsia"/>
        </w:rPr>
        <w:t xml:space="preserve">389.  </w:t>
      </w:r>
      <w:r w:rsidR="007774AC" w:rsidRPr="007774AC">
        <w:rPr>
          <w:rFonts w:hint="eastAsia"/>
        </w:rPr>
        <w:t>根据《刑法典》第</w:t>
      </w:r>
      <w:r w:rsidR="007774AC" w:rsidRPr="007774AC">
        <w:t>349</w:t>
      </w:r>
      <w:r w:rsidR="007774AC" w:rsidRPr="007774AC">
        <w:rPr>
          <w:rFonts w:hint="eastAsia"/>
        </w:rPr>
        <w:t>条规定，邮政、电报、电话或其他电讯部门之公务员，须对其职务而可接触之邮政通讯和电讯保密。</w:t>
      </w:r>
    </w:p>
    <w:p w:rsidR="007774AC" w:rsidRPr="007774AC" w:rsidRDefault="001F3DEA" w:rsidP="00C80881">
      <w:pPr>
        <w:pStyle w:val="SingleTxtGC"/>
        <w:rPr>
          <w:lang w:eastAsia="zh-TW"/>
        </w:rPr>
      </w:pPr>
      <w:r>
        <w:rPr>
          <w:rFonts w:hint="eastAsia"/>
        </w:rPr>
        <w:t xml:space="preserve">390.  </w:t>
      </w:r>
      <w:r w:rsidR="007774AC" w:rsidRPr="007774AC">
        <w:rPr>
          <w:rFonts w:hint="eastAsia"/>
        </w:rPr>
        <w:t>然而，根据《刑法典》第</w:t>
      </w:r>
      <w:r w:rsidR="007774AC" w:rsidRPr="007774AC">
        <w:t>30</w:t>
      </w:r>
      <w:r w:rsidR="007774AC" w:rsidRPr="007774AC">
        <w:rPr>
          <w:rFonts w:hint="eastAsia"/>
        </w:rPr>
        <w:t>条</w:t>
      </w:r>
      <w:r w:rsidR="007774AC" w:rsidRPr="007774AC">
        <w:t>2</w:t>
      </w:r>
      <w:r w:rsidR="007774AC" w:rsidRPr="007774AC">
        <w:rPr>
          <w:rFonts w:hint="eastAsia"/>
        </w:rPr>
        <w:t>款</w:t>
      </w:r>
      <w:r w:rsidR="007774AC" w:rsidRPr="007774AC">
        <w:t>c</w:t>
      </w:r>
      <w:r w:rsidR="007774AC" w:rsidRPr="007774AC">
        <w:rPr>
          <w:rFonts w:hint="eastAsia"/>
        </w:rPr>
        <w:t>项之规定，若违反保密是为了履行法律规定之义务或遵从当局之正当命令，非属不法。倘若在履行法律义务时出现冲突情况，或在遵从当局之正当命令时出现冲突情况，具较高价值者优先考虑</w:t>
      </w:r>
      <w:r w:rsidR="007774AC" w:rsidRPr="007774AC">
        <w:rPr>
          <w:rFonts w:hint="eastAsia"/>
        </w:rPr>
        <w:t>(</w:t>
      </w:r>
      <w:r w:rsidR="007774AC" w:rsidRPr="007774AC">
        <w:rPr>
          <w:rFonts w:hint="eastAsia"/>
        </w:rPr>
        <w:t>第</w:t>
      </w:r>
      <w:r w:rsidR="007774AC" w:rsidRPr="007774AC">
        <w:t>35</w:t>
      </w:r>
      <w:r w:rsidR="007774AC" w:rsidRPr="007774AC">
        <w:rPr>
          <w:rFonts w:hint="eastAsia"/>
        </w:rPr>
        <w:t>条</w:t>
      </w:r>
      <w:r w:rsidR="007774AC" w:rsidRPr="007774AC">
        <w:rPr>
          <w:rFonts w:hint="eastAsia"/>
        </w:rPr>
        <w:t>)</w:t>
      </w:r>
      <w:r w:rsidR="007774AC" w:rsidRPr="007774AC">
        <w:rPr>
          <w:rFonts w:hint="eastAsia"/>
        </w:rPr>
        <w:t>。因此，义务之冲突，必须根据实际情况作出评估，以确定是否违反保密是正当与否。</w:t>
      </w:r>
    </w:p>
    <w:p w:rsidR="007774AC" w:rsidRPr="007774AC" w:rsidRDefault="001F3DEA" w:rsidP="00C80881">
      <w:pPr>
        <w:pStyle w:val="SingleTxtGC"/>
        <w:rPr>
          <w:lang w:eastAsia="zh-TW"/>
        </w:rPr>
      </w:pPr>
      <w:r>
        <w:rPr>
          <w:rFonts w:hint="eastAsia"/>
        </w:rPr>
        <w:t xml:space="preserve">391.  </w:t>
      </w:r>
      <w:r w:rsidR="007774AC" w:rsidRPr="007774AC">
        <w:rPr>
          <w:rFonts w:hint="eastAsia"/>
        </w:rPr>
        <w:t>《刑事诉讼法典》第</w:t>
      </w:r>
      <w:r w:rsidR="007774AC" w:rsidRPr="007774AC">
        <w:t>164</w:t>
      </w:r>
      <w:r w:rsidR="007774AC" w:rsidRPr="007774AC">
        <w:rPr>
          <w:rFonts w:hint="eastAsia"/>
        </w:rPr>
        <w:t>条规定，函件扣押均须经法官作出批示许可或命令，且基于有依据之理由相信该函件对发现事实真相或在证据属非常重要，方可进行，否则无效。</w:t>
      </w:r>
    </w:p>
    <w:p w:rsidR="007774AC" w:rsidRPr="007774AC" w:rsidRDefault="001F3DEA" w:rsidP="00C80881">
      <w:pPr>
        <w:pStyle w:val="SingleTxtGC"/>
        <w:rPr>
          <w:lang w:eastAsia="zh-TW"/>
        </w:rPr>
      </w:pPr>
      <w:r>
        <w:rPr>
          <w:rFonts w:hint="eastAsia"/>
        </w:rPr>
        <w:t xml:space="preserve">392.  </w:t>
      </w:r>
      <w:r w:rsidR="007774AC" w:rsidRPr="007774AC">
        <w:rPr>
          <w:rFonts w:hint="eastAsia"/>
        </w:rPr>
        <w:t>许可或命令扣押之法官为首先知悉被扣押函件内容之人，并应决定函件在证据方面是否属为重要；不属重要时须将函件返还予对之有权利之人；法官就其所知悉但在证据方面属不重要之内容系负有保密义务</w:t>
      </w:r>
      <w:r w:rsidR="007774AC" w:rsidRPr="007774AC">
        <w:rPr>
          <w:rFonts w:hint="eastAsia"/>
        </w:rPr>
        <w:t>(</w:t>
      </w:r>
      <w:r w:rsidR="007774AC" w:rsidRPr="007774AC">
        <w:rPr>
          <w:rFonts w:hint="eastAsia"/>
        </w:rPr>
        <w:t>《刑事诉讼法典》第</w:t>
      </w:r>
      <w:r w:rsidR="007774AC" w:rsidRPr="007774AC">
        <w:t>164</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1F3DEA" w:rsidP="00C80881">
      <w:pPr>
        <w:pStyle w:val="SingleTxtGC"/>
        <w:rPr>
          <w:lang w:eastAsia="zh-TW"/>
        </w:rPr>
      </w:pPr>
      <w:r>
        <w:rPr>
          <w:rFonts w:hint="eastAsia"/>
        </w:rPr>
        <w:t xml:space="preserve">393.  </w:t>
      </w:r>
      <w:r w:rsidR="007774AC" w:rsidRPr="007774AC">
        <w:rPr>
          <w:rFonts w:hint="eastAsia"/>
        </w:rPr>
        <w:t>《刑事诉讼法典》第</w:t>
      </w:r>
      <w:r w:rsidR="007774AC" w:rsidRPr="007774AC">
        <w:t>165</w:t>
      </w:r>
      <w:r w:rsidR="007774AC" w:rsidRPr="007774AC">
        <w:rPr>
          <w:rFonts w:hint="eastAsia"/>
        </w:rPr>
        <w:t>条第</w:t>
      </w:r>
      <w:r w:rsidR="007774AC" w:rsidRPr="007774AC">
        <w:t>1</w:t>
      </w:r>
      <w:r w:rsidR="007774AC" w:rsidRPr="007774AC">
        <w:rPr>
          <w:rFonts w:hint="eastAsia"/>
        </w:rPr>
        <w:t>款和第</w:t>
      </w:r>
      <w:r w:rsidR="007774AC" w:rsidRPr="007774AC">
        <w:t>166</w:t>
      </w:r>
      <w:r w:rsidR="007774AC" w:rsidRPr="007774AC">
        <w:rPr>
          <w:rFonts w:hint="eastAsia"/>
        </w:rPr>
        <w:t>条规定律师事务所、医生诊所或银行场所内进行之扣押，按上指的第</w:t>
      </w:r>
      <w:r w:rsidR="007774AC" w:rsidRPr="007774AC">
        <w:t>162</w:t>
      </w:r>
      <w:r w:rsidR="007774AC" w:rsidRPr="007774AC">
        <w:rPr>
          <w:rFonts w:hint="eastAsia"/>
        </w:rPr>
        <w:t>条第</w:t>
      </w:r>
      <w:r w:rsidR="007774AC" w:rsidRPr="007774AC">
        <w:t>3</w:t>
      </w:r>
      <w:r w:rsidR="007774AC" w:rsidRPr="007774AC">
        <w:rPr>
          <w:rFonts w:hint="eastAsia"/>
        </w:rPr>
        <w:t>款和第</w:t>
      </w:r>
      <w:r w:rsidR="007774AC" w:rsidRPr="007774AC">
        <w:t>4</w:t>
      </w:r>
      <w:r w:rsidR="007774AC" w:rsidRPr="007774AC">
        <w:rPr>
          <w:rFonts w:hint="eastAsia"/>
        </w:rPr>
        <w:t>款之规定进行。</w:t>
      </w:r>
    </w:p>
    <w:p w:rsidR="007774AC" w:rsidRPr="007774AC" w:rsidRDefault="001F3DEA" w:rsidP="00C80881">
      <w:pPr>
        <w:pStyle w:val="SingleTxtGC"/>
        <w:rPr>
          <w:lang w:eastAsia="zh-TW"/>
        </w:rPr>
      </w:pPr>
      <w:r>
        <w:rPr>
          <w:rFonts w:hint="eastAsia"/>
        </w:rPr>
        <w:t xml:space="preserve">394.  </w:t>
      </w:r>
      <w:r w:rsidR="007774AC" w:rsidRPr="007774AC">
        <w:rPr>
          <w:rFonts w:hint="eastAsia"/>
        </w:rPr>
        <w:t>律师与其委托人、医生与病人间的职业上的秘密须受到尊重保障，特别是扣押与职业秘密有关的文件，除非当法官有充分理由相信文件本身为犯罪对象或犯罪元素</w:t>
      </w:r>
      <w:r w:rsidR="007774AC" w:rsidRPr="007774AC">
        <w:rPr>
          <w:rFonts w:hint="eastAsia"/>
        </w:rPr>
        <w:t>(</w:t>
      </w:r>
      <w:r w:rsidR="007774AC" w:rsidRPr="007774AC">
        <w:rPr>
          <w:rFonts w:hint="eastAsia"/>
        </w:rPr>
        <w:t>《刑事诉讼法典》第</w:t>
      </w:r>
      <w:r w:rsidR="007774AC" w:rsidRPr="007774AC">
        <w:t>165</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。这一标准也适用于扣押银行文件，违反上指职业秘密及搜查所获得的证据视为无效。</w:t>
      </w:r>
    </w:p>
    <w:p w:rsidR="007774AC" w:rsidRPr="007774AC" w:rsidRDefault="001F3DEA" w:rsidP="00C80881">
      <w:pPr>
        <w:pStyle w:val="SingleTxtGC"/>
        <w:rPr>
          <w:lang w:eastAsia="zh-TW"/>
        </w:rPr>
      </w:pPr>
      <w:r>
        <w:rPr>
          <w:rFonts w:hint="eastAsia"/>
        </w:rPr>
        <w:t xml:space="preserve">395.  </w:t>
      </w:r>
      <w:r w:rsidR="007774AC" w:rsidRPr="007774AC">
        <w:rPr>
          <w:rFonts w:hint="eastAsia"/>
        </w:rPr>
        <w:t>扣查银行文件须按照《刑事诉讼法典》第</w:t>
      </w:r>
      <w:r w:rsidR="007774AC" w:rsidRPr="007774AC">
        <w:t>166</w:t>
      </w:r>
      <w:r w:rsidR="007774AC" w:rsidRPr="007774AC">
        <w:rPr>
          <w:rFonts w:hint="eastAsia"/>
        </w:rPr>
        <w:t>条之规定，司法当局可基于有依据之理由，例如对发现事实真相或在证据方面属非常重要者而进行扣押。然而，处理银行之函件或文件之检查，须由法官亲自进行；如有需要，得由具资格之技术人员及刑事员警机关协助进行。</w:t>
      </w:r>
    </w:p>
    <w:p w:rsidR="007774AC" w:rsidRPr="007774AC" w:rsidRDefault="001F3DEA" w:rsidP="00C80881">
      <w:pPr>
        <w:pStyle w:val="SingleTxtGC"/>
        <w:rPr>
          <w:lang w:eastAsia="zh-TW"/>
        </w:rPr>
      </w:pPr>
      <w:r>
        <w:rPr>
          <w:rFonts w:hint="eastAsia"/>
        </w:rPr>
        <w:t xml:space="preserve">396.  </w:t>
      </w:r>
      <w:r w:rsidR="007774AC" w:rsidRPr="007774AC">
        <w:rPr>
          <w:rFonts w:hint="eastAsia"/>
        </w:rPr>
        <w:t>法官同样就其所知悉被扣押函件内容负有保密义务</w:t>
      </w:r>
      <w:r w:rsidR="007774AC" w:rsidRPr="007774AC">
        <w:rPr>
          <w:rFonts w:hint="eastAsia"/>
        </w:rPr>
        <w:t>(</w:t>
      </w:r>
      <w:r w:rsidR="007774AC" w:rsidRPr="007774AC">
        <w:rPr>
          <w:rFonts w:hint="eastAsia"/>
        </w:rPr>
        <w:t>《刑事诉讼法典》第</w:t>
      </w:r>
      <w:r w:rsidR="007774AC" w:rsidRPr="007774AC">
        <w:t>164</w:t>
      </w:r>
      <w:r w:rsidR="007774AC" w:rsidRPr="007774AC">
        <w:rPr>
          <w:rFonts w:hint="eastAsia"/>
        </w:rPr>
        <w:t>条第</w:t>
      </w:r>
      <w:r w:rsidR="007774AC" w:rsidRPr="007774AC">
        <w:t>3</w:t>
      </w:r>
      <w:r w:rsidR="007774AC" w:rsidRPr="007774AC">
        <w:rPr>
          <w:rFonts w:hint="eastAsia"/>
        </w:rPr>
        <w:t>款</w:t>
      </w:r>
      <w:r w:rsidR="007774AC" w:rsidRPr="007774AC">
        <w:rPr>
          <w:rFonts w:hint="eastAsia"/>
        </w:rPr>
        <w:t>)</w:t>
      </w:r>
      <w:r w:rsidR="007774AC" w:rsidRPr="007774AC">
        <w:rPr>
          <w:rFonts w:hint="eastAsia"/>
        </w:rPr>
        <w:t>，义务适用于所有及任何协助法官者，包括进行搜查和扣押之人。</w:t>
      </w:r>
    </w:p>
    <w:p w:rsidR="007774AC" w:rsidRPr="007774AC" w:rsidRDefault="001F3DEA" w:rsidP="00C80881">
      <w:pPr>
        <w:pStyle w:val="SingleTxtGC"/>
        <w:rPr>
          <w:lang w:eastAsia="zh-TW"/>
        </w:rPr>
      </w:pPr>
      <w:r>
        <w:rPr>
          <w:rFonts w:hint="eastAsia"/>
        </w:rPr>
        <w:t xml:space="preserve">397.  </w:t>
      </w:r>
      <w:r w:rsidR="007774AC" w:rsidRPr="007774AC">
        <w:rPr>
          <w:rFonts w:hint="eastAsia"/>
        </w:rPr>
        <w:t>按《刑事诉讼法典》第</w:t>
      </w:r>
      <w:r w:rsidR="007774AC" w:rsidRPr="007774AC">
        <w:t>172</w:t>
      </w:r>
      <w:r w:rsidR="007774AC" w:rsidRPr="007774AC">
        <w:rPr>
          <w:rFonts w:hint="eastAsia"/>
        </w:rPr>
        <w:t>条第</w:t>
      </w:r>
      <w:r w:rsidR="007774AC" w:rsidRPr="007774AC">
        <w:t>1</w:t>
      </w:r>
      <w:r w:rsidR="007774AC" w:rsidRPr="007774AC">
        <w:rPr>
          <w:rFonts w:hint="eastAsia"/>
        </w:rPr>
        <w:t>款规定，就下列犯罪，除经法官批示命令或许可且有理由相信电话监听有助发现事实真相或证据，禁止对谈话或通讯进行截听及录音：</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可处以最高限度超逾</w:t>
      </w:r>
      <w:r w:rsidR="007774AC" w:rsidRPr="007774AC">
        <w:t>3</w:t>
      </w:r>
      <w:r w:rsidR="007774AC" w:rsidRPr="007774AC">
        <w:rPr>
          <w:rFonts w:hint="eastAsia"/>
        </w:rPr>
        <w:t>年徒刑之犯罪；</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关于贩卖麻醉品之犯罪；</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关于禁用武器、爆炸装置或材料又或相类装置或材料之犯罪；</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走私罪；或</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透过电话实施之侮辱罪、恐吓罪、胁迫罪及侵入私人生活罪。对谈话或通讯以非法拦截和</w:t>
      </w:r>
      <w:r w:rsidR="007774AC" w:rsidRPr="007774AC">
        <w:t>/</w:t>
      </w:r>
      <w:r w:rsidR="007774AC" w:rsidRPr="007774AC">
        <w:rPr>
          <w:rFonts w:hint="eastAsia"/>
        </w:rPr>
        <w:t>或录音所获得之证据均属无效。</w:t>
      </w:r>
    </w:p>
    <w:p w:rsidR="007774AC" w:rsidRPr="007774AC" w:rsidRDefault="001F3DEA" w:rsidP="00C80881">
      <w:pPr>
        <w:pStyle w:val="SingleTxtGC"/>
        <w:rPr>
          <w:lang w:eastAsia="zh-TW"/>
        </w:rPr>
      </w:pPr>
      <w:r>
        <w:rPr>
          <w:rFonts w:hint="eastAsia"/>
        </w:rPr>
        <w:t xml:space="preserve">398.  </w:t>
      </w:r>
      <w:r w:rsidR="007774AC" w:rsidRPr="007774AC">
        <w:rPr>
          <w:rFonts w:hint="eastAsia"/>
        </w:rPr>
        <w:t>禁止对嫌犯与其辩护人间之谈话或通讯进行截听和录音，但法官基于有依据之理由相信该等谈话及通讯为犯罪对象或犯罪元素者，不在此限</w:t>
      </w:r>
      <w:r w:rsidR="007774AC" w:rsidRPr="007774AC">
        <w:rPr>
          <w:rFonts w:hint="eastAsia"/>
        </w:rPr>
        <w:t>(</w:t>
      </w:r>
      <w:r w:rsidR="007774AC" w:rsidRPr="007774AC">
        <w:rPr>
          <w:rFonts w:hint="eastAsia"/>
        </w:rPr>
        <w:t>《刑事诉讼法典》第</w:t>
      </w:r>
      <w:r w:rsidR="007774AC" w:rsidRPr="007774AC">
        <w:t>172</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。法官及官员须就其所知悉通讯有关之全部事实及内容均负有保密义务，而倘若该扣押内容与刑事调查目的无关，则须被销毁。这项义务也适用于嫌犯与其辩护人间之谈话或通讯被扣押之内容</w:t>
      </w:r>
      <w:r w:rsidR="007774AC" w:rsidRPr="007774AC">
        <w:rPr>
          <w:rFonts w:hint="eastAsia"/>
        </w:rPr>
        <w:t>(</w:t>
      </w:r>
      <w:r w:rsidR="007774AC" w:rsidRPr="007774AC">
        <w:rPr>
          <w:rFonts w:hint="eastAsia"/>
        </w:rPr>
        <w:t>《刑事诉讼法典》第</w:t>
      </w:r>
      <w:r w:rsidR="007774AC" w:rsidRPr="007774AC">
        <w:t>164</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1F3DEA" w:rsidP="00C80881">
      <w:pPr>
        <w:pStyle w:val="SingleTxtGC"/>
        <w:rPr>
          <w:lang w:eastAsia="zh-TW"/>
        </w:rPr>
      </w:pPr>
      <w:r>
        <w:rPr>
          <w:rFonts w:hint="eastAsia"/>
        </w:rPr>
        <w:t xml:space="preserve">399.  </w:t>
      </w:r>
      <w:r w:rsidR="007774AC" w:rsidRPr="007774AC">
        <w:rPr>
          <w:rFonts w:hint="eastAsia"/>
        </w:rPr>
        <w:t>此外第</w:t>
      </w:r>
      <w:r w:rsidR="007774AC" w:rsidRPr="007774AC">
        <w:t>173</w:t>
      </w:r>
      <w:r w:rsidR="007774AC" w:rsidRPr="007774AC">
        <w:rPr>
          <w:rFonts w:hint="eastAsia"/>
        </w:rPr>
        <w:t>条保证嫌犯与其辩护人均得查阅有关的截听或录音之笔录，除非法官有理由相信，嫌犯或其辩护人一旦知悉该档之内容，可能使侦查或预审之目的受损害。</w:t>
      </w:r>
    </w:p>
    <w:p w:rsidR="007774AC" w:rsidRPr="007774AC" w:rsidRDefault="001F3DEA" w:rsidP="00C80881">
      <w:pPr>
        <w:pStyle w:val="SingleTxtGC"/>
        <w:rPr>
          <w:lang w:eastAsia="zh-TW"/>
        </w:rPr>
      </w:pPr>
      <w:r>
        <w:rPr>
          <w:rFonts w:hint="eastAsia"/>
        </w:rPr>
        <w:t xml:space="preserve">400.  </w:t>
      </w:r>
      <w:r w:rsidR="007774AC" w:rsidRPr="007774AC">
        <w:rPr>
          <w:rFonts w:hint="eastAsia"/>
        </w:rPr>
        <w:t>如有强烈迹象显示澳门特区内部保安因犯罪活动而受到扰乱，法官作出实行通讯管制的命令，尤其是关于书面、电话、资讯或其他方式的通讯管制</w:t>
      </w:r>
      <w:r w:rsidR="007774AC" w:rsidRPr="007774AC">
        <w:rPr>
          <w:rFonts w:hint="eastAsia"/>
        </w:rPr>
        <w:t>(</w:t>
      </w:r>
      <w:r w:rsidR="007774AC" w:rsidRPr="007774AC">
        <w:rPr>
          <w:rFonts w:hint="eastAsia"/>
        </w:rPr>
        <w:t>第</w:t>
      </w:r>
      <w:r w:rsidR="007774AC" w:rsidRPr="007774AC">
        <w:t>9/2002</w:t>
      </w:r>
      <w:r w:rsidR="007774AC" w:rsidRPr="007774AC">
        <w:rPr>
          <w:rFonts w:hint="eastAsia"/>
        </w:rPr>
        <w:t>号法律第</w:t>
      </w:r>
      <w:r w:rsidR="007774AC" w:rsidRPr="007774AC">
        <w:t>18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387B3B" w:rsidP="00C80881">
      <w:pPr>
        <w:pStyle w:val="SingleTxtGC"/>
        <w:rPr>
          <w:lang w:eastAsia="zh-TW"/>
        </w:rPr>
      </w:pPr>
      <w:r>
        <w:rPr>
          <w:rFonts w:hint="eastAsia"/>
        </w:rPr>
        <w:t xml:space="preserve">401.  </w:t>
      </w:r>
      <w:r w:rsidR="007774AC" w:rsidRPr="007774AC">
        <w:rPr>
          <w:rFonts w:hint="eastAsia"/>
        </w:rPr>
        <w:t>关于暴力或严重有组织犯罪，法官可作出免除信用机构及其成员和任何受约束之其他人员职业秘密之义务的命令。在这种情况下，免除守密或扣押存放于银行或其他金融机构的物品或文件方面，法院作出命令时须具充分的理由相信扣查的物品或文件，构成犯罪活动的产物或利润又或用于继续此类犯罪活动</w:t>
      </w:r>
      <w:r w:rsidR="007774AC" w:rsidRPr="007774AC">
        <w:rPr>
          <w:rFonts w:hint="eastAsia"/>
        </w:rPr>
        <w:t>(</w:t>
      </w:r>
      <w:r w:rsidR="007774AC" w:rsidRPr="007774AC">
        <w:rPr>
          <w:rFonts w:hint="eastAsia"/>
        </w:rPr>
        <w:t>如第</w:t>
      </w:r>
      <w:r w:rsidR="007774AC" w:rsidRPr="007774AC">
        <w:t>6/97/M</w:t>
      </w:r>
      <w:r w:rsidR="007774AC" w:rsidRPr="007774AC">
        <w:rPr>
          <w:rFonts w:hint="eastAsia"/>
        </w:rPr>
        <w:t>号法律第</w:t>
      </w:r>
      <w:r w:rsidR="007774AC" w:rsidRPr="007774AC">
        <w:t>31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387B3B" w:rsidP="00387B3B">
      <w:pPr>
        <w:pStyle w:val="H23GC"/>
      </w:pPr>
      <w:r>
        <w:rPr>
          <w:rFonts w:hint="eastAsia"/>
        </w:rPr>
        <w:tab/>
      </w:r>
      <w:r>
        <w:rPr>
          <w:rFonts w:hint="eastAsia"/>
        </w:rPr>
        <w:tab/>
      </w:r>
      <w:r w:rsidR="007774AC" w:rsidRPr="007774AC">
        <w:rPr>
          <w:rFonts w:hint="eastAsia"/>
        </w:rPr>
        <w:t>职业保密</w:t>
      </w:r>
    </w:p>
    <w:p w:rsidR="007774AC" w:rsidRPr="007774AC" w:rsidRDefault="00597150" w:rsidP="00C80881">
      <w:pPr>
        <w:pStyle w:val="SingleTxtGC"/>
        <w:rPr>
          <w:lang w:eastAsia="zh-TW"/>
        </w:rPr>
      </w:pPr>
      <w:r>
        <w:rPr>
          <w:rFonts w:hint="eastAsia"/>
        </w:rPr>
        <w:t xml:space="preserve">402.  </w:t>
      </w:r>
      <w:r w:rsidR="007774AC" w:rsidRPr="007774AC">
        <w:rPr>
          <w:rFonts w:hint="eastAsia"/>
        </w:rPr>
        <w:t>对于职业秘密，律师、医生、新闻工作者、金融机构之成员、宗教教派司祭或按法律须保守职业秘密之其他人，可要求推辞就属职业秘密之事实作证言。除宗教秘密外，如有理由怀疑其他基于职业秘密的推辞之正当性，司法当局可进行必需之调查，但须由法官依职权或应声请提出</w:t>
      </w:r>
      <w:r w:rsidR="007774AC" w:rsidRPr="007774AC">
        <w:rPr>
          <w:rFonts w:hint="eastAsia"/>
        </w:rPr>
        <w:t>(</w:t>
      </w:r>
      <w:r w:rsidR="007774AC" w:rsidRPr="007774AC">
        <w:rPr>
          <w:rFonts w:hint="eastAsia"/>
        </w:rPr>
        <w:t>《刑事诉讼法典》第</w:t>
      </w:r>
      <w:r w:rsidR="007774AC" w:rsidRPr="007774AC">
        <w:t>122</w:t>
      </w:r>
      <w:r w:rsidR="007774AC" w:rsidRPr="007774AC">
        <w:rPr>
          <w:rFonts w:hint="eastAsia"/>
        </w:rPr>
        <w:t>条和第</w:t>
      </w:r>
      <w:r w:rsidR="007774AC" w:rsidRPr="007774AC">
        <w:t>167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color w:val="000000"/>
        </w:rPr>
        <w:t xml:space="preserve">403.  </w:t>
      </w:r>
      <w:r w:rsidR="007774AC" w:rsidRPr="007774AC">
        <w:rPr>
          <w:rFonts w:hint="eastAsia"/>
          <w:color w:val="000000"/>
        </w:rPr>
        <w:t>订定通讯保密和隐私保护所应遵守之规则的</w:t>
      </w:r>
      <w:r w:rsidR="007774AC" w:rsidRPr="007774AC">
        <w:rPr>
          <w:rFonts w:hint="eastAsia"/>
        </w:rPr>
        <w:t>第</w:t>
      </w:r>
      <w:r w:rsidR="007774AC" w:rsidRPr="007774AC">
        <w:t>16/92/M</w:t>
      </w:r>
      <w:r w:rsidR="007774AC" w:rsidRPr="007774AC">
        <w:rPr>
          <w:rFonts w:hint="eastAsia"/>
        </w:rPr>
        <w:t>号法律在其第</w:t>
      </w:r>
      <w:r w:rsidR="007774AC" w:rsidRPr="007774AC">
        <w:t>20</w:t>
      </w:r>
      <w:r w:rsidR="007774AC" w:rsidRPr="007774AC">
        <w:rPr>
          <w:rFonts w:hint="eastAsia"/>
        </w:rPr>
        <w:t>条规范为侵害这类权利的人负有民事责任。</w:t>
      </w:r>
    </w:p>
    <w:p w:rsidR="007774AC" w:rsidRPr="007774AC" w:rsidRDefault="00597150" w:rsidP="00C80881">
      <w:pPr>
        <w:pStyle w:val="SingleTxtGC"/>
        <w:rPr>
          <w:lang w:eastAsia="zh-TW"/>
        </w:rPr>
      </w:pPr>
      <w:r>
        <w:rPr>
          <w:rFonts w:hint="eastAsia"/>
        </w:rPr>
        <w:t xml:space="preserve">404.  </w:t>
      </w:r>
      <w:r w:rsidR="007774AC" w:rsidRPr="007774AC">
        <w:rPr>
          <w:rFonts w:hint="eastAsia"/>
        </w:rPr>
        <w:t>关于新闻工作者享有职业秘密之条款，在本报告关于《公约》第</w:t>
      </w:r>
      <w:r w:rsidR="007774AC" w:rsidRPr="007774AC">
        <w:t>19</w:t>
      </w:r>
      <w:r w:rsidR="007774AC" w:rsidRPr="007774AC">
        <w:rPr>
          <w:rFonts w:hint="eastAsia"/>
        </w:rPr>
        <w:t>条的部份有详细分析。</w:t>
      </w:r>
    </w:p>
    <w:p w:rsidR="007774AC" w:rsidRPr="007774AC" w:rsidRDefault="00597150" w:rsidP="00C80881">
      <w:pPr>
        <w:pStyle w:val="SingleTxtGC"/>
        <w:rPr>
          <w:lang w:eastAsia="zh-TW"/>
        </w:rPr>
      </w:pPr>
      <w:r>
        <w:rPr>
          <w:rFonts w:hint="eastAsia"/>
        </w:rPr>
        <w:t xml:space="preserve">405.  </w:t>
      </w:r>
      <w:r w:rsidR="007774AC" w:rsidRPr="007774AC">
        <w:rPr>
          <w:rFonts w:hint="eastAsia"/>
        </w:rPr>
        <w:t>第</w:t>
      </w:r>
      <w:r w:rsidR="007774AC" w:rsidRPr="007774AC">
        <w:t>32/93/M</w:t>
      </w:r>
      <w:r w:rsidR="007774AC" w:rsidRPr="007774AC">
        <w:rPr>
          <w:rFonts w:hint="eastAsia"/>
        </w:rPr>
        <w:t>号法令第</w:t>
      </w:r>
      <w:r w:rsidR="007774AC" w:rsidRPr="007774AC">
        <w:t>78</w:t>
      </w:r>
      <w:r w:rsidR="007774AC" w:rsidRPr="007774AC">
        <w:rPr>
          <w:rFonts w:hint="eastAsia"/>
        </w:rPr>
        <w:t>条及其后续条文规定了银行及金融机构的职业保密义务。金融机构之监管或行政实体之成员、工作人员、核数师、专家、受托人及长期或偶然向其提供服务之其他人员，不得为本身或他人利益而泄露或使用因担任本身职务所获知有关事实之资讯。</w:t>
      </w:r>
    </w:p>
    <w:p w:rsidR="007774AC" w:rsidRPr="007774AC" w:rsidRDefault="00597150" w:rsidP="00C80881">
      <w:pPr>
        <w:pStyle w:val="SingleTxtGC"/>
        <w:rPr>
          <w:lang w:eastAsia="zh-TW"/>
        </w:rPr>
      </w:pPr>
      <w:r>
        <w:rPr>
          <w:rFonts w:hint="eastAsia"/>
        </w:rPr>
        <w:t xml:space="preserve">406.  </w:t>
      </w:r>
      <w:r w:rsidR="007774AC" w:rsidRPr="007774AC">
        <w:rPr>
          <w:rFonts w:hint="eastAsia"/>
        </w:rPr>
        <w:t>对客户之姓名及其他资料、存款帐户及其活动、资金运用及其他银行活动，尤应受保密之约束。经客户本身之许可或法院根据刑法或刑事诉讼法之规定所作之命令，方可免除客户与机构关系上之有关事实或资料之保密义务</w:t>
      </w:r>
      <w:r w:rsidR="007774AC" w:rsidRPr="007774AC">
        <w:rPr>
          <w:rFonts w:hint="eastAsia"/>
        </w:rPr>
        <w:t>(</w:t>
      </w:r>
      <w:r w:rsidR="007774AC" w:rsidRPr="007774AC">
        <w:rPr>
          <w:rFonts w:hint="eastAsia"/>
        </w:rPr>
        <w:t>第</w:t>
      </w:r>
      <w:r w:rsidR="007774AC" w:rsidRPr="007774AC">
        <w:t>32/93/M</w:t>
      </w:r>
      <w:r w:rsidR="007774AC" w:rsidRPr="007774AC">
        <w:rPr>
          <w:rFonts w:hint="eastAsia"/>
        </w:rPr>
        <w:t>号法令第</w:t>
      </w:r>
      <w:r w:rsidR="007774AC" w:rsidRPr="007774AC">
        <w:t>80</w:t>
      </w:r>
      <w:r w:rsidR="007774AC" w:rsidRPr="007774AC">
        <w:rPr>
          <w:rFonts w:hint="eastAsia"/>
        </w:rPr>
        <w:t>条</w:t>
      </w:r>
      <w:r w:rsidR="007774AC" w:rsidRPr="007774AC">
        <w:rPr>
          <w:rFonts w:hint="eastAsia"/>
        </w:rPr>
        <w:t>)</w:t>
      </w:r>
      <w:r w:rsidR="007774AC" w:rsidRPr="007774AC">
        <w:rPr>
          <w:rFonts w:hint="eastAsia"/>
        </w:rPr>
        <w:t>。负有上指法规所订定保密义务之人士，根据一般规定受纪律、民事及刑事责任之约束</w:t>
      </w:r>
      <w:r w:rsidR="007774AC" w:rsidRPr="007774AC">
        <w:rPr>
          <w:rFonts w:hint="eastAsia"/>
        </w:rPr>
        <w:t>(</w:t>
      </w:r>
      <w:r w:rsidR="007774AC" w:rsidRPr="007774AC">
        <w:rPr>
          <w:rFonts w:hint="eastAsia"/>
        </w:rPr>
        <w:t>第</w:t>
      </w:r>
      <w:r w:rsidR="007774AC" w:rsidRPr="007774AC">
        <w:t>32/93/M</w:t>
      </w:r>
      <w:r w:rsidR="007774AC" w:rsidRPr="007774AC">
        <w:rPr>
          <w:rFonts w:hint="eastAsia"/>
        </w:rPr>
        <w:t>号法令第</w:t>
      </w:r>
      <w:r w:rsidR="007774AC" w:rsidRPr="007774AC">
        <w:t>81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407.  </w:t>
      </w:r>
      <w:r w:rsidR="007774AC" w:rsidRPr="007774AC">
        <w:rPr>
          <w:rFonts w:hint="eastAsia"/>
        </w:rPr>
        <w:t>澳门金融管理局之成员及其他以长期或临时名义为其提供或已提供服务者，同样受职业秘密的义务约束。违返保密义务者依法须负民事及刑事等责任</w:t>
      </w:r>
      <w:r w:rsidR="007774AC" w:rsidRPr="007774AC">
        <w:rPr>
          <w:rFonts w:hint="eastAsia"/>
        </w:rPr>
        <w:t>(</w:t>
      </w:r>
      <w:r w:rsidR="007774AC" w:rsidRPr="007774AC">
        <w:rPr>
          <w:rFonts w:hint="eastAsia"/>
        </w:rPr>
        <w:t>第</w:t>
      </w:r>
      <w:r w:rsidR="007774AC" w:rsidRPr="007774AC">
        <w:t>14/96/M</w:t>
      </w:r>
      <w:r w:rsidR="007774AC" w:rsidRPr="007774AC">
        <w:rPr>
          <w:rFonts w:hint="eastAsia"/>
        </w:rPr>
        <w:t>号法令第</w:t>
      </w:r>
      <w:r w:rsidR="007774AC" w:rsidRPr="007774AC">
        <w:t>35</w:t>
      </w:r>
      <w:r w:rsidR="007774AC" w:rsidRPr="007774AC">
        <w:rPr>
          <w:rFonts w:hint="eastAsia"/>
        </w:rPr>
        <w:t>条第</w:t>
      </w:r>
      <w:r w:rsidR="007774AC" w:rsidRPr="007774AC">
        <w:t>1</w:t>
      </w:r>
      <w:r w:rsidR="007774AC" w:rsidRPr="007774AC">
        <w:rPr>
          <w:rFonts w:hint="eastAsia"/>
        </w:rPr>
        <w:t>款和第</w:t>
      </w:r>
      <w:r w:rsidR="007774AC" w:rsidRPr="007774AC">
        <w:t>4</w:t>
      </w:r>
      <w:r w:rsidR="007774AC" w:rsidRPr="007774AC">
        <w:rPr>
          <w:rFonts w:hint="eastAsia"/>
        </w:rPr>
        <w:t>款，部份经第</w:t>
      </w:r>
      <w:r w:rsidR="007774AC" w:rsidRPr="007774AC">
        <w:t>18/2000</w:t>
      </w:r>
      <w:r w:rsidR="007774AC" w:rsidRPr="007774AC">
        <w:rPr>
          <w:rFonts w:hint="eastAsia"/>
        </w:rPr>
        <w:t>号行政法规修改</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408.  </w:t>
      </w:r>
      <w:r w:rsidR="007774AC" w:rsidRPr="007774AC">
        <w:rPr>
          <w:rFonts w:hint="eastAsia"/>
        </w:rPr>
        <w:t>值得一提的是，第</w:t>
      </w:r>
      <w:r w:rsidR="007774AC" w:rsidRPr="007774AC">
        <w:t>11/1999</w:t>
      </w:r>
      <w:r w:rsidR="007774AC" w:rsidRPr="007774AC">
        <w:rPr>
          <w:rFonts w:hint="eastAsia"/>
        </w:rPr>
        <w:t>号法律和第</w:t>
      </w:r>
      <w:r w:rsidR="007774AC" w:rsidRPr="007774AC">
        <w:t>10/2000</w:t>
      </w:r>
      <w:r w:rsidR="007774AC" w:rsidRPr="007774AC">
        <w:rPr>
          <w:rFonts w:hint="eastAsia"/>
        </w:rPr>
        <w:t>号法律分别制定澳门特别行政区审计署和澳门廉政公署之保密义务，并同时规定了其人员有绝对保密义务。任何自然人或法人的保密义务如法律没有明确保护，均负有与这些实体的合作义务。</w:t>
      </w:r>
    </w:p>
    <w:p w:rsidR="007774AC" w:rsidRPr="007774AC" w:rsidRDefault="00597150" w:rsidP="00C80881">
      <w:pPr>
        <w:pStyle w:val="SingleTxtGC"/>
        <w:rPr>
          <w:lang w:eastAsia="zh-TW"/>
        </w:rPr>
      </w:pPr>
      <w:r>
        <w:rPr>
          <w:rFonts w:hint="eastAsia"/>
        </w:rPr>
        <w:t xml:space="preserve">409.  </w:t>
      </w:r>
      <w:r w:rsidR="007774AC" w:rsidRPr="007774AC">
        <w:rPr>
          <w:rFonts w:hint="eastAsia"/>
        </w:rPr>
        <w:t>除有法律明确规定违反职业秘密的保密义务者，将根据《刑法典》第</w:t>
      </w:r>
      <w:r w:rsidR="007774AC" w:rsidRPr="007774AC">
        <w:t>333</w:t>
      </w:r>
      <w:r w:rsidR="007774AC" w:rsidRPr="007774AC">
        <w:rPr>
          <w:rFonts w:hint="eastAsia"/>
        </w:rPr>
        <w:t>条、第</w:t>
      </w:r>
      <w:r w:rsidR="007774AC" w:rsidRPr="007774AC">
        <w:t>334</w:t>
      </w:r>
      <w:r w:rsidR="007774AC" w:rsidRPr="007774AC">
        <w:rPr>
          <w:rFonts w:hint="eastAsia"/>
        </w:rPr>
        <w:t>条、第</w:t>
      </w:r>
      <w:r w:rsidR="007774AC" w:rsidRPr="007774AC">
        <w:t>348</w:t>
      </w:r>
      <w:r w:rsidR="007774AC" w:rsidRPr="007774AC">
        <w:rPr>
          <w:rFonts w:hint="eastAsia"/>
        </w:rPr>
        <w:t>条和第</w:t>
      </w:r>
      <w:r w:rsidR="007774AC" w:rsidRPr="007774AC">
        <w:t>349</w:t>
      </w:r>
      <w:r w:rsidR="007774AC" w:rsidRPr="007774AC">
        <w:rPr>
          <w:rFonts w:hint="eastAsia"/>
        </w:rPr>
        <w:t>条依法被制裁；违反司法保密者则按第</w:t>
      </w:r>
      <w:r w:rsidR="007774AC" w:rsidRPr="007774AC">
        <w:t>335</w:t>
      </w:r>
      <w:r w:rsidR="007774AC" w:rsidRPr="007774AC">
        <w:rPr>
          <w:rFonts w:hint="eastAsia"/>
        </w:rPr>
        <w:t>条科处。</w:t>
      </w:r>
    </w:p>
    <w:p w:rsidR="007774AC" w:rsidRPr="007774AC" w:rsidRDefault="00597150" w:rsidP="00C80881">
      <w:pPr>
        <w:pStyle w:val="SingleTxtGC"/>
        <w:rPr>
          <w:lang w:eastAsia="zh-TW"/>
        </w:rPr>
      </w:pPr>
      <w:r>
        <w:rPr>
          <w:rFonts w:hint="eastAsia"/>
        </w:rPr>
        <w:t xml:space="preserve">410.  </w:t>
      </w:r>
      <w:r w:rsidR="007774AC" w:rsidRPr="007774AC">
        <w:rPr>
          <w:rFonts w:hint="eastAsia"/>
        </w:rPr>
        <w:t>关于限制</w:t>
      </w:r>
      <w:r w:rsidR="007774AC" w:rsidRPr="007774AC">
        <w:rPr>
          <w:rFonts w:hint="eastAsia"/>
          <w:color w:val="000000"/>
        </w:rPr>
        <w:t>囚犯行使</w:t>
      </w:r>
      <w:r w:rsidR="007774AC" w:rsidRPr="007774AC">
        <w:rPr>
          <w:rFonts w:hint="eastAsia"/>
        </w:rPr>
        <w:t>上指基本权利的资料，本报告关于公约第</w:t>
      </w:r>
      <w:r w:rsidR="007774AC" w:rsidRPr="007774AC">
        <w:t>11</w:t>
      </w:r>
      <w:r w:rsidR="007774AC" w:rsidRPr="007774AC">
        <w:rPr>
          <w:rFonts w:hint="eastAsia"/>
        </w:rPr>
        <w:t>条的部份已作阐述。</w:t>
      </w:r>
    </w:p>
    <w:p w:rsidR="007774AC" w:rsidRPr="007774AC" w:rsidRDefault="00597150" w:rsidP="00597150">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18</w:t>
      </w:r>
      <w:r w:rsidR="007774AC" w:rsidRPr="007774AC">
        <w:rPr>
          <w:rFonts w:hint="eastAsia"/>
        </w:rPr>
        <w:t>条</w:t>
      </w:r>
      <w:r w:rsidR="00A57FC6">
        <w:br/>
      </w:r>
      <w:r w:rsidR="007774AC" w:rsidRPr="007774AC">
        <w:rPr>
          <w:rFonts w:hint="eastAsia"/>
        </w:rPr>
        <w:t>思想、良心和宗教自由</w:t>
      </w:r>
    </w:p>
    <w:p w:rsidR="007774AC" w:rsidRPr="007774AC" w:rsidRDefault="00597150" w:rsidP="00C80881">
      <w:pPr>
        <w:pStyle w:val="SingleTxtGC"/>
        <w:rPr>
          <w:lang w:eastAsia="zh-TW"/>
        </w:rPr>
      </w:pPr>
      <w:r>
        <w:rPr>
          <w:rFonts w:hint="eastAsia"/>
        </w:rPr>
        <w:t xml:space="preserve">411.  </w:t>
      </w:r>
      <w:r w:rsidR="007774AC" w:rsidRPr="007774AC">
        <w:rPr>
          <w:rFonts w:hint="eastAsia"/>
        </w:rPr>
        <w:t>《基本法》第</w:t>
      </w:r>
      <w:r w:rsidR="007774AC" w:rsidRPr="007774AC">
        <w:t>34</w:t>
      </w:r>
      <w:r w:rsidR="007774AC" w:rsidRPr="007774AC">
        <w:rPr>
          <w:rFonts w:hint="eastAsia"/>
        </w:rPr>
        <w:t>条保障澳门居民有宗教和信仰自由。关于宗教及礼拜的自由的第</w:t>
      </w:r>
      <w:r w:rsidR="007774AC" w:rsidRPr="007774AC">
        <w:t>5/98/M</w:t>
      </w:r>
      <w:r w:rsidR="007774AC" w:rsidRPr="007774AC">
        <w:rPr>
          <w:rFonts w:hint="eastAsia"/>
        </w:rPr>
        <w:t>号法律亦保障了这方面的权利。</w:t>
      </w:r>
    </w:p>
    <w:p w:rsidR="007774AC" w:rsidRPr="007774AC" w:rsidRDefault="00597150" w:rsidP="00C80881">
      <w:pPr>
        <w:pStyle w:val="SingleTxtGC"/>
        <w:rPr>
          <w:lang w:eastAsia="zh-TW"/>
        </w:rPr>
      </w:pPr>
      <w:r>
        <w:rPr>
          <w:rFonts w:hint="eastAsia"/>
        </w:rPr>
        <w:t xml:space="preserve">412.  </w:t>
      </w:r>
      <w:r w:rsidR="007774AC" w:rsidRPr="007774AC">
        <w:rPr>
          <w:rFonts w:hint="eastAsia"/>
        </w:rPr>
        <w:t>上述法律确定，宗教及礼拜的自由受到认定和保护，并明确规定宗教和礼拜自由不容侵犯。另外如前所述，任何人不得因不宣称信奉任何宗教或信仰或宗教活动而遭迫害、剥夺权利、或者免除责任或公民义务，但按法律规定行使良心抗拒权者则例外。除此之外，上述法律亦对宗教信仰的个人私隐、宗教集会自由、宗教巡行自由和宗教教育的自由作出规定。</w:t>
      </w:r>
    </w:p>
    <w:p w:rsidR="007774AC" w:rsidRPr="007774AC" w:rsidRDefault="00597150" w:rsidP="00C80881">
      <w:pPr>
        <w:pStyle w:val="SingleTxtGC"/>
        <w:rPr>
          <w:rFonts w:hint="eastAsia"/>
          <w:lang w:eastAsia="zh-TW"/>
        </w:rPr>
      </w:pPr>
      <w:r>
        <w:rPr>
          <w:rFonts w:hint="eastAsia"/>
        </w:rPr>
        <w:t xml:space="preserve">413.  </w:t>
      </w:r>
      <w:r w:rsidR="007774AC" w:rsidRPr="007774AC">
        <w:rPr>
          <w:rFonts w:hint="eastAsia"/>
        </w:rPr>
        <w:t>宗教自由的内容非常广泛，尤其包括下述权利：信奉或不信奉宗教、改变或退出原来信奉的教派，遵行或不遵行所属教派的规条；单独或集体、公开或私自表示其信念；以任何方式推广所信奉宗教的教义</w:t>
      </w:r>
      <w:r w:rsidR="007774AC" w:rsidRPr="007774AC">
        <w:rPr>
          <w:rFonts w:hint="eastAsia"/>
        </w:rPr>
        <w:t>(</w:t>
      </w:r>
      <w:r w:rsidR="007774AC" w:rsidRPr="007774AC">
        <w:rPr>
          <w:rFonts w:hint="eastAsia"/>
        </w:rPr>
        <w:t>但不妨碍有关法律关于使用社会传播媒介及播放时段的其他规定</w:t>
      </w:r>
      <w:r w:rsidR="00671047">
        <w:rPr>
          <w:rFonts w:hint="eastAsia"/>
        </w:rPr>
        <w:t>)</w:t>
      </w:r>
      <w:r w:rsidR="007774AC" w:rsidRPr="007774AC">
        <w:rPr>
          <w:rFonts w:hint="eastAsia"/>
        </w:rPr>
        <w:t>；从事所信奉宗教本身的礼拜行为及仪式。</w:t>
      </w:r>
    </w:p>
    <w:p w:rsidR="007774AC" w:rsidRPr="007774AC" w:rsidRDefault="00597150" w:rsidP="00C80881">
      <w:pPr>
        <w:pStyle w:val="SingleTxtGC"/>
        <w:rPr>
          <w:lang w:eastAsia="zh-TW"/>
        </w:rPr>
      </w:pPr>
      <w:r>
        <w:rPr>
          <w:rFonts w:hint="eastAsia"/>
        </w:rPr>
        <w:t xml:space="preserve">414.  </w:t>
      </w:r>
      <w:r w:rsidR="007774AC" w:rsidRPr="007774AC">
        <w:rPr>
          <w:rFonts w:hint="eastAsia"/>
        </w:rPr>
        <w:t>应当强调宗教自由无条件受到保护。</w:t>
      </w:r>
    </w:p>
    <w:p w:rsidR="007774AC" w:rsidRPr="007774AC" w:rsidRDefault="00597150" w:rsidP="00C80881">
      <w:pPr>
        <w:pStyle w:val="SingleTxtGC"/>
        <w:rPr>
          <w:rFonts w:hint="eastAsia"/>
          <w:lang w:eastAsia="zh-TW"/>
        </w:rPr>
      </w:pPr>
      <w:r>
        <w:rPr>
          <w:rFonts w:hint="eastAsia"/>
        </w:rPr>
        <w:t xml:space="preserve">415.  </w:t>
      </w:r>
      <w:r w:rsidR="007774AC" w:rsidRPr="007774AC">
        <w:rPr>
          <w:rFonts w:hint="eastAsia"/>
        </w:rPr>
        <w:t>如以在礼拜仪式中公开表明宗教的自由的广义来理解宗教自由，法律指明任何人不得援用礼拜自由作出与人的生命、身心完整及尊严相抵触的行为，以及法律明确禁止的其他行为</w:t>
      </w:r>
      <w:r w:rsidR="007774AC" w:rsidRPr="007774AC">
        <w:rPr>
          <w:rFonts w:hint="eastAsia"/>
        </w:rPr>
        <w:t>(</w:t>
      </w:r>
      <w:r w:rsidR="007774AC" w:rsidRPr="007774AC">
        <w:rPr>
          <w:rFonts w:hint="eastAsia"/>
        </w:rPr>
        <w:t>法律第</w:t>
      </w:r>
      <w:r w:rsidR="007774AC" w:rsidRPr="007774AC">
        <w:t>5/98/M</w:t>
      </w:r>
      <w:r w:rsidR="007774AC" w:rsidRPr="007774AC">
        <w:rPr>
          <w:rFonts w:hint="eastAsia"/>
        </w:rPr>
        <w:t>号第</w:t>
      </w:r>
      <w:r w:rsidR="007774AC" w:rsidRPr="007774AC">
        <w:t>11</w:t>
      </w:r>
      <w:r w:rsidR="007774AC" w:rsidRPr="007774AC">
        <w:rPr>
          <w:rFonts w:hint="eastAsia"/>
        </w:rPr>
        <w:t>条</w:t>
      </w:r>
      <w:r w:rsidR="007774AC" w:rsidRPr="007774AC">
        <w:rPr>
          <w:rFonts w:hint="eastAsia"/>
        </w:rPr>
        <w:t>)</w:t>
      </w:r>
      <w:r w:rsidR="007774AC" w:rsidRPr="007774AC">
        <w:rPr>
          <w:rFonts w:hint="eastAsia"/>
        </w:rPr>
        <w:t>。否则，可在法律规定的情况下</w:t>
      </w:r>
      <w:r w:rsidR="007774AC" w:rsidRPr="007774AC">
        <w:rPr>
          <w:rFonts w:hint="eastAsia"/>
        </w:rPr>
        <w:t>(</w:t>
      </w:r>
      <w:r w:rsidR="007774AC" w:rsidRPr="007774AC">
        <w:rPr>
          <w:rFonts w:hint="eastAsia"/>
        </w:rPr>
        <w:t>如在国家紧急状态下</w:t>
      </w:r>
      <w:r w:rsidR="007774AC" w:rsidRPr="007774AC">
        <w:rPr>
          <w:rFonts w:hint="eastAsia"/>
        </w:rPr>
        <w:t>)</w:t>
      </w:r>
      <w:r w:rsidR="007774AC" w:rsidRPr="007774AC">
        <w:rPr>
          <w:rFonts w:hint="eastAsia"/>
        </w:rPr>
        <w:t>受到限制，但限制须以暂时、相称、无歧视的方式执行。此外，该等限制不能与公约的有关条款规定相抵触。</w:t>
      </w:r>
    </w:p>
    <w:p w:rsidR="007774AC" w:rsidRPr="007774AC" w:rsidRDefault="00597150" w:rsidP="00C80881">
      <w:pPr>
        <w:pStyle w:val="SingleTxtGC"/>
        <w:rPr>
          <w:lang w:eastAsia="zh-TW"/>
        </w:rPr>
      </w:pPr>
      <w:r>
        <w:rPr>
          <w:rFonts w:hint="eastAsia"/>
        </w:rPr>
        <w:t xml:space="preserve">416.  </w:t>
      </w:r>
      <w:r w:rsidR="007774AC" w:rsidRPr="007774AC">
        <w:rPr>
          <w:rFonts w:hint="eastAsia"/>
        </w:rPr>
        <w:t>同样值得注意的是，澳门刑法保护宗教和信仰自由，对侵犯宗教感情、损坏或盗窃宗教或崇拜之物处以刑罚</w:t>
      </w:r>
      <w:r w:rsidR="007774AC" w:rsidRPr="007774AC">
        <w:rPr>
          <w:rFonts w:hint="eastAsia"/>
        </w:rPr>
        <w:t>(</w:t>
      </w:r>
      <w:r w:rsidR="007774AC" w:rsidRPr="007774AC">
        <w:rPr>
          <w:rFonts w:hint="eastAsia"/>
        </w:rPr>
        <w:t>《刑法典》第</w:t>
      </w:r>
      <w:r w:rsidR="007774AC" w:rsidRPr="007774AC">
        <w:t>282</w:t>
      </w:r>
      <w:r w:rsidR="007774AC" w:rsidRPr="007774AC">
        <w:rPr>
          <w:rFonts w:hint="eastAsia"/>
        </w:rPr>
        <w:t>条、第</w:t>
      </w:r>
      <w:r w:rsidR="007774AC" w:rsidRPr="007774AC">
        <w:t>207</w:t>
      </w:r>
      <w:r w:rsidR="007774AC" w:rsidRPr="007774AC">
        <w:rPr>
          <w:rFonts w:hint="eastAsia"/>
        </w:rPr>
        <w:t>条第</w:t>
      </w:r>
      <w:r w:rsidR="007774AC" w:rsidRPr="007774AC">
        <w:t>1</w:t>
      </w:r>
      <w:r w:rsidR="007774AC" w:rsidRPr="007774AC">
        <w:rPr>
          <w:rFonts w:hint="eastAsia"/>
        </w:rPr>
        <w:t>款</w:t>
      </w:r>
      <w:r w:rsidR="007774AC" w:rsidRPr="007774AC">
        <w:t>e</w:t>
      </w:r>
      <w:r w:rsidR="007774AC" w:rsidRPr="007774AC">
        <w:rPr>
          <w:rFonts w:hint="eastAsia"/>
        </w:rPr>
        <w:t>项和第</w:t>
      </w:r>
      <w:r w:rsidR="007774AC" w:rsidRPr="007774AC">
        <w:t>198</w:t>
      </w:r>
      <w:r w:rsidR="007774AC" w:rsidRPr="007774AC">
        <w:rPr>
          <w:rFonts w:hint="eastAsia"/>
        </w:rPr>
        <w:t>条第</w:t>
      </w:r>
      <w:r w:rsidR="007774AC" w:rsidRPr="007774AC">
        <w:t>1</w:t>
      </w:r>
      <w:r w:rsidR="007774AC" w:rsidRPr="007774AC">
        <w:rPr>
          <w:rFonts w:hint="eastAsia"/>
        </w:rPr>
        <w:t>款</w:t>
      </w:r>
      <w:r w:rsidR="007774AC" w:rsidRPr="007774AC">
        <w:t>c</w:t>
      </w:r>
      <w:r w:rsidR="007774AC" w:rsidRPr="007774AC">
        <w:rPr>
          <w:rFonts w:hint="eastAsia"/>
        </w:rPr>
        <w:t>项</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417.  </w:t>
      </w:r>
      <w:r w:rsidR="007774AC" w:rsidRPr="007774AC">
        <w:rPr>
          <w:rFonts w:hint="eastAsia"/>
        </w:rPr>
        <w:t>《基本法》第</w:t>
      </w:r>
      <w:r w:rsidR="007774AC" w:rsidRPr="007774AC">
        <w:t>128</w:t>
      </w:r>
      <w:r w:rsidR="007774AC" w:rsidRPr="007774AC">
        <w:rPr>
          <w:rFonts w:hint="eastAsia"/>
        </w:rPr>
        <w:t>条第</w:t>
      </w:r>
      <w:r w:rsidR="007774AC" w:rsidRPr="007774AC">
        <w:t>1</w:t>
      </w:r>
      <w:r w:rsidR="007774AC" w:rsidRPr="007774AC">
        <w:rPr>
          <w:rFonts w:hint="eastAsia"/>
        </w:rPr>
        <w:t>款规定澳门特区政府不干预宗教组织的内部事务，不限制与澳门特别行政区法律没有抵触的宗教活动。同样地，第</w:t>
      </w:r>
      <w:r w:rsidR="007774AC" w:rsidRPr="007774AC">
        <w:t>5/98/M</w:t>
      </w:r>
      <w:r w:rsidR="007774AC" w:rsidRPr="007774AC">
        <w:rPr>
          <w:rFonts w:hint="eastAsia"/>
        </w:rPr>
        <w:t>号法律明确确认澳门特区不指定信奉任何宗教，因此，澳门特区与宗教组织和教徒之间的关系以分离原则及中立原则为基础</w:t>
      </w:r>
      <w:r w:rsidR="007774AC" w:rsidRPr="007774AC">
        <w:rPr>
          <w:rFonts w:hint="eastAsia"/>
        </w:rPr>
        <w:t>(</w:t>
      </w:r>
      <w:r w:rsidR="007774AC" w:rsidRPr="007774AC">
        <w:rPr>
          <w:rFonts w:hint="eastAsia"/>
        </w:rPr>
        <w:t>第</w:t>
      </w:r>
      <w:r w:rsidR="007774AC" w:rsidRPr="007774AC">
        <w:t>5/98/M</w:t>
      </w:r>
      <w:r w:rsidR="007774AC" w:rsidRPr="007774AC">
        <w:rPr>
          <w:rFonts w:hint="eastAsia"/>
        </w:rPr>
        <w:t>号法律第</w:t>
      </w:r>
      <w:r w:rsidR="007774AC" w:rsidRPr="007774AC">
        <w:t>3</w:t>
      </w:r>
      <w:r w:rsidR="007774AC" w:rsidRPr="007774AC">
        <w:rPr>
          <w:rFonts w:hint="eastAsia"/>
        </w:rPr>
        <w:t>条和第</w:t>
      </w:r>
      <w:r w:rsidR="007774AC" w:rsidRPr="007774AC">
        <w:t>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418.  </w:t>
      </w:r>
      <w:r w:rsidR="007774AC" w:rsidRPr="007774AC">
        <w:rPr>
          <w:rFonts w:hint="eastAsia"/>
        </w:rPr>
        <w:t>澳门特区政府配合和包容与教会与宗教团体，相互密切合作，这种尊重的表现之一是澳门特区公立医院设有的两个告别厅，以举办基督教和佛教告别仪式。社会文化多样性及信仰自由的保护也反映在澳门特区的公众假期上，所包括不同宗教的纪念日。</w:t>
      </w:r>
    </w:p>
    <w:p w:rsidR="007774AC" w:rsidRPr="007774AC" w:rsidRDefault="00597150" w:rsidP="00C80881">
      <w:pPr>
        <w:pStyle w:val="SingleTxtGC"/>
        <w:rPr>
          <w:lang w:eastAsia="zh-TW"/>
        </w:rPr>
      </w:pPr>
      <w:r>
        <w:rPr>
          <w:rFonts w:hint="eastAsia"/>
        </w:rPr>
        <w:t xml:space="preserve">419.  </w:t>
      </w:r>
      <w:r w:rsidR="007774AC" w:rsidRPr="007774AC">
        <w:rPr>
          <w:rFonts w:hint="eastAsia"/>
        </w:rPr>
        <w:t>宗教教派在法律限制下自由管理；亦得在各教派内部或之间，成立目的为确保进行礼拜自由或达致其他特定目的、拥有或不拥有法律人格之社团、机构或基金会</w:t>
      </w:r>
      <w:r w:rsidR="007774AC" w:rsidRPr="007774AC">
        <w:rPr>
          <w:rFonts w:hint="eastAsia"/>
        </w:rPr>
        <w:t>(</w:t>
      </w:r>
      <w:r w:rsidR="007774AC" w:rsidRPr="007774AC">
        <w:rPr>
          <w:rFonts w:hint="eastAsia"/>
        </w:rPr>
        <w:t>第</w:t>
      </w:r>
      <w:r w:rsidR="007774AC" w:rsidRPr="007774AC">
        <w:t>5/98/M</w:t>
      </w:r>
      <w:r w:rsidR="007774AC" w:rsidRPr="007774AC">
        <w:rPr>
          <w:rFonts w:hint="eastAsia"/>
        </w:rPr>
        <w:t>号法律第</w:t>
      </w:r>
      <w:r w:rsidR="007774AC" w:rsidRPr="007774AC">
        <w:t>15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420.  </w:t>
      </w:r>
      <w:r w:rsidR="007774AC" w:rsidRPr="007774AC">
        <w:rPr>
          <w:rFonts w:hint="eastAsia"/>
        </w:rPr>
        <w:t>宗教组织可依法开办宗教院校和其他学校、医院和福利机构以及提供其他社会服务。宗教组织开办的学校可以继续提供宗教教育，包括开设宗教课程</w:t>
      </w:r>
      <w:r w:rsidR="007774AC" w:rsidRPr="007774AC">
        <w:rPr>
          <w:rFonts w:hint="eastAsia"/>
        </w:rPr>
        <w:t>(</w:t>
      </w:r>
      <w:r w:rsidR="007774AC" w:rsidRPr="007774AC">
        <w:rPr>
          <w:rFonts w:hint="eastAsia"/>
        </w:rPr>
        <w:t>《基本法》第</w:t>
      </w:r>
      <w:r w:rsidR="007774AC" w:rsidRPr="007774AC">
        <w:t>128</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421.  </w:t>
      </w:r>
      <w:r w:rsidR="007774AC" w:rsidRPr="007774AC">
        <w:rPr>
          <w:rFonts w:hint="eastAsia"/>
        </w:rPr>
        <w:t>所有宗教教派可与澳门特区以外的信徒及其他宗教实体，和拥有国际法律人格的宗教教派及组织保持及发展关系</w:t>
      </w:r>
      <w:r w:rsidR="007774AC" w:rsidRPr="007774AC">
        <w:rPr>
          <w:rFonts w:hint="eastAsia"/>
        </w:rPr>
        <w:t>(</w:t>
      </w:r>
      <w:r w:rsidR="007774AC" w:rsidRPr="007774AC">
        <w:rPr>
          <w:rFonts w:hint="eastAsia"/>
        </w:rPr>
        <w:t>第</w:t>
      </w:r>
      <w:r w:rsidR="007774AC" w:rsidRPr="007774AC">
        <w:t>5/98/M</w:t>
      </w:r>
      <w:r w:rsidR="007774AC" w:rsidRPr="007774AC">
        <w:rPr>
          <w:rFonts w:hint="eastAsia"/>
        </w:rPr>
        <w:t>号法律第</w:t>
      </w:r>
      <w:r w:rsidR="007774AC" w:rsidRPr="007774AC">
        <w:t>18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422.  </w:t>
      </w:r>
      <w:r w:rsidR="007774AC" w:rsidRPr="007774AC">
        <w:rPr>
          <w:rFonts w:hint="eastAsia"/>
        </w:rPr>
        <w:t>现有宗教社团的数量反映了澳门特区的宗教自由，据身份证明局</w:t>
      </w:r>
      <w:r w:rsidR="007774AC" w:rsidRPr="007774AC">
        <w:t>2009</w:t>
      </w:r>
      <w:r w:rsidR="007774AC" w:rsidRPr="007774AC">
        <w:rPr>
          <w:rFonts w:hint="eastAsia"/>
        </w:rPr>
        <w:t>年的数据，澳门特区的宗教社团共</w:t>
      </w:r>
      <w:r w:rsidR="007774AC" w:rsidRPr="007774AC">
        <w:t>333</w:t>
      </w:r>
      <w:r w:rsidR="007774AC" w:rsidRPr="007774AC">
        <w:rPr>
          <w:rFonts w:hint="eastAsia"/>
        </w:rPr>
        <w:t>个，分别由孔教、道教、佛教、基督教</w:t>
      </w:r>
      <w:r w:rsidR="007774AC" w:rsidRPr="007774AC">
        <w:rPr>
          <w:rFonts w:hint="eastAsia"/>
        </w:rPr>
        <w:t>(</w:t>
      </w:r>
      <w:r w:rsidR="007774AC" w:rsidRPr="007774AC">
        <w:rPr>
          <w:rFonts w:hint="eastAsia"/>
        </w:rPr>
        <w:t>天主教和新教</w:t>
      </w:r>
      <w:r w:rsidR="007774AC" w:rsidRPr="007774AC">
        <w:rPr>
          <w:rFonts w:hint="eastAsia"/>
        </w:rPr>
        <w:t>)</w:t>
      </w:r>
      <w:r w:rsidR="007774AC" w:rsidRPr="007774AC">
        <w:rPr>
          <w:rFonts w:hint="eastAsia"/>
        </w:rPr>
        <w:t>、穆斯林和巴哈伊教设立。</w:t>
      </w:r>
    </w:p>
    <w:p w:rsidR="007774AC" w:rsidRPr="007774AC" w:rsidRDefault="00597150" w:rsidP="00C80881">
      <w:pPr>
        <w:pStyle w:val="SingleTxtGC"/>
        <w:rPr>
          <w:lang w:eastAsia="zh-TW"/>
        </w:rPr>
      </w:pPr>
      <w:r>
        <w:rPr>
          <w:rFonts w:hint="eastAsia"/>
        </w:rPr>
        <w:t xml:space="preserve">423.  </w:t>
      </w:r>
      <w:r w:rsidR="007774AC" w:rsidRPr="007774AC">
        <w:rPr>
          <w:rFonts w:hint="eastAsia"/>
        </w:rPr>
        <w:t>第</w:t>
      </w:r>
      <w:r w:rsidR="007774AC" w:rsidRPr="007774AC">
        <w:t>5/98/M</w:t>
      </w:r>
      <w:r w:rsidR="007774AC" w:rsidRPr="007774AC">
        <w:rPr>
          <w:rFonts w:hint="eastAsia"/>
        </w:rPr>
        <w:t>号法律第</w:t>
      </w:r>
      <w:r w:rsidR="007774AC" w:rsidRPr="007774AC">
        <w:t>10</w:t>
      </w:r>
      <w:r w:rsidR="007774AC" w:rsidRPr="007774AC">
        <w:rPr>
          <w:rFonts w:hint="eastAsia"/>
        </w:rPr>
        <w:t>条，对在教学设施内保障自由进行任何宗教的学习及教育作出了规定，向学生提供任何宗教的教育，须在有能力施教且不妨碍其教学自主的教育场所行之。公立学校也以中立和客观的方式教授一般的宗教历史和道德知识。</w:t>
      </w:r>
    </w:p>
    <w:p w:rsidR="007774AC" w:rsidRPr="007774AC" w:rsidRDefault="00597150" w:rsidP="00C80881">
      <w:pPr>
        <w:pStyle w:val="SingleTxtGC"/>
        <w:rPr>
          <w:lang w:eastAsia="zh-TW"/>
        </w:rPr>
      </w:pPr>
      <w:r>
        <w:rPr>
          <w:rFonts w:hint="eastAsia"/>
        </w:rPr>
        <w:t xml:space="preserve">424.  </w:t>
      </w:r>
      <w:r w:rsidR="007774AC" w:rsidRPr="007774AC">
        <w:rPr>
          <w:rFonts w:hint="eastAsia"/>
        </w:rPr>
        <w:t>在澳门特区，父母</w:t>
      </w:r>
      <w:r w:rsidR="007774AC" w:rsidRPr="007774AC">
        <w:rPr>
          <w:rFonts w:hint="eastAsia"/>
        </w:rPr>
        <w:t>(</w:t>
      </w:r>
      <w:r w:rsidR="007774AC" w:rsidRPr="007774AC">
        <w:rPr>
          <w:rFonts w:hint="eastAsia"/>
        </w:rPr>
        <w:t>或监护人</w:t>
      </w:r>
      <w:r w:rsidR="007774AC" w:rsidRPr="007774AC">
        <w:rPr>
          <w:rFonts w:hint="eastAsia"/>
        </w:rPr>
        <w:t>)</w:t>
      </w:r>
      <w:r w:rsidR="007774AC" w:rsidRPr="007774AC">
        <w:rPr>
          <w:rFonts w:hint="eastAsia"/>
        </w:rPr>
        <w:t>有自由选择其子女在普通学校或宗教学校接受教育；父母有权利按照其宗教信仰方式来管教其子女。十六岁或以上的未成年人有选择道德观念、宗教信仰和崇拜的自由。</w:t>
      </w:r>
    </w:p>
    <w:p w:rsidR="007774AC" w:rsidRPr="007774AC" w:rsidRDefault="00597150" w:rsidP="00C80881">
      <w:pPr>
        <w:pStyle w:val="SingleTxtGC"/>
        <w:rPr>
          <w:lang w:eastAsia="zh-TW"/>
        </w:rPr>
      </w:pPr>
      <w:r>
        <w:rPr>
          <w:rFonts w:hint="eastAsia"/>
        </w:rPr>
        <w:t xml:space="preserve">425.  </w:t>
      </w:r>
      <w:r w:rsidR="007774AC" w:rsidRPr="007774AC">
        <w:rPr>
          <w:rFonts w:hint="eastAsia"/>
        </w:rPr>
        <w:t>各宗教教派的司祭得进入医院、监狱、未成年人监护设施、收容中心、庇护中心及其他类似设施，以保障精神上的协助</w:t>
      </w:r>
      <w:r w:rsidR="007774AC" w:rsidRPr="007774AC">
        <w:rPr>
          <w:rFonts w:hint="eastAsia"/>
        </w:rPr>
        <w:t>(</w:t>
      </w:r>
      <w:r w:rsidR="007774AC" w:rsidRPr="007774AC">
        <w:rPr>
          <w:rFonts w:hint="eastAsia"/>
        </w:rPr>
        <w:t>第</w:t>
      </w:r>
      <w:r w:rsidR="007774AC" w:rsidRPr="007774AC">
        <w:t>5/98/M</w:t>
      </w:r>
      <w:r w:rsidR="007774AC" w:rsidRPr="007774AC">
        <w:rPr>
          <w:rFonts w:hint="eastAsia"/>
        </w:rPr>
        <w:t>号法律第</w:t>
      </w:r>
      <w:r w:rsidR="007774AC" w:rsidRPr="007774AC">
        <w:t>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426.  </w:t>
      </w:r>
      <w:r w:rsidR="007774AC" w:rsidRPr="007774AC">
        <w:rPr>
          <w:rFonts w:hint="eastAsia"/>
        </w:rPr>
        <w:t>如之前所述，宗教特权是专业特权，因此，不得强迫宗教的司祭对一切获付托的事实、或基于其职务及因执行其职务而得悉的事实作出声明，即使有法庭命令亦不例外，这一点与《公约》第</w:t>
      </w:r>
      <w:r w:rsidR="007774AC" w:rsidRPr="007774AC">
        <w:t>17</w:t>
      </w:r>
      <w:r w:rsidR="007774AC" w:rsidRPr="007774AC">
        <w:rPr>
          <w:rFonts w:hint="eastAsia"/>
        </w:rPr>
        <w:t>条的规定有关。即使司祭已终止其职务的执行，但保密义务仍然持续。违反宗教特权，可处最高</w:t>
      </w:r>
      <w:r w:rsidR="007774AC" w:rsidRPr="007774AC">
        <w:t>1</w:t>
      </w:r>
      <w:r w:rsidR="007774AC" w:rsidRPr="007774AC">
        <w:rPr>
          <w:rFonts w:hint="eastAsia"/>
        </w:rPr>
        <w:t>年徒刑，或科最高</w:t>
      </w:r>
      <w:r w:rsidR="007774AC" w:rsidRPr="007774AC">
        <w:t>240</w:t>
      </w:r>
      <w:r w:rsidR="007774AC" w:rsidRPr="007774AC">
        <w:rPr>
          <w:rFonts w:hint="eastAsia"/>
        </w:rPr>
        <w:t>日罚金</w:t>
      </w:r>
      <w:r w:rsidR="007774AC" w:rsidRPr="007774AC">
        <w:rPr>
          <w:rFonts w:hint="eastAsia"/>
        </w:rPr>
        <w:t>(</w:t>
      </w:r>
      <w:r w:rsidR="007774AC" w:rsidRPr="007774AC">
        <w:rPr>
          <w:rFonts w:hint="eastAsia"/>
        </w:rPr>
        <w:t>第</w:t>
      </w:r>
      <w:r w:rsidR="007774AC" w:rsidRPr="007774AC">
        <w:t>5/98/M</w:t>
      </w:r>
      <w:r w:rsidR="007774AC" w:rsidRPr="007774AC">
        <w:rPr>
          <w:rFonts w:hint="eastAsia"/>
        </w:rPr>
        <w:t>号法律第</w:t>
      </w:r>
      <w:r w:rsidR="007774AC" w:rsidRPr="007774AC">
        <w:t>22</w:t>
      </w:r>
      <w:r w:rsidR="007774AC" w:rsidRPr="007774AC">
        <w:rPr>
          <w:rFonts w:hint="eastAsia"/>
        </w:rPr>
        <w:t>条和第</w:t>
      </w:r>
      <w:r w:rsidR="007774AC" w:rsidRPr="007774AC">
        <w:t>24</w:t>
      </w:r>
      <w:r w:rsidR="007774AC" w:rsidRPr="007774AC">
        <w:rPr>
          <w:rFonts w:hint="eastAsia"/>
        </w:rPr>
        <w:t>条及《刑法典》第</w:t>
      </w:r>
      <w:r w:rsidR="007774AC" w:rsidRPr="007774AC">
        <w:t>189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427.  </w:t>
      </w:r>
      <w:r w:rsidR="007774AC" w:rsidRPr="007774AC">
        <w:rPr>
          <w:rFonts w:hint="eastAsia"/>
        </w:rPr>
        <w:t>良心拒服兵役不适用于澳门特区，因澳门特区没有设立义务兵役制度。</w:t>
      </w:r>
    </w:p>
    <w:p w:rsidR="007774AC" w:rsidRPr="007774AC" w:rsidRDefault="00597150" w:rsidP="00597150">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19</w:t>
      </w:r>
      <w:r w:rsidR="007774AC" w:rsidRPr="007774AC">
        <w:rPr>
          <w:rFonts w:hint="eastAsia"/>
        </w:rPr>
        <w:t>条</w:t>
      </w:r>
      <w:r w:rsidR="00A57FC6">
        <w:br/>
      </w:r>
      <w:r w:rsidR="007774AC" w:rsidRPr="007774AC">
        <w:rPr>
          <w:rFonts w:hint="eastAsia"/>
        </w:rPr>
        <w:t>言论自由</w:t>
      </w:r>
    </w:p>
    <w:p w:rsidR="007774AC" w:rsidRPr="007774AC" w:rsidRDefault="00597150" w:rsidP="00C80881">
      <w:pPr>
        <w:pStyle w:val="SingleTxtGC"/>
        <w:rPr>
          <w:rFonts w:hint="eastAsia"/>
          <w:lang w:eastAsia="zh-TW"/>
        </w:rPr>
      </w:pPr>
      <w:r>
        <w:rPr>
          <w:rFonts w:hint="eastAsia"/>
        </w:rPr>
        <w:t xml:space="preserve">428.  </w:t>
      </w:r>
      <w:r w:rsidR="007774AC" w:rsidRPr="007774AC">
        <w:rPr>
          <w:rFonts w:hint="eastAsia"/>
        </w:rPr>
        <w:t>言论自由</w:t>
      </w:r>
      <w:r w:rsidR="007774AC" w:rsidRPr="007774AC">
        <w:rPr>
          <w:rFonts w:hint="eastAsia"/>
        </w:rPr>
        <w:t>(</w:t>
      </w:r>
      <w:r w:rsidR="007774AC" w:rsidRPr="007774AC">
        <w:rPr>
          <w:rFonts w:hint="eastAsia"/>
        </w:rPr>
        <w:t>意见和言语</w:t>
      </w:r>
      <w:r w:rsidR="007774AC" w:rsidRPr="007774AC">
        <w:rPr>
          <w:rFonts w:hint="eastAsia"/>
        </w:rPr>
        <w:t>)</w:t>
      </w:r>
      <w:r w:rsidR="007774AC" w:rsidRPr="007774AC">
        <w:rPr>
          <w:rFonts w:hint="eastAsia"/>
        </w:rPr>
        <w:t>为澳门特区根本法及普通法规所明确保障。</w:t>
      </w:r>
    </w:p>
    <w:p w:rsidR="007774AC" w:rsidRPr="007774AC" w:rsidRDefault="00597150" w:rsidP="00C80881">
      <w:pPr>
        <w:pStyle w:val="SingleTxtGC"/>
        <w:rPr>
          <w:lang w:eastAsia="zh-TW"/>
        </w:rPr>
      </w:pPr>
      <w:r>
        <w:rPr>
          <w:rFonts w:hint="eastAsia"/>
        </w:rPr>
        <w:t xml:space="preserve">429.  </w:t>
      </w:r>
      <w:r w:rsidR="007774AC" w:rsidRPr="007774AC">
        <w:rPr>
          <w:rFonts w:hint="eastAsia"/>
        </w:rPr>
        <w:t>根据《基本法》第</w:t>
      </w:r>
      <w:r w:rsidR="007774AC" w:rsidRPr="007774AC">
        <w:t>27</w:t>
      </w:r>
      <w:r w:rsidR="007774AC" w:rsidRPr="007774AC">
        <w:rPr>
          <w:rFonts w:hint="eastAsia"/>
        </w:rPr>
        <w:t>条规定，澳门居民除享有其他各种自由外，尤其享有新闻、出版的言论自由。人人有权形成和坚持自己的意见而不受干涉，并自由地口头表达或通过艺术或学术工作表达其意见，这种权利在澳门特区的《基本法》</w:t>
      </w:r>
      <w:r w:rsidR="007774AC" w:rsidRPr="007774AC">
        <w:rPr>
          <w:rFonts w:hint="eastAsia"/>
        </w:rPr>
        <w:t>(</w:t>
      </w:r>
      <w:r w:rsidR="007774AC" w:rsidRPr="007774AC">
        <w:rPr>
          <w:rFonts w:hint="eastAsia"/>
        </w:rPr>
        <w:t>第</w:t>
      </w:r>
      <w:r w:rsidR="007774AC" w:rsidRPr="007774AC">
        <w:t>37</w:t>
      </w:r>
      <w:r w:rsidR="007774AC" w:rsidRPr="007774AC">
        <w:rPr>
          <w:rFonts w:hint="eastAsia"/>
        </w:rPr>
        <w:t>条</w:t>
      </w:r>
      <w:r w:rsidR="007774AC" w:rsidRPr="007774AC">
        <w:rPr>
          <w:rFonts w:hint="eastAsia"/>
        </w:rPr>
        <w:t>)</w:t>
      </w:r>
      <w:r w:rsidR="007774AC" w:rsidRPr="007774AC">
        <w:rPr>
          <w:rFonts w:hint="eastAsia"/>
        </w:rPr>
        <w:t>中也予以确立。</w:t>
      </w:r>
    </w:p>
    <w:p w:rsidR="007774AC" w:rsidRPr="007774AC" w:rsidRDefault="00597150" w:rsidP="00C80881">
      <w:pPr>
        <w:pStyle w:val="SingleTxtGC"/>
        <w:rPr>
          <w:lang w:eastAsia="zh-TW"/>
        </w:rPr>
      </w:pPr>
      <w:r>
        <w:rPr>
          <w:rFonts w:hint="eastAsia"/>
        </w:rPr>
        <w:t xml:space="preserve">430.  </w:t>
      </w:r>
      <w:r w:rsidR="007774AC" w:rsidRPr="007774AC">
        <w:rPr>
          <w:rFonts w:hint="eastAsia"/>
        </w:rPr>
        <w:t>言论自由还可以理解为报导权、采访权和和不受歧视地接收资讯的权利。接收资讯的权利即透过出版物、广播电视、公共图书馆、电影院、剧院、互联网等媒体免费获得任何类型的资讯。</w:t>
      </w:r>
    </w:p>
    <w:p w:rsidR="007774AC" w:rsidRPr="007774AC" w:rsidRDefault="00597150" w:rsidP="00C80881">
      <w:pPr>
        <w:pStyle w:val="SingleTxtGC"/>
        <w:rPr>
          <w:lang w:eastAsia="zh-TW"/>
        </w:rPr>
      </w:pPr>
      <w:r>
        <w:rPr>
          <w:rFonts w:hint="eastAsia"/>
        </w:rPr>
        <w:t xml:space="preserve">431.  </w:t>
      </w:r>
      <w:r w:rsidR="007774AC" w:rsidRPr="007774AC">
        <w:rPr>
          <w:rFonts w:hint="eastAsia"/>
        </w:rPr>
        <w:t>澳门特别行政区政府鼓励出版自由并无歧视地支持传媒营运者，例如通过提供的按年度和持续发放的补助，资助本地传媒提升竞争力，此类补助包括对优化技术、人力资源的培训及专业资格提升的补助</w:t>
      </w:r>
      <w:r w:rsidR="007774AC" w:rsidRPr="007774AC">
        <w:rPr>
          <w:rFonts w:hint="eastAsia"/>
        </w:rPr>
        <w:t>(</w:t>
      </w:r>
      <w:r w:rsidR="007774AC" w:rsidRPr="007774AC">
        <w:rPr>
          <w:rFonts w:hint="eastAsia"/>
        </w:rPr>
        <w:t>第</w:t>
      </w:r>
      <w:r w:rsidR="007774AC" w:rsidRPr="007774AC">
        <w:t>145/2002</w:t>
      </w:r>
      <w:r w:rsidR="007774AC" w:rsidRPr="007774AC">
        <w:rPr>
          <w:rFonts w:hint="eastAsia"/>
        </w:rPr>
        <w:t>号行政长官批示</w:t>
      </w:r>
      <w:r w:rsidR="007774AC" w:rsidRPr="007774AC">
        <w:rPr>
          <w:rFonts w:hint="eastAsia"/>
        </w:rPr>
        <w:t>)</w:t>
      </w:r>
      <w:r w:rsidR="007774AC" w:rsidRPr="007774AC">
        <w:rPr>
          <w:rFonts w:hint="eastAsia"/>
        </w:rPr>
        <w:t>。</w:t>
      </w:r>
    </w:p>
    <w:p w:rsidR="007774AC" w:rsidRPr="007774AC" w:rsidRDefault="00597150" w:rsidP="00C80881">
      <w:pPr>
        <w:pStyle w:val="SingleTxtGC"/>
        <w:rPr>
          <w:lang w:eastAsia="zh-TW"/>
        </w:rPr>
      </w:pPr>
      <w:r>
        <w:rPr>
          <w:rFonts w:hint="eastAsia"/>
        </w:rPr>
        <w:t xml:space="preserve">432.  </w:t>
      </w:r>
      <w:r w:rsidR="007774AC" w:rsidRPr="007774AC">
        <w:rPr>
          <w:rFonts w:hint="eastAsia"/>
        </w:rPr>
        <w:t>目前在澳门特区有数份本地的日报及周报</w:t>
      </w:r>
      <w:r w:rsidR="007774AC" w:rsidRPr="007774AC">
        <w:rPr>
          <w:rFonts w:hint="eastAsia"/>
        </w:rPr>
        <w:t>(</w:t>
      </w:r>
      <w:r w:rsidR="007774AC" w:rsidRPr="007774AC">
        <w:rPr>
          <w:rFonts w:hint="eastAsia"/>
        </w:rPr>
        <w:t>中文、葡文及英文</w:t>
      </w:r>
      <w:r w:rsidR="007774AC" w:rsidRPr="007774AC">
        <w:rPr>
          <w:rFonts w:hint="eastAsia"/>
        </w:rPr>
        <w:t>)</w:t>
      </w:r>
      <w:r w:rsidR="007774AC" w:rsidRPr="007774AC">
        <w:rPr>
          <w:rFonts w:hint="eastAsia"/>
        </w:rPr>
        <w:t>。附近地区及国际的报章可自由流通。当中，其中一些报章还提供互联网版本。本地电视台和广播电台播放的节目种类繁多，包括中文、葡文及英文节目，针对本地不同居民群体的需要。除本地报张和广播网站，在澳门有业务运作的区域性及国际性传媒机构共</w:t>
      </w:r>
      <w:r w:rsidR="007774AC" w:rsidRPr="007774AC">
        <w:t>16</w:t>
      </w:r>
      <w:r w:rsidR="007774AC" w:rsidRPr="007774AC">
        <w:rPr>
          <w:rFonts w:hint="eastAsia"/>
        </w:rPr>
        <w:t>家。澳门目前有</w:t>
      </w:r>
      <w:r w:rsidR="007774AC" w:rsidRPr="007774AC">
        <w:t>6</w:t>
      </w:r>
      <w:r w:rsidR="007774AC" w:rsidRPr="007774AC">
        <w:rPr>
          <w:rFonts w:hint="eastAsia"/>
        </w:rPr>
        <w:t>个记者团体。</w:t>
      </w:r>
    </w:p>
    <w:p w:rsidR="007774AC" w:rsidRPr="00DD5FCA" w:rsidRDefault="0052541C" w:rsidP="00E76190">
      <w:pPr>
        <w:pStyle w:val="H23GC"/>
      </w:pPr>
      <w:r w:rsidRPr="00DD5FCA">
        <w:rPr>
          <w:rFonts w:hint="eastAsia"/>
        </w:rPr>
        <w:tab/>
      </w:r>
      <w:r w:rsidRPr="00DD5FCA">
        <w:rPr>
          <w:rFonts w:hint="eastAsia"/>
        </w:rPr>
        <w:tab/>
      </w:r>
      <w:r w:rsidR="007774AC" w:rsidRPr="00DD5FCA">
        <w:rPr>
          <w:rFonts w:hint="eastAsia"/>
        </w:rPr>
        <w:t>《出版法》</w:t>
      </w:r>
    </w:p>
    <w:p w:rsidR="007774AC" w:rsidRPr="007774AC" w:rsidRDefault="0052541C" w:rsidP="00C80881">
      <w:pPr>
        <w:pStyle w:val="SingleTxtGC"/>
        <w:rPr>
          <w:rFonts w:hint="eastAsia"/>
          <w:lang w:eastAsia="zh-TW"/>
        </w:rPr>
      </w:pPr>
      <w:r>
        <w:rPr>
          <w:rFonts w:hint="eastAsia"/>
        </w:rPr>
        <w:t xml:space="preserve">433.  </w:t>
      </w:r>
      <w:r w:rsidR="007774AC" w:rsidRPr="007774AC">
        <w:rPr>
          <w:rFonts w:hint="eastAsia"/>
        </w:rPr>
        <w:t>第</w:t>
      </w:r>
      <w:r w:rsidR="007774AC" w:rsidRPr="007774AC">
        <w:t>7/90/M</w:t>
      </w:r>
      <w:r w:rsidR="007774AC" w:rsidRPr="007774AC">
        <w:rPr>
          <w:rFonts w:hint="eastAsia"/>
        </w:rPr>
        <w:t>号法律</w:t>
      </w:r>
      <w:r>
        <w:rPr>
          <w:rFonts w:hint="eastAsia"/>
          <w:spacing w:val="-50"/>
        </w:rPr>
        <w:t>―</w:t>
      </w:r>
      <w:r>
        <w:rPr>
          <w:rFonts w:hint="eastAsia"/>
        </w:rPr>
        <w:t>―</w:t>
      </w:r>
      <w:r w:rsidR="007774AC" w:rsidRPr="007774AC">
        <w:rPr>
          <w:rFonts w:hint="eastAsia"/>
        </w:rPr>
        <w:t>《出版法》规范出版自由和资讯权的行使，以及出版活动。</w:t>
      </w:r>
    </w:p>
    <w:p w:rsidR="007774AC" w:rsidRPr="007774AC" w:rsidRDefault="0052541C" w:rsidP="00C80881">
      <w:pPr>
        <w:pStyle w:val="SingleTxtGC"/>
        <w:rPr>
          <w:lang w:eastAsia="zh-TW"/>
        </w:rPr>
      </w:pPr>
      <w:r>
        <w:rPr>
          <w:rFonts w:hint="eastAsia"/>
        </w:rPr>
        <w:t xml:space="preserve">434.  </w:t>
      </w:r>
      <w:r w:rsidR="007774AC" w:rsidRPr="007774AC">
        <w:rPr>
          <w:rFonts w:hint="eastAsia"/>
        </w:rPr>
        <w:t>《出版法》保障了新闻工作者的一系列基本权利和自由，包括言论自由和创作自由、接近资讯来源的自由以及职业秘密等。出版自由承认创设报章及出版物的权利不受审查、许可、存放、前置条件以及按照法律的规定有权自由印制和发行出版。</w:t>
      </w:r>
    </w:p>
    <w:p w:rsidR="007774AC" w:rsidRPr="007774AC" w:rsidRDefault="0052541C" w:rsidP="00C80881">
      <w:pPr>
        <w:pStyle w:val="SingleTxtGC"/>
        <w:rPr>
          <w:lang w:eastAsia="zh-TW"/>
        </w:rPr>
      </w:pPr>
      <w:r>
        <w:rPr>
          <w:rFonts w:hint="eastAsia"/>
        </w:rPr>
        <w:t xml:space="preserve">435.  </w:t>
      </w:r>
      <w:r w:rsidR="007774AC" w:rsidRPr="007774AC">
        <w:rPr>
          <w:rFonts w:hint="eastAsia"/>
        </w:rPr>
        <w:t>上指基本权利的目标和范围在《出版法》已有规范。基本原则为，权利只能按《出版法》和一般法中关于人们身心完整性规定的限制行使，其审议和适用只能由法院负责。</w:t>
      </w:r>
    </w:p>
    <w:p w:rsidR="007774AC" w:rsidRPr="007774AC" w:rsidRDefault="0052541C" w:rsidP="00C80881">
      <w:pPr>
        <w:pStyle w:val="SingleTxtGC"/>
        <w:rPr>
          <w:lang w:eastAsia="zh-TW"/>
        </w:rPr>
      </w:pPr>
      <w:r>
        <w:rPr>
          <w:rFonts w:hint="eastAsia"/>
        </w:rPr>
        <w:t xml:space="preserve">436.  </w:t>
      </w:r>
      <w:r w:rsidR="007774AC" w:rsidRPr="007774AC">
        <w:rPr>
          <w:rFonts w:hint="eastAsia"/>
        </w:rPr>
        <w:t>新闻工作者有权对有关的资讯来源保密，当明显涉及犯罪集团或匪徒集团的刑事事实时，经法院命令，职业保密的保障方得中止。不得直接或间接对记者施加压力或处罚，以强迫其透露讯息来源。</w:t>
      </w:r>
    </w:p>
    <w:p w:rsidR="007774AC" w:rsidRPr="007774AC" w:rsidRDefault="0052541C" w:rsidP="00C80881">
      <w:pPr>
        <w:pStyle w:val="SingleTxtGC"/>
        <w:rPr>
          <w:lang w:eastAsia="zh-TW"/>
        </w:rPr>
      </w:pPr>
      <w:r>
        <w:rPr>
          <w:rFonts w:hint="eastAsia"/>
        </w:rPr>
        <w:t xml:space="preserve">437.  </w:t>
      </w:r>
      <w:r w:rsidR="007774AC" w:rsidRPr="007774AC">
        <w:rPr>
          <w:rFonts w:hint="eastAsia"/>
        </w:rPr>
        <w:t>在澳门特区可自由设立报刊、编印和新闻通讯企业，但企业应在澳门设有实际领导机关，其所有权必须只属于居住在澳门特区、或法人住所在澳门特区的自然人或法人。外地传媒机构记者，只要获得澳门特别行政区新闻局认可，便可在澳门从事采访活动。</w:t>
      </w:r>
    </w:p>
    <w:p w:rsidR="007774AC" w:rsidRPr="007774AC" w:rsidRDefault="0052541C" w:rsidP="00C80881">
      <w:pPr>
        <w:pStyle w:val="SingleTxtGC"/>
        <w:rPr>
          <w:rFonts w:hint="eastAsia"/>
          <w:lang w:eastAsia="zh-TW"/>
        </w:rPr>
      </w:pPr>
      <w:r>
        <w:rPr>
          <w:rFonts w:hint="eastAsia"/>
        </w:rPr>
        <w:t xml:space="preserve">438.  </w:t>
      </w:r>
      <w:r w:rsidR="007774AC" w:rsidRPr="007774AC">
        <w:rPr>
          <w:rFonts w:hint="eastAsia"/>
        </w:rPr>
        <w:t>接收资讯的权利包括《出版法》明确承认的答辩权和澄清权。</w:t>
      </w:r>
    </w:p>
    <w:p w:rsidR="007774AC" w:rsidRPr="007774AC" w:rsidRDefault="0052541C" w:rsidP="00C80881">
      <w:pPr>
        <w:pStyle w:val="SingleTxtGC"/>
        <w:rPr>
          <w:lang w:eastAsia="zh-TW"/>
        </w:rPr>
      </w:pPr>
      <w:r>
        <w:rPr>
          <w:rFonts w:hint="eastAsia"/>
        </w:rPr>
        <w:t xml:space="preserve">439.  </w:t>
      </w:r>
      <w:r w:rsidR="007774AC" w:rsidRPr="007774AC">
        <w:rPr>
          <w:rFonts w:hint="eastAsia"/>
        </w:rPr>
        <w:t>任何个人或实体如认为刊登在定期刊物的文书或图像直接冒犯或含有直接冒犯的内容，又或提及不真实或错误的情事，可能影响其名声或声誉，因而受到损害时，得行使答辩、否认或更正权。在定期刊物内有引喻、暗示或隐晦语句，可对某人造成诽谤或侮辱时，认为被针对者得向法院声请通知社长及如已知悉的著作人，使其明确地以书面声明该等引喻、暗示或隐晦语句是否针对该人士，并使其对此予以澄清。声明和澄清应在定期刊物内的同样版面刊登，对此是否足以作为声明及澄清法官须作出裁判；如被认为不足，法官可命令以正确的方式刊登此声明和澄清，并可对责任人处以罚金。这些权利于《出版法》第</w:t>
      </w:r>
      <w:r w:rsidR="007774AC" w:rsidRPr="007774AC">
        <w:t>19</w:t>
      </w:r>
      <w:r w:rsidR="007774AC" w:rsidRPr="007774AC">
        <w:rPr>
          <w:rFonts w:hint="eastAsia"/>
        </w:rPr>
        <w:t>条至第</w:t>
      </w:r>
      <w:r w:rsidR="007774AC" w:rsidRPr="007774AC">
        <w:t>24</w:t>
      </w:r>
      <w:r w:rsidR="007774AC" w:rsidRPr="007774AC">
        <w:rPr>
          <w:rFonts w:hint="eastAsia"/>
        </w:rPr>
        <w:t>条有所规范。</w:t>
      </w:r>
    </w:p>
    <w:p w:rsidR="007774AC" w:rsidRPr="007774AC" w:rsidRDefault="0052541C" w:rsidP="00C80881">
      <w:pPr>
        <w:pStyle w:val="SingleTxtGC"/>
        <w:rPr>
          <w:lang w:eastAsia="zh-TW"/>
        </w:rPr>
      </w:pPr>
      <w:r>
        <w:rPr>
          <w:rFonts w:hint="eastAsia"/>
        </w:rPr>
        <w:t xml:space="preserve">440.  </w:t>
      </w:r>
      <w:r w:rsidR="007774AC" w:rsidRPr="007774AC">
        <w:rPr>
          <w:rFonts w:hint="eastAsia"/>
        </w:rPr>
        <w:t>《出版法》还规定了出版代理人的民事责任和刑事责任，透过出版媒介作出不法行为而产生的损害赔偿请求权，受《出版法》的规定所规范，但不影响相关的刑事责任。透过出版文书或图像，损害刑法保护的利益之行为，可构成滥用出版自由罪</w:t>
      </w:r>
      <w:r w:rsidR="007774AC" w:rsidRPr="007774AC">
        <w:rPr>
          <w:rFonts w:hint="eastAsia"/>
        </w:rPr>
        <w:t>(</w:t>
      </w:r>
      <w:r w:rsidR="007774AC" w:rsidRPr="007774AC">
        <w:rPr>
          <w:rFonts w:hint="eastAsia"/>
        </w:rPr>
        <w:t>《出版法》第</w:t>
      </w:r>
      <w:r w:rsidR="007774AC" w:rsidRPr="007774AC">
        <w:t>28</w:t>
      </w:r>
      <w:r w:rsidR="007774AC" w:rsidRPr="007774AC">
        <w:rPr>
          <w:rFonts w:hint="eastAsia"/>
        </w:rPr>
        <w:t>条和第</w:t>
      </w:r>
      <w:r w:rsidR="007774AC" w:rsidRPr="007774AC">
        <w:t>29</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2541C" w:rsidP="0052541C">
      <w:pPr>
        <w:pStyle w:val="H23GC"/>
      </w:pPr>
      <w:r>
        <w:rPr>
          <w:rFonts w:hint="eastAsia"/>
        </w:rPr>
        <w:tab/>
      </w:r>
      <w:r>
        <w:rPr>
          <w:rFonts w:hint="eastAsia"/>
        </w:rPr>
        <w:tab/>
      </w:r>
      <w:r w:rsidR="007774AC" w:rsidRPr="007774AC">
        <w:rPr>
          <w:rFonts w:hint="eastAsia"/>
        </w:rPr>
        <w:t>电视和电台广播</w:t>
      </w:r>
    </w:p>
    <w:p w:rsidR="007774AC" w:rsidRPr="007774AC" w:rsidRDefault="0052541C" w:rsidP="00C80881">
      <w:pPr>
        <w:pStyle w:val="SingleTxtGC"/>
        <w:rPr>
          <w:lang w:eastAsia="zh-TW"/>
        </w:rPr>
      </w:pPr>
      <w:r>
        <w:rPr>
          <w:rFonts w:hint="eastAsia"/>
        </w:rPr>
        <w:t xml:space="preserve">441.  </w:t>
      </w:r>
      <w:r w:rsidR="007774AC" w:rsidRPr="007774AC">
        <w:rPr>
          <w:rFonts w:hint="eastAsia"/>
        </w:rPr>
        <w:t>第</w:t>
      </w:r>
      <w:r w:rsidR="007774AC" w:rsidRPr="007774AC">
        <w:t>8/89/M</w:t>
      </w:r>
      <w:r w:rsidR="007774AC" w:rsidRPr="007774AC">
        <w:rPr>
          <w:rFonts w:hint="eastAsia"/>
        </w:rPr>
        <w:t>号法律订定视听广播业务之法律制度事宜。根据该法律第</w:t>
      </w:r>
      <w:r w:rsidR="007774AC" w:rsidRPr="007774AC">
        <w:t>3</w:t>
      </w:r>
      <w:r w:rsidR="007774AC" w:rsidRPr="007774AC">
        <w:rPr>
          <w:rFonts w:hint="eastAsia"/>
        </w:rPr>
        <w:t>条，广播业之宗旨为：确保市民无障碍及无歧视发放及获取的权利；教育和娱乐大众；尊重道德文化价值、促进社会和文化进步；鼓励社会发展和文化多样性；并培养市民的公民和社会良知。</w:t>
      </w:r>
    </w:p>
    <w:p w:rsidR="007774AC" w:rsidRPr="007774AC" w:rsidRDefault="0052541C" w:rsidP="00C80881">
      <w:pPr>
        <w:pStyle w:val="SingleTxtGC"/>
        <w:rPr>
          <w:lang w:eastAsia="zh-TW"/>
        </w:rPr>
      </w:pPr>
      <w:r>
        <w:rPr>
          <w:rFonts w:hint="eastAsia"/>
        </w:rPr>
        <w:t xml:space="preserve">442.  </w:t>
      </w:r>
      <w:r w:rsidR="007774AC" w:rsidRPr="007774AC">
        <w:rPr>
          <w:rFonts w:hint="eastAsia"/>
        </w:rPr>
        <w:t>为达致上述宗旨，广播业应：尊重并确保所有资讯的公正性、多样性、客观性，尤其是面对公共权力和压力集团维持时不偏不倚，平衡节目的性质</w:t>
      </w:r>
      <w:r w:rsidR="007774AC" w:rsidRPr="007774AC">
        <w:rPr>
          <w:rFonts w:hint="eastAsia"/>
        </w:rPr>
        <w:t>(</w:t>
      </w:r>
      <w:r w:rsidR="007774AC" w:rsidRPr="007774AC">
        <w:rPr>
          <w:rFonts w:hint="eastAsia"/>
        </w:rPr>
        <w:t>教育，文化及娱乐</w:t>
      </w:r>
      <w:r w:rsidR="007774AC" w:rsidRPr="007774AC">
        <w:rPr>
          <w:rFonts w:hint="eastAsia"/>
        </w:rPr>
        <w:t>)</w:t>
      </w:r>
      <w:r w:rsidR="007774AC" w:rsidRPr="007774AC">
        <w:rPr>
          <w:rFonts w:hint="eastAsia"/>
        </w:rPr>
        <w:t>，自我约束虚假的或未经证实的消息之播放，或将之作新闻性质处理而可能歪曲事实或引致公众错误认识。</w:t>
      </w:r>
    </w:p>
    <w:p w:rsidR="007774AC" w:rsidRPr="007774AC" w:rsidRDefault="0052541C" w:rsidP="00C80881">
      <w:pPr>
        <w:pStyle w:val="SingleTxtGC"/>
        <w:rPr>
          <w:lang w:eastAsia="zh-TW"/>
        </w:rPr>
      </w:pPr>
      <w:r>
        <w:rPr>
          <w:rFonts w:hint="eastAsia"/>
        </w:rPr>
        <w:t xml:space="preserve">443.  </w:t>
      </w:r>
      <w:r w:rsidR="007774AC" w:rsidRPr="007774AC">
        <w:rPr>
          <w:rFonts w:hint="eastAsia"/>
        </w:rPr>
        <w:t>思想言论自由包括获得依据自由安排节目的原则所提供的自由和多元化资讯的基本权利。思想表达及资讯权，系在无任何检查、阻碍或歧视情况下行使者，尤其在有关尊重个人自由、公民对其道德良好名誉及声誉之权利等方面为然。</w:t>
      </w:r>
    </w:p>
    <w:p w:rsidR="007774AC" w:rsidRPr="007774AC" w:rsidRDefault="0052541C" w:rsidP="00C80881">
      <w:pPr>
        <w:pStyle w:val="SingleTxtGC"/>
        <w:rPr>
          <w:lang w:eastAsia="zh-TW"/>
        </w:rPr>
      </w:pPr>
      <w:r>
        <w:rPr>
          <w:rFonts w:hint="eastAsia"/>
        </w:rPr>
        <w:t xml:space="preserve">444.  </w:t>
      </w:r>
      <w:r w:rsidR="007774AC" w:rsidRPr="007774AC">
        <w:rPr>
          <w:rFonts w:hint="eastAsia"/>
        </w:rPr>
        <w:t>对节目安排的限制涉及到禁止某些节目，凡下列情况均禁止传播：</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违反公民权利、自由及基本保障者；</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煽动犯罪或提倡排除异己、暴力或仇恨者；</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法律订为淫亵或不雅者；或</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煽动对社会、民族或宗教少数群体采取专制或攻击行为者。</w:t>
      </w:r>
    </w:p>
    <w:p w:rsidR="007774AC" w:rsidRPr="007774AC" w:rsidRDefault="0052541C" w:rsidP="00C80881">
      <w:pPr>
        <w:pStyle w:val="SingleTxtGC"/>
        <w:rPr>
          <w:lang w:eastAsia="zh-TW"/>
        </w:rPr>
      </w:pPr>
      <w:r>
        <w:rPr>
          <w:rFonts w:hint="eastAsia"/>
        </w:rPr>
        <w:t xml:space="preserve">445.  </w:t>
      </w:r>
      <w:r w:rsidR="007774AC" w:rsidRPr="007774AC">
        <w:rPr>
          <w:rFonts w:hint="eastAsia"/>
        </w:rPr>
        <w:t>在澳门特区电视和电台广播为公共服务，须透过获得牌照或政府特许合同方可经营，为经营电台和电视广播事业而发出的牌照或特许合同，事前须进行公开招标。电台及电视广播的牌照及特许权只可给予在澳门特区注册的法人，此类法人的经营目的须为从事广播电视事业，并确保其能力、技术、项目可行性及资金来源。</w:t>
      </w:r>
    </w:p>
    <w:p w:rsidR="007774AC" w:rsidRPr="007774AC" w:rsidRDefault="0052541C" w:rsidP="00C80881">
      <w:pPr>
        <w:pStyle w:val="SingleTxtGC"/>
        <w:rPr>
          <w:lang w:eastAsia="zh-TW"/>
        </w:rPr>
      </w:pPr>
      <w:r>
        <w:rPr>
          <w:rFonts w:hint="eastAsia"/>
        </w:rPr>
        <w:t xml:space="preserve">446.  </w:t>
      </w:r>
      <w:r w:rsidR="007774AC" w:rsidRPr="007774AC">
        <w:rPr>
          <w:rFonts w:hint="eastAsia"/>
        </w:rPr>
        <w:t>澳门广播电视股份有限公司设有一家电视台和一家广播电台，两者均提供中文</w:t>
      </w:r>
      <w:r w:rsidR="007774AC" w:rsidRPr="007774AC">
        <w:rPr>
          <w:rFonts w:hint="eastAsia"/>
        </w:rPr>
        <w:t>(</w:t>
      </w:r>
      <w:r w:rsidR="007774AC" w:rsidRPr="007774AC">
        <w:rPr>
          <w:rFonts w:hint="eastAsia"/>
        </w:rPr>
        <w:t>广东话</w:t>
      </w:r>
      <w:r w:rsidR="007774AC" w:rsidRPr="007774AC">
        <w:rPr>
          <w:rFonts w:hint="eastAsia"/>
        </w:rPr>
        <w:t>)</w:t>
      </w:r>
      <w:r w:rsidR="007774AC" w:rsidRPr="007774AC">
        <w:rPr>
          <w:rFonts w:hint="eastAsia"/>
        </w:rPr>
        <w:t>和葡语广播，部份节目则以英语广播。澳门有线电视以及多个以澳门为据点的卫星电视频道也为澳门居民提供种类繁多的电视节目。澳门居民可以免费接收中国内地及香港的无线电视广播信号，因此中国内地及香港电视节目非常普遍；本地居民收听中国内地及香港电台的节目也十分普遍。</w:t>
      </w:r>
    </w:p>
    <w:p w:rsidR="007774AC" w:rsidRPr="007774AC" w:rsidRDefault="0052541C" w:rsidP="00C80881">
      <w:pPr>
        <w:pStyle w:val="SingleTxtGC"/>
        <w:rPr>
          <w:lang w:eastAsia="zh-TW"/>
        </w:rPr>
      </w:pPr>
      <w:r>
        <w:rPr>
          <w:rFonts w:hint="eastAsia"/>
        </w:rPr>
        <w:t xml:space="preserve">447.  </w:t>
      </w:r>
      <w:r w:rsidR="007774AC" w:rsidRPr="007774AC">
        <w:rPr>
          <w:rFonts w:hint="eastAsia"/>
        </w:rPr>
        <w:t>正如《出版法》，第</w:t>
      </w:r>
      <w:r w:rsidR="007774AC" w:rsidRPr="007774AC">
        <w:t>8/89/M</w:t>
      </w:r>
      <w:r w:rsidR="007774AC" w:rsidRPr="007774AC">
        <w:rPr>
          <w:rFonts w:hint="eastAsia"/>
        </w:rPr>
        <w:t>号法律也承认答复权。行使回应权并不妨碍倘有之民事或刑事责任之追究。答辩的广播是免费的，且应在引致该答辩的节目中为之。倘不能如此进行时，则在相同时间内广播。除了表达当事人身份或更正该答复可能存在的不实事宜而须作出的评论外，在广播答复的前后均不作出任何评论。</w:t>
      </w:r>
    </w:p>
    <w:p w:rsidR="007774AC" w:rsidRPr="007774AC" w:rsidRDefault="0052541C" w:rsidP="00C80881">
      <w:pPr>
        <w:pStyle w:val="SingleTxtGC"/>
        <w:rPr>
          <w:lang w:eastAsia="zh-TW"/>
        </w:rPr>
      </w:pPr>
      <w:r>
        <w:rPr>
          <w:rFonts w:hint="eastAsia"/>
        </w:rPr>
        <w:t xml:space="preserve">448.  </w:t>
      </w:r>
      <w:r w:rsidR="007774AC" w:rsidRPr="007774AC">
        <w:rPr>
          <w:rFonts w:hint="eastAsia"/>
        </w:rPr>
        <w:t>第</w:t>
      </w:r>
      <w:r w:rsidR="007774AC" w:rsidRPr="007774AC">
        <w:t>3/2001</w:t>
      </w:r>
      <w:r w:rsidR="007774AC" w:rsidRPr="007774AC">
        <w:rPr>
          <w:rFonts w:hint="eastAsia"/>
        </w:rPr>
        <w:t>号法律第</w:t>
      </w:r>
      <w:r w:rsidR="007774AC" w:rsidRPr="007774AC">
        <w:t>83</w:t>
      </w:r>
      <w:r w:rsidR="007774AC" w:rsidRPr="007774AC">
        <w:rPr>
          <w:rFonts w:hint="eastAsia"/>
        </w:rPr>
        <w:t>条规定了政治团体竞选活动使用广播的时限，选举参选人有权免费使用电台和电视台的广播时间作竞选宣传。竞选活动的广播时间在选举日前</w:t>
      </w:r>
      <w:r w:rsidR="007774AC" w:rsidRPr="007774AC">
        <w:t>48</w:t>
      </w:r>
      <w:r w:rsidR="007774AC" w:rsidRPr="007774AC">
        <w:rPr>
          <w:rFonts w:hint="eastAsia"/>
        </w:rPr>
        <w:t>小时终止</w:t>
      </w:r>
      <w:r w:rsidR="007774AC" w:rsidRPr="007774AC">
        <w:rPr>
          <w:rFonts w:hint="eastAsia"/>
        </w:rPr>
        <w:t>(</w:t>
      </w:r>
      <w:r w:rsidR="007774AC" w:rsidRPr="007774AC">
        <w:rPr>
          <w:rFonts w:hint="eastAsia"/>
        </w:rPr>
        <w:t>第</w:t>
      </w:r>
      <w:r w:rsidR="007774AC" w:rsidRPr="007774AC">
        <w:t>3/2001</w:t>
      </w:r>
      <w:r w:rsidR="007774AC" w:rsidRPr="007774AC">
        <w:rPr>
          <w:rFonts w:hint="eastAsia"/>
        </w:rPr>
        <w:t>号法律第</w:t>
      </w:r>
      <w:r w:rsidR="007774AC" w:rsidRPr="007774AC">
        <w:t>75</w:t>
      </w:r>
      <w:r w:rsidR="007774AC" w:rsidRPr="007774AC">
        <w:rPr>
          <w:rFonts w:hint="eastAsia"/>
        </w:rPr>
        <w:t>条</w:t>
      </w:r>
      <w:r w:rsidR="007774AC" w:rsidRPr="007774AC">
        <w:rPr>
          <w:rFonts w:hint="eastAsia"/>
        </w:rPr>
        <w:t>)</w:t>
      </w:r>
      <w:r w:rsidR="007774AC" w:rsidRPr="007774AC">
        <w:rPr>
          <w:rFonts w:hint="eastAsia"/>
        </w:rPr>
        <w:t>。在竞选期间，所有电台和电视广播必须平等对待所有候选人。</w:t>
      </w:r>
    </w:p>
    <w:p w:rsidR="007774AC" w:rsidRPr="007774AC" w:rsidRDefault="0052541C" w:rsidP="00C80881">
      <w:pPr>
        <w:pStyle w:val="SingleTxtGC"/>
        <w:rPr>
          <w:rFonts w:hint="eastAsia"/>
          <w:lang w:eastAsia="zh-TW"/>
        </w:rPr>
      </w:pPr>
      <w:r>
        <w:rPr>
          <w:rFonts w:hint="eastAsia"/>
        </w:rPr>
        <w:t xml:space="preserve">449.  </w:t>
      </w:r>
      <w:r w:rsidR="007774AC" w:rsidRPr="007774AC">
        <w:rPr>
          <w:rFonts w:hint="eastAsia"/>
        </w:rPr>
        <w:t>行政长官透过行政命令订立用于竞选目的的电视和电台广播时间。中止广播使用权仅限于法律规定的特别情况下，其中包括使用可构成诽谤罪或侮辱罪、侵犯澳门特别行政区政府机关、呼吁扰乱秩序、叛乱，又或煽动仇恨或暴力的言语或影像</w:t>
      </w:r>
      <w:r w:rsidR="007774AC" w:rsidRPr="007774AC">
        <w:rPr>
          <w:rFonts w:hint="eastAsia"/>
        </w:rPr>
        <w:t>(</w:t>
      </w:r>
      <w:r w:rsidR="007774AC" w:rsidRPr="007774AC">
        <w:rPr>
          <w:rFonts w:hint="eastAsia"/>
        </w:rPr>
        <w:t>第</w:t>
      </w:r>
      <w:r w:rsidR="007774AC" w:rsidRPr="007774AC">
        <w:t>3/2001</w:t>
      </w:r>
      <w:r w:rsidR="007774AC" w:rsidRPr="007774AC">
        <w:rPr>
          <w:rFonts w:hint="eastAsia"/>
        </w:rPr>
        <w:t>号法律第</w:t>
      </w:r>
      <w:r w:rsidR="007774AC" w:rsidRPr="007774AC">
        <w:t>85</w:t>
      </w:r>
      <w:r w:rsidR="007774AC" w:rsidRPr="007774AC">
        <w:rPr>
          <w:rFonts w:hint="eastAsia"/>
        </w:rPr>
        <w:t>条</w:t>
      </w:r>
      <w:r w:rsidR="007774AC" w:rsidRPr="007774AC">
        <w:rPr>
          <w:rFonts w:hint="eastAsia"/>
        </w:rPr>
        <w:t>)</w:t>
      </w:r>
      <w:r w:rsidR="007774AC" w:rsidRPr="007774AC">
        <w:rPr>
          <w:rFonts w:hint="eastAsia"/>
        </w:rPr>
        <w:t>。迄今为止，尚未有必须采取上述措施的个案。</w:t>
      </w:r>
    </w:p>
    <w:p w:rsidR="007774AC" w:rsidRPr="007774AC" w:rsidRDefault="0052541C" w:rsidP="0052541C">
      <w:pPr>
        <w:pStyle w:val="H23GC"/>
        <w:rPr>
          <w:rFonts w:hint="eastAsia"/>
          <w:lang w:eastAsia="zh-TW"/>
        </w:rPr>
      </w:pPr>
      <w:r>
        <w:rPr>
          <w:rFonts w:hint="eastAsia"/>
        </w:rPr>
        <w:tab/>
      </w:r>
      <w:r>
        <w:rPr>
          <w:rFonts w:hint="eastAsia"/>
        </w:rPr>
        <w:tab/>
      </w:r>
      <w:r w:rsidR="007774AC" w:rsidRPr="007774AC">
        <w:rPr>
          <w:rFonts w:hint="eastAsia"/>
        </w:rPr>
        <w:t>互联网</w:t>
      </w:r>
    </w:p>
    <w:p w:rsidR="007774AC" w:rsidRPr="007774AC" w:rsidRDefault="0052541C" w:rsidP="00C80881">
      <w:pPr>
        <w:pStyle w:val="SingleTxtGC"/>
        <w:rPr>
          <w:lang w:eastAsia="zh-TW"/>
        </w:rPr>
      </w:pPr>
      <w:r>
        <w:rPr>
          <w:rFonts w:hint="eastAsia"/>
        </w:rPr>
        <w:t xml:space="preserve">450.  </w:t>
      </w:r>
      <w:r w:rsidR="007774AC" w:rsidRPr="007774AC">
        <w:rPr>
          <w:rFonts w:hint="eastAsia"/>
        </w:rPr>
        <w:t>第</w:t>
      </w:r>
      <w:r w:rsidR="007774AC" w:rsidRPr="007774AC">
        <w:t>24/2002</w:t>
      </w:r>
      <w:r w:rsidR="007774AC" w:rsidRPr="007774AC">
        <w:rPr>
          <w:rFonts w:hint="eastAsia"/>
        </w:rPr>
        <w:t>号行政法规订立准入及从事经营提供互联网服务的业务的制度。对互联网的准入不加限制或禁止，目前在澳门特区有</w:t>
      </w:r>
      <w:r w:rsidR="007774AC" w:rsidRPr="007774AC">
        <w:t>7</w:t>
      </w:r>
      <w:r w:rsidR="007774AC" w:rsidRPr="007774AC">
        <w:rPr>
          <w:rFonts w:hint="eastAsia"/>
        </w:rPr>
        <w:t>家互联网服务供应商。</w:t>
      </w:r>
    </w:p>
    <w:p w:rsidR="007774AC" w:rsidRPr="007774AC" w:rsidRDefault="0052541C" w:rsidP="0052541C">
      <w:pPr>
        <w:pStyle w:val="H23GC"/>
      </w:pPr>
      <w:r w:rsidRPr="0052541C">
        <w:rPr>
          <w:rFonts w:hint="eastAsia"/>
        </w:rPr>
        <w:tab/>
      </w:r>
      <w:r w:rsidRPr="0052541C">
        <w:rPr>
          <w:rFonts w:hint="eastAsia"/>
        </w:rPr>
        <w:tab/>
      </w:r>
      <w:r w:rsidR="007774AC" w:rsidRPr="007774AC">
        <w:rPr>
          <w:rFonts w:hint="eastAsia"/>
        </w:rPr>
        <w:t>言论自由之限制</w:t>
      </w:r>
    </w:p>
    <w:p w:rsidR="007774AC" w:rsidRPr="007774AC" w:rsidRDefault="0052541C" w:rsidP="00C80881">
      <w:pPr>
        <w:pStyle w:val="SingleTxtGC"/>
        <w:rPr>
          <w:lang w:eastAsia="zh-TW"/>
        </w:rPr>
      </w:pPr>
      <w:r>
        <w:rPr>
          <w:rFonts w:hint="eastAsia"/>
        </w:rPr>
        <w:t xml:space="preserve">451.  </w:t>
      </w:r>
      <w:r w:rsidR="007774AC" w:rsidRPr="007774AC">
        <w:rPr>
          <w:rFonts w:hint="eastAsia"/>
        </w:rPr>
        <w:t>如前所述，言论自由权利的行使权中也附有一系列的特殊义务和责任，因此得受法律规定的某些限制，从而保护个人自由和权利</w:t>
      </w:r>
      <w:r w:rsidR="007774AC" w:rsidRPr="007774AC">
        <w:rPr>
          <w:rFonts w:hint="eastAsia"/>
        </w:rPr>
        <w:t>(</w:t>
      </w:r>
      <w:r w:rsidR="007774AC" w:rsidRPr="007774AC">
        <w:rPr>
          <w:rFonts w:hint="eastAsia"/>
        </w:rPr>
        <w:t>如隐私权</w:t>
      </w:r>
      <w:r w:rsidR="007774AC" w:rsidRPr="007774AC">
        <w:rPr>
          <w:rFonts w:hint="eastAsia"/>
        </w:rPr>
        <w:t>)</w:t>
      </w:r>
      <w:r w:rsidR="007774AC" w:rsidRPr="007774AC">
        <w:rPr>
          <w:rFonts w:hint="eastAsia"/>
        </w:rPr>
        <w:t>或保障公众</w:t>
      </w:r>
      <w:r w:rsidR="007774AC" w:rsidRPr="007774AC">
        <w:rPr>
          <w:rFonts w:hint="eastAsia"/>
        </w:rPr>
        <w:t>(</w:t>
      </w:r>
      <w:r w:rsidR="007774AC" w:rsidRPr="007774AC">
        <w:rPr>
          <w:rFonts w:hint="eastAsia"/>
        </w:rPr>
        <w:t>如禁止煽动仇恨</w:t>
      </w:r>
      <w:r w:rsidR="007774AC" w:rsidRPr="007774AC">
        <w:rPr>
          <w:rFonts w:hint="eastAsia"/>
        </w:rPr>
        <w:t>)</w:t>
      </w:r>
      <w:r w:rsidR="007774AC" w:rsidRPr="007774AC">
        <w:rPr>
          <w:rFonts w:hint="eastAsia"/>
        </w:rPr>
        <w:t>或澳门特区的安全</w:t>
      </w:r>
      <w:r w:rsidR="007774AC" w:rsidRPr="007774AC">
        <w:rPr>
          <w:rFonts w:hint="eastAsia"/>
        </w:rPr>
        <w:t>(</w:t>
      </w:r>
      <w:r w:rsidR="007774AC" w:rsidRPr="007774AC">
        <w:rPr>
          <w:rFonts w:hint="eastAsia"/>
        </w:rPr>
        <w:t>如公共秩序</w:t>
      </w:r>
      <w:r w:rsidR="007774AC" w:rsidRPr="007774AC">
        <w:rPr>
          <w:rFonts w:hint="eastAsia"/>
        </w:rPr>
        <w:t>)</w:t>
      </w:r>
      <w:r w:rsidR="007774AC" w:rsidRPr="007774AC">
        <w:rPr>
          <w:rFonts w:hint="eastAsia"/>
        </w:rPr>
        <w:t>。</w:t>
      </w:r>
    </w:p>
    <w:p w:rsidR="007774AC" w:rsidRPr="007774AC" w:rsidRDefault="0052541C" w:rsidP="00C80881">
      <w:pPr>
        <w:pStyle w:val="SingleTxtGC"/>
        <w:rPr>
          <w:lang w:eastAsia="zh-TW"/>
        </w:rPr>
      </w:pPr>
      <w:r>
        <w:rPr>
          <w:rFonts w:hint="eastAsia"/>
        </w:rPr>
        <w:t xml:space="preserve">452.  </w:t>
      </w:r>
      <w:r w:rsidR="007774AC" w:rsidRPr="007774AC">
        <w:rPr>
          <w:rFonts w:hint="eastAsia"/>
        </w:rPr>
        <w:t>然而</w:t>
      </w:r>
      <w:r w:rsidR="007774AC" w:rsidRPr="007774AC">
        <w:rPr>
          <w:rFonts w:hAnsi="MingLiU" w:hint="eastAsia"/>
        </w:rPr>
        <w:t>，</w:t>
      </w:r>
      <w:r w:rsidR="007774AC" w:rsidRPr="007774AC">
        <w:rPr>
          <w:rFonts w:hint="eastAsia"/>
        </w:rPr>
        <w:t>必须强调的是，上述限制不危及言论自由权本身，因限制的情况必须为法律明文规定的和按照法律订明的目的来执行，换言之，限制言论自由必须符合三项标准：必要性，充分性及比例性。</w:t>
      </w:r>
    </w:p>
    <w:p w:rsidR="007774AC" w:rsidRPr="007774AC" w:rsidRDefault="0052541C" w:rsidP="00C80881">
      <w:pPr>
        <w:pStyle w:val="SingleTxtGC"/>
        <w:rPr>
          <w:rFonts w:hint="eastAsia"/>
          <w:lang w:eastAsia="zh-TW"/>
        </w:rPr>
      </w:pPr>
      <w:r>
        <w:rPr>
          <w:rFonts w:hAnsi="MingLiU" w:hint="eastAsia"/>
        </w:rPr>
        <w:t xml:space="preserve">453.  </w:t>
      </w:r>
      <w:r w:rsidR="007774AC" w:rsidRPr="007774AC">
        <w:rPr>
          <w:rFonts w:hAnsi="MingLiU" w:hint="eastAsia"/>
        </w:rPr>
        <w:t>澳门特区法律规范保护分别作为中华人民共和国和澳门特区象征的国旗、国徽、区旗和区徽，《基本法》第</w:t>
      </w:r>
      <w:r w:rsidR="007774AC" w:rsidRPr="007774AC">
        <w:t>18</w:t>
      </w:r>
      <w:r w:rsidR="007774AC" w:rsidRPr="007774AC">
        <w:rPr>
          <w:rFonts w:hAnsi="MingLiU" w:hint="eastAsia"/>
        </w:rPr>
        <w:t>条第</w:t>
      </w:r>
      <w:r w:rsidR="007774AC" w:rsidRPr="007774AC">
        <w:t>2</w:t>
      </w:r>
      <w:r w:rsidR="007774AC" w:rsidRPr="007774AC">
        <w:rPr>
          <w:rFonts w:hAnsi="MingLiU" w:hint="eastAsia"/>
        </w:rPr>
        <w:t>款规定，全国性法律除列于本法附件三者外，不在澳门特别行政区实施。凡列于本法附件三的法律，由澳门特别行政区在当地公布或立法实施，如同</w:t>
      </w:r>
      <w:r w:rsidR="007774AC" w:rsidRPr="007774AC">
        <w:rPr>
          <w:rFonts w:hAnsi="MingLiU"/>
        </w:rPr>
        <w:t>12</w:t>
      </w:r>
      <w:r w:rsidR="007774AC" w:rsidRPr="007774AC">
        <w:rPr>
          <w:rFonts w:hAnsi="MingLiU" w:hint="eastAsia"/>
        </w:rPr>
        <w:t>月</w:t>
      </w:r>
      <w:r w:rsidR="007774AC" w:rsidRPr="007774AC">
        <w:rPr>
          <w:rFonts w:hAnsi="MingLiU"/>
        </w:rPr>
        <w:t>20</w:t>
      </w:r>
      <w:r w:rsidR="007774AC" w:rsidRPr="007774AC">
        <w:rPr>
          <w:rFonts w:hAnsi="MingLiU" w:hint="eastAsia"/>
        </w:rPr>
        <w:t>日第</w:t>
      </w:r>
      <w:r w:rsidR="007774AC" w:rsidRPr="007774AC">
        <w:t>5/1999</w:t>
      </w:r>
      <w:r w:rsidR="007774AC" w:rsidRPr="007774AC">
        <w:rPr>
          <w:rFonts w:hAnsi="MingLiU" w:hint="eastAsia"/>
        </w:rPr>
        <w:t>号法律公布的《中华人民共和国国旗法》和《中华人民共和国国徽法》所规范的。</w:t>
      </w:r>
    </w:p>
    <w:p w:rsidR="007774AC" w:rsidRPr="007774AC" w:rsidRDefault="0052541C" w:rsidP="00C80881">
      <w:pPr>
        <w:pStyle w:val="SingleTxtGC"/>
        <w:rPr>
          <w:lang w:eastAsia="zh-TW"/>
        </w:rPr>
      </w:pPr>
      <w:r>
        <w:rPr>
          <w:rFonts w:hAnsi="MingLiU" w:hint="eastAsia"/>
        </w:rPr>
        <w:t xml:space="preserve">454.  </w:t>
      </w:r>
      <w:r w:rsidR="007774AC" w:rsidRPr="007774AC">
        <w:rPr>
          <w:rFonts w:hAnsi="MingLiU" w:hint="eastAsia"/>
        </w:rPr>
        <w:t>第</w:t>
      </w:r>
      <w:r w:rsidR="007774AC" w:rsidRPr="007774AC">
        <w:t>5/1999</w:t>
      </w:r>
      <w:r w:rsidR="007774AC" w:rsidRPr="007774AC">
        <w:rPr>
          <w:rFonts w:hAnsi="MingLiU" w:hint="eastAsia"/>
        </w:rPr>
        <w:t>号法律第</w:t>
      </w:r>
      <w:r w:rsidR="007774AC" w:rsidRPr="007774AC">
        <w:t>9</w:t>
      </w:r>
      <w:r w:rsidR="007774AC" w:rsidRPr="007774AC">
        <w:rPr>
          <w:rFonts w:hAnsi="MingLiU" w:hint="eastAsia"/>
        </w:rPr>
        <w:t>条规定，任何人以言词、动作或散布文书、又或以其他与公众通讯的工具，公然侮辱国家象征又或对之不尊重者须承担刑事责任。构成对国家象征的不尊重的行为包括焚烧、毁损、涂划、玷污或践踏国旗或国徽等。对侮辱国家象征罪适用的刑罚为最高</w:t>
      </w:r>
      <w:r w:rsidR="007774AC" w:rsidRPr="007774AC">
        <w:t>3</w:t>
      </w:r>
      <w:r w:rsidR="007774AC" w:rsidRPr="007774AC">
        <w:rPr>
          <w:rFonts w:hAnsi="MingLiU" w:hint="eastAsia"/>
        </w:rPr>
        <w:t>年徒刑，或科最高</w:t>
      </w:r>
      <w:r w:rsidR="007774AC" w:rsidRPr="007774AC">
        <w:t>360</w:t>
      </w:r>
      <w:r w:rsidR="007774AC" w:rsidRPr="007774AC">
        <w:rPr>
          <w:rFonts w:hint="eastAsia"/>
        </w:rPr>
        <w:t>日</w:t>
      </w:r>
      <w:r w:rsidR="007774AC" w:rsidRPr="007774AC">
        <w:rPr>
          <w:rFonts w:hAnsi="MingLiU" w:hint="eastAsia"/>
        </w:rPr>
        <w:t>罚金。通过任何上述行为公然侮辱澳门特区区旗或区徽者，处最高</w:t>
      </w:r>
      <w:r w:rsidR="007774AC" w:rsidRPr="007774AC">
        <w:t>2</w:t>
      </w:r>
      <w:r w:rsidR="007774AC" w:rsidRPr="007774AC">
        <w:rPr>
          <w:rFonts w:hAnsi="MingLiU" w:hint="eastAsia"/>
        </w:rPr>
        <w:t>年徒刑，或科最高</w:t>
      </w:r>
      <w:r w:rsidR="007774AC" w:rsidRPr="007774AC">
        <w:t>240</w:t>
      </w:r>
      <w:r w:rsidR="007774AC" w:rsidRPr="007774AC">
        <w:rPr>
          <w:rFonts w:hAnsi="MingLiU" w:hint="eastAsia"/>
        </w:rPr>
        <w:t>日罚金</w:t>
      </w:r>
      <w:r w:rsidR="007774AC" w:rsidRPr="007774AC">
        <w:rPr>
          <w:rFonts w:hAnsi="MingLiU" w:hint="eastAsia"/>
        </w:rPr>
        <w:t>(</w:t>
      </w:r>
      <w:r w:rsidR="007774AC" w:rsidRPr="007774AC">
        <w:rPr>
          <w:rFonts w:hAnsi="MingLiU"/>
        </w:rPr>
        <w:t>12</w:t>
      </w:r>
      <w:r w:rsidR="007774AC" w:rsidRPr="007774AC">
        <w:rPr>
          <w:rFonts w:hAnsi="MingLiU" w:hint="eastAsia"/>
        </w:rPr>
        <w:t>月</w:t>
      </w:r>
      <w:r w:rsidR="007774AC" w:rsidRPr="007774AC">
        <w:rPr>
          <w:rFonts w:hAnsi="MingLiU"/>
        </w:rPr>
        <w:t>20</w:t>
      </w:r>
      <w:r w:rsidR="007774AC" w:rsidRPr="007774AC">
        <w:rPr>
          <w:rFonts w:hAnsi="MingLiU" w:hint="eastAsia"/>
        </w:rPr>
        <w:t>日第</w:t>
      </w:r>
      <w:r w:rsidR="007774AC" w:rsidRPr="007774AC">
        <w:t>6/1999</w:t>
      </w:r>
      <w:r w:rsidR="007774AC" w:rsidRPr="007774AC">
        <w:rPr>
          <w:rFonts w:hAnsi="MingLiU" w:hint="eastAsia"/>
        </w:rPr>
        <w:t>号法律第</w:t>
      </w:r>
      <w:r w:rsidR="007774AC" w:rsidRPr="007774AC">
        <w:t>7</w:t>
      </w:r>
      <w:r w:rsidR="007774AC" w:rsidRPr="007774AC">
        <w:rPr>
          <w:rFonts w:hAnsi="MingLiU" w:hint="eastAsia"/>
        </w:rPr>
        <w:t>条</w:t>
      </w:r>
      <w:r w:rsidR="007774AC" w:rsidRPr="007774AC">
        <w:rPr>
          <w:rFonts w:hAnsi="MingLiU" w:hint="eastAsia"/>
        </w:rPr>
        <w:t>)</w:t>
      </w:r>
      <w:r w:rsidR="007774AC" w:rsidRPr="007774AC">
        <w:rPr>
          <w:rFonts w:hAnsi="MingLiU" w:hint="eastAsia"/>
        </w:rPr>
        <w:t>。迄今为止，尚未有因违反上述法规而被检控的个案。</w:t>
      </w:r>
    </w:p>
    <w:p w:rsidR="007774AC" w:rsidRPr="007774AC" w:rsidRDefault="0052541C" w:rsidP="00C80881">
      <w:pPr>
        <w:pStyle w:val="SingleTxtGC"/>
        <w:rPr>
          <w:rFonts w:hint="eastAsia"/>
          <w:lang w:eastAsia="zh-TW"/>
        </w:rPr>
      </w:pPr>
      <w:r>
        <w:rPr>
          <w:rFonts w:hAnsi="MingLiU" w:hint="eastAsia"/>
        </w:rPr>
        <w:t xml:space="preserve">455.  </w:t>
      </w:r>
      <w:r w:rsidR="007774AC" w:rsidRPr="007774AC">
        <w:rPr>
          <w:rFonts w:hAnsi="MingLiU" w:hint="eastAsia"/>
        </w:rPr>
        <w:t>关于色情物品方面，第</w:t>
      </w:r>
      <w:r w:rsidR="007774AC" w:rsidRPr="007774AC">
        <w:rPr>
          <w:rFonts w:hAnsi="MingLiU"/>
        </w:rPr>
        <w:t>10/78/M</w:t>
      </w:r>
      <w:r w:rsidR="007774AC" w:rsidRPr="007774AC">
        <w:rPr>
          <w:rFonts w:hAnsi="MingLiU" w:hint="eastAsia"/>
        </w:rPr>
        <w:t>号法律规范涉及色情或猥亵物品的标贴或陈列、摆卖或贩卖、展出及散播。须强调的是，在这方面，联合国</w:t>
      </w:r>
      <w:r w:rsidR="007774AC" w:rsidRPr="007774AC">
        <w:t>2000</w:t>
      </w:r>
      <w:r w:rsidR="007774AC" w:rsidRPr="007774AC">
        <w:rPr>
          <w:rFonts w:hAnsi="MingLiU" w:hint="eastAsia"/>
        </w:rPr>
        <w:t>年通过的《〈儿童权利公约〉关于买卖儿童、儿童卖淫和儿童色情制品问题的任择议定书》在澳门特别行政区适用。此外，须指出第</w:t>
      </w:r>
      <w:r w:rsidR="007774AC" w:rsidRPr="007774AC">
        <w:rPr>
          <w:rFonts w:hAnsi="MingLiU"/>
        </w:rPr>
        <w:t>8/89/M</w:t>
      </w:r>
      <w:r w:rsidR="007774AC" w:rsidRPr="007774AC">
        <w:rPr>
          <w:rFonts w:hAnsi="MingLiU" w:hint="eastAsia"/>
        </w:rPr>
        <w:t>号法律订定了视听广播业之法律制度，禁止播放色情或淫亵内容的节目。</w:t>
      </w:r>
    </w:p>
    <w:p w:rsidR="007774AC" w:rsidRPr="007774AC" w:rsidRDefault="0052541C" w:rsidP="0052541C">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20</w:t>
      </w:r>
      <w:r w:rsidR="007774AC" w:rsidRPr="007774AC">
        <w:rPr>
          <w:rFonts w:hint="eastAsia"/>
        </w:rPr>
        <w:t>条</w:t>
      </w:r>
      <w:r w:rsidR="00A57FC6">
        <w:br/>
      </w:r>
      <w:r w:rsidR="007774AC" w:rsidRPr="007774AC">
        <w:rPr>
          <w:rFonts w:hint="eastAsia"/>
        </w:rPr>
        <w:t>禁止鼓吹战争和煽动民族、种族或宗教仇恨</w:t>
      </w:r>
    </w:p>
    <w:p w:rsidR="007774AC" w:rsidRPr="00A57FC6" w:rsidRDefault="0052541C" w:rsidP="00C80881">
      <w:pPr>
        <w:pStyle w:val="SingleTxtGC"/>
        <w:rPr>
          <w:lang w:eastAsia="zh-TW"/>
        </w:rPr>
      </w:pPr>
      <w:r>
        <w:rPr>
          <w:rFonts w:hint="eastAsia"/>
        </w:rPr>
        <w:t xml:space="preserve">456.  </w:t>
      </w:r>
      <w:r w:rsidR="007774AC" w:rsidRPr="00A57FC6">
        <w:rPr>
          <w:rFonts w:hint="eastAsia"/>
        </w:rPr>
        <w:t>关于澳门特区关于</w:t>
      </w:r>
      <w:r w:rsidR="007774AC" w:rsidRPr="00A57FC6">
        <w:rPr>
          <w:rStyle w:val="titlecontent"/>
          <w:rFonts w:hint="eastAsia"/>
          <w:szCs w:val="21"/>
        </w:rPr>
        <w:t>禁止战争宣传、民族、种族或宗教仇恨主张的法律框架的详细说明，参见中国就</w:t>
      </w:r>
      <w:r w:rsidR="007774AC" w:rsidRPr="00A57FC6">
        <w:rPr>
          <w:rFonts w:hint="eastAsia"/>
        </w:rPr>
        <w:t>《消除一切形式种族歧视国际公约》适用提交的最新报告</w:t>
      </w:r>
      <w:r w:rsidR="007774AC" w:rsidRPr="00A57FC6">
        <w:rPr>
          <w:rFonts w:hint="eastAsia"/>
        </w:rPr>
        <w:t>(</w:t>
      </w:r>
      <w:r w:rsidR="007774AC" w:rsidRPr="00A57FC6">
        <w:t>CERD/C/MAC/13</w:t>
      </w:r>
      <w:r w:rsidR="007774AC" w:rsidRPr="00A57FC6">
        <w:rPr>
          <w:rFonts w:hint="eastAsia"/>
        </w:rPr>
        <w:t>)</w:t>
      </w:r>
      <w:r w:rsidR="007774AC" w:rsidRPr="00A57FC6">
        <w:rPr>
          <w:rFonts w:hint="eastAsia"/>
        </w:rPr>
        <w:t>的相关部分。</w:t>
      </w:r>
    </w:p>
    <w:p w:rsidR="007774AC" w:rsidRPr="007774AC" w:rsidRDefault="0052541C" w:rsidP="00C80881">
      <w:pPr>
        <w:pStyle w:val="SingleTxtGC"/>
        <w:rPr>
          <w:lang w:eastAsia="zh-TW"/>
        </w:rPr>
      </w:pPr>
      <w:r>
        <w:rPr>
          <w:rFonts w:hint="eastAsia"/>
        </w:rPr>
        <w:t xml:space="preserve">457.  </w:t>
      </w:r>
      <w:r w:rsidR="007774AC" w:rsidRPr="007774AC">
        <w:rPr>
          <w:rFonts w:hint="eastAsia"/>
        </w:rPr>
        <w:t>如上所述，法律禁止成立任何社团以推行暴力为宗旨、违反刑法或抵触公共秩序，并明文禁止成立武装社团，或军事性、军事化或准军事社团，以及种族主义组织。</w:t>
      </w:r>
    </w:p>
    <w:p w:rsidR="007774AC" w:rsidRPr="007774AC" w:rsidRDefault="0052541C" w:rsidP="00C80881">
      <w:pPr>
        <w:pStyle w:val="SingleTxtGC"/>
        <w:rPr>
          <w:lang w:eastAsia="zh-TW"/>
        </w:rPr>
      </w:pPr>
      <w:r>
        <w:rPr>
          <w:rFonts w:hint="eastAsia"/>
        </w:rPr>
        <w:t xml:space="preserve">458.  </w:t>
      </w:r>
      <w:r w:rsidR="007774AC" w:rsidRPr="007774AC">
        <w:rPr>
          <w:rFonts w:hint="eastAsia"/>
        </w:rPr>
        <w:t>《刑法典》第</w:t>
      </w:r>
      <w:r w:rsidR="007774AC" w:rsidRPr="007774AC">
        <w:t>229</w:t>
      </w:r>
      <w:r w:rsidR="007774AC" w:rsidRPr="007774AC">
        <w:rPr>
          <w:rFonts w:hint="eastAsia"/>
        </w:rPr>
        <w:t>条至第</w:t>
      </w:r>
      <w:r w:rsidR="007774AC" w:rsidRPr="007774AC">
        <w:t>233</w:t>
      </w:r>
      <w:r w:rsidR="007774AC" w:rsidRPr="007774AC">
        <w:rPr>
          <w:rFonts w:hint="eastAsia"/>
        </w:rPr>
        <w:t>条规定规定，煽动战争和暴力、煽动种族灭绝、种族灭绝及协议实施灭绝种族以及种族或宗教歧视为犯罪行为，处</w:t>
      </w:r>
      <w:r w:rsidR="007774AC" w:rsidRPr="007774AC">
        <w:t>6</w:t>
      </w:r>
      <w:r w:rsidR="007774AC" w:rsidRPr="007774AC">
        <w:rPr>
          <w:rFonts w:hint="eastAsia"/>
        </w:rPr>
        <w:t>个月至</w:t>
      </w:r>
      <w:r w:rsidR="007774AC" w:rsidRPr="007774AC">
        <w:t>25</w:t>
      </w:r>
      <w:r w:rsidR="007774AC" w:rsidRPr="007774AC">
        <w:rPr>
          <w:rFonts w:hint="eastAsia"/>
        </w:rPr>
        <w:t>年徒刑。</w:t>
      </w:r>
    </w:p>
    <w:p w:rsidR="007774AC" w:rsidRPr="007774AC" w:rsidRDefault="0052541C" w:rsidP="00C80881">
      <w:pPr>
        <w:pStyle w:val="SingleTxtGC"/>
        <w:rPr>
          <w:lang w:eastAsia="zh-TW"/>
        </w:rPr>
      </w:pPr>
      <w:r>
        <w:rPr>
          <w:rFonts w:hint="eastAsia"/>
        </w:rPr>
        <w:t xml:space="preserve">459.  </w:t>
      </w:r>
      <w:r w:rsidR="007774AC" w:rsidRPr="007774AC">
        <w:rPr>
          <w:rFonts w:hint="eastAsia"/>
        </w:rPr>
        <w:t>此外，凶杀案的动机是种族，宗教或政治仇恨，即构成加重杀人罪</w:t>
      </w:r>
      <w:r w:rsidR="007774AC" w:rsidRPr="007774AC">
        <w:rPr>
          <w:rFonts w:hint="eastAsia"/>
        </w:rPr>
        <w:t>(</w:t>
      </w:r>
      <w:r w:rsidR="007774AC" w:rsidRPr="007774AC">
        <w:rPr>
          <w:rFonts w:hint="eastAsia"/>
        </w:rPr>
        <w:t>《刑法典》第</w:t>
      </w:r>
      <w:r w:rsidR="007774AC" w:rsidRPr="007774AC">
        <w:t>129</w:t>
      </w:r>
      <w:r w:rsidR="007774AC" w:rsidRPr="007774AC">
        <w:rPr>
          <w:rFonts w:hint="eastAsia"/>
        </w:rPr>
        <w:t>条第</w:t>
      </w:r>
      <w:r w:rsidR="007774AC" w:rsidRPr="007774AC">
        <w:t>1</w:t>
      </w:r>
      <w:r w:rsidR="007774AC" w:rsidRPr="007774AC">
        <w:rPr>
          <w:rFonts w:hint="eastAsia"/>
        </w:rPr>
        <w:t>款</w:t>
      </w:r>
      <w:r w:rsidR="007774AC" w:rsidRPr="007774AC">
        <w:t>d</w:t>
      </w:r>
      <w:r w:rsidR="007774AC" w:rsidRPr="007774AC">
        <w:rPr>
          <w:rFonts w:hint="eastAsia"/>
        </w:rPr>
        <w:t>项</w:t>
      </w:r>
      <w:r w:rsidR="007774AC" w:rsidRPr="007774AC">
        <w:rPr>
          <w:rFonts w:hint="eastAsia"/>
        </w:rPr>
        <w:t>)</w:t>
      </w:r>
      <w:r w:rsidR="007774AC" w:rsidRPr="007774AC">
        <w:rPr>
          <w:rFonts w:hint="eastAsia"/>
        </w:rPr>
        <w:t>。</w:t>
      </w:r>
    </w:p>
    <w:p w:rsidR="007774AC" w:rsidRPr="007774AC" w:rsidRDefault="0052541C" w:rsidP="00C80881">
      <w:pPr>
        <w:pStyle w:val="SingleTxtGC"/>
        <w:rPr>
          <w:lang w:eastAsia="zh-TW"/>
        </w:rPr>
      </w:pPr>
      <w:r>
        <w:rPr>
          <w:rFonts w:hint="eastAsia"/>
        </w:rPr>
        <w:t xml:space="preserve">460.  </w:t>
      </w:r>
      <w:r w:rsidR="007774AC" w:rsidRPr="007774AC">
        <w:rPr>
          <w:rFonts w:hint="eastAsia"/>
        </w:rPr>
        <w:t>禁止促使或怂恿暴力或不尊重地使用国家或宗教标志的广告</w:t>
      </w:r>
      <w:r w:rsidR="007774AC" w:rsidRPr="007774AC">
        <w:rPr>
          <w:rFonts w:hint="eastAsia"/>
        </w:rPr>
        <w:t>(</w:t>
      </w:r>
      <w:r w:rsidR="007774AC" w:rsidRPr="007774AC">
        <w:rPr>
          <w:rFonts w:hint="eastAsia"/>
        </w:rPr>
        <w:t>第</w:t>
      </w:r>
      <w:r w:rsidR="007774AC" w:rsidRPr="007774AC">
        <w:t>7/89/M</w:t>
      </w:r>
      <w:r w:rsidR="007774AC" w:rsidRPr="007774AC">
        <w:rPr>
          <w:rFonts w:hint="eastAsia"/>
        </w:rPr>
        <w:t>号法律第</w:t>
      </w:r>
      <w:r w:rsidR="007774AC" w:rsidRPr="007774AC">
        <w:t>4</w:t>
      </w:r>
      <w:r w:rsidR="007774AC" w:rsidRPr="007774AC">
        <w:rPr>
          <w:rFonts w:hint="eastAsia"/>
        </w:rPr>
        <w:t>条和第</w:t>
      </w:r>
      <w:r w:rsidR="007774AC" w:rsidRPr="007774AC">
        <w:t>7</w:t>
      </w:r>
      <w:r w:rsidR="007774AC" w:rsidRPr="007774AC">
        <w:rPr>
          <w:rFonts w:hint="eastAsia"/>
        </w:rPr>
        <w:t>条</w:t>
      </w:r>
      <w:r w:rsidR="007774AC" w:rsidRPr="007774AC">
        <w:rPr>
          <w:rFonts w:hint="eastAsia"/>
        </w:rPr>
        <w:t>)</w:t>
      </w:r>
      <w:r w:rsidR="007774AC" w:rsidRPr="007774AC">
        <w:rPr>
          <w:rFonts w:hint="eastAsia"/>
        </w:rPr>
        <w:t>。如前所述，选举期间候选人不得在竞选活动中煽动仇恨或暴力</w:t>
      </w:r>
      <w:r w:rsidR="007774AC" w:rsidRPr="007774AC">
        <w:rPr>
          <w:rFonts w:hint="eastAsia"/>
        </w:rPr>
        <w:t>(</w:t>
      </w:r>
      <w:r w:rsidR="007774AC" w:rsidRPr="007774AC">
        <w:rPr>
          <w:rFonts w:hint="eastAsia"/>
        </w:rPr>
        <w:t>因此而产生的损害亦须负责</w:t>
      </w:r>
      <w:r w:rsidR="007774AC" w:rsidRPr="007774AC">
        <w:rPr>
          <w:rFonts w:hint="eastAsia"/>
        </w:rPr>
        <w:t>)(</w:t>
      </w:r>
      <w:r w:rsidR="007774AC" w:rsidRPr="007774AC">
        <w:rPr>
          <w:rFonts w:hint="eastAsia"/>
        </w:rPr>
        <w:t>第</w:t>
      </w:r>
      <w:r w:rsidR="007774AC" w:rsidRPr="007774AC">
        <w:t>3/2001</w:t>
      </w:r>
      <w:r w:rsidR="007774AC" w:rsidRPr="007774AC">
        <w:rPr>
          <w:rFonts w:hint="eastAsia"/>
        </w:rPr>
        <w:t>号法律第</w:t>
      </w:r>
      <w:r w:rsidR="007774AC" w:rsidRPr="007774AC">
        <w:t>71</w:t>
      </w:r>
      <w:r w:rsidR="007774AC" w:rsidRPr="007774AC">
        <w:rPr>
          <w:rFonts w:hint="eastAsia"/>
        </w:rPr>
        <w:t>条第</w:t>
      </w:r>
      <w:r w:rsidR="007774AC" w:rsidRPr="007774AC">
        <w:t>3</w:t>
      </w:r>
      <w:r w:rsidR="007774AC" w:rsidRPr="007774AC">
        <w:rPr>
          <w:rFonts w:hint="eastAsia"/>
        </w:rPr>
        <w:t>款和第</w:t>
      </w:r>
      <w:r w:rsidR="007774AC" w:rsidRPr="007774AC">
        <w:t>85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52541C" w:rsidP="0052541C">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21</w:t>
      </w:r>
      <w:r w:rsidR="007774AC" w:rsidRPr="007774AC">
        <w:rPr>
          <w:rFonts w:hint="eastAsia"/>
        </w:rPr>
        <w:t>条</w:t>
      </w:r>
      <w:r w:rsidR="00A57FC6">
        <w:br/>
      </w:r>
      <w:r w:rsidR="007774AC" w:rsidRPr="007774AC">
        <w:rPr>
          <w:rFonts w:hint="eastAsia"/>
        </w:rPr>
        <w:t>和平集会的权利</w:t>
      </w:r>
    </w:p>
    <w:p w:rsidR="007774AC" w:rsidRPr="007774AC" w:rsidRDefault="0052541C" w:rsidP="00C80881">
      <w:pPr>
        <w:pStyle w:val="SingleTxtGC"/>
        <w:rPr>
          <w:rFonts w:hint="eastAsia"/>
          <w:lang w:eastAsia="zh-TW"/>
        </w:rPr>
      </w:pPr>
      <w:r>
        <w:rPr>
          <w:rFonts w:hint="eastAsia"/>
        </w:rPr>
        <w:t xml:space="preserve">461.  </w:t>
      </w:r>
      <w:r w:rsidR="007774AC" w:rsidRPr="007774AC">
        <w:rPr>
          <w:rFonts w:hint="eastAsia"/>
        </w:rPr>
        <w:t>《基本法》第</w:t>
      </w:r>
      <w:r w:rsidR="007774AC" w:rsidRPr="007774AC">
        <w:t>27</w:t>
      </w:r>
      <w:r w:rsidR="007774AC" w:rsidRPr="007774AC">
        <w:rPr>
          <w:rFonts w:hint="eastAsia"/>
        </w:rPr>
        <w:t>条订明所有澳门特别行政区居民享有集会自由。举行公共集会及示威的权利受经第</w:t>
      </w:r>
      <w:r w:rsidR="007774AC" w:rsidRPr="007774AC">
        <w:t>16/2008</w:t>
      </w:r>
      <w:r w:rsidR="007774AC" w:rsidRPr="007774AC">
        <w:rPr>
          <w:rFonts w:hint="eastAsia"/>
        </w:rPr>
        <w:t>号法律修改的第</w:t>
      </w:r>
      <w:r w:rsidR="007774AC" w:rsidRPr="007774AC">
        <w:t>2/93/M</w:t>
      </w:r>
      <w:r w:rsidR="007774AC" w:rsidRPr="007774AC">
        <w:rPr>
          <w:rFonts w:hint="eastAsia"/>
        </w:rPr>
        <w:t>号法律规范。澳门居民和平示威的权利，所有澳门居民在和平及不携有武器的情况下，有权在公众的、向公众开放的或私人的地方进集会而毋需任何预先许可。示威只须以简单的书面形式事前通知，列明拟举行集会或示威之主题或目的。</w:t>
      </w:r>
    </w:p>
    <w:p w:rsidR="007774AC" w:rsidRPr="007774AC" w:rsidRDefault="0052541C" w:rsidP="00C80881">
      <w:pPr>
        <w:pStyle w:val="SingleTxtGC"/>
        <w:rPr>
          <w:lang w:eastAsia="zh-TW"/>
        </w:rPr>
      </w:pPr>
      <w:r>
        <w:rPr>
          <w:rFonts w:hint="eastAsia"/>
        </w:rPr>
        <w:t xml:space="preserve">462.  </w:t>
      </w:r>
      <w:r w:rsidR="007774AC" w:rsidRPr="007774AC">
        <w:rPr>
          <w:rFonts w:hint="eastAsia"/>
        </w:rPr>
        <w:t>拟举行而需使用公共道路，公众的场所或向公众开放的场所集会或示威之人士或实体，应在举行前</w:t>
      </w:r>
      <w:r w:rsidR="007774AC" w:rsidRPr="007774AC">
        <w:t>3</w:t>
      </w:r>
      <w:r w:rsidR="007774AC" w:rsidRPr="007774AC">
        <w:rPr>
          <w:rFonts w:hint="eastAsia"/>
        </w:rPr>
        <w:t>至</w:t>
      </w:r>
      <w:r w:rsidR="007774AC" w:rsidRPr="007774AC">
        <w:t>15</w:t>
      </w:r>
      <w:r w:rsidR="007774AC" w:rsidRPr="007774AC">
        <w:rPr>
          <w:rFonts w:hint="eastAsia"/>
        </w:rPr>
        <w:t>个工作日内，以书面形式告知民政总署管理委员会主席，告知文件应列明拟举行之集会或示威之主题或目的，以及预定之举行日期、时间、地点或路线。当集会或示威具有政治或劳资性质，预告之最低日期减为</w:t>
      </w:r>
      <w:r w:rsidR="007774AC" w:rsidRPr="007774AC">
        <w:t>2</w:t>
      </w:r>
      <w:r w:rsidR="007774AC" w:rsidRPr="007774AC">
        <w:rPr>
          <w:rFonts w:hint="eastAsia"/>
        </w:rPr>
        <w:t>个工作日。</w:t>
      </w:r>
    </w:p>
    <w:p w:rsidR="007774AC" w:rsidRPr="007774AC" w:rsidRDefault="0052541C" w:rsidP="00C80881">
      <w:pPr>
        <w:pStyle w:val="SingleTxtGC"/>
        <w:rPr>
          <w:lang w:eastAsia="zh-TW"/>
        </w:rPr>
      </w:pPr>
      <w:r>
        <w:rPr>
          <w:rFonts w:hint="eastAsia"/>
        </w:rPr>
        <w:t xml:space="preserve">463.  </w:t>
      </w:r>
      <w:r w:rsidR="007774AC" w:rsidRPr="007774AC">
        <w:rPr>
          <w:rFonts w:hint="eastAsia"/>
        </w:rPr>
        <w:t>《公约》第</w:t>
      </w:r>
      <w:r w:rsidR="007774AC" w:rsidRPr="007774AC">
        <w:t>18</w:t>
      </w:r>
      <w:r w:rsidR="007774AC" w:rsidRPr="007774AC">
        <w:rPr>
          <w:rFonts w:hint="eastAsia"/>
        </w:rPr>
        <w:t>条所述作为言论核心的行使集会和示威权，仅得在法律规定之情况下受限制或制约。在不妨碍批评权之情况下，不容许目的在违反法律之集会及示威。</w:t>
      </w:r>
    </w:p>
    <w:p w:rsidR="007774AC" w:rsidRPr="007774AC" w:rsidRDefault="0052541C" w:rsidP="00C80881">
      <w:pPr>
        <w:pStyle w:val="SingleTxtGC"/>
        <w:rPr>
          <w:lang w:eastAsia="zh-TW"/>
        </w:rPr>
      </w:pPr>
      <w:r>
        <w:rPr>
          <w:rFonts w:hint="eastAsia"/>
        </w:rPr>
        <w:t xml:space="preserve">464.  </w:t>
      </w:r>
      <w:r w:rsidR="007774AC" w:rsidRPr="007774AC">
        <w:rPr>
          <w:rFonts w:hint="eastAsia"/>
        </w:rPr>
        <w:t>法律对集会和示威权的限制之一，为不容许非法占用公众的、向公众开放的、或私人的地方举行集会或示威。法律对集会和示威也有时间限制，例如不容许在</w:t>
      </w:r>
      <w:r w:rsidR="007774AC" w:rsidRPr="007774AC">
        <w:t>00:30</w:t>
      </w:r>
      <w:r w:rsidR="007774AC" w:rsidRPr="007774AC">
        <w:rPr>
          <w:rFonts w:hint="eastAsia"/>
        </w:rPr>
        <w:t>至</w:t>
      </w:r>
      <w:r w:rsidR="007774AC" w:rsidRPr="007774AC">
        <w:t>07:30</w:t>
      </w:r>
      <w:r w:rsidR="007774AC" w:rsidRPr="007774AC">
        <w:rPr>
          <w:rFonts w:hint="eastAsia"/>
        </w:rPr>
        <w:t>内举行集会或示威，但举行地点属封闭场地，如剧院，无住户的楼宇，或有住户的楼宇而住户系发起人或已作出书面同意的情况下，则不在此限。</w:t>
      </w:r>
    </w:p>
    <w:p w:rsidR="007774AC" w:rsidRPr="007774AC" w:rsidRDefault="0052541C" w:rsidP="00C80881">
      <w:pPr>
        <w:pStyle w:val="SingleTxtGC"/>
        <w:rPr>
          <w:rFonts w:hint="eastAsia"/>
          <w:lang w:eastAsia="zh-TW"/>
        </w:rPr>
      </w:pPr>
      <w:r>
        <w:rPr>
          <w:rFonts w:hint="eastAsia"/>
        </w:rPr>
        <w:t xml:space="preserve">465.  </w:t>
      </w:r>
      <w:r w:rsidR="007774AC" w:rsidRPr="007774AC">
        <w:rPr>
          <w:rFonts w:hint="eastAsia"/>
        </w:rPr>
        <w:t>为维持良好交通秩序而有必要时，至迟在集会或示威开始时之</w:t>
      </w:r>
      <w:r w:rsidR="007774AC" w:rsidRPr="007774AC">
        <w:t>24</w:t>
      </w:r>
      <w:r w:rsidR="007774AC" w:rsidRPr="007774AC">
        <w:rPr>
          <w:rFonts w:hint="eastAsia"/>
        </w:rPr>
        <w:t>小时前，治安警察局局长得更改原定之游行或列队路线。并根据具适当解释之公共安全理由，要求集会或示威须与澳门特区政府建筑物、法院及警察当局之设施、使馆或领事代表处、监狱保持</w:t>
      </w:r>
      <w:r w:rsidR="007774AC" w:rsidRPr="007774AC">
        <w:t>30</w:t>
      </w:r>
      <w:r w:rsidR="007774AC" w:rsidRPr="007774AC">
        <w:rPr>
          <w:rFonts w:hint="eastAsia"/>
        </w:rPr>
        <w:t>米的距离。</w:t>
      </w:r>
    </w:p>
    <w:p w:rsidR="007774AC" w:rsidRPr="007774AC" w:rsidRDefault="0052541C" w:rsidP="00C80881">
      <w:pPr>
        <w:pStyle w:val="SingleTxtGC"/>
        <w:rPr>
          <w:lang w:eastAsia="zh-TW"/>
        </w:rPr>
      </w:pPr>
      <w:r>
        <w:rPr>
          <w:rFonts w:hint="eastAsia"/>
        </w:rPr>
        <w:t xml:space="preserve">466.  </w:t>
      </w:r>
      <w:r w:rsidR="007774AC" w:rsidRPr="007774AC">
        <w:rPr>
          <w:rFonts w:hint="eastAsia"/>
        </w:rPr>
        <w:t>禁止或限制任何集会或示威的决定，须基于正当理由和在集会或示威开始前</w:t>
      </w:r>
      <w:r w:rsidR="007774AC" w:rsidRPr="007774AC">
        <w:t>48</w:t>
      </w:r>
      <w:r w:rsidR="007774AC" w:rsidRPr="007774AC">
        <w:rPr>
          <w:rFonts w:hint="eastAsia"/>
        </w:rPr>
        <w:t>小时传达给当事人。法律明确规定，对于此决定当事人有权提出特别的迅速上诉。</w:t>
      </w:r>
    </w:p>
    <w:p w:rsidR="007774AC" w:rsidRPr="007774AC" w:rsidRDefault="0052541C" w:rsidP="00C80881">
      <w:pPr>
        <w:pStyle w:val="SingleTxtGC"/>
        <w:rPr>
          <w:lang w:eastAsia="zh-TW"/>
        </w:rPr>
      </w:pPr>
      <w:r>
        <w:rPr>
          <w:rFonts w:hint="eastAsia"/>
        </w:rPr>
        <w:t xml:space="preserve">467.  </w:t>
      </w:r>
      <w:r w:rsidR="007774AC" w:rsidRPr="007774AC">
        <w:rPr>
          <w:rFonts w:hint="eastAsia"/>
        </w:rPr>
        <w:t>警察当局仅得在下列情况下中断集会或示威之举行：</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以法律为依据，已按规定将不容许集会或示威通过官方管道通知有关发起人，即集会或示威本身违反法律所规定的；</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集会或示威因偏离其目的或未有提前通知而导致违反法律规定的；</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因作出严重且实际妨碍公共安全或人权之自由行使之违法行为，而使集会或示威偏离其目的。</w:t>
      </w:r>
    </w:p>
    <w:p w:rsidR="007774AC" w:rsidRPr="007774AC" w:rsidRDefault="0052541C" w:rsidP="00C80881">
      <w:pPr>
        <w:pStyle w:val="SingleTxtGC"/>
        <w:rPr>
          <w:rFonts w:hint="eastAsia"/>
          <w:lang w:eastAsia="zh-TW"/>
        </w:rPr>
      </w:pPr>
      <w:r>
        <w:rPr>
          <w:rFonts w:hint="eastAsia"/>
        </w:rPr>
        <w:t xml:space="preserve">468.  </w:t>
      </w:r>
      <w:r w:rsidR="007774AC" w:rsidRPr="007774AC">
        <w:rPr>
          <w:rFonts w:hint="eastAsia"/>
        </w:rPr>
        <w:t>法律不禁止反示威，但如反示威者干扰集会或示威，试图阻止其举行或妨碍其自由进行，构成胁迫罪。警察当局须采取必要措施，使集会或示威在进行时免受可妨碍参与者自由行使权利之反示威之干扰。</w:t>
      </w:r>
    </w:p>
    <w:p w:rsidR="007774AC" w:rsidRPr="007774AC" w:rsidRDefault="0052541C" w:rsidP="00C80881">
      <w:pPr>
        <w:pStyle w:val="SingleTxtGC"/>
        <w:rPr>
          <w:rFonts w:hint="eastAsia"/>
          <w:lang w:eastAsia="zh-TW"/>
        </w:rPr>
      </w:pPr>
      <w:r>
        <w:rPr>
          <w:rFonts w:hint="eastAsia"/>
        </w:rPr>
        <w:t xml:space="preserve">469.  </w:t>
      </w:r>
      <w:r w:rsidR="007774AC" w:rsidRPr="007774AC">
        <w:rPr>
          <w:rFonts w:hint="eastAsia"/>
        </w:rPr>
        <w:t>任何人在集会或示威中携有武器者，或违反法律之规定举行集会或示威者，不论因其具体行为而其他适用的刑罚，可被处加重违令罪之刑罚。</w:t>
      </w:r>
    </w:p>
    <w:p w:rsidR="007774AC" w:rsidRPr="007774AC" w:rsidRDefault="0052541C" w:rsidP="00C80881">
      <w:pPr>
        <w:pStyle w:val="SingleTxtGC"/>
        <w:rPr>
          <w:lang w:eastAsia="zh-TW"/>
        </w:rPr>
      </w:pPr>
      <w:r>
        <w:rPr>
          <w:rFonts w:hint="eastAsia"/>
        </w:rPr>
        <w:t xml:space="preserve">470.  </w:t>
      </w:r>
      <w:r w:rsidR="007774AC" w:rsidRPr="007774AC">
        <w:rPr>
          <w:rFonts w:hint="eastAsia"/>
        </w:rPr>
        <w:t>须强调当局在法定条件以外，阻止或企图阻止自由行使集会权或示威权者，可负《刑法典》第</w:t>
      </w:r>
      <w:r w:rsidR="007774AC" w:rsidRPr="007774AC">
        <w:t>347</w:t>
      </w:r>
      <w:r w:rsidR="007774AC" w:rsidRPr="007774AC">
        <w:rPr>
          <w:rFonts w:hint="eastAsia"/>
        </w:rPr>
        <w:t>条规定的滥用职权罪，并被提起纪律程序</w:t>
      </w:r>
      <w:r w:rsidR="007774AC" w:rsidRPr="007774AC">
        <w:rPr>
          <w:rFonts w:hint="eastAsia"/>
        </w:rPr>
        <w:t>(</w:t>
      </w:r>
      <w:r w:rsidR="007774AC" w:rsidRPr="007774AC">
        <w:rPr>
          <w:rFonts w:hint="eastAsia"/>
        </w:rPr>
        <w:t>第</w:t>
      </w:r>
      <w:r w:rsidR="007774AC" w:rsidRPr="007774AC">
        <w:t>2/93/M</w:t>
      </w:r>
      <w:r w:rsidR="007774AC" w:rsidRPr="007774AC">
        <w:rPr>
          <w:rFonts w:hint="eastAsia"/>
        </w:rPr>
        <w:t>号法律第</w:t>
      </w:r>
      <w:r w:rsidR="007774AC" w:rsidRPr="007774AC">
        <w:t>14</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52541C" w:rsidP="00C80881">
      <w:pPr>
        <w:pStyle w:val="SingleTxtGC"/>
        <w:rPr>
          <w:rFonts w:hint="eastAsia"/>
          <w:lang w:eastAsia="zh-TW"/>
        </w:rPr>
      </w:pPr>
      <w:r>
        <w:rPr>
          <w:rFonts w:hint="eastAsia"/>
        </w:rPr>
        <w:t xml:space="preserve">471.  </w:t>
      </w:r>
      <w:r w:rsidR="007774AC" w:rsidRPr="007774AC">
        <w:rPr>
          <w:rFonts w:hint="eastAsia"/>
        </w:rPr>
        <w:t>在</w:t>
      </w:r>
      <w:r w:rsidR="007774AC" w:rsidRPr="007774AC">
        <w:t>2008</w:t>
      </w:r>
      <w:r w:rsidR="007774AC" w:rsidRPr="007774AC">
        <w:rPr>
          <w:rFonts w:hint="eastAsia"/>
        </w:rPr>
        <w:t>年，警方没有反对示威请求的个案。</w:t>
      </w:r>
      <w:r w:rsidR="007774AC" w:rsidRPr="007774AC">
        <w:t>2007</w:t>
      </w:r>
      <w:r w:rsidR="007774AC" w:rsidRPr="007774AC">
        <w:rPr>
          <w:rFonts w:hint="eastAsia"/>
        </w:rPr>
        <w:t>年的公共集会及示威的次数为：</w:t>
      </w:r>
      <w:r w:rsidR="007774AC" w:rsidRPr="007774AC">
        <w:t>180</w:t>
      </w:r>
      <w:r w:rsidR="007774AC" w:rsidRPr="007774AC">
        <w:rPr>
          <w:rFonts w:hint="eastAsia"/>
        </w:rPr>
        <w:t>次集会，</w:t>
      </w:r>
      <w:r w:rsidR="007774AC" w:rsidRPr="007774AC">
        <w:t>22</w:t>
      </w:r>
      <w:r w:rsidR="007774AC" w:rsidRPr="007774AC">
        <w:rPr>
          <w:rFonts w:hint="eastAsia"/>
        </w:rPr>
        <w:t>次示威和</w:t>
      </w:r>
      <w:r w:rsidR="007774AC" w:rsidRPr="007774AC">
        <w:t>7</w:t>
      </w:r>
      <w:r w:rsidR="007774AC" w:rsidRPr="007774AC">
        <w:rPr>
          <w:rFonts w:hint="eastAsia"/>
        </w:rPr>
        <w:t>次静坐；</w:t>
      </w:r>
      <w:r w:rsidR="007774AC" w:rsidRPr="007774AC">
        <w:t>2008</w:t>
      </w:r>
      <w:r w:rsidR="007774AC" w:rsidRPr="007774AC">
        <w:rPr>
          <w:rFonts w:hint="eastAsia"/>
        </w:rPr>
        <w:t>年的数字为：</w:t>
      </w:r>
      <w:r w:rsidR="007774AC" w:rsidRPr="007774AC">
        <w:t>155</w:t>
      </w:r>
      <w:r w:rsidR="007774AC" w:rsidRPr="007774AC">
        <w:rPr>
          <w:rFonts w:hint="eastAsia"/>
        </w:rPr>
        <w:t>次集会，</w:t>
      </w:r>
      <w:r w:rsidR="007774AC" w:rsidRPr="007774AC">
        <w:t>22</w:t>
      </w:r>
      <w:r w:rsidR="007774AC" w:rsidRPr="007774AC">
        <w:rPr>
          <w:rFonts w:hint="eastAsia"/>
        </w:rPr>
        <w:t>次示威和</w:t>
      </w:r>
      <w:r w:rsidR="007774AC" w:rsidRPr="007774AC">
        <w:t>8</w:t>
      </w:r>
      <w:r w:rsidR="007774AC" w:rsidRPr="007774AC">
        <w:rPr>
          <w:rFonts w:hint="eastAsia"/>
        </w:rPr>
        <w:t>次静坐。</w:t>
      </w:r>
    </w:p>
    <w:p w:rsidR="0052541C" w:rsidRPr="007774AC" w:rsidRDefault="0052541C" w:rsidP="0052541C">
      <w:pPr>
        <w:pStyle w:val="H23GC"/>
        <w:rPr>
          <w:lang w:eastAsia="zh-TW"/>
        </w:rPr>
      </w:pPr>
      <w:bookmarkStart w:id="4" w:name="_Toc268278885"/>
      <w:r>
        <w:rPr>
          <w:rFonts w:hint="eastAsia"/>
        </w:rPr>
        <w:tab/>
      </w:r>
      <w:r>
        <w:rPr>
          <w:rFonts w:hint="eastAsia"/>
        </w:rPr>
        <w:tab/>
      </w:r>
      <w:r w:rsidRPr="007774AC">
        <w:rPr>
          <w:rFonts w:hint="eastAsia"/>
        </w:rPr>
        <w:t>最新判例</w:t>
      </w:r>
    </w:p>
    <w:bookmarkEnd w:id="4"/>
    <w:p w:rsidR="007774AC" w:rsidRPr="007774AC" w:rsidRDefault="0052541C" w:rsidP="00C80881">
      <w:pPr>
        <w:pStyle w:val="SingleTxtGC"/>
        <w:rPr>
          <w:rFonts w:hint="eastAsia"/>
          <w:lang w:eastAsia="zh-TW"/>
        </w:rPr>
      </w:pPr>
      <w:r>
        <w:rPr>
          <w:rFonts w:hint="eastAsia"/>
        </w:rPr>
        <w:t xml:space="preserve">472.  </w:t>
      </w:r>
      <w:r w:rsidR="007774AC" w:rsidRPr="007774AC">
        <w:rPr>
          <w:rFonts w:hint="eastAsia"/>
        </w:rPr>
        <w:t>最近，澳门特区终审法院督两件关于集会权的案件作出裁决</w:t>
      </w:r>
      <w:r w:rsidR="007774AC" w:rsidRPr="007774AC">
        <w:rPr>
          <w:rFonts w:hint="eastAsia"/>
        </w:rPr>
        <w:t>(</w:t>
      </w:r>
      <w:r w:rsidR="007774AC" w:rsidRPr="007774AC">
        <w:rPr>
          <w:rFonts w:hint="eastAsia"/>
        </w:rPr>
        <w:t>分别于</w:t>
      </w:r>
      <w:r w:rsidR="007774AC" w:rsidRPr="007774AC">
        <w:t>2010</w:t>
      </w:r>
      <w:r w:rsidR="007774AC" w:rsidRPr="007774AC">
        <w:rPr>
          <w:rFonts w:hint="eastAsia"/>
        </w:rPr>
        <w:t>年</w:t>
      </w:r>
      <w:r w:rsidR="007774AC" w:rsidRPr="007774AC">
        <w:t>4</w:t>
      </w:r>
      <w:r w:rsidR="007774AC" w:rsidRPr="007774AC">
        <w:rPr>
          <w:rFonts w:hint="eastAsia"/>
        </w:rPr>
        <w:t>月</w:t>
      </w:r>
      <w:r w:rsidR="007774AC" w:rsidRPr="007774AC">
        <w:t>29</w:t>
      </w:r>
      <w:r w:rsidR="007774AC" w:rsidRPr="007774AC">
        <w:rPr>
          <w:rFonts w:hint="eastAsia"/>
        </w:rPr>
        <w:t>日和</w:t>
      </w:r>
      <w:r w:rsidR="007774AC" w:rsidRPr="007774AC">
        <w:t>5</w:t>
      </w:r>
      <w:r w:rsidR="007774AC" w:rsidRPr="007774AC">
        <w:rPr>
          <w:rFonts w:hint="eastAsia"/>
        </w:rPr>
        <w:t>月</w:t>
      </w:r>
      <w:r w:rsidR="007774AC" w:rsidRPr="007774AC">
        <w:t>4</w:t>
      </w:r>
      <w:r w:rsidR="007774AC" w:rsidRPr="007774AC">
        <w:rPr>
          <w:rFonts w:hint="eastAsia"/>
        </w:rPr>
        <w:t>日</w:t>
      </w:r>
      <w:r w:rsidR="007774AC" w:rsidRPr="007774AC">
        <w:rPr>
          <w:rFonts w:hint="eastAsia"/>
        </w:rPr>
        <w:t>)</w:t>
      </w:r>
      <w:r w:rsidR="007774AC" w:rsidRPr="007774AC">
        <w:rPr>
          <w:rFonts w:hint="eastAsia"/>
        </w:rPr>
        <w:t>。两件案件主要涉及</w:t>
      </w:r>
      <w:r w:rsidR="007774AC" w:rsidRPr="007774AC">
        <w:rPr>
          <w:rFonts w:cs="PMingLiU" w:hint="eastAsia"/>
        </w:rPr>
        <w:t>被上诉人作出</w:t>
      </w:r>
      <w:r w:rsidR="007774AC" w:rsidRPr="007774AC">
        <w:rPr>
          <w:rFonts w:ascii="Batang" w:eastAsia="Batang" w:hAnsi="Batang" w:cs="Batang" w:hint="eastAsia"/>
        </w:rPr>
        <w:t>行</w:t>
      </w:r>
      <w:r w:rsidR="007774AC" w:rsidRPr="007774AC">
        <w:rPr>
          <w:rFonts w:hint="eastAsia"/>
        </w:rPr>
        <w:t>为，限制使用公众地方举行集会</w:t>
      </w:r>
      <w:r w:rsidR="007774AC" w:rsidRPr="007774AC">
        <w:rPr>
          <w:rFonts w:cs="PMingLiU" w:hint="eastAsia"/>
        </w:rPr>
        <w:t>，上诉人因而要求撤销有关决定。</w:t>
      </w:r>
    </w:p>
    <w:p w:rsidR="007774AC" w:rsidRPr="007774AC" w:rsidRDefault="0052541C" w:rsidP="00C80881">
      <w:pPr>
        <w:pStyle w:val="SingleTxtGC"/>
        <w:rPr>
          <w:rFonts w:hint="eastAsia"/>
          <w:lang w:eastAsia="zh-TW"/>
        </w:rPr>
      </w:pPr>
      <w:r>
        <w:rPr>
          <w:rFonts w:hint="eastAsia"/>
        </w:rPr>
        <w:t xml:space="preserve">473.  </w:t>
      </w:r>
      <w:r w:rsidR="007774AC" w:rsidRPr="007774AC">
        <w:rPr>
          <w:rFonts w:hint="eastAsia"/>
        </w:rPr>
        <w:t>在第一件案件中，法院“</w:t>
      </w:r>
      <w:r w:rsidR="007774AC" w:rsidRPr="007774AC">
        <w:rPr>
          <w:rFonts w:cs="PMingLiU" w:hint="eastAsia"/>
        </w:rPr>
        <w:t>承认第</w:t>
      </w:r>
      <w:r w:rsidR="007774AC" w:rsidRPr="007774AC">
        <w:t>2/93/M</w:t>
      </w:r>
      <w:r w:rsidR="007774AC" w:rsidRPr="007774AC">
        <w:rPr>
          <w:rFonts w:cs="PMingLiU" w:hint="eastAsia"/>
        </w:rPr>
        <w:t>号法</w:t>
      </w:r>
      <w:r w:rsidR="007774AC" w:rsidRPr="007774AC">
        <w:rPr>
          <w:rFonts w:ascii="Batang" w:eastAsia="Batang" w:hAnsi="Batang" w:cs="Batang" w:hint="eastAsia"/>
        </w:rPr>
        <w:t>律</w:t>
      </w:r>
      <w:r w:rsidR="007774AC" w:rsidRPr="007774AC">
        <w:rPr>
          <w:rFonts w:cs="PMingLiU" w:hint="eastAsia"/>
        </w:rPr>
        <w:t>没有对</w:t>
      </w:r>
      <w:r w:rsidR="007774AC" w:rsidRPr="007774AC">
        <w:rPr>
          <w:rFonts w:ascii="Batang" w:eastAsia="Batang" w:hAnsi="Batang" w:cs="Batang" w:hint="eastAsia"/>
        </w:rPr>
        <w:t>行</w:t>
      </w:r>
      <w:r w:rsidR="007774AC" w:rsidRPr="007774AC">
        <w:rPr>
          <w:rFonts w:cs="PMingLiU" w:hint="eastAsia"/>
        </w:rPr>
        <w:t>使可能互相冲突的权</w:t>
      </w:r>
      <w:r w:rsidR="007774AC" w:rsidRPr="007774AC">
        <w:rPr>
          <w:rFonts w:ascii="Batang" w:eastAsia="Batang" w:hAnsi="Batang" w:cs="Batang" w:hint="eastAsia"/>
        </w:rPr>
        <w:t>利</w:t>
      </w:r>
      <w:r w:rsidR="007774AC" w:rsidRPr="007774AC">
        <w:rPr>
          <w:rFonts w:cs="PMingLiU" w:hint="eastAsia"/>
        </w:rPr>
        <w:t>，</w:t>
      </w:r>
      <w:r w:rsidR="007774AC" w:rsidRPr="007774AC">
        <w:rPr>
          <w:rFonts w:ascii="Batang" w:eastAsia="Batang" w:hAnsi="Batang" w:cs="Batang" w:hint="eastAsia"/>
        </w:rPr>
        <w:t>例</w:t>
      </w:r>
      <w:r w:rsidR="007774AC" w:rsidRPr="007774AC">
        <w:rPr>
          <w:rFonts w:cs="PMingLiU" w:hint="eastAsia"/>
        </w:rPr>
        <w:t>如准备在同一地点进</w:t>
      </w:r>
      <w:r w:rsidR="007774AC" w:rsidRPr="007774AC">
        <w:rPr>
          <w:rFonts w:ascii="Batang" w:eastAsia="Batang" w:hAnsi="Batang" w:cs="Batang" w:hint="eastAsia"/>
        </w:rPr>
        <w:t>行不</w:t>
      </w:r>
      <w:r w:rsidR="007774AC" w:rsidRPr="007774AC">
        <w:rPr>
          <w:rFonts w:cs="PMingLiU" w:hint="eastAsia"/>
        </w:rPr>
        <w:t>同的示威或其他活动的情况作出规定，这是</w:t>
      </w:r>
      <w:r w:rsidR="007774AC" w:rsidRPr="007774AC">
        <w:rPr>
          <w:rFonts w:ascii="Batang" w:eastAsia="Batang" w:hAnsi="Batang" w:cs="Batang" w:hint="eastAsia"/>
        </w:rPr>
        <w:t>不</w:t>
      </w:r>
      <w:r w:rsidR="007774AC" w:rsidRPr="007774AC">
        <w:rPr>
          <w:rFonts w:cs="PMingLiU" w:hint="eastAsia"/>
        </w:rPr>
        <w:t>恰当的。但这个问题应由法</w:t>
      </w:r>
      <w:r w:rsidR="007774AC" w:rsidRPr="007774AC">
        <w:rPr>
          <w:rFonts w:ascii="Batang" w:eastAsia="Batang" w:hAnsi="Batang" w:cs="Batang" w:hint="eastAsia"/>
        </w:rPr>
        <w:t>律</w:t>
      </w:r>
      <w:r w:rsidR="007774AC" w:rsidRPr="007774AC">
        <w:rPr>
          <w:rFonts w:cs="PMingLiU" w:hint="eastAsia"/>
        </w:rPr>
        <w:t>解决，尤其是对上述使用制定应遵守的、与追求的目的属恰当和适</w:t>
      </w:r>
      <w:r w:rsidR="007774AC" w:rsidRPr="007774AC">
        <w:rPr>
          <w:rFonts w:ascii="Batang" w:eastAsia="Batang" w:hAnsi="Batang" w:cs="Batang" w:hint="eastAsia"/>
        </w:rPr>
        <w:t>度</w:t>
      </w:r>
      <w:r w:rsidR="007774AC" w:rsidRPr="007774AC">
        <w:rPr>
          <w:rFonts w:cs="PMingLiU" w:hint="eastAsia"/>
        </w:rPr>
        <w:t>的基本原则，并向特定机关授予相关权限。</w:t>
      </w:r>
      <w:r w:rsidR="007774AC" w:rsidRPr="007774AC">
        <w:rPr>
          <w:rFonts w:hint="eastAsia"/>
        </w:rPr>
        <w:t>”因此，</w:t>
      </w:r>
      <w:r w:rsidR="007774AC" w:rsidRPr="007774AC">
        <w:rPr>
          <w:rFonts w:cs="PMingLiU" w:hint="eastAsia"/>
        </w:rPr>
        <w:t>裁定上诉胜诉，撤销被上诉人作出的</w:t>
      </w:r>
      <w:r w:rsidR="007774AC" w:rsidRPr="007774AC">
        <w:rPr>
          <w:rFonts w:ascii="Batang" w:eastAsia="Batang" w:hAnsi="Batang" w:cs="Batang" w:hint="eastAsia"/>
        </w:rPr>
        <w:t>行</w:t>
      </w:r>
      <w:r w:rsidR="007774AC" w:rsidRPr="007774AC">
        <w:rPr>
          <w:rFonts w:hint="eastAsia"/>
        </w:rPr>
        <w:t>为</w:t>
      </w:r>
      <w:r w:rsidR="007774AC" w:rsidRPr="007774AC">
        <w:rPr>
          <w:rFonts w:cs="PMingLiU" w:hint="eastAsia"/>
        </w:rPr>
        <w:t>，以及裁定</w:t>
      </w:r>
      <w:r w:rsidR="007774AC" w:rsidRPr="007774AC">
        <w:rPr>
          <w:rFonts w:ascii="Batang" w:eastAsia="Batang" w:hAnsi="Batang" w:cs="Batang" w:hint="eastAsia"/>
        </w:rPr>
        <w:t>不</w:t>
      </w:r>
      <w:r w:rsidR="007774AC" w:rsidRPr="007774AC">
        <w:rPr>
          <w:rFonts w:cs="PMingLiU" w:hint="eastAsia"/>
        </w:rPr>
        <w:t>得以在同一地点存在其他集会或示威为由，对集会和示威作出空间上的限制。</w:t>
      </w:r>
    </w:p>
    <w:p w:rsidR="007774AC" w:rsidRPr="007774AC" w:rsidRDefault="0052541C" w:rsidP="00C80881">
      <w:pPr>
        <w:pStyle w:val="SingleTxtGC"/>
        <w:rPr>
          <w:lang w:eastAsia="zh-TW"/>
        </w:rPr>
      </w:pPr>
      <w:r>
        <w:rPr>
          <w:rFonts w:hint="eastAsia"/>
        </w:rPr>
        <w:t xml:space="preserve">474.  </w:t>
      </w:r>
      <w:r w:rsidR="007774AC" w:rsidRPr="007774AC">
        <w:rPr>
          <w:rFonts w:hint="eastAsia"/>
        </w:rPr>
        <w:t>在第二件案件中，法院认为第</w:t>
      </w:r>
      <w:r w:rsidR="007774AC" w:rsidRPr="007774AC">
        <w:t>2/93/M</w:t>
      </w:r>
      <w:r w:rsidR="007774AC" w:rsidRPr="007774AC">
        <w:rPr>
          <w:rFonts w:hint="eastAsia"/>
        </w:rPr>
        <w:t>号法律第</w:t>
      </w:r>
      <w:r w:rsidR="007774AC" w:rsidRPr="007774AC">
        <w:t>16</w:t>
      </w:r>
      <w:r w:rsidR="007774AC" w:rsidRPr="007774AC">
        <w:rPr>
          <w:rFonts w:hint="eastAsia"/>
        </w:rPr>
        <w:t>条提及的可用作进行集会或示威的地方的清单，以及在</w:t>
      </w:r>
      <w:r w:rsidR="007774AC" w:rsidRPr="007774AC">
        <w:t>1993</w:t>
      </w:r>
      <w:r w:rsidR="007774AC" w:rsidRPr="007774AC">
        <w:rPr>
          <w:rFonts w:hint="eastAsia"/>
        </w:rPr>
        <w:t>年公布的通告，仅具列举性，并重申，集会权及示威权之行使，仅得在法律规定之情况下受限制或制约。原则上，澳门特区居民可在公众的或向公众开放的地方</w:t>
      </w:r>
      <w:r w:rsidR="007774AC" w:rsidRPr="007774AC">
        <w:rPr>
          <w:rFonts w:ascii="Batang" w:eastAsia="Batang" w:hAnsi="Batang" w:cs="Batang" w:hint="eastAsia"/>
        </w:rPr>
        <w:t>行</w:t>
      </w:r>
      <w:r w:rsidR="007774AC" w:rsidRPr="007774AC">
        <w:rPr>
          <w:rFonts w:hint="eastAsia"/>
        </w:rPr>
        <w:t>使集会或示威权。然而，如果在进</w:t>
      </w:r>
      <w:r w:rsidR="007774AC" w:rsidRPr="007774AC">
        <w:rPr>
          <w:rFonts w:ascii="Batang" w:eastAsia="Batang" w:hAnsi="Batang" w:cs="Batang" w:hint="eastAsia"/>
        </w:rPr>
        <w:t>行</w:t>
      </w:r>
      <w:r w:rsidR="007774AC" w:rsidRPr="007774AC">
        <w:rPr>
          <w:rFonts w:hint="eastAsia"/>
        </w:rPr>
        <w:t>集会或示威活动的过程中，出现违反法</w:t>
      </w:r>
      <w:r w:rsidR="007774AC" w:rsidRPr="007774AC">
        <w:rPr>
          <w:rFonts w:ascii="Batang" w:eastAsia="Batang" w:hAnsi="Batang" w:cs="Batang" w:hint="eastAsia"/>
        </w:rPr>
        <w:t>律</w:t>
      </w:r>
      <w:r w:rsidR="007774AC" w:rsidRPr="007774AC">
        <w:rPr>
          <w:rFonts w:hint="eastAsia"/>
        </w:rPr>
        <w:t>的</w:t>
      </w:r>
      <w:r w:rsidR="007774AC" w:rsidRPr="007774AC">
        <w:rPr>
          <w:rFonts w:ascii="Batang" w:eastAsia="Batang" w:hAnsi="Batang" w:cs="Batang" w:hint="eastAsia"/>
        </w:rPr>
        <w:t>行</w:t>
      </w:r>
      <w:r w:rsidR="007774AC" w:rsidRPr="007774AC">
        <w:rPr>
          <w:rFonts w:hint="eastAsia"/>
        </w:rPr>
        <w:t>为，从而偏</w:t>
      </w:r>
      <w:r w:rsidR="00055B54">
        <w:rPr>
          <w:rFonts w:ascii="Batang" w:eastAsia="Batang" w:hAnsi="Batang" w:cs="Batang" w:hint="eastAsia"/>
        </w:rPr>
        <w:t>离</w:t>
      </w:r>
      <w:r w:rsidR="007774AC" w:rsidRPr="007774AC">
        <w:rPr>
          <w:rFonts w:hint="eastAsia"/>
        </w:rPr>
        <w:t>原有之目的，或出现严重和实际地妨碍公共安全或个人权</w:t>
      </w:r>
      <w:r w:rsidR="007774AC" w:rsidRPr="007774AC">
        <w:rPr>
          <w:rFonts w:ascii="Batang" w:eastAsia="Batang" w:hAnsi="Batang" w:cs="Batang" w:hint="eastAsia"/>
        </w:rPr>
        <w:t>利</w:t>
      </w:r>
      <w:r w:rsidR="007774AC" w:rsidRPr="007774AC">
        <w:rPr>
          <w:rFonts w:hint="eastAsia"/>
        </w:rPr>
        <w:t>的自由</w:t>
      </w:r>
      <w:r w:rsidR="007774AC" w:rsidRPr="007774AC">
        <w:rPr>
          <w:rFonts w:ascii="Batang" w:eastAsia="Batang" w:hAnsi="Batang" w:cs="Batang" w:hint="eastAsia"/>
        </w:rPr>
        <w:t>行</w:t>
      </w:r>
      <w:r w:rsidR="007774AC" w:rsidRPr="007774AC">
        <w:rPr>
          <w:rFonts w:hint="eastAsia"/>
        </w:rPr>
        <w:t>使的情况时，执法机关有权中止有关活动。法院裁定，这</w:t>
      </w:r>
      <w:r w:rsidR="00055B54">
        <w:rPr>
          <w:rFonts w:ascii="SimSun" w:hAnsi="SimSun" w:cs="SimSun" w:hint="eastAsia"/>
        </w:rPr>
        <w:t>两</w:t>
      </w:r>
      <w:r w:rsidR="007774AC" w:rsidRPr="007774AC">
        <w:rPr>
          <w:rFonts w:hint="eastAsia"/>
        </w:rPr>
        <w:t>次集会在空间上受到限制，上诉部份胜诉，撤销被上诉人作出的部份</w:t>
      </w:r>
      <w:r w:rsidR="007774AC" w:rsidRPr="007774AC">
        <w:rPr>
          <w:rFonts w:ascii="Batang" w:eastAsia="Batang" w:hAnsi="Batang" w:cs="Batang" w:hint="eastAsia"/>
        </w:rPr>
        <w:t>行</w:t>
      </w:r>
      <w:r w:rsidR="007774AC" w:rsidRPr="007774AC">
        <w:rPr>
          <w:rFonts w:hint="eastAsia"/>
        </w:rPr>
        <w:t>为。</w:t>
      </w:r>
    </w:p>
    <w:p w:rsidR="007774AC" w:rsidRPr="007774AC" w:rsidRDefault="0052541C" w:rsidP="0052541C">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22</w:t>
      </w:r>
      <w:r w:rsidR="007774AC" w:rsidRPr="007774AC">
        <w:rPr>
          <w:rFonts w:hint="eastAsia"/>
        </w:rPr>
        <w:t>条</w:t>
      </w:r>
      <w:r w:rsidR="00A57FC6">
        <w:br/>
      </w:r>
      <w:r w:rsidR="007774AC" w:rsidRPr="007774AC">
        <w:rPr>
          <w:rFonts w:hint="eastAsia"/>
        </w:rPr>
        <w:t>结社自由</w:t>
      </w:r>
    </w:p>
    <w:p w:rsidR="007774AC" w:rsidRPr="007774AC" w:rsidRDefault="0052541C" w:rsidP="00C80881">
      <w:pPr>
        <w:pStyle w:val="SingleTxtGC"/>
        <w:rPr>
          <w:lang w:eastAsia="zh-TW"/>
        </w:rPr>
      </w:pPr>
      <w:r>
        <w:rPr>
          <w:rFonts w:hint="eastAsia"/>
        </w:rPr>
        <w:t xml:space="preserve">475.  </w:t>
      </w:r>
      <w:r w:rsidR="007774AC" w:rsidRPr="007774AC">
        <w:rPr>
          <w:rFonts w:hint="eastAsia"/>
        </w:rPr>
        <w:t>《基本法》第</w:t>
      </w:r>
      <w:r w:rsidR="007774AC" w:rsidRPr="007774AC">
        <w:t>27</w:t>
      </w:r>
      <w:r w:rsidR="007774AC" w:rsidRPr="007774AC">
        <w:rPr>
          <w:rFonts w:hint="eastAsia"/>
        </w:rPr>
        <w:t>条承认所有澳门居民享有结社的自由；《民法典》第</w:t>
      </w:r>
      <w:r w:rsidR="007774AC" w:rsidRPr="007774AC">
        <w:t>155</w:t>
      </w:r>
      <w:r w:rsidR="007774AC" w:rsidRPr="007774AC">
        <w:rPr>
          <w:rFonts w:hint="eastAsia"/>
        </w:rPr>
        <w:t>条第</w:t>
      </w:r>
      <w:r w:rsidR="007774AC" w:rsidRPr="007774AC">
        <w:t>1</w:t>
      </w:r>
      <w:r w:rsidR="007774AC" w:rsidRPr="007774AC">
        <w:rPr>
          <w:rFonts w:hint="eastAsia"/>
        </w:rPr>
        <w:t>款亦承认所有人均有自由结社之权利。</w:t>
      </w:r>
    </w:p>
    <w:p w:rsidR="007774AC" w:rsidRPr="007774AC" w:rsidRDefault="0052541C" w:rsidP="00C80881">
      <w:pPr>
        <w:pStyle w:val="SingleTxtGC"/>
        <w:rPr>
          <w:lang w:eastAsia="zh-TW"/>
        </w:rPr>
      </w:pPr>
      <w:r>
        <w:rPr>
          <w:rFonts w:hint="eastAsia"/>
        </w:rPr>
        <w:t xml:space="preserve">476.  </w:t>
      </w:r>
      <w:r w:rsidR="007774AC" w:rsidRPr="007774AC">
        <w:rPr>
          <w:rFonts w:hint="eastAsia"/>
        </w:rPr>
        <w:t>这方面适用澳门特别行政区的国际条约，特别是国际劳工组织《结社自由与保护组织权利公约》</w:t>
      </w:r>
      <w:r w:rsidR="007774AC" w:rsidRPr="007774AC">
        <w:rPr>
          <w:rFonts w:hint="eastAsia"/>
        </w:rPr>
        <w:t>(</w:t>
      </w:r>
      <w:r w:rsidR="007774AC" w:rsidRPr="007774AC">
        <w:rPr>
          <w:rFonts w:hint="eastAsia"/>
        </w:rPr>
        <w:t>第</w:t>
      </w:r>
      <w:r w:rsidR="007774AC" w:rsidRPr="007774AC">
        <w:t>87</w:t>
      </w:r>
      <w:r w:rsidR="007774AC" w:rsidRPr="007774AC">
        <w:rPr>
          <w:rFonts w:hint="eastAsia"/>
        </w:rPr>
        <w:t>号</w:t>
      </w:r>
      <w:r w:rsidR="007774AC" w:rsidRPr="007774AC">
        <w:rPr>
          <w:rFonts w:hint="eastAsia"/>
        </w:rPr>
        <w:t>)</w:t>
      </w:r>
      <w:r w:rsidR="007774AC" w:rsidRPr="007774AC">
        <w:rPr>
          <w:rFonts w:hint="eastAsia"/>
        </w:rPr>
        <w:t>和国际劳工组织《组织和集体谈判的原则应用公约》</w:t>
      </w:r>
      <w:r w:rsidR="007774AC" w:rsidRPr="007774AC">
        <w:rPr>
          <w:rFonts w:hint="eastAsia"/>
        </w:rPr>
        <w:t>(</w:t>
      </w:r>
      <w:r w:rsidR="007774AC" w:rsidRPr="007774AC">
        <w:rPr>
          <w:rFonts w:hint="eastAsia"/>
        </w:rPr>
        <w:t>第</w:t>
      </w:r>
      <w:r w:rsidR="007774AC" w:rsidRPr="007774AC">
        <w:t>98</w:t>
      </w:r>
      <w:r w:rsidR="007774AC" w:rsidRPr="007774AC">
        <w:rPr>
          <w:rFonts w:hint="eastAsia"/>
        </w:rPr>
        <w:t>号</w:t>
      </w:r>
      <w:r w:rsidR="007774AC" w:rsidRPr="007774AC">
        <w:rPr>
          <w:rFonts w:hint="eastAsia"/>
        </w:rPr>
        <w:t>)(</w:t>
      </w:r>
      <w:r w:rsidR="007774AC" w:rsidRPr="007774AC">
        <w:rPr>
          <w:rFonts w:hint="eastAsia"/>
        </w:rPr>
        <w:t>详情请参阅条约清单</w:t>
      </w:r>
      <w:r w:rsidR="007774AC" w:rsidRPr="007774AC">
        <w:rPr>
          <w:rFonts w:hint="eastAsia"/>
        </w:rPr>
        <w:t>)</w:t>
      </w:r>
      <w:r w:rsidR="007774AC" w:rsidRPr="007774AC">
        <w:rPr>
          <w:rFonts w:hint="eastAsia"/>
        </w:rPr>
        <w:t>。</w:t>
      </w:r>
    </w:p>
    <w:p w:rsidR="007774AC" w:rsidRPr="007774AC" w:rsidRDefault="0052541C" w:rsidP="00C80881">
      <w:pPr>
        <w:pStyle w:val="SingleTxtGC"/>
        <w:rPr>
          <w:lang w:eastAsia="zh-TW"/>
        </w:rPr>
      </w:pPr>
      <w:r>
        <w:rPr>
          <w:rFonts w:hint="eastAsia"/>
        </w:rPr>
        <w:t xml:space="preserve">477.  </w:t>
      </w:r>
      <w:r w:rsidR="007774AC" w:rsidRPr="007774AC">
        <w:rPr>
          <w:rFonts w:hint="eastAsia"/>
        </w:rPr>
        <w:t>结社自由受</w:t>
      </w:r>
      <w:r w:rsidR="007774AC" w:rsidRPr="007774AC">
        <w:t>2/99/M</w:t>
      </w:r>
      <w:r w:rsidR="007774AC" w:rsidRPr="007774AC">
        <w:rPr>
          <w:rFonts w:hint="eastAsia"/>
        </w:rPr>
        <w:t>号法律和《民法典》第</w:t>
      </w:r>
      <w:r w:rsidR="007774AC" w:rsidRPr="007774AC">
        <w:t>154</w:t>
      </w:r>
      <w:r w:rsidR="007774AC" w:rsidRPr="007774AC">
        <w:rPr>
          <w:rFonts w:hint="eastAsia"/>
        </w:rPr>
        <w:t>条及其后续条文规范，规定澳门特区居民有权自由地毋需取得任何许可而结社，只要有关社团不推行暴力，不违反刑法或侵害公共秩序。</w:t>
      </w:r>
    </w:p>
    <w:p w:rsidR="007774AC" w:rsidRPr="007774AC" w:rsidRDefault="004955A3" w:rsidP="00C80881">
      <w:pPr>
        <w:pStyle w:val="SingleTxtGC"/>
        <w:rPr>
          <w:rFonts w:hint="eastAsia"/>
          <w:lang w:eastAsia="zh-TW"/>
        </w:rPr>
      </w:pPr>
      <w:r>
        <w:rPr>
          <w:rFonts w:hint="eastAsia"/>
        </w:rPr>
        <w:t xml:space="preserve">478.  </w:t>
      </w:r>
      <w:r w:rsidR="007774AC" w:rsidRPr="007774AC">
        <w:rPr>
          <w:rFonts w:hint="eastAsia"/>
        </w:rPr>
        <w:t>第</w:t>
      </w:r>
      <w:r w:rsidR="007774AC" w:rsidRPr="007774AC">
        <w:t>2/99/M</w:t>
      </w:r>
      <w:r w:rsidR="007774AC" w:rsidRPr="007774AC">
        <w:rPr>
          <w:rFonts w:hint="eastAsia"/>
        </w:rPr>
        <w:t>号法律第</w:t>
      </w:r>
      <w:r w:rsidR="007774AC" w:rsidRPr="007774AC">
        <w:t>2</w:t>
      </w:r>
      <w:r w:rsidR="007774AC" w:rsidRPr="007774AC">
        <w:rPr>
          <w:rFonts w:hint="eastAsia"/>
        </w:rPr>
        <w:t>条和《公约》第</w:t>
      </w:r>
      <w:r w:rsidR="007774AC" w:rsidRPr="007774AC">
        <w:t>20</w:t>
      </w:r>
      <w:r w:rsidR="007774AC" w:rsidRPr="007774AC">
        <w:rPr>
          <w:rFonts w:hint="eastAsia"/>
        </w:rPr>
        <w:t>条的规定，严禁任何组织鼓吹或鼓励以任何形式煽动战争和暴力，以及种族灭绝、种族或宗教仇恨。</w:t>
      </w:r>
    </w:p>
    <w:p w:rsidR="007774AC" w:rsidRPr="007774AC" w:rsidRDefault="004955A3" w:rsidP="00C80881">
      <w:pPr>
        <w:pStyle w:val="SingleTxtGC"/>
        <w:rPr>
          <w:lang w:eastAsia="zh-TW"/>
        </w:rPr>
      </w:pPr>
      <w:r>
        <w:rPr>
          <w:rFonts w:hint="eastAsia"/>
        </w:rPr>
        <w:t xml:space="preserve">479.  </w:t>
      </w:r>
      <w:r w:rsidR="007774AC" w:rsidRPr="007774AC">
        <w:rPr>
          <w:rFonts w:hint="eastAsia"/>
        </w:rPr>
        <w:t>同样地，严禁犯罪集团及恐怖组织。《刑法典》第</w:t>
      </w:r>
      <w:r w:rsidR="007774AC" w:rsidRPr="007774AC">
        <w:t>288</w:t>
      </w:r>
      <w:r w:rsidR="007774AC" w:rsidRPr="007774AC">
        <w:rPr>
          <w:rFonts w:hint="eastAsia"/>
        </w:rPr>
        <w:t>条将犯罪集团定义为创立或参与以实施犯罪为目的之团体、组织或集团者。如果实施犯罪的是黑社会组织或与有组织犯罪或暴力有关，则根据制定有组织犯罪法律制度的第</w:t>
      </w:r>
      <w:r w:rsidR="007774AC" w:rsidRPr="007774AC">
        <w:t>6/97/M</w:t>
      </w:r>
      <w:r w:rsidR="007774AC" w:rsidRPr="007774AC">
        <w:rPr>
          <w:rFonts w:hint="eastAsia"/>
        </w:rPr>
        <w:t>号法律的有关规定加重刑罚。根据第</w:t>
      </w:r>
      <w:r w:rsidR="007774AC" w:rsidRPr="007774AC">
        <w:t>3/2006</w:t>
      </w:r>
      <w:r w:rsidR="007774AC" w:rsidRPr="007774AC">
        <w:rPr>
          <w:rFonts w:hint="eastAsia"/>
        </w:rPr>
        <w:t>号法律《预防及遏制恐怖主义犯罪法》的规定，创立恐怖组织，从事恐怖活动也构成刑事犯罪。</w:t>
      </w:r>
    </w:p>
    <w:p w:rsidR="007774AC" w:rsidRPr="007774AC" w:rsidRDefault="004955A3" w:rsidP="00C80881">
      <w:pPr>
        <w:pStyle w:val="SingleTxtGC"/>
        <w:rPr>
          <w:lang w:eastAsia="zh-TW"/>
        </w:rPr>
      </w:pPr>
      <w:r>
        <w:rPr>
          <w:rFonts w:hint="eastAsia"/>
        </w:rPr>
        <w:t xml:space="preserve">480.  </w:t>
      </w:r>
      <w:r w:rsidR="007774AC" w:rsidRPr="007774AC">
        <w:rPr>
          <w:rFonts w:hint="eastAsia"/>
        </w:rPr>
        <w:t>结社自由的主要表现之一是，社团可依其宗旨而自由进行活动，公共当局不得干涉，且不得将社团解散或中止其活动，但在法律所规定情况下并经法院作出裁判者，不在此限</w:t>
      </w:r>
      <w:r w:rsidR="007774AC" w:rsidRPr="007774AC">
        <w:rPr>
          <w:rFonts w:hint="eastAsia"/>
        </w:rPr>
        <w:t>(</w:t>
      </w:r>
      <w:r w:rsidR="007774AC" w:rsidRPr="007774AC">
        <w:rPr>
          <w:rFonts w:hint="eastAsia"/>
        </w:rPr>
        <w:t>第</w:t>
      </w:r>
      <w:r w:rsidR="007774AC" w:rsidRPr="007774AC">
        <w:t>2/99/M</w:t>
      </w:r>
      <w:r w:rsidR="007774AC" w:rsidRPr="007774AC">
        <w:rPr>
          <w:rFonts w:hint="eastAsia"/>
        </w:rPr>
        <w:t>号法律第</w:t>
      </w:r>
      <w:r w:rsidR="007774AC" w:rsidRPr="007774AC">
        <w:t>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481.  </w:t>
      </w:r>
      <w:r w:rsidR="007774AC" w:rsidRPr="007774AC">
        <w:rPr>
          <w:rFonts w:hint="eastAsia"/>
        </w:rPr>
        <w:t>另一个重要方面是，任何人不得被迫加入或以任何方式胁迫留在属任何性质的社团。《刑法典》第</w:t>
      </w:r>
      <w:r w:rsidR="007774AC" w:rsidRPr="007774AC">
        <w:t>347</w:t>
      </w:r>
      <w:r w:rsidR="007774AC" w:rsidRPr="007774AC">
        <w:rPr>
          <w:rFonts w:hint="eastAsia"/>
        </w:rPr>
        <w:t>条规定，任何人强迫或胁迫任何人加入或脱离社团，应为此承担刑事责任</w:t>
      </w:r>
      <w:r w:rsidR="007774AC" w:rsidRPr="007774AC">
        <w:rPr>
          <w:rFonts w:hint="eastAsia"/>
        </w:rPr>
        <w:t>(</w:t>
      </w:r>
      <w:r w:rsidR="007774AC" w:rsidRPr="007774AC">
        <w:rPr>
          <w:rFonts w:hint="eastAsia"/>
        </w:rPr>
        <w:t>第</w:t>
      </w:r>
      <w:r w:rsidR="007774AC" w:rsidRPr="007774AC">
        <w:t>2/99/M</w:t>
      </w:r>
      <w:r w:rsidR="007774AC" w:rsidRPr="007774AC">
        <w:rPr>
          <w:rFonts w:hint="eastAsia"/>
        </w:rPr>
        <w:t>号法律第</w:t>
      </w:r>
      <w:r w:rsidR="007774AC" w:rsidRPr="007774AC">
        <w:t>4</w:t>
      </w:r>
      <w:r w:rsidR="007774AC" w:rsidRPr="007774AC">
        <w:rPr>
          <w:rFonts w:hint="eastAsia"/>
        </w:rPr>
        <w:t>条第</w:t>
      </w:r>
      <w:r w:rsidR="007774AC" w:rsidRPr="007774AC">
        <w:t>1</w:t>
      </w:r>
      <w:r w:rsidR="007774AC" w:rsidRPr="007774AC">
        <w:rPr>
          <w:rFonts w:hint="eastAsia"/>
        </w:rPr>
        <w:t>款和第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482.  </w:t>
      </w:r>
      <w:r w:rsidR="007774AC" w:rsidRPr="007774AC">
        <w:rPr>
          <w:rFonts w:hint="eastAsia"/>
        </w:rPr>
        <w:t>澳门特区一直存在大量不同性质的社团，其中包括职业社团</w:t>
      </w:r>
      <w:r w:rsidR="007774AC" w:rsidRPr="007774AC">
        <w:rPr>
          <w:rFonts w:hint="eastAsia"/>
        </w:rPr>
        <w:t>(</w:t>
      </w:r>
      <w:r w:rsidR="007774AC" w:rsidRPr="007774AC">
        <w:rPr>
          <w:rFonts w:hint="eastAsia"/>
        </w:rPr>
        <w:t>如工人、雇主及专业团体</w:t>
      </w:r>
      <w:r w:rsidR="007774AC" w:rsidRPr="007774AC">
        <w:rPr>
          <w:rFonts w:hint="eastAsia"/>
        </w:rPr>
        <w:t>)</w:t>
      </w:r>
      <w:r w:rsidR="007774AC" w:rsidRPr="007774AC">
        <w:rPr>
          <w:rFonts w:hint="eastAsia"/>
        </w:rPr>
        <w:t>、残疾人社团、家长和学生社团、文化和体育社团、慈善社团等。大量民间社团的存在于澳门特区是公民社会最常见的表现之一，对澳门居民具有重大意义，揭示了澳门大众对社区生活的高度参与。</w:t>
      </w:r>
    </w:p>
    <w:p w:rsidR="007774AC" w:rsidRPr="007774AC" w:rsidRDefault="004955A3" w:rsidP="00C80881">
      <w:pPr>
        <w:pStyle w:val="SingleTxtGC"/>
        <w:rPr>
          <w:lang w:eastAsia="zh-TW"/>
        </w:rPr>
      </w:pPr>
      <w:r>
        <w:rPr>
          <w:rFonts w:hint="eastAsia"/>
        </w:rPr>
        <w:t xml:space="preserve">483.  </w:t>
      </w:r>
      <w:r w:rsidR="007774AC" w:rsidRPr="007774AC">
        <w:rPr>
          <w:rFonts w:hint="eastAsia"/>
        </w:rPr>
        <w:t>截至</w:t>
      </w:r>
      <w:r w:rsidR="007774AC" w:rsidRPr="007774AC">
        <w:t>2009</w:t>
      </w:r>
      <w:r w:rsidR="007774AC" w:rsidRPr="007774AC">
        <w:rPr>
          <w:rFonts w:hint="eastAsia"/>
        </w:rPr>
        <w:t>年</w:t>
      </w:r>
      <w:r w:rsidR="007774AC" w:rsidRPr="007774AC">
        <w:t>12</w:t>
      </w:r>
      <w:r w:rsidR="007774AC" w:rsidRPr="007774AC">
        <w:rPr>
          <w:rFonts w:hint="eastAsia"/>
        </w:rPr>
        <w:t>月</w:t>
      </w:r>
      <w:r w:rsidR="007774AC" w:rsidRPr="007774AC">
        <w:t>31</w:t>
      </w:r>
      <w:r w:rsidR="007774AC" w:rsidRPr="007774AC">
        <w:rPr>
          <w:rFonts w:hint="eastAsia"/>
        </w:rPr>
        <w:t>日，已于身份证明局登记的专业团体共</w:t>
      </w:r>
      <w:r w:rsidR="007774AC" w:rsidRPr="007774AC">
        <w:t>292</w:t>
      </w:r>
      <w:r w:rsidR="007774AC" w:rsidRPr="007774AC">
        <w:rPr>
          <w:rFonts w:hint="eastAsia"/>
        </w:rPr>
        <w:t>个，雇主团体</w:t>
      </w:r>
      <w:r w:rsidR="007774AC" w:rsidRPr="007774AC">
        <w:t>290</w:t>
      </w:r>
      <w:r w:rsidR="007774AC" w:rsidRPr="007774AC">
        <w:rPr>
          <w:rFonts w:hint="eastAsia"/>
        </w:rPr>
        <w:t>个，教育团体</w:t>
      </w:r>
      <w:r w:rsidR="007774AC" w:rsidRPr="007774AC">
        <w:t>172</w:t>
      </w:r>
      <w:r w:rsidR="007774AC" w:rsidRPr="007774AC">
        <w:rPr>
          <w:rFonts w:hint="eastAsia"/>
        </w:rPr>
        <w:t>个，慈善团体</w:t>
      </w:r>
      <w:r w:rsidR="007774AC" w:rsidRPr="007774AC">
        <w:t>967</w:t>
      </w:r>
      <w:r w:rsidR="007774AC" w:rsidRPr="007774AC">
        <w:rPr>
          <w:rFonts w:hint="eastAsia"/>
        </w:rPr>
        <w:t>个，文化团</w:t>
      </w:r>
      <w:r w:rsidR="007774AC" w:rsidRPr="007774AC">
        <w:t>834</w:t>
      </w:r>
      <w:r w:rsidR="007774AC" w:rsidRPr="007774AC">
        <w:rPr>
          <w:rFonts w:hint="eastAsia"/>
        </w:rPr>
        <w:t>个体和体育团体</w:t>
      </w:r>
      <w:r w:rsidR="007774AC" w:rsidRPr="007774AC">
        <w:t>1,009</w:t>
      </w:r>
      <w:r w:rsidR="007774AC" w:rsidRPr="007774AC">
        <w:rPr>
          <w:rFonts w:hint="eastAsia"/>
        </w:rPr>
        <w:t>个。</w:t>
      </w:r>
    </w:p>
    <w:p w:rsidR="007774AC" w:rsidRPr="007774AC" w:rsidRDefault="004955A3" w:rsidP="004955A3">
      <w:pPr>
        <w:pStyle w:val="H23GC"/>
      </w:pPr>
      <w:r w:rsidRPr="004955A3">
        <w:rPr>
          <w:rFonts w:hint="eastAsia"/>
        </w:rPr>
        <w:tab/>
      </w:r>
      <w:r w:rsidRPr="004955A3">
        <w:rPr>
          <w:rFonts w:hint="eastAsia"/>
        </w:rPr>
        <w:tab/>
      </w:r>
      <w:r w:rsidR="007774AC" w:rsidRPr="007774AC">
        <w:rPr>
          <w:rFonts w:hint="eastAsia"/>
        </w:rPr>
        <w:t>政治组织</w:t>
      </w:r>
    </w:p>
    <w:p w:rsidR="007774AC" w:rsidRPr="007774AC" w:rsidRDefault="004955A3" w:rsidP="00C80881">
      <w:pPr>
        <w:pStyle w:val="SingleTxtGC"/>
        <w:rPr>
          <w:lang w:eastAsia="zh-TW"/>
        </w:rPr>
      </w:pPr>
      <w:r>
        <w:rPr>
          <w:rFonts w:hint="eastAsia"/>
        </w:rPr>
        <w:t xml:space="preserve">484.  </w:t>
      </w:r>
      <w:r w:rsidR="007774AC" w:rsidRPr="007774AC">
        <w:rPr>
          <w:rFonts w:hint="eastAsia"/>
        </w:rPr>
        <w:t>结社自由包括组织和参加政治社团的权利。政治社团的根本目的是在澳门特区内行使公民及政治权利以及参与政治生活，如参加选举、提出建议、意见及方案；参与政府和本地组织的活动；和促进公民和政治教育。第</w:t>
      </w:r>
      <w:r w:rsidR="007774AC" w:rsidRPr="007774AC">
        <w:t>2/99/M</w:t>
      </w:r>
      <w:r w:rsidR="007774AC" w:rsidRPr="007774AC">
        <w:rPr>
          <w:rFonts w:hint="eastAsia"/>
        </w:rPr>
        <w:t>号法律规范了政治社团的设立。</w:t>
      </w:r>
    </w:p>
    <w:p w:rsidR="007774AC" w:rsidRPr="007774AC" w:rsidRDefault="004955A3" w:rsidP="00C80881">
      <w:pPr>
        <w:pStyle w:val="SingleTxtGC"/>
        <w:rPr>
          <w:lang w:eastAsia="zh-TW"/>
        </w:rPr>
      </w:pPr>
      <w:r>
        <w:rPr>
          <w:rFonts w:hint="eastAsia"/>
        </w:rPr>
        <w:t xml:space="preserve">485.  </w:t>
      </w:r>
      <w:r w:rsidR="007774AC" w:rsidRPr="007774AC">
        <w:rPr>
          <w:rFonts w:hint="eastAsia"/>
        </w:rPr>
        <w:t>政治社团可参与直接选举</w:t>
      </w:r>
      <w:r w:rsidR="007774AC" w:rsidRPr="007774AC">
        <w:rPr>
          <w:rFonts w:hint="eastAsia"/>
        </w:rPr>
        <w:t>(</w:t>
      </w:r>
      <w:r w:rsidR="007774AC" w:rsidRPr="007774AC">
        <w:rPr>
          <w:rFonts w:hint="eastAsia"/>
        </w:rPr>
        <w:t>第</w:t>
      </w:r>
      <w:r w:rsidR="007774AC" w:rsidRPr="007774AC">
        <w:t>3/2001</w:t>
      </w:r>
      <w:r w:rsidR="007774AC" w:rsidRPr="007774AC">
        <w:rPr>
          <w:rFonts w:hint="eastAsia"/>
        </w:rPr>
        <w:t>号法律第</w:t>
      </w:r>
      <w:r w:rsidR="007774AC" w:rsidRPr="007774AC">
        <w:t>27</w:t>
      </w:r>
      <w:r w:rsidR="007774AC" w:rsidRPr="007774AC">
        <w:rPr>
          <w:rFonts w:hint="eastAsia"/>
        </w:rPr>
        <w:t>条第</w:t>
      </w:r>
      <w:r w:rsidR="007774AC" w:rsidRPr="007774AC">
        <w:t>1</w:t>
      </w:r>
      <w:r w:rsidR="007774AC" w:rsidRPr="007774AC">
        <w:rPr>
          <w:rFonts w:hint="eastAsia"/>
        </w:rPr>
        <w:t>款</w:t>
      </w:r>
      <w:r w:rsidR="007774AC" w:rsidRPr="007774AC">
        <w:t>1</w:t>
      </w:r>
      <w:r w:rsidR="007774AC" w:rsidRPr="007774AC">
        <w:rPr>
          <w:rFonts w:hint="eastAsia"/>
        </w:rPr>
        <w:t>项</w:t>
      </w:r>
      <w:r w:rsidR="007774AC" w:rsidRPr="007774AC">
        <w:rPr>
          <w:rFonts w:hint="eastAsia"/>
        </w:rPr>
        <w:t>)</w:t>
      </w:r>
      <w:r w:rsidR="007774AC" w:rsidRPr="007774AC">
        <w:rPr>
          <w:rFonts w:hint="eastAsia"/>
        </w:rPr>
        <w:t>。一般性社团广泛存在，许多都积极参与公共事务。</w:t>
      </w:r>
    </w:p>
    <w:p w:rsidR="007774AC" w:rsidRPr="007774AC" w:rsidRDefault="004955A3" w:rsidP="004955A3">
      <w:pPr>
        <w:pStyle w:val="H23GC"/>
      </w:pPr>
      <w:r w:rsidRPr="004955A3">
        <w:rPr>
          <w:rFonts w:hint="eastAsia"/>
        </w:rPr>
        <w:tab/>
      </w:r>
      <w:r w:rsidRPr="004955A3">
        <w:rPr>
          <w:rFonts w:hint="eastAsia"/>
        </w:rPr>
        <w:tab/>
      </w:r>
      <w:r w:rsidR="007774AC" w:rsidRPr="007774AC">
        <w:rPr>
          <w:rFonts w:hint="eastAsia"/>
        </w:rPr>
        <w:t>代表工人利益的团体</w:t>
      </w:r>
    </w:p>
    <w:p w:rsidR="007774AC" w:rsidRPr="007774AC" w:rsidRDefault="004955A3" w:rsidP="00C80881">
      <w:pPr>
        <w:pStyle w:val="SingleTxtGC"/>
        <w:rPr>
          <w:lang w:eastAsia="zh-TW"/>
        </w:rPr>
      </w:pPr>
      <w:r>
        <w:rPr>
          <w:rFonts w:hint="eastAsia"/>
        </w:rPr>
        <w:t xml:space="preserve">486.  </w:t>
      </w:r>
      <w:r w:rsidR="007774AC" w:rsidRPr="007774AC">
        <w:rPr>
          <w:rFonts w:hint="eastAsia"/>
        </w:rPr>
        <w:t>《基本法》明文规定澳门居民有自由组织和权利参加工会和罢工</w:t>
      </w:r>
      <w:r w:rsidR="007774AC" w:rsidRPr="007774AC">
        <w:rPr>
          <w:rFonts w:hint="eastAsia"/>
        </w:rPr>
        <w:t>(</w:t>
      </w:r>
      <w:r w:rsidR="007774AC" w:rsidRPr="007774AC">
        <w:rPr>
          <w:rFonts w:hint="eastAsia"/>
        </w:rPr>
        <w:t>第</w:t>
      </w:r>
      <w:r w:rsidR="007774AC" w:rsidRPr="007774AC">
        <w:t>27</w:t>
      </w:r>
      <w:r w:rsidR="007774AC" w:rsidRPr="007774AC">
        <w:rPr>
          <w:rFonts w:hint="eastAsia"/>
        </w:rPr>
        <w:t>条</w:t>
      </w:r>
      <w:r w:rsidR="007774AC" w:rsidRPr="007774AC">
        <w:rPr>
          <w:rFonts w:hint="eastAsia"/>
        </w:rPr>
        <w:t>)</w:t>
      </w:r>
      <w:r w:rsidR="007774AC" w:rsidRPr="007774AC">
        <w:rPr>
          <w:rFonts w:hint="eastAsia"/>
        </w:rPr>
        <w:t>。</w:t>
      </w:r>
      <w:r w:rsidR="007774AC" w:rsidRPr="007774AC">
        <w:rPr>
          <w:rFonts w:hint="eastAsia"/>
          <w:color w:val="000000"/>
        </w:rPr>
        <w:t>在澳门劳工社团一直积极活跃于社区，</w:t>
      </w:r>
      <w:r w:rsidR="007774AC" w:rsidRPr="007774AC">
        <w:rPr>
          <w:rFonts w:hint="eastAsia"/>
        </w:rPr>
        <w:t>参与政治活动，维护工人的利益。截至到</w:t>
      </w:r>
      <w:r w:rsidR="007774AC" w:rsidRPr="007774AC">
        <w:t>2009</w:t>
      </w:r>
      <w:r w:rsidR="007774AC" w:rsidRPr="007774AC">
        <w:rPr>
          <w:rFonts w:hint="eastAsia"/>
        </w:rPr>
        <w:t>年</w:t>
      </w:r>
      <w:r w:rsidR="007774AC" w:rsidRPr="007774AC">
        <w:t>12</w:t>
      </w:r>
      <w:r w:rsidR="007774AC" w:rsidRPr="007774AC">
        <w:rPr>
          <w:rFonts w:hint="eastAsia"/>
        </w:rPr>
        <w:t>月，在身份证明局登记注册的劳工团体共</w:t>
      </w:r>
      <w:r w:rsidR="007774AC" w:rsidRPr="007774AC">
        <w:t>251</w:t>
      </w:r>
      <w:r w:rsidR="007774AC" w:rsidRPr="007774AC">
        <w:rPr>
          <w:rFonts w:hint="eastAsia"/>
        </w:rPr>
        <w:t>个</w:t>
      </w:r>
      <w:r w:rsidR="007774AC" w:rsidRPr="007774AC">
        <w:rPr>
          <w:rFonts w:hint="eastAsia"/>
        </w:rPr>
        <w:t>(</w:t>
      </w:r>
      <w:r w:rsidR="007774AC" w:rsidRPr="007774AC">
        <w:rPr>
          <w:rFonts w:hint="eastAsia"/>
        </w:rPr>
        <w:t>专业工作团体</w:t>
      </w:r>
      <w:r w:rsidR="007774AC" w:rsidRPr="007774AC">
        <w:t>36</w:t>
      </w:r>
      <w:r w:rsidR="007774AC" w:rsidRPr="007774AC">
        <w:rPr>
          <w:rFonts w:hint="eastAsia"/>
        </w:rPr>
        <w:t>个</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487.  </w:t>
      </w:r>
      <w:r w:rsidR="007774AC" w:rsidRPr="007774AC">
        <w:rPr>
          <w:rFonts w:hint="eastAsia"/>
        </w:rPr>
        <w:t>澳门特区承认集体谈判权。雇主和劳工组织的代表均参与社会协调常设委员会，该委员会是澳门特区政府的</w:t>
      </w:r>
      <w:r w:rsidR="00C74356">
        <w:rPr>
          <w:rFonts w:hint="eastAsia"/>
        </w:rPr>
        <w:t>咨</w:t>
      </w:r>
      <w:r w:rsidR="007774AC" w:rsidRPr="007774AC">
        <w:rPr>
          <w:rFonts w:hint="eastAsia"/>
        </w:rPr>
        <w:t>询组织，其目的是促进劳动关系中的合作伙伴</w:t>
      </w:r>
      <w:r w:rsidR="007774AC" w:rsidRPr="007774AC">
        <w:rPr>
          <w:rFonts w:hint="eastAsia"/>
        </w:rPr>
        <w:t>(</w:t>
      </w:r>
      <w:r w:rsidR="007774AC" w:rsidRPr="007774AC">
        <w:rPr>
          <w:rFonts w:hint="eastAsia"/>
        </w:rPr>
        <w:t>雇主和劳工组织</w:t>
      </w:r>
      <w:r w:rsidR="007774AC" w:rsidRPr="007774AC">
        <w:rPr>
          <w:rFonts w:hint="eastAsia"/>
        </w:rPr>
        <w:t>)</w:t>
      </w:r>
      <w:r w:rsidR="007774AC" w:rsidRPr="007774AC">
        <w:rPr>
          <w:rFonts w:hint="eastAsia"/>
        </w:rPr>
        <w:t>之间的对话，并促进社会发展。该机构就本地区社会劳动政策提供</w:t>
      </w:r>
      <w:r w:rsidR="00C74356">
        <w:rPr>
          <w:rFonts w:hint="eastAsia"/>
        </w:rPr>
        <w:t>咨</w:t>
      </w:r>
      <w:r w:rsidR="007774AC" w:rsidRPr="007774AC">
        <w:rPr>
          <w:rFonts w:hint="eastAsia"/>
        </w:rPr>
        <w:t>询意见，尤其对有关工资、劳动法律、促进就业、社会保障等的政策发表意见。</w:t>
      </w:r>
    </w:p>
    <w:p w:rsidR="007774AC" w:rsidRPr="007774AC" w:rsidRDefault="004955A3" w:rsidP="00C80881">
      <w:pPr>
        <w:pStyle w:val="SingleTxtGC"/>
        <w:rPr>
          <w:lang w:eastAsia="zh-TW"/>
        </w:rPr>
      </w:pPr>
      <w:r>
        <w:rPr>
          <w:rFonts w:hint="eastAsia"/>
        </w:rPr>
        <w:t xml:space="preserve">488.  </w:t>
      </w:r>
      <w:r w:rsidR="007774AC" w:rsidRPr="007774AC">
        <w:rPr>
          <w:rFonts w:hint="eastAsia"/>
        </w:rPr>
        <w:t>应当强调指出，澳门特区不存在对参加或将参加工会之人的歧视，而且对于行使区内法律所允许的权利也没有限制。</w:t>
      </w:r>
    </w:p>
    <w:p w:rsidR="007774AC" w:rsidRPr="007774AC" w:rsidRDefault="004955A3" w:rsidP="00C80881">
      <w:pPr>
        <w:pStyle w:val="SingleTxtGC"/>
        <w:rPr>
          <w:lang w:eastAsia="zh-TW"/>
        </w:rPr>
      </w:pPr>
      <w:r>
        <w:rPr>
          <w:rFonts w:hint="eastAsia"/>
        </w:rPr>
        <w:t xml:space="preserve">489.  </w:t>
      </w:r>
      <w:r w:rsidR="007774AC" w:rsidRPr="007774AC">
        <w:rPr>
          <w:rFonts w:hint="eastAsia"/>
        </w:rPr>
        <w:t>法例禁止对行使罢工权者采取限制或镇压措施，但澳门特区保安部队军事化人员的罢工权侧有例外规定</w:t>
      </w:r>
      <w:r w:rsidR="007774AC" w:rsidRPr="007774AC">
        <w:rPr>
          <w:rFonts w:hint="eastAsia"/>
        </w:rPr>
        <w:t>(</w:t>
      </w:r>
      <w:r w:rsidR="007774AC" w:rsidRPr="007774AC">
        <w:rPr>
          <w:rFonts w:hint="eastAsia"/>
        </w:rPr>
        <w:t>第</w:t>
      </w:r>
      <w:r w:rsidR="007774AC" w:rsidRPr="007774AC">
        <w:t>66/94/M</w:t>
      </w:r>
      <w:r w:rsidR="007774AC" w:rsidRPr="007774AC">
        <w:rPr>
          <w:rFonts w:hint="eastAsia"/>
        </w:rPr>
        <w:t>号法令《澳门保安部队军事化人员通则》第</w:t>
      </w:r>
      <w:r w:rsidR="007774AC" w:rsidRPr="007774AC">
        <w:t>32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4955A3">
      <w:pPr>
        <w:pStyle w:val="H1GC"/>
        <w:rPr>
          <w:rFonts w:hint="eastAsia"/>
          <w:u w:val="single"/>
          <w:lang w:eastAsia="zh-TW"/>
        </w:rPr>
      </w:pPr>
      <w:r>
        <w:rPr>
          <w:rFonts w:hint="eastAsia"/>
        </w:rPr>
        <w:tab/>
      </w:r>
      <w:r>
        <w:rPr>
          <w:rFonts w:hint="eastAsia"/>
        </w:rPr>
        <w:tab/>
      </w:r>
      <w:r w:rsidR="007774AC" w:rsidRPr="007774AC">
        <w:rPr>
          <w:rFonts w:hint="eastAsia"/>
        </w:rPr>
        <w:t>第</w:t>
      </w:r>
      <w:r w:rsidR="007774AC" w:rsidRPr="007774AC">
        <w:t>23</w:t>
      </w:r>
      <w:r w:rsidR="007774AC" w:rsidRPr="007774AC">
        <w:rPr>
          <w:rFonts w:hint="eastAsia"/>
        </w:rPr>
        <w:t>条</w:t>
      </w:r>
      <w:r w:rsidR="00A57FC6">
        <w:br/>
      </w:r>
      <w:r w:rsidR="007774AC" w:rsidRPr="007774AC">
        <w:rPr>
          <w:rFonts w:hint="eastAsia"/>
        </w:rPr>
        <w:t>保护家庭、婚姻权以及配偶之间的平等</w:t>
      </w:r>
    </w:p>
    <w:p w:rsidR="007774AC" w:rsidRPr="007774AC" w:rsidRDefault="004955A3" w:rsidP="00843FEA">
      <w:pPr>
        <w:pStyle w:val="H1GC"/>
      </w:pPr>
      <w:r w:rsidRPr="004955A3">
        <w:rPr>
          <w:rFonts w:hint="eastAsia"/>
        </w:rPr>
        <w:tab/>
      </w:r>
      <w:r w:rsidR="007774AC" w:rsidRPr="007774AC">
        <w:t>A.</w:t>
      </w:r>
      <w:r w:rsidRPr="004955A3">
        <w:rPr>
          <w:rFonts w:hint="eastAsia"/>
        </w:rPr>
        <w:tab/>
      </w:r>
      <w:r w:rsidR="007774AC" w:rsidRPr="007774AC">
        <w:rPr>
          <w:rFonts w:hint="eastAsia"/>
        </w:rPr>
        <w:t>婚姻和配偶之间的平等</w:t>
      </w:r>
    </w:p>
    <w:p w:rsidR="007774AC" w:rsidRPr="007774AC" w:rsidRDefault="004955A3" w:rsidP="00C80881">
      <w:pPr>
        <w:pStyle w:val="SingleTxtGC"/>
        <w:rPr>
          <w:rFonts w:hint="eastAsia"/>
          <w:lang w:eastAsia="zh-TW"/>
        </w:rPr>
      </w:pPr>
      <w:r>
        <w:rPr>
          <w:rFonts w:cs="TimesNewRomanPSMT" w:hint="eastAsia"/>
        </w:rPr>
        <w:t xml:space="preserve">490.  </w:t>
      </w:r>
      <w:r w:rsidR="007774AC" w:rsidRPr="007774AC">
        <w:rPr>
          <w:rFonts w:cs="TimesNewRomanPSMT" w:hint="eastAsia"/>
        </w:rPr>
        <w:t>实施公约第</w:t>
      </w:r>
      <w:r w:rsidR="007774AC" w:rsidRPr="007774AC">
        <w:rPr>
          <w:rFonts w:cs="TimesNewRomanPSMT"/>
        </w:rPr>
        <w:t>23</w:t>
      </w:r>
      <w:r w:rsidR="007774AC" w:rsidRPr="007774AC">
        <w:rPr>
          <w:rFonts w:cs="TimesNewRomanPSMT" w:hint="eastAsia"/>
        </w:rPr>
        <w:t>条的详细资料载于</w:t>
      </w:r>
      <w:r w:rsidR="007774AC" w:rsidRPr="007774AC">
        <w:rPr>
          <w:rFonts w:hint="eastAsia"/>
        </w:rPr>
        <w:t>中国就《消除对妇女一切形式歧视公约》</w:t>
      </w:r>
      <w:r w:rsidR="007774AC" w:rsidRPr="007774AC">
        <w:rPr>
          <w:rFonts w:hint="eastAsia"/>
        </w:rPr>
        <w:t>(</w:t>
      </w:r>
      <w:r w:rsidR="007774AC" w:rsidRPr="007774AC">
        <w:t>CEDAW/C/CHN/5-6/Add.2</w:t>
      </w:r>
      <w:r w:rsidR="007774AC" w:rsidRPr="007774AC">
        <w:rPr>
          <w:rFonts w:hint="eastAsia"/>
        </w:rPr>
        <w:t>)</w:t>
      </w:r>
      <w:r w:rsidR="007774AC" w:rsidRPr="007774AC">
        <w:rPr>
          <w:rFonts w:hint="eastAsia"/>
        </w:rPr>
        <w:t>适用提交的报告的第三部分。关于主要议题的概要和自提交有关报告后作出的变动，参见以下数段。</w:t>
      </w:r>
    </w:p>
    <w:p w:rsidR="007774AC" w:rsidRPr="007774AC" w:rsidRDefault="004955A3" w:rsidP="00C80881">
      <w:pPr>
        <w:pStyle w:val="SingleTxtGC"/>
        <w:rPr>
          <w:lang w:eastAsia="zh-TW"/>
        </w:rPr>
      </w:pPr>
      <w:r>
        <w:rPr>
          <w:rFonts w:hint="eastAsia"/>
        </w:rPr>
        <w:t xml:space="preserve">491.  </w:t>
      </w:r>
      <w:r w:rsidR="007774AC" w:rsidRPr="007774AC">
        <w:rPr>
          <w:rFonts w:hint="eastAsia"/>
        </w:rPr>
        <w:t>在澳门特政区家庭被视为社会的基本单元，男性和女性在婚姻中的地位是平等的，双方有自由按自我意愿建立婚姻关系。成为母亲或父亲是人类和社会的基本价值，受法律尊重和保护。</w:t>
      </w:r>
    </w:p>
    <w:p w:rsidR="007774AC" w:rsidRPr="007774AC" w:rsidRDefault="004955A3" w:rsidP="00C80881">
      <w:pPr>
        <w:pStyle w:val="SingleTxtGC"/>
        <w:rPr>
          <w:lang w:eastAsia="zh-TW"/>
        </w:rPr>
      </w:pPr>
      <w:r>
        <w:rPr>
          <w:rFonts w:hint="eastAsia"/>
        </w:rPr>
        <w:t xml:space="preserve">492.  </w:t>
      </w:r>
      <w:r w:rsidR="007774AC" w:rsidRPr="007774AC">
        <w:rPr>
          <w:rFonts w:hint="eastAsia"/>
        </w:rPr>
        <w:t>在澳门特区“家庭”一词的概念具有多重涵义，最常见的是由婚姻和藉收养产生的关系，但具有居住在同一屋宇单位及</w:t>
      </w:r>
      <w:r w:rsidR="007774AC" w:rsidRPr="007774AC">
        <w:t>/</w:t>
      </w:r>
      <w:r w:rsidR="007774AC" w:rsidRPr="007774AC">
        <w:rPr>
          <w:rFonts w:hint="eastAsia"/>
        </w:rPr>
        <w:t>或共同分担经济状况的一群人的意思，即事实婚姻及其所生的子女，单亲父母及其子女等。</w:t>
      </w:r>
    </w:p>
    <w:p w:rsidR="007774AC" w:rsidRPr="007774AC" w:rsidRDefault="004955A3" w:rsidP="00C80881">
      <w:pPr>
        <w:pStyle w:val="SingleTxtGC"/>
        <w:rPr>
          <w:lang w:eastAsia="zh-TW"/>
        </w:rPr>
      </w:pPr>
      <w:r>
        <w:rPr>
          <w:rFonts w:hint="eastAsia"/>
        </w:rPr>
        <w:t xml:space="preserve">493.  </w:t>
      </w:r>
      <w:r w:rsidR="007774AC" w:rsidRPr="007774AC">
        <w:rPr>
          <w:rFonts w:hint="eastAsia"/>
        </w:rPr>
        <w:t>《基本法》第</w:t>
      </w:r>
      <w:r w:rsidR="007774AC" w:rsidRPr="007774AC">
        <w:t>38</w:t>
      </w:r>
      <w:r w:rsidR="007774AC" w:rsidRPr="007774AC">
        <w:rPr>
          <w:rFonts w:hint="eastAsia"/>
        </w:rPr>
        <w:t>条第</w:t>
      </w:r>
      <w:r w:rsidR="007774AC" w:rsidRPr="007774AC">
        <w:t>1</w:t>
      </w:r>
      <w:r w:rsidR="007774AC" w:rsidRPr="007774AC">
        <w:rPr>
          <w:rFonts w:hint="eastAsia"/>
        </w:rPr>
        <w:t>款规定澳门居民有婚姻自由以及组织和维持家庭的自由，这些权利透过《家庭政策纲要法》</w:t>
      </w:r>
      <w:r w:rsidR="007774AC" w:rsidRPr="007774AC">
        <w:rPr>
          <w:rFonts w:hint="eastAsia"/>
        </w:rPr>
        <w:t>(</w:t>
      </w:r>
      <w:r w:rsidR="007774AC" w:rsidRPr="007774AC">
        <w:rPr>
          <w:rFonts w:hint="eastAsia"/>
        </w:rPr>
        <w:t>第</w:t>
      </w:r>
      <w:r w:rsidR="007774AC" w:rsidRPr="007774AC">
        <w:t>6/94/M</w:t>
      </w:r>
      <w:r w:rsidR="007774AC" w:rsidRPr="007774AC">
        <w:rPr>
          <w:rFonts w:hint="eastAsia"/>
        </w:rPr>
        <w:t>号法律</w:t>
      </w:r>
      <w:r w:rsidR="007774AC" w:rsidRPr="007774AC">
        <w:rPr>
          <w:rFonts w:hint="eastAsia"/>
        </w:rPr>
        <w:t>)</w:t>
      </w:r>
      <w:r w:rsidR="007774AC" w:rsidRPr="007774AC">
        <w:rPr>
          <w:rFonts w:hint="eastAsia"/>
        </w:rPr>
        <w:t>得以肯定，政府同时透过此法律实践政府对于家庭政策的目标；家庭权利同时受《民法典》的规定调整。</w:t>
      </w:r>
    </w:p>
    <w:p w:rsidR="007774AC" w:rsidRPr="007774AC" w:rsidRDefault="004955A3" w:rsidP="00C80881">
      <w:pPr>
        <w:pStyle w:val="SingleTxtGC"/>
        <w:rPr>
          <w:lang w:eastAsia="zh-TW"/>
        </w:rPr>
      </w:pPr>
      <w:r>
        <w:rPr>
          <w:rFonts w:hint="eastAsia"/>
        </w:rPr>
        <w:t xml:space="preserve">494.  </w:t>
      </w:r>
      <w:r w:rsidR="007774AC" w:rsidRPr="007774AC">
        <w:rPr>
          <w:rFonts w:hint="eastAsia"/>
        </w:rPr>
        <w:t>结婚系男女双方按照《民法典》所规定之完全共同生活方式建立家庭而订立之合同</w:t>
      </w:r>
      <w:r w:rsidR="007774AC" w:rsidRPr="007774AC">
        <w:rPr>
          <w:rFonts w:hint="eastAsia"/>
        </w:rPr>
        <w:t>(</w:t>
      </w:r>
      <w:r w:rsidR="007774AC" w:rsidRPr="007774AC">
        <w:rPr>
          <w:rFonts w:hint="eastAsia"/>
        </w:rPr>
        <w:t>《民法典》第</w:t>
      </w:r>
      <w:r w:rsidR="007774AC" w:rsidRPr="007774AC">
        <w:t>1462</w:t>
      </w:r>
      <w:r w:rsidR="007774AC" w:rsidRPr="007774AC">
        <w:rPr>
          <w:rFonts w:hint="eastAsia"/>
        </w:rPr>
        <w:t>条</w:t>
      </w:r>
      <w:r w:rsidR="007774AC" w:rsidRPr="007774AC">
        <w:rPr>
          <w:rFonts w:hint="eastAsia"/>
        </w:rPr>
        <w:t>)</w:t>
      </w:r>
      <w:r w:rsidR="007774AC" w:rsidRPr="007774AC">
        <w:rPr>
          <w:rFonts w:hint="eastAsia"/>
        </w:rPr>
        <w:t>；《刑法典》第</w:t>
      </w:r>
      <w:r w:rsidR="007774AC" w:rsidRPr="007774AC">
        <w:t>239</w:t>
      </w:r>
      <w:r w:rsidR="007774AC" w:rsidRPr="007774AC">
        <w:rPr>
          <w:rFonts w:hint="eastAsia"/>
        </w:rPr>
        <w:t>条视重婚为犯罪行为。</w:t>
      </w:r>
    </w:p>
    <w:p w:rsidR="007774AC" w:rsidRPr="007774AC" w:rsidRDefault="004955A3" w:rsidP="00C80881">
      <w:pPr>
        <w:pStyle w:val="SingleTxtGC"/>
        <w:rPr>
          <w:lang w:eastAsia="zh-TW"/>
        </w:rPr>
      </w:pPr>
      <w:r>
        <w:rPr>
          <w:rFonts w:hint="eastAsia"/>
        </w:rPr>
        <w:t xml:space="preserve">495.  </w:t>
      </w:r>
      <w:r w:rsidR="007774AC" w:rsidRPr="007774AC">
        <w:rPr>
          <w:rFonts w:hint="eastAsia"/>
        </w:rPr>
        <w:t>两人在类似夫妻的状况下生活至少</w:t>
      </w:r>
      <w:r w:rsidR="007774AC" w:rsidRPr="007774AC">
        <w:t>2</w:t>
      </w:r>
      <w:r w:rsidR="007774AC" w:rsidRPr="007774AC">
        <w:rPr>
          <w:rFonts w:hint="eastAsia"/>
        </w:rPr>
        <w:t>年为事实婚姻关系。《民法典》第</w:t>
      </w:r>
      <w:r w:rsidR="007774AC" w:rsidRPr="007774AC">
        <w:t>1472</w:t>
      </w:r>
      <w:r w:rsidR="007774AC" w:rsidRPr="007774AC">
        <w:rPr>
          <w:rFonts w:hint="eastAsia"/>
        </w:rPr>
        <w:t>条列举了事实婚姻产生效力的一般条件。</w:t>
      </w:r>
    </w:p>
    <w:p w:rsidR="007774AC" w:rsidRPr="007774AC" w:rsidRDefault="004955A3" w:rsidP="00C80881">
      <w:pPr>
        <w:pStyle w:val="SingleTxtGC"/>
        <w:rPr>
          <w:lang w:eastAsia="zh-TW"/>
        </w:rPr>
      </w:pPr>
      <w:r>
        <w:rPr>
          <w:rFonts w:hint="eastAsia"/>
        </w:rPr>
        <w:t xml:space="preserve">496.  </w:t>
      </w:r>
      <w:r w:rsidR="007774AC" w:rsidRPr="007774AC">
        <w:rPr>
          <w:rFonts w:hint="eastAsia"/>
        </w:rPr>
        <w:t>《民法典》规定的法定成年年龄为</w:t>
      </w:r>
      <w:r w:rsidR="007774AC" w:rsidRPr="007774AC">
        <w:t>18</w:t>
      </w:r>
      <w:r w:rsidR="007774AC" w:rsidRPr="007774AC">
        <w:rPr>
          <w:rFonts w:hint="eastAsia"/>
        </w:rPr>
        <w:t>岁，但未成年人结婚，亲权即予解除</w:t>
      </w:r>
      <w:r w:rsidR="007774AC" w:rsidRPr="007774AC">
        <w:rPr>
          <w:rFonts w:hint="eastAsia"/>
        </w:rPr>
        <w:t>(</w:t>
      </w:r>
      <w:r w:rsidR="007774AC" w:rsidRPr="007774AC">
        <w:rPr>
          <w:rFonts w:hint="eastAsia"/>
        </w:rPr>
        <w:t>《民法典》第</w:t>
      </w:r>
      <w:r w:rsidR="007774AC" w:rsidRPr="007774AC">
        <w:t>120</w:t>
      </w:r>
      <w:r w:rsidR="007774AC" w:rsidRPr="007774AC">
        <w:rPr>
          <w:rFonts w:hint="eastAsia"/>
        </w:rPr>
        <w:t>条</w:t>
      </w:r>
      <w:r w:rsidR="007774AC" w:rsidRPr="007774AC">
        <w:rPr>
          <w:rFonts w:hint="eastAsia"/>
        </w:rPr>
        <w:t>)</w:t>
      </w:r>
      <w:r w:rsidR="007774AC" w:rsidRPr="007774AC">
        <w:rPr>
          <w:rFonts w:hint="eastAsia"/>
        </w:rPr>
        <w:t>。原则上法定的最低结婚年龄即相应的法定成年年龄，但满</w:t>
      </w:r>
      <w:r w:rsidR="007774AC" w:rsidRPr="007774AC">
        <w:t>16</w:t>
      </w:r>
      <w:r w:rsidR="007774AC" w:rsidRPr="007774AC">
        <w:rPr>
          <w:rFonts w:hint="eastAsia"/>
        </w:rPr>
        <w:t>岁而未满</w:t>
      </w:r>
      <w:r w:rsidR="007774AC" w:rsidRPr="007774AC">
        <w:t>18</w:t>
      </w:r>
      <w:r w:rsidR="007774AC" w:rsidRPr="007774AC">
        <w:rPr>
          <w:rFonts w:hint="eastAsia"/>
        </w:rPr>
        <w:t>岁之未成年人如获父母或法定监护人同意也可结婚。在没有上述者同意的情况下，法院可批准未成年人结婚。如存在应予考虑之理由显示婚姻之缔结为合理，且未成年人之身心已足够成熟，则法院可透过批准许可</w:t>
      </w:r>
      <w:r w:rsidR="007774AC" w:rsidRPr="007774AC">
        <w:rPr>
          <w:rFonts w:hint="eastAsia"/>
        </w:rPr>
        <w:t>(</w:t>
      </w:r>
      <w:r w:rsidR="007774AC" w:rsidRPr="007774AC">
        <w:rPr>
          <w:rFonts w:hint="eastAsia"/>
        </w:rPr>
        <w:t>《民法典》第</w:t>
      </w:r>
      <w:r w:rsidR="007774AC" w:rsidRPr="007774AC">
        <w:t>1487</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497.  </w:t>
      </w:r>
      <w:r w:rsidR="007774AC" w:rsidRPr="007774AC">
        <w:rPr>
          <w:rFonts w:hint="eastAsia"/>
        </w:rPr>
        <w:t>法律禁止结婚的障碍是：未满</w:t>
      </w:r>
      <w:r w:rsidR="007774AC" w:rsidRPr="007774AC">
        <w:t>16</w:t>
      </w:r>
      <w:r w:rsidR="007774AC" w:rsidRPr="007774AC">
        <w:rPr>
          <w:rFonts w:hint="eastAsia"/>
        </w:rPr>
        <w:t>岁；明显精神错乱，以及因精神失常而导致法律声明丧失法律行为能力；先前婚姻尚未解销，以及存在家庭关系或姻亲关系</w:t>
      </w:r>
      <w:r w:rsidR="007774AC" w:rsidRPr="007774AC">
        <w:rPr>
          <w:rFonts w:hint="eastAsia"/>
        </w:rPr>
        <w:t>(</w:t>
      </w:r>
      <w:r w:rsidR="007774AC" w:rsidRPr="007774AC">
        <w:rPr>
          <w:rFonts w:hint="eastAsia"/>
        </w:rPr>
        <w:t>《民法典》第</w:t>
      </w:r>
      <w:r w:rsidR="007774AC" w:rsidRPr="007774AC">
        <w:t>1479</w:t>
      </w:r>
      <w:r w:rsidR="007774AC" w:rsidRPr="007774AC">
        <w:rPr>
          <w:rFonts w:hint="eastAsia"/>
        </w:rPr>
        <w:t>条和第</w:t>
      </w:r>
      <w:r w:rsidR="007774AC" w:rsidRPr="007774AC">
        <w:t>1480</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498.  </w:t>
      </w:r>
      <w:r w:rsidR="007774AC" w:rsidRPr="007774AC">
        <w:rPr>
          <w:rFonts w:hint="eastAsia"/>
        </w:rPr>
        <w:t>在澳门特区缔结的婚姻必须作出登记；在澳门之外其他地方缔结的婚姻如无明显违反澳门特区公共秩序之情形，也可以提出申请登记。在未作出登记前，夫妻、其继承人或第三人均不得主张之</w:t>
      </w:r>
      <w:r w:rsidR="007774AC" w:rsidRPr="007774AC">
        <w:rPr>
          <w:rFonts w:hint="eastAsia"/>
        </w:rPr>
        <w:t>(</w:t>
      </w:r>
      <w:r w:rsidR="007774AC" w:rsidRPr="007774AC">
        <w:rPr>
          <w:rFonts w:hint="eastAsia"/>
        </w:rPr>
        <w:t>《民法典》第</w:t>
      </w:r>
      <w:r w:rsidR="007774AC" w:rsidRPr="007774AC">
        <w:t>1523</w:t>
      </w:r>
      <w:r w:rsidR="007774AC" w:rsidRPr="007774AC">
        <w:rPr>
          <w:rFonts w:hint="eastAsia"/>
        </w:rPr>
        <w:t>条和第</w:t>
      </w:r>
      <w:r w:rsidR="007774AC" w:rsidRPr="007774AC">
        <w:t>1530</w:t>
      </w:r>
      <w:r w:rsidR="007774AC" w:rsidRPr="007774AC">
        <w:rPr>
          <w:rFonts w:hint="eastAsia"/>
        </w:rPr>
        <w:t>条</w:t>
      </w:r>
      <w:r w:rsidR="007774AC" w:rsidRPr="007774AC">
        <w:rPr>
          <w:rFonts w:hint="eastAsia"/>
        </w:rPr>
        <w:t>)</w:t>
      </w:r>
      <w:r w:rsidR="007774AC" w:rsidRPr="007774AC">
        <w:rPr>
          <w:rFonts w:hint="eastAsia"/>
        </w:rPr>
        <w:t>。婚约不生法律效力</w:t>
      </w:r>
      <w:r w:rsidR="007774AC" w:rsidRPr="007774AC">
        <w:rPr>
          <w:rFonts w:hint="eastAsia"/>
        </w:rPr>
        <w:t>(</w:t>
      </w:r>
      <w:r w:rsidR="007774AC" w:rsidRPr="007774AC">
        <w:rPr>
          <w:rFonts w:hint="eastAsia"/>
        </w:rPr>
        <w:t>《民法典》第</w:t>
      </w:r>
      <w:r w:rsidR="007774AC" w:rsidRPr="007774AC">
        <w:t>1473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rFonts w:hint="eastAsia"/>
          <w:lang w:eastAsia="zh-TW"/>
        </w:rPr>
      </w:pPr>
      <w:r>
        <w:rPr>
          <w:rFonts w:hint="eastAsia"/>
        </w:rPr>
        <w:t xml:space="preserve">499.  </w:t>
      </w:r>
      <w:r w:rsidR="007774AC" w:rsidRPr="007774AC">
        <w:rPr>
          <w:rFonts w:hint="eastAsia"/>
        </w:rPr>
        <w:t>如前所述，男女双方在决定结婚、婚姻生活本身以及解除婚姻上具有完全平等之权利及义务。此外，根据法律，夫妻双方互负尊重、忠诚、同居、合作及扶持之义务。家庭事务之管理权属夫妻双方所有，夫妻双方应以家庭幸福及彼此利益为前提，就如何共同生活达成协议</w:t>
      </w:r>
      <w:r w:rsidR="007774AC" w:rsidRPr="007774AC">
        <w:rPr>
          <w:rFonts w:hint="eastAsia"/>
        </w:rPr>
        <w:t>(</w:t>
      </w:r>
      <w:r w:rsidR="007774AC" w:rsidRPr="007774AC">
        <w:rPr>
          <w:rFonts w:hint="eastAsia"/>
        </w:rPr>
        <w:t>《民法典》第</w:t>
      </w:r>
      <w:r w:rsidR="007774AC" w:rsidRPr="007774AC">
        <w:t>1532</w:t>
      </w:r>
      <w:r w:rsidR="007774AC" w:rsidRPr="007774AC">
        <w:rPr>
          <w:rFonts w:hint="eastAsia"/>
        </w:rPr>
        <w:t>条和第</w:t>
      </w:r>
      <w:r w:rsidR="007774AC" w:rsidRPr="007774AC">
        <w:t>6/94/M</w:t>
      </w:r>
      <w:r w:rsidR="007774AC" w:rsidRPr="007774AC">
        <w:rPr>
          <w:rFonts w:hint="eastAsia"/>
        </w:rPr>
        <w:t>号法律第</w:t>
      </w:r>
      <w:r w:rsidR="007774AC" w:rsidRPr="007774AC">
        <w:t>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500.  </w:t>
      </w:r>
      <w:r w:rsidR="007774AC" w:rsidRPr="007774AC">
        <w:rPr>
          <w:rFonts w:hint="eastAsia"/>
        </w:rPr>
        <w:t>夫妻双方均有义务按各自之能力共同负起承担家庭的负担。扶养义务在事实分居期间及离婚后仍存在，且不分性别，但提供抚养的方式有所不同，而且可以是相互提供抚养</w:t>
      </w:r>
      <w:r w:rsidR="007774AC" w:rsidRPr="007774AC">
        <w:rPr>
          <w:rFonts w:hint="eastAsia"/>
        </w:rPr>
        <w:t>(</w:t>
      </w:r>
      <w:r w:rsidR="007774AC" w:rsidRPr="007774AC">
        <w:rPr>
          <w:rFonts w:hint="eastAsia"/>
        </w:rPr>
        <w:t>《民法典》第</w:t>
      </w:r>
      <w:r w:rsidR="007774AC" w:rsidRPr="007774AC">
        <w:t>1536</w:t>
      </w:r>
      <w:r w:rsidR="007774AC" w:rsidRPr="007774AC">
        <w:rPr>
          <w:rFonts w:hint="eastAsia"/>
        </w:rPr>
        <w:t>条、第</w:t>
      </w:r>
      <w:r w:rsidR="007774AC" w:rsidRPr="007774AC">
        <w:t>1537</w:t>
      </w:r>
      <w:r w:rsidR="007774AC" w:rsidRPr="007774AC">
        <w:rPr>
          <w:rFonts w:hint="eastAsia"/>
        </w:rPr>
        <w:t>条和第</w:t>
      </w:r>
      <w:r w:rsidR="007774AC" w:rsidRPr="007774AC">
        <w:t>1857</w:t>
      </w:r>
      <w:r w:rsidR="007774AC" w:rsidRPr="007774AC">
        <w:rPr>
          <w:rFonts w:hint="eastAsia"/>
        </w:rPr>
        <w:t>条及后续条文</w:t>
      </w:r>
      <w:r w:rsidR="007774AC" w:rsidRPr="007774AC">
        <w:rPr>
          <w:rFonts w:hint="eastAsia"/>
        </w:rPr>
        <w:t>)</w:t>
      </w:r>
      <w:r w:rsidR="007774AC" w:rsidRPr="007774AC">
        <w:rPr>
          <w:rFonts w:hint="eastAsia"/>
        </w:rPr>
        <w:t>。《刑法典》第</w:t>
      </w:r>
      <w:r w:rsidR="007774AC" w:rsidRPr="007774AC">
        <w:t>242</w:t>
      </w:r>
      <w:r w:rsidR="007774AC" w:rsidRPr="007774AC">
        <w:rPr>
          <w:rFonts w:hint="eastAsia"/>
        </w:rPr>
        <w:t>条规定，不履行抚养义务，被视为犯罪行为；提起刑事诉讼与否取决于受害人是否提起控诉。</w:t>
      </w:r>
    </w:p>
    <w:p w:rsidR="007774AC" w:rsidRPr="007774AC" w:rsidRDefault="004955A3" w:rsidP="00C80881">
      <w:pPr>
        <w:pStyle w:val="SingleTxtGC"/>
        <w:rPr>
          <w:lang w:eastAsia="zh-TW"/>
        </w:rPr>
      </w:pPr>
      <w:r>
        <w:rPr>
          <w:rFonts w:hint="eastAsia"/>
        </w:rPr>
        <w:t xml:space="preserve">501.  </w:t>
      </w:r>
      <w:r w:rsidR="007774AC" w:rsidRPr="007774AC">
        <w:rPr>
          <w:rFonts w:hint="eastAsia"/>
        </w:rPr>
        <w:t>丈夫和妻子享有相同的人格权利，包括有权选择其姓氏、职业和工作的权力。夫妻双方各自得从事任何职业或活动，无须对方同意。</w:t>
      </w:r>
    </w:p>
    <w:p w:rsidR="007774AC" w:rsidRPr="007774AC" w:rsidRDefault="004955A3" w:rsidP="00C80881">
      <w:pPr>
        <w:pStyle w:val="SingleTxtGC"/>
        <w:rPr>
          <w:lang w:eastAsia="zh-TW"/>
        </w:rPr>
      </w:pPr>
      <w:r>
        <w:rPr>
          <w:rFonts w:hint="eastAsia"/>
        </w:rPr>
        <w:t xml:space="preserve">502.  </w:t>
      </w:r>
      <w:r w:rsidR="007774AC" w:rsidRPr="007774AC">
        <w:rPr>
          <w:rFonts w:hint="eastAsia"/>
        </w:rPr>
        <w:t>《民法典》第</w:t>
      </w:r>
      <w:r w:rsidR="007774AC" w:rsidRPr="007774AC">
        <w:t>1538</w:t>
      </w:r>
      <w:r w:rsidR="007774AC" w:rsidRPr="007774AC">
        <w:rPr>
          <w:rFonts w:hint="eastAsia"/>
        </w:rPr>
        <w:t>条对姓名权有所规定，夫妻可以各自保留自己的姓氏，亦可选择在其本身姓氏上冠以对方不超过两个之姓氏；保留前配偶姓氏之人不得行使冠以配偶姓氏之权能。</w:t>
      </w:r>
    </w:p>
    <w:p w:rsidR="007774AC" w:rsidRPr="007774AC" w:rsidRDefault="004955A3" w:rsidP="00C80881">
      <w:pPr>
        <w:pStyle w:val="SingleTxtGC"/>
        <w:rPr>
          <w:lang w:eastAsia="zh-TW"/>
        </w:rPr>
      </w:pPr>
      <w:r>
        <w:rPr>
          <w:rFonts w:hint="eastAsia"/>
        </w:rPr>
        <w:t xml:space="preserve">503.  </w:t>
      </w:r>
      <w:r w:rsidR="007774AC" w:rsidRPr="007774AC">
        <w:rPr>
          <w:rFonts w:hint="eastAsia"/>
        </w:rPr>
        <w:t>夫妻双方财产的所有、取得、管理、享有及处置享有同样权利。在这方面，《民法典》第</w:t>
      </w:r>
      <w:r w:rsidR="007774AC" w:rsidRPr="007774AC">
        <w:t>1543</w:t>
      </w:r>
      <w:r w:rsidR="007774AC" w:rsidRPr="007774AC">
        <w:rPr>
          <w:rFonts w:hint="eastAsia"/>
        </w:rPr>
        <w:t>条规定，夫妻各自有权管理其个人财产，以及工作收入、婚前财产，或在结婚后以无偿方式取得之财产。另一方面，夫妻共同财产由双方共同管理，夫妻各自均可单独进行一般管理行为。然而无论夫妻采用何种婚姻财产制度，仅在双方同意下方可处置的包括：抵押的建立、留置权、要价、扣押或负担、出租或其他对物的权利</w:t>
      </w:r>
      <w:r w:rsidR="007774AC" w:rsidRPr="007774AC">
        <w:rPr>
          <w:rFonts w:hint="eastAsia"/>
        </w:rPr>
        <w:t>(</w:t>
      </w:r>
      <w:r w:rsidR="007774AC" w:rsidRPr="007774AC">
        <w:rPr>
          <w:rFonts w:hint="eastAsia"/>
        </w:rPr>
        <w:t>《民法典》第</w:t>
      </w:r>
      <w:r w:rsidR="007774AC" w:rsidRPr="007774AC">
        <w:t>1547</w:t>
      </w:r>
      <w:r w:rsidR="007774AC" w:rsidRPr="007774AC">
        <w:rPr>
          <w:rFonts w:hint="eastAsia"/>
        </w:rPr>
        <w:t>条和第</w:t>
      </w:r>
      <w:r w:rsidR="007774AC" w:rsidRPr="007774AC">
        <w:t>1548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504.  </w:t>
      </w:r>
      <w:r w:rsidR="007774AC" w:rsidRPr="007774AC">
        <w:rPr>
          <w:rFonts w:hint="eastAsia"/>
        </w:rPr>
        <w:t>夫妻财产制可通过双方缔结婚前协议决定。在没有婚前协议的情况下，其附属之制度安排被称为“取得财产分享制”。而夫妻二人还可选择的制度包括“一般共同财产制”、“分别财产分享制”和“取得共同财产制”，共同财产的定义取决于选择何种婚姻财产制度而定。法律也承认婚后协定</w:t>
      </w:r>
      <w:r w:rsidR="007774AC" w:rsidRPr="007774AC">
        <w:rPr>
          <w:rFonts w:hint="eastAsia"/>
        </w:rPr>
        <w:t>(</w:t>
      </w:r>
      <w:r w:rsidR="007774AC" w:rsidRPr="007774AC">
        <w:rPr>
          <w:rFonts w:hint="eastAsia"/>
        </w:rPr>
        <w:t>《民法典》第</w:t>
      </w:r>
      <w:r w:rsidR="007774AC" w:rsidRPr="007774AC">
        <w:t>1578</w:t>
      </w:r>
      <w:r w:rsidR="007774AC" w:rsidRPr="007774AC">
        <w:rPr>
          <w:rFonts w:hint="eastAsia"/>
        </w:rPr>
        <w:t>条</w:t>
      </w:r>
      <w:r w:rsidR="007774AC" w:rsidRPr="007774AC">
        <w:rPr>
          <w:rFonts w:hint="eastAsia"/>
        </w:rPr>
        <w:t>)</w:t>
      </w:r>
      <w:r w:rsidR="007774AC" w:rsidRPr="007774AC">
        <w:rPr>
          <w:rFonts w:hint="eastAsia"/>
        </w:rPr>
        <w:t>，夫妻可修改或变更以前的婚前协定或缔结新的协定。</w:t>
      </w:r>
    </w:p>
    <w:p w:rsidR="007774AC" w:rsidRPr="007774AC" w:rsidRDefault="004955A3" w:rsidP="00C80881">
      <w:pPr>
        <w:pStyle w:val="SingleTxtGC"/>
        <w:rPr>
          <w:lang w:eastAsia="zh-TW"/>
        </w:rPr>
      </w:pPr>
      <w:r>
        <w:rPr>
          <w:rFonts w:hint="eastAsia"/>
          <w:color w:val="000000"/>
        </w:rPr>
        <w:t xml:space="preserve">505.  </w:t>
      </w:r>
      <w:r w:rsidR="007774AC" w:rsidRPr="007774AC">
        <w:rPr>
          <w:rFonts w:hint="eastAsia"/>
          <w:color w:val="000000"/>
        </w:rPr>
        <w:t>解除婚姻关系可以由单方提出，即透过法院判决离婚及声请法院裁判分产</w:t>
      </w:r>
      <w:r w:rsidR="007774AC" w:rsidRPr="007774AC">
        <w:rPr>
          <w:rFonts w:hint="eastAsia"/>
          <w:color w:val="000000"/>
        </w:rPr>
        <w:t>(</w:t>
      </w:r>
      <w:r w:rsidR="007774AC" w:rsidRPr="007774AC">
        <w:rPr>
          <w:rFonts w:hint="eastAsia"/>
        </w:rPr>
        <w:t>分为两愿离婚和诉讼离婚</w:t>
      </w:r>
      <w:r w:rsidR="007774AC" w:rsidRPr="007774AC">
        <w:rPr>
          <w:rFonts w:hint="eastAsia"/>
        </w:rPr>
        <w:t>)</w:t>
      </w:r>
      <w:r w:rsidR="007774AC" w:rsidRPr="007774AC">
        <w:rPr>
          <w:rFonts w:hint="eastAsia"/>
        </w:rPr>
        <w:t>，离婚时须根据所选择的财产制度来划分财产</w:t>
      </w:r>
      <w:r w:rsidR="007774AC" w:rsidRPr="007774AC">
        <w:rPr>
          <w:rFonts w:hint="eastAsia"/>
        </w:rPr>
        <w:t>(</w:t>
      </w:r>
      <w:r w:rsidR="007774AC" w:rsidRPr="007774AC">
        <w:rPr>
          <w:rFonts w:hint="eastAsia"/>
        </w:rPr>
        <w:t>《民法典》第</w:t>
      </w:r>
      <w:r w:rsidR="007774AC" w:rsidRPr="007774AC">
        <w:t>1628</w:t>
      </w:r>
      <w:r w:rsidR="007774AC" w:rsidRPr="007774AC">
        <w:rPr>
          <w:rFonts w:hint="eastAsia"/>
        </w:rPr>
        <w:t>条及其后续条文</w:t>
      </w:r>
      <w:r w:rsidR="007774AC" w:rsidRPr="007774AC">
        <w:rPr>
          <w:rFonts w:hint="eastAsia"/>
        </w:rPr>
        <w:t>)</w:t>
      </w:r>
      <w:r w:rsidR="007774AC" w:rsidRPr="007774AC">
        <w:rPr>
          <w:rFonts w:hint="eastAsia"/>
        </w:rPr>
        <w:t>。应当指出，在离婚案件中，基于考虑夫妻中每一方之需要、子女之利益及其他应予考虑之原因，法院得应任何一方之请求而命令将家庭居所之房屋租予该方，而不论此房屋属双方共有或属他方个人拥有</w:t>
      </w:r>
      <w:r w:rsidR="007774AC" w:rsidRPr="007774AC">
        <w:rPr>
          <w:rFonts w:hint="eastAsia"/>
        </w:rPr>
        <w:t>(</w:t>
      </w:r>
      <w:r w:rsidR="007774AC" w:rsidRPr="007774AC">
        <w:rPr>
          <w:rFonts w:hint="eastAsia"/>
        </w:rPr>
        <w:t>《民法典》第</w:t>
      </w:r>
      <w:r w:rsidR="007774AC" w:rsidRPr="007774AC">
        <w:t>1648</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4955A3" w:rsidP="00843FEA">
      <w:pPr>
        <w:pStyle w:val="H1GC"/>
      </w:pPr>
      <w:r w:rsidRPr="004955A3">
        <w:rPr>
          <w:rFonts w:hint="eastAsia"/>
        </w:rPr>
        <w:tab/>
      </w:r>
      <w:r w:rsidR="007774AC" w:rsidRPr="007774AC">
        <w:t>B.</w:t>
      </w:r>
      <w:r w:rsidRPr="004955A3">
        <w:rPr>
          <w:rFonts w:hint="eastAsia"/>
        </w:rPr>
        <w:tab/>
      </w:r>
      <w:r w:rsidR="007774AC" w:rsidRPr="007774AC">
        <w:rPr>
          <w:rFonts w:hint="eastAsia"/>
        </w:rPr>
        <w:t>家庭保护</w:t>
      </w:r>
    </w:p>
    <w:p w:rsidR="007774AC" w:rsidRPr="007774AC" w:rsidRDefault="004955A3" w:rsidP="00C80881">
      <w:pPr>
        <w:pStyle w:val="SingleTxtGC"/>
        <w:rPr>
          <w:lang w:eastAsia="zh-TW"/>
        </w:rPr>
      </w:pPr>
      <w:r>
        <w:rPr>
          <w:rFonts w:hint="eastAsia"/>
        </w:rPr>
        <w:t xml:space="preserve">506.  </w:t>
      </w:r>
      <w:r w:rsidR="007774AC" w:rsidRPr="007774AC">
        <w:rPr>
          <w:rFonts w:hint="eastAsia"/>
        </w:rPr>
        <w:t>在家庭保护方面，澳门特区行政当局和与家庭利益有关的团体紧密合作，从而改善生活质素，加强家庭及其成员在精神和物质上的实践</w:t>
      </w:r>
      <w:r w:rsidR="007774AC" w:rsidRPr="007774AC">
        <w:rPr>
          <w:rFonts w:hint="eastAsia"/>
        </w:rPr>
        <w:t>(</w:t>
      </w:r>
      <w:r w:rsidR="007774AC" w:rsidRPr="007774AC">
        <w:rPr>
          <w:rFonts w:hint="eastAsia"/>
        </w:rPr>
        <w:t>第</w:t>
      </w:r>
      <w:r w:rsidR="007774AC" w:rsidRPr="007774AC">
        <w:t>6/94/M</w:t>
      </w:r>
      <w:r w:rsidR="007774AC" w:rsidRPr="007774AC">
        <w:rPr>
          <w:rFonts w:hint="eastAsia"/>
        </w:rPr>
        <w:t>号法律第</w:t>
      </w:r>
      <w:r w:rsidR="007774AC" w:rsidRPr="007774AC">
        <w:t>1</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507.  </w:t>
      </w:r>
      <w:r w:rsidR="007774AC" w:rsidRPr="007774AC">
        <w:rPr>
          <w:rFonts w:hint="eastAsia"/>
        </w:rPr>
        <w:t>根据《家庭政策纲要法》，澳门特区政府家庭政策的目标如下：</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保证成立家庭的权利，保护作为崇高的人类及社会价值的母亲身份及父亲身份；</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确保儿童受保护、发展和获得教育的权利；</w:t>
      </w:r>
      <w:r w:rsidR="007774AC" w:rsidRPr="007774AC">
        <w:rPr>
          <w:rFonts w:hint="eastAsia"/>
        </w:rPr>
        <w:t>(</w:t>
      </w:r>
      <w:r w:rsidR="007774AC" w:rsidRPr="007774AC">
        <w:rPr>
          <w:rFonts w:hint="eastAsia"/>
        </w:rPr>
        <w:t>三</w:t>
      </w:r>
      <w:r w:rsidR="007774AC" w:rsidRPr="007774AC">
        <w:rPr>
          <w:rFonts w:hint="eastAsia"/>
        </w:rPr>
        <w:t>)</w:t>
      </w:r>
      <w:r w:rsidR="007774AC" w:rsidRPr="007774AC">
        <w:t xml:space="preserve"> </w:t>
      </w:r>
      <w:r w:rsidR="007774AC" w:rsidRPr="007774AC">
        <w:rPr>
          <w:rFonts w:hint="eastAsia"/>
        </w:rPr>
        <w:t>提高有关工作、房屋、卫生及教育方面的生活条件，务求使家庭及其每一成员能全面发展；</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特别辅助贫穷的家庭，以及单亲家庭；</w:t>
      </w:r>
      <w:r w:rsidR="007774AC" w:rsidRPr="007774AC">
        <w:rPr>
          <w:rFonts w:hint="eastAsia"/>
        </w:rPr>
        <w:t>(</w:t>
      </w:r>
      <w:r w:rsidR="007774AC" w:rsidRPr="007774AC">
        <w:rPr>
          <w:rFonts w:hint="eastAsia"/>
        </w:rPr>
        <w:t>五</w:t>
      </w:r>
      <w:r w:rsidR="007774AC" w:rsidRPr="007774AC">
        <w:rPr>
          <w:rFonts w:hint="eastAsia"/>
        </w:rPr>
        <w:t>)</w:t>
      </w:r>
      <w:r>
        <w:rPr>
          <w:rFonts w:hint="eastAsia"/>
        </w:rPr>
        <w:t xml:space="preserve"> </w:t>
      </w:r>
      <w:r w:rsidR="007774AC" w:rsidRPr="007774AC">
        <w:rPr>
          <w:rFonts w:hint="eastAsia"/>
        </w:rPr>
        <w:t>协助父母教育子女，促使家庭履行其在教育上的全部责任；</w:t>
      </w:r>
      <w:r w:rsidR="007774AC" w:rsidRPr="007774AC">
        <w:rPr>
          <w:rFonts w:hint="eastAsia"/>
        </w:rPr>
        <w:t>(</w:t>
      </w:r>
      <w:r w:rsidR="007774AC" w:rsidRPr="007774AC">
        <w:rPr>
          <w:rFonts w:hint="eastAsia"/>
        </w:rPr>
        <w:t>六</w:t>
      </w:r>
      <w:r w:rsidR="007774AC" w:rsidRPr="007774AC">
        <w:rPr>
          <w:rFonts w:hint="eastAsia"/>
        </w:rPr>
        <w:t>)</w:t>
      </w:r>
      <w:r>
        <w:rPr>
          <w:rFonts w:hint="eastAsia"/>
        </w:rPr>
        <w:t xml:space="preserve"> </w:t>
      </w:r>
      <w:r w:rsidR="007774AC" w:rsidRPr="007774AC">
        <w:rPr>
          <w:rFonts w:hint="eastAsia"/>
        </w:rPr>
        <w:t>支持老年人士融入及参与家庭生活，并鼓励数代间团结及互助；</w:t>
      </w:r>
      <w:r w:rsidR="007774AC" w:rsidRPr="007774AC">
        <w:rPr>
          <w:rFonts w:hint="eastAsia"/>
        </w:rPr>
        <w:t>(</w:t>
      </w:r>
      <w:r w:rsidR="007774AC" w:rsidRPr="007774AC">
        <w:rPr>
          <w:rFonts w:hint="eastAsia"/>
        </w:rPr>
        <w:t>七</w:t>
      </w:r>
      <w:r w:rsidR="007774AC" w:rsidRPr="007774AC">
        <w:rPr>
          <w:rFonts w:hint="eastAsia"/>
        </w:rPr>
        <w:t>)</w:t>
      </w:r>
      <w:r>
        <w:rPr>
          <w:rFonts w:hint="eastAsia"/>
        </w:rPr>
        <w:t xml:space="preserve"> </w:t>
      </w:r>
      <w:r w:rsidR="007774AC" w:rsidRPr="007774AC">
        <w:rPr>
          <w:rFonts w:hint="eastAsia"/>
        </w:rPr>
        <w:t>确保家庭在影响其精神及物质存在的决策上作实际参与，及其组织的代表性；和</w:t>
      </w:r>
      <w:r w:rsidR="007774AC" w:rsidRPr="007774AC">
        <w:rPr>
          <w:rFonts w:hint="eastAsia"/>
        </w:rPr>
        <w:t>(</w:t>
      </w:r>
      <w:r w:rsidR="007774AC" w:rsidRPr="007774AC">
        <w:rPr>
          <w:rFonts w:hint="eastAsia"/>
        </w:rPr>
        <w:t>八</w:t>
      </w:r>
      <w:r w:rsidR="007774AC" w:rsidRPr="007774AC">
        <w:rPr>
          <w:rFonts w:hint="eastAsia"/>
        </w:rPr>
        <w:t>)</w:t>
      </w:r>
      <w:r>
        <w:rPr>
          <w:rFonts w:hint="eastAsia"/>
        </w:rPr>
        <w:t xml:space="preserve"> </w:t>
      </w:r>
      <w:r w:rsidR="007774AC" w:rsidRPr="007774AC">
        <w:rPr>
          <w:rFonts w:hint="eastAsia"/>
        </w:rPr>
        <w:t>鼓励家庭参与社群的发展进程</w:t>
      </w:r>
      <w:r w:rsidR="007774AC" w:rsidRPr="007774AC">
        <w:rPr>
          <w:rFonts w:hint="eastAsia"/>
        </w:rPr>
        <w:t>(</w:t>
      </w:r>
      <w:r w:rsidR="007774AC" w:rsidRPr="007774AC">
        <w:rPr>
          <w:rFonts w:hint="eastAsia"/>
        </w:rPr>
        <w:t>第</w:t>
      </w:r>
      <w:r w:rsidR="007774AC" w:rsidRPr="007774AC">
        <w:t>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C80881">
      <w:pPr>
        <w:pStyle w:val="SingleTxtGC"/>
        <w:rPr>
          <w:lang w:eastAsia="zh-TW"/>
        </w:rPr>
      </w:pPr>
      <w:r>
        <w:rPr>
          <w:rFonts w:hint="eastAsia"/>
        </w:rPr>
        <w:t xml:space="preserve">508.  </w:t>
      </w:r>
      <w:r w:rsidR="007774AC" w:rsidRPr="007774AC">
        <w:rPr>
          <w:rFonts w:hint="eastAsia"/>
        </w:rPr>
        <w:t>澳门特区政府自行或与私人团体合作筹办家庭支援中心</w:t>
      </w:r>
      <w:r w:rsidR="007774AC" w:rsidRPr="007774AC">
        <w:rPr>
          <w:rFonts w:hint="eastAsia"/>
        </w:rPr>
        <w:t>(</w:t>
      </w:r>
      <w:r w:rsidR="007774AC" w:rsidRPr="007774AC">
        <w:rPr>
          <w:rFonts w:hint="eastAsia"/>
        </w:rPr>
        <w:t>如家庭服务中心、日间护理中心等</w:t>
      </w:r>
      <w:r w:rsidR="007774AC" w:rsidRPr="007774AC">
        <w:rPr>
          <w:rFonts w:hint="eastAsia"/>
        </w:rPr>
        <w:t>)</w:t>
      </w:r>
      <w:r w:rsidR="007774AC" w:rsidRPr="007774AC">
        <w:rPr>
          <w:rFonts w:hint="eastAsia"/>
        </w:rPr>
        <w:t>，旨在协助面临特殊情况的家庭，并为此设立了有效的机制应对危急情况，尤其是婚姻或家庭破裂、单亲家庭、低收入家庭和尤其是涉及儿童的家庭暴力等问题。</w:t>
      </w:r>
    </w:p>
    <w:p w:rsidR="007774AC" w:rsidRPr="007774AC" w:rsidRDefault="004955A3" w:rsidP="00C80881">
      <w:pPr>
        <w:pStyle w:val="SingleTxtGC"/>
        <w:rPr>
          <w:lang w:eastAsia="zh-TW"/>
        </w:rPr>
      </w:pPr>
      <w:r>
        <w:rPr>
          <w:rFonts w:hint="eastAsia"/>
        </w:rPr>
        <w:t xml:space="preserve">509.  </w:t>
      </w:r>
      <w:r w:rsidR="007774AC" w:rsidRPr="007774AC">
        <w:rPr>
          <w:rFonts w:hint="eastAsia"/>
        </w:rPr>
        <w:t>社会工作局</w:t>
      </w:r>
      <w:r w:rsidR="007774AC" w:rsidRPr="007774AC">
        <w:rPr>
          <w:rFonts w:hint="eastAsia"/>
        </w:rPr>
        <w:t>(</w:t>
      </w:r>
      <w:r w:rsidR="007774AC" w:rsidRPr="007774AC">
        <w:rPr>
          <w:rFonts w:hint="eastAsia"/>
        </w:rPr>
        <w:t>社工局</w:t>
      </w:r>
      <w:r w:rsidR="007774AC" w:rsidRPr="007774AC">
        <w:rPr>
          <w:rFonts w:hint="eastAsia"/>
        </w:rPr>
        <w:t>)</w:t>
      </w:r>
      <w:r w:rsidR="007774AC" w:rsidRPr="007774AC">
        <w:rPr>
          <w:rFonts w:hint="eastAsia"/>
        </w:rPr>
        <w:t>下设的家庭暨社区服务厅，专门支援问题家庭或受到威胁、有需要或易受伤害的家庭，其专门技术人员包括社会工作者、心理学家、幼儿教师、法律顾问等。社会工作局提供多种支援服务，例如经济援助、婚姻辅导、家庭教育和免费膳食等。</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768"/>
        <w:gridCol w:w="561"/>
        <w:gridCol w:w="561"/>
        <w:gridCol w:w="560"/>
        <w:gridCol w:w="560"/>
        <w:gridCol w:w="560"/>
        <w:gridCol w:w="560"/>
        <w:gridCol w:w="560"/>
        <w:gridCol w:w="560"/>
        <w:gridCol w:w="560"/>
        <w:gridCol w:w="560"/>
      </w:tblGrid>
      <w:tr w:rsidR="004955A3" w:rsidRPr="004955A3" w:rsidTr="004955A3">
        <w:trPr>
          <w:cnfStyle w:val="100000000000"/>
          <w:cantSplit/>
          <w:trHeight w:val="288"/>
          <w:tblHeader/>
        </w:trPr>
        <w:tc>
          <w:tcPr>
            <w:cnfStyle w:val="001000000000"/>
            <w:tcW w:w="7370" w:type="dxa"/>
            <w:gridSpan w:val="11"/>
            <w:tcBorders>
              <w:top w:val="single" w:sz="4" w:space="0" w:color="auto"/>
              <w:bottom w:val="nil"/>
              <w:right w:val="nil"/>
            </w:tcBorders>
            <w:shd w:val="clear" w:color="auto" w:fill="auto"/>
            <w:vAlign w:val="bottom"/>
          </w:tcPr>
          <w:p w:rsidR="004955A3" w:rsidRPr="004955A3" w:rsidRDefault="004955A3" w:rsidP="00843FEA">
            <w:pPr>
              <w:pStyle w:val="a0"/>
              <w:ind w:right="0"/>
              <w:jc w:val="left"/>
              <w:rPr>
                <w:b w:val="0"/>
                <w:i w:val="0"/>
                <w:iCs w:val="0"/>
                <w:lang w:eastAsia="zh-TW"/>
              </w:rPr>
            </w:pPr>
            <w:r w:rsidRPr="004955A3">
              <w:rPr>
                <w:rFonts w:hint="eastAsia"/>
                <w:b w:val="0"/>
                <w:i w:val="0"/>
              </w:rPr>
              <w:t>社会工作局处理的案件</w:t>
            </w:r>
            <w:r w:rsidR="007207CB">
              <w:rPr>
                <w:rFonts w:hint="eastAsia"/>
                <w:b w:val="0"/>
                <w:i w:val="0"/>
              </w:rPr>
              <w:t>**</w:t>
            </w:r>
          </w:p>
        </w:tc>
      </w:tr>
      <w:tr w:rsidR="007774AC" w:rsidRPr="004955A3" w:rsidTr="004955A3">
        <w:trPr>
          <w:cnfStyle w:val="100000000000"/>
          <w:cantSplit/>
          <w:trHeight w:val="288"/>
          <w:tblHeader/>
        </w:trPr>
        <w:tc>
          <w:tcPr>
            <w:cnfStyle w:val="001000000000"/>
            <w:tcW w:w="1768" w:type="dxa"/>
            <w:tcBorders>
              <w:top w:val="nil"/>
              <w:bottom w:val="single" w:sz="12" w:space="0" w:color="auto"/>
              <w:right w:val="none" w:sz="0" w:space="0" w:color="auto"/>
            </w:tcBorders>
            <w:shd w:val="clear" w:color="auto" w:fill="auto"/>
            <w:vAlign w:val="center"/>
          </w:tcPr>
          <w:p w:rsidR="007774AC" w:rsidRPr="00DD5FCA" w:rsidRDefault="007774AC" w:rsidP="00DD5FCA">
            <w:pPr>
              <w:pStyle w:val="a0"/>
              <w:ind w:right="0"/>
              <w:jc w:val="left"/>
              <w:rPr>
                <w:b w:val="0"/>
                <w:i w:val="0"/>
              </w:rPr>
            </w:pPr>
            <w:r w:rsidRPr="00DD5FCA">
              <w:rPr>
                <w:rFonts w:hint="eastAsia"/>
                <w:b w:val="0"/>
                <w:i w:val="0"/>
              </w:rPr>
              <w:t>案件类型</w:t>
            </w:r>
          </w:p>
        </w:tc>
        <w:tc>
          <w:tcPr>
            <w:tcW w:w="561"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2000</w:t>
            </w:r>
          </w:p>
        </w:tc>
        <w:tc>
          <w:tcPr>
            <w:tcW w:w="561"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2001</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2002</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2003</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2004</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2005</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2006</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2007</w:t>
            </w:r>
          </w:p>
        </w:tc>
        <w:tc>
          <w:tcPr>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cnfStyle w:val="100000000000"/>
              <w:rPr>
                <w:b w:val="0"/>
                <w:i w:val="0"/>
              </w:rPr>
            </w:pPr>
            <w:r w:rsidRPr="00DD5FCA">
              <w:rPr>
                <w:b w:val="0"/>
                <w:i w:val="0"/>
              </w:rPr>
              <w:t>2008</w:t>
            </w:r>
          </w:p>
        </w:tc>
        <w:tc>
          <w:tcPr>
            <w:cnfStyle w:val="000000001000"/>
            <w:tcW w:w="560" w:type="dxa"/>
            <w:tcBorders>
              <w:top w:val="nil"/>
              <w:bottom w:val="single" w:sz="12" w:space="0" w:color="auto"/>
            </w:tcBorders>
            <w:shd w:val="clear" w:color="auto" w:fill="auto"/>
            <w:vAlign w:val="center"/>
          </w:tcPr>
          <w:p w:rsidR="007774AC" w:rsidRPr="00DD5FCA" w:rsidRDefault="007774AC" w:rsidP="00DD5FCA">
            <w:pPr>
              <w:pStyle w:val="a0"/>
              <w:ind w:right="0"/>
              <w:jc w:val="right"/>
              <w:rPr>
                <w:b w:val="0"/>
              </w:rPr>
            </w:pPr>
            <w:r w:rsidRPr="00DD5FCA">
              <w:rPr>
                <w:b w:val="0"/>
              </w:rPr>
              <w:t>2009</w:t>
            </w:r>
          </w:p>
        </w:tc>
      </w:tr>
      <w:tr w:rsidR="007774AC" w:rsidRPr="004955A3" w:rsidTr="004955A3">
        <w:trPr>
          <w:cantSplit/>
        </w:trPr>
        <w:tc>
          <w:tcPr>
            <w:cnfStyle w:val="001000000000"/>
            <w:tcW w:w="1768" w:type="dxa"/>
            <w:tcBorders>
              <w:top w:val="single" w:sz="12" w:space="0" w:color="auto"/>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自杀</w:t>
            </w:r>
          </w:p>
        </w:tc>
        <w:tc>
          <w:tcPr>
            <w:tcW w:w="561"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c>
          <w:tcPr>
            <w:tcW w:w="561"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6</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17</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11</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24</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14</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24</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32</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21</w:t>
            </w:r>
          </w:p>
        </w:tc>
        <w:tc>
          <w:tcPr>
            <w:tcW w:w="560" w:type="dxa"/>
            <w:tcBorders>
              <w:top w:val="single" w:sz="12" w:space="0" w:color="auto"/>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13</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情绪困扰</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103</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130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174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184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163</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239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330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280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286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240</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虐待儿童</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13</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25</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21</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25</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虐妻</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33</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33</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58</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48</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61</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51</w:t>
            </w:r>
          </w:p>
        </w:tc>
      </w:tr>
      <w:tr w:rsidR="007774AC" w:rsidRPr="004955A3" w:rsidTr="004955A3">
        <w:trPr>
          <w:cantSplit/>
        </w:trPr>
        <w:tc>
          <w:tcPr>
            <w:cnfStyle w:val="001000000000"/>
            <w:tcW w:w="1768" w:type="dxa"/>
            <w:tcBorders>
              <w:bottom w:val="nil"/>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虐夫</w:t>
            </w:r>
          </w:p>
        </w:tc>
        <w:tc>
          <w:tcPr>
            <w:tcW w:w="561"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1"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6</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c>
          <w:tcPr>
            <w:tcW w:w="560" w:type="dxa"/>
            <w:tcBorders>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r>
      <w:tr w:rsidR="007774AC" w:rsidRPr="004955A3" w:rsidTr="004955A3">
        <w:trPr>
          <w:cantSplit/>
        </w:trPr>
        <w:tc>
          <w:tcPr>
            <w:cnfStyle w:val="001000000000"/>
            <w:tcW w:w="1768" w:type="dxa"/>
            <w:tcBorders>
              <w:top w:val="nil"/>
              <w:bottom w:val="nil"/>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虐待长者</w:t>
            </w:r>
          </w:p>
        </w:tc>
        <w:tc>
          <w:tcPr>
            <w:tcW w:w="561"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w:t>
            </w:r>
          </w:p>
        </w:tc>
        <w:tc>
          <w:tcPr>
            <w:tcW w:w="561"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0</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7</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w:t>
            </w:r>
          </w:p>
        </w:tc>
        <w:tc>
          <w:tcPr>
            <w:tcW w:w="560" w:type="dxa"/>
            <w:tcBorders>
              <w:top w:val="nil"/>
              <w:bottom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w:t>
            </w:r>
          </w:p>
        </w:tc>
      </w:tr>
      <w:tr w:rsidR="007774AC" w:rsidRPr="004955A3" w:rsidTr="004955A3">
        <w:trPr>
          <w:cantSplit/>
        </w:trPr>
        <w:tc>
          <w:tcPr>
            <w:cnfStyle w:val="001000000000"/>
            <w:tcW w:w="1768" w:type="dxa"/>
            <w:tcBorders>
              <w:top w:val="nil"/>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疏忽照顾儿童</w:t>
            </w:r>
          </w:p>
        </w:tc>
        <w:tc>
          <w:tcPr>
            <w:tcW w:w="561"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15</w:t>
            </w:r>
          </w:p>
        </w:tc>
        <w:tc>
          <w:tcPr>
            <w:tcW w:w="561"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20</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11</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7</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8</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9</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w:t>
            </w:r>
          </w:p>
        </w:tc>
        <w:tc>
          <w:tcPr>
            <w:tcW w:w="560" w:type="dxa"/>
            <w:tcBorders>
              <w:top w:val="nil"/>
            </w:tcBorders>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7</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婚姻问题</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199</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214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267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280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292</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284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514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480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377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327</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亲子关系</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87</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140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180</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185</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167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197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176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127</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122</w:t>
            </w:r>
          </w:p>
        </w:tc>
      </w:tr>
      <w:tr w:rsidR="007774AC" w:rsidRPr="004955A3" w:rsidTr="004955A3">
        <w:trPr>
          <w:cantSplit/>
        </w:trPr>
        <w:tc>
          <w:tcPr>
            <w:cnfStyle w:val="001000000000"/>
            <w:tcW w:w="1768" w:type="dxa"/>
            <w:tcBorders>
              <w:right w:val="none" w:sz="0" w:space="0" w:color="auto"/>
            </w:tcBorders>
            <w:shd w:val="clear" w:color="auto" w:fill="auto"/>
            <w:vAlign w:val="center"/>
          </w:tcPr>
          <w:p w:rsidR="007774AC" w:rsidRPr="004955A3" w:rsidRDefault="007774AC" w:rsidP="004955A3">
            <w:pPr>
              <w:pStyle w:val="a5"/>
              <w:overflowPunct/>
              <w:ind w:right="0"/>
              <w:jc w:val="left"/>
              <w:rPr>
                <w:rFonts w:eastAsia="SimSun"/>
              </w:rPr>
            </w:pPr>
            <w:r w:rsidRPr="004955A3">
              <w:rPr>
                <w:rFonts w:eastAsia="SimSun" w:hint="eastAsia"/>
              </w:rPr>
              <w:t>个别辅导</w:t>
            </w:r>
            <w:r w:rsidRPr="004955A3">
              <w:rPr>
                <w:rFonts w:eastAsia="SimSun"/>
              </w:rPr>
              <w:t>*</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157</w:t>
            </w:r>
          </w:p>
        </w:tc>
        <w:tc>
          <w:tcPr>
            <w:tcW w:w="561"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252</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339</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386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425</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544</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776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686</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673</w:t>
            </w:r>
          </w:p>
        </w:tc>
        <w:tc>
          <w:tcPr>
            <w:tcW w:w="560" w:type="dxa"/>
            <w:shd w:val="clear" w:color="auto" w:fill="auto"/>
            <w:vAlign w:val="center"/>
          </w:tcPr>
          <w:p w:rsidR="007774AC" w:rsidRPr="004955A3" w:rsidRDefault="007774AC" w:rsidP="004955A3">
            <w:pPr>
              <w:pStyle w:val="a5"/>
              <w:overflowPunct/>
              <w:ind w:right="0"/>
              <w:jc w:val="right"/>
              <w:cnfStyle w:val="000000000000"/>
              <w:rPr>
                <w:rFonts w:eastAsia="SimSun"/>
              </w:rPr>
            </w:pPr>
            <w:r w:rsidRPr="004955A3">
              <w:rPr>
                <w:rFonts w:eastAsia="SimSun"/>
              </w:rPr>
              <w:t>585</w:t>
            </w:r>
          </w:p>
        </w:tc>
      </w:tr>
      <w:tr w:rsidR="007774AC" w:rsidRPr="004955A3" w:rsidTr="004955A3">
        <w:trPr>
          <w:cnfStyle w:val="010000000000"/>
          <w:cantSplit/>
        </w:trPr>
        <w:tc>
          <w:tcPr>
            <w:cnfStyle w:val="001000000001"/>
            <w:tcW w:w="1768" w:type="dxa"/>
            <w:tcBorders>
              <w:top w:val="none" w:sz="0" w:space="0" w:color="auto"/>
              <w:bottom w:val="single" w:sz="12" w:space="0" w:color="auto"/>
              <w:right w:val="none" w:sz="0" w:space="0" w:color="auto"/>
            </w:tcBorders>
            <w:shd w:val="clear" w:color="auto" w:fill="auto"/>
            <w:vAlign w:val="center"/>
          </w:tcPr>
          <w:p w:rsidR="007774AC" w:rsidRPr="004955A3" w:rsidRDefault="007774AC" w:rsidP="004955A3">
            <w:pPr>
              <w:pStyle w:val="a5"/>
              <w:overflowPunct/>
              <w:ind w:right="0"/>
              <w:jc w:val="left"/>
              <w:rPr>
                <w:rFonts w:eastAsia="SimSun"/>
                <w:b w:val="0"/>
              </w:rPr>
            </w:pPr>
            <w:r w:rsidRPr="004955A3">
              <w:rPr>
                <w:rFonts w:eastAsia="SimSun" w:hint="eastAsia"/>
                <w:b w:val="0"/>
              </w:rPr>
              <w:t>家庭辅导</w:t>
            </w:r>
            <w:r w:rsidRPr="004955A3">
              <w:rPr>
                <w:rFonts w:eastAsia="SimSun"/>
                <w:b w:val="0"/>
              </w:rPr>
              <w:t>*</w:t>
            </w:r>
          </w:p>
        </w:tc>
        <w:tc>
          <w:tcPr>
            <w:tcW w:w="561"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43</w:t>
            </w:r>
          </w:p>
        </w:tc>
        <w:tc>
          <w:tcPr>
            <w:tcW w:w="561"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93</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110</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122</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99</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88</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319</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300</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245</w:t>
            </w:r>
          </w:p>
        </w:tc>
        <w:tc>
          <w:tcPr>
            <w:tcW w:w="560" w:type="dxa"/>
            <w:tcBorders>
              <w:top w:val="none" w:sz="0" w:space="0" w:color="auto"/>
              <w:bottom w:val="single" w:sz="12" w:space="0" w:color="auto"/>
            </w:tcBorders>
            <w:shd w:val="clear" w:color="auto" w:fill="auto"/>
            <w:vAlign w:val="center"/>
          </w:tcPr>
          <w:p w:rsidR="007774AC" w:rsidRPr="004955A3" w:rsidRDefault="007774AC" w:rsidP="004955A3">
            <w:pPr>
              <w:pStyle w:val="a5"/>
              <w:overflowPunct/>
              <w:ind w:right="0"/>
              <w:jc w:val="right"/>
              <w:cnfStyle w:val="010000000000"/>
              <w:rPr>
                <w:rFonts w:eastAsia="SimSun"/>
              </w:rPr>
            </w:pPr>
            <w:r w:rsidRPr="004955A3">
              <w:rPr>
                <w:rFonts w:eastAsia="SimSun"/>
              </w:rPr>
              <w:t>237</w:t>
            </w:r>
          </w:p>
        </w:tc>
      </w:tr>
    </w:tbl>
    <w:p w:rsidR="007774AC" w:rsidRPr="004955A3" w:rsidRDefault="007774AC" w:rsidP="00301C4B">
      <w:pPr>
        <w:pStyle w:val="SingleTxtGC"/>
        <w:spacing w:after="60"/>
        <w:rPr>
          <w:sz w:val="19"/>
          <w:szCs w:val="19"/>
          <w:lang w:eastAsia="zh-TW"/>
        </w:rPr>
      </w:pPr>
      <w:r w:rsidRPr="004955A3">
        <w:rPr>
          <w:rFonts w:eastAsia="KaiTi_GB2312" w:hint="eastAsia"/>
          <w:sz w:val="19"/>
          <w:szCs w:val="19"/>
        </w:rPr>
        <w:t>资料来源</w:t>
      </w:r>
      <w:r w:rsidRPr="004955A3">
        <w:rPr>
          <w:rFonts w:hint="eastAsia"/>
          <w:sz w:val="19"/>
          <w:szCs w:val="19"/>
        </w:rPr>
        <w:t>：社会工作局</w:t>
      </w:r>
      <w:r w:rsidRPr="004955A3">
        <w:rPr>
          <w:sz w:val="19"/>
          <w:szCs w:val="19"/>
        </w:rPr>
        <w:t>2009</w:t>
      </w:r>
      <w:r w:rsidRPr="004955A3">
        <w:rPr>
          <w:rFonts w:hint="eastAsia"/>
          <w:sz w:val="19"/>
          <w:szCs w:val="19"/>
        </w:rPr>
        <w:t>年资料</w:t>
      </w:r>
    </w:p>
    <w:p w:rsidR="007774AC" w:rsidRPr="004955A3" w:rsidRDefault="007774AC" w:rsidP="007207CB">
      <w:pPr>
        <w:pStyle w:val="SingleTxtGC"/>
        <w:spacing w:after="0"/>
        <w:rPr>
          <w:sz w:val="19"/>
          <w:szCs w:val="19"/>
          <w:lang w:eastAsia="zh-TW"/>
        </w:rPr>
      </w:pPr>
      <w:r w:rsidRPr="004955A3">
        <w:rPr>
          <w:rFonts w:eastAsia="KaiTi_GB2312" w:hint="eastAsia"/>
          <w:sz w:val="19"/>
          <w:szCs w:val="19"/>
        </w:rPr>
        <w:t>注</w:t>
      </w:r>
      <w:r w:rsidRPr="004955A3">
        <w:rPr>
          <w:rFonts w:hint="eastAsia"/>
          <w:sz w:val="19"/>
          <w:szCs w:val="19"/>
        </w:rPr>
        <w:t>：</w:t>
      </w:r>
      <w:r w:rsidR="004955A3">
        <w:rPr>
          <w:rFonts w:hint="eastAsia"/>
          <w:sz w:val="19"/>
          <w:szCs w:val="19"/>
        </w:rPr>
        <w:tab/>
      </w:r>
      <w:r w:rsidRPr="004955A3">
        <w:rPr>
          <w:sz w:val="19"/>
          <w:szCs w:val="19"/>
        </w:rPr>
        <w:t>*</w:t>
      </w:r>
      <w:r w:rsidR="004955A3">
        <w:rPr>
          <w:rFonts w:hint="eastAsia"/>
          <w:sz w:val="19"/>
          <w:szCs w:val="19"/>
        </w:rPr>
        <w:t xml:space="preserve"> </w:t>
      </w:r>
      <w:r w:rsidRPr="004955A3">
        <w:rPr>
          <w:rFonts w:hint="eastAsia"/>
          <w:sz w:val="19"/>
          <w:szCs w:val="19"/>
        </w:rPr>
        <w:t>个别辅导和家庭辅导即社会工作局处理的全部个案</w:t>
      </w:r>
      <w:r w:rsidRPr="004955A3">
        <w:rPr>
          <w:rFonts w:hint="eastAsia"/>
          <w:sz w:val="19"/>
          <w:szCs w:val="19"/>
        </w:rPr>
        <w:t>(</w:t>
      </w:r>
      <w:r w:rsidRPr="004955A3">
        <w:rPr>
          <w:rFonts w:hint="eastAsia"/>
          <w:sz w:val="19"/>
          <w:szCs w:val="19"/>
        </w:rPr>
        <w:t>包括家庭暴力</w:t>
      </w:r>
      <w:r w:rsidRPr="004955A3">
        <w:rPr>
          <w:rFonts w:hint="eastAsia"/>
          <w:sz w:val="19"/>
          <w:szCs w:val="19"/>
        </w:rPr>
        <w:t>)</w:t>
      </w:r>
      <w:r w:rsidRPr="004955A3">
        <w:rPr>
          <w:rFonts w:hint="eastAsia"/>
          <w:sz w:val="19"/>
          <w:szCs w:val="19"/>
        </w:rPr>
        <w:t>。</w:t>
      </w:r>
    </w:p>
    <w:p w:rsidR="007774AC" w:rsidRPr="004955A3" w:rsidRDefault="004955A3" w:rsidP="007207CB">
      <w:pPr>
        <w:pStyle w:val="SingleTxtGC"/>
        <w:spacing w:after="300"/>
        <w:rPr>
          <w:sz w:val="19"/>
          <w:szCs w:val="19"/>
          <w:lang w:eastAsia="zh-TW"/>
        </w:rPr>
      </w:pPr>
      <w:r>
        <w:rPr>
          <w:rFonts w:hint="eastAsia"/>
          <w:sz w:val="19"/>
          <w:szCs w:val="19"/>
        </w:rPr>
        <w:tab/>
      </w:r>
      <w:r w:rsidR="007774AC" w:rsidRPr="004955A3">
        <w:rPr>
          <w:sz w:val="19"/>
          <w:szCs w:val="19"/>
        </w:rPr>
        <w:t>**</w:t>
      </w:r>
      <w:r>
        <w:rPr>
          <w:rFonts w:hint="eastAsia"/>
          <w:sz w:val="19"/>
          <w:szCs w:val="19"/>
        </w:rPr>
        <w:t xml:space="preserve"> </w:t>
      </w:r>
      <w:r w:rsidR="007774AC" w:rsidRPr="004955A3">
        <w:rPr>
          <w:rFonts w:hint="eastAsia"/>
          <w:sz w:val="19"/>
          <w:szCs w:val="19"/>
        </w:rPr>
        <w:t>有些案件涉及多种案件。</w:t>
      </w:r>
    </w:p>
    <w:p w:rsidR="007774AC" w:rsidRPr="007774AC" w:rsidRDefault="004955A3" w:rsidP="004955A3">
      <w:pPr>
        <w:pStyle w:val="SingleTxtGC"/>
        <w:rPr>
          <w:lang w:eastAsia="zh-TW"/>
        </w:rPr>
      </w:pPr>
      <w:r>
        <w:rPr>
          <w:rFonts w:hint="eastAsia"/>
        </w:rPr>
        <w:t xml:space="preserve">510.  </w:t>
      </w:r>
      <w:r w:rsidR="007774AC" w:rsidRPr="007774AC">
        <w:rPr>
          <w:rFonts w:hint="eastAsia"/>
        </w:rPr>
        <w:t>与澳门特区政府合作的非政府组织共提供</w:t>
      </w:r>
      <w:r w:rsidR="007774AC" w:rsidRPr="007774AC">
        <w:t>3</w:t>
      </w:r>
      <w:r w:rsidR="007774AC" w:rsidRPr="007774AC">
        <w:rPr>
          <w:rFonts w:hint="eastAsia"/>
        </w:rPr>
        <w:t>条支援热线：</w:t>
      </w:r>
      <w:r w:rsidR="007774AC" w:rsidRPr="007774AC">
        <w:t>24</w:t>
      </w:r>
      <w:r w:rsidR="007774AC" w:rsidRPr="007774AC">
        <w:rPr>
          <w:rFonts w:hint="eastAsia"/>
        </w:rPr>
        <w:t>小时电话辅导热线、澳门妇联励苑中心的</w:t>
      </w:r>
      <w:r w:rsidR="007774AC" w:rsidRPr="007774AC">
        <w:t>24</w:t>
      </w:r>
      <w:r w:rsidR="007774AC" w:rsidRPr="007774AC">
        <w:rPr>
          <w:rFonts w:hint="eastAsia"/>
        </w:rPr>
        <w:t>小时妇女求助热线</w:t>
      </w:r>
      <w:r w:rsidR="007774AC" w:rsidRPr="007774AC">
        <w:rPr>
          <w:rFonts w:hint="eastAsia"/>
        </w:rPr>
        <w:t>(</w:t>
      </w:r>
      <w:r w:rsidR="007774AC" w:rsidRPr="007774AC">
        <w:rPr>
          <w:rFonts w:hint="eastAsia"/>
        </w:rPr>
        <w:t>两者均创办于</w:t>
      </w:r>
      <w:r w:rsidR="007774AC" w:rsidRPr="007774AC">
        <w:t>2005</w:t>
      </w:r>
      <w:r w:rsidR="007774AC" w:rsidRPr="007774AC">
        <w:rPr>
          <w:rFonts w:hint="eastAsia"/>
        </w:rPr>
        <w:t>年</w:t>
      </w:r>
      <w:r w:rsidR="007774AC" w:rsidRPr="007774AC">
        <w:rPr>
          <w:rFonts w:hint="eastAsia"/>
        </w:rPr>
        <w:t>)</w:t>
      </w:r>
      <w:r w:rsidR="007774AC" w:rsidRPr="007774AC">
        <w:rPr>
          <w:rFonts w:hint="eastAsia"/>
        </w:rPr>
        <w:t>，以及澳门明爱的</w:t>
      </w:r>
      <w:r w:rsidR="007774AC" w:rsidRPr="007774AC">
        <w:t>24</w:t>
      </w:r>
      <w:r w:rsidR="007774AC" w:rsidRPr="007774AC">
        <w:rPr>
          <w:rFonts w:hint="eastAsia"/>
        </w:rPr>
        <w:t>小时“澳门生命热线”</w:t>
      </w:r>
      <w:r w:rsidR="007774AC" w:rsidRPr="007774AC">
        <w:rPr>
          <w:rFonts w:hint="eastAsia"/>
        </w:rPr>
        <w:t>(</w:t>
      </w:r>
      <w:r w:rsidR="007774AC" w:rsidRPr="007774AC">
        <w:rPr>
          <w:rFonts w:hint="eastAsia"/>
        </w:rPr>
        <w:t>创办于</w:t>
      </w:r>
      <w:r w:rsidR="007774AC" w:rsidRPr="007774AC">
        <w:t>2003</w:t>
      </w:r>
      <w:r w:rsidR="007774AC" w:rsidRPr="007774AC">
        <w:rPr>
          <w:rFonts w:hint="eastAsia"/>
        </w:rPr>
        <w:t>年</w:t>
      </w:r>
      <w:r w:rsidR="007774AC" w:rsidRPr="007774AC">
        <w:rPr>
          <w:rFonts w:hint="eastAsia"/>
        </w:rPr>
        <w:t>)</w:t>
      </w:r>
      <w:r w:rsidR="007774AC" w:rsidRPr="007774AC">
        <w:rPr>
          <w:rFonts w:hint="eastAsia"/>
        </w:rPr>
        <w:t>。</w:t>
      </w:r>
    </w:p>
    <w:p w:rsidR="007774AC" w:rsidRPr="007774AC" w:rsidRDefault="004955A3" w:rsidP="004955A3">
      <w:pPr>
        <w:pStyle w:val="SingleTxtGC"/>
        <w:rPr>
          <w:lang w:eastAsia="zh-TW"/>
        </w:rPr>
      </w:pPr>
      <w:r>
        <w:rPr>
          <w:rFonts w:hint="eastAsia"/>
        </w:rPr>
        <w:t xml:space="preserve">511.  </w:t>
      </w:r>
      <w:r w:rsidR="007774AC" w:rsidRPr="007774AC">
        <w:rPr>
          <w:rFonts w:hint="eastAsia"/>
        </w:rPr>
        <w:t>适当的培训和家庭计划也是家庭政策的一个关键因素，因此得到澳门特区政府全力支持。家庭计划的目的是提高家庭健康及幸福，包括向个人和夫妇提供资讯、知识和方法，使他们能够以负责任的方式自行决定孩子的数目及生育孩子的时间。学校和居民社团也举办关于家庭计划的咨询活动，家庭计划包括婚前，夫妇间及遗传方面的指导、怀孕控制方法的</w:t>
      </w:r>
      <w:r w:rsidR="00C74356">
        <w:rPr>
          <w:rFonts w:hint="eastAsia"/>
        </w:rPr>
        <w:t>咨</w:t>
      </w:r>
      <w:r w:rsidR="007774AC" w:rsidRPr="007774AC">
        <w:rPr>
          <w:rFonts w:hint="eastAsia"/>
        </w:rPr>
        <w:t>询、不育的处理、遗传及性传染疾病的预防等工作。</w:t>
      </w:r>
    </w:p>
    <w:p w:rsidR="007774AC" w:rsidRPr="007774AC" w:rsidRDefault="004955A3" w:rsidP="004955A3">
      <w:pPr>
        <w:pStyle w:val="SingleTxtGC"/>
        <w:rPr>
          <w:lang w:eastAsia="zh-TW"/>
        </w:rPr>
      </w:pPr>
      <w:r>
        <w:rPr>
          <w:rFonts w:hint="eastAsia"/>
        </w:rPr>
        <w:t xml:space="preserve">512.  </w:t>
      </w:r>
      <w:r w:rsidR="007774AC" w:rsidRPr="007774AC">
        <w:rPr>
          <w:rFonts w:hint="eastAsia"/>
        </w:rPr>
        <w:t>需要指出的是，澳门特别行政区政府执行的家庭政策是非歧视及非强制的，所有政府下属的卫生中心都提供免费的家庭计划辅导和初级卫生保健，以及家庭计划所使用的药物和设备。澳门特别行政区卫生系统的最终目标是提供全民免费医疗服务。</w:t>
      </w:r>
    </w:p>
    <w:p w:rsidR="007774AC" w:rsidRPr="007774AC" w:rsidRDefault="004955A3" w:rsidP="004955A3">
      <w:pPr>
        <w:pStyle w:val="SingleTxtGC"/>
        <w:rPr>
          <w:lang w:eastAsia="zh-TW"/>
        </w:rPr>
      </w:pPr>
      <w:r>
        <w:rPr>
          <w:rFonts w:hint="eastAsia"/>
        </w:rPr>
        <w:t xml:space="preserve">513.  </w:t>
      </w:r>
      <w:r w:rsidR="007774AC" w:rsidRPr="007774AC">
        <w:rPr>
          <w:rFonts w:hint="eastAsia"/>
        </w:rPr>
        <w:t>对家庭的保障在工作场所也得到落实，在怀孕期间和分娩之后妇女获特殊保护的权利，这包括孕妇在怀孕及产后不应担任对其身体不适宜的工作，且工作关系满一段时间后可获得假期，并保留其职位及不丧失工资。</w:t>
      </w:r>
    </w:p>
    <w:p w:rsidR="007774AC" w:rsidRPr="007774AC" w:rsidRDefault="004955A3" w:rsidP="004955A3">
      <w:pPr>
        <w:pStyle w:val="SingleTxtGC"/>
        <w:rPr>
          <w:lang w:eastAsia="zh-TW"/>
        </w:rPr>
      </w:pPr>
      <w:r>
        <w:rPr>
          <w:rFonts w:hint="eastAsia"/>
        </w:rPr>
        <w:t xml:space="preserve">514.  </w:t>
      </w:r>
      <w:r w:rsidR="007774AC" w:rsidRPr="007774AC">
        <w:rPr>
          <w:rFonts w:hint="eastAsia"/>
        </w:rPr>
        <w:t>第</w:t>
      </w:r>
      <w:r w:rsidR="007774AC" w:rsidRPr="007774AC">
        <w:t>7/2008</w:t>
      </w:r>
      <w:r w:rsidR="007774AC" w:rsidRPr="007774AC">
        <w:rPr>
          <w:rFonts w:hint="eastAsia"/>
        </w:rPr>
        <w:t>号法律，旨在规范本法律订定私人劳动关系的一般制度，规定女性雇员有权因分娩而享受</w:t>
      </w:r>
      <w:r w:rsidR="007774AC" w:rsidRPr="007774AC">
        <w:t>56</w:t>
      </w:r>
      <w:r w:rsidR="007774AC" w:rsidRPr="007774AC">
        <w:rPr>
          <w:rFonts w:hint="eastAsia"/>
        </w:rPr>
        <w:t>日产假，且不因此而失去薪酬或工作，而此</w:t>
      </w:r>
      <w:r w:rsidR="007774AC" w:rsidRPr="007774AC">
        <w:t>56</w:t>
      </w:r>
      <w:r w:rsidR="007774AC" w:rsidRPr="007774AC">
        <w:rPr>
          <w:rFonts w:hint="eastAsia"/>
        </w:rPr>
        <w:t>日产假其中</w:t>
      </w:r>
      <w:r w:rsidR="007774AC" w:rsidRPr="007774AC">
        <w:t>49</w:t>
      </w:r>
      <w:r w:rsidR="007774AC" w:rsidRPr="007774AC">
        <w:rPr>
          <w:rFonts w:hint="eastAsia"/>
        </w:rPr>
        <w:t>日必须在分娩后立即享受。女性雇员如诞下死婴或流产，同样享有</w:t>
      </w:r>
      <w:r w:rsidR="007774AC" w:rsidRPr="007774AC">
        <w:t>56</w:t>
      </w:r>
      <w:r w:rsidR="007774AC" w:rsidRPr="007774AC">
        <w:rPr>
          <w:rFonts w:hint="eastAsia"/>
        </w:rPr>
        <w:t>日的产假。在怀孕期及产后至多</w:t>
      </w:r>
      <w:r w:rsidR="007774AC" w:rsidRPr="007774AC">
        <w:t>3</w:t>
      </w:r>
      <w:r w:rsidR="007774AC" w:rsidRPr="007774AC">
        <w:rPr>
          <w:rFonts w:hint="eastAsia"/>
        </w:rPr>
        <w:t>个月，妇女不应担任对其身体不适宜或对其产生危险的工作。</w:t>
      </w:r>
    </w:p>
    <w:p w:rsidR="007774AC" w:rsidRPr="007774AC" w:rsidRDefault="004955A3" w:rsidP="004955A3">
      <w:pPr>
        <w:pStyle w:val="SingleTxtGC"/>
        <w:rPr>
          <w:lang w:eastAsia="zh-TW"/>
        </w:rPr>
      </w:pPr>
      <w:r>
        <w:rPr>
          <w:rFonts w:hint="eastAsia"/>
        </w:rPr>
        <w:t xml:space="preserve">515.  </w:t>
      </w:r>
      <w:r w:rsidR="007774AC" w:rsidRPr="007774AC">
        <w:rPr>
          <w:rFonts w:hint="eastAsia"/>
        </w:rPr>
        <w:t>在公共部门，女性工作人员有权因分娩而缺勤</w:t>
      </w:r>
      <w:r w:rsidR="007774AC" w:rsidRPr="007774AC">
        <w:t>90</w:t>
      </w:r>
      <w:r w:rsidR="007774AC" w:rsidRPr="007774AC">
        <w:rPr>
          <w:rFonts w:hint="eastAsia"/>
        </w:rPr>
        <w:t>日，其中</w:t>
      </w:r>
      <w:r w:rsidR="007774AC" w:rsidRPr="007774AC">
        <w:t>60</w:t>
      </w:r>
      <w:r w:rsidR="007774AC" w:rsidRPr="007774AC">
        <w:rPr>
          <w:rFonts w:hint="eastAsia"/>
        </w:rPr>
        <w:t>日须在分娩后立即享受，其余</w:t>
      </w:r>
      <w:r w:rsidR="007774AC" w:rsidRPr="007774AC">
        <w:t>30</w:t>
      </w:r>
      <w:r w:rsidR="007774AC" w:rsidRPr="007774AC">
        <w:rPr>
          <w:rFonts w:hint="eastAsia"/>
        </w:rPr>
        <w:t>日得在分娩前或紧随分娩后全部或部分享受，且没有胎数限制。以母乳哺育子女之母亲，在每</w:t>
      </w:r>
      <w:r w:rsidR="007774AC" w:rsidRPr="007774AC">
        <w:t>1</w:t>
      </w:r>
      <w:r w:rsidR="007774AC" w:rsidRPr="007774AC">
        <w:rPr>
          <w:rFonts w:hint="eastAsia"/>
        </w:rPr>
        <w:t>工作日有权获免除上班</w:t>
      </w:r>
      <w:r w:rsidR="007774AC" w:rsidRPr="007774AC">
        <w:t>1</w:t>
      </w:r>
      <w:r w:rsidR="007774AC" w:rsidRPr="007774AC">
        <w:rPr>
          <w:rFonts w:hint="eastAsia"/>
        </w:rPr>
        <w:t>个小时，直至该子女满</w:t>
      </w:r>
      <w:r w:rsidR="007774AC" w:rsidRPr="007774AC">
        <w:t>1</w:t>
      </w:r>
      <w:r w:rsidR="007774AC" w:rsidRPr="007774AC">
        <w:rPr>
          <w:rFonts w:hint="eastAsia"/>
        </w:rPr>
        <w:t>周岁为止。在公共部门，父亲在子女出生时有权缺勤</w:t>
      </w:r>
      <w:r w:rsidR="007774AC" w:rsidRPr="007774AC">
        <w:t>5</w:t>
      </w:r>
      <w:r w:rsidR="007774AC" w:rsidRPr="007774AC">
        <w:rPr>
          <w:rFonts w:hint="eastAsia"/>
        </w:rPr>
        <w:t>个工作日，但此缺勤须从子女出生日起计算</w:t>
      </w:r>
      <w:r w:rsidR="007774AC" w:rsidRPr="007774AC">
        <w:rPr>
          <w:rFonts w:hint="eastAsia"/>
        </w:rPr>
        <w:t>(</w:t>
      </w:r>
      <w:r w:rsidR="007774AC" w:rsidRPr="007774AC">
        <w:rPr>
          <w:rFonts w:hint="eastAsia"/>
        </w:rPr>
        <w:t>经第</w:t>
      </w:r>
      <w:r w:rsidR="007774AC" w:rsidRPr="007774AC">
        <w:t>62/98/M</w:t>
      </w:r>
      <w:r w:rsidR="007774AC" w:rsidRPr="007774AC">
        <w:rPr>
          <w:rFonts w:hint="eastAsia"/>
        </w:rPr>
        <w:t>号法令修改的第</w:t>
      </w:r>
      <w:r w:rsidR="007774AC" w:rsidRPr="007774AC">
        <w:t>87/89/M</w:t>
      </w:r>
      <w:r w:rsidR="007774AC" w:rsidRPr="007774AC">
        <w:rPr>
          <w:rFonts w:hint="eastAsia"/>
        </w:rPr>
        <w:t>号法令《</w:t>
      </w:r>
      <w:r w:rsidR="007774AC" w:rsidRPr="007774AC">
        <w:rPr>
          <w:rFonts w:hint="eastAsia"/>
          <w:color w:val="000000"/>
        </w:rPr>
        <w:t>澳门公共行政工作人员通则</w:t>
      </w:r>
      <w:r w:rsidR="007774AC" w:rsidRPr="007774AC">
        <w:rPr>
          <w:rFonts w:hint="eastAsia"/>
        </w:rPr>
        <w:t>》第</w:t>
      </w:r>
      <w:r w:rsidR="007774AC" w:rsidRPr="007774AC">
        <w:t>92</w:t>
      </w:r>
      <w:r w:rsidR="007774AC" w:rsidRPr="007774AC">
        <w:rPr>
          <w:rFonts w:hint="eastAsia"/>
        </w:rPr>
        <w:t>条和第</w:t>
      </w:r>
      <w:r w:rsidR="007774AC" w:rsidRPr="007774AC">
        <w:t>93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4955A3" w:rsidP="004955A3">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24</w:t>
      </w:r>
      <w:r w:rsidR="007774AC" w:rsidRPr="007774AC">
        <w:rPr>
          <w:rFonts w:hint="eastAsia"/>
        </w:rPr>
        <w:t>条</w:t>
      </w:r>
      <w:r w:rsidR="00A57FC6">
        <w:br/>
      </w:r>
      <w:r w:rsidR="007774AC" w:rsidRPr="007774AC">
        <w:rPr>
          <w:rFonts w:hint="eastAsia"/>
        </w:rPr>
        <w:t>儿童权利</w:t>
      </w:r>
    </w:p>
    <w:p w:rsidR="007774AC" w:rsidRPr="00DD5FCA" w:rsidRDefault="004955A3" w:rsidP="00843FEA">
      <w:pPr>
        <w:pStyle w:val="H1GC"/>
      </w:pPr>
      <w:r w:rsidRPr="00DD5FCA">
        <w:rPr>
          <w:rFonts w:hint="eastAsia"/>
        </w:rPr>
        <w:tab/>
      </w:r>
      <w:r w:rsidR="007774AC" w:rsidRPr="00DD5FCA">
        <w:t>A.</w:t>
      </w:r>
      <w:r w:rsidRPr="00DD5FCA">
        <w:rPr>
          <w:rFonts w:hint="eastAsia"/>
        </w:rPr>
        <w:tab/>
      </w:r>
      <w:r w:rsidR="007774AC" w:rsidRPr="00DD5FCA">
        <w:rPr>
          <w:rFonts w:hint="eastAsia"/>
        </w:rPr>
        <w:t>概述</w:t>
      </w:r>
    </w:p>
    <w:p w:rsidR="007774AC" w:rsidRPr="007774AC" w:rsidRDefault="004955A3" w:rsidP="004955A3">
      <w:pPr>
        <w:pStyle w:val="SingleTxtGC"/>
        <w:rPr>
          <w:rFonts w:hint="eastAsia"/>
          <w:lang w:eastAsia="zh-TW"/>
        </w:rPr>
      </w:pPr>
      <w:r>
        <w:rPr>
          <w:rFonts w:cs="TimesNewRomanPSMT" w:hint="eastAsia"/>
        </w:rPr>
        <w:t xml:space="preserve">516.  </w:t>
      </w:r>
      <w:r w:rsidR="007774AC" w:rsidRPr="007774AC">
        <w:rPr>
          <w:rFonts w:cs="TimesNewRomanPSMT" w:hint="eastAsia"/>
        </w:rPr>
        <w:t>关于在澳门特区执行公约第</w:t>
      </w:r>
      <w:r w:rsidR="007774AC" w:rsidRPr="007774AC">
        <w:rPr>
          <w:rFonts w:cs="TimesNewRomanPSMT"/>
        </w:rPr>
        <w:t>24</w:t>
      </w:r>
      <w:r w:rsidR="007774AC" w:rsidRPr="007774AC">
        <w:rPr>
          <w:rFonts w:cs="TimesNewRomanPSMT" w:hint="eastAsia"/>
        </w:rPr>
        <w:t>条的详细资料载于</w:t>
      </w:r>
      <w:r w:rsidR="007774AC" w:rsidRPr="007774AC">
        <w:rPr>
          <w:rFonts w:hint="eastAsia"/>
        </w:rPr>
        <w:t>中国就《儿童权利公约》</w:t>
      </w:r>
      <w:r w:rsidR="007774AC" w:rsidRPr="007774AC">
        <w:rPr>
          <w:rFonts w:hint="eastAsia"/>
        </w:rPr>
        <w:t>(</w:t>
      </w:r>
      <w:r w:rsidR="007774AC" w:rsidRPr="007774AC">
        <w:t>CRC/C/83/Add.9, Part II</w:t>
      </w:r>
      <w:r w:rsidR="007774AC" w:rsidRPr="007774AC">
        <w:rPr>
          <w:rFonts w:hint="eastAsia"/>
        </w:rPr>
        <w:t>)</w:t>
      </w:r>
      <w:r w:rsidR="007774AC" w:rsidRPr="007774AC">
        <w:rPr>
          <w:rFonts w:hint="eastAsia"/>
        </w:rPr>
        <w:t>及其《关于买卖儿童、儿童卖淫和儿童色情制品问题的任择议定书》</w:t>
      </w:r>
      <w:r w:rsidR="007774AC" w:rsidRPr="007774AC">
        <w:rPr>
          <w:rFonts w:hint="eastAsia"/>
        </w:rPr>
        <w:t>(</w:t>
      </w:r>
      <w:r w:rsidR="007774AC" w:rsidRPr="007774AC">
        <w:t>CRC/C/OPSA/CHN/1, Part II</w:t>
      </w:r>
      <w:r w:rsidR="007774AC" w:rsidRPr="007774AC">
        <w:rPr>
          <w:rFonts w:hint="eastAsia"/>
        </w:rPr>
        <w:t>)</w:t>
      </w:r>
      <w:r w:rsidR="007774AC" w:rsidRPr="007774AC">
        <w:rPr>
          <w:rFonts w:hint="eastAsia"/>
        </w:rPr>
        <w:t>的适用提交报告中的相关部分。同时可参阅中国核心文件最新附录中关于澳门特区的部分，特别是统计资料及条约清单的部分。在提交上述报告后的主要事宜及发展概括如下。</w:t>
      </w:r>
    </w:p>
    <w:p w:rsidR="007774AC" w:rsidRPr="007774AC" w:rsidRDefault="00EE006E" w:rsidP="004955A3">
      <w:pPr>
        <w:pStyle w:val="SingleTxtGC"/>
        <w:rPr>
          <w:lang w:eastAsia="zh-TW"/>
        </w:rPr>
      </w:pPr>
      <w:r>
        <w:rPr>
          <w:rFonts w:hint="eastAsia"/>
        </w:rPr>
        <w:t xml:space="preserve">517.  </w:t>
      </w:r>
      <w:r w:rsidR="007774AC" w:rsidRPr="007774AC">
        <w:rPr>
          <w:rFonts w:hint="eastAsia"/>
        </w:rPr>
        <w:t>《基本法》第</w:t>
      </w:r>
      <w:r w:rsidR="007774AC" w:rsidRPr="007774AC">
        <w:t>38</w:t>
      </w:r>
      <w:r w:rsidR="007774AC" w:rsidRPr="007774AC">
        <w:rPr>
          <w:rFonts w:hint="eastAsia"/>
        </w:rPr>
        <w:t>条第</w:t>
      </w:r>
      <w:r w:rsidR="007774AC" w:rsidRPr="007774AC">
        <w:t>3</w:t>
      </w:r>
      <w:r w:rsidR="007774AC" w:rsidRPr="007774AC">
        <w:rPr>
          <w:rFonts w:hint="eastAsia"/>
        </w:rPr>
        <w:t>款规定未成年人受特别关怀和保护。承认儿童的特殊需要而允许的正面歧视，其目的是纠正实有对儿童的不平等或受虐待的情况。</w:t>
      </w:r>
    </w:p>
    <w:p w:rsidR="007774AC" w:rsidRPr="007774AC" w:rsidRDefault="00EE006E" w:rsidP="004955A3">
      <w:pPr>
        <w:pStyle w:val="SingleTxtGC"/>
        <w:rPr>
          <w:lang w:eastAsia="zh-TW"/>
        </w:rPr>
      </w:pPr>
      <w:r>
        <w:rPr>
          <w:rFonts w:hint="eastAsia"/>
        </w:rPr>
        <w:t xml:space="preserve">518.  </w:t>
      </w:r>
      <w:r w:rsidR="007774AC" w:rsidRPr="007774AC">
        <w:rPr>
          <w:rFonts w:hint="eastAsia"/>
        </w:rPr>
        <w:t>对待“合法婚生”儿童和非婚生儿童没有区别，所有儿童在法律上均享有同样的权利、受到同样的保护，不受任何基于其父母婚姻状况的区别待遇。</w:t>
      </w:r>
    </w:p>
    <w:p w:rsidR="007774AC" w:rsidRPr="007774AC" w:rsidRDefault="00EE006E" w:rsidP="004955A3">
      <w:pPr>
        <w:pStyle w:val="SingleTxtGC"/>
        <w:rPr>
          <w:lang w:eastAsia="zh-TW"/>
        </w:rPr>
      </w:pPr>
      <w:r>
        <w:rPr>
          <w:rFonts w:hint="eastAsia"/>
        </w:rPr>
        <w:t xml:space="preserve">519.  </w:t>
      </w:r>
      <w:r w:rsidR="007774AC" w:rsidRPr="007774AC">
        <w:rPr>
          <w:rFonts w:hint="eastAsia"/>
        </w:rPr>
        <w:t>如上所述，《民法典》第</w:t>
      </w:r>
      <w:r w:rsidR="007774AC" w:rsidRPr="007774AC">
        <w:t>111</w:t>
      </w:r>
      <w:r w:rsidR="007774AC" w:rsidRPr="007774AC">
        <w:rPr>
          <w:rFonts w:hint="eastAsia"/>
        </w:rPr>
        <w:t>条规定成年年龄为</w:t>
      </w:r>
      <w:r w:rsidR="007774AC" w:rsidRPr="007774AC">
        <w:t>18</w:t>
      </w:r>
      <w:r w:rsidR="007774AC" w:rsidRPr="007774AC">
        <w:rPr>
          <w:rFonts w:hint="eastAsia"/>
        </w:rPr>
        <w:t>岁，刑事责任年龄为</w:t>
      </w:r>
      <w:r w:rsidR="007774AC" w:rsidRPr="007774AC">
        <w:t>16</w:t>
      </w:r>
      <w:r w:rsidR="007774AC" w:rsidRPr="007774AC">
        <w:rPr>
          <w:rFonts w:hint="eastAsia"/>
        </w:rPr>
        <w:t>岁</w:t>
      </w:r>
      <w:r w:rsidR="007774AC" w:rsidRPr="007774AC">
        <w:rPr>
          <w:rFonts w:hint="eastAsia"/>
        </w:rPr>
        <w:t>(</w:t>
      </w:r>
      <w:r w:rsidR="007774AC" w:rsidRPr="007774AC">
        <w:rPr>
          <w:rFonts w:hint="eastAsia"/>
        </w:rPr>
        <w:t>《刑法典》第</w:t>
      </w:r>
      <w:r w:rsidR="007774AC" w:rsidRPr="007774AC">
        <w:t>18</w:t>
      </w:r>
      <w:r w:rsidR="007774AC" w:rsidRPr="007774AC">
        <w:rPr>
          <w:rFonts w:hint="eastAsia"/>
        </w:rPr>
        <w:t>条</w:t>
      </w:r>
      <w:r w:rsidR="007774AC" w:rsidRPr="007774AC">
        <w:rPr>
          <w:rFonts w:hint="eastAsia"/>
        </w:rPr>
        <w:t>)</w:t>
      </w:r>
      <w:r w:rsidR="007774AC" w:rsidRPr="007774AC">
        <w:rPr>
          <w:rFonts w:hint="eastAsia"/>
        </w:rPr>
        <w:t>。未成年人刑事责任及司法制度，参见本《公约》第</w:t>
      </w:r>
      <w:r w:rsidR="007774AC" w:rsidRPr="007774AC">
        <w:t>11</w:t>
      </w:r>
      <w:r w:rsidR="007774AC" w:rsidRPr="007774AC">
        <w:rPr>
          <w:rFonts w:hint="eastAsia"/>
        </w:rPr>
        <w:t>条所提供的资讯。</w:t>
      </w:r>
    </w:p>
    <w:p w:rsidR="007774AC" w:rsidRPr="007774AC" w:rsidRDefault="00EE006E" w:rsidP="004955A3">
      <w:pPr>
        <w:pStyle w:val="SingleTxtGC"/>
        <w:rPr>
          <w:lang w:eastAsia="zh-TW"/>
        </w:rPr>
      </w:pPr>
      <w:r>
        <w:rPr>
          <w:rFonts w:hint="eastAsia"/>
        </w:rPr>
        <w:t xml:space="preserve">520.  </w:t>
      </w:r>
      <w:r w:rsidR="007774AC" w:rsidRPr="007774AC">
        <w:rPr>
          <w:rFonts w:hint="eastAsia"/>
        </w:rPr>
        <w:t>依照澳门特区的法律秩序，父母对孩子的关怀和保护负有主要职责，因此在父母婚姻关系之存续期内，亲权作为对子女的责任由其父母双方行使。婚姻因夫妻一方死亡而解销时，亲权归属生存之一方；如未成年子女仅与父亲或母亲确立亲子关系，则亲权归属该父亲或母亲。</w:t>
      </w:r>
      <w:r w:rsidR="007774AC" w:rsidRPr="007774AC">
        <w:rPr>
          <w:rFonts w:hint="eastAsia"/>
        </w:rPr>
        <w:t>(</w:t>
      </w:r>
      <w:r w:rsidR="007774AC" w:rsidRPr="007774AC">
        <w:rPr>
          <w:rFonts w:hint="eastAsia"/>
        </w:rPr>
        <w:t>《民法典》第</w:t>
      </w:r>
      <w:r w:rsidR="007774AC" w:rsidRPr="007774AC">
        <w:t>1756</w:t>
      </w:r>
      <w:r w:rsidR="007774AC" w:rsidRPr="007774AC">
        <w:rPr>
          <w:rFonts w:hint="eastAsia"/>
        </w:rPr>
        <w:t>条第</w:t>
      </w:r>
      <w:r w:rsidR="007774AC" w:rsidRPr="007774AC">
        <w:t>1</w:t>
      </w:r>
      <w:r w:rsidR="007774AC" w:rsidRPr="007774AC">
        <w:rPr>
          <w:rFonts w:hint="eastAsia"/>
        </w:rPr>
        <w:t>款、第</w:t>
      </w:r>
      <w:r w:rsidR="007774AC" w:rsidRPr="007774AC">
        <w:t>1759</w:t>
      </w:r>
      <w:r w:rsidR="007774AC" w:rsidRPr="007774AC">
        <w:rPr>
          <w:rFonts w:hint="eastAsia"/>
        </w:rPr>
        <w:t>条和第</w:t>
      </w:r>
      <w:r w:rsidR="007774AC" w:rsidRPr="007774AC">
        <w:t>1764</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521.  </w:t>
      </w:r>
      <w:r w:rsidR="007774AC" w:rsidRPr="007774AC">
        <w:rPr>
          <w:rFonts w:hint="eastAsia"/>
        </w:rPr>
        <w:t>离婚、事实分居或撤销婚姻之情况下，亲权由获交托子女之父亲或母亲行使；子女之归属、子女应受之扶养及扶养之方式，均由父母以协议确定之，该协议须经法院认可。如协议不符合未成年子女之利益，则法院须拒绝给予认可；如未达成协议，则法院须作出符合未成年子女之利益作出判决</w:t>
      </w:r>
      <w:r w:rsidR="007774AC" w:rsidRPr="007774AC">
        <w:rPr>
          <w:rFonts w:hint="eastAsia"/>
        </w:rPr>
        <w:t>(</w:t>
      </w:r>
      <w:r w:rsidR="007774AC" w:rsidRPr="007774AC">
        <w:rPr>
          <w:rFonts w:hint="eastAsia"/>
        </w:rPr>
        <w:t>《民法典》第</w:t>
      </w:r>
      <w:r w:rsidR="007774AC" w:rsidRPr="007774AC">
        <w:t>1760</w:t>
      </w:r>
      <w:r w:rsidR="007774AC" w:rsidRPr="007774AC">
        <w:rPr>
          <w:rFonts w:hint="eastAsia"/>
        </w:rPr>
        <w:t>条和第</w:t>
      </w:r>
      <w:r w:rsidR="007774AC" w:rsidRPr="007774AC">
        <w:t>1761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522.  </w:t>
      </w:r>
      <w:r w:rsidR="007774AC" w:rsidRPr="007774AC">
        <w:rPr>
          <w:rFonts w:hint="eastAsia"/>
        </w:rPr>
        <w:t>在离婚、事实分居或撤销婚姻情况下共同行使亲权是可能的</w:t>
      </w:r>
      <w:r w:rsidR="007774AC" w:rsidRPr="007774AC">
        <w:rPr>
          <w:rFonts w:hint="eastAsia"/>
        </w:rPr>
        <w:t>(</w:t>
      </w:r>
      <w:r w:rsidR="007774AC" w:rsidRPr="007774AC">
        <w:rPr>
          <w:rFonts w:hint="eastAsia"/>
        </w:rPr>
        <w:t>《民法典》第</w:t>
      </w:r>
      <w:r w:rsidR="007774AC" w:rsidRPr="007774AC">
        <w:t>1761</w:t>
      </w:r>
      <w:r w:rsidR="007774AC" w:rsidRPr="007774AC">
        <w:rPr>
          <w:rFonts w:hint="eastAsia"/>
        </w:rPr>
        <w:t>条第</w:t>
      </w:r>
      <w:r w:rsidR="007774AC" w:rsidRPr="007774AC">
        <w:t>2</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523.  </w:t>
      </w:r>
      <w:r w:rsidR="007774AC" w:rsidRPr="007774AC">
        <w:rPr>
          <w:rFonts w:hint="eastAsia"/>
        </w:rPr>
        <w:t>当孩子出生后，与仍未结婚的父母所建立起的子女关系，其父母责任的行使由监护孩子的一方行使，而法律一般推定母亲为监护方。如与未成年子女已确立亲子关系之父母在该子女出生后仍未结婚，则由照顾子女的一方行使亲权，并推定由母亲照顾子女，此推定仅可透过司法途径予以推翻。如父母在事实婚状况下共同生活，且在负责民事登记声明愿意共同行使亲权，则由双方共同行使亲权；若双方无此协议，则法院以孩子的最佳利益为唯一标准作出判决</w:t>
      </w:r>
      <w:r w:rsidR="007774AC" w:rsidRPr="007774AC">
        <w:rPr>
          <w:rFonts w:hint="eastAsia"/>
        </w:rPr>
        <w:t>(</w:t>
      </w:r>
      <w:r w:rsidR="007774AC" w:rsidRPr="007774AC">
        <w:rPr>
          <w:rFonts w:hint="eastAsia"/>
        </w:rPr>
        <w:t>《民法典》第</w:t>
      </w:r>
      <w:r w:rsidR="007774AC" w:rsidRPr="007774AC">
        <w:t>1765</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524.  </w:t>
      </w:r>
      <w:r w:rsidR="007774AC" w:rsidRPr="007774AC">
        <w:rPr>
          <w:rFonts w:hint="eastAsia"/>
        </w:rPr>
        <w:t>不应将孩子与父母分离，除非父母不履行其基本职责，且一般情况下只有根据法院的命令才能将子女分离。如未成年子女之安全、健康、道德培养或教育受危害，则法院可命令将该未成年人委托给第三者、其他家庭成员或机构，但父母得在与分离措施无抵触之范围内继续行使亲权。父母有权探访子女，但基于对子女利益之考虑而不宜作出此探访时除外</w:t>
      </w:r>
      <w:r w:rsidR="007774AC" w:rsidRPr="007774AC">
        <w:rPr>
          <w:rFonts w:hint="eastAsia"/>
        </w:rPr>
        <w:t>(</w:t>
      </w:r>
      <w:r w:rsidR="007774AC" w:rsidRPr="007774AC">
        <w:rPr>
          <w:rFonts w:hint="eastAsia"/>
        </w:rPr>
        <w:t>《民法典》第</w:t>
      </w:r>
      <w:r w:rsidR="007774AC" w:rsidRPr="007774AC">
        <w:t>1772</w:t>
      </w:r>
      <w:r w:rsidR="007774AC" w:rsidRPr="007774AC">
        <w:rPr>
          <w:rFonts w:hint="eastAsia"/>
        </w:rPr>
        <w:t>条和第</w:t>
      </w:r>
      <w:r w:rsidR="007774AC" w:rsidRPr="007774AC">
        <w:t>1773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525.  </w:t>
      </w:r>
      <w:r w:rsidR="007774AC" w:rsidRPr="007774AC">
        <w:rPr>
          <w:rFonts w:hint="eastAsia"/>
        </w:rPr>
        <w:t>如父母一方因过错违反其须对子女承担之义务而使子女受严重损害，或基于无经验、患病、不在或其他原因而未能显示出其具备履行该等义务之条件，则法院得宣告禁止行使亲权。因所犯之罪被法律定为具有禁止行使亲权效力且被确定判罪之人，或因精神失常而成为法院判定的禁治产人或准禁治产人之人，亦可引致亲权行使之禁止</w:t>
      </w:r>
      <w:r w:rsidR="007774AC" w:rsidRPr="007774AC">
        <w:rPr>
          <w:rFonts w:hint="eastAsia"/>
        </w:rPr>
        <w:t>(</w:t>
      </w:r>
      <w:r w:rsidR="007774AC" w:rsidRPr="007774AC">
        <w:rPr>
          <w:rFonts w:hint="eastAsia"/>
        </w:rPr>
        <w:t>《民法典》第</w:t>
      </w:r>
      <w:r w:rsidR="007774AC" w:rsidRPr="007774AC">
        <w:t>1767</w:t>
      </w:r>
      <w:r w:rsidR="007774AC" w:rsidRPr="007774AC">
        <w:rPr>
          <w:rFonts w:hint="eastAsia"/>
        </w:rPr>
        <w:t>条及其后续条文</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526.  </w:t>
      </w:r>
      <w:r w:rsidR="007774AC" w:rsidRPr="007774AC">
        <w:rPr>
          <w:rFonts w:hint="eastAsia"/>
        </w:rPr>
        <w:t>在上指的情况下，未成年人成为虐待或遗弃、疏忽照顾、家庭暴力、无助的受害者，或在其他情况下孩子的福利、健康、道德成长及教育受到危害或遭到父母权利的滥用时，未成年人则受到法律制度和现存社会保障机制的保护。</w:t>
      </w:r>
    </w:p>
    <w:p w:rsidR="007774AC" w:rsidRPr="007774AC" w:rsidRDefault="00EE006E" w:rsidP="004955A3">
      <w:pPr>
        <w:pStyle w:val="SingleTxtGC"/>
        <w:rPr>
          <w:lang w:eastAsia="zh-TW"/>
        </w:rPr>
      </w:pPr>
      <w:r>
        <w:rPr>
          <w:rFonts w:hint="eastAsia"/>
        </w:rPr>
        <w:t xml:space="preserve">527.  </w:t>
      </w:r>
      <w:r w:rsidR="007774AC" w:rsidRPr="007774AC">
        <w:rPr>
          <w:rFonts w:hint="eastAsia"/>
        </w:rPr>
        <w:t>《刑法典》第</w:t>
      </w:r>
      <w:r w:rsidR="007774AC" w:rsidRPr="007774AC">
        <w:t>135</w:t>
      </w:r>
      <w:r w:rsidR="007774AC" w:rsidRPr="007774AC">
        <w:rPr>
          <w:rFonts w:hint="eastAsia"/>
        </w:rPr>
        <w:t>条规定负有法律责任者其弃置、遗弃儿童须被处</w:t>
      </w:r>
      <w:r w:rsidR="007774AC" w:rsidRPr="007774AC">
        <w:t>2</w:t>
      </w:r>
      <w:r w:rsidR="007774AC" w:rsidRPr="007774AC">
        <w:rPr>
          <w:rFonts w:hint="eastAsia"/>
        </w:rPr>
        <w:t>至</w:t>
      </w:r>
      <w:r w:rsidR="007774AC" w:rsidRPr="007774AC">
        <w:t>5</w:t>
      </w:r>
      <w:r w:rsidR="007774AC" w:rsidRPr="007774AC">
        <w:rPr>
          <w:rFonts w:hint="eastAsia"/>
        </w:rPr>
        <w:t>年徒刑；如因该事实引致受害人身体完整性受严重伤害，或致之死亡，其徒刑可分别增至</w:t>
      </w:r>
      <w:r w:rsidR="007774AC" w:rsidRPr="007774AC">
        <w:t>8</w:t>
      </w:r>
      <w:r w:rsidR="007774AC" w:rsidRPr="007774AC">
        <w:rPr>
          <w:rFonts w:hint="eastAsia"/>
        </w:rPr>
        <w:t>至</w:t>
      </w:r>
      <w:r w:rsidR="007774AC" w:rsidRPr="007774AC">
        <w:t>15</w:t>
      </w:r>
      <w:r w:rsidR="007774AC" w:rsidRPr="007774AC">
        <w:rPr>
          <w:rFonts w:hint="eastAsia"/>
        </w:rPr>
        <w:t>年。</w:t>
      </w:r>
    </w:p>
    <w:p w:rsidR="007774AC" w:rsidRPr="007774AC" w:rsidRDefault="00EE006E" w:rsidP="004955A3">
      <w:pPr>
        <w:pStyle w:val="SingleTxtGC"/>
        <w:rPr>
          <w:lang w:eastAsia="zh-TW"/>
        </w:rPr>
      </w:pPr>
      <w:r>
        <w:rPr>
          <w:rFonts w:hint="eastAsia"/>
        </w:rPr>
        <w:t xml:space="preserve">528.  </w:t>
      </w:r>
      <w:r w:rsidR="007774AC" w:rsidRPr="007774AC">
        <w:rPr>
          <w:rFonts w:hint="eastAsia"/>
        </w:rPr>
        <w:t>此外根据《刑法典》第</w:t>
      </w:r>
      <w:r w:rsidR="007774AC" w:rsidRPr="007774AC">
        <w:t>146</w:t>
      </w:r>
      <w:r w:rsidR="007774AC" w:rsidRPr="007774AC">
        <w:rPr>
          <w:rFonts w:hint="eastAsia"/>
        </w:rPr>
        <w:t>条，对于受自己照顾、保护、或自己有责任指导或教育、或因劳动关系从属于自己之未成年人，对于其以下行为判处</w:t>
      </w:r>
      <w:r w:rsidR="007774AC" w:rsidRPr="007774AC">
        <w:t>1</w:t>
      </w:r>
      <w:r w:rsidR="007774AC" w:rsidRPr="007774AC">
        <w:rPr>
          <w:rFonts w:hint="eastAsia"/>
        </w:rPr>
        <w:t>至</w:t>
      </w:r>
      <w:r w:rsidR="007774AC" w:rsidRPr="007774AC">
        <w:t>5</w:t>
      </w:r>
      <w:r w:rsidR="007774AC" w:rsidRPr="007774AC">
        <w:rPr>
          <w:rFonts w:hint="eastAsia"/>
        </w:rPr>
        <w:t>年有期徒刑</w:t>
      </w:r>
      <w:r w:rsidR="00A57FC6">
        <w:rPr>
          <w:rFonts w:hint="eastAsia"/>
        </w:rPr>
        <w:t>：</w:t>
      </w:r>
      <w:r w:rsidR="007774AC" w:rsidRPr="007774AC">
        <w:rPr>
          <w:rFonts w:hint="eastAsia"/>
        </w:rPr>
        <w:t>(</w:t>
      </w:r>
      <w:r w:rsidR="007774AC" w:rsidRPr="007774AC">
        <w:rPr>
          <w:rFonts w:hint="eastAsia"/>
        </w:rPr>
        <w:t>一</w:t>
      </w:r>
      <w:r w:rsidR="007774AC" w:rsidRPr="007774AC">
        <w:rPr>
          <w:rFonts w:hint="eastAsia"/>
        </w:rPr>
        <w:t>)</w:t>
      </w:r>
      <w:r>
        <w:rPr>
          <w:rFonts w:hint="eastAsia"/>
        </w:rPr>
        <w:t xml:space="preserve"> </w:t>
      </w:r>
      <w:r w:rsidR="007774AC" w:rsidRPr="007774AC">
        <w:rPr>
          <w:rFonts w:hint="eastAsia"/>
        </w:rPr>
        <w:t>施以身体或精神虐待，或予以残忍对待者；</w:t>
      </w:r>
      <w:r w:rsidR="007774AC" w:rsidRPr="007774AC">
        <w:rPr>
          <w:rFonts w:hint="eastAsia"/>
        </w:rPr>
        <w:t>(</w:t>
      </w:r>
      <w:r w:rsidR="007774AC" w:rsidRPr="007774AC">
        <w:rPr>
          <w:rFonts w:hint="eastAsia"/>
        </w:rPr>
        <w:t>二</w:t>
      </w:r>
      <w:r w:rsidR="007774AC" w:rsidRPr="007774AC">
        <w:rPr>
          <w:rFonts w:hint="eastAsia"/>
        </w:rPr>
        <w:t>)</w:t>
      </w:r>
      <w:r>
        <w:rPr>
          <w:rFonts w:hint="eastAsia"/>
        </w:rPr>
        <w:t xml:space="preserve"> </w:t>
      </w:r>
      <w:r w:rsidR="007774AC" w:rsidRPr="007774AC">
        <w:rPr>
          <w:rFonts w:hint="eastAsia"/>
        </w:rPr>
        <w:t>利用其进行危险、不人道或被禁止之活动者；</w:t>
      </w:r>
      <w:r w:rsidR="007774AC" w:rsidRPr="007774AC">
        <w:rPr>
          <w:rFonts w:hint="eastAsia"/>
        </w:rPr>
        <w:t>(</w:t>
      </w:r>
      <w:r w:rsidR="007774AC" w:rsidRPr="007774AC">
        <w:rPr>
          <w:rFonts w:hint="eastAsia"/>
        </w:rPr>
        <w:t>三</w:t>
      </w:r>
      <w:r w:rsidR="007774AC" w:rsidRPr="007774AC">
        <w:rPr>
          <w:rFonts w:hint="eastAsia"/>
        </w:rPr>
        <w:t>)</w:t>
      </w:r>
      <w:r>
        <w:rPr>
          <w:rFonts w:hint="eastAsia"/>
        </w:rPr>
        <w:t xml:space="preserve"> </w:t>
      </w:r>
      <w:r w:rsidR="007774AC" w:rsidRPr="007774AC">
        <w:rPr>
          <w:rFonts w:hint="eastAsia"/>
        </w:rPr>
        <w:t>给予过量工作；或</w:t>
      </w:r>
      <w:r w:rsidR="007774AC" w:rsidRPr="007774AC">
        <w:rPr>
          <w:rFonts w:hint="eastAsia"/>
        </w:rPr>
        <w:t>(</w:t>
      </w:r>
      <w:r w:rsidR="007774AC" w:rsidRPr="007774AC">
        <w:rPr>
          <w:rFonts w:hint="eastAsia"/>
        </w:rPr>
        <w:t>四</w:t>
      </w:r>
      <w:r w:rsidR="007774AC" w:rsidRPr="007774AC">
        <w:rPr>
          <w:rFonts w:hint="eastAsia"/>
        </w:rPr>
        <w:t>)</w:t>
      </w:r>
      <w:r>
        <w:rPr>
          <w:rFonts w:hint="eastAsia"/>
        </w:rPr>
        <w:t xml:space="preserve"> </w:t>
      </w:r>
      <w:r w:rsidR="007774AC" w:rsidRPr="007774AC">
        <w:rPr>
          <w:rFonts w:hint="eastAsia"/>
        </w:rPr>
        <w:t>不向其提供因本身职务上之义务而须作出之照顾或扶助。由于上指行为造成严重侵犯未成年人身体完整性或致死时，将加重科处刑期</w:t>
      </w:r>
      <w:r w:rsidR="007774AC" w:rsidRPr="007774AC">
        <w:t>2</w:t>
      </w:r>
      <w:r w:rsidR="007774AC" w:rsidRPr="007774AC">
        <w:rPr>
          <w:rFonts w:hint="eastAsia"/>
        </w:rPr>
        <w:t>至</w:t>
      </w:r>
      <w:r w:rsidR="007774AC" w:rsidRPr="007774AC">
        <w:t>8</w:t>
      </w:r>
      <w:r w:rsidR="007774AC" w:rsidRPr="007774AC">
        <w:rPr>
          <w:rFonts w:hint="eastAsia"/>
        </w:rPr>
        <w:t>年或</w:t>
      </w:r>
      <w:r w:rsidR="007774AC" w:rsidRPr="007774AC">
        <w:t>5</w:t>
      </w:r>
      <w:r w:rsidR="007774AC" w:rsidRPr="007774AC">
        <w:rPr>
          <w:rFonts w:hint="eastAsia"/>
        </w:rPr>
        <w:t>至</w:t>
      </w:r>
      <w:r w:rsidR="007774AC" w:rsidRPr="007774AC">
        <w:t>15</w:t>
      </w:r>
      <w:r w:rsidR="007774AC" w:rsidRPr="007774AC">
        <w:rPr>
          <w:rFonts w:hint="eastAsia"/>
        </w:rPr>
        <w:t>年。上指犯罪行为公罪，因此诉讼程序不取决于受害人是否追究。</w:t>
      </w:r>
    </w:p>
    <w:p w:rsidR="007774AC" w:rsidRPr="007774AC" w:rsidRDefault="00EE006E" w:rsidP="004955A3">
      <w:pPr>
        <w:pStyle w:val="SingleTxtGC"/>
        <w:rPr>
          <w:lang w:eastAsia="zh-TW"/>
        </w:rPr>
      </w:pPr>
      <w:r>
        <w:rPr>
          <w:rFonts w:hint="eastAsia"/>
        </w:rPr>
        <w:t xml:space="preserve">529.  </w:t>
      </w:r>
      <w:r w:rsidR="007774AC" w:rsidRPr="007774AC">
        <w:rPr>
          <w:rFonts w:hint="eastAsia"/>
        </w:rPr>
        <w:t>如上所述，社会和澳门特区同时承担保障和促进儿童权益的责任，的确，澳门特区有责任鼓励和支持儿童及年轻人，创造条件让他们全面享有权利以及和谐发展人格。</w:t>
      </w:r>
    </w:p>
    <w:p w:rsidR="007774AC" w:rsidRPr="007774AC" w:rsidRDefault="00EE006E" w:rsidP="004955A3">
      <w:pPr>
        <w:pStyle w:val="SingleTxtGC"/>
        <w:rPr>
          <w:lang w:eastAsia="zh-TW"/>
        </w:rPr>
      </w:pPr>
      <w:r>
        <w:rPr>
          <w:rFonts w:hint="eastAsia"/>
        </w:rPr>
        <w:t xml:space="preserve">530.  </w:t>
      </w:r>
      <w:r w:rsidR="007774AC" w:rsidRPr="007774AC">
        <w:rPr>
          <w:rFonts w:hint="eastAsia"/>
        </w:rPr>
        <w:t>一向澳门特区政府采取必要的立法措施来保护儿童权益，而实践方面则为弱势青年提供专门支援，以及为儿童和青少年提供专门活动</w:t>
      </w:r>
      <w:r w:rsidR="007774AC" w:rsidRPr="007774AC">
        <w:rPr>
          <w:rFonts w:hint="eastAsia"/>
        </w:rPr>
        <w:t>(</w:t>
      </w:r>
      <w:r w:rsidR="007774AC" w:rsidRPr="007774AC">
        <w:rPr>
          <w:rFonts w:hint="eastAsia"/>
        </w:rPr>
        <w:t>活动内容针对教育、环保、健康、预防吸毒、爱滋病、酗酒、抽烟、赌博、社会康复，并举行学校和社区活动</w:t>
      </w:r>
      <w:r w:rsidR="007774AC" w:rsidRPr="007774AC">
        <w:rPr>
          <w:rFonts w:hint="eastAsia"/>
        </w:rPr>
        <w:t>)</w:t>
      </w:r>
      <w:r w:rsidR="007774AC" w:rsidRPr="007774AC">
        <w:rPr>
          <w:rFonts w:hint="eastAsia"/>
        </w:rPr>
        <w:t>。政府也与民间社会合作组成不同的委员会，例如防治爱滋病委员会及禁毒委员会。</w:t>
      </w:r>
    </w:p>
    <w:p w:rsidR="007774AC" w:rsidRPr="007774AC" w:rsidRDefault="00EE006E" w:rsidP="004955A3">
      <w:pPr>
        <w:pStyle w:val="SingleTxtGC"/>
        <w:rPr>
          <w:lang w:eastAsia="zh-TW"/>
        </w:rPr>
      </w:pPr>
      <w:r>
        <w:rPr>
          <w:rFonts w:hint="eastAsia"/>
        </w:rPr>
        <w:t xml:space="preserve">531.  </w:t>
      </w:r>
      <w:r w:rsidR="007774AC" w:rsidRPr="007774AC">
        <w:rPr>
          <w:rFonts w:hint="eastAsia"/>
        </w:rPr>
        <w:t>对于孤儿、不与亲生身父母居住的儿童、以及被遗弃、被剥夺家庭照顾的少女及儿童，澳门特区政府都给予特别的关注，部份社会机构为因各种原因被迫离家的不同年龄未成年人提供住宿和援助；儿童住宿服务为弱势群体的儿童和得不到应有家庭照顾的青少年提供监督和照顾。澳门特区政府分别与关注家庭利益的社团和援助机构合作，推广保护被剥夺正常家庭环境未成年人的政策，为他们特供更好的生活条件、协助家庭团聚和社区融合。</w:t>
      </w:r>
    </w:p>
    <w:p w:rsidR="007774AC" w:rsidRPr="007774AC" w:rsidRDefault="00EE006E" w:rsidP="004955A3">
      <w:pPr>
        <w:pStyle w:val="SingleTxtGC"/>
        <w:rPr>
          <w:rFonts w:hint="eastAsia"/>
          <w:lang w:eastAsia="zh-TW"/>
        </w:rPr>
      </w:pPr>
      <w:r>
        <w:rPr>
          <w:rFonts w:hint="eastAsia"/>
        </w:rPr>
        <w:t xml:space="preserve">532.  </w:t>
      </w:r>
      <w:r w:rsidR="007774AC" w:rsidRPr="007774AC">
        <w:t xml:space="preserve"> </w:t>
      </w:r>
      <w:r w:rsidR="007774AC" w:rsidRPr="007774AC">
        <w:rPr>
          <w:rFonts w:hint="eastAsia"/>
        </w:rPr>
        <w:t>以不法收养作为目的的贩卖儿童及其刑罚的规划参见第</w:t>
      </w:r>
      <w:r w:rsidR="007774AC" w:rsidRPr="007774AC">
        <w:t>6/2008</w:t>
      </w:r>
      <w:r w:rsidR="007774AC" w:rsidRPr="007774AC">
        <w:rPr>
          <w:rFonts w:hint="eastAsia"/>
        </w:rPr>
        <w:t>号《打击贩卖人口犯罪法》。</w:t>
      </w:r>
    </w:p>
    <w:p w:rsidR="007774AC" w:rsidRPr="007774AC" w:rsidRDefault="00EE006E" w:rsidP="004955A3">
      <w:pPr>
        <w:pStyle w:val="SingleTxtGC"/>
        <w:rPr>
          <w:lang w:eastAsia="zh-TW"/>
        </w:rPr>
      </w:pPr>
      <w:r>
        <w:rPr>
          <w:rFonts w:hint="eastAsia"/>
        </w:rPr>
        <w:t xml:space="preserve">533.  </w:t>
      </w:r>
      <w:r w:rsidR="007774AC" w:rsidRPr="007774AC">
        <w:rPr>
          <w:rFonts w:hint="eastAsia"/>
        </w:rPr>
        <w:t>关于残疾儿童方面，请参阅二零一零年六月三十日中国就《残疾人权利公约》的适用向联合国提交的报告中涉及澳门特区的相关部分。</w:t>
      </w:r>
    </w:p>
    <w:p w:rsidR="007774AC" w:rsidRPr="007774AC" w:rsidRDefault="00EE006E" w:rsidP="004955A3">
      <w:pPr>
        <w:pStyle w:val="SingleTxtGC"/>
        <w:rPr>
          <w:rFonts w:hint="eastAsia"/>
          <w:lang w:eastAsia="zh-TW"/>
        </w:rPr>
      </w:pPr>
      <w:r>
        <w:rPr>
          <w:rFonts w:hint="eastAsia"/>
        </w:rPr>
        <w:t xml:space="preserve">534.  </w:t>
      </w:r>
      <w:r w:rsidR="007774AC" w:rsidRPr="007774AC">
        <w:rPr>
          <w:rFonts w:hint="eastAsia"/>
        </w:rPr>
        <w:t>澳门特区政府致力减少低婴儿死亡率，并增加医疗服务</w:t>
      </w:r>
      <w:r w:rsidR="007774AC" w:rsidRPr="007774AC">
        <w:rPr>
          <w:rFonts w:hint="eastAsia"/>
        </w:rPr>
        <w:t>(</w:t>
      </w:r>
      <w:r w:rsidR="007774AC" w:rsidRPr="007774AC">
        <w:rPr>
          <w:rFonts w:hint="eastAsia"/>
        </w:rPr>
        <w:t>特别是初级卫生护理</w:t>
      </w:r>
      <w:r w:rsidR="007774AC" w:rsidRPr="007774AC">
        <w:rPr>
          <w:rFonts w:hint="eastAsia"/>
        </w:rPr>
        <w:t>)</w:t>
      </w:r>
      <w:r w:rsidR="007774AC" w:rsidRPr="007774AC">
        <w:rPr>
          <w:rFonts w:hint="eastAsia"/>
        </w:rPr>
        <w:t>减少营养不良的状况，提供保健和教育活动，推行设立母婴网络和幼儿所，设立针对出生婴儿到</w:t>
      </w:r>
      <w:r w:rsidR="007774AC" w:rsidRPr="007774AC">
        <w:t>6</w:t>
      </w:r>
      <w:r w:rsidR="007774AC" w:rsidRPr="007774AC">
        <w:rPr>
          <w:rFonts w:hint="eastAsia"/>
        </w:rPr>
        <w:t>岁儿童的防疫接种计划。教育暨青年局和社会工作局联合提供了以教育和社区为基础的保健和保护儿童权利工作。</w:t>
      </w:r>
    </w:p>
    <w:p w:rsidR="007774AC" w:rsidRPr="007774AC" w:rsidRDefault="00EE006E" w:rsidP="004955A3">
      <w:pPr>
        <w:pStyle w:val="SingleTxtGC"/>
        <w:rPr>
          <w:lang w:eastAsia="zh-TW"/>
        </w:rPr>
      </w:pPr>
      <w:r>
        <w:rPr>
          <w:rFonts w:hint="eastAsia"/>
        </w:rPr>
        <w:t xml:space="preserve">535.  </w:t>
      </w:r>
      <w:r w:rsidR="007774AC" w:rsidRPr="007774AC">
        <w:rPr>
          <w:rFonts w:hint="eastAsia"/>
        </w:rPr>
        <w:t>每个人都一视同仁地得到受教育的权利，当中包括接受教育、在校学习及学习自由的平等机会</w:t>
      </w:r>
      <w:r w:rsidR="007774AC" w:rsidRPr="007774AC">
        <w:rPr>
          <w:rFonts w:hint="eastAsia"/>
        </w:rPr>
        <w:t>(</w:t>
      </w:r>
      <w:r w:rsidR="007774AC" w:rsidRPr="007774AC">
        <w:rPr>
          <w:rFonts w:hint="eastAsia"/>
        </w:rPr>
        <w:t>《基本法》第</w:t>
      </w:r>
      <w:r w:rsidR="007774AC" w:rsidRPr="007774AC">
        <w:t>37</w:t>
      </w:r>
      <w:r w:rsidR="007774AC" w:rsidRPr="007774AC">
        <w:rPr>
          <w:rFonts w:hint="eastAsia"/>
        </w:rPr>
        <w:t>条和第</w:t>
      </w:r>
      <w:r w:rsidR="007774AC" w:rsidRPr="007774AC">
        <w:t>9/2006</w:t>
      </w:r>
      <w:r w:rsidR="007774AC" w:rsidRPr="007774AC">
        <w:rPr>
          <w:rFonts w:hint="eastAsia"/>
        </w:rPr>
        <w:t>号法律《非高等教育制度纲要法》</w:t>
      </w:r>
      <w:r w:rsidR="007774AC" w:rsidRPr="007774AC">
        <w:rPr>
          <w:rFonts w:hint="eastAsia"/>
        </w:rPr>
        <w:t>)</w:t>
      </w:r>
      <w:r w:rsidR="007774AC" w:rsidRPr="007774AC">
        <w:rPr>
          <w:rFonts w:hint="eastAsia"/>
        </w:rPr>
        <w:t>。澳门特区政府的教育政策正逐步引进义务教育制度</w:t>
      </w:r>
      <w:r w:rsidR="007774AC" w:rsidRPr="007774AC">
        <w:rPr>
          <w:rFonts w:hint="eastAsia"/>
        </w:rPr>
        <w:t>(</w:t>
      </w:r>
      <w:r w:rsidR="007774AC" w:rsidRPr="007774AC">
        <w:rPr>
          <w:rFonts w:hint="eastAsia"/>
        </w:rPr>
        <w:t>《澳门基本法》第</w:t>
      </w:r>
      <w:r w:rsidR="007774AC" w:rsidRPr="007774AC">
        <w:t>121</w:t>
      </w:r>
      <w:r w:rsidR="007774AC" w:rsidRPr="007774AC">
        <w:rPr>
          <w:rFonts w:hint="eastAsia"/>
        </w:rPr>
        <w:t>条第</w:t>
      </w:r>
      <w:r w:rsidR="007774AC" w:rsidRPr="007774AC">
        <w:t>2</w:t>
      </w:r>
      <w:r w:rsidR="007774AC" w:rsidRPr="007774AC">
        <w:rPr>
          <w:rFonts w:hint="eastAsia"/>
        </w:rPr>
        <w:t>款和第</w:t>
      </w:r>
      <w:r w:rsidR="007774AC" w:rsidRPr="007774AC">
        <w:t>42/99/M</w:t>
      </w:r>
      <w:r w:rsidR="007774AC" w:rsidRPr="007774AC">
        <w:rPr>
          <w:rFonts w:hint="eastAsia"/>
        </w:rPr>
        <w:t>号法令</w:t>
      </w:r>
      <w:r w:rsidR="007774AC" w:rsidRPr="007774AC">
        <w:rPr>
          <w:rFonts w:hint="eastAsia"/>
        </w:rPr>
        <w:t>)</w:t>
      </w:r>
      <w:r w:rsidR="007774AC" w:rsidRPr="007774AC">
        <w:rPr>
          <w:rFonts w:hint="eastAsia"/>
        </w:rPr>
        <w:t>。在公立或私立教育机构内对年龄界乎于</w:t>
      </w:r>
      <w:r w:rsidR="007774AC" w:rsidRPr="007774AC">
        <w:t>5</w:t>
      </w:r>
      <w:r w:rsidR="007774AC" w:rsidRPr="007774AC">
        <w:rPr>
          <w:rFonts w:hint="eastAsia"/>
        </w:rPr>
        <w:t>岁至</w:t>
      </w:r>
      <w:r w:rsidR="007774AC" w:rsidRPr="007774AC">
        <w:t>15</w:t>
      </w:r>
      <w:r w:rsidR="007774AC" w:rsidRPr="007774AC">
        <w:rPr>
          <w:rFonts w:hint="eastAsia"/>
        </w:rPr>
        <w:t>岁之间的儿童及少年有义务教育权利，范围由小学教育预备班至初中教育，不分种族或民族背景，一律实行义务教育；合法移民的子女可享受澳门特区教育制度。</w:t>
      </w:r>
    </w:p>
    <w:p w:rsidR="007774AC" w:rsidRPr="007774AC" w:rsidRDefault="00EE006E" w:rsidP="004955A3">
      <w:pPr>
        <w:pStyle w:val="SingleTxtGC"/>
        <w:rPr>
          <w:lang w:eastAsia="zh-TW"/>
        </w:rPr>
      </w:pPr>
      <w:r>
        <w:rPr>
          <w:rFonts w:hint="eastAsia"/>
        </w:rPr>
        <w:t xml:space="preserve">536.  </w:t>
      </w:r>
      <w:r w:rsidR="007774AC" w:rsidRPr="007774AC">
        <w:rPr>
          <w:rFonts w:hint="eastAsia"/>
        </w:rPr>
        <w:t>无证</w:t>
      </w:r>
      <w:r w:rsidR="007774AC" w:rsidRPr="007774AC">
        <w:rPr>
          <w:rFonts w:hint="eastAsia"/>
        </w:rPr>
        <w:t>(</w:t>
      </w:r>
      <w:r w:rsidR="007774AC" w:rsidRPr="007774AC">
        <w:rPr>
          <w:rFonts w:hint="eastAsia"/>
        </w:rPr>
        <w:t>非法入境</w:t>
      </w:r>
      <w:r w:rsidR="007774AC" w:rsidRPr="007774AC">
        <w:rPr>
          <w:rFonts w:hint="eastAsia"/>
        </w:rPr>
        <w:t>)</w:t>
      </w:r>
      <w:r w:rsidR="007774AC" w:rsidRPr="007774AC">
        <w:rPr>
          <w:rFonts w:hint="eastAsia"/>
        </w:rPr>
        <w:t>者子女同样有权接受教育，社会文化司于</w:t>
      </w:r>
      <w:r w:rsidR="007774AC" w:rsidRPr="007774AC">
        <w:t>2002</w:t>
      </w:r>
      <w:r w:rsidR="007774AC" w:rsidRPr="007774AC">
        <w:rPr>
          <w:rFonts w:hint="eastAsia"/>
        </w:rPr>
        <w:t>年</w:t>
      </w:r>
      <w:r w:rsidR="007774AC" w:rsidRPr="007774AC">
        <w:t>1</w:t>
      </w:r>
      <w:r w:rsidR="007774AC" w:rsidRPr="007774AC">
        <w:rPr>
          <w:rFonts w:hint="eastAsia"/>
        </w:rPr>
        <w:t>月</w:t>
      </w:r>
      <w:r w:rsidR="007774AC" w:rsidRPr="007774AC">
        <w:t>16</w:t>
      </w:r>
      <w:r w:rsidR="007774AC" w:rsidRPr="007774AC">
        <w:rPr>
          <w:rFonts w:hint="eastAsia"/>
        </w:rPr>
        <w:t>日对教育暨青年局的批示作出了特别指引，通知澳门所有教育机构对任何在澳门特区逗留超过</w:t>
      </w:r>
      <w:r w:rsidR="007774AC" w:rsidRPr="007774AC">
        <w:t>90</w:t>
      </w:r>
      <w:r w:rsidR="007774AC" w:rsidRPr="007774AC">
        <w:rPr>
          <w:rFonts w:hint="eastAsia"/>
        </w:rPr>
        <w:t>天者在其合法逗留期间，其子女有权入读澳门非高等院校，所有教育费用由此人支付。</w:t>
      </w:r>
    </w:p>
    <w:p w:rsidR="007774AC" w:rsidRPr="007774AC" w:rsidRDefault="00EE006E" w:rsidP="004955A3">
      <w:pPr>
        <w:pStyle w:val="SingleTxtGC"/>
        <w:rPr>
          <w:lang w:eastAsia="zh-TW"/>
        </w:rPr>
      </w:pPr>
      <w:r>
        <w:rPr>
          <w:rFonts w:hint="eastAsia"/>
        </w:rPr>
        <w:t xml:space="preserve">537.  </w:t>
      </w:r>
      <w:r w:rsidR="007774AC" w:rsidRPr="007774AC">
        <w:rPr>
          <w:rFonts w:hint="eastAsia"/>
        </w:rPr>
        <w:t>关于童工问题，澳门特区有法律规定消除童工问题并确立受雇最低年龄，即在政府部门为</w:t>
      </w:r>
      <w:r w:rsidR="007774AC" w:rsidRPr="007774AC">
        <w:t>18</w:t>
      </w:r>
      <w:r w:rsidR="007774AC" w:rsidRPr="007774AC">
        <w:rPr>
          <w:rFonts w:hint="eastAsia"/>
        </w:rPr>
        <w:t>岁，私人部门为</w:t>
      </w:r>
      <w:r w:rsidR="007774AC" w:rsidRPr="007774AC">
        <w:t>16</w:t>
      </w:r>
      <w:r w:rsidR="007774AC" w:rsidRPr="007774AC">
        <w:rPr>
          <w:rFonts w:hint="eastAsia"/>
        </w:rPr>
        <w:t>岁。然而，在私人部门，法律规定在特殊情况下，当先证明未满</w:t>
      </w:r>
      <w:r w:rsidR="007774AC" w:rsidRPr="007774AC">
        <w:t>16</w:t>
      </w:r>
      <w:r w:rsidR="007774AC" w:rsidRPr="007774AC">
        <w:rPr>
          <w:rFonts w:hint="eastAsia"/>
        </w:rPr>
        <w:t>岁的童工具有执行其职业活动所需的良好体格时，由</w:t>
      </w:r>
      <w:r w:rsidR="007774AC" w:rsidRPr="007774AC">
        <w:t>16</w:t>
      </w:r>
      <w:r w:rsidR="007774AC" w:rsidRPr="007774AC">
        <w:rPr>
          <w:rFonts w:hint="eastAsia"/>
        </w:rPr>
        <w:t>岁以下</w:t>
      </w:r>
      <w:r w:rsidR="007774AC" w:rsidRPr="007774AC">
        <w:t>14</w:t>
      </w:r>
      <w:r w:rsidR="007774AC" w:rsidRPr="007774AC">
        <w:rPr>
          <w:rFonts w:hint="eastAsia"/>
        </w:rPr>
        <w:t>岁以上未成年人士提供服务得例外地获得批准。在提供服务期间，童工每年至少作</w:t>
      </w:r>
      <w:r w:rsidR="007774AC" w:rsidRPr="007774AC">
        <w:t>1</w:t>
      </w:r>
      <w:r w:rsidR="007774AC" w:rsidRPr="007774AC">
        <w:rPr>
          <w:rFonts w:hint="eastAsia"/>
        </w:rPr>
        <w:t>次正常及定期之健康及体格检查，以视乎其是否胜任</w:t>
      </w:r>
      <w:r w:rsidR="007774AC" w:rsidRPr="007774AC">
        <w:rPr>
          <w:rFonts w:hint="eastAsia"/>
        </w:rPr>
        <w:t>(</w:t>
      </w:r>
      <w:r w:rsidR="007774AC" w:rsidRPr="007774AC">
        <w:rPr>
          <w:rFonts w:hint="eastAsia"/>
        </w:rPr>
        <w:t>第</w:t>
      </w:r>
      <w:r w:rsidR="007774AC" w:rsidRPr="007774AC">
        <w:t>7/2008</w:t>
      </w:r>
      <w:r w:rsidR="007774AC" w:rsidRPr="007774AC">
        <w:rPr>
          <w:rFonts w:hint="eastAsia"/>
        </w:rPr>
        <w:t>号法律第</w:t>
      </w:r>
      <w:r w:rsidR="007774AC" w:rsidRPr="007774AC">
        <w:t>26</w:t>
      </w:r>
      <w:r w:rsidR="007774AC" w:rsidRPr="007774AC">
        <w:rPr>
          <w:rFonts w:hint="eastAsia"/>
        </w:rPr>
        <w:t>条至第</w:t>
      </w:r>
      <w:r w:rsidR="007774AC" w:rsidRPr="007774AC">
        <w:t>32</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538.  </w:t>
      </w:r>
      <w:r w:rsidR="007774AC" w:rsidRPr="007774AC">
        <w:rPr>
          <w:rFonts w:hint="eastAsia"/>
        </w:rPr>
        <w:t>劳工法禁止或限制某些可能对未成年人的身体、精神或道德发展有损害者</w:t>
      </w:r>
      <w:r w:rsidR="007774AC" w:rsidRPr="007774AC">
        <w:rPr>
          <w:rFonts w:hint="eastAsia"/>
        </w:rPr>
        <w:t>(</w:t>
      </w:r>
      <w:r w:rsidR="007774AC" w:rsidRPr="007774AC">
        <w:rPr>
          <w:rFonts w:hint="eastAsia"/>
        </w:rPr>
        <w:t>或造成潜在危害的</w:t>
      </w:r>
      <w:r w:rsidR="007774AC" w:rsidRPr="007774AC">
        <w:rPr>
          <w:rFonts w:hint="eastAsia"/>
        </w:rPr>
        <w:t>)(</w:t>
      </w:r>
      <w:r w:rsidR="007774AC" w:rsidRPr="007774AC">
        <w:rPr>
          <w:rFonts w:hint="eastAsia"/>
        </w:rPr>
        <w:t>第</w:t>
      </w:r>
      <w:r w:rsidR="007774AC" w:rsidRPr="007774AC">
        <w:t>24/89/M</w:t>
      </w:r>
      <w:r w:rsidR="007774AC" w:rsidRPr="007774AC">
        <w:rPr>
          <w:rFonts w:hint="eastAsia"/>
        </w:rPr>
        <w:t>法令第</w:t>
      </w:r>
      <w:r w:rsidR="007774AC" w:rsidRPr="007774AC">
        <w:t>40</w:t>
      </w:r>
      <w:r w:rsidR="007774AC" w:rsidRPr="007774AC">
        <w:rPr>
          <w:rFonts w:hint="eastAsia"/>
        </w:rPr>
        <w:t>条</w:t>
      </w:r>
      <w:r w:rsidR="007774AC" w:rsidRPr="007774AC">
        <w:rPr>
          <w:rFonts w:hint="eastAsia"/>
        </w:rPr>
        <w:t>)</w:t>
      </w:r>
      <w:r w:rsidR="007774AC" w:rsidRPr="007774AC">
        <w:rPr>
          <w:rFonts w:hint="eastAsia"/>
        </w:rPr>
        <w:t>。在不影响司法补救措施下，若违反第</w:t>
      </w:r>
      <w:r w:rsidR="007774AC" w:rsidRPr="007774AC">
        <w:t>7/2008</w:t>
      </w:r>
      <w:r w:rsidR="007774AC" w:rsidRPr="007774AC">
        <w:rPr>
          <w:rFonts w:hint="eastAsia"/>
        </w:rPr>
        <w:t>号法律第</w:t>
      </w:r>
      <w:r w:rsidR="007774AC" w:rsidRPr="007774AC">
        <w:t>26</w:t>
      </w:r>
      <w:r w:rsidR="007774AC" w:rsidRPr="007774AC">
        <w:rPr>
          <w:rFonts w:hint="eastAsia"/>
        </w:rPr>
        <w:t>至</w:t>
      </w:r>
      <w:r w:rsidR="007774AC" w:rsidRPr="007774AC">
        <w:t>32</w:t>
      </w:r>
      <w:r w:rsidR="007774AC" w:rsidRPr="007774AC">
        <w:rPr>
          <w:rFonts w:hint="eastAsia"/>
        </w:rPr>
        <w:t>条所规定的，按违法行为所涉及的每一雇员，科</w:t>
      </w:r>
      <w:r w:rsidR="007774AC" w:rsidRPr="007774AC">
        <w:t>10,000</w:t>
      </w:r>
      <w:r w:rsidR="007774AC" w:rsidRPr="007774AC">
        <w:rPr>
          <w:rFonts w:hint="eastAsia"/>
        </w:rPr>
        <w:t>至</w:t>
      </w:r>
      <w:r w:rsidR="007774AC" w:rsidRPr="007774AC">
        <w:t>50,000</w:t>
      </w:r>
      <w:r w:rsidR="007774AC" w:rsidRPr="007774AC">
        <w:rPr>
          <w:rFonts w:hint="eastAsia"/>
        </w:rPr>
        <w:t>元澳门币。对于重犯者，可加倍罚款</w:t>
      </w:r>
      <w:r w:rsidR="007774AC" w:rsidRPr="007774AC">
        <w:rPr>
          <w:rFonts w:hint="eastAsia"/>
        </w:rPr>
        <w:t>(</w:t>
      </w:r>
      <w:r w:rsidR="007774AC" w:rsidRPr="007774AC">
        <w:rPr>
          <w:rFonts w:hint="eastAsia"/>
        </w:rPr>
        <w:t>第</w:t>
      </w:r>
      <w:r w:rsidR="007774AC" w:rsidRPr="007774AC">
        <w:t>7/2008</w:t>
      </w:r>
      <w:r w:rsidR="007774AC" w:rsidRPr="007774AC">
        <w:rPr>
          <w:rFonts w:hint="eastAsia"/>
        </w:rPr>
        <w:t>号法律第</w:t>
      </w:r>
      <w:r w:rsidR="007774AC" w:rsidRPr="007774AC">
        <w:t>79</w:t>
      </w:r>
      <w:r w:rsidR="007774AC" w:rsidRPr="007774AC">
        <w:rPr>
          <w:rFonts w:hint="eastAsia"/>
        </w:rPr>
        <w:t>条及其后续条文</w:t>
      </w:r>
      <w:r w:rsidR="007774AC" w:rsidRPr="007774AC">
        <w:rPr>
          <w:rFonts w:hint="eastAsia"/>
        </w:rPr>
        <w:t>)</w:t>
      </w:r>
      <w:r w:rsidR="007774AC" w:rsidRPr="007774AC">
        <w:rPr>
          <w:rFonts w:hint="eastAsia"/>
        </w:rPr>
        <w:t>。据劳工事务局提供的数据，自</w:t>
      </w:r>
      <w:r w:rsidR="007774AC" w:rsidRPr="007774AC">
        <w:t>2000</w:t>
      </w:r>
      <w:r w:rsidR="007774AC" w:rsidRPr="007774AC">
        <w:rPr>
          <w:rFonts w:hint="eastAsia"/>
        </w:rPr>
        <w:t>年以来未有非法童工个案。</w:t>
      </w:r>
    </w:p>
    <w:p w:rsidR="007774AC" w:rsidRPr="007774AC" w:rsidRDefault="00EE006E" w:rsidP="00843FEA">
      <w:pPr>
        <w:pStyle w:val="H1GC"/>
      </w:pPr>
      <w:r w:rsidRPr="00EE006E">
        <w:rPr>
          <w:rFonts w:hint="eastAsia"/>
        </w:rPr>
        <w:tab/>
      </w:r>
      <w:r w:rsidR="007774AC" w:rsidRPr="007774AC">
        <w:t>B.</w:t>
      </w:r>
      <w:r w:rsidRPr="00EE006E">
        <w:rPr>
          <w:rFonts w:hint="eastAsia"/>
        </w:rPr>
        <w:tab/>
      </w:r>
      <w:r w:rsidR="007774AC" w:rsidRPr="007774AC">
        <w:rPr>
          <w:rFonts w:hint="eastAsia"/>
        </w:rPr>
        <w:t>收养</w:t>
      </w:r>
    </w:p>
    <w:p w:rsidR="007774AC" w:rsidRPr="007774AC" w:rsidRDefault="00EE006E" w:rsidP="004955A3">
      <w:pPr>
        <w:pStyle w:val="SingleTxtGC"/>
        <w:rPr>
          <w:lang w:eastAsia="zh-TW"/>
        </w:rPr>
      </w:pPr>
      <w:r>
        <w:rPr>
          <w:rFonts w:hint="eastAsia"/>
        </w:rPr>
        <w:t xml:space="preserve">539.  </w:t>
      </w:r>
      <w:r w:rsidR="007774AC" w:rsidRPr="007774AC">
        <w:rPr>
          <w:rFonts w:hint="eastAsia"/>
        </w:rPr>
        <w:t>在澳门特区，只能由法院发出收养许可。收养行为赋予收养人亲权及构成对被收养人负有相关义务，收养为不可废止的行为。</w:t>
      </w:r>
    </w:p>
    <w:p w:rsidR="007774AC" w:rsidRPr="007774AC" w:rsidRDefault="00EE006E" w:rsidP="004955A3">
      <w:pPr>
        <w:pStyle w:val="SingleTxtGC"/>
        <w:rPr>
          <w:lang w:eastAsia="zh-TW"/>
        </w:rPr>
      </w:pPr>
      <w:r>
        <w:rPr>
          <w:rFonts w:hint="eastAsia"/>
        </w:rPr>
        <w:t xml:space="preserve">540.  </w:t>
      </w:r>
      <w:r w:rsidR="007774AC" w:rsidRPr="007774AC">
        <w:rPr>
          <w:rFonts w:hint="eastAsia"/>
        </w:rPr>
        <w:t>在对收养者、儿童及家庭状况作出调查后，确信收养可确保被收养人的最佳利益，法院方许可收养。关于收养的法律制度，特别是关于申请收养及作出收养的基本条件，在《民法典》第</w:t>
      </w:r>
      <w:r w:rsidR="007774AC" w:rsidRPr="007774AC">
        <w:t>1825</w:t>
      </w:r>
      <w:r w:rsidR="007774AC" w:rsidRPr="007774AC">
        <w:rPr>
          <w:rFonts w:hint="eastAsia"/>
        </w:rPr>
        <w:t>条及其后续条文和第</w:t>
      </w:r>
      <w:r w:rsidR="007774AC" w:rsidRPr="007774AC">
        <w:t>65/99/M</w:t>
      </w:r>
      <w:r w:rsidR="007774AC" w:rsidRPr="007774AC">
        <w:rPr>
          <w:rFonts w:hint="eastAsia"/>
        </w:rPr>
        <w:t>号法令有所规定。</w:t>
      </w:r>
    </w:p>
    <w:p w:rsidR="007774AC" w:rsidRPr="007774AC" w:rsidRDefault="00EE006E" w:rsidP="004955A3">
      <w:pPr>
        <w:pStyle w:val="SingleTxtGC"/>
        <w:rPr>
          <w:lang w:eastAsia="zh-TW"/>
        </w:rPr>
      </w:pPr>
      <w:r>
        <w:rPr>
          <w:rFonts w:hint="eastAsia"/>
        </w:rPr>
        <w:t xml:space="preserve">541.  </w:t>
      </w:r>
      <w:r w:rsidR="007774AC" w:rsidRPr="007774AC">
        <w:rPr>
          <w:rFonts w:hint="eastAsia"/>
        </w:rPr>
        <w:t>只有在若干先决条件符合后收养才被许可，如待被收养人是否可被收养、拟作出收养人是否合资格以及在被收养人和拟作出收养者之间建立自然亲子关系的条件。收养须建立于待被收养人之父母及拟作出收养人同意之上。透过收养，被收养人取得收养人子女之地位及享有所有相关权利。</w:t>
      </w:r>
    </w:p>
    <w:p w:rsidR="007774AC" w:rsidRPr="007774AC" w:rsidRDefault="00EE006E" w:rsidP="00843FEA">
      <w:pPr>
        <w:pStyle w:val="H1GC"/>
      </w:pPr>
      <w:r w:rsidRPr="00EE006E">
        <w:rPr>
          <w:rFonts w:hint="eastAsia"/>
        </w:rPr>
        <w:tab/>
      </w:r>
      <w:r w:rsidR="007774AC" w:rsidRPr="007774AC">
        <w:t>C.</w:t>
      </w:r>
      <w:r w:rsidRPr="00EE006E">
        <w:rPr>
          <w:rFonts w:hint="eastAsia"/>
        </w:rPr>
        <w:tab/>
      </w:r>
      <w:r w:rsidR="007774AC" w:rsidRPr="007774AC">
        <w:rPr>
          <w:rFonts w:hint="eastAsia"/>
        </w:rPr>
        <w:t>儿童与武装冲突</w:t>
      </w:r>
    </w:p>
    <w:p w:rsidR="007774AC" w:rsidRPr="007774AC" w:rsidRDefault="00EE006E" w:rsidP="004955A3">
      <w:pPr>
        <w:pStyle w:val="SingleTxtGC"/>
        <w:rPr>
          <w:lang w:eastAsia="zh-TW"/>
        </w:rPr>
      </w:pPr>
      <w:r>
        <w:rPr>
          <w:rFonts w:hint="eastAsia"/>
        </w:rPr>
        <w:t xml:space="preserve">542.  </w:t>
      </w:r>
      <w:r w:rsidR="007774AC" w:rsidRPr="007774AC">
        <w:rPr>
          <w:rFonts w:hint="eastAsia"/>
        </w:rPr>
        <w:t>关于这一问题，须根据《基本法》第</w:t>
      </w:r>
      <w:r w:rsidR="007774AC" w:rsidRPr="007774AC">
        <w:t>14</w:t>
      </w:r>
      <w:r w:rsidR="007774AC" w:rsidRPr="007774AC">
        <w:rPr>
          <w:rFonts w:hint="eastAsia"/>
        </w:rPr>
        <w:t>条，中央人民政府负责管理澳门特别行政区的防务，因此澳门特区无须征兵和不设立强制兵役。</w:t>
      </w:r>
    </w:p>
    <w:p w:rsidR="007774AC" w:rsidRPr="007774AC" w:rsidRDefault="00EE006E" w:rsidP="00843FEA">
      <w:pPr>
        <w:pStyle w:val="H1GC"/>
      </w:pPr>
      <w:r w:rsidRPr="00EE006E">
        <w:rPr>
          <w:rFonts w:hint="eastAsia"/>
        </w:rPr>
        <w:tab/>
      </w:r>
      <w:r w:rsidR="007774AC" w:rsidRPr="007774AC">
        <w:t>D.</w:t>
      </w:r>
      <w:r w:rsidRPr="00EE006E">
        <w:rPr>
          <w:rFonts w:hint="eastAsia"/>
        </w:rPr>
        <w:tab/>
      </w:r>
      <w:r w:rsidR="007774AC" w:rsidRPr="007774AC">
        <w:rPr>
          <w:rFonts w:hint="eastAsia"/>
        </w:rPr>
        <w:t>姓名权及国籍</w:t>
      </w:r>
    </w:p>
    <w:p w:rsidR="007774AC" w:rsidRPr="007774AC" w:rsidRDefault="00EE006E" w:rsidP="004955A3">
      <w:pPr>
        <w:pStyle w:val="SingleTxtGC"/>
        <w:rPr>
          <w:lang w:eastAsia="zh-TW"/>
        </w:rPr>
      </w:pPr>
      <w:r>
        <w:rPr>
          <w:rFonts w:hint="eastAsia"/>
        </w:rPr>
        <w:t xml:space="preserve">543.  </w:t>
      </w:r>
      <w:r w:rsidR="007774AC" w:rsidRPr="007774AC">
        <w:rPr>
          <w:rFonts w:hint="eastAsia"/>
        </w:rPr>
        <w:t>《民法典》第</w:t>
      </w:r>
      <w:r w:rsidR="007774AC" w:rsidRPr="007774AC">
        <w:t>82</w:t>
      </w:r>
      <w:r w:rsidR="007774AC" w:rsidRPr="007774AC">
        <w:rPr>
          <w:rFonts w:hint="eastAsia"/>
        </w:rPr>
        <w:t>条确立儿童的姓名权、个人身分及人格，任何人均有权拥有一姓名及有权使用该姓名之全名或简称，并有权反对他人不法使用其姓名或作其他用途。</w:t>
      </w:r>
    </w:p>
    <w:p w:rsidR="007774AC" w:rsidRPr="007774AC" w:rsidRDefault="00EE006E" w:rsidP="004955A3">
      <w:pPr>
        <w:pStyle w:val="SingleTxtGC"/>
        <w:rPr>
          <w:lang w:eastAsia="zh-TW"/>
        </w:rPr>
      </w:pPr>
      <w:r>
        <w:rPr>
          <w:rFonts w:hint="eastAsia"/>
        </w:rPr>
        <w:t xml:space="preserve">544.  </w:t>
      </w:r>
      <w:r w:rsidR="007774AC" w:rsidRPr="007774AC">
        <w:rPr>
          <w:rFonts w:hint="eastAsia"/>
        </w:rPr>
        <w:t>子女须使用父母双方或仅其中一方之姓氏，父母有权为未成年子女选择姓名；父母双方未就子女之姓名达成协议时，法官须作出符合子女利益之裁判。父亲身分尚未确立时，如母亲及其丈夫在负责民事登记之公务员面前声明其欲对未成年子女冠以母亲丈夫之姓氏，则可冠以该姓氏</w:t>
      </w:r>
      <w:r w:rsidR="007774AC" w:rsidRPr="007774AC">
        <w:rPr>
          <w:rFonts w:hint="eastAsia"/>
        </w:rPr>
        <w:t>(</w:t>
      </w:r>
      <w:r w:rsidR="007774AC" w:rsidRPr="007774AC">
        <w:rPr>
          <w:rFonts w:hint="eastAsia"/>
        </w:rPr>
        <w:t>《民法典》第</w:t>
      </w:r>
      <w:r w:rsidR="007774AC" w:rsidRPr="007774AC">
        <w:t>1730</w:t>
      </w:r>
      <w:r w:rsidR="007774AC" w:rsidRPr="007774AC">
        <w:rPr>
          <w:rFonts w:hint="eastAsia"/>
        </w:rPr>
        <w:t>条和第</w:t>
      </w:r>
      <w:r w:rsidR="007774AC" w:rsidRPr="007774AC">
        <w:t>1731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545.  </w:t>
      </w:r>
      <w:r w:rsidR="007774AC" w:rsidRPr="007774AC">
        <w:rPr>
          <w:rFonts w:hint="eastAsia"/>
        </w:rPr>
        <w:t>父母与子女的关系源于出生，此关透过民事登记得以确立。此种登记及声明是重要的，不但决定了孩子父母的身份，并规范父母为首要对孩子负有义务的身份，因此登记具成为证据的价值。</w:t>
      </w:r>
    </w:p>
    <w:p w:rsidR="007774AC" w:rsidRPr="007774AC" w:rsidRDefault="00EE006E" w:rsidP="004955A3">
      <w:pPr>
        <w:pStyle w:val="SingleTxtGC"/>
        <w:rPr>
          <w:lang w:eastAsia="zh-TW"/>
        </w:rPr>
      </w:pPr>
      <w:r>
        <w:rPr>
          <w:rFonts w:hint="eastAsia"/>
        </w:rPr>
        <w:t xml:space="preserve">546.  </w:t>
      </w:r>
      <w:r w:rsidR="007774AC" w:rsidRPr="007774AC">
        <w:rPr>
          <w:rFonts w:hint="eastAsia"/>
        </w:rPr>
        <w:t>对于发生在澳门特区之出生，应在</w:t>
      </w:r>
      <w:r w:rsidR="007774AC" w:rsidRPr="007774AC">
        <w:t>30</w:t>
      </w:r>
      <w:r w:rsidR="007774AC" w:rsidRPr="007774AC">
        <w:rPr>
          <w:rFonts w:hint="eastAsia"/>
        </w:rPr>
        <w:t>日内向澳门特区登记局作出口头声明。《登记与公证法典》第</w:t>
      </w:r>
      <w:r w:rsidR="007774AC" w:rsidRPr="007774AC">
        <w:t>77</w:t>
      </w:r>
      <w:r w:rsidR="007774AC" w:rsidRPr="007774AC">
        <w:rPr>
          <w:rFonts w:hint="eastAsia"/>
        </w:rPr>
        <w:t>条第</w:t>
      </w:r>
      <w:r w:rsidR="007774AC" w:rsidRPr="007774AC">
        <w:t>1</w:t>
      </w:r>
      <w:r w:rsidR="007774AC" w:rsidRPr="007774AC">
        <w:rPr>
          <w:rFonts w:hint="eastAsia"/>
        </w:rPr>
        <w:t>款规定有义务作出生声明之人；如在法定期间内并无声明作出，则登记局局长应将该事实告知检察院，检察院在收集必要之资料后，应向具有民事管辖权之初级法院提出申请命令作出登记</w:t>
      </w:r>
      <w:r w:rsidR="007774AC" w:rsidRPr="007774AC">
        <w:rPr>
          <w:rFonts w:hint="eastAsia"/>
        </w:rPr>
        <w:t>(</w:t>
      </w:r>
      <w:r w:rsidR="007774AC" w:rsidRPr="007774AC">
        <w:rPr>
          <w:rFonts w:hint="eastAsia"/>
        </w:rPr>
        <w:t>《登记与公证法典》第</w:t>
      </w:r>
      <w:r w:rsidR="007774AC" w:rsidRPr="007774AC">
        <w:t>78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547.  </w:t>
      </w:r>
      <w:r w:rsidR="007774AC" w:rsidRPr="007774AC">
        <w:rPr>
          <w:rFonts w:hint="eastAsia"/>
        </w:rPr>
        <w:t>登记特别包括待被登记孩子的全名、性别、出生日期和出生地点以及法律就特别情况所要求之其他载明事项</w:t>
      </w:r>
      <w:r w:rsidR="007774AC" w:rsidRPr="007774AC">
        <w:rPr>
          <w:rFonts w:hint="eastAsia"/>
        </w:rPr>
        <w:t>(</w:t>
      </w:r>
      <w:r w:rsidR="007774AC" w:rsidRPr="007774AC">
        <w:rPr>
          <w:rFonts w:hint="eastAsia"/>
        </w:rPr>
        <w:t>《登记与公证法典》第</w:t>
      </w:r>
      <w:r w:rsidR="007774AC" w:rsidRPr="007774AC">
        <w:t>81</w:t>
      </w:r>
      <w:r w:rsidR="007774AC" w:rsidRPr="007774AC">
        <w:rPr>
          <w:rFonts w:hint="eastAsia"/>
        </w:rPr>
        <w:t>条第</w:t>
      </w:r>
      <w:r w:rsidR="007774AC" w:rsidRPr="007774AC">
        <w:t>1</w:t>
      </w:r>
      <w:r w:rsidR="007774AC" w:rsidRPr="007774AC">
        <w:rPr>
          <w:rFonts w:hint="eastAsia"/>
        </w:rPr>
        <w:t>款</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548.  </w:t>
      </w:r>
      <w:r w:rsidR="007774AC" w:rsidRPr="007774AC">
        <w:rPr>
          <w:rFonts w:hint="eastAsia"/>
        </w:rPr>
        <w:t>被遗弃孩子</w:t>
      </w:r>
      <w:r w:rsidR="007774AC" w:rsidRPr="007774AC">
        <w:rPr>
          <w:rFonts w:hint="eastAsia"/>
        </w:rPr>
        <w:t>(</w:t>
      </w:r>
      <w:r w:rsidR="007774AC" w:rsidRPr="007774AC">
        <w:rPr>
          <w:rFonts w:hint="eastAsia"/>
        </w:rPr>
        <w:t>在澳门特区任何地点发现遭遗弃且父母不明之新生婴儿</w:t>
      </w:r>
      <w:r w:rsidR="007774AC" w:rsidRPr="007774AC">
        <w:rPr>
          <w:rFonts w:hint="eastAsia"/>
        </w:rPr>
        <w:t>)</w:t>
      </w:r>
      <w:r w:rsidR="007774AC" w:rsidRPr="007774AC">
        <w:rPr>
          <w:rFonts w:hint="eastAsia"/>
        </w:rPr>
        <w:t>同样须作出出生登记。登记局局长有权为待被登记人取一个最多由三个不使人产生疑问之常用字组成之全名，但上述用字应不致使人联想该人被遗弃之状况</w:t>
      </w:r>
      <w:r w:rsidR="007774AC" w:rsidRPr="007774AC">
        <w:rPr>
          <w:rFonts w:hint="eastAsia"/>
        </w:rPr>
        <w:t>(</w:t>
      </w:r>
      <w:r w:rsidR="007774AC" w:rsidRPr="007774AC">
        <w:rPr>
          <w:rFonts w:hint="eastAsia"/>
        </w:rPr>
        <w:t>《登记与公证法典》第</w:t>
      </w:r>
      <w:r w:rsidR="007774AC" w:rsidRPr="007774AC">
        <w:t>85</w:t>
      </w:r>
      <w:r w:rsidR="007774AC" w:rsidRPr="007774AC">
        <w:rPr>
          <w:rFonts w:hint="eastAsia"/>
        </w:rPr>
        <w:t>条和第</w:t>
      </w:r>
      <w:r w:rsidR="007774AC" w:rsidRPr="007774AC">
        <w:t>88</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549.  </w:t>
      </w:r>
      <w:r w:rsidR="007774AC" w:rsidRPr="007774AC">
        <w:rPr>
          <w:rFonts w:hint="eastAsia"/>
        </w:rPr>
        <w:t>《民法典》确立了母亲身份和父亲身份的条件，前者需母亲作出声明、由法院作出声明或由孩子申请；后者则推定孩子母亲之丈夫为父亲。对于非婚生子女的身份，父亲身份须由父亲作出声明、由法院作出或孩子的申请</w:t>
      </w:r>
      <w:r w:rsidR="007774AC" w:rsidRPr="007774AC">
        <w:rPr>
          <w:rFonts w:hint="eastAsia"/>
        </w:rPr>
        <w:t>(</w:t>
      </w:r>
      <w:r w:rsidR="007774AC" w:rsidRPr="007774AC">
        <w:rPr>
          <w:rFonts w:hint="eastAsia"/>
        </w:rPr>
        <w:t>第</w:t>
      </w:r>
      <w:r w:rsidR="007774AC" w:rsidRPr="007774AC">
        <w:t>1657</w:t>
      </w:r>
      <w:r w:rsidR="007774AC" w:rsidRPr="007774AC">
        <w:rPr>
          <w:rFonts w:hint="eastAsia"/>
        </w:rPr>
        <w:t>条及其后续条文</w:t>
      </w:r>
      <w:r w:rsidR="007774AC" w:rsidRPr="007774AC">
        <w:rPr>
          <w:rFonts w:hint="eastAsia"/>
        </w:rPr>
        <w:t>)</w:t>
      </w:r>
      <w:r w:rsidR="007774AC" w:rsidRPr="007774AC">
        <w:rPr>
          <w:rFonts w:hint="eastAsia"/>
        </w:rPr>
        <w:t>。</w:t>
      </w:r>
    </w:p>
    <w:p w:rsidR="007774AC" w:rsidRPr="007774AC" w:rsidRDefault="00EE006E" w:rsidP="004955A3">
      <w:pPr>
        <w:pStyle w:val="SingleTxtGC"/>
        <w:rPr>
          <w:lang w:eastAsia="zh-TW"/>
        </w:rPr>
      </w:pPr>
      <w:r>
        <w:rPr>
          <w:rFonts w:hint="eastAsia"/>
        </w:rPr>
        <w:t xml:space="preserve">550.  </w:t>
      </w:r>
      <w:r w:rsidR="007774AC" w:rsidRPr="007774AC">
        <w:rPr>
          <w:rFonts w:hint="eastAsia"/>
        </w:rPr>
        <w:t>关于获得国藉的权利，需指出的是根据澳门特区的《基本法》第</w:t>
      </w:r>
      <w:r w:rsidR="007774AC" w:rsidRPr="007774AC">
        <w:t>18</w:t>
      </w:r>
      <w:r w:rsidR="007774AC" w:rsidRPr="007774AC">
        <w:rPr>
          <w:rFonts w:hint="eastAsia"/>
        </w:rPr>
        <w:t>条及附件第三款，《中华人民共和国国籍法》</w:t>
      </w:r>
      <w:r w:rsidR="007774AC" w:rsidRPr="007774AC">
        <w:rPr>
          <w:rFonts w:hint="eastAsia"/>
        </w:rPr>
        <w:t>(</w:t>
      </w:r>
      <w:r w:rsidR="007774AC" w:rsidRPr="007774AC">
        <w:rPr>
          <w:rFonts w:hint="eastAsia"/>
        </w:rPr>
        <w:t>又称《国籍法》</w:t>
      </w:r>
      <w:r w:rsidR="007774AC" w:rsidRPr="007774AC">
        <w:rPr>
          <w:rFonts w:hint="eastAsia"/>
        </w:rPr>
        <w:t>)</w:t>
      </w:r>
      <w:r w:rsidR="007774AC" w:rsidRPr="007774AC">
        <w:rPr>
          <w:rFonts w:hint="eastAsia"/>
        </w:rPr>
        <w:t>适用于澳门特别行政区。</w:t>
      </w:r>
    </w:p>
    <w:p w:rsidR="007774AC" w:rsidRPr="007774AC" w:rsidRDefault="00EE006E" w:rsidP="004955A3">
      <w:pPr>
        <w:pStyle w:val="SingleTxtGC"/>
        <w:rPr>
          <w:lang w:eastAsia="zh-TW"/>
        </w:rPr>
      </w:pPr>
      <w:r>
        <w:rPr>
          <w:rFonts w:hint="eastAsia"/>
        </w:rPr>
        <w:t xml:space="preserve">551.  </w:t>
      </w:r>
      <w:r w:rsidR="007774AC" w:rsidRPr="007774AC">
        <w:rPr>
          <w:rFonts w:hint="eastAsia"/>
        </w:rPr>
        <w:t>《国籍法》第</w:t>
      </w:r>
      <w:r w:rsidR="007774AC" w:rsidRPr="007774AC">
        <w:t>4</w:t>
      </w:r>
      <w:r w:rsidR="007774AC" w:rsidRPr="007774AC">
        <w:rPr>
          <w:rFonts w:hint="eastAsia"/>
        </w:rPr>
        <w:t>条和第</w:t>
      </w:r>
      <w:r w:rsidR="007774AC" w:rsidRPr="007774AC">
        <w:t>5</w:t>
      </w:r>
      <w:r w:rsidR="007774AC" w:rsidRPr="007774AC">
        <w:rPr>
          <w:rFonts w:hint="eastAsia"/>
        </w:rPr>
        <w:t>条规定，父母双方或一方为中国公民，该人出生在外国，具有中国国籍。但父母双方或一方为中国公民并定居在外国，此人出生时即具有外国国籍的，不具有中国国籍。</w:t>
      </w:r>
    </w:p>
    <w:p w:rsidR="007774AC" w:rsidRPr="007774AC" w:rsidRDefault="00EE006E" w:rsidP="004955A3">
      <w:pPr>
        <w:pStyle w:val="SingleTxtGC"/>
        <w:rPr>
          <w:lang w:eastAsia="zh-TW"/>
        </w:rPr>
      </w:pPr>
      <w:r>
        <w:rPr>
          <w:rFonts w:hint="eastAsia"/>
        </w:rPr>
        <w:t xml:space="preserve">552.  </w:t>
      </w:r>
      <w:r w:rsidR="007774AC" w:rsidRPr="007774AC">
        <w:rPr>
          <w:rFonts w:hint="eastAsia"/>
        </w:rPr>
        <w:t>父母无国籍或国籍不明，定居在中国，该人出生在中国，具有中国国籍</w:t>
      </w:r>
      <w:r w:rsidR="007774AC" w:rsidRPr="007774AC">
        <w:rPr>
          <w:rFonts w:hint="eastAsia"/>
        </w:rPr>
        <w:t>(</w:t>
      </w:r>
      <w:r w:rsidR="007774AC" w:rsidRPr="007774AC">
        <w:rPr>
          <w:rFonts w:hint="eastAsia"/>
        </w:rPr>
        <w:t>《国籍法》第</w:t>
      </w:r>
      <w:r w:rsidR="007774AC" w:rsidRPr="007774AC">
        <w:t>6</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EE006E" w:rsidP="00EE006E">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25</w:t>
      </w:r>
      <w:r w:rsidR="007774AC" w:rsidRPr="007774AC">
        <w:rPr>
          <w:rFonts w:hint="eastAsia"/>
        </w:rPr>
        <w:t>条</w:t>
      </w:r>
      <w:r w:rsidR="00A57FC6">
        <w:br/>
      </w:r>
      <w:r w:rsidR="007774AC" w:rsidRPr="007774AC">
        <w:rPr>
          <w:rFonts w:hint="eastAsia"/>
        </w:rPr>
        <w:t>参与公共事务权、选举权及平等获取公共服务的权利</w:t>
      </w:r>
    </w:p>
    <w:p w:rsidR="007774AC" w:rsidRPr="007774AC" w:rsidRDefault="008F1E99" w:rsidP="004955A3">
      <w:pPr>
        <w:pStyle w:val="SingleTxtGC"/>
        <w:rPr>
          <w:rFonts w:hint="eastAsia"/>
          <w:lang w:eastAsia="zh-TW"/>
        </w:rPr>
      </w:pPr>
      <w:r>
        <w:rPr>
          <w:rFonts w:cs="TimesNewRomanPSMT" w:hint="eastAsia"/>
        </w:rPr>
        <w:t xml:space="preserve">553.  </w:t>
      </w:r>
      <w:r w:rsidR="007774AC" w:rsidRPr="007774AC">
        <w:rPr>
          <w:rFonts w:cs="TimesNewRomanPSMT" w:hint="eastAsia"/>
        </w:rPr>
        <w:t>关于实施公约第</w:t>
      </w:r>
      <w:r w:rsidR="007774AC" w:rsidRPr="007774AC">
        <w:rPr>
          <w:rFonts w:cs="TimesNewRomanPSMT"/>
        </w:rPr>
        <w:t>25</w:t>
      </w:r>
      <w:r w:rsidR="007774AC" w:rsidRPr="007774AC">
        <w:rPr>
          <w:rFonts w:cs="TimesNewRomanPSMT" w:hint="eastAsia"/>
        </w:rPr>
        <w:t>条关于</w:t>
      </w:r>
      <w:r w:rsidR="007774AC" w:rsidRPr="007774AC">
        <w:rPr>
          <w:rFonts w:hint="eastAsia"/>
          <w:kern w:val="32"/>
        </w:rPr>
        <w:t>参与公共事务权、选举权及</w:t>
      </w:r>
      <w:r w:rsidR="007774AC" w:rsidRPr="007774AC">
        <w:rPr>
          <w:rFonts w:hint="eastAsia"/>
        </w:rPr>
        <w:t>被</w:t>
      </w:r>
      <w:r w:rsidR="007774AC" w:rsidRPr="007774AC">
        <w:rPr>
          <w:rFonts w:hint="eastAsia"/>
          <w:kern w:val="32"/>
        </w:rPr>
        <w:t>选举权</w:t>
      </w:r>
      <w:r w:rsidR="007774AC" w:rsidRPr="007774AC">
        <w:rPr>
          <w:rFonts w:hint="eastAsia"/>
        </w:rPr>
        <w:t>，以及政治制度的主要指标</w:t>
      </w:r>
      <w:r w:rsidR="007774AC" w:rsidRPr="007774AC">
        <w:rPr>
          <w:rFonts w:cs="TimesNewRomanPSMT" w:hint="eastAsia"/>
        </w:rPr>
        <w:t>的最新资料，可在</w:t>
      </w:r>
      <w:r w:rsidR="007774AC" w:rsidRPr="007774AC">
        <w:rPr>
          <w:rFonts w:hint="eastAsia"/>
        </w:rPr>
        <w:t>中国核心文件最新附录中关于澳门特区部分的第</w:t>
      </w:r>
      <w:r w:rsidR="007774AC" w:rsidRPr="007774AC">
        <w:t>41</w:t>
      </w:r>
      <w:r w:rsidR="007774AC" w:rsidRPr="007774AC">
        <w:rPr>
          <w:rFonts w:hint="eastAsia"/>
        </w:rPr>
        <w:t>段和第</w:t>
      </w:r>
      <w:r w:rsidR="007774AC" w:rsidRPr="007774AC">
        <w:t>58</w:t>
      </w:r>
      <w:r w:rsidR="007774AC" w:rsidRPr="007774AC">
        <w:rPr>
          <w:rFonts w:hint="eastAsia"/>
        </w:rPr>
        <w:t>段找到。</w:t>
      </w:r>
    </w:p>
    <w:p w:rsidR="007774AC" w:rsidRPr="007774AC" w:rsidRDefault="008F1E99" w:rsidP="004955A3">
      <w:pPr>
        <w:pStyle w:val="SingleTxtGC"/>
        <w:rPr>
          <w:lang w:eastAsia="zh-TW"/>
        </w:rPr>
      </w:pPr>
      <w:r>
        <w:rPr>
          <w:rFonts w:hint="eastAsia"/>
        </w:rPr>
        <w:t xml:space="preserve">554.  </w:t>
      </w:r>
      <w:r w:rsidR="007774AC" w:rsidRPr="007774AC">
        <w:rPr>
          <w:rFonts w:hint="eastAsia"/>
        </w:rPr>
        <w:t>平等进入、参与公共事务，尤其进入、出任在澳门特区政治体制和公共行政内部门内的公共事务职位的权利都得到保障。《基本法》规定的平等和非歧视的原则已实现于普通法律之上，订明公职投考人的平等条件和机会，以及在公务系统内的平等晋升。</w:t>
      </w:r>
    </w:p>
    <w:p w:rsidR="007774AC" w:rsidRPr="007774AC" w:rsidRDefault="008F1E99" w:rsidP="004955A3">
      <w:pPr>
        <w:pStyle w:val="SingleTxtGC"/>
        <w:rPr>
          <w:lang w:eastAsia="zh-TW"/>
        </w:rPr>
      </w:pPr>
      <w:r>
        <w:rPr>
          <w:rFonts w:hint="eastAsia"/>
        </w:rPr>
        <w:t xml:space="preserve">555.  </w:t>
      </w:r>
      <w:r w:rsidR="007774AC" w:rsidRPr="007774AC">
        <w:rPr>
          <w:rFonts w:hint="eastAsia"/>
        </w:rPr>
        <w:t>《基本法》第</w:t>
      </w:r>
      <w:r w:rsidR="007774AC" w:rsidRPr="007774AC">
        <w:t>97</w:t>
      </w:r>
      <w:r w:rsidR="007774AC" w:rsidRPr="007774AC">
        <w:rPr>
          <w:rFonts w:hint="eastAsia"/>
        </w:rPr>
        <w:t>条规定公务员必须是澳门特区永久性居民，除第</w:t>
      </w:r>
      <w:r w:rsidR="007774AC" w:rsidRPr="007774AC">
        <w:t>98</w:t>
      </w:r>
      <w:r w:rsidR="007774AC" w:rsidRPr="007774AC">
        <w:rPr>
          <w:rFonts w:hint="eastAsia"/>
        </w:rPr>
        <w:t>条和第</w:t>
      </w:r>
      <w:r w:rsidR="007774AC" w:rsidRPr="007774AC">
        <w:t>99</w:t>
      </w:r>
      <w:r w:rsidR="007774AC" w:rsidRPr="007774AC">
        <w:rPr>
          <w:rFonts w:hint="eastAsia"/>
        </w:rPr>
        <w:t>条的另有规定外。事实上，澳门特区可任用原澳门公务人员中的或持有澳门特区永久性居民身份证的葡籍和其他外籍人士担任各级公务人员，但《基本法》规定的重要官员职位除外。第</w:t>
      </w:r>
      <w:r w:rsidR="007774AC" w:rsidRPr="007774AC">
        <w:t>99</w:t>
      </w:r>
      <w:r w:rsidR="007774AC" w:rsidRPr="007774AC">
        <w:rPr>
          <w:rFonts w:hint="eastAsia"/>
        </w:rPr>
        <w:t>条第</w:t>
      </w:r>
      <w:r w:rsidR="007774AC" w:rsidRPr="007774AC">
        <w:t>2</w:t>
      </w:r>
      <w:r w:rsidR="007774AC" w:rsidRPr="007774AC">
        <w:rPr>
          <w:rFonts w:hint="eastAsia"/>
        </w:rPr>
        <w:t>款也规定了澳门特区政府可雇用葡萄牙人和其他外国人为顾问或担任专业和技术职位，此类别人员基于其专业能力而受聘并对澳门特区政府负责。</w:t>
      </w:r>
    </w:p>
    <w:p w:rsidR="007774AC" w:rsidRPr="007774AC" w:rsidRDefault="008F1E99" w:rsidP="004955A3">
      <w:pPr>
        <w:pStyle w:val="SingleTxtGC"/>
        <w:rPr>
          <w:color w:val="000000"/>
          <w:lang w:eastAsia="zh-TW"/>
        </w:rPr>
      </w:pPr>
      <w:r>
        <w:rPr>
          <w:rFonts w:hint="eastAsia"/>
        </w:rPr>
        <w:t xml:space="preserve">556.  </w:t>
      </w:r>
      <w:r w:rsidR="007774AC" w:rsidRPr="007774AC">
        <w:rPr>
          <w:rFonts w:hint="eastAsia"/>
        </w:rPr>
        <w:t>公务员的任命与提升应遵循客观标准，如学历、专业资历和技术能力等。根据澳门特区基本法律，就入职公务的途径在《</w:t>
      </w:r>
      <w:r w:rsidR="007774AC" w:rsidRPr="007774AC">
        <w:rPr>
          <w:rFonts w:hint="eastAsia"/>
          <w:color w:val="000000"/>
        </w:rPr>
        <w:t>澳门公共行政工作人员通则》中有所规定。</w:t>
      </w:r>
    </w:p>
    <w:p w:rsidR="007774AC" w:rsidRPr="007774AC" w:rsidRDefault="008F1E99" w:rsidP="004955A3">
      <w:pPr>
        <w:pStyle w:val="SingleTxtGC"/>
        <w:rPr>
          <w:lang w:eastAsia="zh-TW"/>
        </w:rPr>
      </w:pPr>
      <w:r>
        <w:rPr>
          <w:rFonts w:hint="eastAsia"/>
          <w:color w:val="000000"/>
        </w:rPr>
        <w:t xml:space="preserve">557.  </w:t>
      </w:r>
      <w:r w:rsidR="007774AC" w:rsidRPr="007774AC">
        <w:rPr>
          <w:rFonts w:hint="eastAsia"/>
          <w:color w:val="000000"/>
        </w:rPr>
        <w:t>《澳门公共行政工作人员通则</w:t>
      </w:r>
      <w:r w:rsidR="007774AC" w:rsidRPr="007774AC">
        <w:rPr>
          <w:rFonts w:hint="eastAsia"/>
        </w:rPr>
        <w:t>》的第</w:t>
      </w:r>
      <w:r w:rsidR="007774AC" w:rsidRPr="007774AC">
        <w:t>46</w:t>
      </w:r>
      <w:r w:rsidR="007774AC" w:rsidRPr="007774AC">
        <w:rPr>
          <w:rFonts w:hint="eastAsia"/>
        </w:rPr>
        <w:t>条规定了人员的聘任和甄选原则，订明所有投考人均享有平等之条件及机会。</w:t>
      </w:r>
    </w:p>
    <w:p w:rsidR="007774AC" w:rsidRPr="007774AC" w:rsidRDefault="008F1E99" w:rsidP="004955A3">
      <w:pPr>
        <w:pStyle w:val="SingleTxtGC"/>
        <w:rPr>
          <w:lang w:eastAsia="zh-TW"/>
        </w:rPr>
      </w:pPr>
      <w:r>
        <w:rPr>
          <w:rFonts w:hint="eastAsia"/>
        </w:rPr>
        <w:t xml:space="preserve">558.  </w:t>
      </w:r>
      <w:r w:rsidR="007774AC" w:rsidRPr="007774AC">
        <w:rPr>
          <w:rFonts w:hint="eastAsia"/>
        </w:rPr>
        <w:t>所有公务员候选人须具中国或葡国国籍及在澳门特区有合法居留身份。然而，在特殊情况下，具有其他国籍者也可受聘，只要其工作具有科学、技术或教学性质。进入公职的年龄限制，除另有规定外，为</w:t>
      </w:r>
      <w:r w:rsidR="007774AC" w:rsidRPr="007774AC">
        <w:t>18</w:t>
      </w:r>
      <w:r w:rsidR="007774AC" w:rsidRPr="007774AC">
        <w:rPr>
          <w:rFonts w:hint="eastAsia"/>
        </w:rPr>
        <w:t>至</w:t>
      </w:r>
      <w:r w:rsidR="007774AC" w:rsidRPr="007774AC">
        <w:t>50</w:t>
      </w:r>
      <w:r w:rsidR="007774AC" w:rsidRPr="007774AC">
        <w:rPr>
          <w:rFonts w:hint="eastAsia"/>
        </w:rPr>
        <w:t>岁，此最高年龄限制，不适用于要求具备特别之技术、学术或文化资格之职务</w:t>
      </w:r>
      <w:r w:rsidR="007774AC" w:rsidRPr="007774AC">
        <w:rPr>
          <w:rFonts w:hint="eastAsia"/>
        </w:rPr>
        <w:t>(</w:t>
      </w:r>
      <w:r w:rsidR="007774AC" w:rsidRPr="007774AC">
        <w:rPr>
          <w:rFonts w:hint="eastAsia"/>
        </w:rPr>
        <w:t>《澳门公职人员章程》第</w:t>
      </w:r>
      <w:r w:rsidR="007774AC" w:rsidRPr="007774AC">
        <w:t>10</w:t>
      </w:r>
      <w:r w:rsidR="007774AC" w:rsidRPr="007774AC">
        <w:rPr>
          <w:rFonts w:hint="eastAsia"/>
        </w:rPr>
        <w:t>条和第</w:t>
      </w:r>
      <w:r w:rsidR="007774AC" w:rsidRPr="007774AC">
        <w:t>11</w:t>
      </w:r>
      <w:r w:rsidR="007774AC" w:rsidRPr="007774AC">
        <w:rPr>
          <w:rFonts w:hint="eastAsia"/>
        </w:rPr>
        <w:t>条</w:t>
      </w:r>
      <w:r w:rsidR="007774AC" w:rsidRPr="007774AC">
        <w:rPr>
          <w:rFonts w:hint="eastAsia"/>
        </w:rPr>
        <w:t>)</w:t>
      </w:r>
      <w:r w:rsidR="007774AC" w:rsidRPr="007774AC">
        <w:rPr>
          <w:rFonts w:hint="eastAsia"/>
        </w:rPr>
        <w:t>。</w:t>
      </w:r>
    </w:p>
    <w:tbl>
      <w:tblPr>
        <w:tblW w:w="7370" w:type="dxa"/>
        <w:tblInd w:w="1134" w:type="dxa"/>
        <w:tblBorders>
          <w:top w:val="single" w:sz="4" w:space="0" w:color="auto"/>
          <w:bottom w:val="single" w:sz="12" w:space="0" w:color="auto"/>
        </w:tblBorders>
        <w:tblCellMar>
          <w:left w:w="0" w:type="dxa"/>
          <w:right w:w="0" w:type="dxa"/>
        </w:tblCellMar>
        <w:tblLook w:val="01E0"/>
      </w:tblPr>
      <w:tblGrid>
        <w:gridCol w:w="868"/>
        <w:gridCol w:w="928"/>
        <w:gridCol w:w="929"/>
        <w:gridCol w:w="929"/>
        <w:gridCol w:w="929"/>
        <w:gridCol w:w="929"/>
        <w:gridCol w:w="929"/>
        <w:gridCol w:w="929"/>
      </w:tblGrid>
      <w:tr w:rsidR="008F1E99" w:rsidRPr="007774AC" w:rsidTr="008F1E99">
        <w:tc>
          <w:tcPr>
            <w:tcW w:w="7370" w:type="dxa"/>
            <w:gridSpan w:val="8"/>
            <w:tcBorders>
              <w:top w:val="single" w:sz="4" w:space="0" w:color="auto"/>
              <w:bottom w:val="nil"/>
            </w:tcBorders>
            <w:shd w:val="clear" w:color="auto" w:fill="auto"/>
            <w:vAlign w:val="bottom"/>
          </w:tcPr>
          <w:p w:rsidR="008F1E99" w:rsidRPr="007774AC" w:rsidRDefault="008F1E99" w:rsidP="008F1E99">
            <w:pPr>
              <w:pStyle w:val="a0"/>
              <w:ind w:right="0"/>
              <w:jc w:val="left"/>
              <w:rPr>
                <w:lang w:eastAsia="zh-TW"/>
              </w:rPr>
            </w:pPr>
            <w:r w:rsidRPr="007774AC">
              <w:rPr>
                <w:rFonts w:hint="eastAsia"/>
              </w:rPr>
              <w:t>公共行政工作人员按性别分类</w:t>
            </w:r>
            <w:r w:rsidRPr="007774AC">
              <w:rPr>
                <w:vertAlign w:val="superscript"/>
              </w:rPr>
              <w:t>(</w:t>
            </w:r>
            <w:r w:rsidRPr="00EF73C0">
              <w:rPr>
                <w:position w:val="2"/>
              </w:rPr>
              <w:t>*</w:t>
            </w:r>
            <w:r w:rsidRPr="007774AC">
              <w:rPr>
                <w:vertAlign w:val="superscript"/>
              </w:rPr>
              <w:t>)</w:t>
            </w:r>
          </w:p>
        </w:tc>
      </w:tr>
      <w:tr w:rsidR="008F1E99" w:rsidRPr="007774AC" w:rsidTr="00A57FC6">
        <w:tc>
          <w:tcPr>
            <w:tcW w:w="868" w:type="dxa"/>
            <w:tcBorders>
              <w:top w:val="nil"/>
              <w:bottom w:val="single" w:sz="12" w:space="0" w:color="auto"/>
            </w:tcBorders>
            <w:shd w:val="clear" w:color="auto" w:fill="auto"/>
            <w:vAlign w:val="center"/>
          </w:tcPr>
          <w:p w:rsidR="007774AC" w:rsidRPr="007774AC" w:rsidRDefault="007774AC" w:rsidP="00DD5FCA">
            <w:pPr>
              <w:pStyle w:val="a0"/>
              <w:ind w:right="0"/>
              <w:jc w:val="left"/>
              <w:rPr>
                <w:rFonts w:hint="eastAsia"/>
              </w:rPr>
            </w:pPr>
            <w:r w:rsidRPr="007774AC">
              <w:rPr>
                <w:rFonts w:hint="eastAsia"/>
              </w:rPr>
              <w:t>性别</w:t>
            </w:r>
          </w:p>
        </w:tc>
        <w:tc>
          <w:tcPr>
            <w:tcW w:w="928"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2003</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2004</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2005</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2006</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2007</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2008</w:t>
            </w:r>
          </w:p>
        </w:tc>
        <w:tc>
          <w:tcPr>
            <w:tcW w:w="929" w:type="dxa"/>
            <w:tcBorders>
              <w:top w:val="nil"/>
              <w:bottom w:val="single" w:sz="12" w:space="0" w:color="auto"/>
            </w:tcBorders>
            <w:shd w:val="clear" w:color="auto" w:fill="auto"/>
            <w:vAlign w:val="center"/>
          </w:tcPr>
          <w:p w:rsidR="007774AC" w:rsidRPr="007774AC" w:rsidRDefault="007774AC" w:rsidP="00DD5FCA">
            <w:pPr>
              <w:pStyle w:val="a0"/>
              <w:ind w:right="0"/>
              <w:jc w:val="right"/>
            </w:pPr>
            <w:r w:rsidRPr="007774AC">
              <w:t>2009</w:t>
            </w:r>
          </w:p>
        </w:tc>
      </w:tr>
      <w:tr w:rsidR="008F1E99" w:rsidRPr="007774AC" w:rsidTr="00A57FC6">
        <w:tc>
          <w:tcPr>
            <w:tcW w:w="868" w:type="dxa"/>
            <w:tcBorders>
              <w:top w:val="single" w:sz="12" w:space="0" w:color="auto"/>
            </w:tcBorders>
            <w:shd w:val="clear" w:color="auto" w:fill="auto"/>
            <w:vAlign w:val="center"/>
          </w:tcPr>
          <w:p w:rsidR="007774AC" w:rsidRPr="007774AC" w:rsidRDefault="007774AC" w:rsidP="008F1E99">
            <w:pPr>
              <w:pStyle w:val="a5"/>
              <w:overflowPunct/>
              <w:ind w:right="0"/>
              <w:jc w:val="left"/>
              <w:rPr>
                <w:rFonts w:hint="eastAsia"/>
                <w:lang w:eastAsia="zh-TW"/>
              </w:rPr>
            </w:pPr>
            <w:r w:rsidRPr="007774AC">
              <w:rPr>
                <w:rFonts w:hint="eastAsia"/>
              </w:rPr>
              <w:t>男性</w:t>
            </w:r>
          </w:p>
        </w:tc>
        <w:tc>
          <w:tcPr>
            <w:tcW w:w="928" w:type="dxa"/>
            <w:tcBorders>
              <w:top w:val="single" w:sz="12" w:space="0" w:color="auto"/>
            </w:tcBorders>
            <w:shd w:val="clear" w:color="auto" w:fill="auto"/>
          </w:tcPr>
          <w:p w:rsidR="007774AC" w:rsidRPr="007774AC" w:rsidRDefault="007774AC" w:rsidP="008F1E99">
            <w:pPr>
              <w:pStyle w:val="a5"/>
              <w:overflowPunct/>
              <w:ind w:right="0"/>
              <w:jc w:val="right"/>
            </w:pPr>
            <w:r w:rsidRPr="007774AC">
              <w:t>11,362</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11,520</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11,683</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11,904</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12,189</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12,631</w:t>
            </w:r>
          </w:p>
        </w:tc>
        <w:tc>
          <w:tcPr>
            <w:tcW w:w="929" w:type="dxa"/>
            <w:tcBorders>
              <w:top w:val="single" w:sz="12" w:space="0" w:color="auto"/>
            </w:tcBorders>
            <w:shd w:val="clear" w:color="auto" w:fill="auto"/>
          </w:tcPr>
          <w:p w:rsidR="007774AC" w:rsidRPr="007774AC" w:rsidRDefault="007774AC" w:rsidP="008F1E99">
            <w:pPr>
              <w:pStyle w:val="a5"/>
              <w:overflowPunct/>
              <w:ind w:right="0"/>
              <w:jc w:val="right"/>
            </w:pPr>
            <w:r w:rsidRPr="007774AC">
              <w:t>13,233</w:t>
            </w:r>
          </w:p>
        </w:tc>
      </w:tr>
      <w:tr w:rsidR="008F1E99" w:rsidRPr="007774AC" w:rsidTr="00A57FC6">
        <w:tc>
          <w:tcPr>
            <w:tcW w:w="868" w:type="dxa"/>
            <w:shd w:val="clear" w:color="auto" w:fill="auto"/>
            <w:vAlign w:val="center"/>
          </w:tcPr>
          <w:p w:rsidR="007774AC" w:rsidRPr="007774AC" w:rsidRDefault="007774AC" w:rsidP="008F1E99">
            <w:pPr>
              <w:pStyle w:val="a5"/>
              <w:overflowPunct/>
              <w:ind w:right="0"/>
              <w:jc w:val="left"/>
            </w:pPr>
            <w:r w:rsidRPr="007774AC">
              <w:t>%</w:t>
            </w:r>
          </w:p>
        </w:tc>
        <w:tc>
          <w:tcPr>
            <w:tcW w:w="928" w:type="dxa"/>
            <w:shd w:val="clear" w:color="auto" w:fill="auto"/>
          </w:tcPr>
          <w:p w:rsidR="007774AC" w:rsidRPr="007774AC" w:rsidRDefault="007774AC" w:rsidP="008F1E99">
            <w:pPr>
              <w:pStyle w:val="a5"/>
              <w:overflowPunct/>
              <w:ind w:right="0"/>
              <w:jc w:val="right"/>
            </w:pPr>
            <w:r w:rsidRPr="007774AC">
              <w:t>64.94</w:t>
            </w:r>
          </w:p>
        </w:tc>
        <w:tc>
          <w:tcPr>
            <w:tcW w:w="929" w:type="dxa"/>
            <w:shd w:val="clear" w:color="auto" w:fill="auto"/>
          </w:tcPr>
          <w:p w:rsidR="007774AC" w:rsidRPr="007774AC" w:rsidRDefault="007774AC" w:rsidP="008F1E99">
            <w:pPr>
              <w:pStyle w:val="a5"/>
              <w:overflowPunct/>
              <w:ind w:right="0"/>
              <w:jc w:val="right"/>
            </w:pPr>
            <w:r w:rsidRPr="007774AC">
              <w:t>64.80</w:t>
            </w:r>
          </w:p>
        </w:tc>
        <w:tc>
          <w:tcPr>
            <w:tcW w:w="929" w:type="dxa"/>
            <w:shd w:val="clear" w:color="auto" w:fill="auto"/>
          </w:tcPr>
          <w:p w:rsidR="007774AC" w:rsidRPr="007774AC" w:rsidRDefault="007774AC" w:rsidP="008F1E99">
            <w:pPr>
              <w:pStyle w:val="a5"/>
              <w:overflowPunct/>
              <w:ind w:right="0"/>
              <w:jc w:val="right"/>
            </w:pPr>
            <w:r w:rsidRPr="007774AC">
              <w:t>64.02</w:t>
            </w:r>
          </w:p>
        </w:tc>
        <w:tc>
          <w:tcPr>
            <w:tcW w:w="929" w:type="dxa"/>
            <w:shd w:val="clear" w:color="auto" w:fill="auto"/>
          </w:tcPr>
          <w:p w:rsidR="007774AC" w:rsidRPr="007774AC" w:rsidRDefault="007774AC" w:rsidP="008F1E99">
            <w:pPr>
              <w:pStyle w:val="a5"/>
              <w:overflowPunct/>
              <w:ind w:right="0"/>
              <w:jc w:val="right"/>
            </w:pPr>
            <w:r w:rsidRPr="007774AC">
              <w:t>62.79</w:t>
            </w:r>
          </w:p>
        </w:tc>
        <w:tc>
          <w:tcPr>
            <w:tcW w:w="929" w:type="dxa"/>
            <w:shd w:val="clear" w:color="auto" w:fill="auto"/>
          </w:tcPr>
          <w:p w:rsidR="007774AC" w:rsidRPr="007774AC" w:rsidRDefault="007774AC" w:rsidP="008F1E99">
            <w:pPr>
              <w:pStyle w:val="a5"/>
              <w:overflowPunct/>
              <w:ind w:right="0"/>
              <w:jc w:val="right"/>
            </w:pPr>
            <w:r w:rsidRPr="007774AC">
              <w:t>62.10</w:t>
            </w:r>
          </w:p>
        </w:tc>
        <w:tc>
          <w:tcPr>
            <w:tcW w:w="929" w:type="dxa"/>
            <w:shd w:val="clear" w:color="auto" w:fill="auto"/>
          </w:tcPr>
          <w:p w:rsidR="007774AC" w:rsidRPr="007774AC" w:rsidRDefault="007774AC" w:rsidP="008F1E99">
            <w:pPr>
              <w:pStyle w:val="a5"/>
              <w:overflowPunct/>
              <w:ind w:right="0"/>
              <w:jc w:val="right"/>
            </w:pPr>
            <w:r w:rsidRPr="007774AC">
              <w:t>61.16</w:t>
            </w:r>
          </w:p>
        </w:tc>
        <w:tc>
          <w:tcPr>
            <w:tcW w:w="929" w:type="dxa"/>
            <w:shd w:val="clear" w:color="auto" w:fill="auto"/>
          </w:tcPr>
          <w:p w:rsidR="007774AC" w:rsidRPr="007774AC" w:rsidRDefault="007774AC" w:rsidP="008F1E99">
            <w:pPr>
              <w:pStyle w:val="a5"/>
              <w:overflowPunct/>
              <w:ind w:right="0"/>
              <w:jc w:val="right"/>
            </w:pPr>
            <w:r w:rsidRPr="007774AC">
              <w:t>60.16</w:t>
            </w:r>
          </w:p>
        </w:tc>
      </w:tr>
      <w:tr w:rsidR="008F1E99" w:rsidRPr="007774AC" w:rsidTr="00A57FC6">
        <w:tc>
          <w:tcPr>
            <w:tcW w:w="868" w:type="dxa"/>
            <w:shd w:val="clear" w:color="auto" w:fill="auto"/>
            <w:vAlign w:val="center"/>
          </w:tcPr>
          <w:p w:rsidR="007774AC" w:rsidRPr="007774AC" w:rsidRDefault="007774AC" w:rsidP="008F1E99">
            <w:pPr>
              <w:pStyle w:val="a5"/>
              <w:overflowPunct/>
              <w:ind w:right="0"/>
              <w:jc w:val="left"/>
              <w:rPr>
                <w:rFonts w:hint="eastAsia"/>
                <w:lang w:eastAsia="zh-TW"/>
              </w:rPr>
            </w:pPr>
            <w:r w:rsidRPr="007774AC">
              <w:rPr>
                <w:rFonts w:hint="eastAsia"/>
              </w:rPr>
              <w:t>女性</w:t>
            </w:r>
          </w:p>
        </w:tc>
        <w:tc>
          <w:tcPr>
            <w:tcW w:w="928" w:type="dxa"/>
            <w:shd w:val="clear" w:color="auto" w:fill="auto"/>
          </w:tcPr>
          <w:p w:rsidR="007774AC" w:rsidRPr="007774AC" w:rsidRDefault="007774AC" w:rsidP="008F1E99">
            <w:pPr>
              <w:pStyle w:val="a5"/>
              <w:overflowPunct/>
              <w:ind w:right="0"/>
              <w:jc w:val="right"/>
            </w:pPr>
            <w:r w:rsidRPr="007774AC">
              <w:t>6,134</w:t>
            </w:r>
          </w:p>
        </w:tc>
        <w:tc>
          <w:tcPr>
            <w:tcW w:w="929" w:type="dxa"/>
            <w:shd w:val="clear" w:color="auto" w:fill="auto"/>
          </w:tcPr>
          <w:p w:rsidR="007774AC" w:rsidRPr="007774AC" w:rsidRDefault="007774AC" w:rsidP="008F1E99">
            <w:pPr>
              <w:pStyle w:val="a5"/>
              <w:overflowPunct/>
              <w:ind w:right="0"/>
              <w:jc w:val="right"/>
            </w:pPr>
            <w:r w:rsidRPr="007774AC">
              <w:t>6,258</w:t>
            </w:r>
          </w:p>
        </w:tc>
        <w:tc>
          <w:tcPr>
            <w:tcW w:w="929" w:type="dxa"/>
            <w:shd w:val="clear" w:color="auto" w:fill="auto"/>
          </w:tcPr>
          <w:p w:rsidR="007774AC" w:rsidRPr="007774AC" w:rsidRDefault="007774AC" w:rsidP="008F1E99">
            <w:pPr>
              <w:pStyle w:val="a5"/>
              <w:overflowPunct/>
              <w:ind w:right="0"/>
              <w:jc w:val="right"/>
            </w:pPr>
            <w:r w:rsidRPr="007774AC">
              <w:t>6,567</w:t>
            </w:r>
          </w:p>
        </w:tc>
        <w:tc>
          <w:tcPr>
            <w:tcW w:w="929" w:type="dxa"/>
            <w:shd w:val="clear" w:color="auto" w:fill="auto"/>
          </w:tcPr>
          <w:p w:rsidR="007774AC" w:rsidRPr="007774AC" w:rsidRDefault="007774AC" w:rsidP="008F1E99">
            <w:pPr>
              <w:pStyle w:val="a5"/>
              <w:overflowPunct/>
              <w:ind w:right="0"/>
              <w:jc w:val="right"/>
            </w:pPr>
            <w:r w:rsidRPr="007774AC">
              <w:t>7,054</w:t>
            </w:r>
          </w:p>
        </w:tc>
        <w:tc>
          <w:tcPr>
            <w:tcW w:w="929" w:type="dxa"/>
            <w:shd w:val="clear" w:color="auto" w:fill="auto"/>
          </w:tcPr>
          <w:p w:rsidR="007774AC" w:rsidRPr="007774AC" w:rsidRDefault="007774AC" w:rsidP="008F1E99">
            <w:pPr>
              <w:pStyle w:val="a5"/>
              <w:overflowPunct/>
              <w:ind w:right="0"/>
              <w:jc w:val="right"/>
            </w:pPr>
            <w:r w:rsidRPr="007774AC">
              <w:t>7,440</w:t>
            </w:r>
          </w:p>
        </w:tc>
        <w:tc>
          <w:tcPr>
            <w:tcW w:w="929" w:type="dxa"/>
            <w:shd w:val="clear" w:color="auto" w:fill="auto"/>
          </w:tcPr>
          <w:p w:rsidR="007774AC" w:rsidRPr="007774AC" w:rsidRDefault="007774AC" w:rsidP="008F1E99">
            <w:pPr>
              <w:pStyle w:val="a5"/>
              <w:overflowPunct/>
              <w:ind w:right="0"/>
              <w:jc w:val="right"/>
            </w:pPr>
            <w:r w:rsidRPr="007774AC">
              <w:t>8,022</w:t>
            </w:r>
          </w:p>
        </w:tc>
        <w:tc>
          <w:tcPr>
            <w:tcW w:w="929" w:type="dxa"/>
            <w:shd w:val="clear" w:color="auto" w:fill="auto"/>
          </w:tcPr>
          <w:p w:rsidR="007774AC" w:rsidRPr="007774AC" w:rsidRDefault="007774AC" w:rsidP="008F1E99">
            <w:pPr>
              <w:pStyle w:val="a5"/>
              <w:overflowPunct/>
              <w:ind w:right="0"/>
              <w:jc w:val="right"/>
            </w:pPr>
            <w:r w:rsidRPr="007774AC">
              <w:t>8,763</w:t>
            </w:r>
          </w:p>
        </w:tc>
      </w:tr>
      <w:tr w:rsidR="008F1E99" w:rsidRPr="007774AC" w:rsidTr="00A57FC6">
        <w:tc>
          <w:tcPr>
            <w:tcW w:w="868" w:type="dxa"/>
            <w:shd w:val="clear" w:color="auto" w:fill="auto"/>
            <w:vAlign w:val="center"/>
          </w:tcPr>
          <w:p w:rsidR="007774AC" w:rsidRPr="007774AC" w:rsidRDefault="007774AC" w:rsidP="008F1E99">
            <w:pPr>
              <w:pStyle w:val="a5"/>
              <w:overflowPunct/>
              <w:ind w:right="0"/>
              <w:jc w:val="left"/>
            </w:pPr>
            <w:r w:rsidRPr="007774AC">
              <w:t>%</w:t>
            </w:r>
          </w:p>
        </w:tc>
        <w:tc>
          <w:tcPr>
            <w:tcW w:w="928" w:type="dxa"/>
            <w:shd w:val="clear" w:color="auto" w:fill="auto"/>
          </w:tcPr>
          <w:p w:rsidR="007774AC" w:rsidRPr="007774AC" w:rsidRDefault="007774AC" w:rsidP="008F1E99">
            <w:pPr>
              <w:pStyle w:val="a5"/>
              <w:overflowPunct/>
              <w:ind w:right="0"/>
              <w:jc w:val="right"/>
            </w:pPr>
            <w:r w:rsidRPr="007774AC">
              <w:t>35.06</w:t>
            </w:r>
          </w:p>
        </w:tc>
        <w:tc>
          <w:tcPr>
            <w:tcW w:w="929" w:type="dxa"/>
            <w:shd w:val="clear" w:color="auto" w:fill="auto"/>
          </w:tcPr>
          <w:p w:rsidR="007774AC" w:rsidRPr="007774AC" w:rsidRDefault="007774AC" w:rsidP="008F1E99">
            <w:pPr>
              <w:pStyle w:val="a5"/>
              <w:overflowPunct/>
              <w:ind w:right="0"/>
              <w:jc w:val="right"/>
            </w:pPr>
            <w:r w:rsidRPr="007774AC">
              <w:t>35.20</w:t>
            </w:r>
          </w:p>
        </w:tc>
        <w:tc>
          <w:tcPr>
            <w:tcW w:w="929" w:type="dxa"/>
            <w:shd w:val="clear" w:color="auto" w:fill="auto"/>
          </w:tcPr>
          <w:p w:rsidR="007774AC" w:rsidRPr="007774AC" w:rsidRDefault="007774AC" w:rsidP="008F1E99">
            <w:pPr>
              <w:pStyle w:val="a5"/>
              <w:overflowPunct/>
              <w:ind w:right="0"/>
              <w:jc w:val="right"/>
            </w:pPr>
            <w:r w:rsidRPr="007774AC">
              <w:t>35.98</w:t>
            </w:r>
          </w:p>
        </w:tc>
        <w:tc>
          <w:tcPr>
            <w:tcW w:w="929" w:type="dxa"/>
            <w:shd w:val="clear" w:color="auto" w:fill="auto"/>
          </w:tcPr>
          <w:p w:rsidR="007774AC" w:rsidRPr="007774AC" w:rsidRDefault="007774AC" w:rsidP="008F1E99">
            <w:pPr>
              <w:pStyle w:val="a5"/>
              <w:overflowPunct/>
              <w:ind w:right="0"/>
              <w:jc w:val="right"/>
            </w:pPr>
            <w:r w:rsidRPr="007774AC">
              <w:t>37.21</w:t>
            </w:r>
          </w:p>
        </w:tc>
        <w:tc>
          <w:tcPr>
            <w:tcW w:w="929" w:type="dxa"/>
            <w:shd w:val="clear" w:color="auto" w:fill="auto"/>
          </w:tcPr>
          <w:p w:rsidR="007774AC" w:rsidRPr="007774AC" w:rsidRDefault="007774AC" w:rsidP="008F1E99">
            <w:pPr>
              <w:pStyle w:val="a5"/>
              <w:overflowPunct/>
              <w:ind w:right="0"/>
              <w:jc w:val="right"/>
            </w:pPr>
            <w:r w:rsidRPr="007774AC">
              <w:t>37.90</w:t>
            </w:r>
          </w:p>
        </w:tc>
        <w:tc>
          <w:tcPr>
            <w:tcW w:w="929" w:type="dxa"/>
            <w:shd w:val="clear" w:color="auto" w:fill="auto"/>
          </w:tcPr>
          <w:p w:rsidR="007774AC" w:rsidRPr="007774AC" w:rsidRDefault="007774AC" w:rsidP="008F1E99">
            <w:pPr>
              <w:pStyle w:val="a5"/>
              <w:overflowPunct/>
              <w:ind w:right="0"/>
              <w:jc w:val="right"/>
            </w:pPr>
            <w:r w:rsidRPr="007774AC">
              <w:t>38.84</w:t>
            </w:r>
          </w:p>
        </w:tc>
        <w:tc>
          <w:tcPr>
            <w:tcW w:w="929" w:type="dxa"/>
            <w:shd w:val="clear" w:color="auto" w:fill="auto"/>
          </w:tcPr>
          <w:p w:rsidR="007774AC" w:rsidRPr="007774AC" w:rsidRDefault="007774AC" w:rsidP="008F1E99">
            <w:pPr>
              <w:pStyle w:val="a5"/>
              <w:overflowPunct/>
              <w:ind w:right="0"/>
              <w:jc w:val="right"/>
            </w:pPr>
            <w:r w:rsidRPr="007774AC">
              <w:t>39.84</w:t>
            </w:r>
          </w:p>
        </w:tc>
      </w:tr>
      <w:tr w:rsidR="008F1E99" w:rsidRPr="007774AC" w:rsidTr="00A57FC6">
        <w:tc>
          <w:tcPr>
            <w:tcW w:w="868" w:type="dxa"/>
            <w:shd w:val="clear" w:color="auto" w:fill="auto"/>
            <w:vAlign w:val="center"/>
          </w:tcPr>
          <w:p w:rsidR="007774AC" w:rsidRPr="007774AC" w:rsidRDefault="007774AC" w:rsidP="008F1E99">
            <w:pPr>
              <w:pStyle w:val="a5"/>
              <w:overflowPunct/>
              <w:ind w:right="0"/>
              <w:jc w:val="left"/>
              <w:rPr>
                <w:rFonts w:hint="eastAsia"/>
                <w:lang w:eastAsia="zh-TW"/>
              </w:rPr>
            </w:pPr>
            <w:r w:rsidRPr="007774AC">
              <w:rPr>
                <w:rFonts w:hint="eastAsia"/>
              </w:rPr>
              <w:t>男</w:t>
            </w:r>
            <w:r w:rsidR="00880CD3">
              <w:rPr>
                <w:rFonts w:hint="eastAsia"/>
              </w:rPr>
              <w:t>/</w:t>
            </w:r>
            <w:r w:rsidRPr="007774AC">
              <w:rPr>
                <w:rFonts w:hint="eastAsia"/>
              </w:rPr>
              <w:t>女</w:t>
            </w:r>
          </w:p>
        </w:tc>
        <w:tc>
          <w:tcPr>
            <w:tcW w:w="928" w:type="dxa"/>
            <w:shd w:val="clear" w:color="auto" w:fill="auto"/>
          </w:tcPr>
          <w:p w:rsidR="007774AC" w:rsidRPr="007774AC" w:rsidRDefault="007774AC" w:rsidP="008F1E99">
            <w:pPr>
              <w:pStyle w:val="a5"/>
              <w:overflowPunct/>
              <w:ind w:right="0"/>
              <w:jc w:val="right"/>
            </w:pPr>
            <w:r w:rsidRPr="007774AC">
              <w:t>17,496</w:t>
            </w:r>
          </w:p>
        </w:tc>
        <w:tc>
          <w:tcPr>
            <w:tcW w:w="929" w:type="dxa"/>
            <w:shd w:val="clear" w:color="auto" w:fill="auto"/>
          </w:tcPr>
          <w:p w:rsidR="007774AC" w:rsidRPr="007774AC" w:rsidRDefault="007774AC" w:rsidP="008F1E99">
            <w:pPr>
              <w:pStyle w:val="a5"/>
              <w:overflowPunct/>
              <w:ind w:right="0"/>
              <w:jc w:val="right"/>
            </w:pPr>
            <w:r w:rsidRPr="007774AC">
              <w:t>17,778</w:t>
            </w:r>
          </w:p>
        </w:tc>
        <w:tc>
          <w:tcPr>
            <w:tcW w:w="929" w:type="dxa"/>
            <w:shd w:val="clear" w:color="auto" w:fill="auto"/>
          </w:tcPr>
          <w:p w:rsidR="007774AC" w:rsidRPr="007774AC" w:rsidRDefault="007774AC" w:rsidP="008F1E99">
            <w:pPr>
              <w:pStyle w:val="a5"/>
              <w:overflowPunct/>
              <w:ind w:right="0"/>
              <w:jc w:val="right"/>
            </w:pPr>
            <w:r w:rsidRPr="007774AC">
              <w:t>18,250</w:t>
            </w:r>
          </w:p>
        </w:tc>
        <w:tc>
          <w:tcPr>
            <w:tcW w:w="929" w:type="dxa"/>
            <w:shd w:val="clear" w:color="auto" w:fill="auto"/>
          </w:tcPr>
          <w:p w:rsidR="007774AC" w:rsidRPr="007774AC" w:rsidRDefault="007774AC" w:rsidP="008F1E99">
            <w:pPr>
              <w:pStyle w:val="a5"/>
              <w:overflowPunct/>
              <w:ind w:right="0"/>
              <w:jc w:val="right"/>
            </w:pPr>
            <w:r w:rsidRPr="007774AC">
              <w:t>18,958</w:t>
            </w:r>
          </w:p>
        </w:tc>
        <w:tc>
          <w:tcPr>
            <w:tcW w:w="929" w:type="dxa"/>
            <w:shd w:val="clear" w:color="auto" w:fill="auto"/>
          </w:tcPr>
          <w:p w:rsidR="007774AC" w:rsidRPr="007774AC" w:rsidRDefault="007774AC" w:rsidP="008F1E99">
            <w:pPr>
              <w:pStyle w:val="a5"/>
              <w:overflowPunct/>
              <w:ind w:right="0"/>
              <w:jc w:val="right"/>
            </w:pPr>
            <w:r w:rsidRPr="007774AC">
              <w:t>19,629</w:t>
            </w:r>
          </w:p>
        </w:tc>
        <w:tc>
          <w:tcPr>
            <w:tcW w:w="929" w:type="dxa"/>
            <w:shd w:val="clear" w:color="auto" w:fill="auto"/>
          </w:tcPr>
          <w:p w:rsidR="007774AC" w:rsidRPr="007774AC" w:rsidRDefault="007774AC" w:rsidP="008F1E99">
            <w:pPr>
              <w:pStyle w:val="a5"/>
              <w:overflowPunct/>
              <w:ind w:right="0"/>
              <w:jc w:val="right"/>
            </w:pPr>
            <w:r w:rsidRPr="007774AC">
              <w:t>20,653</w:t>
            </w:r>
          </w:p>
        </w:tc>
        <w:tc>
          <w:tcPr>
            <w:tcW w:w="929" w:type="dxa"/>
            <w:shd w:val="clear" w:color="auto" w:fill="auto"/>
          </w:tcPr>
          <w:p w:rsidR="007774AC" w:rsidRPr="007774AC" w:rsidRDefault="007774AC" w:rsidP="008F1E99">
            <w:pPr>
              <w:pStyle w:val="a5"/>
              <w:overflowPunct/>
              <w:ind w:right="0"/>
              <w:jc w:val="right"/>
            </w:pPr>
            <w:r w:rsidRPr="007774AC">
              <w:t>21,996</w:t>
            </w:r>
          </w:p>
        </w:tc>
      </w:tr>
    </w:tbl>
    <w:p w:rsidR="007774AC" w:rsidRPr="00F85932" w:rsidRDefault="007774AC" w:rsidP="00A57FC6">
      <w:pPr>
        <w:pStyle w:val="SingleTxtGC"/>
        <w:spacing w:after="240"/>
        <w:rPr>
          <w:rFonts w:eastAsia="PMingLiU"/>
          <w:sz w:val="19"/>
          <w:szCs w:val="19"/>
          <w:lang w:val="en-GB" w:eastAsia="zh-TW"/>
        </w:rPr>
      </w:pPr>
      <w:r w:rsidRPr="00F85932">
        <w:rPr>
          <w:rFonts w:eastAsia="KaiTi_GB2312" w:hint="eastAsia"/>
          <w:sz w:val="19"/>
          <w:szCs w:val="19"/>
          <w:lang w:val="en-GB"/>
        </w:rPr>
        <w:t>来源</w:t>
      </w:r>
      <w:r w:rsidRPr="00F85932">
        <w:rPr>
          <w:rFonts w:hint="eastAsia"/>
          <w:sz w:val="19"/>
          <w:szCs w:val="19"/>
          <w:lang w:val="en-GB"/>
        </w:rPr>
        <w:t>：行政暨公职局；</w:t>
      </w:r>
      <w:r w:rsidRPr="00F85932">
        <w:rPr>
          <w:rFonts w:eastAsia="KaiTi_GB2312" w:hint="eastAsia"/>
          <w:sz w:val="19"/>
          <w:szCs w:val="19"/>
          <w:lang w:val="en-GB"/>
        </w:rPr>
        <w:t>注</w:t>
      </w:r>
      <w:r w:rsidRPr="00F85932">
        <w:rPr>
          <w:rFonts w:hint="eastAsia"/>
          <w:sz w:val="19"/>
          <w:szCs w:val="19"/>
          <w:lang w:val="en-GB"/>
        </w:rPr>
        <w:t>：</w:t>
      </w:r>
      <w:r w:rsidRPr="00F85932">
        <w:rPr>
          <w:sz w:val="19"/>
          <w:szCs w:val="19"/>
          <w:vertAlign w:val="superscript"/>
          <w:lang w:val="en-GB"/>
        </w:rPr>
        <w:t>(</w:t>
      </w:r>
      <w:r w:rsidRPr="00EF73C0">
        <w:rPr>
          <w:position w:val="2"/>
          <w:sz w:val="19"/>
          <w:szCs w:val="19"/>
          <w:lang w:val="en-GB"/>
        </w:rPr>
        <w:t>*</w:t>
      </w:r>
      <w:r w:rsidRPr="00F85932">
        <w:rPr>
          <w:sz w:val="19"/>
          <w:szCs w:val="19"/>
          <w:vertAlign w:val="superscript"/>
          <w:lang w:val="en-GB"/>
        </w:rPr>
        <w:t xml:space="preserve">) </w:t>
      </w:r>
      <w:r w:rsidRPr="00F85932">
        <w:rPr>
          <w:rFonts w:hint="eastAsia"/>
          <w:sz w:val="19"/>
          <w:szCs w:val="19"/>
          <w:lang w:val="en-GB"/>
        </w:rPr>
        <w:t>不包括以包工合同制度及私法制度的工作人员。</w:t>
      </w:r>
    </w:p>
    <w:p w:rsidR="007774AC" w:rsidRPr="007774AC" w:rsidRDefault="00F85932" w:rsidP="00454172">
      <w:pPr>
        <w:pStyle w:val="SingleTxtGC"/>
        <w:rPr>
          <w:color w:val="000000"/>
          <w:lang w:eastAsia="zh-TW"/>
        </w:rPr>
      </w:pPr>
      <w:r>
        <w:rPr>
          <w:rFonts w:hint="eastAsia"/>
        </w:rPr>
        <w:t xml:space="preserve">559.  </w:t>
      </w:r>
      <w:r w:rsidR="007774AC" w:rsidRPr="007774AC">
        <w:rPr>
          <w:rFonts w:hint="eastAsia"/>
        </w:rPr>
        <w:t>女性与男性有同等机会，不存在差别待遇，以其专业能力为准。值得强调的是，</w:t>
      </w:r>
      <w:r w:rsidR="007774AC" w:rsidRPr="007774AC">
        <w:rPr>
          <w:rFonts w:hint="eastAsia"/>
          <w:color w:val="000000"/>
        </w:rPr>
        <w:t>妇女在澳门特区社会中的地位正稳步提升。</w:t>
      </w:r>
    </w:p>
    <w:p w:rsidR="007774AC" w:rsidRPr="007774AC" w:rsidRDefault="00F85932" w:rsidP="00F85932">
      <w:pPr>
        <w:pStyle w:val="SingleTxtGC"/>
        <w:rPr>
          <w:lang w:eastAsia="zh-TW"/>
        </w:rPr>
      </w:pPr>
      <w:r>
        <w:rPr>
          <w:rFonts w:hint="eastAsia"/>
        </w:rPr>
        <w:t xml:space="preserve">560.  </w:t>
      </w:r>
      <w:r w:rsidR="007774AC" w:rsidRPr="007774AC">
        <w:rPr>
          <w:rFonts w:hint="eastAsia"/>
        </w:rPr>
        <w:t>立法会由</w:t>
      </w:r>
      <w:r w:rsidR="007774AC" w:rsidRPr="007774AC">
        <w:t>29</w:t>
      </w:r>
      <w:r w:rsidR="007774AC" w:rsidRPr="007774AC">
        <w:rPr>
          <w:rFonts w:hint="eastAsia"/>
        </w:rPr>
        <w:t>名议员组成，其中</w:t>
      </w:r>
      <w:r w:rsidR="007774AC" w:rsidRPr="007774AC">
        <w:t>4</w:t>
      </w:r>
      <w:r w:rsidR="007774AC" w:rsidRPr="007774AC">
        <w:rPr>
          <w:rFonts w:hint="eastAsia"/>
        </w:rPr>
        <w:t>名为女性。澳门特区政府女性出任公职的情况俯拾皆是，行政法务司司长一职</w:t>
      </w:r>
      <w:r w:rsidR="007774AC" w:rsidRPr="007774AC">
        <w:rPr>
          <w:rFonts w:hint="eastAsia"/>
        </w:rPr>
        <w:t>(</w:t>
      </w:r>
      <w:r w:rsidR="007774AC" w:rsidRPr="007774AC">
        <w:rPr>
          <w:rFonts w:hint="eastAsia"/>
        </w:rPr>
        <w:t>澳门特区的第二重要职位</w:t>
      </w:r>
      <w:r w:rsidR="007774AC" w:rsidRPr="007774AC">
        <w:rPr>
          <w:rFonts w:hint="eastAsia"/>
        </w:rPr>
        <w:t>)</w:t>
      </w:r>
      <w:r w:rsidR="007774AC" w:rsidRPr="007774AC">
        <w:rPr>
          <w:rFonts w:hint="eastAsia"/>
        </w:rPr>
        <w:t>及廉政公署副专员，均由女性出任。</w:t>
      </w:r>
    </w:p>
    <w:p w:rsidR="007774AC" w:rsidRPr="007774AC" w:rsidRDefault="00F85932" w:rsidP="00F85932">
      <w:pPr>
        <w:pStyle w:val="SingleTxtGC"/>
        <w:rPr>
          <w:lang w:eastAsia="zh-TW"/>
        </w:rPr>
      </w:pPr>
      <w:r>
        <w:rPr>
          <w:rFonts w:hint="eastAsia"/>
        </w:rPr>
        <w:t xml:space="preserve">561.  </w:t>
      </w:r>
      <w:r w:rsidR="007774AC" w:rsidRPr="007774AC">
        <w:rPr>
          <w:rFonts w:hint="eastAsia"/>
        </w:rPr>
        <w:t>在司法范畴，现有</w:t>
      </w:r>
      <w:r w:rsidR="007774AC" w:rsidRPr="007774AC">
        <w:t>35</w:t>
      </w:r>
      <w:r w:rsidR="007774AC" w:rsidRPr="007774AC">
        <w:rPr>
          <w:rFonts w:hint="eastAsia"/>
        </w:rPr>
        <w:t>名法官，其中</w:t>
      </w:r>
      <w:r w:rsidR="007774AC" w:rsidRPr="007774AC">
        <w:t>15</w:t>
      </w:r>
      <w:r w:rsidR="007774AC" w:rsidRPr="007774AC">
        <w:rPr>
          <w:rFonts w:hint="eastAsia"/>
        </w:rPr>
        <w:t>名为女性，占法官总人数的</w:t>
      </w:r>
      <w:r w:rsidR="007774AC" w:rsidRPr="007774AC">
        <w:t>42.9%</w:t>
      </w:r>
      <w:r w:rsidR="007774AC" w:rsidRPr="007774AC">
        <w:rPr>
          <w:rFonts w:hint="eastAsia"/>
        </w:rPr>
        <w:t>。此外在澳门法院现有</w:t>
      </w:r>
      <w:r w:rsidR="007774AC" w:rsidRPr="007774AC">
        <w:t>152</w:t>
      </w:r>
      <w:r w:rsidR="007774AC" w:rsidRPr="007774AC">
        <w:rPr>
          <w:rFonts w:hint="eastAsia"/>
        </w:rPr>
        <w:t>名司法文员，其中</w:t>
      </w:r>
      <w:r w:rsidR="007774AC" w:rsidRPr="007774AC">
        <w:t>72</w:t>
      </w:r>
      <w:r w:rsidR="007774AC" w:rsidRPr="007774AC">
        <w:rPr>
          <w:rFonts w:hint="eastAsia"/>
        </w:rPr>
        <w:t>名为女性，占总数的</w:t>
      </w:r>
      <w:r w:rsidR="007774AC" w:rsidRPr="007774AC">
        <w:t>47.4%</w:t>
      </w:r>
      <w:r w:rsidR="007774AC" w:rsidRPr="007774AC">
        <w:rPr>
          <w:rFonts w:hint="eastAsia"/>
        </w:rPr>
        <w:t>。</w:t>
      </w:r>
    </w:p>
    <w:p w:rsidR="007774AC" w:rsidRPr="007774AC" w:rsidRDefault="00F85932" w:rsidP="00F85932">
      <w:pPr>
        <w:pStyle w:val="H1GC"/>
        <w:rPr>
          <w:rFonts w:hint="eastAsia"/>
          <w:lang w:eastAsia="zh-TW"/>
        </w:rPr>
      </w:pPr>
      <w:r>
        <w:rPr>
          <w:rFonts w:hint="eastAsia"/>
        </w:rPr>
        <w:tab/>
      </w:r>
      <w:r>
        <w:rPr>
          <w:rFonts w:hint="eastAsia"/>
        </w:rPr>
        <w:tab/>
      </w:r>
      <w:r w:rsidR="007774AC" w:rsidRPr="007774AC">
        <w:rPr>
          <w:rFonts w:hint="eastAsia"/>
        </w:rPr>
        <w:t>第</w:t>
      </w:r>
      <w:r w:rsidR="007774AC" w:rsidRPr="007774AC">
        <w:t>27</w:t>
      </w:r>
      <w:r w:rsidR="007774AC" w:rsidRPr="007774AC">
        <w:rPr>
          <w:rFonts w:hint="eastAsia"/>
        </w:rPr>
        <w:t>条</w:t>
      </w:r>
      <w:r w:rsidR="00A57FC6">
        <w:br/>
      </w:r>
      <w:r w:rsidR="007774AC" w:rsidRPr="007774AC">
        <w:rPr>
          <w:rFonts w:hint="eastAsia"/>
        </w:rPr>
        <w:t>少数人之权利</w:t>
      </w:r>
    </w:p>
    <w:p w:rsidR="007774AC" w:rsidRPr="007774AC" w:rsidRDefault="00F85932" w:rsidP="00F85932">
      <w:pPr>
        <w:pStyle w:val="SingleTxtGC"/>
        <w:rPr>
          <w:lang w:eastAsia="zh-TW"/>
        </w:rPr>
      </w:pPr>
      <w:r>
        <w:rPr>
          <w:rFonts w:hint="eastAsia"/>
        </w:rPr>
        <w:t xml:space="preserve">562.  </w:t>
      </w:r>
      <w:r w:rsidR="007774AC" w:rsidRPr="007774AC">
        <w:rPr>
          <w:rFonts w:hint="eastAsia"/>
        </w:rPr>
        <w:t>澳门特区有着广泛不同的种族、宗教、语言、文化的社区，彼此和谐地共融生活。</w:t>
      </w:r>
    </w:p>
    <w:p w:rsidR="007774AC" w:rsidRPr="007774AC" w:rsidRDefault="00F85932" w:rsidP="00F85932">
      <w:pPr>
        <w:pStyle w:val="SingleTxtGC"/>
        <w:rPr>
          <w:color w:val="000000"/>
          <w:lang w:eastAsia="zh-TW"/>
        </w:rPr>
      </w:pPr>
      <w:r>
        <w:rPr>
          <w:rFonts w:hint="eastAsia"/>
        </w:rPr>
        <w:t xml:space="preserve">563.  </w:t>
      </w:r>
      <w:r w:rsidR="007774AC" w:rsidRPr="007774AC">
        <w:rPr>
          <w:rFonts w:hint="eastAsia"/>
        </w:rPr>
        <w:t>如前所述，澳门特区的每个人不受歧视，在法律面前人人平等，享有《基本法》第三章中规定的自由和权利</w:t>
      </w:r>
      <w:r w:rsidR="007774AC" w:rsidRPr="007774AC">
        <w:rPr>
          <w:rFonts w:hint="eastAsia"/>
        </w:rPr>
        <w:t>(</w:t>
      </w:r>
      <w:r w:rsidR="007774AC" w:rsidRPr="007774AC">
        <w:rPr>
          <w:rFonts w:hint="eastAsia"/>
        </w:rPr>
        <w:t>《基本法》第</w:t>
      </w:r>
      <w:r w:rsidR="007774AC" w:rsidRPr="007774AC">
        <w:t>25</w:t>
      </w:r>
      <w:r w:rsidR="007774AC" w:rsidRPr="007774AC">
        <w:rPr>
          <w:rFonts w:hint="eastAsia"/>
        </w:rPr>
        <w:t>条和第</w:t>
      </w:r>
      <w:r w:rsidR="007774AC" w:rsidRPr="007774AC">
        <w:t>43</w:t>
      </w:r>
      <w:r w:rsidR="007774AC" w:rsidRPr="007774AC">
        <w:rPr>
          <w:rFonts w:hint="eastAsia"/>
        </w:rPr>
        <w:t>条</w:t>
      </w:r>
      <w:r w:rsidR="007774AC" w:rsidRPr="007774AC">
        <w:rPr>
          <w:rFonts w:hint="eastAsia"/>
        </w:rPr>
        <w:t>)</w:t>
      </w:r>
      <w:r w:rsidR="007774AC" w:rsidRPr="007774AC">
        <w:rPr>
          <w:rFonts w:hint="eastAsia"/>
        </w:rPr>
        <w:t>。《基本法》第</w:t>
      </w:r>
      <w:r w:rsidR="007774AC" w:rsidRPr="007774AC">
        <w:t>44</w:t>
      </w:r>
      <w:r w:rsidR="007774AC" w:rsidRPr="007774AC">
        <w:rPr>
          <w:rFonts w:hint="eastAsia"/>
        </w:rPr>
        <w:t>条指出，</w:t>
      </w:r>
      <w:r w:rsidR="007774AC" w:rsidRPr="007774AC">
        <w:rPr>
          <w:rFonts w:hint="eastAsia"/>
          <w:color w:val="000000"/>
        </w:rPr>
        <w:t>澳门特区居民和在澳门的其他人有义务遵守澳门特别行政区实行的法律。</w:t>
      </w:r>
    </w:p>
    <w:p w:rsidR="007774AC" w:rsidRPr="007774AC" w:rsidRDefault="00F85932" w:rsidP="00F85932">
      <w:pPr>
        <w:pStyle w:val="SingleTxtGC"/>
        <w:rPr>
          <w:lang w:eastAsia="zh-TW"/>
        </w:rPr>
      </w:pPr>
      <w:r>
        <w:rPr>
          <w:rFonts w:hint="eastAsia"/>
        </w:rPr>
        <w:t xml:space="preserve">564.  </w:t>
      </w:r>
      <w:r w:rsidR="007774AC" w:rsidRPr="007774AC">
        <w:rPr>
          <w:rFonts w:hint="eastAsia"/>
        </w:rPr>
        <w:t>基本权利和自由的尊重植根于澳门特区的法律制度，澳门特区的每个少数族裔享有同样尊严和各自的文化生活，可使用自己的语言和信奉自己的宗教，包容和尊重不同文化构成了澳门特区生活方式的基石。东西文化交汇所形成的文化多样性，使澳门特区独具特色。</w:t>
      </w:r>
    </w:p>
    <w:p w:rsidR="007774AC" w:rsidRPr="007774AC" w:rsidRDefault="00F85932" w:rsidP="00F85932">
      <w:pPr>
        <w:pStyle w:val="SingleTxtGC"/>
        <w:rPr>
          <w:lang w:eastAsia="zh-TW"/>
        </w:rPr>
      </w:pPr>
      <w:r>
        <w:rPr>
          <w:rFonts w:hint="eastAsia"/>
        </w:rPr>
        <w:t xml:space="preserve">565.  </w:t>
      </w:r>
      <w:r w:rsidR="007774AC" w:rsidRPr="007774AC">
        <w:rPr>
          <w:rFonts w:hint="eastAsia"/>
        </w:rPr>
        <w:t>基于澳门特区的历史及文化背景，《基本法》的第</w:t>
      </w:r>
      <w:r w:rsidR="007774AC" w:rsidRPr="007774AC">
        <w:t>42</w:t>
      </w:r>
      <w:r w:rsidR="007774AC" w:rsidRPr="007774AC">
        <w:rPr>
          <w:rFonts w:hint="eastAsia"/>
        </w:rPr>
        <w:t>条对于葡萄牙居民后代的利益依法作出了特别规定，他们的习俗和文化传统同样受到尊重。</w:t>
      </w:r>
    </w:p>
    <w:p w:rsidR="007774AC" w:rsidRPr="007774AC" w:rsidRDefault="00F85932" w:rsidP="00F85932">
      <w:pPr>
        <w:pStyle w:val="SingleTxtGC"/>
        <w:rPr>
          <w:rFonts w:hint="eastAsia"/>
          <w:lang w:eastAsia="zh-TW"/>
        </w:rPr>
      </w:pPr>
      <w:r>
        <w:rPr>
          <w:rFonts w:hint="eastAsia"/>
        </w:rPr>
        <w:t xml:space="preserve">566.  </w:t>
      </w:r>
      <w:r w:rsidR="007774AC" w:rsidRPr="007774AC">
        <w:rPr>
          <w:rFonts w:hint="eastAsia"/>
        </w:rPr>
        <w:t>除《基本法》外，一般法律也规定了对少数民族权利的保护，如前述《公约》第</w:t>
      </w:r>
      <w:r w:rsidR="007774AC" w:rsidRPr="007774AC">
        <w:t>20</w:t>
      </w:r>
      <w:r w:rsidR="007774AC" w:rsidRPr="007774AC">
        <w:rPr>
          <w:rFonts w:hint="eastAsia"/>
        </w:rPr>
        <w:t>条的内容，刑法禁止煽动种族灭绝及种族歧视的歧见行为和仇恨</w:t>
      </w:r>
      <w:r w:rsidR="007774AC" w:rsidRPr="007774AC">
        <w:rPr>
          <w:rFonts w:hint="eastAsia"/>
        </w:rPr>
        <w:t>(</w:t>
      </w:r>
      <w:r w:rsidR="007774AC" w:rsidRPr="007774AC">
        <w:rPr>
          <w:rFonts w:hint="eastAsia"/>
        </w:rPr>
        <w:t>《刑法典》第</w:t>
      </w:r>
      <w:r w:rsidR="007774AC" w:rsidRPr="007774AC">
        <w:t>230</w:t>
      </w:r>
      <w:r w:rsidR="007774AC" w:rsidRPr="007774AC">
        <w:rPr>
          <w:rFonts w:hint="eastAsia"/>
        </w:rPr>
        <w:t>条至第</w:t>
      </w:r>
      <w:r w:rsidR="007774AC" w:rsidRPr="007774AC">
        <w:t>233</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F85932" w:rsidP="00F85932">
      <w:pPr>
        <w:pStyle w:val="SingleTxtGC"/>
        <w:rPr>
          <w:rFonts w:hint="eastAsia"/>
          <w:lang w:eastAsia="zh-TW"/>
        </w:rPr>
      </w:pPr>
      <w:r>
        <w:rPr>
          <w:rFonts w:cs="TimesNewRomanPSMT" w:hint="eastAsia"/>
        </w:rPr>
        <w:t xml:space="preserve">567.  </w:t>
      </w:r>
      <w:r w:rsidR="007774AC" w:rsidRPr="007774AC">
        <w:rPr>
          <w:rFonts w:cs="TimesNewRomanPSMT" w:hint="eastAsia"/>
        </w:rPr>
        <w:t>关于出生地、族裔和常用语言的统计资料，可参阅</w:t>
      </w:r>
      <w:r w:rsidR="007774AC" w:rsidRPr="007774AC">
        <w:rPr>
          <w:rFonts w:hint="eastAsia"/>
        </w:rPr>
        <w:t>中国核心文件最新附录中关于澳门特区的部分。</w:t>
      </w:r>
    </w:p>
    <w:p w:rsidR="007774AC" w:rsidRPr="007774AC" w:rsidRDefault="00F85932" w:rsidP="00F85932">
      <w:pPr>
        <w:pStyle w:val="SingleTxtGC"/>
        <w:rPr>
          <w:lang w:eastAsia="zh-TW"/>
        </w:rPr>
      </w:pPr>
      <w:r>
        <w:rPr>
          <w:rFonts w:hint="eastAsia"/>
        </w:rPr>
        <w:t xml:space="preserve">568.  </w:t>
      </w:r>
      <w:r w:rsidR="007774AC" w:rsidRPr="007774AC">
        <w:rPr>
          <w:rFonts w:hint="eastAsia"/>
        </w:rPr>
        <w:t>就担任公职的数据，参见《公约》第</w:t>
      </w:r>
      <w:r w:rsidR="007774AC" w:rsidRPr="007774AC">
        <w:t>25</w:t>
      </w:r>
      <w:r w:rsidR="007774AC" w:rsidRPr="007774AC">
        <w:rPr>
          <w:rFonts w:hint="eastAsia"/>
        </w:rPr>
        <w:t>条所提供的资料；私人领域的数据则参见下列表格：</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9"/>
        <w:gridCol w:w="1300"/>
        <w:gridCol w:w="1300"/>
        <w:gridCol w:w="1301"/>
        <w:gridCol w:w="1300"/>
      </w:tblGrid>
      <w:tr w:rsidR="00F85932" w:rsidRPr="007774AC" w:rsidTr="00F85932">
        <w:trPr>
          <w:cnfStyle w:val="100000000000"/>
          <w:trHeight w:val="144"/>
        </w:trPr>
        <w:tc>
          <w:tcPr>
            <w:cnfStyle w:val="001000000000"/>
            <w:tcW w:w="7370" w:type="dxa"/>
            <w:gridSpan w:val="5"/>
            <w:tcBorders>
              <w:top w:val="single" w:sz="4" w:space="0" w:color="auto"/>
              <w:bottom w:val="nil"/>
              <w:right w:val="nil"/>
            </w:tcBorders>
            <w:shd w:val="clear" w:color="auto" w:fill="auto"/>
            <w:vAlign w:val="bottom"/>
          </w:tcPr>
          <w:p w:rsidR="00F85932" w:rsidRPr="00F85932" w:rsidRDefault="00F85932" w:rsidP="00F85932">
            <w:pPr>
              <w:pStyle w:val="a0"/>
              <w:ind w:right="0"/>
              <w:jc w:val="left"/>
              <w:rPr>
                <w:b w:val="0"/>
                <w:i w:val="0"/>
                <w:iCs w:val="0"/>
                <w:lang w:eastAsia="zh-TW"/>
              </w:rPr>
            </w:pPr>
            <w:r w:rsidRPr="00F85932">
              <w:rPr>
                <w:rFonts w:hint="eastAsia"/>
                <w:b w:val="0"/>
                <w:i w:val="0"/>
              </w:rPr>
              <w:t>按原居地统计的外地雇员</w:t>
            </w:r>
          </w:p>
        </w:tc>
      </w:tr>
      <w:tr w:rsidR="007774AC" w:rsidRPr="007774AC" w:rsidTr="00F85932">
        <w:trPr>
          <w:trHeight w:val="144"/>
        </w:trPr>
        <w:tc>
          <w:tcPr>
            <w:cnfStyle w:val="001000000000"/>
            <w:tcW w:w="2169" w:type="dxa"/>
            <w:tcBorders>
              <w:top w:val="nil"/>
              <w:bottom w:val="single" w:sz="12" w:space="0" w:color="auto"/>
              <w:right w:val="none" w:sz="0" w:space="0" w:color="auto"/>
            </w:tcBorders>
            <w:shd w:val="clear" w:color="auto" w:fill="auto"/>
            <w:vAlign w:val="center"/>
          </w:tcPr>
          <w:p w:rsidR="007774AC" w:rsidRPr="0049496B" w:rsidRDefault="007774AC" w:rsidP="0049496B">
            <w:pPr>
              <w:pStyle w:val="a0"/>
              <w:ind w:right="0"/>
              <w:jc w:val="left"/>
              <w:rPr>
                <w:iCs/>
              </w:rPr>
            </w:pPr>
            <w:r w:rsidRPr="0049496B">
              <w:rPr>
                <w:rFonts w:hint="eastAsia"/>
                <w:iCs/>
              </w:rPr>
              <w:t>原居地</w:t>
            </w:r>
          </w:p>
        </w:tc>
        <w:tc>
          <w:tcPr>
            <w:tcW w:w="1300" w:type="dxa"/>
            <w:tcBorders>
              <w:top w:val="nil"/>
              <w:bottom w:val="single" w:sz="12" w:space="0" w:color="auto"/>
            </w:tcBorders>
            <w:shd w:val="clear" w:color="auto" w:fill="auto"/>
            <w:vAlign w:val="center"/>
          </w:tcPr>
          <w:p w:rsidR="007774AC" w:rsidRPr="0049496B" w:rsidRDefault="007774AC" w:rsidP="0049496B">
            <w:pPr>
              <w:pStyle w:val="a0"/>
              <w:ind w:right="0"/>
              <w:jc w:val="right"/>
              <w:cnfStyle w:val="000000000000"/>
              <w:rPr>
                <w:iCs/>
              </w:rPr>
            </w:pPr>
            <w:r w:rsidRPr="0049496B">
              <w:rPr>
                <w:iCs/>
              </w:rPr>
              <w:t>2004</w:t>
            </w:r>
          </w:p>
        </w:tc>
        <w:tc>
          <w:tcPr>
            <w:tcW w:w="1300" w:type="dxa"/>
            <w:tcBorders>
              <w:top w:val="nil"/>
              <w:bottom w:val="single" w:sz="12" w:space="0" w:color="auto"/>
            </w:tcBorders>
            <w:shd w:val="clear" w:color="auto" w:fill="auto"/>
            <w:vAlign w:val="center"/>
          </w:tcPr>
          <w:p w:rsidR="007774AC" w:rsidRPr="0049496B" w:rsidRDefault="007774AC" w:rsidP="0049496B">
            <w:pPr>
              <w:pStyle w:val="a0"/>
              <w:ind w:right="0"/>
              <w:jc w:val="right"/>
              <w:cnfStyle w:val="000000000000"/>
              <w:rPr>
                <w:iCs/>
              </w:rPr>
            </w:pPr>
            <w:r w:rsidRPr="0049496B">
              <w:rPr>
                <w:iCs/>
              </w:rPr>
              <w:t>2007</w:t>
            </w:r>
          </w:p>
        </w:tc>
        <w:tc>
          <w:tcPr>
            <w:tcW w:w="1301" w:type="dxa"/>
            <w:tcBorders>
              <w:top w:val="nil"/>
              <w:bottom w:val="single" w:sz="12" w:space="0" w:color="auto"/>
            </w:tcBorders>
            <w:shd w:val="clear" w:color="auto" w:fill="auto"/>
            <w:vAlign w:val="center"/>
          </w:tcPr>
          <w:p w:rsidR="007774AC" w:rsidRPr="0049496B" w:rsidRDefault="007774AC" w:rsidP="0049496B">
            <w:pPr>
              <w:pStyle w:val="a0"/>
              <w:ind w:right="0"/>
              <w:jc w:val="right"/>
              <w:cnfStyle w:val="000000000000"/>
              <w:rPr>
                <w:iCs/>
              </w:rPr>
            </w:pPr>
            <w:r w:rsidRPr="0049496B">
              <w:rPr>
                <w:iCs/>
              </w:rPr>
              <w:t>2008</w:t>
            </w:r>
          </w:p>
        </w:tc>
        <w:tc>
          <w:tcPr>
            <w:tcW w:w="1300" w:type="dxa"/>
            <w:tcBorders>
              <w:top w:val="nil"/>
              <w:bottom w:val="single" w:sz="12" w:space="0" w:color="auto"/>
            </w:tcBorders>
            <w:shd w:val="clear" w:color="auto" w:fill="auto"/>
            <w:vAlign w:val="center"/>
          </w:tcPr>
          <w:p w:rsidR="007774AC" w:rsidRPr="0049496B" w:rsidRDefault="007774AC" w:rsidP="0049496B">
            <w:pPr>
              <w:pStyle w:val="a0"/>
              <w:ind w:right="0"/>
              <w:jc w:val="right"/>
              <w:cnfStyle w:val="000000000000"/>
              <w:rPr>
                <w:iCs/>
              </w:rPr>
            </w:pPr>
            <w:r w:rsidRPr="0049496B">
              <w:rPr>
                <w:iCs/>
              </w:rPr>
              <w:t>2009</w:t>
            </w:r>
          </w:p>
        </w:tc>
      </w:tr>
      <w:tr w:rsidR="007774AC" w:rsidRPr="007774AC" w:rsidTr="00F85932">
        <w:trPr>
          <w:trHeight w:val="144"/>
        </w:trPr>
        <w:tc>
          <w:tcPr>
            <w:cnfStyle w:val="001000000000"/>
            <w:tcW w:w="2169" w:type="dxa"/>
            <w:tcBorders>
              <w:top w:val="single" w:sz="12" w:space="0" w:color="auto"/>
              <w:right w:val="none" w:sz="0" w:space="0" w:color="auto"/>
            </w:tcBorders>
            <w:shd w:val="clear" w:color="auto" w:fill="auto"/>
            <w:vAlign w:val="center"/>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非洲</w:t>
            </w:r>
          </w:p>
        </w:tc>
        <w:tc>
          <w:tcPr>
            <w:tcW w:w="1300" w:type="dxa"/>
            <w:tcBorders>
              <w:top w:val="single" w:sz="12" w:space="0" w:color="auto"/>
            </w:tcBorders>
            <w:shd w:val="clear" w:color="auto" w:fill="auto"/>
            <w:vAlign w:val="center"/>
          </w:tcPr>
          <w:p w:rsidR="007774AC" w:rsidRPr="00F85932" w:rsidRDefault="007774AC" w:rsidP="00F85932">
            <w:pPr>
              <w:pStyle w:val="a5"/>
              <w:overflowPunct/>
              <w:ind w:right="0"/>
              <w:jc w:val="right"/>
              <w:cnfStyle w:val="000000000000"/>
              <w:rPr>
                <w:rFonts w:eastAsia="SimSun"/>
              </w:rPr>
            </w:pPr>
            <w:r w:rsidRPr="00F85932">
              <w:rPr>
                <w:rFonts w:eastAsia="SimSun"/>
              </w:rPr>
              <w:t>14</w:t>
            </w:r>
          </w:p>
        </w:tc>
        <w:tc>
          <w:tcPr>
            <w:tcW w:w="1300" w:type="dxa"/>
            <w:tcBorders>
              <w:top w:val="single" w:sz="12" w:space="0" w:color="auto"/>
            </w:tcBorders>
            <w:shd w:val="clear" w:color="auto" w:fill="auto"/>
            <w:vAlign w:val="center"/>
          </w:tcPr>
          <w:p w:rsidR="007774AC" w:rsidRPr="00F85932" w:rsidRDefault="007774AC" w:rsidP="00F85932">
            <w:pPr>
              <w:pStyle w:val="a5"/>
              <w:overflowPunct/>
              <w:ind w:right="0"/>
              <w:jc w:val="right"/>
              <w:cnfStyle w:val="000000000000"/>
              <w:rPr>
                <w:rFonts w:eastAsia="SimSun"/>
              </w:rPr>
            </w:pPr>
            <w:r w:rsidRPr="00F85932">
              <w:rPr>
                <w:rFonts w:eastAsia="SimSun"/>
              </w:rPr>
              <w:t>56</w:t>
            </w:r>
          </w:p>
        </w:tc>
        <w:tc>
          <w:tcPr>
            <w:tcW w:w="1301" w:type="dxa"/>
            <w:tcBorders>
              <w:top w:val="single" w:sz="12" w:space="0" w:color="auto"/>
            </w:tcBorders>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61</w:t>
            </w:r>
          </w:p>
        </w:tc>
        <w:tc>
          <w:tcPr>
            <w:tcW w:w="1300" w:type="dxa"/>
            <w:tcBorders>
              <w:top w:val="single" w:sz="12" w:space="0" w:color="auto"/>
            </w:tcBorders>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50</w:t>
            </w:r>
          </w:p>
        </w:tc>
      </w:tr>
      <w:tr w:rsidR="007774AC" w:rsidRPr="007774AC" w:rsidTr="00F85932">
        <w:trPr>
          <w:trHeight w:val="144"/>
        </w:trPr>
        <w:tc>
          <w:tcPr>
            <w:cnfStyle w:val="001000000000"/>
            <w:tcW w:w="2169" w:type="dxa"/>
            <w:tcBorders>
              <w:right w:val="none" w:sz="0" w:space="0" w:color="auto"/>
            </w:tcBorders>
            <w:shd w:val="clear" w:color="auto" w:fill="auto"/>
            <w:vAlign w:val="center"/>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美洲</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rPr>
            </w:pPr>
            <w:r w:rsidRPr="00F85932">
              <w:rPr>
                <w:rFonts w:eastAsia="SimSun"/>
              </w:rPr>
              <w:t>132</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rPr>
            </w:pPr>
            <w:r w:rsidRPr="00F85932">
              <w:rPr>
                <w:rFonts w:eastAsia="SimSun"/>
              </w:rPr>
              <w:t>597</w:t>
            </w:r>
          </w:p>
        </w:tc>
        <w:tc>
          <w:tcPr>
            <w:tcW w:w="1301"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711</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595</w:t>
            </w:r>
          </w:p>
        </w:tc>
      </w:tr>
      <w:tr w:rsidR="007774AC" w:rsidRPr="007774AC" w:rsidTr="00F85932">
        <w:trPr>
          <w:trHeight w:val="144"/>
        </w:trPr>
        <w:tc>
          <w:tcPr>
            <w:cnfStyle w:val="001000000000"/>
            <w:tcW w:w="2169" w:type="dxa"/>
            <w:tcBorders>
              <w:right w:val="none" w:sz="0" w:space="0" w:color="auto"/>
            </w:tcBorders>
            <w:shd w:val="clear" w:color="auto" w:fill="auto"/>
            <w:vAlign w:val="center"/>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亚洲及太平洋区</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27,268</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83,929</w:t>
            </w:r>
          </w:p>
        </w:tc>
        <w:tc>
          <w:tcPr>
            <w:tcW w:w="1301"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90,752</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73,717</w:t>
            </w:r>
          </w:p>
        </w:tc>
      </w:tr>
      <w:tr w:rsidR="007774AC" w:rsidRPr="007774AC" w:rsidTr="00F85932">
        <w:trPr>
          <w:trHeight w:val="144"/>
        </w:trPr>
        <w:tc>
          <w:tcPr>
            <w:cnfStyle w:val="001000000000"/>
            <w:tcW w:w="2169" w:type="dxa"/>
            <w:tcBorders>
              <w:right w:val="none" w:sz="0" w:space="0" w:color="auto"/>
            </w:tcBorders>
            <w:shd w:val="clear" w:color="auto" w:fill="auto"/>
            <w:vAlign w:val="center"/>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欧洲</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322</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625</w:t>
            </w:r>
          </w:p>
        </w:tc>
        <w:tc>
          <w:tcPr>
            <w:tcW w:w="1301"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637</w:t>
            </w:r>
          </w:p>
        </w:tc>
        <w:tc>
          <w:tcPr>
            <w:tcW w:w="1300" w:type="dxa"/>
            <w:shd w:val="clear" w:color="auto" w:fill="auto"/>
            <w:vAlign w:val="center"/>
          </w:tcPr>
          <w:p w:rsidR="007774AC" w:rsidRPr="00F85932" w:rsidRDefault="007774AC" w:rsidP="00F85932">
            <w:pPr>
              <w:pStyle w:val="a5"/>
              <w:overflowPunct/>
              <w:ind w:right="0"/>
              <w:jc w:val="right"/>
              <w:cnfStyle w:val="000000000000"/>
              <w:rPr>
                <w:rFonts w:eastAsia="SimSun" w:hint="eastAsia"/>
                <w:lang w:eastAsia="zh-TW"/>
              </w:rPr>
            </w:pPr>
            <w:r w:rsidRPr="00F85932">
              <w:rPr>
                <w:rFonts w:eastAsia="SimSun"/>
              </w:rPr>
              <w:t>543</w:t>
            </w:r>
          </w:p>
        </w:tc>
      </w:tr>
      <w:tr w:rsidR="007774AC" w:rsidRPr="007774AC" w:rsidTr="00F85932">
        <w:trPr>
          <w:cnfStyle w:val="010000000000"/>
          <w:trHeight w:val="144"/>
        </w:trPr>
        <w:tc>
          <w:tcPr>
            <w:cnfStyle w:val="001000000001"/>
            <w:tcW w:w="2169" w:type="dxa"/>
            <w:tcBorders>
              <w:top w:val="none" w:sz="0" w:space="0" w:color="auto"/>
              <w:right w:val="none" w:sz="0" w:space="0" w:color="auto"/>
            </w:tcBorders>
            <w:shd w:val="clear" w:color="auto" w:fill="auto"/>
            <w:vAlign w:val="center"/>
          </w:tcPr>
          <w:p w:rsidR="007774AC" w:rsidRPr="00F85932" w:rsidRDefault="007774AC" w:rsidP="00F85932">
            <w:pPr>
              <w:pStyle w:val="a5"/>
              <w:overflowPunct/>
              <w:ind w:right="0"/>
              <w:jc w:val="left"/>
              <w:rPr>
                <w:rFonts w:eastAsia="SimSun" w:hint="eastAsia"/>
                <w:b w:val="0"/>
                <w:lang w:eastAsia="zh-TW"/>
              </w:rPr>
            </w:pPr>
            <w:r w:rsidRPr="00F85932">
              <w:rPr>
                <w:rFonts w:eastAsia="SimSun" w:hint="eastAsia"/>
                <w:b w:val="0"/>
              </w:rPr>
              <w:t>总数</w:t>
            </w:r>
          </w:p>
        </w:tc>
        <w:tc>
          <w:tcPr>
            <w:tcW w:w="1300" w:type="dxa"/>
            <w:tcBorders>
              <w:top w:val="none" w:sz="0" w:space="0" w:color="auto"/>
            </w:tcBorders>
            <w:shd w:val="clear" w:color="auto" w:fill="auto"/>
            <w:vAlign w:val="center"/>
          </w:tcPr>
          <w:p w:rsidR="007774AC" w:rsidRPr="00F85932" w:rsidRDefault="007774AC" w:rsidP="00F85932">
            <w:pPr>
              <w:pStyle w:val="a5"/>
              <w:overflowPunct/>
              <w:ind w:right="0"/>
              <w:jc w:val="right"/>
              <w:cnfStyle w:val="010000000000"/>
              <w:rPr>
                <w:rFonts w:eastAsia="SimSun"/>
              </w:rPr>
            </w:pPr>
            <w:r w:rsidRPr="00F85932">
              <w:rPr>
                <w:rFonts w:eastAsia="SimSun"/>
              </w:rPr>
              <w:t>27,736</w:t>
            </w:r>
          </w:p>
        </w:tc>
        <w:tc>
          <w:tcPr>
            <w:tcW w:w="1300" w:type="dxa"/>
            <w:tcBorders>
              <w:top w:val="none" w:sz="0" w:space="0" w:color="auto"/>
            </w:tcBorders>
            <w:shd w:val="clear" w:color="auto" w:fill="auto"/>
            <w:vAlign w:val="center"/>
          </w:tcPr>
          <w:p w:rsidR="007774AC" w:rsidRPr="00F85932" w:rsidRDefault="007774AC" w:rsidP="00F85932">
            <w:pPr>
              <w:pStyle w:val="a5"/>
              <w:overflowPunct/>
              <w:ind w:right="0"/>
              <w:jc w:val="right"/>
              <w:cnfStyle w:val="010000000000"/>
              <w:rPr>
                <w:rFonts w:eastAsia="SimSun"/>
              </w:rPr>
            </w:pPr>
            <w:r w:rsidRPr="00F85932">
              <w:rPr>
                <w:rFonts w:eastAsia="SimSun"/>
              </w:rPr>
              <w:t>85,207</w:t>
            </w:r>
          </w:p>
        </w:tc>
        <w:tc>
          <w:tcPr>
            <w:tcW w:w="1301" w:type="dxa"/>
            <w:tcBorders>
              <w:top w:val="none" w:sz="0" w:space="0" w:color="auto"/>
            </w:tcBorders>
            <w:shd w:val="clear" w:color="auto" w:fill="auto"/>
            <w:vAlign w:val="center"/>
          </w:tcPr>
          <w:p w:rsidR="007774AC" w:rsidRPr="00F85932" w:rsidRDefault="007774AC" w:rsidP="00F85932">
            <w:pPr>
              <w:pStyle w:val="a5"/>
              <w:overflowPunct/>
              <w:ind w:right="0"/>
              <w:jc w:val="right"/>
              <w:cnfStyle w:val="010000000000"/>
              <w:rPr>
                <w:rFonts w:eastAsia="SimSun" w:hint="eastAsia"/>
                <w:lang w:eastAsia="zh-TW"/>
              </w:rPr>
            </w:pPr>
            <w:r w:rsidRPr="00F85932">
              <w:rPr>
                <w:rFonts w:eastAsia="SimSun"/>
              </w:rPr>
              <w:t>92,161</w:t>
            </w:r>
          </w:p>
        </w:tc>
        <w:tc>
          <w:tcPr>
            <w:tcW w:w="1300" w:type="dxa"/>
            <w:tcBorders>
              <w:top w:val="none" w:sz="0" w:space="0" w:color="auto"/>
            </w:tcBorders>
            <w:shd w:val="clear" w:color="auto" w:fill="auto"/>
            <w:vAlign w:val="center"/>
          </w:tcPr>
          <w:p w:rsidR="007774AC" w:rsidRPr="00F85932" w:rsidRDefault="007774AC" w:rsidP="00F85932">
            <w:pPr>
              <w:pStyle w:val="a5"/>
              <w:overflowPunct/>
              <w:ind w:right="0"/>
              <w:jc w:val="right"/>
              <w:cnfStyle w:val="010000000000"/>
              <w:rPr>
                <w:rFonts w:eastAsia="SimSun" w:hint="eastAsia"/>
                <w:lang w:eastAsia="zh-TW"/>
              </w:rPr>
            </w:pPr>
            <w:r w:rsidRPr="00F85932">
              <w:rPr>
                <w:rFonts w:eastAsia="SimSun"/>
              </w:rPr>
              <w:t>74,905</w:t>
            </w:r>
          </w:p>
        </w:tc>
      </w:tr>
    </w:tbl>
    <w:p w:rsidR="007774AC" w:rsidRPr="00F85932" w:rsidRDefault="007774AC" w:rsidP="00A57FC6">
      <w:pPr>
        <w:pStyle w:val="SingleTxtGC"/>
        <w:spacing w:after="240"/>
        <w:rPr>
          <w:spacing w:val="20"/>
          <w:sz w:val="19"/>
          <w:szCs w:val="19"/>
          <w:lang w:eastAsia="zh-TW"/>
        </w:rPr>
      </w:pPr>
      <w:r w:rsidRPr="00F85932">
        <w:rPr>
          <w:rFonts w:eastAsia="KaiTi_GB2312" w:hint="eastAsia"/>
          <w:sz w:val="19"/>
          <w:szCs w:val="19"/>
        </w:rPr>
        <w:t>来源</w:t>
      </w:r>
      <w:r w:rsidRPr="00F85932">
        <w:rPr>
          <w:sz w:val="19"/>
          <w:szCs w:val="19"/>
          <w:lang w:eastAsia="zh-TW"/>
        </w:rPr>
        <w:t>：</w:t>
      </w:r>
      <w:r w:rsidRPr="00F85932">
        <w:rPr>
          <w:rFonts w:eastAsia="PMingLiU" w:hint="eastAsia"/>
          <w:sz w:val="19"/>
          <w:szCs w:val="19"/>
          <w:lang w:eastAsia="zh-TW"/>
        </w:rPr>
        <w:t>2009</w:t>
      </w:r>
      <w:r w:rsidRPr="00F85932">
        <w:rPr>
          <w:rFonts w:hint="eastAsia"/>
          <w:sz w:val="19"/>
          <w:szCs w:val="19"/>
        </w:rPr>
        <w:t>年《澳门统计年鉴》</w:t>
      </w:r>
    </w:p>
    <w:tbl>
      <w:tblPr>
        <w:tblStyle w:val="Quadros"/>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9"/>
        <w:gridCol w:w="1300"/>
        <w:gridCol w:w="1300"/>
        <w:gridCol w:w="1301"/>
        <w:gridCol w:w="1300"/>
      </w:tblGrid>
      <w:tr w:rsidR="00F85932" w:rsidRPr="007774AC" w:rsidTr="004F0BEF">
        <w:trPr>
          <w:cnfStyle w:val="100000000000"/>
          <w:trHeight w:val="144"/>
        </w:trPr>
        <w:tc>
          <w:tcPr>
            <w:cnfStyle w:val="001000000000"/>
            <w:tcW w:w="7370" w:type="dxa"/>
            <w:gridSpan w:val="5"/>
            <w:tcBorders>
              <w:top w:val="single" w:sz="4" w:space="0" w:color="auto"/>
              <w:bottom w:val="nil"/>
              <w:right w:val="nil"/>
            </w:tcBorders>
            <w:shd w:val="clear" w:color="auto" w:fill="auto"/>
            <w:vAlign w:val="bottom"/>
          </w:tcPr>
          <w:p w:rsidR="00F85932" w:rsidRPr="00F85932" w:rsidRDefault="00F85932" w:rsidP="00F85932">
            <w:pPr>
              <w:pStyle w:val="a0"/>
              <w:ind w:right="0"/>
              <w:jc w:val="left"/>
              <w:rPr>
                <w:b w:val="0"/>
                <w:i w:val="0"/>
                <w:iCs w:val="0"/>
                <w:lang w:eastAsia="zh-TW"/>
              </w:rPr>
            </w:pPr>
            <w:r w:rsidRPr="00F85932">
              <w:rPr>
                <w:rFonts w:hint="eastAsia"/>
                <w:b w:val="0"/>
                <w:i w:val="0"/>
              </w:rPr>
              <w:t>按性别统计的外地雇员</w:t>
            </w:r>
          </w:p>
        </w:tc>
      </w:tr>
      <w:tr w:rsidR="007774AC" w:rsidRPr="0049496B" w:rsidTr="00F85932">
        <w:trPr>
          <w:trHeight w:val="144"/>
        </w:trPr>
        <w:tc>
          <w:tcPr>
            <w:cnfStyle w:val="001000000000"/>
            <w:tcW w:w="2169" w:type="dxa"/>
            <w:tcBorders>
              <w:top w:val="nil"/>
              <w:bottom w:val="single" w:sz="12" w:space="0" w:color="auto"/>
              <w:right w:val="none" w:sz="0" w:space="0" w:color="auto"/>
            </w:tcBorders>
            <w:shd w:val="clear" w:color="auto" w:fill="auto"/>
          </w:tcPr>
          <w:p w:rsidR="007774AC" w:rsidRPr="0049496B" w:rsidRDefault="007774AC" w:rsidP="0049496B">
            <w:pPr>
              <w:pStyle w:val="a0"/>
              <w:ind w:right="0"/>
              <w:jc w:val="left"/>
              <w:rPr>
                <w:rFonts w:hint="eastAsia"/>
                <w:iCs/>
              </w:rPr>
            </w:pPr>
            <w:r w:rsidRPr="0049496B">
              <w:rPr>
                <w:rFonts w:hint="eastAsia"/>
                <w:iCs/>
              </w:rPr>
              <w:t>性别</w:t>
            </w:r>
          </w:p>
        </w:tc>
        <w:tc>
          <w:tcPr>
            <w:tcW w:w="1300" w:type="dxa"/>
            <w:tcBorders>
              <w:top w:val="nil"/>
              <w:bottom w:val="single" w:sz="12" w:space="0" w:color="auto"/>
            </w:tcBorders>
            <w:shd w:val="clear" w:color="auto" w:fill="auto"/>
          </w:tcPr>
          <w:p w:rsidR="007774AC" w:rsidRPr="0049496B" w:rsidRDefault="007774AC" w:rsidP="0049496B">
            <w:pPr>
              <w:pStyle w:val="a0"/>
              <w:ind w:right="0"/>
              <w:jc w:val="right"/>
              <w:cnfStyle w:val="000000000000"/>
              <w:rPr>
                <w:iCs/>
              </w:rPr>
            </w:pPr>
            <w:r w:rsidRPr="0049496B">
              <w:rPr>
                <w:iCs/>
              </w:rPr>
              <w:t>2004</w:t>
            </w:r>
          </w:p>
        </w:tc>
        <w:tc>
          <w:tcPr>
            <w:tcW w:w="1300" w:type="dxa"/>
            <w:tcBorders>
              <w:top w:val="nil"/>
              <w:bottom w:val="single" w:sz="12" w:space="0" w:color="auto"/>
            </w:tcBorders>
            <w:shd w:val="clear" w:color="auto" w:fill="auto"/>
          </w:tcPr>
          <w:p w:rsidR="007774AC" w:rsidRPr="0049496B" w:rsidRDefault="007774AC" w:rsidP="0049496B">
            <w:pPr>
              <w:pStyle w:val="a0"/>
              <w:ind w:right="0"/>
              <w:jc w:val="right"/>
              <w:cnfStyle w:val="000000000000"/>
              <w:rPr>
                <w:iCs/>
              </w:rPr>
            </w:pPr>
            <w:r w:rsidRPr="0049496B">
              <w:rPr>
                <w:iCs/>
              </w:rPr>
              <w:t>2007</w:t>
            </w:r>
          </w:p>
        </w:tc>
        <w:tc>
          <w:tcPr>
            <w:tcW w:w="1301" w:type="dxa"/>
            <w:tcBorders>
              <w:top w:val="nil"/>
              <w:bottom w:val="single" w:sz="12" w:space="0" w:color="auto"/>
            </w:tcBorders>
            <w:shd w:val="clear" w:color="auto" w:fill="auto"/>
          </w:tcPr>
          <w:p w:rsidR="007774AC" w:rsidRPr="0049496B" w:rsidRDefault="007774AC" w:rsidP="0049496B">
            <w:pPr>
              <w:pStyle w:val="a0"/>
              <w:ind w:right="0"/>
              <w:jc w:val="right"/>
              <w:cnfStyle w:val="000000000000"/>
              <w:rPr>
                <w:iCs/>
              </w:rPr>
            </w:pPr>
            <w:r w:rsidRPr="0049496B">
              <w:rPr>
                <w:iCs/>
              </w:rPr>
              <w:t>2008</w:t>
            </w:r>
          </w:p>
        </w:tc>
        <w:tc>
          <w:tcPr>
            <w:tcW w:w="1300" w:type="dxa"/>
            <w:tcBorders>
              <w:top w:val="nil"/>
              <w:bottom w:val="single" w:sz="12" w:space="0" w:color="auto"/>
            </w:tcBorders>
            <w:shd w:val="clear" w:color="auto" w:fill="auto"/>
          </w:tcPr>
          <w:p w:rsidR="007774AC" w:rsidRPr="0049496B" w:rsidRDefault="007774AC" w:rsidP="0049496B">
            <w:pPr>
              <w:pStyle w:val="a0"/>
              <w:ind w:right="0"/>
              <w:jc w:val="right"/>
              <w:cnfStyle w:val="000000000000"/>
              <w:rPr>
                <w:iCs/>
              </w:rPr>
            </w:pPr>
            <w:r w:rsidRPr="0049496B">
              <w:rPr>
                <w:iCs/>
              </w:rPr>
              <w:t>2009</w:t>
            </w:r>
          </w:p>
        </w:tc>
      </w:tr>
      <w:tr w:rsidR="007774AC" w:rsidRPr="007774AC" w:rsidTr="00F85932">
        <w:trPr>
          <w:trHeight w:val="144"/>
        </w:trPr>
        <w:tc>
          <w:tcPr>
            <w:cnfStyle w:val="001000000000"/>
            <w:tcW w:w="2169" w:type="dxa"/>
            <w:tcBorders>
              <w:top w:val="single" w:sz="12" w:space="0" w:color="auto"/>
              <w:right w:val="none" w:sz="0" w:space="0" w:color="auto"/>
            </w:tcBorders>
            <w:shd w:val="clear" w:color="auto" w:fill="auto"/>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男</w:t>
            </w:r>
          </w:p>
        </w:tc>
        <w:tc>
          <w:tcPr>
            <w:tcW w:w="1300" w:type="dxa"/>
            <w:tcBorders>
              <w:top w:val="single" w:sz="12" w:space="0" w:color="auto"/>
            </w:tcBorders>
            <w:shd w:val="clear" w:color="auto" w:fill="auto"/>
          </w:tcPr>
          <w:p w:rsidR="007774AC" w:rsidRPr="007774AC" w:rsidRDefault="007774AC" w:rsidP="00F85932">
            <w:pPr>
              <w:pStyle w:val="a5"/>
              <w:overflowPunct/>
              <w:ind w:right="0"/>
              <w:jc w:val="right"/>
              <w:cnfStyle w:val="000000000000"/>
            </w:pPr>
            <w:r w:rsidRPr="007774AC">
              <w:t>9,805</w:t>
            </w:r>
          </w:p>
        </w:tc>
        <w:tc>
          <w:tcPr>
            <w:tcW w:w="1300" w:type="dxa"/>
            <w:tcBorders>
              <w:top w:val="single" w:sz="12" w:space="0" w:color="auto"/>
            </w:tcBorders>
            <w:shd w:val="clear" w:color="auto" w:fill="auto"/>
          </w:tcPr>
          <w:p w:rsidR="007774AC" w:rsidRPr="007774AC" w:rsidRDefault="007774AC" w:rsidP="00F85932">
            <w:pPr>
              <w:pStyle w:val="a5"/>
              <w:overflowPunct/>
              <w:ind w:right="0"/>
              <w:jc w:val="right"/>
              <w:cnfStyle w:val="000000000000"/>
            </w:pPr>
            <w:r w:rsidRPr="007774AC">
              <w:t>50,004</w:t>
            </w:r>
          </w:p>
        </w:tc>
        <w:tc>
          <w:tcPr>
            <w:tcW w:w="1301" w:type="dxa"/>
            <w:tcBorders>
              <w:top w:val="single" w:sz="12" w:space="0" w:color="auto"/>
            </w:tcBorders>
            <w:shd w:val="clear" w:color="auto" w:fill="auto"/>
          </w:tcPr>
          <w:p w:rsidR="007774AC" w:rsidRPr="007774AC" w:rsidRDefault="007774AC" w:rsidP="00F85932">
            <w:pPr>
              <w:pStyle w:val="a5"/>
              <w:overflowPunct/>
              <w:ind w:right="0"/>
              <w:jc w:val="right"/>
              <w:cnfStyle w:val="000000000000"/>
              <w:rPr>
                <w:lang w:eastAsia="zh-TW"/>
              </w:rPr>
            </w:pPr>
            <w:r w:rsidRPr="007774AC">
              <w:t>50,338</w:t>
            </w:r>
          </w:p>
        </w:tc>
        <w:tc>
          <w:tcPr>
            <w:tcW w:w="1300" w:type="dxa"/>
            <w:tcBorders>
              <w:top w:val="single" w:sz="12" w:space="0" w:color="auto"/>
            </w:tcBorders>
            <w:shd w:val="clear" w:color="auto" w:fill="auto"/>
          </w:tcPr>
          <w:p w:rsidR="007774AC" w:rsidRPr="007774AC" w:rsidRDefault="007774AC" w:rsidP="00F85932">
            <w:pPr>
              <w:pStyle w:val="a5"/>
              <w:overflowPunct/>
              <w:ind w:right="0"/>
              <w:jc w:val="right"/>
              <w:cnfStyle w:val="000000000000"/>
              <w:rPr>
                <w:lang w:eastAsia="zh-TW"/>
              </w:rPr>
            </w:pPr>
            <w:r w:rsidRPr="007774AC">
              <w:t>37,462</w:t>
            </w:r>
          </w:p>
        </w:tc>
      </w:tr>
      <w:tr w:rsidR="007774AC" w:rsidRPr="007774AC" w:rsidTr="00F85932">
        <w:trPr>
          <w:trHeight w:val="144"/>
        </w:trPr>
        <w:tc>
          <w:tcPr>
            <w:cnfStyle w:val="001000000000"/>
            <w:tcW w:w="2169" w:type="dxa"/>
            <w:tcBorders>
              <w:right w:val="none" w:sz="0" w:space="0" w:color="auto"/>
            </w:tcBorders>
            <w:shd w:val="clear" w:color="auto" w:fill="auto"/>
          </w:tcPr>
          <w:p w:rsidR="007774AC" w:rsidRPr="00F85932" w:rsidRDefault="007774AC" w:rsidP="00F85932">
            <w:pPr>
              <w:pStyle w:val="a5"/>
              <w:overflowPunct/>
              <w:ind w:right="0"/>
              <w:jc w:val="left"/>
              <w:rPr>
                <w:rFonts w:eastAsia="SimSun" w:hint="eastAsia"/>
                <w:lang w:eastAsia="zh-TW"/>
              </w:rPr>
            </w:pPr>
            <w:r w:rsidRPr="00F85932">
              <w:rPr>
                <w:rFonts w:eastAsia="SimSun" w:hint="eastAsia"/>
              </w:rPr>
              <w:t>女</w:t>
            </w:r>
          </w:p>
        </w:tc>
        <w:tc>
          <w:tcPr>
            <w:tcW w:w="1300" w:type="dxa"/>
            <w:shd w:val="clear" w:color="auto" w:fill="auto"/>
          </w:tcPr>
          <w:p w:rsidR="007774AC" w:rsidRPr="007774AC" w:rsidRDefault="007774AC" w:rsidP="00F85932">
            <w:pPr>
              <w:pStyle w:val="a5"/>
              <w:overflowPunct/>
              <w:ind w:right="0"/>
              <w:jc w:val="right"/>
              <w:cnfStyle w:val="000000000000"/>
            </w:pPr>
            <w:r w:rsidRPr="007774AC">
              <w:t>17,931</w:t>
            </w:r>
          </w:p>
        </w:tc>
        <w:tc>
          <w:tcPr>
            <w:tcW w:w="1300" w:type="dxa"/>
            <w:shd w:val="clear" w:color="auto" w:fill="auto"/>
          </w:tcPr>
          <w:p w:rsidR="007774AC" w:rsidRPr="007774AC" w:rsidRDefault="007774AC" w:rsidP="00F85932">
            <w:pPr>
              <w:pStyle w:val="a5"/>
              <w:overflowPunct/>
              <w:ind w:right="0"/>
              <w:jc w:val="right"/>
              <w:cnfStyle w:val="000000000000"/>
            </w:pPr>
            <w:r w:rsidRPr="007774AC">
              <w:t>35,203</w:t>
            </w:r>
          </w:p>
        </w:tc>
        <w:tc>
          <w:tcPr>
            <w:tcW w:w="1301" w:type="dxa"/>
            <w:shd w:val="clear" w:color="auto" w:fill="auto"/>
          </w:tcPr>
          <w:p w:rsidR="007774AC" w:rsidRPr="007774AC" w:rsidRDefault="007774AC" w:rsidP="00F85932">
            <w:pPr>
              <w:pStyle w:val="a5"/>
              <w:overflowPunct/>
              <w:ind w:right="0"/>
              <w:jc w:val="right"/>
              <w:cnfStyle w:val="000000000000"/>
              <w:rPr>
                <w:lang w:eastAsia="zh-TW"/>
              </w:rPr>
            </w:pPr>
            <w:r w:rsidRPr="007774AC">
              <w:t>41,823</w:t>
            </w:r>
          </w:p>
        </w:tc>
        <w:tc>
          <w:tcPr>
            <w:tcW w:w="1300" w:type="dxa"/>
            <w:shd w:val="clear" w:color="auto" w:fill="auto"/>
          </w:tcPr>
          <w:p w:rsidR="007774AC" w:rsidRPr="007774AC" w:rsidRDefault="007774AC" w:rsidP="00F85932">
            <w:pPr>
              <w:pStyle w:val="a5"/>
              <w:overflowPunct/>
              <w:ind w:right="0"/>
              <w:jc w:val="right"/>
              <w:cnfStyle w:val="000000000000"/>
              <w:rPr>
                <w:lang w:eastAsia="zh-TW"/>
              </w:rPr>
            </w:pPr>
            <w:r w:rsidRPr="007774AC">
              <w:t>37,443</w:t>
            </w:r>
          </w:p>
        </w:tc>
      </w:tr>
      <w:tr w:rsidR="007774AC" w:rsidRPr="007774AC" w:rsidTr="004F0BEF">
        <w:trPr>
          <w:cnfStyle w:val="010000000000"/>
          <w:trHeight w:val="144"/>
        </w:trPr>
        <w:tc>
          <w:tcPr>
            <w:cnfStyle w:val="001000000001"/>
            <w:tcW w:w="2169" w:type="dxa"/>
            <w:tcBorders>
              <w:top w:val="none" w:sz="0" w:space="0" w:color="auto"/>
              <w:bottom w:val="single" w:sz="12" w:space="0" w:color="auto"/>
              <w:right w:val="none" w:sz="0" w:space="0" w:color="auto"/>
            </w:tcBorders>
            <w:shd w:val="clear" w:color="auto" w:fill="auto"/>
          </w:tcPr>
          <w:p w:rsidR="007774AC" w:rsidRPr="00F85932" w:rsidRDefault="007774AC" w:rsidP="00F85932">
            <w:pPr>
              <w:pStyle w:val="a5"/>
              <w:overflowPunct/>
              <w:ind w:right="0"/>
              <w:jc w:val="left"/>
              <w:rPr>
                <w:rFonts w:eastAsia="SimSun" w:hint="eastAsia"/>
                <w:b w:val="0"/>
                <w:lang w:eastAsia="zh-TW"/>
              </w:rPr>
            </w:pPr>
            <w:r w:rsidRPr="00F85932">
              <w:rPr>
                <w:rFonts w:eastAsia="SimSun" w:hint="eastAsia"/>
                <w:b w:val="0"/>
              </w:rPr>
              <w:t>男</w:t>
            </w:r>
            <w:r w:rsidRPr="00F85932">
              <w:rPr>
                <w:rFonts w:eastAsia="SimSun"/>
                <w:b w:val="0"/>
              </w:rPr>
              <w:t>/</w:t>
            </w:r>
            <w:r w:rsidRPr="00F85932">
              <w:rPr>
                <w:rFonts w:eastAsia="SimSun" w:hint="eastAsia"/>
                <w:b w:val="0"/>
              </w:rPr>
              <w:t>女</w:t>
            </w:r>
          </w:p>
        </w:tc>
        <w:tc>
          <w:tcPr>
            <w:tcW w:w="1300" w:type="dxa"/>
            <w:tcBorders>
              <w:top w:val="none" w:sz="0" w:space="0" w:color="auto"/>
              <w:bottom w:val="single" w:sz="12" w:space="0" w:color="auto"/>
            </w:tcBorders>
            <w:shd w:val="clear" w:color="auto" w:fill="auto"/>
          </w:tcPr>
          <w:p w:rsidR="007774AC" w:rsidRPr="007774AC" w:rsidRDefault="007774AC" w:rsidP="00F85932">
            <w:pPr>
              <w:pStyle w:val="a5"/>
              <w:overflowPunct/>
              <w:ind w:right="0"/>
              <w:jc w:val="right"/>
              <w:cnfStyle w:val="010000000000"/>
            </w:pPr>
            <w:r w:rsidRPr="007774AC">
              <w:t>27,736</w:t>
            </w:r>
          </w:p>
        </w:tc>
        <w:tc>
          <w:tcPr>
            <w:tcW w:w="1300" w:type="dxa"/>
            <w:tcBorders>
              <w:top w:val="none" w:sz="0" w:space="0" w:color="auto"/>
              <w:bottom w:val="single" w:sz="12" w:space="0" w:color="auto"/>
            </w:tcBorders>
            <w:shd w:val="clear" w:color="auto" w:fill="auto"/>
          </w:tcPr>
          <w:p w:rsidR="007774AC" w:rsidRPr="007774AC" w:rsidRDefault="007774AC" w:rsidP="00F85932">
            <w:pPr>
              <w:pStyle w:val="a5"/>
              <w:overflowPunct/>
              <w:ind w:right="0"/>
              <w:jc w:val="right"/>
              <w:cnfStyle w:val="010000000000"/>
            </w:pPr>
            <w:r w:rsidRPr="007774AC">
              <w:t>85,207</w:t>
            </w:r>
          </w:p>
        </w:tc>
        <w:tc>
          <w:tcPr>
            <w:tcW w:w="1301" w:type="dxa"/>
            <w:tcBorders>
              <w:top w:val="none" w:sz="0" w:space="0" w:color="auto"/>
              <w:bottom w:val="single" w:sz="12" w:space="0" w:color="auto"/>
            </w:tcBorders>
            <w:shd w:val="clear" w:color="auto" w:fill="auto"/>
          </w:tcPr>
          <w:p w:rsidR="007774AC" w:rsidRPr="007774AC" w:rsidRDefault="007774AC" w:rsidP="00F85932">
            <w:pPr>
              <w:pStyle w:val="a5"/>
              <w:overflowPunct/>
              <w:ind w:right="0"/>
              <w:jc w:val="right"/>
              <w:cnfStyle w:val="010000000000"/>
              <w:rPr>
                <w:lang w:eastAsia="zh-TW"/>
              </w:rPr>
            </w:pPr>
            <w:r w:rsidRPr="007774AC">
              <w:t>92,161</w:t>
            </w:r>
          </w:p>
        </w:tc>
        <w:tc>
          <w:tcPr>
            <w:tcW w:w="1300" w:type="dxa"/>
            <w:tcBorders>
              <w:top w:val="none" w:sz="0" w:space="0" w:color="auto"/>
              <w:bottom w:val="single" w:sz="12" w:space="0" w:color="auto"/>
            </w:tcBorders>
            <w:shd w:val="clear" w:color="auto" w:fill="auto"/>
          </w:tcPr>
          <w:p w:rsidR="007774AC" w:rsidRPr="007774AC" w:rsidRDefault="007774AC" w:rsidP="00F85932">
            <w:pPr>
              <w:pStyle w:val="a5"/>
              <w:overflowPunct/>
              <w:ind w:right="0"/>
              <w:jc w:val="right"/>
              <w:cnfStyle w:val="010000000000"/>
              <w:rPr>
                <w:lang w:eastAsia="zh-TW"/>
              </w:rPr>
            </w:pPr>
            <w:r w:rsidRPr="007774AC">
              <w:t>74,905</w:t>
            </w:r>
          </w:p>
        </w:tc>
      </w:tr>
    </w:tbl>
    <w:p w:rsidR="007774AC" w:rsidRPr="00F85932" w:rsidRDefault="007774AC" w:rsidP="00A57FC6">
      <w:pPr>
        <w:pStyle w:val="SingleTxtGC"/>
        <w:spacing w:after="240"/>
        <w:rPr>
          <w:rFonts w:eastAsia="PMingLiU"/>
          <w:sz w:val="19"/>
          <w:szCs w:val="19"/>
          <w:lang w:eastAsia="zh-TW"/>
        </w:rPr>
      </w:pPr>
      <w:r w:rsidRPr="00F85932">
        <w:rPr>
          <w:rFonts w:eastAsia="KaiTi_GB2312" w:hint="eastAsia"/>
          <w:sz w:val="19"/>
          <w:szCs w:val="19"/>
        </w:rPr>
        <w:t>来源</w:t>
      </w:r>
      <w:r w:rsidRPr="00F85932">
        <w:rPr>
          <w:sz w:val="19"/>
          <w:szCs w:val="19"/>
          <w:lang w:eastAsia="zh-TW"/>
        </w:rPr>
        <w:t>：</w:t>
      </w:r>
      <w:r w:rsidRPr="00F85932">
        <w:rPr>
          <w:rFonts w:eastAsia="PMingLiU" w:hint="eastAsia"/>
          <w:sz w:val="19"/>
          <w:szCs w:val="19"/>
          <w:lang w:eastAsia="zh-TW"/>
        </w:rPr>
        <w:t>2009</w:t>
      </w:r>
      <w:r w:rsidRPr="00F85932">
        <w:rPr>
          <w:rFonts w:hint="eastAsia"/>
          <w:sz w:val="19"/>
          <w:szCs w:val="19"/>
        </w:rPr>
        <w:t>年《澳门统计年鉴》</w:t>
      </w:r>
    </w:p>
    <w:p w:rsidR="007774AC" w:rsidRPr="007774AC" w:rsidRDefault="00F85932" w:rsidP="00F85932">
      <w:pPr>
        <w:pStyle w:val="SingleTxtGC"/>
        <w:rPr>
          <w:rFonts w:hint="eastAsia"/>
          <w:lang w:eastAsia="zh-TW"/>
        </w:rPr>
      </w:pPr>
      <w:r>
        <w:rPr>
          <w:rFonts w:hint="eastAsia"/>
        </w:rPr>
        <w:t xml:space="preserve">569.  </w:t>
      </w:r>
      <w:r w:rsidR="007774AC" w:rsidRPr="007774AC">
        <w:rPr>
          <w:rFonts w:hint="eastAsia"/>
        </w:rPr>
        <w:t>中文和葡文是澳门特区的官方语言，《基本法》第</w:t>
      </w:r>
      <w:r w:rsidR="007774AC" w:rsidRPr="007774AC">
        <w:t>9</w:t>
      </w:r>
      <w:r w:rsidR="007774AC" w:rsidRPr="007774AC">
        <w:rPr>
          <w:rFonts w:hint="eastAsia"/>
        </w:rPr>
        <w:t>条规定，澳门特别行政区的行政机关、立法机关和司法机关，除使用中文外，还可使用葡文，葡文也是正式语文。第</w:t>
      </w:r>
      <w:r w:rsidR="007774AC" w:rsidRPr="007774AC">
        <w:t>101/99/M</w:t>
      </w:r>
      <w:r w:rsidR="007774AC" w:rsidRPr="007774AC">
        <w:rPr>
          <w:rFonts w:hint="eastAsia"/>
        </w:rPr>
        <w:t>号法令就官方语言的地位问题，订明两种正式语文具同等尊严，且均为表达任何法律行为之有效工具</w:t>
      </w:r>
      <w:r w:rsidR="007774AC" w:rsidRPr="007774AC">
        <w:rPr>
          <w:rFonts w:hint="eastAsia"/>
        </w:rPr>
        <w:t>(</w:t>
      </w:r>
      <w:r w:rsidR="007774AC" w:rsidRPr="007774AC">
        <w:rPr>
          <w:rFonts w:hint="eastAsia"/>
        </w:rPr>
        <w:t>第</w:t>
      </w:r>
      <w:r w:rsidR="007774AC" w:rsidRPr="007774AC">
        <w:t>1</w:t>
      </w:r>
      <w:r w:rsidR="007774AC" w:rsidRPr="007774AC">
        <w:rPr>
          <w:rFonts w:hint="eastAsia"/>
        </w:rPr>
        <w:t>条</w:t>
      </w:r>
      <w:r w:rsidR="007774AC" w:rsidRPr="007774AC">
        <w:rPr>
          <w:rFonts w:hint="eastAsia"/>
        </w:rPr>
        <w:t>)</w:t>
      </w:r>
      <w:r w:rsidR="007774AC" w:rsidRPr="007774AC">
        <w:rPr>
          <w:rFonts w:hint="eastAsia"/>
        </w:rPr>
        <w:t>。</w:t>
      </w:r>
    </w:p>
    <w:p w:rsidR="007774AC" w:rsidRPr="007774AC" w:rsidRDefault="00F85932" w:rsidP="00F85932">
      <w:pPr>
        <w:pStyle w:val="SingleTxtGC"/>
        <w:rPr>
          <w:lang w:eastAsia="zh-TW"/>
        </w:rPr>
      </w:pPr>
      <w:r>
        <w:rPr>
          <w:rFonts w:hint="eastAsia"/>
        </w:rPr>
        <w:t xml:space="preserve">570.  </w:t>
      </w:r>
      <w:r w:rsidR="007774AC" w:rsidRPr="007774AC">
        <w:rPr>
          <w:rFonts w:hint="eastAsia"/>
        </w:rPr>
        <w:t>多数澳门人口的母语为汉语，口语以“标准广州话”</w:t>
      </w:r>
      <w:r w:rsidR="007774AC" w:rsidRPr="007774AC">
        <w:rPr>
          <w:rFonts w:hint="eastAsia"/>
        </w:rPr>
        <w:t>(</w:t>
      </w:r>
      <w:r w:rsidR="007774AC" w:rsidRPr="007774AC">
        <w:rPr>
          <w:rFonts w:hint="eastAsia"/>
        </w:rPr>
        <w:t>粤语</w:t>
      </w:r>
      <w:r w:rsidR="007774AC" w:rsidRPr="007774AC">
        <w:rPr>
          <w:rFonts w:hint="eastAsia"/>
        </w:rPr>
        <w:t>)</w:t>
      </w:r>
      <w:r w:rsidR="007774AC" w:rsidRPr="007774AC">
        <w:rPr>
          <w:rFonts w:hint="eastAsia"/>
        </w:rPr>
        <w:t>为主</w:t>
      </w:r>
      <w:r w:rsidR="007774AC" w:rsidRPr="007774AC">
        <w:rPr>
          <w:rFonts w:hint="eastAsia"/>
        </w:rPr>
        <w:t>(</w:t>
      </w:r>
      <w:r w:rsidR="007774AC" w:rsidRPr="007774AC">
        <w:rPr>
          <w:rFonts w:hint="eastAsia"/>
        </w:rPr>
        <w:t>有的把粤语区分为方言</w:t>
      </w:r>
      <w:r w:rsidR="007774AC" w:rsidRPr="007774AC">
        <w:rPr>
          <w:rFonts w:hint="eastAsia"/>
        </w:rPr>
        <w:t>)</w:t>
      </w:r>
      <w:r w:rsidR="007774AC" w:rsidRPr="007774AC">
        <w:rPr>
          <w:rFonts w:hint="eastAsia"/>
        </w:rPr>
        <w:t>。中文的其他语言</w:t>
      </w:r>
      <w:r w:rsidR="007774AC" w:rsidRPr="007774AC">
        <w:rPr>
          <w:rFonts w:hint="eastAsia"/>
        </w:rPr>
        <w:t>(</w:t>
      </w:r>
      <w:r w:rsidR="007774AC" w:rsidRPr="007774AC">
        <w:rPr>
          <w:rFonts w:hint="eastAsia"/>
        </w:rPr>
        <w:t>或方言</w:t>
      </w:r>
      <w:r w:rsidR="007774AC" w:rsidRPr="007774AC">
        <w:rPr>
          <w:rFonts w:hint="eastAsia"/>
        </w:rPr>
        <w:t>)</w:t>
      </w:r>
      <w:r w:rsidR="007774AC" w:rsidRPr="007774AC">
        <w:rPr>
          <w:rFonts w:hint="eastAsia"/>
        </w:rPr>
        <w:t>也在澳门使用，尽管不如标准广州话那样普遍，当中最主要的是福建话</w:t>
      </w:r>
      <w:r w:rsidR="007774AC" w:rsidRPr="007774AC">
        <w:rPr>
          <w:rFonts w:hint="eastAsia"/>
        </w:rPr>
        <w:t>(</w:t>
      </w:r>
      <w:r w:rsidR="007774AC" w:rsidRPr="007774AC">
        <w:rPr>
          <w:rFonts w:hint="eastAsia"/>
        </w:rPr>
        <w:t>闽方言</w:t>
      </w:r>
      <w:r w:rsidR="007774AC" w:rsidRPr="007774AC">
        <w:rPr>
          <w:rFonts w:hint="eastAsia"/>
        </w:rPr>
        <w:t>)</w:t>
      </w:r>
      <w:r w:rsidR="007774AC" w:rsidRPr="007774AC">
        <w:rPr>
          <w:rFonts w:hint="eastAsia"/>
        </w:rPr>
        <w:t>，其他的方言就包括吴方言家族的江苏和浙江方言。澳门大部份的中国人，特别是上世纪自八十年代后来澳的年轻一代都能说普通话</w:t>
      </w:r>
      <w:r w:rsidR="007774AC" w:rsidRPr="007774AC">
        <w:rPr>
          <w:rFonts w:hint="eastAsia"/>
        </w:rPr>
        <w:t>(</w:t>
      </w:r>
      <w:r w:rsidR="007774AC" w:rsidRPr="007774AC">
        <w:rPr>
          <w:rFonts w:hint="eastAsia"/>
        </w:rPr>
        <w:t>又称北京话</w:t>
      </w:r>
      <w:r w:rsidR="007774AC" w:rsidRPr="007774AC">
        <w:rPr>
          <w:rFonts w:hint="eastAsia"/>
        </w:rPr>
        <w:t>)</w:t>
      </w:r>
      <w:r w:rsidR="007774AC" w:rsidRPr="007774AC">
        <w:rPr>
          <w:rFonts w:hint="eastAsia"/>
        </w:rPr>
        <w:t>。</w:t>
      </w:r>
    </w:p>
    <w:p w:rsidR="007774AC" w:rsidRPr="007774AC" w:rsidRDefault="00F85932" w:rsidP="00F85932">
      <w:pPr>
        <w:pStyle w:val="SingleTxtGC"/>
        <w:rPr>
          <w:rFonts w:hint="eastAsia"/>
          <w:lang w:eastAsia="zh-TW"/>
        </w:rPr>
      </w:pPr>
      <w:r>
        <w:rPr>
          <w:rFonts w:hint="eastAsia"/>
        </w:rPr>
        <w:t xml:space="preserve">571.  </w:t>
      </w:r>
      <w:r w:rsidR="007774AC" w:rsidRPr="007774AC">
        <w:rPr>
          <w:rFonts w:hint="eastAsia"/>
        </w:rPr>
        <w:t>人口中只有少部份人操葡萄牙语，基于历史、文化和实际原因，葡语仍然在法律实践中运用，尽管自</w:t>
      </w:r>
      <w:r w:rsidR="007774AC" w:rsidRPr="007774AC">
        <w:t>1999</w:t>
      </w:r>
      <w:r w:rsidR="007774AC" w:rsidRPr="007774AC">
        <w:rPr>
          <w:rFonts w:hint="eastAsia"/>
        </w:rPr>
        <w:t>年回归以来广东话的使用已日益增加；英语是在澳门生活的不同语言社区之间的沟通语言。</w:t>
      </w:r>
    </w:p>
    <w:p w:rsidR="007774AC" w:rsidRPr="007774AC" w:rsidRDefault="007774AC" w:rsidP="0049496B">
      <w:pPr>
        <w:pStyle w:val="SingleTxtGC"/>
      </w:pPr>
    </w:p>
    <w:p w:rsidR="0049496B" w:rsidRPr="002D6A9C" w:rsidRDefault="004949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774AC" w:rsidRPr="007774AC" w:rsidRDefault="007774AC" w:rsidP="0049496B">
      <w:pPr>
        <w:pStyle w:val="SingleTxtGC"/>
        <w:rPr>
          <w:rFonts w:ascii="Time New Roman" w:hAnsi="Time New Roman"/>
          <w:szCs w:val="24"/>
        </w:rPr>
      </w:pPr>
    </w:p>
    <w:sectPr w:rsidR="007774AC" w:rsidRPr="007774AC">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CD3" w:rsidRPr="008C40EB" w:rsidRDefault="00880CD3"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80CD3" w:rsidRDefault="00880C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MingLiU">
    <w:altName w:val="細明體"/>
    <w:panose1 w:val="02010609000101010101"/>
    <w:charset w:val="88"/>
    <w:family w:val="modern"/>
    <w:notTrueType/>
    <w:pitch w:val="fixed"/>
    <w:sig w:usb0="00000001" w:usb1="08080000" w:usb2="00000010" w:usb3="00000000" w:csb0="00100000" w:csb1="00000000"/>
  </w:font>
  <w:font w:name="DFKai-SB">
    <w:altName w:val="Arial Unicode MS"/>
    <w:charset w:val="88"/>
    <w:family w:val="script"/>
    <w:pitch w:val="fixed"/>
    <w:sig w:usb0="00000003" w:usb1="082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Pr="009518E6" w:rsidRDefault="00880CD3"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878D9">
      <w:rPr>
        <w:rStyle w:val="PageNumber"/>
        <w:noProof/>
      </w:rPr>
      <w:t>78</w:t>
    </w:r>
    <w:r>
      <w:rPr>
        <w:rStyle w:val="PageNumber"/>
      </w:rPr>
      <w:fldChar w:fldCharType="end"/>
    </w:r>
    <w:r>
      <w:rPr>
        <w:rStyle w:val="PageNumber"/>
        <w:rFonts w:eastAsia="SimSun" w:hint="eastAsia"/>
        <w:lang w:eastAsia="zh-CN"/>
      </w:rPr>
      <w:tab/>
    </w:r>
    <w:r w:rsidRPr="009518E6">
      <w:rPr>
        <w:rFonts w:eastAsia="SimSun"/>
      </w:rPr>
      <w:t>GE.11-43347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Default="00880CD3">
    <w:pPr>
      <w:pStyle w:val="Footer"/>
      <w:tabs>
        <w:tab w:val="right" w:pos="9639"/>
      </w:tabs>
    </w:pPr>
    <w:r w:rsidRPr="009518E6">
      <w:rPr>
        <w:rFonts w:eastAsia="SimSun"/>
      </w:rPr>
      <w:t>GE.11-43347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878D9">
      <w:rPr>
        <w:rStyle w:val="PageNumber"/>
        <w:noProof/>
      </w:rPr>
      <w:t>79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Pr="00FA3CA8" w:rsidRDefault="00880CD3"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43347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030611</w:t>
    </w:r>
    <w:r>
      <w:rPr>
        <w:rFonts w:eastAsia="SimSun"/>
        <w:sz w:val="20"/>
        <w:lang w:eastAsia="zh-CN"/>
      </w:rPr>
      <w:tab/>
    </w:r>
    <w:r>
      <w:rPr>
        <w:rFonts w:eastAsia="SimSun" w:hint="eastAsia"/>
        <w:sz w:val="20"/>
        <w:lang w:eastAsia="zh-CN"/>
      </w:rPr>
      <w:t>210611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CD3" w:rsidRPr="005749F7" w:rsidRDefault="00880CD3"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80CD3" w:rsidRPr="005749F7" w:rsidRDefault="00880CD3"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880CD3" w:rsidRDefault="00880CD3" w:rsidP="008E5544">
      <w:pPr>
        <w:pStyle w:val="FootnoteText"/>
        <w:spacing w:after="360"/>
        <w:ind w:right="-153"/>
        <w:rPr>
          <w:rFonts w:hint="eastAsia"/>
        </w:rPr>
      </w:pPr>
      <w:r>
        <w:rPr>
          <w:rFonts w:hint="eastAsia"/>
        </w:rPr>
        <w:tab/>
      </w:r>
      <w:r w:rsidRPr="009518E6">
        <w:rPr>
          <w:rStyle w:val="FootnoteReference"/>
          <w:vertAlign w:val="baseline"/>
        </w:rPr>
        <w:sym w:font="Symbol" w:char="F02A"/>
      </w:r>
      <w:r>
        <w:rPr>
          <w:rFonts w:hint="eastAsia"/>
        </w:rPr>
        <w:tab/>
      </w:r>
      <w:r>
        <w:rPr>
          <w:rFonts w:hint="eastAsia"/>
        </w:rPr>
        <w:t>按照已通知各缔约国的报告处理办法，本文件在送交联合国翻译部门前未经正式编辑。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Pr="009518E6" w:rsidRDefault="00880CD3">
    <w:pPr>
      <w:pStyle w:val="Header"/>
    </w:pPr>
    <w:r w:rsidRPr="009518E6">
      <w:t>CCPR/C/CHN-MAC/1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Pr="009518E6" w:rsidRDefault="00880CD3">
    <w:pPr>
      <w:pStyle w:val="Header"/>
      <w:jc w:val="right"/>
    </w:pPr>
    <w:r w:rsidRPr="009518E6">
      <w:t>CCPR/C/CHN-MAC/1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CD3" w:rsidRDefault="00880CD3">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7BD3795"/>
    <w:multiLevelType w:val="singleLevel"/>
    <w:tmpl w:val="C1324254"/>
    <w:lvl w:ilvl="0">
      <w:start w:val="1"/>
      <w:numFmt w:val="decimal"/>
      <w:pStyle w:val="Texto"/>
      <w:lvlText w:val="%1."/>
      <w:lvlJc w:val="left"/>
      <w:pPr>
        <w:tabs>
          <w:tab w:val="num" w:pos="360"/>
        </w:tabs>
        <w:ind w:left="0" w:firstLine="0"/>
      </w:pPr>
      <w:rPr>
        <w:b/>
        <w:color w:val="auto"/>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7A70"/>
    <w:rsid w:val="00006FCD"/>
    <w:rsid w:val="00020C87"/>
    <w:rsid w:val="00022C6D"/>
    <w:rsid w:val="00030AD2"/>
    <w:rsid w:val="00041BAC"/>
    <w:rsid w:val="000475C3"/>
    <w:rsid w:val="000511D6"/>
    <w:rsid w:val="00052888"/>
    <w:rsid w:val="00055382"/>
    <w:rsid w:val="00055B54"/>
    <w:rsid w:val="0007052C"/>
    <w:rsid w:val="00085DDB"/>
    <w:rsid w:val="000871A9"/>
    <w:rsid w:val="00096030"/>
    <w:rsid w:val="000A1BD3"/>
    <w:rsid w:val="000A434B"/>
    <w:rsid w:val="000B5C2E"/>
    <w:rsid w:val="000C3594"/>
    <w:rsid w:val="000C61DF"/>
    <w:rsid w:val="000C6A2D"/>
    <w:rsid w:val="000D578C"/>
    <w:rsid w:val="000E4FF4"/>
    <w:rsid w:val="000F04AE"/>
    <w:rsid w:val="000F7DF5"/>
    <w:rsid w:val="000F7E2F"/>
    <w:rsid w:val="00103B89"/>
    <w:rsid w:val="00112244"/>
    <w:rsid w:val="00114EB6"/>
    <w:rsid w:val="0012413E"/>
    <w:rsid w:val="001259F1"/>
    <w:rsid w:val="001412AB"/>
    <w:rsid w:val="001448E0"/>
    <w:rsid w:val="00145959"/>
    <w:rsid w:val="00152893"/>
    <w:rsid w:val="001546C2"/>
    <w:rsid w:val="00156FEA"/>
    <w:rsid w:val="00172BD1"/>
    <w:rsid w:val="00182BC3"/>
    <w:rsid w:val="001872F5"/>
    <w:rsid w:val="001A0818"/>
    <w:rsid w:val="001A4DB5"/>
    <w:rsid w:val="001B7B11"/>
    <w:rsid w:val="001D0F8B"/>
    <w:rsid w:val="001D1874"/>
    <w:rsid w:val="001E0E36"/>
    <w:rsid w:val="001F1570"/>
    <w:rsid w:val="001F1B1E"/>
    <w:rsid w:val="001F2D62"/>
    <w:rsid w:val="001F3DEA"/>
    <w:rsid w:val="00200E2E"/>
    <w:rsid w:val="002336D2"/>
    <w:rsid w:val="00234BF1"/>
    <w:rsid w:val="00247352"/>
    <w:rsid w:val="00251218"/>
    <w:rsid w:val="0026330B"/>
    <w:rsid w:val="002659BF"/>
    <w:rsid w:val="002818D1"/>
    <w:rsid w:val="00284232"/>
    <w:rsid w:val="00295F1A"/>
    <w:rsid w:val="0029644C"/>
    <w:rsid w:val="002A4C14"/>
    <w:rsid w:val="002A77DF"/>
    <w:rsid w:val="002B1545"/>
    <w:rsid w:val="002B4438"/>
    <w:rsid w:val="002D7642"/>
    <w:rsid w:val="002E1CDE"/>
    <w:rsid w:val="002F144D"/>
    <w:rsid w:val="002F14B1"/>
    <w:rsid w:val="002F18DD"/>
    <w:rsid w:val="00301C4B"/>
    <w:rsid w:val="003024F1"/>
    <w:rsid w:val="00307B4B"/>
    <w:rsid w:val="00323145"/>
    <w:rsid w:val="00327B3E"/>
    <w:rsid w:val="0033248F"/>
    <w:rsid w:val="00334EDE"/>
    <w:rsid w:val="0035477D"/>
    <w:rsid w:val="00360908"/>
    <w:rsid w:val="00366127"/>
    <w:rsid w:val="0036686E"/>
    <w:rsid w:val="00381332"/>
    <w:rsid w:val="0038336D"/>
    <w:rsid w:val="00384758"/>
    <w:rsid w:val="00387B3B"/>
    <w:rsid w:val="0039165E"/>
    <w:rsid w:val="003D07D3"/>
    <w:rsid w:val="003D6809"/>
    <w:rsid w:val="003E130D"/>
    <w:rsid w:val="003E558F"/>
    <w:rsid w:val="003F1942"/>
    <w:rsid w:val="003F771A"/>
    <w:rsid w:val="00405A3F"/>
    <w:rsid w:val="00411F1E"/>
    <w:rsid w:val="00416510"/>
    <w:rsid w:val="004303A9"/>
    <w:rsid w:val="00454172"/>
    <w:rsid w:val="00454F4F"/>
    <w:rsid w:val="00466D4C"/>
    <w:rsid w:val="00487142"/>
    <w:rsid w:val="004908F9"/>
    <w:rsid w:val="0049496B"/>
    <w:rsid w:val="004955A3"/>
    <w:rsid w:val="00496D5F"/>
    <w:rsid w:val="004B208D"/>
    <w:rsid w:val="004B3CB5"/>
    <w:rsid w:val="004F0BEF"/>
    <w:rsid w:val="004F3CF6"/>
    <w:rsid w:val="00502A2E"/>
    <w:rsid w:val="005060D3"/>
    <w:rsid w:val="00511D61"/>
    <w:rsid w:val="00516299"/>
    <w:rsid w:val="00523EBA"/>
    <w:rsid w:val="0052541C"/>
    <w:rsid w:val="00525E9A"/>
    <w:rsid w:val="00540131"/>
    <w:rsid w:val="00546562"/>
    <w:rsid w:val="00547E6A"/>
    <w:rsid w:val="0055153C"/>
    <w:rsid w:val="005525AE"/>
    <w:rsid w:val="00556508"/>
    <w:rsid w:val="00557443"/>
    <w:rsid w:val="0056115C"/>
    <w:rsid w:val="00566A63"/>
    <w:rsid w:val="005749F7"/>
    <w:rsid w:val="005870BC"/>
    <w:rsid w:val="0058774F"/>
    <w:rsid w:val="00587F08"/>
    <w:rsid w:val="00597150"/>
    <w:rsid w:val="005A1E9D"/>
    <w:rsid w:val="005A3709"/>
    <w:rsid w:val="005B7A70"/>
    <w:rsid w:val="005C3406"/>
    <w:rsid w:val="005D73FB"/>
    <w:rsid w:val="005E2BDD"/>
    <w:rsid w:val="005E6A43"/>
    <w:rsid w:val="005F4C36"/>
    <w:rsid w:val="00605E5C"/>
    <w:rsid w:val="00624C75"/>
    <w:rsid w:val="006568BB"/>
    <w:rsid w:val="00666AB7"/>
    <w:rsid w:val="00671047"/>
    <w:rsid w:val="00676167"/>
    <w:rsid w:val="0068582B"/>
    <w:rsid w:val="00692C52"/>
    <w:rsid w:val="006D10B9"/>
    <w:rsid w:val="006D16F2"/>
    <w:rsid w:val="006D1BB2"/>
    <w:rsid w:val="006F0DCF"/>
    <w:rsid w:val="00700C0F"/>
    <w:rsid w:val="00700C41"/>
    <w:rsid w:val="00704F21"/>
    <w:rsid w:val="007109CC"/>
    <w:rsid w:val="00712F74"/>
    <w:rsid w:val="007207CB"/>
    <w:rsid w:val="00741758"/>
    <w:rsid w:val="00742F24"/>
    <w:rsid w:val="0075219B"/>
    <w:rsid w:val="00756446"/>
    <w:rsid w:val="007639C0"/>
    <w:rsid w:val="00774AA9"/>
    <w:rsid w:val="007774AC"/>
    <w:rsid w:val="00794610"/>
    <w:rsid w:val="0079559F"/>
    <w:rsid w:val="00796148"/>
    <w:rsid w:val="00797EC1"/>
    <w:rsid w:val="007A39CF"/>
    <w:rsid w:val="007A4425"/>
    <w:rsid w:val="007B2730"/>
    <w:rsid w:val="007D021D"/>
    <w:rsid w:val="007D101F"/>
    <w:rsid w:val="007E15C7"/>
    <w:rsid w:val="007F06FA"/>
    <w:rsid w:val="007F58A1"/>
    <w:rsid w:val="007F752C"/>
    <w:rsid w:val="0080101E"/>
    <w:rsid w:val="0081385A"/>
    <w:rsid w:val="008320EC"/>
    <w:rsid w:val="00833FBA"/>
    <w:rsid w:val="00834F13"/>
    <w:rsid w:val="00843FEA"/>
    <w:rsid w:val="00847186"/>
    <w:rsid w:val="00850B66"/>
    <w:rsid w:val="008556EE"/>
    <w:rsid w:val="008702B7"/>
    <w:rsid w:val="00880797"/>
    <w:rsid w:val="00880CD3"/>
    <w:rsid w:val="00883F5B"/>
    <w:rsid w:val="0088710F"/>
    <w:rsid w:val="008C01C8"/>
    <w:rsid w:val="008C40EB"/>
    <w:rsid w:val="008C502B"/>
    <w:rsid w:val="008D5094"/>
    <w:rsid w:val="008E11D1"/>
    <w:rsid w:val="008E5544"/>
    <w:rsid w:val="008E7A70"/>
    <w:rsid w:val="008E7C19"/>
    <w:rsid w:val="008F1E99"/>
    <w:rsid w:val="008F23EE"/>
    <w:rsid w:val="008F2A60"/>
    <w:rsid w:val="008F6D12"/>
    <w:rsid w:val="009009B4"/>
    <w:rsid w:val="00911A84"/>
    <w:rsid w:val="0091645A"/>
    <w:rsid w:val="00921EF8"/>
    <w:rsid w:val="00932962"/>
    <w:rsid w:val="009518E6"/>
    <w:rsid w:val="00953BE3"/>
    <w:rsid w:val="0096113F"/>
    <w:rsid w:val="0096650C"/>
    <w:rsid w:val="009711D1"/>
    <w:rsid w:val="00976169"/>
    <w:rsid w:val="00985AAE"/>
    <w:rsid w:val="009902E4"/>
    <w:rsid w:val="009944B9"/>
    <w:rsid w:val="0099497A"/>
    <w:rsid w:val="009A3385"/>
    <w:rsid w:val="009B6B98"/>
    <w:rsid w:val="009B7C5E"/>
    <w:rsid w:val="009C62AD"/>
    <w:rsid w:val="009D64CA"/>
    <w:rsid w:val="009E146E"/>
    <w:rsid w:val="009F108E"/>
    <w:rsid w:val="00A11BC5"/>
    <w:rsid w:val="00A25AED"/>
    <w:rsid w:val="00A328C0"/>
    <w:rsid w:val="00A41315"/>
    <w:rsid w:val="00A43331"/>
    <w:rsid w:val="00A57FC6"/>
    <w:rsid w:val="00A878D9"/>
    <w:rsid w:val="00A93A29"/>
    <w:rsid w:val="00AA1EF4"/>
    <w:rsid w:val="00AA565E"/>
    <w:rsid w:val="00AB14C1"/>
    <w:rsid w:val="00AC07FE"/>
    <w:rsid w:val="00AC2037"/>
    <w:rsid w:val="00AD1279"/>
    <w:rsid w:val="00AE65DA"/>
    <w:rsid w:val="00AF2464"/>
    <w:rsid w:val="00AF3863"/>
    <w:rsid w:val="00B016EF"/>
    <w:rsid w:val="00B03657"/>
    <w:rsid w:val="00B063C6"/>
    <w:rsid w:val="00B115C8"/>
    <w:rsid w:val="00B11F99"/>
    <w:rsid w:val="00B36F9D"/>
    <w:rsid w:val="00B4753E"/>
    <w:rsid w:val="00B51E7A"/>
    <w:rsid w:val="00B65428"/>
    <w:rsid w:val="00B676D5"/>
    <w:rsid w:val="00B73F1D"/>
    <w:rsid w:val="00B77980"/>
    <w:rsid w:val="00BA2597"/>
    <w:rsid w:val="00BA27E0"/>
    <w:rsid w:val="00BB67F9"/>
    <w:rsid w:val="00BE01D0"/>
    <w:rsid w:val="00BE6BFC"/>
    <w:rsid w:val="00BE7BC9"/>
    <w:rsid w:val="00C157B9"/>
    <w:rsid w:val="00C26762"/>
    <w:rsid w:val="00C32ABB"/>
    <w:rsid w:val="00C41A56"/>
    <w:rsid w:val="00C53E8D"/>
    <w:rsid w:val="00C62D17"/>
    <w:rsid w:val="00C703E7"/>
    <w:rsid w:val="00C7313C"/>
    <w:rsid w:val="00C74356"/>
    <w:rsid w:val="00C7462D"/>
    <w:rsid w:val="00C80503"/>
    <w:rsid w:val="00C80881"/>
    <w:rsid w:val="00C84DDE"/>
    <w:rsid w:val="00CA0FFD"/>
    <w:rsid w:val="00CA3ED1"/>
    <w:rsid w:val="00CA4CD3"/>
    <w:rsid w:val="00CB67F4"/>
    <w:rsid w:val="00CC6B5C"/>
    <w:rsid w:val="00CD2257"/>
    <w:rsid w:val="00CE0E43"/>
    <w:rsid w:val="00CF59E4"/>
    <w:rsid w:val="00CF5A57"/>
    <w:rsid w:val="00CF7146"/>
    <w:rsid w:val="00D01F56"/>
    <w:rsid w:val="00D048E2"/>
    <w:rsid w:val="00D16AB7"/>
    <w:rsid w:val="00D42589"/>
    <w:rsid w:val="00D4597B"/>
    <w:rsid w:val="00D53607"/>
    <w:rsid w:val="00D56349"/>
    <w:rsid w:val="00D61FDA"/>
    <w:rsid w:val="00D62149"/>
    <w:rsid w:val="00D769E5"/>
    <w:rsid w:val="00D837FA"/>
    <w:rsid w:val="00D92850"/>
    <w:rsid w:val="00D935F8"/>
    <w:rsid w:val="00DA6434"/>
    <w:rsid w:val="00DA74D3"/>
    <w:rsid w:val="00DB258F"/>
    <w:rsid w:val="00DB2F4D"/>
    <w:rsid w:val="00DB6B9F"/>
    <w:rsid w:val="00DD132F"/>
    <w:rsid w:val="00DD5FCA"/>
    <w:rsid w:val="00DE3DD3"/>
    <w:rsid w:val="00E03B4C"/>
    <w:rsid w:val="00E055CA"/>
    <w:rsid w:val="00E12397"/>
    <w:rsid w:val="00E155E7"/>
    <w:rsid w:val="00E400B2"/>
    <w:rsid w:val="00E43D93"/>
    <w:rsid w:val="00E76190"/>
    <w:rsid w:val="00E77525"/>
    <w:rsid w:val="00E83CCF"/>
    <w:rsid w:val="00EA3661"/>
    <w:rsid w:val="00EA62B1"/>
    <w:rsid w:val="00EB6660"/>
    <w:rsid w:val="00EC390B"/>
    <w:rsid w:val="00EC48FA"/>
    <w:rsid w:val="00ED2F3D"/>
    <w:rsid w:val="00EE006E"/>
    <w:rsid w:val="00EF093E"/>
    <w:rsid w:val="00EF64A7"/>
    <w:rsid w:val="00EF70FE"/>
    <w:rsid w:val="00EF73C0"/>
    <w:rsid w:val="00F010FD"/>
    <w:rsid w:val="00F1312C"/>
    <w:rsid w:val="00F25F14"/>
    <w:rsid w:val="00F30AD1"/>
    <w:rsid w:val="00F36895"/>
    <w:rsid w:val="00F36E95"/>
    <w:rsid w:val="00F377B3"/>
    <w:rsid w:val="00F418CC"/>
    <w:rsid w:val="00F42F6E"/>
    <w:rsid w:val="00F805A9"/>
    <w:rsid w:val="00F81CE4"/>
    <w:rsid w:val="00F85932"/>
    <w:rsid w:val="00F9137E"/>
    <w:rsid w:val="00F92977"/>
    <w:rsid w:val="00F934BE"/>
    <w:rsid w:val="00FA3CA8"/>
    <w:rsid w:val="00FC3094"/>
    <w:rsid w:val="00FD4F47"/>
    <w:rsid w:val="00FE2DAA"/>
    <w:rsid w:val="00FE5BC6"/>
    <w:rsid w:val="00FE6A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gal">
    <w:name w:val="legal"/>
    <w:basedOn w:val="Normal"/>
    <w:rsid w:val="007774AC"/>
    <w:pPr>
      <w:tabs>
        <w:tab w:val="clear" w:pos="431"/>
      </w:tabs>
      <w:overflowPunct/>
      <w:adjustRightInd/>
      <w:snapToGrid/>
      <w:spacing w:line="360" w:lineRule="auto"/>
      <w:ind w:firstLine="425"/>
    </w:pPr>
    <w:rPr>
      <w:rFonts w:eastAsia="PMingLiU"/>
      <w:snapToGrid/>
      <w:spacing w:val="20"/>
      <w:sz w:val="22"/>
      <w:szCs w:val="22"/>
      <w:lang w:val="en-GB" w:eastAsia="en-US"/>
    </w:rPr>
  </w:style>
  <w:style w:type="paragraph" w:customStyle="1" w:styleId="legal-eng">
    <w:name w:val="legal-eng"/>
    <w:basedOn w:val="legal"/>
    <w:rsid w:val="007774AC"/>
    <w:pPr>
      <w:spacing w:line="360" w:lineRule="exact"/>
    </w:pPr>
    <w:rPr>
      <w:spacing w:val="0"/>
    </w:rPr>
  </w:style>
  <w:style w:type="paragraph" w:customStyle="1" w:styleId="a6">
    <w:name w:val="分行對齊"/>
    <w:basedOn w:val="Normal"/>
    <w:autoRedefine/>
    <w:rsid w:val="007774AC"/>
    <w:pPr>
      <w:widowControl w:val="0"/>
      <w:tabs>
        <w:tab w:val="clear" w:pos="431"/>
      </w:tabs>
      <w:overflowPunct/>
      <w:autoSpaceDE w:val="0"/>
      <w:autoSpaceDN w:val="0"/>
      <w:snapToGrid/>
      <w:spacing w:line="360" w:lineRule="exact"/>
      <w:ind w:left="720" w:right="539" w:hanging="238"/>
    </w:pPr>
    <w:rPr>
      <w:rFonts w:eastAsia="PMingLiU"/>
      <w:snapToGrid/>
      <w:sz w:val="22"/>
      <w:szCs w:val="22"/>
      <w:lang w:eastAsia="en-US"/>
    </w:rPr>
  </w:style>
  <w:style w:type="paragraph" w:customStyle="1" w:styleId="1">
    <w:name w:val="分行對齊(1)"/>
    <w:basedOn w:val="Normal"/>
    <w:autoRedefine/>
    <w:rsid w:val="007774AC"/>
    <w:pPr>
      <w:widowControl w:val="0"/>
      <w:tabs>
        <w:tab w:val="clear" w:pos="431"/>
      </w:tabs>
      <w:overflowPunct/>
      <w:autoSpaceDE w:val="0"/>
      <w:autoSpaceDN w:val="0"/>
      <w:snapToGrid/>
      <w:spacing w:line="360" w:lineRule="exact"/>
      <w:ind w:leftChars="250" w:left="1025" w:hanging="425"/>
    </w:pPr>
    <w:rPr>
      <w:rFonts w:eastAsia="PMingLiU"/>
      <w:snapToGrid/>
      <w:kern w:val="2"/>
      <w:sz w:val="22"/>
      <w:szCs w:val="22"/>
      <w:lang w:eastAsia="en-US"/>
    </w:rPr>
  </w:style>
  <w:style w:type="paragraph" w:customStyle="1" w:styleId="texto1">
    <w:name w:val="texto1"/>
    <w:basedOn w:val="Normal"/>
    <w:rsid w:val="007774AC"/>
    <w:pPr>
      <w:tabs>
        <w:tab w:val="clear" w:pos="431"/>
      </w:tabs>
      <w:overflowPunct/>
      <w:adjustRightInd/>
      <w:snapToGrid/>
      <w:spacing w:line="360" w:lineRule="exact"/>
    </w:pPr>
    <w:rPr>
      <w:rFonts w:eastAsia="PMingLiU"/>
      <w:snapToGrid/>
      <w:sz w:val="24"/>
      <w:szCs w:val="24"/>
      <w:lang w:val="en-GB" w:eastAsia="en-US"/>
    </w:rPr>
  </w:style>
  <w:style w:type="paragraph" w:customStyle="1" w:styleId="para1">
    <w:name w:val="para1"/>
    <w:basedOn w:val="Normal"/>
    <w:rsid w:val="007774AC"/>
    <w:pPr>
      <w:tabs>
        <w:tab w:val="clear" w:pos="431"/>
      </w:tabs>
      <w:overflowPunct/>
      <w:adjustRightInd/>
      <w:snapToGrid/>
      <w:spacing w:line="240" w:lineRule="auto"/>
      <w:ind w:left="360"/>
    </w:pPr>
    <w:rPr>
      <w:rFonts w:eastAsia="MingLiU"/>
      <w:snapToGrid/>
      <w:spacing w:val="20"/>
      <w:sz w:val="24"/>
      <w:szCs w:val="24"/>
      <w:lang w:val="en-GB" w:eastAsia="en-US"/>
    </w:rPr>
  </w:style>
  <w:style w:type="paragraph" w:customStyle="1" w:styleId="para2">
    <w:name w:val="para2"/>
    <w:basedOn w:val="Normal"/>
    <w:rsid w:val="007774AC"/>
    <w:pPr>
      <w:tabs>
        <w:tab w:val="clear" w:pos="431"/>
      </w:tabs>
      <w:overflowPunct/>
      <w:adjustRightInd/>
      <w:snapToGrid/>
      <w:spacing w:line="240" w:lineRule="auto"/>
      <w:ind w:left="840"/>
    </w:pPr>
    <w:rPr>
      <w:rFonts w:eastAsia="MingLiU"/>
      <w:snapToGrid/>
      <w:spacing w:val="20"/>
      <w:sz w:val="24"/>
      <w:szCs w:val="24"/>
      <w:lang w:val="en-GB" w:eastAsia="en-US"/>
    </w:rPr>
  </w:style>
  <w:style w:type="paragraph" w:customStyle="1" w:styleId="para3">
    <w:name w:val="para3"/>
    <w:basedOn w:val="Normal"/>
    <w:rsid w:val="007774AC"/>
    <w:pPr>
      <w:tabs>
        <w:tab w:val="clear" w:pos="431"/>
      </w:tabs>
      <w:overflowPunct/>
      <w:adjustRightInd/>
      <w:snapToGrid/>
      <w:spacing w:line="240" w:lineRule="auto"/>
      <w:ind w:firstLine="1560"/>
    </w:pPr>
    <w:rPr>
      <w:rFonts w:eastAsia="PMingLiU"/>
      <w:snapToGrid/>
      <w:sz w:val="22"/>
      <w:szCs w:val="22"/>
      <w:lang w:val="en-GB" w:eastAsia="en-US"/>
    </w:rPr>
  </w:style>
  <w:style w:type="character" w:customStyle="1" w:styleId="titlecontent">
    <w:name w:val="title content"/>
    <w:basedOn w:val="DefaultParagraphFont"/>
    <w:rsid w:val="007774AC"/>
  </w:style>
  <w:style w:type="character" w:styleId="Emphasis">
    <w:name w:val="Emphasis"/>
    <w:basedOn w:val="DefaultParagraphFont"/>
    <w:qFormat/>
    <w:rsid w:val="007774AC"/>
    <w:rPr>
      <w:i/>
      <w:iCs/>
    </w:rPr>
  </w:style>
  <w:style w:type="paragraph" w:customStyle="1" w:styleId="headerquadro">
    <w:name w:val="headerquadro"/>
    <w:rsid w:val="007774AC"/>
    <w:pPr>
      <w:keepNext/>
      <w:widowControl w:val="0"/>
      <w:jc w:val="center"/>
    </w:pPr>
    <w:rPr>
      <w:rFonts w:eastAsia="PMingLiU"/>
      <w:b/>
      <w:i/>
      <w:sz w:val="18"/>
      <w:szCs w:val="18"/>
      <w:lang w:val="en-GB"/>
    </w:rPr>
  </w:style>
  <w:style w:type="paragraph" w:customStyle="1" w:styleId="esquerda">
    <w:name w:val="esquerda"/>
    <w:basedOn w:val="BodyText3"/>
    <w:autoRedefine/>
    <w:rsid w:val="007774AC"/>
    <w:pPr>
      <w:spacing w:after="0"/>
      <w:ind w:left="450" w:hangingChars="250" w:hanging="450"/>
    </w:pPr>
    <w:rPr>
      <w:rFonts w:ascii="MingLiU" w:eastAsia="MingLiU" w:hAnsi="MingLiU"/>
      <w:b/>
      <w:bCs/>
      <w:i/>
      <w:iCs/>
      <w:spacing w:val="-20"/>
      <w:sz w:val="20"/>
      <w:szCs w:val="20"/>
      <w:lang w:eastAsia="zh-TW"/>
    </w:rPr>
  </w:style>
  <w:style w:type="paragraph" w:styleId="BodyText3">
    <w:name w:val="Body Text 3"/>
    <w:basedOn w:val="Normal"/>
    <w:rsid w:val="007774AC"/>
    <w:pPr>
      <w:tabs>
        <w:tab w:val="clear" w:pos="431"/>
      </w:tabs>
      <w:overflowPunct/>
      <w:adjustRightInd/>
      <w:snapToGrid/>
      <w:spacing w:after="120" w:line="240" w:lineRule="auto"/>
    </w:pPr>
    <w:rPr>
      <w:rFonts w:eastAsia="PMingLiU"/>
      <w:snapToGrid/>
      <w:sz w:val="16"/>
      <w:szCs w:val="16"/>
      <w:lang w:val="en-GB" w:eastAsia="en-US"/>
    </w:rPr>
  </w:style>
  <w:style w:type="paragraph" w:customStyle="1" w:styleId="Cabe-quadros">
    <w:name w:val="Cabe-quadros"/>
    <w:semiHidden/>
    <w:rsid w:val="007774AC"/>
    <w:pPr>
      <w:keepNext/>
      <w:widowControl w:val="0"/>
      <w:jc w:val="center"/>
    </w:pPr>
    <w:rPr>
      <w:rFonts w:eastAsia="PMingLiU"/>
      <w:b/>
      <w:i/>
      <w:iCs/>
      <w:sz w:val="18"/>
      <w:szCs w:val="18"/>
      <w:lang w:val="en-GB"/>
    </w:rPr>
  </w:style>
  <w:style w:type="paragraph" w:styleId="NormalWeb">
    <w:name w:val="Normal (Web)"/>
    <w:basedOn w:val="Normal"/>
    <w:rsid w:val="007774AC"/>
    <w:pPr>
      <w:tabs>
        <w:tab w:val="clear" w:pos="431"/>
      </w:tabs>
      <w:overflowPunct/>
      <w:adjustRightInd/>
      <w:snapToGrid/>
      <w:spacing w:before="100" w:beforeAutospacing="1" w:after="100" w:afterAutospacing="1" w:line="240" w:lineRule="auto"/>
      <w:jc w:val="left"/>
    </w:pPr>
    <w:rPr>
      <w:rFonts w:eastAsia="PMingLiU"/>
      <w:snapToGrid/>
      <w:sz w:val="24"/>
      <w:szCs w:val="24"/>
    </w:rPr>
  </w:style>
  <w:style w:type="paragraph" w:customStyle="1" w:styleId="BodyText4">
    <w:name w:val="Body Text 4"/>
    <w:basedOn w:val="BodyText2"/>
    <w:autoRedefine/>
    <w:semiHidden/>
    <w:rsid w:val="007774AC"/>
    <w:pPr>
      <w:spacing w:after="0" w:line="240" w:lineRule="auto"/>
      <w:jc w:val="center"/>
    </w:pPr>
    <w:rPr>
      <w:sz w:val="17"/>
      <w:lang w:val="pt-PT"/>
    </w:rPr>
  </w:style>
  <w:style w:type="paragraph" w:styleId="BodyText2">
    <w:name w:val="Body Text 2"/>
    <w:basedOn w:val="Normal"/>
    <w:rsid w:val="007774AC"/>
    <w:pPr>
      <w:tabs>
        <w:tab w:val="clear" w:pos="431"/>
      </w:tabs>
      <w:overflowPunct/>
      <w:adjustRightInd/>
      <w:snapToGrid/>
      <w:spacing w:after="120" w:line="480" w:lineRule="auto"/>
    </w:pPr>
    <w:rPr>
      <w:rFonts w:eastAsia="PMingLiU"/>
      <w:snapToGrid/>
      <w:sz w:val="22"/>
      <w:szCs w:val="22"/>
      <w:lang w:val="en-GB" w:eastAsia="en-US"/>
    </w:rPr>
  </w:style>
  <w:style w:type="character" w:customStyle="1" w:styleId="mn">
    <w:name w:val="mn"/>
    <w:basedOn w:val="DefaultParagraphFont"/>
    <w:rsid w:val="007774AC"/>
    <w:rPr>
      <w:rFonts w:ascii="Arial" w:hAnsi="Arial" w:cs="Arial" w:hint="default"/>
    </w:rPr>
  </w:style>
  <w:style w:type="character" w:customStyle="1" w:styleId="wbtrmn">
    <w:name w:val="wbtr_mn"/>
    <w:basedOn w:val="DefaultParagraphFont"/>
    <w:rsid w:val="007774AC"/>
  </w:style>
  <w:style w:type="character" w:customStyle="1" w:styleId="ecmean">
    <w:name w:val="ec_mean"/>
    <w:basedOn w:val="DefaultParagraphFont"/>
    <w:rsid w:val="007774AC"/>
  </w:style>
  <w:style w:type="table" w:customStyle="1" w:styleId="Quadros">
    <w:name w:val="Quadros"/>
    <w:basedOn w:val="TableTheme"/>
    <w:rsid w:val="007774AC"/>
    <w:tblPr>
      <w:tblInd w:w="0"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CellMar>
        <w:top w:w="0" w:type="dxa"/>
        <w:left w:w="108" w:type="dxa"/>
        <w:bottom w:w="0" w:type="dxa"/>
        <w:right w:w="108" w:type="dxa"/>
      </w:tblCellMar>
    </w:tblPr>
    <w:tblStylePr w:type="firstRow">
      <w:pPr>
        <w:jc w:val="center"/>
      </w:pPr>
      <w:rPr>
        <w:rFonts w:ascii="Times New Roman" w:hAnsi="Times New Roman"/>
        <w:b/>
        <w:i/>
        <w:iCs/>
        <w:sz w:val="18"/>
      </w:rPr>
      <w:tbl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774AC"/>
    <w:pPr>
      <w:jc w:val="both"/>
    </w:pPr>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7774AC"/>
    <w:rPr>
      <w:b/>
      <w:bCs/>
    </w:rPr>
  </w:style>
  <w:style w:type="character" w:customStyle="1" w:styleId="key">
    <w:name w:val="key"/>
    <w:basedOn w:val="DefaultParagraphFont"/>
    <w:rsid w:val="007774AC"/>
  </w:style>
  <w:style w:type="paragraph" w:customStyle="1" w:styleId="Source">
    <w:name w:val="Source"/>
    <w:link w:val="SourceChar"/>
    <w:rsid w:val="007774AC"/>
    <w:pPr>
      <w:keepLines/>
      <w:spacing w:after="100" w:afterAutospacing="1"/>
      <w:jc w:val="both"/>
    </w:pPr>
    <w:rPr>
      <w:rFonts w:eastAsia="DFKai-SB"/>
      <w:bCs/>
      <w:i/>
      <w:sz w:val="18"/>
      <w:szCs w:val="18"/>
      <w:lang w:val="pt-PT"/>
    </w:rPr>
  </w:style>
  <w:style w:type="character" w:customStyle="1" w:styleId="SourceChar">
    <w:name w:val="Source Char"/>
    <w:basedOn w:val="DefaultParagraphFont"/>
    <w:link w:val="Source"/>
    <w:rsid w:val="007774AC"/>
    <w:rPr>
      <w:rFonts w:eastAsia="DFKai-SB"/>
      <w:bCs/>
      <w:i/>
      <w:sz w:val="18"/>
      <w:szCs w:val="18"/>
      <w:lang w:val="pt-PT" w:eastAsia="en-US" w:bidi="ar-SA"/>
    </w:rPr>
  </w:style>
  <w:style w:type="paragraph" w:customStyle="1" w:styleId="Texto">
    <w:name w:val="Texto"/>
    <w:link w:val="TextoChar"/>
    <w:rsid w:val="007774AC"/>
    <w:pPr>
      <w:numPr>
        <w:numId w:val="4"/>
      </w:numPr>
      <w:tabs>
        <w:tab w:val="clear" w:pos="360"/>
        <w:tab w:val="num" w:pos="1440"/>
      </w:tabs>
      <w:spacing w:before="100" w:beforeAutospacing="1" w:after="100" w:afterAutospacing="1"/>
      <w:jc w:val="both"/>
    </w:pPr>
    <w:rPr>
      <w:rFonts w:eastAsia="PMingLiU"/>
      <w:sz w:val="22"/>
      <w:szCs w:val="22"/>
      <w:lang w:val="en-GB"/>
    </w:rPr>
  </w:style>
  <w:style w:type="character" w:customStyle="1" w:styleId="TextoChar">
    <w:name w:val="Texto Char"/>
    <w:basedOn w:val="DefaultParagraphFont"/>
    <w:link w:val="Texto"/>
    <w:rsid w:val="007774AC"/>
    <w:rPr>
      <w:rFonts w:eastAsia="PMingLiU"/>
      <w:sz w:val="22"/>
      <w:szCs w:val="22"/>
      <w:lang w:val="en-GB" w:eastAsia="en-US" w:bidi="ar-SA"/>
    </w:rPr>
  </w:style>
  <w:style w:type="character" w:customStyle="1" w:styleId="shorttext">
    <w:name w:val="short_text"/>
    <w:basedOn w:val="DefaultParagraphFont"/>
    <w:rsid w:val="007774AC"/>
  </w:style>
  <w:style w:type="paragraph" w:customStyle="1" w:styleId="a7">
    <w:name w:val="譯文標題一"/>
    <w:basedOn w:val="Normal"/>
    <w:autoRedefine/>
    <w:rsid w:val="007774AC"/>
    <w:pPr>
      <w:tabs>
        <w:tab w:val="clear" w:pos="431"/>
      </w:tabs>
      <w:overflowPunct/>
      <w:adjustRightInd/>
      <w:snapToGrid/>
      <w:spacing w:line="240" w:lineRule="auto"/>
      <w:jc w:val="center"/>
    </w:pPr>
    <w:rPr>
      <w:rFonts w:eastAsia="MingLiU"/>
      <w:b/>
      <w:snapToGrid/>
      <w:spacing w:val="20"/>
      <w:sz w:val="24"/>
      <w:szCs w:val="24"/>
      <w:u w:val="single"/>
      <w:lang w:eastAsia="zh-TW"/>
    </w:rPr>
  </w:style>
  <w:style w:type="paragraph" w:customStyle="1" w:styleId="a8">
    <w:name w:val="譯文標題二"/>
    <w:basedOn w:val="Normal"/>
    <w:autoRedefine/>
    <w:rsid w:val="007774AC"/>
    <w:pPr>
      <w:tabs>
        <w:tab w:val="clear" w:pos="431"/>
      </w:tabs>
      <w:overflowPunct/>
      <w:adjustRightInd/>
      <w:snapToGrid/>
      <w:spacing w:line="360" w:lineRule="exact"/>
      <w:jc w:val="center"/>
    </w:pPr>
    <w:rPr>
      <w:rFonts w:eastAsia="MingLiU"/>
      <w:b/>
      <w:snapToGrid/>
      <w:spacing w:val="20"/>
      <w:sz w:val="24"/>
      <w:szCs w:val="24"/>
      <w:lang w:val="en-GB" w:eastAsia="zh-TW"/>
    </w:rPr>
  </w:style>
  <w:style w:type="paragraph" w:styleId="TOC3">
    <w:name w:val="toc 3"/>
    <w:basedOn w:val="Normal"/>
    <w:next w:val="Normal"/>
    <w:autoRedefine/>
    <w:semiHidden/>
    <w:rsid w:val="007774AC"/>
    <w:pPr>
      <w:tabs>
        <w:tab w:val="clear" w:pos="431"/>
      </w:tabs>
      <w:overflowPunct/>
      <w:adjustRightInd/>
      <w:snapToGrid/>
      <w:spacing w:line="240" w:lineRule="auto"/>
      <w:ind w:leftChars="400" w:left="960"/>
    </w:pPr>
    <w:rPr>
      <w:rFonts w:eastAsia="PMingLiU"/>
      <w:snapToGrid/>
      <w:sz w:val="22"/>
      <w:szCs w:val="22"/>
      <w:lang w:val="en-GB" w:eastAsia="en-US"/>
    </w:rPr>
  </w:style>
  <w:style w:type="paragraph" w:styleId="TOC1">
    <w:name w:val="toc 1"/>
    <w:basedOn w:val="Normal"/>
    <w:next w:val="Normal"/>
    <w:autoRedefine/>
    <w:semiHidden/>
    <w:rsid w:val="007774AC"/>
    <w:pPr>
      <w:tabs>
        <w:tab w:val="clear" w:pos="431"/>
      </w:tabs>
      <w:overflowPunct/>
      <w:adjustRightInd/>
      <w:snapToGrid/>
      <w:spacing w:line="240" w:lineRule="auto"/>
    </w:pPr>
    <w:rPr>
      <w:rFonts w:eastAsia="PMingLiU"/>
      <w:snapToGrid/>
      <w:sz w:val="22"/>
      <w:szCs w:val="22"/>
      <w:lang w:val="en-GB" w:eastAsia="en-US"/>
    </w:rPr>
  </w:style>
  <w:style w:type="paragraph" w:styleId="TOC4">
    <w:name w:val="toc 4"/>
    <w:basedOn w:val="Normal"/>
    <w:next w:val="Normal"/>
    <w:autoRedefine/>
    <w:semiHidden/>
    <w:rsid w:val="007774AC"/>
    <w:pPr>
      <w:widowControl w:val="0"/>
      <w:tabs>
        <w:tab w:val="clear" w:pos="431"/>
      </w:tabs>
      <w:overflowPunct/>
      <w:adjustRightInd/>
      <w:snapToGrid/>
      <w:spacing w:line="240" w:lineRule="auto"/>
      <w:ind w:leftChars="600" w:left="1440"/>
      <w:jc w:val="left"/>
    </w:pPr>
    <w:rPr>
      <w:rFonts w:eastAsia="PMingLiU"/>
      <w:snapToGrid/>
      <w:kern w:val="2"/>
      <w:sz w:val="24"/>
      <w:szCs w:val="24"/>
      <w:lang w:eastAsia="zh-TW"/>
    </w:rPr>
  </w:style>
  <w:style w:type="paragraph" w:customStyle="1" w:styleId="relata">
    <w:name w:val="relata"/>
    <w:basedOn w:val="Normal"/>
    <w:link w:val="relataChar"/>
    <w:rsid w:val="007774AC"/>
    <w:pPr>
      <w:tabs>
        <w:tab w:val="clear" w:pos="431"/>
        <w:tab w:val="num" w:pos="360"/>
      </w:tabs>
      <w:overflowPunct/>
      <w:adjustRightInd/>
      <w:snapToGrid/>
      <w:spacing w:line="240" w:lineRule="auto"/>
    </w:pPr>
    <w:rPr>
      <w:rFonts w:eastAsia="PMingLiU"/>
      <w:snapToGrid/>
      <w:sz w:val="24"/>
      <w:szCs w:val="24"/>
      <w:lang w:val="en-GB" w:eastAsia="en-US"/>
    </w:rPr>
  </w:style>
  <w:style w:type="character" w:customStyle="1" w:styleId="relataChar">
    <w:name w:val="relata Char"/>
    <w:basedOn w:val="DefaultParagraphFont"/>
    <w:link w:val="relata"/>
    <w:rsid w:val="007774AC"/>
    <w:rPr>
      <w:rFonts w:eastAsia="PMingLiU"/>
      <w:sz w:val="24"/>
      <w:szCs w:val="24"/>
      <w:lang w:val="en-GB" w:eastAsia="en-US" w:bidi="ar-SA"/>
    </w:rPr>
  </w:style>
  <w:style w:type="paragraph" w:customStyle="1" w:styleId="10">
    <w:name w:val="樣式1"/>
    <w:basedOn w:val="Normal"/>
    <w:autoRedefine/>
    <w:rsid w:val="007774AC"/>
    <w:pPr>
      <w:tabs>
        <w:tab w:val="clear" w:pos="431"/>
      </w:tabs>
      <w:overflowPunct/>
      <w:adjustRightInd/>
      <w:snapToGrid/>
      <w:spacing w:beforeLines="1200" w:line="360" w:lineRule="exact"/>
      <w:jc w:val="center"/>
    </w:pPr>
    <w:rPr>
      <w:rFonts w:eastAsia="PMingLiU"/>
      <w:b/>
      <w:snapToGrid/>
      <w:spacing w:val="20"/>
      <w:sz w:val="24"/>
      <w:szCs w:val="24"/>
      <w:lang w:eastAsia="zh-TW"/>
    </w:rPr>
  </w:style>
  <w:style w:type="paragraph" w:customStyle="1" w:styleId="2">
    <w:name w:val="樣式2"/>
    <w:basedOn w:val="Normal"/>
    <w:autoRedefine/>
    <w:rsid w:val="007774AC"/>
    <w:pPr>
      <w:tabs>
        <w:tab w:val="clear" w:pos="431"/>
      </w:tabs>
      <w:overflowPunct/>
      <w:adjustRightInd/>
      <w:snapToGrid/>
      <w:spacing w:beforeLines="1200" w:afterLines="1200" w:line="240" w:lineRule="auto"/>
      <w:jc w:val="center"/>
    </w:pPr>
    <w:rPr>
      <w:rFonts w:eastAsia="PMingLiU"/>
      <w:b/>
      <w:snapToGrid/>
      <w:spacing w:val="20"/>
      <w:sz w:val="24"/>
      <w:szCs w:val="24"/>
      <w:lang w:eastAsia="zh-TW"/>
    </w:rPr>
  </w:style>
  <w:style w:type="paragraph" w:customStyle="1" w:styleId="3">
    <w:name w:val="樣式3"/>
    <w:basedOn w:val="Normal"/>
    <w:autoRedefine/>
    <w:rsid w:val="007774AC"/>
    <w:pPr>
      <w:tabs>
        <w:tab w:val="clear" w:pos="431"/>
      </w:tabs>
      <w:overflowPunct/>
      <w:adjustRightInd/>
      <w:snapToGrid/>
      <w:spacing w:beforeLines="1200" w:afterLines="1200" w:line="240" w:lineRule="auto"/>
      <w:jc w:val="center"/>
      <w:outlineLvl w:val="0"/>
    </w:pPr>
    <w:rPr>
      <w:rFonts w:eastAsia="PMingLiU"/>
      <w:b/>
      <w:snapToGrid/>
      <w:spacing w:val="20"/>
      <w:sz w:val="24"/>
      <w:szCs w:val="24"/>
      <w:lang w:eastAsia="zh-TW"/>
    </w:rPr>
  </w:style>
  <w:style w:type="paragraph" w:customStyle="1" w:styleId="4">
    <w:name w:val="樣式4"/>
    <w:basedOn w:val="Heading1"/>
    <w:autoRedefine/>
    <w:rsid w:val="007774AC"/>
    <w:pPr>
      <w:keepLines w:val="0"/>
      <w:widowControl/>
      <w:tabs>
        <w:tab w:val="clear" w:pos="431"/>
      </w:tabs>
      <w:overflowPunct/>
      <w:adjustRightInd/>
      <w:snapToGrid/>
      <w:spacing w:before="240" w:after="240" w:line="240" w:lineRule="auto"/>
    </w:pPr>
    <w:rPr>
      <w:rFonts w:eastAsia="PMingLiU" w:cs="Arial"/>
      <w:bCs/>
      <w:spacing w:val="20"/>
      <w:sz w:val="24"/>
      <w:szCs w:val="32"/>
      <w:lang w:val="en-GB" w:eastAsia="en-US"/>
    </w:rPr>
  </w:style>
  <w:style w:type="paragraph" w:customStyle="1" w:styleId="headingquadro">
    <w:name w:val="heading quadro"/>
    <w:basedOn w:val="BodyText"/>
    <w:autoRedefine/>
    <w:rsid w:val="007774AC"/>
    <w:pPr>
      <w:keepNext/>
      <w:tabs>
        <w:tab w:val="left" w:pos="284"/>
      </w:tabs>
      <w:spacing w:after="0" w:line="360" w:lineRule="exact"/>
      <w:jc w:val="center"/>
    </w:pPr>
    <w:rPr>
      <w:b/>
      <w:spacing w:val="20"/>
      <w:sz w:val="20"/>
      <w:szCs w:val="20"/>
      <w:lang w:eastAsia="zh-TW"/>
    </w:rPr>
  </w:style>
  <w:style w:type="paragraph" w:styleId="BodyText">
    <w:name w:val="Body Text"/>
    <w:basedOn w:val="Normal"/>
    <w:rsid w:val="007774AC"/>
    <w:pPr>
      <w:tabs>
        <w:tab w:val="clear" w:pos="431"/>
      </w:tabs>
      <w:overflowPunct/>
      <w:adjustRightInd/>
      <w:snapToGrid/>
      <w:spacing w:after="120" w:line="240" w:lineRule="auto"/>
    </w:pPr>
    <w:rPr>
      <w:rFonts w:eastAsia="PMingLiU"/>
      <w:snapToGrid/>
      <w:sz w:val="22"/>
      <w:szCs w:val="22"/>
      <w:lang w:val="en-GB" w:eastAsia="en-US"/>
    </w:rPr>
  </w:style>
  <w:style w:type="paragraph" w:customStyle="1" w:styleId="Capa">
    <w:name w:val="Capa"/>
    <w:rsid w:val="007774AC"/>
    <w:pPr>
      <w:spacing w:before="100" w:beforeAutospacing="1" w:after="100" w:afterAutospacing="1"/>
      <w:jc w:val="both"/>
    </w:pPr>
    <w:rPr>
      <w:rFonts w:eastAsia="PMingLiU"/>
      <w:b/>
      <w:sz w:val="24"/>
      <w:szCs w:val="22"/>
      <w:lang w:val="en-GB"/>
    </w:rPr>
  </w:style>
  <w:style w:type="paragraph" w:customStyle="1" w:styleId="5">
    <w:name w:val="樣式5"/>
    <w:basedOn w:val="Heading1"/>
    <w:autoRedefine/>
    <w:rsid w:val="007774AC"/>
    <w:pPr>
      <w:keepLines w:val="0"/>
      <w:widowControl/>
      <w:tabs>
        <w:tab w:val="clear" w:pos="431"/>
      </w:tabs>
      <w:overflowPunct/>
      <w:adjustRightInd/>
      <w:snapToGrid/>
      <w:spacing w:after="0" w:line="240" w:lineRule="auto"/>
    </w:pPr>
    <w:rPr>
      <w:rFonts w:eastAsia="PMingLiU" w:hAnsi="MingLiU"/>
      <w:bCs/>
      <w:spacing w:val="20"/>
      <w:sz w:val="24"/>
      <w:szCs w:val="24"/>
      <w:u w:val="single"/>
      <w:lang w:val="en-GB" w:eastAsia="zh-TW"/>
    </w:rPr>
  </w:style>
  <w:style w:type="paragraph" w:customStyle="1" w:styleId="6">
    <w:name w:val="樣式6"/>
    <w:basedOn w:val="Heading1"/>
    <w:autoRedefine/>
    <w:rsid w:val="007774AC"/>
    <w:pPr>
      <w:keepLines w:val="0"/>
      <w:widowControl/>
      <w:tabs>
        <w:tab w:val="clear" w:pos="431"/>
      </w:tabs>
      <w:overflowPunct/>
      <w:adjustRightInd/>
      <w:snapToGrid/>
      <w:spacing w:after="0" w:line="240" w:lineRule="auto"/>
    </w:pPr>
    <w:rPr>
      <w:rFonts w:eastAsia="PMingLiU"/>
      <w:bCs/>
      <w:spacing w:val="20"/>
      <w:sz w:val="24"/>
      <w:szCs w:val="24"/>
      <w:u w:val="single"/>
      <w:lang w:val="en-GB" w:eastAsia="zh-TW"/>
    </w:rPr>
  </w:style>
  <w:style w:type="paragraph" w:customStyle="1" w:styleId="7">
    <w:name w:val="樣式7"/>
    <w:basedOn w:val="6"/>
    <w:autoRedefine/>
    <w:rsid w:val="007774AC"/>
    <w:rPr>
      <w:iCs/>
      <w:u w:val="none"/>
    </w:rPr>
  </w:style>
  <w:style w:type="paragraph" w:customStyle="1" w:styleId="8">
    <w:name w:val="樣式8"/>
    <w:basedOn w:val="Heading1"/>
    <w:autoRedefine/>
    <w:rsid w:val="007774AC"/>
    <w:pPr>
      <w:keepLines w:val="0"/>
      <w:widowControl/>
      <w:tabs>
        <w:tab w:val="clear" w:pos="431"/>
      </w:tabs>
      <w:overflowPunct/>
      <w:adjustRightInd/>
      <w:snapToGrid/>
      <w:spacing w:after="0" w:line="240" w:lineRule="auto"/>
    </w:pPr>
    <w:rPr>
      <w:rFonts w:eastAsia="PMingLiU" w:cs="Arial"/>
      <w:bCs/>
      <w:spacing w:val="20"/>
      <w:sz w:val="24"/>
      <w:szCs w:val="32"/>
      <w:lang w:val="en-GB" w:eastAsia="en-US"/>
    </w:rPr>
  </w:style>
  <w:style w:type="paragraph" w:customStyle="1" w:styleId="Picture">
    <w:name w:val="Picture"/>
    <w:basedOn w:val="Normal"/>
    <w:next w:val="Caption"/>
    <w:semiHidden/>
    <w:rsid w:val="007774AC"/>
    <w:pPr>
      <w:keepNext/>
      <w:tabs>
        <w:tab w:val="clear" w:pos="431"/>
        <w:tab w:val="left" w:pos="284"/>
      </w:tabs>
      <w:overflowPunct/>
      <w:adjustRightInd/>
      <w:snapToGrid/>
      <w:spacing w:line="240" w:lineRule="auto"/>
    </w:pPr>
    <w:rPr>
      <w:rFonts w:eastAsia="PMingLiU"/>
      <w:snapToGrid/>
      <w:sz w:val="24"/>
      <w:szCs w:val="22"/>
      <w:lang w:val="en-GB" w:eastAsia="en-US"/>
    </w:rPr>
  </w:style>
  <w:style w:type="paragraph" w:styleId="Caption">
    <w:name w:val="caption"/>
    <w:basedOn w:val="Normal"/>
    <w:next w:val="Normal"/>
    <w:qFormat/>
    <w:rsid w:val="007774AC"/>
    <w:pPr>
      <w:tabs>
        <w:tab w:val="clear" w:pos="431"/>
      </w:tabs>
      <w:overflowPunct/>
      <w:adjustRightInd/>
      <w:snapToGrid/>
      <w:spacing w:line="240" w:lineRule="auto"/>
    </w:pPr>
    <w:rPr>
      <w:rFonts w:eastAsia="PMingLiU"/>
      <w:snapToGrid/>
      <w:sz w:val="20"/>
      <w:lang w:val="en-GB" w:eastAsia="en-US"/>
    </w:rPr>
  </w:style>
  <w:style w:type="paragraph" w:styleId="PlainText">
    <w:name w:val="Plain Text"/>
    <w:basedOn w:val="Normal"/>
    <w:rsid w:val="007774AC"/>
    <w:rPr>
      <w:rFonts w:ascii="SimSun" w:hAnsi="Courier New" w:cs="Courier New"/>
      <w:szCs w:val="21"/>
    </w:rPr>
  </w:style>
  <w:style w:type="paragraph" w:styleId="BalloonText">
    <w:name w:val="Balloon Text"/>
    <w:basedOn w:val="Normal"/>
    <w:semiHidden/>
    <w:rsid w:val="0055153C"/>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863.com/c383.s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w863.com/c383.s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law863.com/c383.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aw863.com/c383.shtm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80</Pages>
  <Words>12190</Words>
  <Characters>69485</Characters>
  <Application>Microsoft Office Outlook</Application>
  <DocSecurity>4</DocSecurity>
  <Lines>579</Lines>
  <Paragraphs>163</Paragraphs>
  <ScaleCrop>false</ScaleCrop>
  <Company>CSD</Company>
  <LinksUpToDate>false</LinksUpToDate>
  <CharactersWithSpaces>81512</CharactersWithSpaces>
  <SharedDoc>false</SharedDoc>
  <HLinks>
    <vt:vector size="60" baseType="variant">
      <vt:variant>
        <vt:i4>1048639</vt:i4>
      </vt:variant>
      <vt:variant>
        <vt:i4>27</vt:i4>
      </vt:variant>
      <vt:variant>
        <vt:i4>0</vt:i4>
      </vt:variant>
      <vt:variant>
        <vt:i4>5</vt:i4>
      </vt:variant>
      <vt:variant>
        <vt:lpwstr/>
      </vt:variant>
      <vt:variant>
        <vt:lpwstr>_Toc194229851</vt:lpwstr>
      </vt:variant>
      <vt:variant>
        <vt:i4>1048639</vt:i4>
      </vt:variant>
      <vt:variant>
        <vt:i4>24</vt:i4>
      </vt:variant>
      <vt:variant>
        <vt:i4>0</vt:i4>
      </vt:variant>
      <vt:variant>
        <vt:i4>5</vt:i4>
      </vt:variant>
      <vt:variant>
        <vt:lpwstr/>
      </vt:variant>
      <vt:variant>
        <vt:lpwstr>_Toc194229850</vt:lpwstr>
      </vt:variant>
      <vt:variant>
        <vt:i4>1114175</vt:i4>
      </vt:variant>
      <vt:variant>
        <vt:i4>21</vt:i4>
      </vt:variant>
      <vt:variant>
        <vt:i4>0</vt:i4>
      </vt:variant>
      <vt:variant>
        <vt:i4>5</vt:i4>
      </vt:variant>
      <vt:variant>
        <vt:lpwstr/>
      </vt:variant>
      <vt:variant>
        <vt:lpwstr>_Toc194229849</vt:lpwstr>
      </vt:variant>
      <vt:variant>
        <vt:i4>1114175</vt:i4>
      </vt:variant>
      <vt:variant>
        <vt:i4>18</vt:i4>
      </vt:variant>
      <vt:variant>
        <vt:i4>0</vt:i4>
      </vt:variant>
      <vt:variant>
        <vt:i4>5</vt:i4>
      </vt:variant>
      <vt:variant>
        <vt:lpwstr/>
      </vt:variant>
      <vt:variant>
        <vt:lpwstr>_Toc194229844</vt:lpwstr>
      </vt:variant>
      <vt:variant>
        <vt:i4>196676</vt:i4>
      </vt:variant>
      <vt:variant>
        <vt:i4>15</vt:i4>
      </vt:variant>
      <vt:variant>
        <vt:i4>0</vt:i4>
      </vt:variant>
      <vt:variant>
        <vt:i4>5</vt:i4>
      </vt:variant>
      <vt:variant>
        <vt:lpwstr>http://www.law863.com/c383.shtml</vt:lpwstr>
      </vt:variant>
      <vt:variant>
        <vt:lpwstr/>
      </vt:variant>
      <vt:variant>
        <vt:i4>196676</vt:i4>
      </vt:variant>
      <vt:variant>
        <vt:i4>12</vt:i4>
      </vt:variant>
      <vt:variant>
        <vt:i4>0</vt:i4>
      </vt:variant>
      <vt:variant>
        <vt:i4>5</vt:i4>
      </vt:variant>
      <vt:variant>
        <vt:lpwstr>http://www.law863.com/c383.shtml</vt:lpwstr>
      </vt:variant>
      <vt:variant>
        <vt:lpwstr/>
      </vt:variant>
      <vt:variant>
        <vt:i4>196676</vt:i4>
      </vt:variant>
      <vt:variant>
        <vt:i4>9</vt:i4>
      </vt:variant>
      <vt:variant>
        <vt:i4>0</vt:i4>
      </vt:variant>
      <vt:variant>
        <vt:i4>5</vt:i4>
      </vt:variant>
      <vt:variant>
        <vt:lpwstr>http://www.law863.com/c383.shtml</vt:lpwstr>
      </vt:variant>
      <vt:variant>
        <vt:lpwstr/>
      </vt:variant>
      <vt:variant>
        <vt:i4>196676</vt:i4>
      </vt:variant>
      <vt:variant>
        <vt:i4>6</vt:i4>
      </vt:variant>
      <vt:variant>
        <vt:i4>0</vt:i4>
      </vt:variant>
      <vt:variant>
        <vt:i4>5</vt:i4>
      </vt:variant>
      <vt:variant>
        <vt:lpwstr>http://www.law863.com/c383.shtml</vt:lpwstr>
      </vt:variant>
      <vt:variant>
        <vt:lpwstr/>
      </vt:variant>
      <vt:variant>
        <vt:i4>1507391</vt:i4>
      </vt:variant>
      <vt:variant>
        <vt:i4>3</vt:i4>
      </vt:variant>
      <vt:variant>
        <vt:i4>0</vt:i4>
      </vt:variant>
      <vt:variant>
        <vt:i4>5</vt:i4>
      </vt:variant>
      <vt:variant>
        <vt:lpwstr/>
      </vt:variant>
      <vt:variant>
        <vt:lpwstr>_Toc194229826</vt:lpwstr>
      </vt:variant>
      <vt:variant>
        <vt:i4>1507391</vt:i4>
      </vt:variant>
      <vt:variant>
        <vt:i4>0</vt:i4>
      </vt:variant>
      <vt:variant>
        <vt:i4>0</vt:i4>
      </vt:variant>
      <vt:variant>
        <vt:i4>5</vt:i4>
      </vt:variant>
      <vt:variant>
        <vt:lpwstr/>
      </vt:variant>
      <vt:variant>
        <vt:lpwstr>_Toc194229824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TIAN</cp:lastModifiedBy>
  <cp:revision>2</cp:revision>
  <cp:lastPrinted>2011-06-21T09:49:00Z</cp:lastPrinted>
  <dcterms:created xsi:type="dcterms:W3CDTF">2011-06-21T10:00:00Z</dcterms:created>
  <dcterms:modified xsi:type="dcterms:W3CDTF">2011-06-21T10:00:00Z</dcterms:modified>
</cp:coreProperties>
</file>