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43292A08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6F857B8A" w14:textId="77777777" w:rsidR="00DC0149" w:rsidRPr="00DB58B5" w:rsidRDefault="00DC0149" w:rsidP="00AE17AF">
            <w:bookmarkStart w:id="0" w:name="_Hlk210381801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EE15E3B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6E8FC70" w14:textId="17341C92" w:rsidR="00DC0149" w:rsidRPr="00DB58B5" w:rsidRDefault="00AE17AF" w:rsidP="00AE17AF">
            <w:pPr>
              <w:jc w:val="right"/>
            </w:pPr>
            <w:r w:rsidRPr="00AE17AF">
              <w:rPr>
                <w:sz w:val="40"/>
              </w:rPr>
              <w:t>CERD</w:t>
            </w:r>
            <w:r>
              <w:t>/C/</w:t>
            </w:r>
            <w:r w:rsidRPr="003B305E">
              <w:t>116</w:t>
            </w:r>
            <w:r>
              <w:t>/</w:t>
            </w:r>
            <w:r w:rsidRPr="003B305E">
              <w:t>1</w:t>
            </w:r>
          </w:p>
        </w:tc>
      </w:tr>
      <w:tr w:rsidR="00DC0149" w:rsidRPr="00DB58B5" w14:paraId="355921C6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D3E4A7A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5C802018" wp14:editId="3A5C1375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9BBEE6D" w14:textId="75DFFCD3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983AAC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F4EC113" w14:textId="7A0A7010" w:rsidR="00DC0149" w:rsidRDefault="00AE17AF" w:rsidP="009D5F1A">
            <w:pPr>
              <w:spacing w:before="240"/>
            </w:pPr>
            <w:r>
              <w:t>Distr</w:t>
            </w:r>
            <w:r w:rsidR="003B305E" w:rsidRPr="003B305E">
              <w:t>.</w:t>
            </w:r>
            <w:r>
              <w:t xml:space="preserve"> générale</w:t>
            </w:r>
          </w:p>
          <w:p w14:paraId="5AFBE5CB" w14:textId="77777777" w:rsidR="00AE17AF" w:rsidRDefault="00AE17AF" w:rsidP="00AE17AF">
            <w:pPr>
              <w:spacing w:line="240" w:lineRule="exact"/>
            </w:pPr>
            <w:r w:rsidRPr="003B305E">
              <w:t>17</w:t>
            </w:r>
            <w:r>
              <w:t xml:space="preserve"> septembre </w:t>
            </w:r>
            <w:r w:rsidRPr="003B305E">
              <w:t>2025</w:t>
            </w:r>
          </w:p>
          <w:p w14:paraId="18FCDD42" w14:textId="77777777" w:rsidR="00AE17AF" w:rsidRDefault="00AE17AF" w:rsidP="00AE17AF">
            <w:pPr>
              <w:spacing w:line="240" w:lineRule="exact"/>
            </w:pPr>
            <w:r>
              <w:t>Français</w:t>
            </w:r>
          </w:p>
          <w:p w14:paraId="2A2132BC" w14:textId="2FC2FD73" w:rsidR="00AE17AF" w:rsidRDefault="00AE17AF" w:rsidP="00AE17AF">
            <w:pPr>
              <w:spacing w:line="240" w:lineRule="exact"/>
            </w:pPr>
            <w:r>
              <w:t>Original</w:t>
            </w:r>
            <w:r w:rsidR="00983AAC">
              <w:t> :</w:t>
            </w:r>
            <w:r>
              <w:t xml:space="preserve"> anglais</w:t>
            </w:r>
          </w:p>
          <w:p w14:paraId="39B6D012" w14:textId="56A42A97" w:rsidR="00AE17AF" w:rsidRPr="00DB58B5" w:rsidRDefault="00AE17AF" w:rsidP="00AE17AF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37717D99" w14:textId="049829BA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983AAC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élimination de la discrimination raciale</w:t>
      </w:r>
    </w:p>
    <w:p w14:paraId="4BA214F3" w14:textId="77777777" w:rsidR="00AE17AF" w:rsidRPr="00957797" w:rsidRDefault="00AE17AF" w:rsidP="00AE17AF">
      <w:pPr>
        <w:rPr>
          <w:b/>
          <w:bCs/>
          <w:color w:val="000000" w:themeColor="text1"/>
        </w:rPr>
      </w:pPr>
      <w:r w:rsidRPr="003B305E">
        <w:rPr>
          <w:b/>
          <w:bCs/>
          <w:lang w:val="fr-FR"/>
        </w:rPr>
        <w:t>116</w:t>
      </w:r>
      <w:r w:rsidRPr="001B6BC9">
        <w:rPr>
          <w:b/>
          <w:bCs/>
          <w:vertAlign w:val="superscript"/>
          <w:lang w:val="fr-FR"/>
        </w:rPr>
        <w:t>e</w:t>
      </w:r>
      <w:r>
        <w:rPr>
          <w:b/>
          <w:bCs/>
          <w:lang w:val="fr-FR"/>
        </w:rPr>
        <w:t xml:space="preserve"> session</w:t>
      </w:r>
    </w:p>
    <w:p w14:paraId="240A9442" w14:textId="77777777" w:rsidR="00AE17AF" w:rsidRPr="00957797" w:rsidRDefault="00AE17AF" w:rsidP="00AE17AF">
      <w:pPr>
        <w:rPr>
          <w:color w:val="000000" w:themeColor="text1"/>
        </w:rPr>
      </w:pPr>
      <w:r>
        <w:rPr>
          <w:lang w:val="fr-FR"/>
        </w:rPr>
        <w:t xml:space="preserve">Genève, </w:t>
      </w:r>
      <w:r w:rsidRPr="003B305E">
        <w:rPr>
          <w:lang w:val="fr-FR"/>
        </w:rPr>
        <w:t>17</w:t>
      </w:r>
      <w:r>
        <w:rPr>
          <w:lang w:val="fr-FR"/>
        </w:rPr>
        <w:t xml:space="preserve"> novembre-</w:t>
      </w:r>
      <w:r w:rsidRPr="003B305E">
        <w:rPr>
          <w:lang w:val="fr-FR"/>
        </w:rPr>
        <w:t>5</w:t>
      </w:r>
      <w:r>
        <w:rPr>
          <w:lang w:val="fr-FR"/>
        </w:rPr>
        <w:t xml:space="preserve"> décembre </w:t>
      </w:r>
      <w:r w:rsidRPr="003B305E">
        <w:rPr>
          <w:lang w:val="fr-FR"/>
        </w:rPr>
        <w:t>2025</w:t>
      </w:r>
    </w:p>
    <w:p w14:paraId="44E6639F" w14:textId="04B1F4AF" w:rsidR="00AE17AF" w:rsidRPr="00957797" w:rsidRDefault="00AE17AF" w:rsidP="0053320A">
      <w:pPr>
        <w:tabs>
          <w:tab w:val="center" w:pos="4819"/>
          <w:tab w:val="left" w:pos="5226"/>
        </w:tabs>
        <w:jc w:val="both"/>
        <w:rPr>
          <w:color w:val="000000" w:themeColor="text1"/>
        </w:rPr>
      </w:pPr>
      <w:r>
        <w:rPr>
          <w:lang w:val="fr-FR"/>
        </w:rPr>
        <w:t xml:space="preserve">Point </w:t>
      </w:r>
      <w:r w:rsidRPr="003B305E">
        <w:rPr>
          <w:lang w:val="fr-FR"/>
        </w:rPr>
        <w:t>1</w:t>
      </w:r>
      <w:r>
        <w:rPr>
          <w:lang w:val="fr-FR"/>
        </w:rPr>
        <w:t xml:space="preserve"> de l</w:t>
      </w:r>
      <w:r w:rsidR="00983AAC">
        <w:rPr>
          <w:lang w:val="fr-FR"/>
        </w:rPr>
        <w:t>’</w:t>
      </w:r>
      <w:r>
        <w:rPr>
          <w:lang w:val="fr-FR"/>
        </w:rPr>
        <w:t>ordre du jour provisoire</w:t>
      </w:r>
    </w:p>
    <w:p w14:paraId="558894B7" w14:textId="5ECFB3C7" w:rsidR="00AE17AF" w:rsidRPr="00957797" w:rsidRDefault="00AE17AF" w:rsidP="00AE17AF">
      <w:pPr>
        <w:rPr>
          <w:b/>
          <w:bCs/>
          <w:color w:val="000000" w:themeColor="text1"/>
        </w:rPr>
      </w:pPr>
      <w:r>
        <w:rPr>
          <w:b/>
          <w:bCs/>
          <w:lang w:val="fr-FR"/>
        </w:rPr>
        <w:t>Adoption de l</w:t>
      </w:r>
      <w:r w:rsidR="00983AAC">
        <w:rPr>
          <w:b/>
          <w:bCs/>
          <w:lang w:val="fr-FR"/>
        </w:rPr>
        <w:t>’</w:t>
      </w:r>
      <w:r>
        <w:rPr>
          <w:b/>
          <w:bCs/>
          <w:lang w:val="fr-FR"/>
        </w:rPr>
        <w:t>ordre du jour</w:t>
      </w:r>
    </w:p>
    <w:p w14:paraId="73BE1508" w14:textId="77777777" w:rsidR="00AE17AF" w:rsidRPr="00957797" w:rsidRDefault="00AE17AF" w:rsidP="00AE17AF">
      <w:pPr>
        <w:pStyle w:val="HChG"/>
      </w:pPr>
      <w:r>
        <w:rPr>
          <w:lang w:val="fr-FR"/>
        </w:rPr>
        <w:tab/>
      </w:r>
      <w:r>
        <w:rPr>
          <w:lang w:val="fr-FR"/>
        </w:rPr>
        <w:tab/>
        <w:t>Ordre du jour provisoire annoté</w:t>
      </w:r>
    </w:p>
    <w:p w14:paraId="5E39CAF7" w14:textId="77777777" w:rsidR="00AE17AF" w:rsidRPr="00957797" w:rsidRDefault="00AE17AF" w:rsidP="00AE17AF">
      <w:pPr>
        <w:pStyle w:val="H1G"/>
      </w:pPr>
      <w:r>
        <w:rPr>
          <w:lang w:val="fr-FR"/>
        </w:rPr>
        <w:tab/>
      </w:r>
      <w:r>
        <w:rPr>
          <w:lang w:val="fr-FR"/>
        </w:rPr>
        <w:tab/>
        <w:t>Ordre du jour provisoire</w:t>
      </w:r>
    </w:p>
    <w:p w14:paraId="6A2C57B2" w14:textId="7FD0B868" w:rsidR="00AE17AF" w:rsidRPr="00957797" w:rsidRDefault="00AE17AF" w:rsidP="0053320A">
      <w:pPr>
        <w:pStyle w:val="SingleTxtG"/>
        <w:ind w:left="1701" w:hanging="567"/>
        <w:jc w:val="left"/>
      </w:pPr>
      <w:bookmarkStart w:id="1" w:name="_Hlk191470575"/>
      <w:r w:rsidRPr="003B305E">
        <w:rPr>
          <w:lang w:val="fr-FR"/>
        </w:rPr>
        <w:t>1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Adoption de l</w:t>
      </w:r>
      <w:r w:rsidR="00983AAC">
        <w:rPr>
          <w:lang w:val="fr-FR"/>
        </w:rPr>
        <w:t>’</w:t>
      </w:r>
      <w:r>
        <w:rPr>
          <w:lang w:val="fr-FR"/>
        </w:rPr>
        <w:t>ordre du jour</w:t>
      </w:r>
      <w:r w:rsidR="003B305E" w:rsidRPr="003B305E">
        <w:rPr>
          <w:lang w:val="fr-FR"/>
        </w:rPr>
        <w:t>.</w:t>
      </w:r>
    </w:p>
    <w:p w14:paraId="422D2C11" w14:textId="1D9A17EA" w:rsidR="00AE17AF" w:rsidRPr="00957797" w:rsidRDefault="00AE17AF" w:rsidP="0053320A">
      <w:pPr>
        <w:pStyle w:val="SingleTxtG"/>
        <w:ind w:left="1701" w:hanging="567"/>
        <w:jc w:val="left"/>
      </w:pPr>
      <w:r w:rsidRPr="003B305E">
        <w:rPr>
          <w:lang w:val="fr-FR"/>
        </w:rPr>
        <w:t>2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Questions d</w:t>
      </w:r>
      <w:r w:rsidR="00983AAC">
        <w:rPr>
          <w:lang w:val="fr-FR"/>
        </w:rPr>
        <w:t>’</w:t>
      </w:r>
      <w:r>
        <w:rPr>
          <w:lang w:val="fr-FR"/>
        </w:rPr>
        <w:t>organisation et de procédure</w:t>
      </w:r>
      <w:r w:rsidR="003B305E" w:rsidRPr="003B305E">
        <w:rPr>
          <w:lang w:val="fr-FR"/>
        </w:rPr>
        <w:t>.</w:t>
      </w:r>
    </w:p>
    <w:p w14:paraId="5A00714D" w14:textId="369C24C4" w:rsidR="00AE17AF" w:rsidRPr="00957797" w:rsidRDefault="00AE17AF" w:rsidP="0053320A">
      <w:pPr>
        <w:pStyle w:val="SingleTxtG"/>
        <w:ind w:left="1701" w:hanging="567"/>
        <w:jc w:val="left"/>
      </w:pPr>
      <w:r w:rsidRPr="003B305E">
        <w:rPr>
          <w:lang w:val="fr-FR"/>
        </w:rPr>
        <w:t>3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Prévention de la discrimination raciale, y compris les mesures d</w:t>
      </w:r>
      <w:r w:rsidR="00983AAC">
        <w:rPr>
          <w:lang w:val="fr-FR"/>
        </w:rPr>
        <w:t>’</w:t>
      </w:r>
      <w:r>
        <w:rPr>
          <w:lang w:val="fr-FR"/>
        </w:rPr>
        <w:t>alerte rapide et les procédures d</w:t>
      </w:r>
      <w:r w:rsidR="00983AAC">
        <w:rPr>
          <w:lang w:val="fr-FR"/>
        </w:rPr>
        <w:t>’</w:t>
      </w:r>
      <w:r>
        <w:rPr>
          <w:lang w:val="fr-FR"/>
        </w:rPr>
        <w:t>intervention d</w:t>
      </w:r>
      <w:r w:rsidR="00983AAC">
        <w:rPr>
          <w:lang w:val="fr-FR"/>
        </w:rPr>
        <w:t>’</w:t>
      </w:r>
      <w:r>
        <w:rPr>
          <w:lang w:val="fr-FR"/>
        </w:rPr>
        <w:t>urgence</w:t>
      </w:r>
      <w:r w:rsidR="003B305E" w:rsidRPr="003B305E">
        <w:rPr>
          <w:lang w:val="fr-FR"/>
        </w:rPr>
        <w:t>.</w:t>
      </w:r>
    </w:p>
    <w:p w14:paraId="5E076ABE" w14:textId="6484D731" w:rsidR="00AE17AF" w:rsidRPr="00957797" w:rsidRDefault="00AE17AF" w:rsidP="0053320A">
      <w:pPr>
        <w:pStyle w:val="SingleTxtG"/>
        <w:ind w:left="1701" w:hanging="567"/>
        <w:jc w:val="left"/>
      </w:pPr>
      <w:r w:rsidRPr="003B305E">
        <w:rPr>
          <w:lang w:val="fr-FR"/>
        </w:rPr>
        <w:t>4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Examen des rapports, observations et renseignements soumis par les États Parties en application de l</w:t>
      </w:r>
      <w:r w:rsidR="00983AAC">
        <w:rPr>
          <w:lang w:val="fr-FR"/>
        </w:rPr>
        <w:t>’</w:t>
      </w:r>
      <w:r>
        <w:rPr>
          <w:lang w:val="fr-FR"/>
        </w:rPr>
        <w:t xml:space="preserve">article </w:t>
      </w:r>
      <w:r w:rsidRPr="003B305E">
        <w:rPr>
          <w:lang w:val="fr-FR"/>
        </w:rPr>
        <w:t>9</w:t>
      </w:r>
      <w:r>
        <w:rPr>
          <w:lang w:val="fr-FR"/>
        </w:rPr>
        <w:t xml:space="preserve"> de la Convention</w:t>
      </w:r>
      <w:r w:rsidR="003B305E" w:rsidRPr="003B305E">
        <w:rPr>
          <w:lang w:val="fr-FR"/>
        </w:rPr>
        <w:t>.</w:t>
      </w:r>
    </w:p>
    <w:p w14:paraId="5D96D7B5" w14:textId="2A5BC415" w:rsidR="00AE17AF" w:rsidRPr="00957797" w:rsidRDefault="00AE17AF" w:rsidP="0053320A">
      <w:pPr>
        <w:pStyle w:val="SingleTxtG"/>
        <w:ind w:left="1701" w:hanging="567"/>
        <w:jc w:val="left"/>
      </w:pPr>
      <w:r w:rsidRPr="003B305E">
        <w:rPr>
          <w:lang w:val="fr-FR"/>
        </w:rPr>
        <w:t>5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Rapports soumis par les États Parties en application de l</w:t>
      </w:r>
      <w:r w:rsidR="00983AAC">
        <w:rPr>
          <w:lang w:val="fr-FR"/>
        </w:rPr>
        <w:t>’</w:t>
      </w:r>
      <w:r>
        <w:rPr>
          <w:lang w:val="fr-FR"/>
        </w:rPr>
        <w:t xml:space="preserve">article </w:t>
      </w:r>
      <w:r w:rsidRPr="003B305E">
        <w:rPr>
          <w:lang w:val="fr-FR"/>
        </w:rPr>
        <w:t>9</w:t>
      </w:r>
      <w:r>
        <w:rPr>
          <w:lang w:val="fr-FR"/>
        </w:rPr>
        <w:t xml:space="preserve"> (par</w:t>
      </w:r>
      <w:r w:rsidR="003B305E" w:rsidRPr="003B305E">
        <w:rPr>
          <w:lang w:val="fr-FR"/>
        </w:rPr>
        <w:t>.</w:t>
      </w:r>
      <w:r>
        <w:rPr>
          <w:lang w:val="fr-FR"/>
        </w:rPr>
        <w:t> </w:t>
      </w:r>
      <w:r w:rsidRPr="003B305E">
        <w:rPr>
          <w:lang w:val="fr-FR"/>
        </w:rPr>
        <w:t>1</w:t>
      </w:r>
      <w:r>
        <w:rPr>
          <w:lang w:val="fr-FR"/>
        </w:rPr>
        <w:t>) de la Convention</w:t>
      </w:r>
      <w:r w:rsidR="003B305E" w:rsidRPr="003B305E">
        <w:rPr>
          <w:lang w:val="fr-FR"/>
        </w:rPr>
        <w:t>.</w:t>
      </w:r>
    </w:p>
    <w:p w14:paraId="7EDE2F0A" w14:textId="57478AA3" w:rsidR="00AE17AF" w:rsidRPr="00957797" w:rsidRDefault="00AE17AF" w:rsidP="0053320A">
      <w:pPr>
        <w:pStyle w:val="SingleTxtG"/>
        <w:ind w:left="1701" w:hanging="567"/>
        <w:jc w:val="left"/>
      </w:pPr>
      <w:r w:rsidRPr="003B305E">
        <w:rPr>
          <w:lang w:val="fr-FR"/>
        </w:rPr>
        <w:t>6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Examen des communications soumises au titre de l</w:t>
      </w:r>
      <w:r w:rsidR="00983AAC">
        <w:rPr>
          <w:lang w:val="fr-FR"/>
        </w:rPr>
        <w:t>’</w:t>
      </w:r>
      <w:r>
        <w:rPr>
          <w:lang w:val="fr-FR"/>
        </w:rPr>
        <w:t xml:space="preserve">article </w:t>
      </w:r>
      <w:r w:rsidRPr="003B305E">
        <w:rPr>
          <w:lang w:val="fr-FR"/>
        </w:rPr>
        <w:t>11</w:t>
      </w:r>
      <w:r>
        <w:rPr>
          <w:lang w:val="fr-FR"/>
        </w:rPr>
        <w:t xml:space="preserve"> de la Convention</w:t>
      </w:r>
      <w:r w:rsidR="003B305E" w:rsidRPr="003B305E">
        <w:rPr>
          <w:lang w:val="fr-FR"/>
        </w:rPr>
        <w:t>.</w:t>
      </w:r>
    </w:p>
    <w:p w14:paraId="2CBF8F3D" w14:textId="4A296C44" w:rsidR="00AE17AF" w:rsidRPr="00957797" w:rsidRDefault="00AE17AF" w:rsidP="0053320A">
      <w:pPr>
        <w:pStyle w:val="SingleTxtG"/>
        <w:ind w:left="1701" w:hanging="567"/>
        <w:jc w:val="left"/>
      </w:pPr>
      <w:r w:rsidRPr="003B305E">
        <w:rPr>
          <w:lang w:val="fr-FR"/>
        </w:rPr>
        <w:t>7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Examen des communications soumises au titre de l</w:t>
      </w:r>
      <w:r w:rsidR="00983AAC">
        <w:rPr>
          <w:lang w:val="fr-FR"/>
        </w:rPr>
        <w:t>’</w:t>
      </w:r>
      <w:r>
        <w:rPr>
          <w:lang w:val="fr-FR"/>
        </w:rPr>
        <w:t xml:space="preserve">article </w:t>
      </w:r>
      <w:r w:rsidRPr="003B305E">
        <w:rPr>
          <w:lang w:val="fr-FR"/>
        </w:rPr>
        <w:t>14</w:t>
      </w:r>
      <w:r>
        <w:rPr>
          <w:lang w:val="fr-FR"/>
        </w:rPr>
        <w:t xml:space="preserve"> de la Convention</w:t>
      </w:r>
      <w:r w:rsidR="003B305E" w:rsidRPr="003B305E">
        <w:rPr>
          <w:lang w:val="fr-FR"/>
        </w:rPr>
        <w:t>.</w:t>
      </w:r>
    </w:p>
    <w:p w14:paraId="4BE6F3B2" w14:textId="00244FDC" w:rsidR="00AE17AF" w:rsidRPr="00957797" w:rsidRDefault="00AE17AF" w:rsidP="0053320A">
      <w:pPr>
        <w:pStyle w:val="SingleTxtG"/>
        <w:ind w:left="1701" w:hanging="567"/>
        <w:jc w:val="left"/>
      </w:pPr>
      <w:r w:rsidRPr="003B305E">
        <w:rPr>
          <w:lang w:val="fr-FR"/>
        </w:rPr>
        <w:t>8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Procédure de suivi</w:t>
      </w:r>
      <w:r w:rsidR="003B305E" w:rsidRPr="003B305E">
        <w:rPr>
          <w:lang w:val="fr-FR"/>
        </w:rPr>
        <w:t>.</w:t>
      </w:r>
    </w:p>
    <w:p w14:paraId="761FDA03" w14:textId="69908AB1" w:rsidR="00AE17AF" w:rsidRPr="00957797" w:rsidRDefault="00AE17AF" w:rsidP="0053320A">
      <w:pPr>
        <w:pStyle w:val="SingleTxtG"/>
        <w:ind w:left="1701" w:hanging="567"/>
        <w:jc w:val="left"/>
      </w:pPr>
      <w:r w:rsidRPr="003B305E">
        <w:rPr>
          <w:lang w:val="fr-FR"/>
        </w:rPr>
        <w:t>9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Suivi de la Conférence mondiale contre le racisme, la discrimination raciale, la xénophobie et l</w:t>
      </w:r>
      <w:r w:rsidR="00983AAC">
        <w:rPr>
          <w:lang w:val="fr-FR"/>
        </w:rPr>
        <w:t>’</w:t>
      </w:r>
      <w:r>
        <w:rPr>
          <w:lang w:val="fr-FR"/>
        </w:rPr>
        <w:t>intolérance qui y est associée et de la Conférence d</w:t>
      </w:r>
      <w:r w:rsidR="00983AAC">
        <w:rPr>
          <w:lang w:val="fr-FR"/>
        </w:rPr>
        <w:t>’</w:t>
      </w:r>
      <w:r>
        <w:rPr>
          <w:lang w:val="fr-FR"/>
        </w:rPr>
        <w:t>examen de Durban</w:t>
      </w:r>
      <w:r w:rsidR="003B305E" w:rsidRPr="003B305E">
        <w:rPr>
          <w:lang w:val="fr-FR"/>
        </w:rPr>
        <w:t>.</w:t>
      </w:r>
    </w:p>
    <w:p w14:paraId="7F768FEC" w14:textId="0281751D" w:rsidR="00983AAC" w:rsidRDefault="00AE17AF" w:rsidP="0053320A">
      <w:pPr>
        <w:pStyle w:val="SingleTxtG"/>
        <w:ind w:left="1701" w:hanging="567"/>
        <w:jc w:val="left"/>
        <w:rPr>
          <w:lang w:val="fr-FR"/>
        </w:rPr>
      </w:pPr>
      <w:r w:rsidRPr="003B305E">
        <w:rPr>
          <w:lang w:val="fr-FR"/>
        </w:rPr>
        <w:t>10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Examen des</w:t>
      </w:r>
      <w:r w:rsidR="00491792">
        <w:t xml:space="preserve"> </w:t>
      </w:r>
      <w:r w:rsidRPr="00BC291A">
        <w:t>recommandations/observations générales conjointes n</w:t>
      </w:r>
      <w:r w:rsidRPr="00491792">
        <w:rPr>
          <w:vertAlign w:val="superscript"/>
        </w:rPr>
        <w:t>os</w:t>
      </w:r>
      <w:r w:rsidRPr="00BC291A">
        <w:t> </w:t>
      </w:r>
      <w:r w:rsidRPr="003B305E">
        <w:t>38</w:t>
      </w:r>
      <w:r w:rsidRPr="00BC291A">
        <w:t xml:space="preserve"> et </w:t>
      </w:r>
      <w:r w:rsidRPr="003B305E">
        <w:t>39</w:t>
      </w:r>
      <w:r w:rsidRPr="00BC291A">
        <w:t xml:space="preserve"> du Comité pour l</w:t>
      </w:r>
      <w:r w:rsidR="00983AAC">
        <w:t>’</w:t>
      </w:r>
      <w:r w:rsidRPr="00BC291A">
        <w:t>élimination de la discrimination raciale et n</w:t>
      </w:r>
      <w:r w:rsidRPr="00491792">
        <w:rPr>
          <w:vertAlign w:val="superscript"/>
        </w:rPr>
        <w:t>os</w:t>
      </w:r>
      <w:r w:rsidRPr="00BC291A">
        <w:t> </w:t>
      </w:r>
      <w:r w:rsidRPr="003B305E">
        <w:t>7</w:t>
      </w:r>
      <w:r w:rsidRPr="00BC291A">
        <w:t xml:space="preserve"> et </w:t>
      </w:r>
      <w:r w:rsidRPr="003B305E">
        <w:t>8</w:t>
      </w:r>
      <w:r w:rsidRPr="00BC291A">
        <w:t xml:space="preserve"> du Comité pour la protection des droits de tous les travailleurs migrants et des membres de leur famille, portant sur l</w:t>
      </w:r>
      <w:r w:rsidR="00983AAC">
        <w:t>’</w:t>
      </w:r>
      <w:r w:rsidRPr="00BC291A">
        <w:t>élimination de la xénophobie à l</w:t>
      </w:r>
      <w:r w:rsidR="00983AAC">
        <w:t>’</w:t>
      </w:r>
      <w:r w:rsidRPr="00BC291A">
        <w:t>égard des migrants et autres</w:t>
      </w:r>
      <w:r w:rsidR="00491792">
        <w:t xml:space="preserve"> </w:t>
      </w:r>
      <w:r w:rsidRPr="00BC291A">
        <w:t>personnes</w:t>
      </w:r>
      <w:r w:rsidR="00491792">
        <w:t xml:space="preserve"> </w:t>
      </w:r>
      <w:r w:rsidRPr="00BC291A">
        <w:t>perçues</w:t>
      </w:r>
      <w:r w:rsidR="00491792">
        <w:t xml:space="preserve"> </w:t>
      </w:r>
      <w:r w:rsidRPr="00BC291A">
        <w:t>comme</w:t>
      </w:r>
      <w:r w:rsidR="00491792">
        <w:t xml:space="preserve"> </w:t>
      </w:r>
      <w:r w:rsidRPr="00BC291A">
        <w:t>telles</w:t>
      </w:r>
      <w:r w:rsidR="003B305E" w:rsidRPr="003B305E">
        <w:t>.</w:t>
      </w:r>
    </w:p>
    <w:p w14:paraId="57B337F9" w14:textId="164A3649" w:rsidR="00AE17AF" w:rsidRDefault="00AE17AF" w:rsidP="0053320A">
      <w:pPr>
        <w:pStyle w:val="SingleTxtG"/>
        <w:ind w:left="1701" w:hanging="567"/>
        <w:jc w:val="left"/>
        <w:rPr>
          <w:lang w:val="fr-FR"/>
        </w:rPr>
      </w:pPr>
      <w:r w:rsidRPr="003B305E">
        <w:rPr>
          <w:lang w:val="fr-FR"/>
        </w:rPr>
        <w:t>11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 xml:space="preserve">Examen de la recommandation générale </w:t>
      </w:r>
      <w:r w:rsidR="00983AAC">
        <w:rPr>
          <w:lang w:val="fr-FR"/>
        </w:rPr>
        <w:t>n</w:t>
      </w:r>
      <w:r w:rsidR="00983AAC" w:rsidRPr="00983AAC">
        <w:rPr>
          <w:vertAlign w:val="superscript"/>
          <w:lang w:val="fr-FR"/>
        </w:rPr>
        <w:t>o</w:t>
      </w:r>
      <w:r>
        <w:rPr>
          <w:lang w:val="fr-FR"/>
        </w:rPr>
        <w:t> </w:t>
      </w:r>
      <w:r w:rsidRPr="003B305E">
        <w:rPr>
          <w:lang w:val="fr-FR"/>
        </w:rPr>
        <w:t>40</w:t>
      </w:r>
      <w:r>
        <w:rPr>
          <w:lang w:val="fr-FR"/>
        </w:rPr>
        <w:t xml:space="preserve"> sur les réparations liées à la traite transatlantique des Africains réduits en esclavage, à l</w:t>
      </w:r>
      <w:r w:rsidR="00983AAC">
        <w:rPr>
          <w:lang w:val="fr-FR"/>
        </w:rPr>
        <w:t>’</w:t>
      </w:r>
      <w:r>
        <w:rPr>
          <w:lang w:val="fr-FR"/>
        </w:rPr>
        <w:t>esclavage traditionnel et aux préjudices qui en ont découlé et que continuent de subir les personnes d</w:t>
      </w:r>
      <w:r w:rsidR="00983AAC">
        <w:rPr>
          <w:lang w:val="fr-FR"/>
        </w:rPr>
        <w:t>’</w:t>
      </w:r>
      <w:r>
        <w:rPr>
          <w:lang w:val="fr-FR"/>
        </w:rPr>
        <w:t>ascendance africaine</w:t>
      </w:r>
      <w:r w:rsidR="003B305E" w:rsidRPr="003B305E">
        <w:rPr>
          <w:lang w:val="fr-FR"/>
        </w:rPr>
        <w:t>.</w:t>
      </w:r>
    </w:p>
    <w:p w14:paraId="117738DB" w14:textId="1C20FA65" w:rsidR="00AE17AF" w:rsidRPr="00607AE4" w:rsidRDefault="00AE17AF" w:rsidP="0053320A">
      <w:pPr>
        <w:pStyle w:val="SingleTxtG"/>
        <w:ind w:left="1701" w:hanging="567"/>
        <w:jc w:val="left"/>
      </w:pPr>
      <w:r w:rsidRPr="003B305E">
        <w:rPr>
          <w:lang w:val="fr-FR"/>
        </w:rPr>
        <w:t>12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Célébration du soixantième anniversaire de la Convention</w:t>
      </w:r>
      <w:r w:rsidR="003B305E" w:rsidRPr="003B305E">
        <w:rPr>
          <w:lang w:val="fr-FR"/>
        </w:rPr>
        <w:t>.</w:t>
      </w:r>
    </w:p>
    <w:bookmarkEnd w:id="1"/>
    <w:p w14:paraId="25CCE487" w14:textId="77777777" w:rsidR="00AE17AF" w:rsidRPr="00957797" w:rsidRDefault="00AE17AF" w:rsidP="00491792">
      <w:pPr>
        <w:pStyle w:val="H1G"/>
      </w:pPr>
      <w:r>
        <w:rPr>
          <w:lang w:val="fr-FR"/>
        </w:rPr>
        <w:lastRenderedPageBreak/>
        <w:tab/>
      </w:r>
      <w:r>
        <w:rPr>
          <w:lang w:val="fr-FR"/>
        </w:rPr>
        <w:tab/>
        <w:t>Annotations</w:t>
      </w:r>
    </w:p>
    <w:p w14:paraId="4067E702" w14:textId="7653CD52" w:rsidR="00AE17AF" w:rsidRPr="00957797" w:rsidRDefault="00AE17AF" w:rsidP="00491792">
      <w:pPr>
        <w:pStyle w:val="H23G"/>
      </w:pPr>
      <w:r>
        <w:rPr>
          <w:lang w:val="fr-FR"/>
        </w:rPr>
        <w:tab/>
      </w:r>
      <w:r w:rsidRPr="003B305E">
        <w:rPr>
          <w:lang w:val="fr-FR"/>
        </w:rPr>
        <w:t>1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Adoption de l</w:t>
      </w:r>
      <w:r w:rsidR="00983AAC">
        <w:rPr>
          <w:lang w:val="fr-FR"/>
        </w:rPr>
        <w:t>’</w:t>
      </w:r>
      <w:r>
        <w:rPr>
          <w:lang w:val="fr-FR"/>
        </w:rPr>
        <w:t>ordre du jour</w:t>
      </w:r>
    </w:p>
    <w:p w14:paraId="6D161B01" w14:textId="6AC559D1" w:rsidR="00AE17AF" w:rsidRPr="00957797" w:rsidRDefault="00AE17AF" w:rsidP="0086409B">
      <w:pPr>
        <w:pStyle w:val="SingleTxtG"/>
        <w:keepNext/>
        <w:keepLines/>
        <w:ind w:firstLine="567"/>
      </w:pPr>
      <w:r>
        <w:rPr>
          <w:lang w:val="fr-FR"/>
        </w:rPr>
        <w:t>Conformément à l</w:t>
      </w:r>
      <w:r w:rsidR="00983AAC">
        <w:rPr>
          <w:lang w:val="fr-FR"/>
        </w:rPr>
        <w:t>’</w:t>
      </w:r>
      <w:r>
        <w:rPr>
          <w:lang w:val="fr-FR"/>
        </w:rPr>
        <w:t xml:space="preserve">article </w:t>
      </w:r>
      <w:r w:rsidRPr="003B305E">
        <w:rPr>
          <w:lang w:val="fr-FR"/>
        </w:rPr>
        <w:t>6</w:t>
      </w:r>
      <w:r>
        <w:rPr>
          <w:lang w:val="fr-FR"/>
        </w:rPr>
        <w:t xml:space="preserve"> du Règlement intérieur du Comité, le présent ordre du jour provisoire a été établi par le Secrétaire général en consultation avec la présidence du Comité</w:t>
      </w:r>
      <w:r w:rsidR="003B305E" w:rsidRPr="003B305E">
        <w:rPr>
          <w:lang w:val="fr-FR"/>
        </w:rPr>
        <w:t>.</w:t>
      </w:r>
    </w:p>
    <w:p w14:paraId="0416E90E" w14:textId="7CC576B1" w:rsidR="00AE17AF" w:rsidRPr="00957797" w:rsidRDefault="00AE17AF" w:rsidP="0086409B">
      <w:pPr>
        <w:pStyle w:val="SingleTxtG"/>
        <w:ind w:firstLine="567"/>
      </w:pPr>
      <w:r>
        <w:rPr>
          <w:lang w:val="fr-FR"/>
        </w:rPr>
        <w:t>Aux termes de l</w:t>
      </w:r>
      <w:r w:rsidR="00983AAC">
        <w:rPr>
          <w:lang w:val="fr-FR"/>
        </w:rPr>
        <w:t>’</w:t>
      </w:r>
      <w:r>
        <w:rPr>
          <w:lang w:val="fr-FR"/>
        </w:rPr>
        <w:t xml:space="preserve">article </w:t>
      </w:r>
      <w:r w:rsidRPr="003B305E">
        <w:rPr>
          <w:lang w:val="fr-FR"/>
        </w:rPr>
        <w:t>8</w:t>
      </w:r>
      <w:r>
        <w:rPr>
          <w:lang w:val="fr-FR"/>
        </w:rPr>
        <w:t xml:space="preserve"> du Règlement intérieur, l</w:t>
      </w:r>
      <w:r w:rsidR="00983AAC">
        <w:rPr>
          <w:lang w:val="fr-FR"/>
        </w:rPr>
        <w:t>’</w:t>
      </w:r>
      <w:r>
        <w:rPr>
          <w:lang w:val="fr-FR"/>
        </w:rPr>
        <w:t>adoption de l</w:t>
      </w:r>
      <w:r w:rsidR="00983AAC">
        <w:rPr>
          <w:lang w:val="fr-FR"/>
        </w:rPr>
        <w:t>’</w:t>
      </w:r>
      <w:r>
        <w:rPr>
          <w:lang w:val="fr-FR"/>
        </w:rPr>
        <w:t>ordre du jour est le premier point de l</w:t>
      </w:r>
      <w:r w:rsidR="00983AAC">
        <w:rPr>
          <w:lang w:val="fr-FR"/>
        </w:rPr>
        <w:t>’</w:t>
      </w:r>
      <w:r>
        <w:rPr>
          <w:lang w:val="fr-FR"/>
        </w:rPr>
        <w:t>ordre du jour provisoire d</w:t>
      </w:r>
      <w:r w:rsidR="00983AAC">
        <w:rPr>
          <w:lang w:val="fr-FR"/>
        </w:rPr>
        <w:t>’</w:t>
      </w:r>
      <w:r>
        <w:rPr>
          <w:lang w:val="fr-FR"/>
        </w:rPr>
        <w:t>une session, sauf s</w:t>
      </w:r>
      <w:r w:rsidR="00983AAC">
        <w:rPr>
          <w:lang w:val="fr-FR"/>
        </w:rPr>
        <w:t>’</w:t>
      </w:r>
      <w:r>
        <w:rPr>
          <w:lang w:val="fr-FR"/>
        </w:rPr>
        <w:t>il y a lieu d</w:t>
      </w:r>
      <w:r w:rsidR="00983AAC">
        <w:rPr>
          <w:lang w:val="fr-FR"/>
        </w:rPr>
        <w:t>’</w:t>
      </w:r>
      <w:r>
        <w:rPr>
          <w:lang w:val="fr-FR"/>
        </w:rPr>
        <w:t>élire les membres du Bureau conformément à l</w:t>
      </w:r>
      <w:r w:rsidR="00983AAC">
        <w:rPr>
          <w:lang w:val="fr-FR"/>
        </w:rPr>
        <w:t>’</w:t>
      </w:r>
      <w:r>
        <w:rPr>
          <w:lang w:val="fr-FR"/>
        </w:rPr>
        <w:t xml:space="preserve">article </w:t>
      </w:r>
      <w:r w:rsidRPr="003B305E">
        <w:rPr>
          <w:lang w:val="fr-FR"/>
        </w:rPr>
        <w:t>15</w:t>
      </w:r>
      <w:r>
        <w:rPr>
          <w:lang w:val="fr-FR"/>
        </w:rPr>
        <w:t xml:space="preserve"> du Règlement</w:t>
      </w:r>
      <w:r w:rsidR="003B305E" w:rsidRPr="003B305E">
        <w:rPr>
          <w:lang w:val="fr-FR"/>
        </w:rPr>
        <w:t>.</w:t>
      </w:r>
      <w:r>
        <w:rPr>
          <w:lang w:val="fr-FR"/>
        </w:rPr>
        <w:t xml:space="preserve"> Conformément à l</w:t>
      </w:r>
      <w:r w:rsidR="00983AAC">
        <w:rPr>
          <w:lang w:val="fr-FR"/>
        </w:rPr>
        <w:t>’</w:t>
      </w:r>
      <w:r>
        <w:rPr>
          <w:lang w:val="fr-FR"/>
        </w:rPr>
        <w:t xml:space="preserve">article </w:t>
      </w:r>
      <w:r w:rsidRPr="003B305E">
        <w:rPr>
          <w:lang w:val="fr-FR"/>
        </w:rPr>
        <w:t>9</w:t>
      </w:r>
      <w:r>
        <w:rPr>
          <w:lang w:val="fr-FR"/>
        </w:rPr>
        <w:t>, le Comité peut modifier son ordre du jour en cours de session et, s</w:t>
      </w:r>
      <w:r w:rsidR="00983AAC">
        <w:rPr>
          <w:lang w:val="fr-FR"/>
        </w:rPr>
        <w:t>’</w:t>
      </w:r>
      <w:r>
        <w:rPr>
          <w:lang w:val="fr-FR"/>
        </w:rPr>
        <w:t>il y a lieu, ajouter, ajourner ou supprimer des points</w:t>
      </w:r>
      <w:r w:rsidR="003B305E" w:rsidRPr="003B305E">
        <w:rPr>
          <w:lang w:val="fr-FR"/>
        </w:rPr>
        <w:t>.</w:t>
      </w:r>
    </w:p>
    <w:p w14:paraId="7DF782F1" w14:textId="2130E779" w:rsidR="00AE17AF" w:rsidRPr="00957797" w:rsidRDefault="00AE17AF" w:rsidP="0086409B">
      <w:pPr>
        <w:pStyle w:val="SingleTxtG"/>
        <w:ind w:firstLine="567"/>
      </w:pPr>
      <w:r>
        <w:rPr>
          <w:lang w:val="fr-FR"/>
        </w:rPr>
        <w:t>Le Comité sera invité à examiner, réviser s</w:t>
      </w:r>
      <w:r w:rsidR="00983AAC">
        <w:rPr>
          <w:lang w:val="fr-FR"/>
        </w:rPr>
        <w:t>’</w:t>
      </w:r>
      <w:r>
        <w:rPr>
          <w:lang w:val="fr-FR"/>
        </w:rPr>
        <w:t>il y a lieu et adopter l</w:t>
      </w:r>
      <w:r w:rsidR="00983AAC">
        <w:rPr>
          <w:lang w:val="fr-FR"/>
        </w:rPr>
        <w:t>’</w:t>
      </w:r>
      <w:r>
        <w:rPr>
          <w:lang w:val="fr-FR"/>
        </w:rPr>
        <w:t>ordre du jour de la session</w:t>
      </w:r>
      <w:r w:rsidR="003B305E" w:rsidRPr="003B305E">
        <w:rPr>
          <w:lang w:val="fr-FR"/>
        </w:rPr>
        <w:t>.</w:t>
      </w:r>
    </w:p>
    <w:p w14:paraId="1B6754FC" w14:textId="0D6EC206" w:rsidR="00AE17AF" w:rsidRPr="00957797" w:rsidRDefault="00AE17AF" w:rsidP="0053320A">
      <w:pPr>
        <w:pStyle w:val="H23G"/>
      </w:pPr>
      <w:r>
        <w:rPr>
          <w:lang w:val="fr-FR"/>
        </w:rPr>
        <w:tab/>
      </w:r>
      <w:r w:rsidRPr="003B305E">
        <w:rPr>
          <w:lang w:val="fr-FR"/>
        </w:rPr>
        <w:t>2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Questions d</w:t>
      </w:r>
      <w:r w:rsidR="00983AAC">
        <w:rPr>
          <w:lang w:val="fr-FR"/>
        </w:rPr>
        <w:t>’</w:t>
      </w:r>
      <w:r>
        <w:rPr>
          <w:lang w:val="fr-FR"/>
        </w:rPr>
        <w:t>organisation et de procédure</w:t>
      </w:r>
    </w:p>
    <w:p w14:paraId="6633FDB8" w14:textId="2D6043F8" w:rsidR="00AE17AF" w:rsidRPr="00957797" w:rsidRDefault="00AE17AF" w:rsidP="0086409B">
      <w:pPr>
        <w:pStyle w:val="SingleTxtG"/>
        <w:ind w:firstLine="567"/>
      </w:pPr>
      <w:r>
        <w:rPr>
          <w:lang w:val="fr-FR"/>
        </w:rPr>
        <w:t xml:space="preserve">La </w:t>
      </w:r>
      <w:r w:rsidRPr="003B305E">
        <w:rPr>
          <w:lang w:val="fr-FR"/>
        </w:rPr>
        <w:t>116</w:t>
      </w:r>
      <w:r w:rsidRPr="001B6BC9">
        <w:rPr>
          <w:vertAlign w:val="superscript"/>
          <w:lang w:val="fr-FR"/>
        </w:rPr>
        <w:t>e</w:t>
      </w:r>
      <w:r>
        <w:rPr>
          <w:lang w:val="fr-FR"/>
        </w:rPr>
        <w:t> session du Comité se tiendra à l</w:t>
      </w:r>
      <w:r w:rsidR="00983AAC">
        <w:rPr>
          <w:lang w:val="fr-FR"/>
        </w:rPr>
        <w:t>’</w:t>
      </w:r>
      <w:r>
        <w:rPr>
          <w:lang w:val="fr-FR"/>
        </w:rPr>
        <w:t xml:space="preserve">Office des Nations Unies à Genève du </w:t>
      </w:r>
      <w:r w:rsidRPr="003B305E">
        <w:rPr>
          <w:lang w:val="fr-FR"/>
        </w:rPr>
        <w:t>17</w:t>
      </w:r>
      <w:r w:rsidR="00831A37">
        <w:rPr>
          <w:lang w:val="fr-FR"/>
        </w:rPr>
        <w:t> </w:t>
      </w:r>
      <w:r>
        <w:rPr>
          <w:lang w:val="fr-FR"/>
        </w:rPr>
        <w:t xml:space="preserve">novembre au </w:t>
      </w:r>
      <w:r w:rsidRPr="003B305E">
        <w:rPr>
          <w:lang w:val="fr-FR"/>
        </w:rPr>
        <w:t>5</w:t>
      </w:r>
      <w:r>
        <w:rPr>
          <w:lang w:val="fr-FR"/>
        </w:rPr>
        <w:t xml:space="preserve"> décembre </w:t>
      </w:r>
      <w:r w:rsidRPr="003B305E">
        <w:rPr>
          <w:lang w:val="fr-FR"/>
        </w:rPr>
        <w:t>2025</w:t>
      </w:r>
      <w:r w:rsidR="003B305E" w:rsidRPr="003B305E">
        <w:rPr>
          <w:lang w:val="fr-FR"/>
        </w:rPr>
        <w:t>.</w:t>
      </w:r>
      <w:r>
        <w:rPr>
          <w:lang w:val="fr-FR"/>
        </w:rPr>
        <w:t xml:space="preserve"> La première séance s</w:t>
      </w:r>
      <w:r w:rsidR="00983AAC">
        <w:rPr>
          <w:lang w:val="fr-FR"/>
        </w:rPr>
        <w:t>’</w:t>
      </w:r>
      <w:r>
        <w:rPr>
          <w:lang w:val="fr-FR"/>
        </w:rPr>
        <w:t xml:space="preserve">ouvrira le lundi </w:t>
      </w:r>
      <w:r w:rsidRPr="003B305E">
        <w:rPr>
          <w:lang w:val="fr-FR"/>
        </w:rPr>
        <w:t>17</w:t>
      </w:r>
      <w:r>
        <w:rPr>
          <w:lang w:val="fr-FR"/>
        </w:rPr>
        <w:t xml:space="preserve"> novembre </w:t>
      </w:r>
      <w:r w:rsidRPr="003B305E">
        <w:rPr>
          <w:lang w:val="fr-FR"/>
        </w:rPr>
        <w:t>2025</w:t>
      </w:r>
      <w:r>
        <w:rPr>
          <w:lang w:val="fr-FR"/>
        </w:rPr>
        <w:t xml:space="preserve"> à </w:t>
      </w:r>
      <w:r w:rsidRPr="003B305E">
        <w:rPr>
          <w:lang w:val="fr-FR"/>
        </w:rPr>
        <w:t>10</w:t>
      </w:r>
      <w:r w:rsidR="00983AAC">
        <w:rPr>
          <w:lang w:val="fr-FR"/>
        </w:rPr>
        <w:t> h</w:t>
      </w:r>
      <w:r>
        <w:rPr>
          <w:lang w:val="fr-FR"/>
        </w:rPr>
        <w:t>eures</w:t>
      </w:r>
      <w:r w:rsidR="003B305E" w:rsidRPr="003B305E">
        <w:rPr>
          <w:lang w:val="fr-FR"/>
        </w:rPr>
        <w:t>.</w:t>
      </w:r>
    </w:p>
    <w:p w14:paraId="73996231" w14:textId="14D9D707" w:rsidR="00AE17AF" w:rsidRPr="00957797" w:rsidRDefault="00AE17AF" w:rsidP="0086409B">
      <w:pPr>
        <w:pStyle w:val="SingleTxtG"/>
        <w:ind w:firstLine="567"/>
      </w:pPr>
      <w:r>
        <w:rPr>
          <w:lang w:val="fr-FR"/>
        </w:rPr>
        <w:t xml:space="preserve">Le Comité sera saisi du programme de travail de sa </w:t>
      </w:r>
      <w:r w:rsidRPr="003B305E">
        <w:rPr>
          <w:lang w:val="fr-FR"/>
        </w:rPr>
        <w:t>116</w:t>
      </w:r>
      <w:r w:rsidRPr="001B6BC9">
        <w:rPr>
          <w:vertAlign w:val="superscript"/>
          <w:lang w:val="fr-FR"/>
        </w:rPr>
        <w:t>e</w:t>
      </w:r>
      <w:r>
        <w:rPr>
          <w:lang w:val="fr-FR"/>
        </w:rPr>
        <w:t xml:space="preserve"> session</w:t>
      </w:r>
      <w:r w:rsidR="003B305E" w:rsidRPr="003B305E">
        <w:rPr>
          <w:lang w:val="fr-FR"/>
        </w:rPr>
        <w:t>.</w:t>
      </w:r>
    </w:p>
    <w:p w14:paraId="5E58F6A6" w14:textId="192B1422" w:rsidR="00AE17AF" w:rsidRPr="00957797" w:rsidRDefault="00AE17AF" w:rsidP="0053320A">
      <w:pPr>
        <w:pStyle w:val="H23G"/>
      </w:pPr>
      <w:r>
        <w:tab/>
      </w:r>
      <w:r w:rsidRPr="003B305E">
        <w:rPr>
          <w:lang w:val="fr-FR"/>
        </w:rPr>
        <w:t>3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Prévention de la discrimination raciale, y compris les mesures d</w:t>
      </w:r>
      <w:r w:rsidR="00983AAC">
        <w:rPr>
          <w:lang w:val="fr-FR"/>
        </w:rPr>
        <w:t>’</w:t>
      </w:r>
      <w:r>
        <w:rPr>
          <w:lang w:val="fr-FR"/>
        </w:rPr>
        <w:t xml:space="preserve">alerte rapide </w:t>
      </w:r>
      <w:r>
        <w:rPr>
          <w:lang w:val="fr-FR"/>
        </w:rPr>
        <w:br/>
        <w:t>et les procédures d</w:t>
      </w:r>
      <w:r w:rsidR="00983AAC">
        <w:rPr>
          <w:lang w:val="fr-FR"/>
        </w:rPr>
        <w:t>’</w:t>
      </w:r>
      <w:r>
        <w:rPr>
          <w:lang w:val="fr-FR"/>
        </w:rPr>
        <w:t>intervention d</w:t>
      </w:r>
      <w:r w:rsidR="00983AAC">
        <w:rPr>
          <w:lang w:val="fr-FR"/>
        </w:rPr>
        <w:t>’</w:t>
      </w:r>
      <w:r>
        <w:rPr>
          <w:lang w:val="fr-FR"/>
        </w:rPr>
        <w:t>urgence</w:t>
      </w:r>
    </w:p>
    <w:p w14:paraId="15FB1A18" w14:textId="067A098C" w:rsidR="00AE17AF" w:rsidRPr="00957797" w:rsidRDefault="00AE17AF" w:rsidP="0086409B">
      <w:pPr>
        <w:pStyle w:val="SingleTxtG"/>
        <w:ind w:firstLine="567"/>
      </w:pPr>
      <w:r>
        <w:rPr>
          <w:lang w:val="fr-FR"/>
        </w:rPr>
        <w:t>À sa quarante-cinquième session, le Comité a décidé de faire de cette question un point permanent de l</w:t>
      </w:r>
      <w:r w:rsidR="00983AAC">
        <w:rPr>
          <w:lang w:val="fr-FR"/>
        </w:rPr>
        <w:t>’</w:t>
      </w:r>
      <w:r>
        <w:rPr>
          <w:lang w:val="fr-FR"/>
        </w:rPr>
        <w:t>ordre du jour</w:t>
      </w:r>
      <w:r w:rsidR="003B305E" w:rsidRPr="003B305E">
        <w:rPr>
          <w:lang w:val="fr-FR"/>
        </w:rPr>
        <w:t>.</w:t>
      </w:r>
      <w:r>
        <w:rPr>
          <w:lang w:val="fr-FR"/>
        </w:rPr>
        <w:t xml:space="preserve"> Dans le cadre de ses efforts de prévention de la discrimination raciale, il peut décider de prendre des mesures d</w:t>
      </w:r>
      <w:r w:rsidR="00983AAC">
        <w:rPr>
          <w:lang w:val="fr-FR"/>
        </w:rPr>
        <w:t>’</w:t>
      </w:r>
      <w:r>
        <w:rPr>
          <w:lang w:val="fr-FR"/>
        </w:rPr>
        <w:t>alerte rapide afin d</w:t>
      </w:r>
      <w:r w:rsidR="00983AAC">
        <w:rPr>
          <w:lang w:val="fr-FR"/>
        </w:rPr>
        <w:t>’</w:t>
      </w:r>
      <w:r>
        <w:rPr>
          <w:lang w:val="fr-FR"/>
        </w:rPr>
        <w:t>empêcher que des problèmes existants ne dégénèrent en conflits, ou bien d</w:t>
      </w:r>
      <w:r w:rsidR="00983AAC">
        <w:rPr>
          <w:lang w:val="fr-FR"/>
        </w:rPr>
        <w:t>’</w:t>
      </w:r>
      <w:r>
        <w:rPr>
          <w:lang w:val="fr-FR"/>
        </w:rPr>
        <w:t>engager des procédures d</w:t>
      </w:r>
      <w:r w:rsidR="00983AAC">
        <w:rPr>
          <w:lang w:val="fr-FR"/>
        </w:rPr>
        <w:t>’</w:t>
      </w:r>
      <w:r>
        <w:rPr>
          <w:lang w:val="fr-FR"/>
        </w:rPr>
        <w:t>intervention d</w:t>
      </w:r>
      <w:r w:rsidR="00983AAC">
        <w:rPr>
          <w:lang w:val="fr-FR"/>
        </w:rPr>
        <w:t>’</w:t>
      </w:r>
      <w:r>
        <w:rPr>
          <w:lang w:val="fr-FR"/>
        </w:rPr>
        <w:t>urgence face à des problèmes qui exigent une attention immédiate pour prévenir des violations graves de la Convention ou en limiter l</w:t>
      </w:r>
      <w:r w:rsidR="00983AAC">
        <w:rPr>
          <w:lang w:val="fr-FR"/>
        </w:rPr>
        <w:t>’</w:t>
      </w:r>
      <w:r>
        <w:rPr>
          <w:lang w:val="fr-FR"/>
        </w:rPr>
        <w:t>ampleur ou le nombre</w:t>
      </w:r>
      <w:r w:rsidR="003B305E" w:rsidRPr="003B305E">
        <w:rPr>
          <w:lang w:val="fr-FR"/>
        </w:rPr>
        <w:t>.</w:t>
      </w:r>
    </w:p>
    <w:p w14:paraId="5D24D1C0" w14:textId="5B3B6070" w:rsidR="00AE17AF" w:rsidRPr="00957797" w:rsidRDefault="00AE17AF" w:rsidP="0053320A">
      <w:pPr>
        <w:pStyle w:val="H23G"/>
      </w:pPr>
      <w:r>
        <w:rPr>
          <w:lang w:val="fr-FR"/>
        </w:rPr>
        <w:tab/>
      </w:r>
      <w:r w:rsidRPr="003B305E">
        <w:rPr>
          <w:lang w:val="fr-FR"/>
        </w:rPr>
        <w:t>4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 xml:space="preserve">Examen des rapports, observations et renseignements soumis par les États Parties </w:t>
      </w:r>
      <w:r>
        <w:rPr>
          <w:lang w:val="fr-FR"/>
        </w:rPr>
        <w:br/>
        <w:t>en application de l</w:t>
      </w:r>
      <w:r w:rsidR="00983AAC">
        <w:rPr>
          <w:lang w:val="fr-FR"/>
        </w:rPr>
        <w:t>’</w:t>
      </w:r>
      <w:r>
        <w:rPr>
          <w:lang w:val="fr-FR"/>
        </w:rPr>
        <w:t xml:space="preserve">article </w:t>
      </w:r>
      <w:r w:rsidRPr="003B305E">
        <w:rPr>
          <w:lang w:val="fr-FR"/>
        </w:rPr>
        <w:t>9</w:t>
      </w:r>
      <w:r>
        <w:rPr>
          <w:lang w:val="fr-FR"/>
        </w:rPr>
        <w:t xml:space="preserve"> de la Convention</w:t>
      </w:r>
    </w:p>
    <w:p w14:paraId="688F9414" w14:textId="51B30927" w:rsidR="00AE17AF" w:rsidRPr="00957797" w:rsidRDefault="00AE17AF" w:rsidP="0086409B">
      <w:pPr>
        <w:pStyle w:val="SingleTxtG"/>
        <w:ind w:firstLine="567"/>
      </w:pPr>
      <w:r w:rsidRPr="00DC19BA">
        <w:rPr>
          <w:spacing w:val="-2"/>
          <w:lang w:val="fr-FR"/>
        </w:rPr>
        <w:t>Le Comité examinera les rapports périodiques reçus du Burundi (</w:t>
      </w:r>
      <w:hyperlink r:id="rId8" w:history="1">
        <w:r w:rsidRPr="00DC19BA">
          <w:rPr>
            <w:rStyle w:val="Hyperlink"/>
            <w:spacing w:val="-2"/>
            <w:lang w:val="fr-FR"/>
          </w:rPr>
          <w:t>CERD/C/BDI/11-19</w:t>
        </w:r>
      </w:hyperlink>
      <w:r w:rsidRPr="00DC19BA">
        <w:rPr>
          <w:spacing w:val="-2"/>
          <w:lang w:val="fr-FR"/>
        </w:rPr>
        <w:t>),</w:t>
      </w:r>
      <w:r>
        <w:rPr>
          <w:lang w:val="fr-FR"/>
        </w:rPr>
        <w:t xml:space="preserve"> du Guatemala (</w:t>
      </w:r>
      <w:hyperlink r:id="rId9" w:history="1">
        <w:r w:rsidRPr="00491792">
          <w:rPr>
            <w:rStyle w:val="Hyperlink"/>
            <w:lang w:val="fr-FR"/>
          </w:rPr>
          <w:t>CERD/C/GTM/18-20</w:t>
        </w:r>
      </w:hyperlink>
      <w:r>
        <w:rPr>
          <w:lang w:val="fr-FR"/>
        </w:rPr>
        <w:t>), des Maldives (</w:t>
      </w:r>
      <w:hyperlink r:id="rId10" w:history="1">
        <w:r w:rsidRPr="00491792">
          <w:rPr>
            <w:rStyle w:val="Hyperlink"/>
            <w:lang w:val="fr-FR"/>
          </w:rPr>
          <w:t>CERD/C/MDV/13-15</w:t>
        </w:r>
      </w:hyperlink>
      <w:r>
        <w:rPr>
          <w:lang w:val="fr-FR"/>
        </w:rPr>
        <w:t>), de la Nouvelle-Zélande (</w:t>
      </w:r>
      <w:hyperlink r:id="rId11" w:history="1">
        <w:r w:rsidRPr="00491792">
          <w:rPr>
            <w:rStyle w:val="Hyperlink"/>
            <w:lang w:val="fr-FR"/>
          </w:rPr>
          <w:t>CERD/C/NZL/23-24</w:t>
        </w:r>
      </w:hyperlink>
      <w:r>
        <w:rPr>
          <w:lang w:val="fr-FR"/>
        </w:rPr>
        <w:t>), de la Suède (</w:t>
      </w:r>
      <w:hyperlink r:id="rId12" w:history="1">
        <w:r w:rsidRPr="00491792">
          <w:rPr>
            <w:rStyle w:val="Hyperlink"/>
            <w:lang w:val="fr-FR"/>
          </w:rPr>
          <w:t>CERD/C/SWE/24-25</w:t>
        </w:r>
      </w:hyperlink>
      <w:r>
        <w:rPr>
          <w:lang w:val="fr-FR"/>
        </w:rPr>
        <w:t>) et de la Tunisie (</w:t>
      </w:r>
      <w:hyperlink r:id="rId13" w:history="1">
        <w:r w:rsidRPr="00491792">
          <w:rPr>
            <w:rStyle w:val="Hyperlink"/>
            <w:lang w:val="fr-FR"/>
          </w:rPr>
          <w:t>CERD/C/TUN/20-22</w:t>
        </w:r>
      </w:hyperlink>
      <w:r>
        <w:rPr>
          <w:lang w:val="fr-FR"/>
        </w:rPr>
        <w:t>)</w:t>
      </w:r>
      <w:r w:rsidR="003B305E" w:rsidRPr="003B305E">
        <w:rPr>
          <w:lang w:val="fr-FR"/>
        </w:rPr>
        <w:t>.</w:t>
      </w:r>
      <w:r>
        <w:rPr>
          <w:lang w:val="fr-FR"/>
        </w:rPr>
        <w:t xml:space="preserve"> Selon l</w:t>
      </w:r>
      <w:r w:rsidR="00983AAC">
        <w:rPr>
          <w:lang w:val="fr-FR"/>
        </w:rPr>
        <w:t>’</w:t>
      </w:r>
      <w:r>
        <w:rPr>
          <w:lang w:val="fr-FR"/>
        </w:rPr>
        <w:t>usage et conformément à l</w:t>
      </w:r>
      <w:r w:rsidR="00983AAC">
        <w:rPr>
          <w:lang w:val="fr-FR"/>
        </w:rPr>
        <w:t>’</w:t>
      </w:r>
      <w:r>
        <w:rPr>
          <w:lang w:val="fr-FR"/>
        </w:rPr>
        <w:t xml:space="preserve">article </w:t>
      </w:r>
      <w:r w:rsidRPr="003B305E">
        <w:rPr>
          <w:lang w:val="fr-FR"/>
        </w:rPr>
        <w:t>68</w:t>
      </w:r>
      <w:r>
        <w:rPr>
          <w:lang w:val="fr-FR"/>
        </w:rPr>
        <w:t xml:space="preserve"> du Règlement intérieur du Comité, le Secrétaire général a informé les États Parties concernés des dates auxquelles le Comité a prévu d</w:t>
      </w:r>
      <w:r w:rsidR="00983AAC">
        <w:rPr>
          <w:lang w:val="fr-FR"/>
        </w:rPr>
        <w:t>’</w:t>
      </w:r>
      <w:r>
        <w:rPr>
          <w:lang w:val="fr-FR"/>
        </w:rPr>
        <w:t>examiner leurs rapports</w:t>
      </w:r>
      <w:r w:rsidR="003B305E" w:rsidRPr="003B305E">
        <w:rPr>
          <w:lang w:val="fr-FR"/>
        </w:rPr>
        <w:t>.</w:t>
      </w:r>
      <w:r>
        <w:rPr>
          <w:lang w:val="fr-FR"/>
        </w:rPr>
        <w:t xml:space="preserve"> Les dates retenues pour l</w:t>
      </w:r>
      <w:r w:rsidR="00983AAC">
        <w:rPr>
          <w:lang w:val="fr-FR"/>
        </w:rPr>
        <w:t>’</w:t>
      </w:r>
      <w:r>
        <w:rPr>
          <w:lang w:val="fr-FR"/>
        </w:rPr>
        <w:t>examen des rapports soumis sont indiquées dans le calendrier figurant en annexe du présent document</w:t>
      </w:r>
      <w:r w:rsidR="003B305E" w:rsidRPr="003B305E">
        <w:rPr>
          <w:lang w:val="fr-FR"/>
        </w:rPr>
        <w:t>.</w:t>
      </w:r>
    </w:p>
    <w:p w14:paraId="6730C198" w14:textId="617522AD" w:rsidR="00AE17AF" w:rsidRPr="00957797" w:rsidRDefault="00AE17AF" w:rsidP="0053320A">
      <w:pPr>
        <w:pStyle w:val="H23G"/>
      </w:pPr>
      <w:r>
        <w:rPr>
          <w:lang w:val="fr-FR"/>
        </w:rPr>
        <w:tab/>
      </w:r>
      <w:r w:rsidRPr="003B305E">
        <w:rPr>
          <w:lang w:val="fr-FR"/>
        </w:rPr>
        <w:t>5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Rapports soumis par les États Parties en application de l</w:t>
      </w:r>
      <w:r w:rsidR="00983AAC">
        <w:rPr>
          <w:lang w:val="fr-FR"/>
        </w:rPr>
        <w:t>’</w:t>
      </w:r>
      <w:r>
        <w:rPr>
          <w:lang w:val="fr-FR"/>
        </w:rPr>
        <w:t xml:space="preserve">article </w:t>
      </w:r>
      <w:r w:rsidRPr="003B305E">
        <w:rPr>
          <w:lang w:val="fr-FR"/>
        </w:rPr>
        <w:t>9</w:t>
      </w:r>
      <w:r>
        <w:rPr>
          <w:lang w:val="fr-FR"/>
        </w:rPr>
        <w:t xml:space="preserve"> (par</w:t>
      </w:r>
      <w:r w:rsidR="003B305E" w:rsidRPr="003B305E">
        <w:rPr>
          <w:lang w:val="fr-FR"/>
        </w:rPr>
        <w:t>.</w:t>
      </w:r>
      <w:r>
        <w:rPr>
          <w:lang w:val="fr-FR"/>
        </w:rPr>
        <w:t> </w:t>
      </w:r>
      <w:r w:rsidRPr="003B305E">
        <w:rPr>
          <w:lang w:val="fr-FR"/>
        </w:rPr>
        <w:t>1</w:t>
      </w:r>
      <w:r>
        <w:rPr>
          <w:lang w:val="fr-FR"/>
        </w:rPr>
        <w:t xml:space="preserve">) </w:t>
      </w:r>
      <w:r>
        <w:rPr>
          <w:lang w:val="fr-FR"/>
        </w:rPr>
        <w:br/>
        <w:t>de la Convention</w:t>
      </w:r>
    </w:p>
    <w:p w14:paraId="547FC77F" w14:textId="59510EEB" w:rsidR="00AE17AF" w:rsidRPr="00957797" w:rsidRDefault="00AE17AF" w:rsidP="0086409B">
      <w:pPr>
        <w:pStyle w:val="SingleTxtG"/>
        <w:ind w:firstLine="567"/>
      </w:pPr>
      <w:r>
        <w:rPr>
          <w:lang w:val="fr-FR"/>
        </w:rPr>
        <w:t>Le Comité sera saisi d</w:t>
      </w:r>
      <w:r w:rsidR="00983AAC">
        <w:rPr>
          <w:lang w:val="fr-FR"/>
        </w:rPr>
        <w:t>’</w:t>
      </w:r>
      <w:r>
        <w:rPr>
          <w:lang w:val="fr-FR"/>
        </w:rPr>
        <w:t>une note du Secrétaire général sur la situation en ce qui concerne la soumission de rapports par les États Parties en application de l</w:t>
      </w:r>
      <w:r w:rsidR="00983AAC">
        <w:rPr>
          <w:lang w:val="fr-FR"/>
        </w:rPr>
        <w:t>’</w:t>
      </w:r>
      <w:r>
        <w:rPr>
          <w:lang w:val="fr-FR"/>
        </w:rPr>
        <w:t xml:space="preserve">article </w:t>
      </w:r>
      <w:r w:rsidRPr="003B305E">
        <w:rPr>
          <w:lang w:val="fr-FR"/>
        </w:rPr>
        <w:t>9</w:t>
      </w:r>
      <w:r>
        <w:rPr>
          <w:lang w:val="fr-FR"/>
        </w:rPr>
        <w:t xml:space="preserve"> (par</w:t>
      </w:r>
      <w:r w:rsidR="003B305E" w:rsidRPr="003B305E">
        <w:rPr>
          <w:lang w:val="fr-FR"/>
        </w:rPr>
        <w:t>.</w:t>
      </w:r>
      <w:r>
        <w:rPr>
          <w:lang w:val="fr-FR"/>
        </w:rPr>
        <w:t> </w:t>
      </w:r>
      <w:r w:rsidRPr="003B305E">
        <w:rPr>
          <w:lang w:val="fr-FR"/>
        </w:rPr>
        <w:t>1</w:t>
      </w:r>
      <w:r>
        <w:rPr>
          <w:lang w:val="fr-FR"/>
        </w:rPr>
        <w:t>) de la Convention (</w:t>
      </w:r>
      <w:hyperlink r:id="rId14" w:history="1">
        <w:r w:rsidRPr="00491792">
          <w:rPr>
            <w:rStyle w:val="Hyperlink"/>
          </w:rPr>
          <w:t>CERD/C/116/2</w:t>
        </w:r>
      </w:hyperlink>
      <w:r>
        <w:rPr>
          <w:lang w:val="fr-FR"/>
        </w:rPr>
        <w:t>)</w:t>
      </w:r>
      <w:r w:rsidR="003B305E" w:rsidRPr="003B305E">
        <w:rPr>
          <w:lang w:val="fr-FR"/>
        </w:rPr>
        <w:t>.</w:t>
      </w:r>
      <w:r>
        <w:rPr>
          <w:lang w:val="fr-FR"/>
        </w:rPr>
        <w:t xml:space="preserve"> Le tableau </w:t>
      </w:r>
      <w:r w:rsidRPr="003B305E">
        <w:rPr>
          <w:lang w:val="fr-FR"/>
        </w:rPr>
        <w:t>1</w:t>
      </w:r>
      <w:r>
        <w:rPr>
          <w:lang w:val="fr-FR"/>
        </w:rPr>
        <w:t xml:space="preserve"> de ce document contient la liste des rapports reçus des États Parties que le Comité n</w:t>
      </w:r>
      <w:r w:rsidR="00983AAC">
        <w:rPr>
          <w:lang w:val="fr-FR"/>
        </w:rPr>
        <w:t>’</w:t>
      </w:r>
      <w:r>
        <w:rPr>
          <w:lang w:val="fr-FR"/>
        </w:rPr>
        <w:t>a pas encore examinés</w:t>
      </w:r>
      <w:r w:rsidR="003B305E" w:rsidRPr="003B305E">
        <w:rPr>
          <w:lang w:val="fr-FR"/>
        </w:rPr>
        <w:t>.</w:t>
      </w:r>
      <w:r>
        <w:rPr>
          <w:lang w:val="fr-FR"/>
        </w:rPr>
        <w:t xml:space="preserve"> Le tableau </w:t>
      </w:r>
      <w:r w:rsidRPr="003B305E">
        <w:rPr>
          <w:lang w:val="fr-FR"/>
        </w:rPr>
        <w:t>2</w:t>
      </w:r>
      <w:r>
        <w:rPr>
          <w:lang w:val="fr-FR"/>
        </w:rPr>
        <w:t xml:space="preserve"> donne des renseignements sur les rapports en retard</w:t>
      </w:r>
      <w:r w:rsidR="003B305E" w:rsidRPr="003B305E">
        <w:rPr>
          <w:lang w:val="fr-FR"/>
        </w:rPr>
        <w:t>.</w:t>
      </w:r>
    </w:p>
    <w:p w14:paraId="451546D3" w14:textId="0C60A25F" w:rsidR="00AE17AF" w:rsidRPr="00957797" w:rsidRDefault="00AE17AF" w:rsidP="0053320A">
      <w:pPr>
        <w:pStyle w:val="H23G"/>
      </w:pPr>
      <w:r>
        <w:tab/>
      </w:r>
      <w:r w:rsidRPr="003B305E">
        <w:rPr>
          <w:lang w:val="fr-FR"/>
        </w:rPr>
        <w:t>6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Examen des communications soumises au titre de l</w:t>
      </w:r>
      <w:r w:rsidR="00983AAC">
        <w:rPr>
          <w:lang w:val="fr-FR"/>
        </w:rPr>
        <w:t>’</w:t>
      </w:r>
      <w:r>
        <w:rPr>
          <w:lang w:val="fr-FR"/>
        </w:rPr>
        <w:t xml:space="preserve">article </w:t>
      </w:r>
      <w:r w:rsidRPr="003B305E">
        <w:rPr>
          <w:lang w:val="fr-FR"/>
        </w:rPr>
        <w:t>11</w:t>
      </w:r>
      <w:r>
        <w:rPr>
          <w:lang w:val="fr-FR"/>
        </w:rPr>
        <w:t xml:space="preserve"> de la Convention</w:t>
      </w:r>
    </w:p>
    <w:p w14:paraId="5C4AF7E0" w14:textId="63F11DEC" w:rsidR="00AE17AF" w:rsidRPr="00957797" w:rsidRDefault="00AE17AF" w:rsidP="0086409B">
      <w:pPr>
        <w:pStyle w:val="SingleTxtG"/>
        <w:ind w:firstLine="567"/>
      </w:pPr>
      <w:r>
        <w:rPr>
          <w:lang w:val="fr-FR"/>
        </w:rPr>
        <w:t>Le Comité poursuivra l</w:t>
      </w:r>
      <w:r w:rsidR="00983AAC">
        <w:rPr>
          <w:lang w:val="fr-FR"/>
        </w:rPr>
        <w:t>’</w:t>
      </w:r>
      <w:r>
        <w:rPr>
          <w:lang w:val="fr-FR"/>
        </w:rPr>
        <w:t>examen des communications soumises au titre de l</w:t>
      </w:r>
      <w:r w:rsidR="00983AAC">
        <w:rPr>
          <w:lang w:val="fr-FR"/>
        </w:rPr>
        <w:t>’</w:t>
      </w:r>
      <w:r>
        <w:rPr>
          <w:lang w:val="fr-FR"/>
        </w:rPr>
        <w:t>article</w:t>
      </w:r>
      <w:r w:rsidR="00DC19BA">
        <w:rPr>
          <w:lang w:val="fr-FR"/>
        </w:rPr>
        <w:t> </w:t>
      </w:r>
      <w:r w:rsidRPr="003B305E">
        <w:rPr>
          <w:lang w:val="fr-FR"/>
        </w:rPr>
        <w:t>11</w:t>
      </w:r>
      <w:r>
        <w:rPr>
          <w:lang w:val="fr-FR"/>
        </w:rPr>
        <w:t xml:space="preserve"> de la Convention</w:t>
      </w:r>
      <w:r w:rsidR="003B305E" w:rsidRPr="003B305E">
        <w:rPr>
          <w:lang w:val="fr-FR"/>
        </w:rPr>
        <w:t>.</w:t>
      </w:r>
    </w:p>
    <w:p w14:paraId="43142371" w14:textId="42B48BA0" w:rsidR="00AE17AF" w:rsidRPr="00957797" w:rsidRDefault="00AE17AF" w:rsidP="0053320A">
      <w:pPr>
        <w:pStyle w:val="H23G"/>
      </w:pPr>
      <w:r>
        <w:rPr>
          <w:lang w:val="fr-FR"/>
        </w:rPr>
        <w:lastRenderedPageBreak/>
        <w:tab/>
      </w:r>
      <w:r w:rsidRPr="003B305E">
        <w:rPr>
          <w:lang w:val="fr-FR"/>
        </w:rPr>
        <w:t>7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Examen des communications soumises au titre de l</w:t>
      </w:r>
      <w:r w:rsidR="00983AAC">
        <w:rPr>
          <w:lang w:val="fr-FR"/>
        </w:rPr>
        <w:t>’</w:t>
      </w:r>
      <w:r>
        <w:rPr>
          <w:lang w:val="fr-FR"/>
        </w:rPr>
        <w:t xml:space="preserve">article </w:t>
      </w:r>
      <w:r w:rsidRPr="003B305E">
        <w:rPr>
          <w:lang w:val="fr-FR"/>
        </w:rPr>
        <w:t>14</w:t>
      </w:r>
      <w:r>
        <w:rPr>
          <w:lang w:val="fr-FR"/>
        </w:rPr>
        <w:t xml:space="preserve"> de la Convention</w:t>
      </w:r>
    </w:p>
    <w:p w14:paraId="76A0826F" w14:textId="4D366B8F" w:rsidR="00AE17AF" w:rsidRPr="00957797" w:rsidRDefault="00AE17AF" w:rsidP="0086409B">
      <w:pPr>
        <w:pStyle w:val="SingleTxtG"/>
        <w:ind w:firstLine="567"/>
      </w:pPr>
      <w:r>
        <w:rPr>
          <w:lang w:val="fr-FR"/>
        </w:rPr>
        <w:t>Conformément aux dispositions du chapitre XVIII de son Règlement intérieur, le</w:t>
      </w:r>
      <w:r w:rsidR="00816CCD">
        <w:rPr>
          <w:lang w:val="fr-FR"/>
        </w:rPr>
        <w:t> </w:t>
      </w:r>
      <w:r>
        <w:rPr>
          <w:lang w:val="fr-FR"/>
        </w:rPr>
        <w:t>Comité examinera au titre de ce point les communications qui lui ont été adressées au titre de l</w:t>
      </w:r>
      <w:r w:rsidR="00983AAC">
        <w:rPr>
          <w:lang w:val="fr-FR"/>
        </w:rPr>
        <w:t>’</w:t>
      </w:r>
      <w:r>
        <w:rPr>
          <w:lang w:val="fr-FR"/>
        </w:rPr>
        <w:t xml:space="preserve">article </w:t>
      </w:r>
      <w:r w:rsidRPr="003B305E">
        <w:rPr>
          <w:lang w:val="fr-FR"/>
        </w:rPr>
        <w:t>14</w:t>
      </w:r>
      <w:r>
        <w:rPr>
          <w:lang w:val="fr-FR"/>
        </w:rPr>
        <w:t xml:space="preserve"> de la Convention</w:t>
      </w:r>
      <w:r w:rsidR="003B305E" w:rsidRPr="003B305E">
        <w:rPr>
          <w:lang w:val="fr-FR"/>
        </w:rPr>
        <w:t>.</w:t>
      </w:r>
    </w:p>
    <w:p w14:paraId="06B8DB1B" w14:textId="2F605F5E" w:rsidR="00AE17AF" w:rsidRPr="00957797" w:rsidRDefault="00AE17AF" w:rsidP="0086409B">
      <w:pPr>
        <w:pStyle w:val="SingleTxtG"/>
        <w:ind w:firstLine="567"/>
      </w:pPr>
      <w:r>
        <w:rPr>
          <w:lang w:val="fr-FR"/>
        </w:rPr>
        <w:t>L</w:t>
      </w:r>
      <w:r w:rsidR="00983AAC">
        <w:rPr>
          <w:lang w:val="fr-FR"/>
        </w:rPr>
        <w:t>’</w:t>
      </w:r>
      <w:r>
        <w:rPr>
          <w:lang w:val="fr-FR"/>
        </w:rPr>
        <w:t xml:space="preserve">article </w:t>
      </w:r>
      <w:r w:rsidRPr="003B305E">
        <w:rPr>
          <w:lang w:val="fr-FR"/>
        </w:rPr>
        <w:t>98</w:t>
      </w:r>
      <w:r>
        <w:rPr>
          <w:lang w:val="fr-FR"/>
        </w:rPr>
        <w:t xml:space="preserve"> du Règlement intérieur dispose que les séances du Comité au cours desquelles sont examinées les communications soumises au titre de l</w:t>
      </w:r>
      <w:r w:rsidR="00983AAC">
        <w:rPr>
          <w:lang w:val="fr-FR"/>
        </w:rPr>
        <w:t>’</w:t>
      </w:r>
      <w:r>
        <w:rPr>
          <w:lang w:val="fr-FR"/>
        </w:rPr>
        <w:t>article </w:t>
      </w:r>
      <w:r w:rsidRPr="003B305E">
        <w:rPr>
          <w:lang w:val="fr-FR"/>
        </w:rPr>
        <w:t>14</w:t>
      </w:r>
      <w:r>
        <w:rPr>
          <w:lang w:val="fr-FR"/>
        </w:rPr>
        <w:t xml:space="preserve"> de la Convention se tiennent à</w:t>
      </w:r>
      <w:r w:rsidR="00DC19BA">
        <w:rPr>
          <w:lang w:val="fr-FR"/>
        </w:rPr>
        <w:t xml:space="preserve"> </w:t>
      </w:r>
      <w:r w:rsidR="00983AAC">
        <w:rPr>
          <w:lang w:val="fr-FR"/>
        </w:rPr>
        <w:t>h</w:t>
      </w:r>
      <w:r>
        <w:rPr>
          <w:lang w:val="fr-FR"/>
        </w:rPr>
        <w:t>uis clos</w:t>
      </w:r>
      <w:r w:rsidR="003B305E" w:rsidRPr="003B305E">
        <w:rPr>
          <w:lang w:val="fr-FR"/>
        </w:rPr>
        <w:t>.</w:t>
      </w:r>
    </w:p>
    <w:p w14:paraId="7CBA5B2B" w14:textId="29049678" w:rsidR="00AE17AF" w:rsidRPr="00957797" w:rsidRDefault="00AE17AF" w:rsidP="0053320A">
      <w:pPr>
        <w:pStyle w:val="H23G"/>
      </w:pPr>
      <w:r>
        <w:rPr>
          <w:lang w:val="fr-FR"/>
        </w:rPr>
        <w:tab/>
      </w:r>
      <w:r w:rsidRPr="003B305E">
        <w:rPr>
          <w:lang w:val="fr-FR"/>
        </w:rPr>
        <w:t>8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Procédure de suivi</w:t>
      </w:r>
    </w:p>
    <w:p w14:paraId="144881F3" w14:textId="07F0B5E6" w:rsidR="00AE17AF" w:rsidRPr="00957797" w:rsidRDefault="00AE17AF" w:rsidP="0086409B">
      <w:pPr>
        <w:pStyle w:val="SingleTxtG"/>
        <w:ind w:firstLine="567"/>
      </w:pPr>
      <w:r>
        <w:rPr>
          <w:lang w:val="fr-FR"/>
        </w:rPr>
        <w:t>Conformément aux dispositions de l</w:t>
      </w:r>
      <w:r w:rsidR="00983AAC">
        <w:rPr>
          <w:lang w:val="fr-FR"/>
        </w:rPr>
        <w:t>’</w:t>
      </w:r>
      <w:r>
        <w:rPr>
          <w:lang w:val="fr-FR"/>
        </w:rPr>
        <w:t xml:space="preserve">article </w:t>
      </w:r>
      <w:r w:rsidRPr="003B305E">
        <w:rPr>
          <w:lang w:val="fr-FR"/>
        </w:rPr>
        <w:t>66</w:t>
      </w:r>
      <w:r>
        <w:rPr>
          <w:lang w:val="fr-FR"/>
        </w:rPr>
        <w:t xml:space="preserve"> de son Règlement intérieur, le Comité examinera les renseignements soumis par les États Parties concernant la suite donnée à ses observations et recommandations</w:t>
      </w:r>
      <w:r w:rsidR="003B305E" w:rsidRPr="003B305E">
        <w:rPr>
          <w:lang w:val="fr-FR"/>
        </w:rPr>
        <w:t>.</w:t>
      </w:r>
    </w:p>
    <w:p w14:paraId="3CAE0E89" w14:textId="7A1A6A97" w:rsidR="00AE17AF" w:rsidRPr="00957797" w:rsidRDefault="00AE17AF" w:rsidP="0053320A">
      <w:pPr>
        <w:pStyle w:val="H23G"/>
      </w:pPr>
      <w:r>
        <w:rPr>
          <w:lang w:val="fr-FR"/>
        </w:rPr>
        <w:tab/>
      </w:r>
      <w:r w:rsidRPr="003B305E">
        <w:rPr>
          <w:lang w:val="fr-FR"/>
        </w:rPr>
        <w:t>9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 xml:space="preserve">Suivi de la Conférence mondiale contre le racisme, la discrimination raciale, </w:t>
      </w:r>
      <w:r>
        <w:rPr>
          <w:lang w:val="fr-FR"/>
        </w:rPr>
        <w:br/>
        <w:t>la xénophobie et l</w:t>
      </w:r>
      <w:r w:rsidR="00983AAC">
        <w:rPr>
          <w:lang w:val="fr-FR"/>
        </w:rPr>
        <w:t>’</w:t>
      </w:r>
      <w:r>
        <w:rPr>
          <w:lang w:val="fr-FR"/>
        </w:rPr>
        <w:t>intolérance qui y est associée et de la Conférence d</w:t>
      </w:r>
      <w:r w:rsidR="00983AAC">
        <w:rPr>
          <w:lang w:val="fr-FR"/>
        </w:rPr>
        <w:t>’</w:t>
      </w:r>
      <w:r>
        <w:rPr>
          <w:lang w:val="fr-FR"/>
        </w:rPr>
        <w:t xml:space="preserve">examen </w:t>
      </w:r>
      <w:r>
        <w:rPr>
          <w:lang w:val="fr-FR"/>
        </w:rPr>
        <w:br/>
        <w:t>de Durban</w:t>
      </w:r>
    </w:p>
    <w:p w14:paraId="7C706DA4" w14:textId="34535A4D" w:rsidR="00AE17AF" w:rsidRPr="00957797" w:rsidRDefault="00AE17AF" w:rsidP="0086409B">
      <w:pPr>
        <w:pStyle w:val="SingleTxtG"/>
        <w:ind w:firstLine="567"/>
      </w:pPr>
      <w:r>
        <w:rPr>
          <w:lang w:val="fr-FR"/>
        </w:rPr>
        <w:t>Le Comité examinera les activités menées au titre du suivi de la Déclaration et du Programme d</w:t>
      </w:r>
      <w:r w:rsidR="00983AAC">
        <w:rPr>
          <w:lang w:val="fr-FR"/>
        </w:rPr>
        <w:t>’</w:t>
      </w:r>
      <w:r>
        <w:rPr>
          <w:lang w:val="fr-FR"/>
        </w:rPr>
        <w:t>action de Durban, adoptés à la Conférence mondiale contre le racisme, la</w:t>
      </w:r>
      <w:r w:rsidR="00816CCD">
        <w:rPr>
          <w:lang w:val="fr-FR"/>
        </w:rPr>
        <w:t> </w:t>
      </w:r>
      <w:r>
        <w:rPr>
          <w:lang w:val="fr-FR"/>
        </w:rPr>
        <w:t>discrimination raciale, la xénophobie et l</w:t>
      </w:r>
      <w:r w:rsidR="00983AAC">
        <w:rPr>
          <w:lang w:val="fr-FR"/>
        </w:rPr>
        <w:t>’</w:t>
      </w:r>
      <w:r>
        <w:rPr>
          <w:lang w:val="fr-FR"/>
        </w:rPr>
        <w:t>intolérance qui y est associée, et de la Conférence d</w:t>
      </w:r>
      <w:r w:rsidR="00983AAC">
        <w:rPr>
          <w:lang w:val="fr-FR"/>
        </w:rPr>
        <w:t>’</w:t>
      </w:r>
      <w:r>
        <w:rPr>
          <w:lang w:val="fr-FR"/>
        </w:rPr>
        <w:t>examen de Durban</w:t>
      </w:r>
      <w:r w:rsidR="003B305E" w:rsidRPr="003B305E">
        <w:rPr>
          <w:lang w:val="fr-FR"/>
        </w:rPr>
        <w:t>.</w:t>
      </w:r>
    </w:p>
    <w:p w14:paraId="002B1E8C" w14:textId="57D13065" w:rsidR="00AE17AF" w:rsidRPr="00957797" w:rsidRDefault="00AE17AF" w:rsidP="0053320A">
      <w:pPr>
        <w:pStyle w:val="H23G"/>
      </w:pPr>
      <w:r>
        <w:rPr>
          <w:bCs/>
        </w:rPr>
        <w:tab/>
      </w:r>
      <w:r w:rsidRPr="003B305E">
        <w:rPr>
          <w:bCs/>
          <w:lang w:val="fr-FR"/>
        </w:rPr>
        <w:t>10</w:t>
      </w:r>
      <w:r w:rsidR="003B305E" w:rsidRPr="003B305E">
        <w:rPr>
          <w:bCs/>
          <w:lang w:val="fr-FR"/>
        </w:rPr>
        <w:t>.</w:t>
      </w:r>
      <w:r>
        <w:rPr>
          <w:lang w:val="fr-FR"/>
        </w:rPr>
        <w:tab/>
      </w:r>
      <w:r>
        <w:rPr>
          <w:bCs/>
          <w:lang w:val="fr-FR"/>
        </w:rPr>
        <w:t xml:space="preserve">Examen des </w:t>
      </w:r>
      <w:r w:rsidRPr="00BC291A">
        <w:t>recommandations/observations générales conjointes n</w:t>
      </w:r>
      <w:r w:rsidRPr="00491792">
        <w:rPr>
          <w:vertAlign w:val="superscript"/>
        </w:rPr>
        <w:t>os</w:t>
      </w:r>
      <w:r w:rsidRPr="00BC291A">
        <w:t> </w:t>
      </w:r>
      <w:r w:rsidRPr="003B305E">
        <w:t>38</w:t>
      </w:r>
      <w:r w:rsidRPr="00BC291A">
        <w:t xml:space="preserve"> et </w:t>
      </w:r>
      <w:r w:rsidRPr="003B305E">
        <w:t>39</w:t>
      </w:r>
      <w:r w:rsidRPr="00BC291A">
        <w:t xml:space="preserve"> du</w:t>
      </w:r>
      <w:r w:rsidR="0053320A">
        <w:t> </w:t>
      </w:r>
      <w:r w:rsidRPr="00BC291A">
        <w:t>Comité pour l</w:t>
      </w:r>
      <w:r w:rsidR="00983AAC">
        <w:t>’</w:t>
      </w:r>
      <w:r w:rsidRPr="00BC291A">
        <w:t>élimination de la discrimination raciale et n</w:t>
      </w:r>
      <w:r w:rsidRPr="00491792">
        <w:rPr>
          <w:vertAlign w:val="superscript"/>
        </w:rPr>
        <w:t>os</w:t>
      </w:r>
      <w:r w:rsidRPr="00BC291A">
        <w:t> </w:t>
      </w:r>
      <w:r w:rsidRPr="003B305E">
        <w:t>7</w:t>
      </w:r>
      <w:r w:rsidRPr="00BC291A">
        <w:t xml:space="preserve"> et </w:t>
      </w:r>
      <w:r w:rsidRPr="003B305E">
        <w:t>8</w:t>
      </w:r>
      <w:r w:rsidRPr="00BC291A">
        <w:t xml:space="preserve"> </w:t>
      </w:r>
      <w:r w:rsidR="0053320A">
        <w:br/>
      </w:r>
      <w:r w:rsidRPr="00BC291A">
        <w:t xml:space="preserve">du Comité pour la protection des droits de tous les travailleurs migrants </w:t>
      </w:r>
      <w:r w:rsidR="0053320A">
        <w:br/>
      </w:r>
      <w:r w:rsidRPr="00BC291A">
        <w:t>et des membres de leur famille, portant sur l</w:t>
      </w:r>
      <w:r w:rsidR="00983AAC">
        <w:t>’</w:t>
      </w:r>
      <w:r w:rsidRPr="00BC291A">
        <w:t xml:space="preserve">élimination de la xénophobie </w:t>
      </w:r>
      <w:r w:rsidR="0053320A">
        <w:br/>
      </w:r>
      <w:r w:rsidRPr="00BC291A">
        <w:t>à l</w:t>
      </w:r>
      <w:r w:rsidR="00983AAC">
        <w:t>’</w:t>
      </w:r>
      <w:r w:rsidRPr="00BC291A">
        <w:t>égard des migrants et autres</w:t>
      </w:r>
      <w:r w:rsidR="00491792">
        <w:t xml:space="preserve"> </w:t>
      </w:r>
      <w:r w:rsidRPr="00BC291A">
        <w:t>personnes</w:t>
      </w:r>
      <w:r w:rsidR="00491792">
        <w:t xml:space="preserve"> </w:t>
      </w:r>
      <w:r w:rsidRPr="00BC291A">
        <w:t>perçues</w:t>
      </w:r>
      <w:r w:rsidR="00491792">
        <w:t xml:space="preserve"> </w:t>
      </w:r>
      <w:r w:rsidRPr="00BC291A">
        <w:t>comme</w:t>
      </w:r>
      <w:r w:rsidR="00491792">
        <w:t xml:space="preserve"> </w:t>
      </w:r>
      <w:r w:rsidRPr="00BC291A">
        <w:t>telles</w:t>
      </w:r>
    </w:p>
    <w:p w14:paraId="113F9EFA" w14:textId="523C8E3B" w:rsidR="00AE17AF" w:rsidRPr="00607AE4" w:rsidRDefault="00AE17AF" w:rsidP="0086409B">
      <w:pPr>
        <w:pStyle w:val="SingleTxtG"/>
        <w:ind w:firstLine="567"/>
      </w:pPr>
      <w:r>
        <w:rPr>
          <w:lang w:val="fr-FR"/>
        </w:rPr>
        <w:t>Le Comité poursuivra, avec le Comité pour la protection des droits de tous les travailleurs migrants et des membres de leur famille, l</w:t>
      </w:r>
      <w:r w:rsidR="00983AAC">
        <w:rPr>
          <w:lang w:val="fr-FR"/>
        </w:rPr>
        <w:t>’</w:t>
      </w:r>
      <w:r>
        <w:rPr>
          <w:lang w:val="fr-FR"/>
        </w:rPr>
        <w:t xml:space="preserve">élaboration du projet de </w:t>
      </w:r>
      <w:r w:rsidRPr="00BC291A">
        <w:t>recommandations/observations générales conjointes n</w:t>
      </w:r>
      <w:r w:rsidRPr="00983AAC">
        <w:rPr>
          <w:vertAlign w:val="superscript"/>
        </w:rPr>
        <w:t>os</w:t>
      </w:r>
      <w:r w:rsidRPr="00BC291A">
        <w:t> </w:t>
      </w:r>
      <w:r w:rsidRPr="003B305E">
        <w:t>38</w:t>
      </w:r>
      <w:r w:rsidRPr="00BC291A">
        <w:t xml:space="preserve"> et </w:t>
      </w:r>
      <w:r w:rsidRPr="003B305E">
        <w:t>39</w:t>
      </w:r>
      <w:r w:rsidRPr="00BC291A">
        <w:t xml:space="preserve"> du Comité pour l</w:t>
      </w:r>
      <w:r w:rsidR="00983AAC">
        <w:t>’</w:t>
      </w:r>
      <w:r w:rsidRPr="00BC291A">
        <w:t>élimination de la discrimination raciale et n</w:t>
      </w:r>
      <w:r w:rsidRPr="00983AAC">
        <w:rPr>
          <w:vertAlign w:val="superscript"/>
        </w:rPr>
        <w:t>os</w:t>
      </w:r>
      <w:r w:rsidRPr="00BC291A">
        <w:t> </w:t>
      </w:r>
      <w:r w:rsidRPr="003B305E">
        <w:t>7</w:t>
      </w:r>
      <w:r w:rsidRPr="00BC291A">
        <w:t xml:space="preserve"> et </w:t>
      </w:r>
      <w:r w:rsidRPr="003B305E">
        <w:t>8</w:t>
      </w:r>
      <w:r w:rsidRPr="00BC291A">
        <w:t xml:space="preserve"> du</w:t>
      </w:r>
      <w:r>
        <w:rPr>
          <w:lang w:val="fr-FR"/>
        </w:rPr>
        <w:t xml:space="preserve"> Comité des travailleurs migrants </w:t>
      </w:r>
      <w:r w:rsidRPr="000075E7">
        <w:rPr>
          <w:lang w:val="fr-FR"/>
        </w:rPr>
        <w:t>, portant sur l</w:t>
      </w:r>
      <w:r w:rsidR="00983AAC">
        <w:rPr>
          <w:lang w:val="fr-FR"/>
        </w:rPr>
        <w:t>’</w:t>
      </w:r>
      <w:r w:rsidRPr="000075E7">
        <w:rPr>
          <w:lang w:val="fr-FR"/>
        </w:rPr>
        <w:t>élimination de la xénophobie à l</w:t>
      </w:r>
      <w:r w:rsidR="00983AAC">
        <w:rPr>
          <w:lang w:val="fr-FR"/>
        </w:rPr>
        <w:t>’</w:t>
      </w:r>
      <w:r w:rsidRPr="000075E7">
        <w:rPr>
          <w:lang w:val="fr-FR"/>
        </w:rPr>
        <w:t>égard des migrants et autres personnes perçues comme telles</w:t>
      </w:r>
      <w:r w:rsidR="003B305E" w:rsidRPr="003B305E">
        <w:rPr>
          <w:lang w:val="fr-FR"/>
        </w:rPr>
        <w:t>.</w:t>
      </w:r>
    </w:p>
    <w:p w14:paraId="50C2A68D" w14:textId="60EB2DC2" w:rsidR="00AE17AF" w:rsidRPr="00957797" w:rsidRDefault="00AE17AF" w:rsidP="0053320A">
      <w:pPr>
        <w:pStyle w:val="H23G"/>
      </w:pPr>
      <w:r>
        <w:rPr>
          <w:lang w:val="fr-FR"/>
        </w:rPr>
        <w:tab/>
      </w:r>
      <w:r w:rsidRPr="003B305E">
        <w:rPr>
          <w:lang w:val="fr-FR"/>
        </w:rPr>
        <w:t>11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 xml:space="preserve">Examen de la recommandation générale </w:t>
      </w:r>
      <w:r w:rsidR="00983AAC">
        <w:rPr>
          <w:lang w:val="fr-FR"/>
        </w:rPr>
        <w:t>n</w:t>
      </w:r>
      <w:r w:rsidR="00983AAC" w:rsidRPr="00983AAC">
        <w:rPr>
          <w:vertAlign w:val="superscript"/>
          <w:lang w:val="fr-FR"/>
        </w:rPr>
        <w:t>o</w:t>
      </w:r>
      <w:r>
        <w:rPr>
          <w:lang w:val="fr-FR"/>
        </w:rPr>
        <w:t> </w:t>
      </w:r>
      <w:r w:rsidRPr="003B305E">
        <w:rPr>
          <w:lang w:val="fr-FR"/>
        </w:rPr>
        <w:t>40</w:t>
      </w:r>
      <w:r>
        <w:rPr>
          <w:lang w:val="fr-FR"/>
        </w:rPr>
        <w:t xml:space="preserve"> sur les réparations liées à la traite transatlantique des Africains réduits en esclavage, à l</w:t>
      </w:r>
      <w:r w:rsidR="00983AAC">
        <w:rPr>
          <w:lang w:val="fr-FR"/>
        </w:rPr>
        <w:t>’</w:t>
      </w:r>
      <w:r>
        <w:rPr>
          <w:lang w:val="fr-FR"/>
        </w:rPr>
        <w:t xml:space="preserve">esclavage traditionnel </w:t>
      </w:r>
      <w:r w:rsidR="0053320A">
        <w:rPr>
          <w:lang w:val="fr-FR"/>
        </w:rPr>
        <w:br/>
      </w:r>
      <w:r>
        <w:rPr>
          <w:lang w:val="fr-FR"/>
        </w:rPr>
        <w:t xml:space="preserve">et aux préjudices qui en ont découlé et que continuent de subir </w:t>
      </w:r>
      <w:r w:rsidR="0053320A">
        <w:rPr>
          <w:lang w:val="fr-FR"/>
        </w:rPr>
        <w:br/>
      </w:r>
      <w:r>
        <w:rPr>
          <w:lang w:val="fr-FR"/>
        </w:rPr>
        <w:t>les personnes d</w:t>
      </w:r>
      <w:r w:rsidR="00983AAC">
        <w:rPr>
          <w:lang w:val="fr-FR"/>
        </w:rPr>
        <w:t>’</w:t>
      </w:r>
      <w:r>
        <w:rPr>
          <w:lang w:val="fr-FR"/>
        </w:rPr>
        <w:t>ascendance africaine</w:t>
      </w:r>
    </w:p>
    <w:p w14:paraId="567C4D3D" w14:textId="001270E4" w:rsidR="00AE17AF" w:rsidRPr="00607AE4" w:rsidRDefault="00AE17AF" w:rsidP="0086409B">
      <w:pPr>
        <w:pStyle w:val="SingleTxtG"/>
        <w:ind w:firstLine="567"/>
      </w:pPr>
      <w:r>
        <w:rPr>
          <w:lang w:val="fr-FR"/>
        </w:rPr>
        <w:t>Le Comité poursuivra l</w:t>
      </w:r>
      <w:r w:rsidR="00983AAC">
        <w:rPr>
          <w:lang w:val="fr-FR"/>
        </w:rPr>
        <w:t>’</w:t>
      </w:r>
      <w:r>
        <w:rPr>
          <w:lang w:val="fr-FR"/>
        </w:rPr>
        <w:t xml:space="preserve">élaboration du projet de recommandation générale </w:t>
      </w:r>
      <w:r w:rsidR="00983AAC">
        <w:rPr>
          <w:lang w:val="fr-FR"/>
        </w:rPr>
        <w:t>n</w:t>
      </w:r>
      <w:r w:rsidR="00983AAC" w:rsidRPr="00983AAC">
        <w:rPr>
          <w:vertAlign w:val="superscript"/>
          <w:lang w:val="fr-FR"/>
        </w:rPr>
        <w:t>o</w:t>
      </w:r>
      <w:r>
        <w:rPr>
          <w:lang w:val="fr-FR"/>
        </w:rPr>
        <w:t> </w:t>
      </w:r>
      <w:r w:rsidRPr="003B305E">
        <w:rPr>
          <w:lang w:val="fr-FR"/>
        </w:rPr>
        <w:t>40</w:t>
      </w:r>
      <w:r>
        <w:rPr>
          <w:lang w:val="fr-FR"/>
        </w:rPr>
        <w:t xml:space="preserve"> sur les réparations liées à la traite transatlantique des Africains réduits en esclavage, à l</w:t>
      </w:r>
      <w:r w:rsidR="00983AAC">
        <w:rPr>
          <w:lang w:val="fr-FR"/>
        </w:rPr>
        <w:t>’</w:t>
      </w:r>
      <w:r>
        <w:rPr>
          <w:lang w:val="fr-FR"/>
        </w:rPr>
        <w:t>esclavage traditionnel et aux préjudices qui en ont découlé et qui continuent d</w:t>
      </w:r>
      <w:r w:rsidR="00983AAC">
        <w:rPr>
          <w:lang w:val="fr-FR"/>
        </w:rPr>
        <w:t>’</w:t>
      </w:r>
      <w:r>
        <w:rPr>
          <w:lang w:val="fr-FR"/>
        </w:rPr>
        <w:t>affecter les personnes d</w:t>
      </w:r>
      <w:r w:rsidR="00983AAC">
        <w:rPr>
          <w:lang w:val="fr-FR"/>
        </w:rPr>
        <w:t>’</w:t>
      </w:r>
      <w:r>
        <w:rPr>
          <w:lang w:val="fr-FR"/>
        </w:rPr>
        <w:t>ascendance africaine</w:t>
      </w:r>
      <w:r w:rsidR="003B305E" w:rsidRPr="003B305E">
        <w:rPr>
          <w:lang w:val="fr-FR"/>
        </w:rPr>
        <w:t>.</w:t>
      </w:r>
    </w:p>
    <w:p w14:paraId="79349AE9" w14:textId="2D5F3F70" w:rsidR="00983AAC" w:rsidRDefault="00AE17AF" w:rsidP="0053320A">
      <w:pPr>
        <w:pStyle w:val="H23G"/>
        <w:rPr>
          <w:lang w:val="fr-FR"/>
        </w:rPr>
      </w:pPr>
      <w:r>
        <w:rPr>
          <w:lang w:val="fr-FR"/>
        </w:rPr>
        <w:tab/>
      </w:r>
      <w:r w:rsidRPr="003B305E">
        <w:rPr>
          <w:lang w:val="fr-FR"/>
        </w:rPr>
        <w:t>12</w:t>
      </w:r>
      <w:r w:rsidR="003B305E" w:rsidRPr="003B305E">
        <w:rPr>
          <w:lang w:val="fr-FR"/>
        </w:rPr>
        <w:t>.</w:t>
      </w:r>
      <w:r>
        <w:rPr>
          <w:lang w:val="fr-FR"/>
        </w:rPr>
        <w:tab/>
        <w:t>Célébration du soixantième anniversaire de la Convention</w:t>
      </w:r>
    </w:p>
    <w:p w14:paraId="7F52F6F0" w14:textId="4CDAA21D" w:rsidR="00983AAC" w:rsidRDefault="00AE17AF" w:rsidP="0086409B">
      <w:pPr>
        <w:pStyle w:val="SingleTxtG"/>
        <w:ind w:firstLine="567"/>
        <w:rPr>
          <w:lang w:val="fr-FR"/>
        </w:rPr>
      </w:pPr>
      <w:r>
        <w:rPr>
          <w:lang w:val="fr-FR"/>
        </w:rPr>
        <w:t>Le Comité célébrera le soixantième anniversaire de l</w:t>
      </w:r>
      <w:r w:rsidR="00983AAC">
        <w:rPr>
          <w:lang w:val="fr-FR"/>
        </w:rPr>
        <w:t>’</w:t>
      </w:r>
      <w:r>
        <w:rPr>
          <w:lang w:val="fr-FR"/>
        </w:rPr>
        <w:t>adoption de la Convention</w:t>
      </w:r>
      <w:r w:rsidR="003B305E" w:rsidRPr="003B305E">
        <w:rPr>
          <w:lang w:val="fr-FR"/>
        </w:rPr>
        <w:t>.</w:t>
      </w:r>
    </w:p>
    <w:p w14:paraId="5DF92478" w14:textId="7227E396" w:rsidR="0053320A" w:rsidRDefault="0053320A" w:rsidP="0053320A">
      <w:pPr>
        <w:pStyle w:val="SingleTxtG"/>
        <w:rPr>
          <w:lang w:val="fr-FR"/>
        </w:rPr>
      </w:pPr>
    </w:p>
    <w:p w14:paraId="1CB2DDEA" w14:textId="77777777" w:rsidR="0053320A" w:rsidRDefault="0053320A" w:rsidP="0086409B">
      <w:pPr>
        <w:pStyle w:val="SingleTxtG"/>
        <w:rPr>
          <w:lang w:val="fr-FR"/>
        </w:rPr>
      </w:pPr>
      <w:r>
        <w:rPr>
          <w:lang w:val="fr-FR"/>
        </w:rPr>
        <w:br w:type="page"/>
      </w:r>
    </w:p>
    <w:p w14:paraId="39911F60" w14:textId="79D0DA86" w:rsidR="00AE17AF" w:rsidRPr="00957797" w:rsidRDefault="00AE17AF" w:rsidP="0053320A">
      <w:pPr>
        <w:pStyle w:val="HChG"/>
      </w:pPr>
      <w:r>
        <w:rPr>
          <w:lang w:val="fr-FR"/>
        </w:rPr>
        <w:lastRenderedPageBreak/>
        <w:t>Annexe</w:t>
      </w:r>
    </w:p>
    <w:p w14:paraId="0F6D747A" w14:textId="74115843" w:rsidR="00AE17AF" w:rsidRPr="00957797" w:rsidRDefault="00AE17AF" w:rsidP="0053320A">
      <w:pPr>
        <w:pStyle w:val="HChG"/>
      </w:pPr>
      <w:r>
        <w:rPr>
          <w:lang w:val="fr-FR"/>
        </w:rPr>
        <w:tab/>
      </w:r>
      <w:r>
        <w:rPr>
          <w:lang w:val="fr-FR"/>
        </w:rPr>
        <w:tab/>
        <w:t>Calendrier proposé pour l</w:t>
      </w:r>
      <w:r w:rsidR="00983AAC">
        <w:rPr>
          <w:lang w:val="fr-FR"/>
        </w:rPr>
        <w:t>’</w:t>
      </w:r>
      <w:r>
        <w:rPr>
          <w:lang w:val="fr-FR"/>
        </w:rPr>
        <w:t xml:space="preserve">examen des rapports, </w:t>
      </w:r>
      <w:r>
        <w:rPr>
          <w:lang w:val="fr-FR"/>
        </w:rPr>
        <w:br/>
        <w:t xml:space="preserve">observations et renseignements complémentaires </w:t>
      </w:r>
      <w:r>
        <w:rPr>
          <w:lang w:val="fr-FR"/>
        </w:rPr>
        <w:br/>
        <w:t>soumis par les États Parties</w:t>
      </w:r>
    </w:p>
    <w:p w14:paraId="751A348C" w14:textId="1AF8A858" w:rsidR="00AE17AF" w:rsidRPr="00957797" w:rsidRDefault="00AE17AF" w:rsidP="0086409B">
      <w:pPr>
        <w:pStyle w:val="SingleTxtG"/>
        <w:ind w:firstLine="567"/>
      </w:pPr>
      <w:r>
        <w:rPr>
          <w:lang w:val="fr-FR"/>
        </w:rPr>
        <w:t xml:space="preserve">Le calendrier ci-après a été établi par le Secrétaire général, en concertation avec la présidence, compte tenu des décisions prises à ce sujet par le Comité à sa </w:t>
      </w:r>
      <w:r w:rsidRPr="003B305E">
        <w:rPr>
          <w:lang w:val="fr-FR"/>
        </w:rPr>
        <w:t>115</w:t>
      </w:r>
      <w:r w:rsidRPr="00D359D7">
        <w:rPr>
          <w:vertAlign w:val="superscript"/>
          <w:lang w:val="fr-FR"/>
        </w:rPr>
        <w:t>e</w:t>
      </w:r>
      <w:r>
        <w:rPr>
          <w:lang w:val="fr-FR"/>
        </w:rPr>
        <w:t xml:space="preserve"> session</w:t>
      </w:r>
      <w:r w:rsidR="003B305E" w:rsidRPr="003B305E">
        <w:rPr>
          <w:lang w:val="fr-FR"/>
        </w:rPr>
        <w:t>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6"/>
        <w:gridCol w:w="2362"/>
        <w:gridCol w:w="2362"/>
      </w:tblGrid>
      <w:tr w:rsidR="00AE17AF" w:rsidRPr="003B305E" w14:paraId="5742CB59" w14:textId="77777777" w:rsidTr="0053320A">
        <w:trPr>
          <w:tblHeader/>
        </w:trPr>
        <w:tc>
          <w:tcPr>
            <w:tcW w:w="2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095EE2F6" w14:textId="77777777" w:rsidR="00AE17AF" w:rsidRPr="0053320A" w:rsidRDefault="00AE17AF" w:rsidP="0053320A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bookmarkStart w:id="2" w:name="_Hlk128393275"/>
            <w:r w:rsidRPr="003B305E">
              <w:rPr>
                <w:i/>
                <w:sz w:val="16"/>
              </w:rPr>
              <w:t>Jour</w:t>
            </w:r>
          </w:p>
        </w:tc>
        <w:tc>
          <w:tcPr>
            <w:tcW w:w="236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1835B3D6" w14:textId="5C8EDB9D" w:rsidR="00AE17AF" w:rsidRPr="0053320A" w:rsidRDefault="00AE17AF" w:rsidP="0053320A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3B305E">
              <w:rPr>
                <w:i/>
                <w:sz w:val="16"/>
              </w:rPr>
              <w:t>Numéro de la séance et</w:t>
            </w:r>
            <w:r w:rsidR="00873B3A" w:rsidRPr="003B305E">
              <w:rPr>
                <w:i/>
                <w:sz w:val="16"/>
              </w:rPr>
              <w:t xml:space="preserve"> </w:t>
            </w:r>
            <w:r w:rsidR="00983AAC" w:rsidRPr="003B305E">
              <w:rPr>
                <w:i/>
                <w:sz w:val="16"/>
              </w:rPr>
              <w:t>h</w:t>
            </w:r>
            <w:r w:rsidRPr="003B305E">
              <w:rPr>
                <w:i/>
                <w:sz w:val="16"/>
              </w:rPr>
              <w:t>eure</w:t>
            </w:r>
          </w:p>
        </w:tc>
        <w:tc>
          <w:tcPr>
            <w:tcW w:w="2362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F40E29F" w14:textId="77777777" w:rsidR="00AE17AF" w:rsidRPr="0053320A" w:rsidRDefault="00AE17AF" w:rsidP="0053320A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3B305E">
              <w:rPr>
                <w:i/>
                <w:sz w:val="16"/>
              </w:rPr>
              <w:t>État partie</w:t>
            </w:r>
          </w:p>
        </w:tc>
      </w:tr>
      <w:tr w:rsidR="0053320A" w:rsidRPr="0053320A" w14:paraId="2132B83B" w14:textId="77777777" w:rsidTr="0053320A">
        <w:trPr>
          <w:trHeight w:hRule="exact" w:val="113"/>
          <w:tblHeader/>
        </w:trPr>
        <w:tc>
          <w:tcPr>
            <w:tcW w:w="2646" w:type="dxa"/>
            <w:tcBorders>
              <w:top w:val="single" w:sz="12" w:space="0" w:color="auto"/>
            </w:tcBorders>
          </w:tcPr>
          <w:p w14:paraId="58941304" w14:textId="77777777" w:rsidR="0053320A" w:rsidRPr="0053320A" w:rsidRDefault="0053320A" w:rsidP="0053320A">
            <w:pPr>
              <w:spacing w:before="40" w:after="120"/>
              <w:ind w:right="113"/>
            </w:pPr>
          </w:p>
        </w:tc>
        <w:tc>
          <w:tcPr>
            <w:tcW w:w="2362" w:type="dxa"/>
            <w:tcBorders>
              <w:top w:val="single" w:sz="12" w:space="0" w:color="auto"/>
            </w:tcBorders>
          </w:tcPr>
          <w:p w14:paraId="43AA7770" w14:textId="77777777" w:rsidR="0053320A" w:rsidRPr="0053320A" w:rsidRDefault="0053320A" w:rsidP="0053320A">
            <w:pPr>
              <w:spacing w:before="40" w:after="120"/>
              <w:ind w:right="113"/>
            </w:pPr>
          </w:p>
        </w:tc>
        <w:tc>
          <w:tcPr>
            <w:tcW w:w="2362" w:type="dxa"/>
            <w:tcBorders>
              <w:top w:val="single" w:sz="12" w:space="0" w:color="auto"/>
            </w:tcBorders>
          </w:tcPr>
          <w:p w14:paraId="7DB4EE9B" w14:textId="77777777" w:rsidR="0053320A" w:rsidRPr="0053320A" w:rsidRDefault="0053320A" w:rsidP="0053320A">
            <w:pPr>
              <w:spacing w:before="40" w:after="120"/>
              <w:ind w:right="113"/>
            </w:pPr>
          </w:p>
        </w:tc>
      </w:tr>
      <w:tr w:rsidR="00AE17AF" w:rsidRPr="0053320A" w14:paraId="74231E2A" w14:textId="77777777" w:rsidTr="0053320A">
        <w:tc>
          <w:tcPr>
            <w:tcW w:w="2646" w:type="dxa"/>
          </w:tcPr>
          <w:p w14:paraId="1968E7E6" w14:textId="414F16DF" w:rsidR="00AE17AF" w:rsidRPr="0053320A" w:rsidRDefault="00AE17AF" w:rsidP="0053320A">
            <w:pPr>
              <w:spacing w:before="40" w:after="120"/>
              <w:ind w:right="113"/>
            </w:pPr>
            <w:r w:rsidRPr="0053320A">
              <w:t xml:space="preserve">Mardi </w:t>
            </w:r>
            <w:r w:rsidR="00A4288F">
              <w:br/>
            </w:r>
            <w:r w:rsidRPr="003B305E">
              <w:t>18</w:t>
            </w:r>
            <w:r w:rsidRPr="0053320A">
              <w:t xml:space="preserve"> novembre </w:t>
            </w:r>
            <w:r w:rsidRPr="003B305E">
              <w:t>2025</w:t>
            </w:r>
          </w:p>
        </w:tc>
        <w:tc>
          <w:tcPr>
            <w:tcW w:w="2362" w:type="dxa"/>
          </w:tcPr>
          <w:p w14:paraId="68952E01" w14:textId="274ABEA3" w:rsidR="00AE17AF" w:rsidRPr="0053320A" w:rsidRDefault="00AE17AF" w:rsidP="0053320A">
            <w:pPr>
              <w:spacing w:before="40" w:after="120"/>
              <w:ind w:right="113"/>
            </w:pPr>
            <w:r w:rsidRPr="003B305E">
              <w:t>3169</w:t>
            </w:r>
            <w:r w:rsidRPr="00983AAC">
              <w:rPr>
                <w:vertAlign w:val="superscript"/>
              </w:rPr>
              <w:t>e</w:t>
            </w:r>
            <w:r w:rsidR="00A4288F">
              <w:br/>
            </w:r>
            <w:r w:rsidRPr="003B305E">
              <w:t>15</w:t>
            </w:r>
            <w:r w:rsidR="00983AAC">
              <w:t> h</w:t>
            </w:r>
            <w:r w:rsidRPr="0053320A">
              <w:t>-</w:t>
            </w:r>
            <w:r w:rsidRPr="003B305E">
              <w:t>18</w:t>
            </w:r>
            <w:r w:rsidR="00983AAC">
              <w:t> h</w:t>
            </w:r>
          </w:p>
        </w:tc>
        <w:tc>
          <w:tcPr>
            <w:tcW w:w="2362" w:type="dxa"/>
          </w:tcPr>
          <w:p w14:paraId="3E12D932" w14:textId="77777777" w:rsidR="00AE17AF" w:rsidRPr="0053320A" w:rsidRDefault="00AE17AF" w:rsidP="0053320A">
            <w:pPr>
              <w:spacing w:before="40" w:after="120"/>
              <w:ind w:right="113"/>
            </w:pPr>
            <w:r w:rsidRPr="0053320A">
              <w:t>Maldives</w:t>
            </w:r>
          </w:p>
        </w:tc>
      </w:tr>
      <w:tr w:rsidR="00AE17AF" w:rsidRPr="0053320A" w14:paraId="130213C1" w14:textId="77777777" w:rsidTr="0053320A">
        <w:tc>
          <w:tcPr>
            <w:tcW w:w="2646" w:type="dxa"/>
          </w:tcPr>
          <w:p w14:paraId="02492AA5" w14:textId="122D331E" w:rsidR="00AE17AF" w:rsidRPr="0053320A" w:rsidRDefault="00AE17AF" w:rsidP="0053320A">
            <w:pPr>
              <w:spacing w:before="40" w:after="120"/>
              <w:ind w:right="113"/>
            </w:pPr>
            <w:r w:rsidRPr="0053320A">
              <w:t xml:space="preserve">Mercredi </w:t>
            </w:r>
            <w:r w:rsidR="00A4288F">
              <w:br/>
            </w:r>
            <w:r w:rsidRPr="003B305E">
              <w:t>19</w:t>
            </w:r>
            <w:r w:rsidRPr="0053320A">
              <w:t xml:space="preserve"> novembre </w:t>
            </w:r>
            <w:r w:rsidRPr="003B305E">
              <w:t>2025</w:t>
            </w:r>
          </w:p>
        </w:tc>
        <w:tc>
          <w:tcPr>
            <w:tcW w:w="2362" w:type="dxa"/>
          </w:tcPr>
          <w:p w14:paraId="2CD2DC7A" w14:textId="45B4F653" w:rsidR="00AE17AF" w:rsidRPr="0053320A" w:rsidRDefault="00AE17AF" w:rsidP="0053320A">
            <w:pPr>
              <w:spacing w:before="40" w:after="120"/>
              <w:ind w:right="113"/>
            </w:pPr>
            <w:r w:rsidRPr="003B305E">
              <w:t>3170</w:t>
            </w:r>
            <w:r w:rsidRPr="00983AAC">
              <w:rPr>
                <w:vertAlign w:val="superscript"/>
              </w:rPr>
              <w:t>e</w:t>
            </w:r>
            <w:r w:rsidR="00A4288F">
              <w:br/>
            </w:r>
            <w:r w:rsidRPr="003B305E">
              <w:t>10</w:t>
            </w:r>
            <w:r w:rsidR="00983AAC">
              <w:t> h</w:t>
            </w:r>
            <w:r w:rsidRPr="0053320A">
              <w:t>-</w:t>
            </w:r>
            <w:r w:rsidRPr="003B305E">
              <w:t>13</w:t>
            </w:r>
            <w:r w:rsidR="00983AAC">
              <w:t> h</w:t>
            </w:r>
          </w:p>
        </w:tc>
        <w:tc>
          <w:tcPr>
            <w:tcW w:w="2362" w:type="dxa"/>
          </w:tcPr>
          <w:p w14:paraId="3060F775" w14:textId="77777777" w:rsidR="00AE17AF" w:rsidRPr="0053320A" w:rsidRDefault="00AE17AF" w:rsidP="0053320A">
            <w:pPr>
              <w:spacing w:before="40" w:after="120"/>
              <w:ind w:right="113"/>
            </w:pPr>
            <w:r w:rsidRPr="0053320A">
              <w:t>Maldives (</w:t>
            </w:r>
            <w:r w:rsidRPr="00816CCD">
              <w:rPr>
                <w:i/>
                <w:iCs/>
              </w:rPr>
              <w:t>suite</w:t>
            </w:r>
            <w:r w:rsidRPr="0053320A">
              <w:t>)</w:t>
            </w:r>
          </w:p>
        </w:tc>
      </w:tr>
      <w:tr w:rsidR="00AE17AF" w:rsidRPr="0053320A" w14:paraId="4570FC4F" w14:textId="77777777" w:rsidTr="0053320A">
        <w:tc>
          <w:tcPr>
            <w:tcW w:w="2646" w:type="dxa"/>
          </w:tcPr>
          <w:p w14:paraId="51BC9B32" w14:textId="6B0ED206" w:rsidR="00AE17AF" w:rsidRPr="0053320A" w:rsidDel="00662040" w:rsidRDefault="00AE17AF" w:rsidP="0053320A">
            <w:pPr>
              <w:spacing w:before="40" w:after="120"/>
              <w:ind w:right="113"/>
            </w:pPr>
            <w:r w:rsidRPr="0053320A">
              <w:t xml:space="preserve">Mercredi </w:t>
            </w:r>
            <w:r w:rsidR="00A4288F">
              <w:br/>
            </w:r>
            <w:r w:rsidRPr="003B305E">
              <w:t>19</w:t>
            </w:r>
            <w:r w:rsidRPr="0053320A">
              <w:t xml:space="preserve"> novembre </w:t>
            </w:r>
            <w:r w:rsidRPr="003B305E">
              <w:t>2025</w:t>
            </w:r>
          </w:p>
        </w:tc>
        <w:tc>
          <w:tcPr>
            <w:tcW w:w="2362" w:type="dxa"/>
          </w:tcPr>
          <w:p w14:paraId="4B9A9CF6" w14:textId="12E00D77" w:rsidR="00AE17AF" w:rsidRPr="0053320A" w:rsidRDefault="00AE17AF" w:rsidP="0053320A">
            <w:pPr>
              <w:spacing w:before="40" w:after="120"/>
              <w:ind w:right="113"/>
            </w:pPr>
            <w:r w:rsidRPr="003B305E">
              <w:t>3171</w:t>
            </w:r>
            <w:r w:rsidRPr="00983AAC">
              <w:rPr>
                <w:vertAlign w:val="superscript"/>
              </w:rPr>
              <w:t>e</w:t>
            </w:r>
            <w:r w:rsidR="00A4288F">
              <w:br/>
            </w:r>
            <w:r w:rsidRPr="003B305E">
              <w:t>15</w:t>
            </w:r>
            <w:r w:rsidR="00983AAC">
              <w:t> h</w:t>
            </w:r>
            <w:r w:rsidRPr="0053320A">
              <w:t>-</w:t>
            </w:r>
            <w:r w:rsidRPr="003B305E">
              <w:t>18</w:t>
            </w:r>
            <w:r w:rsidR="00983AAC">
              <w:t> h</w:t>
            </w:r>
          </w:p>
        </w:tc>
        <w:tc>
          <w:tcPr>
            <w:tcW w:w="2362" w:type="dxa"/>
          </w:tcPr>
          <w:p w14:paraId="0584745E" w14:textId="77777777" w:rsidR="00AE17AF" w:rsidRPr="0053320A" w:rsidRDefault="00AE17AF" w:rsidP="0053320A">
            <w:pPr>
              <w:spacing w:before="40" w:after="120"/>
              <w:ind w:right="113"/>
            </w:pPr>
            <w:r w:rsidRPr="0053320A">
              <w:t>Guatemala</w:t>
            </w:r>
          </w:p>
        </w:tc>
      </w:tr>
      <w:tr w:rsidR="00AE17AF" w:rsidRPr="0053320A" w14:paraId="584692A5" w14:textId="77777777" w:rsidTr="0053320A">
        <w:tc>
          <w:tcPr>
            <w:tcW w:w="2646" w:type="dxa"/>
          </w:tcPr>
          <w:p w14:paraId="1A8C4B74" w14:textId="42EA785D" w:rsidR="00AE17AF" w:rsidRPr="0053320A" w:rsidRDefault="00AE17AF" w:rsidP="0053320A">
            <w:pPr>
              <w:spacing w:before="40" w:after="120"/>
              <w:ind w:right="113"/>
            </w:pPr>
            <w:r w:rsidRPr="0053320A">
              <w:t xml:space="preserve">Jeudi </w:t>
            </w:r>
            <w:r w:rsidR="00A4288F">
              <w:br/>
            </w:r>
            <w:r w:rsidRPr="003B305E">
              <w:t>20</w:t>
            </w:r>
            <w:r w:rsidRPr="0053320A">
              <w:t xml:space="preserve"> novembre </w:t>
            </w:r>
            <w:r w:rsidRPr="003B305E">
              <w:t>2025</w:t>
            </w:r>
          </w:p>
        </w:tc>
        <w:tc>
          <w:tcPr>
            <w:tcW w:w="2362" w:type="dxa"/>
          </w:tcPr>
          <w:p w14:paraId="13375212" w14:textId="6E59B2BF" w:rsidR="00AE17AF" w:rsidRPr="0053320A" w:rsidRDefault="00AE17AF" w:rsidP="0053320A">
            <w:pPr>
              <w:spacing w:before="40" w:after="120"/>
              <w:ind w:right="113"/>
            </w:pPr>
            <w:r w:rsidRPr="003B305E">
              <w:t>3172</w:t>
            </w:r>
            <w:r w:rsidRPr="00983AAC">
              <w:rPr>
                <w:vertAlign w:val="superscript"/>
              </w:rPr>
              <w:t>e</w:t>
            </w:r>
            <w:r w:rsidR="00A4288F">
              <w:br/>
            </w:r>
            <w:r w:rsidRPr="003B305E">
              <w:t>10</w:t>
            </w:r>
            <w:r w:rsidR="00983AAC">
              <w:t> h</w:t>
            </w:r>
            <w:r w:rsidRPr="0053320A">
              <w:t>-</w:t>
            </w:r>
            <w:r w:rsidRPr="003B305E">
              <w:t>13</w:t>
            </w:r>
            <w:r w:rsidR="00983AAC">
              <w:t> h</w:t>
            </w:r>
          </w:p>
        </w:tc>
        <w:tc>
          <w:tcPr>
            <w:tcW w:w="2362" w:type="dxa"/>
          </w:tcPr>
          <w:p w14:paraId="4C544778" w14:textId="77777777" w:rsidR="00AE17AF" w:rsidRPr="0053320A" w:rsidRDefault="00AE17AF" w:rsidP="0053320A">
            <w:pPr>
              <w:spacing w:before="40" w:after="120"/>
              <w:ind w:right="113"/>
            </w:pPr>
            <w:r w:rsidRPr="0053320A">
              <w:t>Guatemala (</w:t>
            </w:r>
            <w:r w:rsidRPr="00816CCD">
              <w:rPr>
                <w:i/>
                <w:iCs/>
              </w:rPr>
              <w:t>suite</w:t>
            </w:r>
            <w:r w:rsidRPr="0053320A">
              <w:t>)</w:t>
            </w:r>
          </w:p>
        </w:tc>
      </w:tr>
      <w:tr w:rsidR="00AE17AF" w:rsidRPr="0053320A" w14:paraId="064F266D" w14:textId="77777777" w:rsidTr="0053320A">
        <w:tc>
          <w:tcPr>
            <w:tcW w:w="2646" w:type="dxa"/>
          </w:tcPr>
          <w:p w14:paraId="2674ABCB" w14:textId="2A5E0F5B" w:rsidR="00AE17AF" w:rsidRPr="0053320A" w:rsidRDefault="00AE17AF" w:rsidP="0053320A">
            <w:pPr>
              <w:spacing w:before="40" w:after="120"/>
              <w:ind w:right="113"/>
            </w:pPr>
            <w:r w:rsidRPr="0053320A">
              <w:t xml:space="preserve">Jeudi </w:t>
            </w:r>
            <w:r w:rsidR="00A4288F">
              <w:br/>
            </w:r>
            <w:r w:rsidRPr="003B305E">
              <w:t>20</w:t>
            </w:r>
            <w:r w:rsidRPr="0053320A">
              <w:t xml:space="preserve"> novembre </w:t>
            </w:r>
            <w:r w:rsidRPr="003B305E">
              <w:t>2025</w:t>
            </w:r>
          </w:p>
        </w:tc>
        <w:tc>
          <w:tcPr>
            <w:tcW w:w="2362" w:type="dxa"/>
          </w:tcPr>
          <w:p w14:paraId="64EF5B24" w14:textId="51B2F79A" w:rsidR="00AE17AF" w:rsidRPr="0053320A" w:rsidRDefault="00AE17AF" w:rsidP="0053320A">
            <w:pPr>
              <w:spacing w:before="40" w:after="120"/>
              <w:ind w:right="113"/>
            </w:pPr>
            <w:r w:rsidRPr="003B305E">
              <w:t>3173</w:t>
            </w:r>
            <w:r w:rsidRPr="00983AAC">
              <w:rPr>
                <w:vertAlign w:val="superscript"/>
              </w:rPr>
              <w:t>e</w:t>
            </w:r>
            <w:r w:rsidR="00A4288F">
              <w:br/>
            </w:r>
            <w:r w:rsidRPr="003B305E">
              <w:t>15</w:t>
            </w:r>
            <w:r w:rsidR="00983AAC">
              <w:t> h</w:t>
            </w:r>
            <w:r w:rsidRPr="0053320A">
              <w:t>-</w:t>
            </w:r>
            <w:r w:rsidRPr="003B305E">
              <w:t>18</w:t>
            </w:r>
            <w:r w:rsidR="00983AAC">
              <w:t> h</w:t>
            </w:r>
          </w:p>
        </w:tc>
        <w:tc>
          <w:tcPr>
            <w:tcW w:w="2362" w:type="dxa"/>
          </w:tcPr>
          <w:p w14:paraId="4D887075" w14:textId="77777777" w:rsidR="00AE17AF" w:rsidRPr="0053320A" w:rsidRDefault="00AE17AF" w:rsidP="0053320A">
            <w:pPr>
              <w:spacing w:before="40" w:after="120"/>
              <w:ind w:right="113"/>
            </w:pPr>
            <w:r w:rsidRPr="0053320A">
              <w:t>Suède</w:t>
            </w:r>
          </w:p>
        </w:tc>
      </w:tr>
      <w:tr w:rsidR="00AE17AF" w:rsidRPr="0053320A" w14:paraId="3EA5276F" w14:textId="77777777" w:rsidTr="0053320A">
        <w:tc>
          <w:tcPr>
            <w:tcW w:w="2646" w:type="dxa"/>
          </w:tcPr>
          <w:p w14:paraId="2581E8FC" w14:textId="38185F61" w:rsidR="00AE17AF" w:rsidRPr="0053320A" w:rsidRDefault="00AE17AF" w:rsidP="0053320A">
            <w:pPr>
              <w:spacing w:before="40" w:after="120"/>
              <w:ind w:right="113"/>
            </w:pPr>
            <w:r w:rsidRPr="0053320A">
              <w:t xml:space="preserve">Vendredi </w:t>
            </w:r>
            <w:r w:rsidR="00A4288F">
              <w:br/>
            </w:r>
            <w:r w:rsidRPr="003B305E">
              <w:t>21</w:t>
            </w:r>
            <w:r w:rsidRPr="0053320A">
              <w:t xml:space="preserve"> novembre </w:t>
            </w:r>
            <w:r w:rsidRPr="003B305E">
              <w:t>2025</w:t>
            </w:r>
          </w:p>
        </w:tc>
        <w:tc>
          <w:tcPr>
            <w:tcW w:w="2362" w:type="dxa"/>
          </w:tcPr>
          <w:p w14:paraId="03D3C6AB" w14:textId="7E381EB6" w:rsidR="00AE17AF" w:rsidRPr="0053320A" w:rsidRDefault="00AE17AF" w:rsidP="0053320A">
            <w:pPr>
              <w:spacing w:before="40" w:after="120"/>
              <w:ind w:right="113"/>
            </w:pPr>
            <w:r w:rsidRPr="003B305E">
              <w:t>3174</w:t>
            </w:r>
            <w:r w:rsidRPr="00983AAC">
              <w:rPr>
                <w:vertAlign w:val="superscript"/>
              </w:rPr>
              <w:t>e</w:t>
            </w:r>
            <w:r w:rsidR="00A4288F">
              <w:br/>
            </w:r>
            <w:r w:rsidRPr="00556CF3">
              <w:t>1</w:t>
            </w:r>
            <w:r w:rsidR="00556CF3" w:rsidRPr="00556CF3">
              <w:t>0</w:t>
            </w:r>
            <w:r w:rsidR="00983AAC" w:rsidRPr="00556CF3">
              <w:t> h</w:t>
            </w:r>
            <w:r w:rsidRPr="00556CF3">
              <w:t>-1</w:t>
            </w:r>
            <w:r w:rsidR="00556CF3" w:rsidRPr="00556CF3">
              <w:t>3</w:t>
            </w:r>
            <w:r w:rsidR="00983AAC" w:rsidRPr="00556CF3">
              <w:t> h</w:t>
            </w:r>
          </w:p>
        </w:tc>
        <w:tc>
          <w:tcPr>
            <w:tcW w:w="2362" w:type="dxa"/>
          </w:tcPr>
          <w:p w14:paraId="6E794DA8" w14:textId="77777777" w:rsidR="00AE17AF" w:rsidRPr="0053320A" w:rsidRDefault="00AE17AF" w:rsidP="0053320A">
            <w:pPr>
              <w:spacing w:before="40" w:after="120"/>
              <w:ind w:right="113"/>
            </w:pPr>
            <w:r w:rsidRPr="0053320A">
              <w:t>Suède (</w:t>
            </w:r>
            <w:r w:rsidRPr="00816CCD">
              <w:rPr>
                <w:i/>
                <w:iCs/>
              </w:rPr>
              <w:t>suite</w:t>
            </w:r>
            <w:r w:rsidRPr="0053320A">
              <w:t>)</w:t>
            </w:r>
          </w:p>
        </w:tc>
      </w:tr>
      <w:tr w:rsidR="00AE17AF" w:rsidRPr="0053320A" w14:paraId="2A646FCA" w14:textId="77777777" w:rsidTr="0053320A">
        <w:tc>
          <w:tcPr>
            <w:tcW w:w="2646" w:type="dxa"/>
          </w:tcPr>
          <w:p w14:paraId="60E69B79" w14:textId="1A0FCCAE" w:rsidR="00AE17AF" w:rsidRPr="0053320A" w:rsidRDefault="00AE17AF" w:rsidP="0053320A">
            <w:pPr>
              <w:spacing w:before="40" w:after="120"/>
              <w:ind w:right="113"/>
            </w:pPr>
            <w:r w:rsidRPr="0053320A">
              <w:t xml:space="preserve">Lundi </w:t>
            </w:r>
            <w:r w:rsidR="00A4288F">
              <w:br/>
            </w:r>
            <w:r w:rsidRPr="003B305E">
              <w:t>24</w:t>
            </w:r>
            <w:r w:rsidRPr="0053320A">
              <w:t xml:space="preserve"> novembre </w:t>
            </w:r>
            <w:r w:rsidRPr="003B305E">
              <w:t>2025</w:t>
            </w:r>
          </w:p>
        </w:tc>
        <w:tc>
          <w:tcPr>
            <w:tcW w:w="2362" w:type="dxa"/>
          </w:tcPr>
          <w:p w14:paraId="09E75C1C" w14:textId="4A2DCD9A" w:rsidR="00AE17AF" w:rsidRPr="0053320A" w:rsidRDefault="00AE17AF" w:rsidP="0053320A">
            <w:pPr>
              <w:spacing w:before="40" w:after="120"/>
              <w:ind w:right="113"/>
            </w:pPr>
            <w:r w:rsidRPr="003B305E">
              <w:t>3177</w:t>
            </w:r>
            <w:r w:rsidRPr="00983AAC">
              <w:rPr>
                <w:vertAlign w:val="superscript"/>
              </w:rPr>
              <w:t>e</w:t>
            </w:r>
            <w:r w:rsidR="00A4288F">
              <w:br/>
            </w:r>
            <w:r w:rsidRPr="003B305E">
              <w:t>15</w:t>
            </w:r>
            <w:r w:rsidR="00983AAC">
              <w:t> h</w:t>
            </w:r>
            <w:r w:rsidRPr="0053320A">
              <w:t>-</w:t>
            </w:r>
            <w:r w:rsidRPr="003B305E">
              <w:t>18</w:t>
            </w:r>
            <w:r w:rsidR="00983AAC">
              <w:t> h</w:t>
            </w:r>
          </w:p>
        </w:tc>
        <w:tc>
          <w:tcPr>
            <w:tcW w:w="2362" w:type="dxa"/>
          </w:tcPr>
          <w:p w14:paraId="0BC547E9" w14:textId="77777777" w:rsidR="00AE17AF" w:rsidRPr="0053320A" w:rsidRDefault="00AE17AF" w:rsidP="0053320A">
            <w:pPr>
              <w:spacing w:before="40" w:after="120"/>
              <w:ind w:right="113"/>
            </w:pPr>
            <w:r w:rsidRPr="0053320A">
              <w:t>Burundi</w:t>
            </w:r>
          </w:p>
        </w:tc>
      </w:tr>
      <w:tr w:rsidR="00AE17AF" w:rsidRPr="0053320A" w14:paraId="0BE479DA" w14:textId="77777777" w:rsidTr="0053320A">
        <w:tc>
          <w:tcPr>
            <w:tcW w:w="2646" w:type="dxa"/>
          </w:tcPr>
          <w:p w14:paraId="6A21706C" w14:textId="6B2BEAC7" w:rsidR="00AE17AF" w:rsidRPr="0053320A" w:rsidRDefault="00AE17AF" w:rsidP="0053320A">
            <w:pPr>
              <w:spacing w:before="40" w:after="120"/>
              <w:ind w:right="113"/>
            </w:pPr>
            <w:r w:rsidRPr="0053320A">
              <w:t xml:space="preserve">Mardi </w:t>
            </w:r>
            <w:r w:rsidR="00A4288F">
              <w:br/>
            </w:r>
            <w:r w:rsidRPr="003B305E">
              <w:t>25</w:t>
            </w:r>
            <w:r w:rsidRPr="0053320A">
              <w:t xml:space="preserve"> novembre </w:t>
            </w:r>
            <w:r w:rsidRPr="003B305E">
              <w:t>2025</w:t>
            </w:r>
          </w:p>
        </w:tc>
        <w:tc>
          <w:tcPr>
            <w:tcW w:w="2362" w:type="dxa"/>
          </w:tcPr>
          <w:p w14:paraId="1FE2C97C" w14:textId="4BAF95F8" w:rsidR="00AE17AF" w:rsidRPr="0053320A" w:rsidRDefault="00AE17AF" w:rsidP="0053320A">
            <w:pPr>
              <w:spacing w:before="40" w:after="120"/>
              <w:ind w:right="113"/>
            </w:pPr>
            <w:r w:rsidRPr="003B305E">
              <w:t>3178</w:t>
            </w:r>
            <w:r w:rsidRPr="00983AAC">
              <w:rPr>
                <w:vertAlign w:val="superscript"/>
              </w:rPr>
              <w:t>e</w:t>
            </w:r>
            <w:r w:rsidR="00A4288F">
              <w:br/>
            </w:r>
            <w:r w:rsidRPr="003B305E">
              <w:t>10</w:t>
            </w:r>
            <w:r w:rsidR="00983AAC">
              <w:t> h</w:t>
            </w:r>
            <w:r w:rsidRPr="0053320A">
              <w:t>-</w:t>
            </w:r>
            <w:r w:rsidRPr="003B305E">
              <w:t>13</w:t>
            </w:r>
            <w:r w:rsidR="00983AAC">
              <w:t> h</w:t>
            </w:r>
          </w:p>
        </w:tc>
        <w:tc>
          <w:tcPr>
            <w:tcW w:w="2362" w:type="dxa"/>
          </w:tcPr>
          <w:p w14:paraId="5A586340" w14:textId="77777777" w:rsidR="00AE17AF" w:rsidRPr="0053320A" w:rsidRDefault="00AE17AF" w:rsidP="0053320A">
            <w:pPr>
              <w:spacing w:before="40" w:after="120"/>
              <w:ind w:right="113"/>
            </w:pPr>
            <w:r w:rsidRPr="0053320A">
              <w:t>Burundi (</w:t>
            </w:r>
            <w:r w:rsidRPr="00816CCD">
              <w:rPr>
                <w:i/>
                <w:iCs/>
              </w:rPr>
              <w:t>suite</w:t>
            </w:r>
            <w:r w:rsidRPr="0053320A">
              <w:t>)</w:t>
            </w:r>
          </w:p>
        </w:tc>
      </w:tr>
      <w:tr w:rsidR="00AE17AF" w:rsidRPr="0053320A" w14:paraId="14F5ECEE" w14:textId="77777777" w:rsidTr="0053320A">
        <w:tc>
          <w:tcPr>
            <w:tcW w:w="2646" w:type="dxa"/>
          </w:tcPr>
          <w:p w14:paraId="57234D60" w14:textId="0EDABDA5" w:rsidR="00AE17AF" w:rsidRPr="0053320A" w:rsidRDefault="00AE17AF" w:rsidP="0053320A">
            <w:pPr>
              <w:spacing w:before="40" w:after="120"/>
              <w:ind w:right="113"/>
            </w:pPr>
            <w:r w:rsidRPr="0053320A">
              <w:t xml:space="preserve">Mardi </w:t>
            </w:r>
            <w:r w:rsidR="00A4288F">
              <w:br/>
            </w:r>
            <w:r w:rsidRPr="003B305E">
              <w:t>25</w:t>
            </w:r>
            <w:r w:rsidRPr="0053320A">
              <w:t xml:space="preserve"> novembre </w:t>
            </w:r>
            <w:r w:rsidRPr="003B305E">
              <w:t>2025</w:t>
            </w:r>
          </w:p>
        </w:tc>
        <w:tc>
          <w:tcPr>
            <w:tcW w:w="2362" w:type="dxa"/>
          </w:tcPr>
          <w:p w14:paraId="005C4A06" w14:textId="2387E108" w:rsidR="00AE17AF" w:rsidRPr="0053320A" w:rsidRDefault="00AE17AF" w:rsidP="0053320A">
            <w:pPr>
              <w:spacing w:before="40" w:after="120"/>
              <w:ind w:right="113"/>
            </w:pPr>
            <w:r w:rsidRPr="003B305E">
              <w:t>3179</w:t>
            </w:r>
            <w:r w:rsidRPr="00983AAC">
              <w:rPr>
                <w:vertAlign w:val="superscript"/>
              </w:rPr>
              <w:t>e</w:t>
            </w:r>
            <w:r w:rsidR="00A4288F">
              <w:br/>
            </w:r>
            <w:r w:rsidRPr="003B305E">
              <w:t>15</w:t>
            </w:r>
            <w:r w:rsidR="00983AAC">
              <w:t> h</w:t>
            </w:r>
            <w:r w:rsidRPr="0053320A">
              <w:t>-</w:t>
            </w:r>
            <w:r w:rsidRPr="003B305E">
              <w:t>18</w:t>
            </w:r>
            <w:r w:rsidR="00983AAC">
              <w:t> h</w:t>
            </w:r>
          </w:p>
        </w:tc>
        <w:tc>
          <w:tcPr>
            <w:tcW w:w="2362" w:type="dxa"/>
          </w:tcPr>
          <w:p w14:paraId="6F907C1A" w14:textId="77777777" w:rsidR="00AE17AF" w:rsidRPr="0053320A" w:rsidRDefault="00AE17AF" w:rsidP="0053320A">
            <w:pPr>
              <w:spacing w:before="40" w:after="120"/>
              <w:ind w:right="113"/>
            </w:pPr>
            <w:r w:rsidRPr="0053320A">
              <w:t>Nouvelle-Zélande</w:t>
            </w:r>
          </w:p>
        </w:tc>
      </w:tr>
      <w:tr w:rsidR="00AE17AF" w:rsidRPr="0053320A" w14:paraId="20BF87E8" w14:textId="77777777" w:rsidTr="0053320A">
        <w:tc>
          <w:tcPr>
            <w:tcW w:w="2646" w:type="dxa"/>
          </w:tcPr>
          <w:p w14:paraId="398F3583" w14:textId="78AA2566" w:rsidR="00AE17AF" w:rsidRPr="0053320A" w:rsidRDefault="00AE17AF" w:rsidP="0053320A">
            <w:pPr>
              <w:spacing w:before="40" w:after="120"/>
              <w:ind w:right="113"/>
            </w:pPr>
            <w:r w:rsidRPr="0053320A">
              <w:t xml:space="preserve">Mercredi </w:t>
            </w:r>
            <w:r w:rsidR="00A4288F">
              <w:br/>
            </w:r>
            <w:r w:rsidRPr="003B305E">
              <w:t>26</w:t>
            </w:r>
            <w:r w:rsidRPr="0053320A">
              <w:t xml:space="preserve"> novembre </w:t>
            </w:r>
            <w:r w:rsidRPr="003B305E">
              <w:t>2025</w:t>
            </w:r>
          </w:p>
        </w:tc>
        <w:tc>
          <w:tcPr>
            <w:tcW w:w="2362" w:type="dxa"/>
          </w:tcPr>
          <w:p w14:paraId="4604AE44" w14:textId="15FEADEE" w:rsidR="00AE17AF" w:rsidRPr="0053320A" w:rsidRDefault="00AE17AF" w:rsidP="0053320A">
            <w:pPr>
              <w:spacing w:before="40" w:after="120"/>
              <w:ind w:right="113"/>
            </w:pPr>
            <w:r w:rsidRPr="003B305E">
              <w:t>3180</w:t>
            </w:r>
            <w:r w:rsidRPr="00983AAC">
              <w:rPr>
                <w:vertAlign w:val="superscript"/>
              </w:rPr>
              <w:t>e</w:t>
            </w:r>
            <w:r w:rsidR="00A4288F">
              <w:br/>
            </w:r>
            <w:r w:rsidRPr="003B305E">
              <w:t>10</w:t>
            </w:r>
            <w:r w:rsidR="00983AAC">
              <w:t> h</w:t>
            </w:r>
            <w:r w:rsidRPr="0053320A">
              <w:t>-</w:t>
            </w:r>
            <w:r w:rsidRPr="003B305E">
              <w:t>13</w:t>
            </w:r>
            <w:r w:rsidR="00983AAC">
              <w:t> h</w:t>
            </w:r>
          </w:p>
        </w:tc>
        <w:tc>
          <w:tcPr>
            <w:tcW w:w="2362" w:type="dxa"/>
          </w:tcPr>
          <w:p w14:paraId="3C9E5213" w14:textId="77777777" w:rsidR="00AE17AF" w:rsidRPr="0053320A" w:rsidRDefault="00AE17AF" w:rsidP="0053320A">
            <w:pPr>
              <w:spacing w:before="40" w:after="120"/>
              <w:ind w:right="113"/>
            </w:pPr>
            <w:r w:rsidRPr="0053320A">
              <w:t>Nouvelle-Zélande (</w:t>
            </w:r>
            <w:r w:rsidRPr="00816CCD">
              <w:rPr>
                <w:i/>
                <w:iCs/>
              </w:rPr>
              <w:t>suite</w:t>
            </w:r>
            <w:r w:rsidRPr="0053320A">
              <w:t>)</w:t>
            </w:r>
          </w:p>
        </w:tc>
      </w:tr>
      <w:tr w:rsidR="00AE17AF" w:rsidRPr="0053320A" w14:paraId="0A3CB18A" w14:textId="77777777" w:rsidTr="0053320A">
        <w:tc>
          <w:tcPr>
            <w:tcW w:w="2646" w:type="dxa"/>
          </w:tcPr>
          <w:p w14:paraId="6ECDA36C" w14:textId="3269BEAE" w:rsidR="00AE17AF" w:rsidRPr="0053320A" w:rsidRDefault="00AE17AF" w:rsidP="0053320A">
            <w:pPr>
              <w:spacing w:before="40" w:after="120"/>
              <w:ind w:right="113"/>
            </w:pPr>
            <w:r w:rsidRPr="0053320A">
              <w:t xml:space="preserve">Mercredi </w:t>
            </w:r>
            <w:r w:rsidR="00A4288F">
              <w:br/>
            </w:r>
            <w:r w:rsidRPr="003B305E">
              <w:t>26</w:t>
            </w:r>
            <w:r w:rsidRPr="0053320A">
              <w:t xml:space="preserve"> novembre </w:t>
            </w:r>
            <w:r w:rsidRPr="003B305E">
              <w:t>2025</w:t>
            </w:r>
          </w:p>
        </w:tc>
        <w:tc>
          <w:tcPr>
            <w:tcW w:w="2362" w:type="dxa"/>
          </w:tcPr>
          <w:p w14:paraId="620365C3" w14:textId="09840CBD" w:rsidR="00AE17AF" w:rsidRPr="0053320A" w:rsidRDefault="00AE17AF" w:rsidP="0053320A">
            <w:pPr>
              <w:spacing w:before="40" w:after="120"/>
              <w:ind w:right="113"/>
            </w:pPr>
            <w:r w:rsidRPr="003B305E">
              <w:t>3181</w:t>
            </w:r>
            <w:r w:rsidRPr="00983AAC">
              <w:rPr>
                <w:vertAlign w:val="superscript"/>
              </w:rPr>
              <w:t>e</w:t>
            </w:r>
            <w:r w:rsidR="00A4288F">
              <w:br/>
            </w:r>
            <w:r w:rsidRPr="003B305E">
              <w:t>15</w:t>
            </w:r>
            <w:r w:rsidR="00983AAC">
              <w:t> h</w:t>
            </w:r>
            <w:r w:rsidRPr="0053320A">
              <w:t>-</w:t>
            </w:r>
            <w:r w:rsidRPr="003B305E">
              <w:t>18</w:t>
            </w:r>
            <w:r w:rsidR="00983AAC">
              <w:t> h</w:t>
            </w:r>
          </w:p>
        </w:tc>
        <w:tc>
          <w:tcPr>
            <w:tcW w:w="2362" w:type="dxa"/>
          </w:tcPr>
          <w:p w14:paraId="3763C9AD" w14:textId="77777777" w:rsidR="00AE17AF" w:rsidRPr="0053320A" w:rsidRDefault="00AE17AF" w:rsidP="0053320A">
            <w:pPr>
              <w:spacing w:before="40" w:after="120"/>
              <w:ind w:right="113"/>
            </w:pPr>
            <w:r w:rsidRPr="0053320A">
              <w:t>Tunisie</w:t>
            </w:r>
          </w:p>
        </w:tc>
      </w:tr>
      <w:tr w:rsidR="00AE17AF" w:rsidRPr="0053320A" w14:paraId="36A4CD9B" w14:textId="77777777" w:rsidTr="0053320A">
        <w:tc>
          <w:tcPr>
            <w:tcW w:w="2646" w:type="dxa"/>
            <w:tcBorders>
              <w:bottom w:val="single" w:sz="12" w:space="0" w:color="auto"/>
            </w:tcBorders>
          </w:tcPr>
          <w:p w14:paraId="5573BDBE" w14:textId="1DC4E02C" w:rsidR="00AE17AF" w:rsidRPr="0053320A" w:rsidRDefault="00AE17AF" w:rsidP="0053320A">
            <w:pPr>
              <w:spacing w:before="40" w:after="120"/>
              <w:ind w:right="113"/>
            </w:pPr>
            <w:r w:rsidRPr="0053320A">
              <w:t xml:space="preserve">Jeudi </w:t>
            </w:r>
            <w:r w:rsidR="00A4288F">
              <w:br/>
            </w:r>
            <w:r w:rsidRPr="003B305E">
              <w:t>27</w:t>
            </w:r>
            <w:r w:rsidRPr="0053320A">
              <w:t xml:space="preserve"> novembre</w:t>
            </w:r>
            <w:r w:rsidRPr="003B305E">
              <w:t>2025</w:t>
            </w:r>
          </w:p>
        </w:tc>
        <w:tc>
          <w:tcPr>
            <w:tcW w:w="2362" w:type="dxa"/>
            <w:tcBorders>
              <w:bottom w:val="single" w:sz="12" w:space="0" w:color="auto"/>
            </w:tcBorders>
          </w:tcPr>
          <w:p w14:paraId="54430E38" w14:textId="7B10173E" w:rsidR="00AE17AF" w:rsidRPr="0053320A" w:rsidRDefault="00AE17AF" w:rsidP="0053320A">
            <w:pPr>
              <w:spacing w:before="40" w:after="120"/>
              <w:ind w:right="113"/>
            </w:pPr>
            <w:r w:rsidRPr="003B305E">
              <w:t>3182</w:t>
            </w:r>
            <w:r w:rsidRPr="00983AAC">
              <w:rPr>
                <w:vertAlign w:val="superscript"/>
              </w:rPr>
              <w:t>e</w:t>
            </w:r>
            <w:r w:rsidR="00A4288F">
              <w:br/>
            </w:r>
            <w:r w:rsidRPr="003B305E">
              <w:t>10</w:t>
            </w:r>
            <w:r w:rsidR="00983AAC">
              <w:t> h</w:t>
            </w:r>
            <w:r w:rsidRPr="0053320A">
              <w:t>-</w:t>
            </w:r>
            <w:r w:rsidRPr="003B305E">
              <w:t>13</w:t>
            </w:r>
            <w:r w:rsidR="00983AAC">
              <w:t> h</w:t>
            </w:r>
          </w:p>
        </w:tc>
        <w:tc>
          <w:tcPr>
            <w:tcW w:w="2362" w:type="dxa"/>
            <w:tcBorders>
              <w:bottom w:val="single" w:sz="12" w:space="0" w:color="auto"/>
            </w:tcBorders>
          </w:tcPr>
          <w:p w14:paraId="2B855F46" w14:textId="77777777" w:rsidR="00AE17AF" w:rsidRPr="0053320A" w:rsidRDefault="00AE17AF" w:rsidP="0053320A">
            <w:pPr>
              <w:spacing w:before="40" w:after="120"/>
              <w:ind w:right="113"/>
            </w:pPr>
            <w:r w:rsidRPr="0053320A">
              <w:t>Tunisie (</w:t>
            </w:r>
            <w:r w:rsidRPr="00816CCD">
              <w:rPr>
                <w:i/>
                <w:iCs/>
              </w:rPr>
              <w:t>suite</w:t>
            </w:r>
            <w:r w:rsidRPr="0053320A">
              <w:t>)</w:t>
            </w:r>
          </w:p>
        </w:tc>
      </w:tr>
    </w:tbl>
    <w:bookmarkEnd w:id="2"/>
    <w:p w14:paraId="193941D2" w14:textId="4D8AE518" w:rsidR="00AE17AF" w:rsidRPr="00AE17AF" w:rsidRDefault="00AE17AF" w:rsidP="00AE17A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End w:id="0"/>
    </w:p>
    <w:sectPr w:rsidR="00AE17AF" w:rsidRPr="00AE17AF" w:rsidSect="00AE17AF">
      <w:headerReference w:type="even" r:id="rId15"/>
      <w:headerReference w:type="default" r:id="rId16"/>
      <w:footerReference w:type="even" r:id="rId17"/>
      <w:footerReference w:type="default" r:id="rId18"/>
      <w:footerReference w:type="first" r:id="rId19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3F85C" w14:textId="77777777" w:rsidR="00E60704" w:rsidRDefault="00E60704" w:rsidP="00F95C08">
      <w:pPr>
        <w:spacing w:line="240" w:lineRule="auto"/>
      </w:pPr>
    </w:p>
  </w:endnote>
  <w:endnote w:type="continuationSeparator" w:id="0">
    <w:p w14:paraId="6906116B" w14:textId="77777777" w:rsidR="00E60704" w:rsidRPr="00AC3823" w:rsidRDefault="00E60704" w:rsidP="00AC3823">
      <w:pPr>
        <w:pStyle w:val="Footer"/>
      </w:pPr>
    </w:p>
  </w:endnote>
  <w:endnote w:type="continuationNotice" w:id="1">
    <w:p w14:paraId="62A42FAF" w14:textId="77777777" w:rsidR="00E60704" w:rsidRDefault="00E6070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469FF" w14:textId="4F277FE2" w:rsidR="00AE17AF" w:rsidRPr="00AE17AF" w:rsidRDefault="00AE17AF" w:rsidP="00AE17AF">
    <w:pPr>
      <w:pStyle w:val="Footer"/>
      <w:tabs>
        <w:tab w:val="right" w:pos="9638"/>
      </w:tabs>
    </w:pPr>
    <w:r w:rsidRPr="00AE17AF">
      <w:rPr>
        <w:b/>
        <w:sz w:val="18"/>
      </w:rPr>
      <w:fldChar w:fldCharType="begin"/>
    </w:r>
    <w:r w:rsidRPr="00AE17AF">
      <w:rPr>
        <w:b/>
        <w:sz w:val="18"/>
      </w:rPr>
      <w:instrText xml:space="preserve"> PAGE  \* MERGEFORMAT </w:instrText>
    </w:r>
    <w:r w:rsidRPr="00AE17AF">
      <w:rPr>
        <w:b/>
        <w:sz w:val="18"/>
      </w:rPr>
      <w:fldChar w:fldCharType="separate"/>
    </w:r>
    <w:r w:rsidRPr="00AE17AF">
      <w:rPr>
        <w:b/>
        <w:noProof/>
        <w:sz w:val="18"/>
      </w:rPr>
      <w:t>2</w:t>
    </w:r>
    <w:r w:rsidRPr="00AE17AF">
      <w:rPr>
        <w:b/>
        <w:sz w:val="18"/>
      </w:rPr>
      <w:fldChar w:fldCharType="end"/>
    </w:r>
    <w:r>
      <w:rPr>
        <w:b/>
        <w:sz w:val="18"/>
      </w:rPr>
      <w:tab/>
    </w:r>
    <w:r>
      <w:t>GE.25-14328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74859" w14:textId="1F13DF18" w:rsidR="00AE17AF" w:rsidRPr="00AE17AF" w:rsidRDefault="00AE17AF" w:rsidP="00AE17AF">
    <w:pPr>
      <w:pStyle w:val="Footer"/>
      <w:tabs>
        <w:tab w:val="right" w:pos="9638"/>
      </w:tabs>
      <w:rPr>
        <w:b/>
        <w:sz w:val="18"/>
      </w:rPr>
    </w:pPr>
    <w:r>
      <w:t>GE.25-14328</w:t>
    </w:r>
    <w:r>
      <w:tab/>
    </w:r>
    <w:r w:rsidRPr="00AE17AF">
      <w:rPr>
        <w:b/>
        <w:sz w:val="18"/>
      </w:rPr>
      <w:fldChar w:fldCharType="begin"/>
    </w:r>
    <w:r w:rsidRPr="00AE17AF">
      <w:rPr>
        <w:b/>
        <w:sz w:val="18"/>
      </w:rPr>
      <w:instrText xml:space="preserve"> PAGE  \* MERGEFORMAT </w:instrText>
    </w:r>
    <w:r w:rsidRPr="00AE17AF">
      <w:rPr>
        <w:b/>
        <w:sz w:val="18"/>
      </w:rPr>
      <w:fldChar w:fldCharType="separate"/>
    </w:r>
    <w:r w:rsidRPr="00AE17AF">
      <w:rPr>
        <w:b/>
        <w:noProof/>
        <w:sz w:val="18"/>
      </w:rPr>
      <w:t>3</w:t>
    </w:r>
    <w:r w:rsidRPr="00AE17A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3E6D3" w14:textId="103EFD69" w:rsidR="00984B29" w:rsidRPr="00AE17AF" w:rsidRDefault="00AE17AF" w:rsidP="00AE17AF">
    <w:pPr>
      <w:pStyle w:val="Footer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4F30779B" wp14:editId="799AC5B7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25-14328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4536B0E8" wp14:editId="571A3438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41049459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031025    031025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0A8D6" w14:textId="77777777" w:rsidR="00E60704" w:rsidRPr="00AC3823" w:rsidRDefault="00E6070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1E3F6D2" w14:textId="77777777" w:rsidR="00E60704" w:rsidRPr="00AC3823" w:rsidRDefault="00E6070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CBBC427" w14:textId="77777777" w:rsidR="00E60704" w:rsidRPr="00AC3823" w:rsidRDefault="00E60704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926B4" w14:textId="67688AB8" w:rsidR="00AE17AF" w:rsidRPr="00AE17AF" w:rsidRDefault="00AE17AF">
    <w:pPr>
      <w:pStyle w:val="Header"/>
    </w:pPr>
    <w:fldSimple w:instr=" TITLE  \* MERGEFORMAT ">
      <w:r w:rsidR="00C3322B">
        <w:t>CERD/C/116/1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9FCA1" w14:textId="4F4490B1" w:rsidR="00AE17AF" w:rsidRPr="00AE17AF" w:rsidRDefault="00AE17AF" w:rsidP="00AE17AF">
    <w:pPr>
      <w:pStyle w:val="Header"/>
      <w:jc w:val="right"/>
    </w:pPr>
    <w:fldSimple w:instr=" TITLE  \* MERGEFORMAT ">
      <w:r w:rsidR="00C3322B">
        <w:t>CERD/C/116/1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1533689224">
    <w:abstractNumId w:val="12"/>
  </w:num>
  <w:num w:numId="2" w16cid:durableId="359163255">
    <w:abstractNumId w:val="11"/>
  </w:num>
  <w:num w:numId="3" w16cid:durableId="1555461651">
    <w:abstractNumId w:val="10"/>
  </w:num>
  <w:num w:numId="4" w16cid:durableId="1965192863">
    <w:abstractNumId w:val="8"/>
  </w:num>
  <w:num w:numId="5" w16cid:durableId="2022471421">
    <w:abstractNumId w:val="3"/>
  </w:num>
  <w:num w:numId="6" w16cid:durableId="330762510">
    <w:abstractNumId w:val="2"/>
  </w:num>
  <w:num w:numId="7" w16cid:durableId="354234680">
    <w:abstractNumId w:val="1"/>
  </w:num>
  <w:num w:numId="8" w16cid:durableId="2080712647">
    <w:abstractNumId w:val="0"/>
  </w:num>
  <w:num w:numId="9" w16cid:durableId="810563391">
    <w:abstractNumId w:val="9"/>
  </w:num>
  <w:num w:numId="10" w16cid:durableId="128675030">
    <w:abstractNumId w:val="7"/>
  </w:num>
  <w:num w:numId="11" w16cid:durableId="292175094">
    <w:abstractNumId w:val="6"/>
  </w:num>
  <w:num w:numId="12" w16cid:durableId="564072681">
    <w:abstractNumId w:val="5"/>
  </w:num>
  <w:num w:numId="13" w16cid:durableId="1925526019">
    <w:abstractNumId w:val="4"/>
  </w:num>
  <w:num w:numId="14" w16cid:durableId="1311209837">
    <w:abstractNumId w:val="12"/>
  </w:num>
  <w:num w:numId="15" w16cid:durableId="753356106">
    <w:abstractNumId w:val="11"/>
  </w:num>
  <w:num w:numId="16" w16cid:durableId="8453617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704"/>
    <w:rsid w:val="00017F94"/>
    <w:rsid w:val="00023842"/>
    <w:rsid w:val="000334F9"/>
    <w:rsid w:val="0007796D"/>
    <w:rsid w:val="000B7790"/>
    <w:rsid w:val="00111F2F"/>
    <w:rsid w:val="0014365E"/>
    <w:rsid w:val="00176178"/>
    <w:rsid w:val="001F525A"/>
    <w:rsid w:val="00215BEC"/>
    <w:rsid w:val="00223272"/>
    <w:rsid w:val="0024779E"/>
    <w:rsid w:val="00262657"/>
    <w:rsid w:val="003B305E"/>
    <w:rsid w:val="003E18C1"/>
    <w:rsid w:val="00446FE5"/>
    <w:rsid w:val="00452396"/>
    <w:rsid w:val="00491792"/>
    <w:rsid w:val="004F094E"/>
    <w:rsid w:val="0053320A"/>
    <w:rsid w:val="005505B7"/>
    <w:rsid w:val="00556CF3"/>
    <w:rsid w:val="00573BE5"/>
    <w:rsid w:val="00586ED3"/>
    <w:rsid w:val="00596AA9"/>
    <w:rsid w:val="005F0A3E"/>
    <w:rsid w:val="00623CA8"/>
    <w:rsid w:val="006E0451"/>
    <w:rsid w:val="00712E6E"/>
    <w:rsid w:val="0071601D"/>
    <w:rsid w:val="00780585"/>
    <w:rsid w:val="00783E9F"/>
    <w:rsid w:val="007A62E6"/>
    <w:rsid w:val="0080684C"/>
    <w:rsid w:val="00816CCD"/>
    <w:rsid w:val="00831A37"/>
    <w:rsid w:val="0086409B"/>
    <w:rsid w:val="00871C75"/>
    <w:rsid w:val="00873B3A"/>
    <w:rsid w:val="008776DC"/>
    <w:rsid w:val="009705C8"/>
    <w:rsid w:val="00983AAC"/>
    <w:rsid w:val="00984B29"/>
    <w:rsid w:val="009D5F1A"/>
    <w:rsid w:val="00A30353"/>
    <w:rsid w:val="00A4288F"/>
    <w:rsid w:val="00AC3823"/>
    <w:rsid w:val="00AE17AF"/>
    <w:rsid w:val="00AE323C"/>
    <w:rsid w:val="00B00181"/>
    <w:rsid w:val="00B765F7"/>
    <w:rsid w:val="00BA0CA9"/>
    <w:rsid w:val="00BB0B66"/>
    <w:rsid w:val="00BB19C3"/>
    <w:rsid w:val="00C02897"/>
    <w:rsid w:val="00C3322B"/>
    <w:rsid w:val="00D12AA4"/>
    <w:rsid w:val="00D3439C"/>
    <w:rsid w:val="00DB1831"/>
    <w:rsid w:val="00DC0149"/>
    <w:rsid w:val="00DC19BA"/>
    <w:rsid w:val="00DD3BFD"/>
    <w:rsid w:val="00DD3E02"/>
    <w:rsid w:val="00DF6678"/>
    <w:rsid w:val="00E60704"/>
    <w:rsid w:val="00F660DF"/>
    <w:rsid w:val="00F95C08"/>
    <w:rsid w:val="00FA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15CE"/>
  <w15:docId w15:val="{65E814AC-E016-44B3-8338-8A932EE7C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next w:val="Normal"/>
    <w:link w:val="HeaderCh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Footer">
    <w:name w:val="footer"/>
    <w:aliases w:val="3_G"/>
    <w:basedOn w:val="Normal"/>
    <w:next w:val="Normal"/>
    <w:link w:val="FooterChar"/>
    <w:qFormat/>
    <w:rsid w:val="004F094E"/>
    <w:pPr>
      <w:spacing w:line="240" w:lineRule="auto"/>
    </w:pPr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F094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nhideWhenUsed/>
    <w:rsid w:val="004F094E"/>
    <w:rPr>
      <w:color w:val="0000FF"/>
      <w:u w:val="none"/>
    </w:rPr>
  </w:style>
  <w:style w:type="character" w:styleId="FollowedHyperlink">
    <w:name w:val="FollowedHyperlink"/>
    <w:basedOn w:val="DefaultParagraphFont"/>
    <w:unhideWhenUsed/>
    <w:rsid w:val="004F094E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4F094E"/>
  </w:style>
  <w:style w:type="character" w:customStyle="1" w:styleId="EndnoteTextChar">
    <w:name w:val="Endnote Text Char"/>
    <w:aliases w:val="2_G Char"/>
    <w:basedOn w:val="DefaultParagraphFont"/>
    <w:link w:val="EndnoteText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917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fr/CERD/C/BDI/11-19" TargetMode="External"/><Relationship Id="rId13" Type="http://schemas.openxmlformats.org/officeDocument/2006/relationships/hyperlink" Target="https://docs.un.org/fr/CERD/C/TUN/20-22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https://docs.un.org/fr/CERD/C/SWE/24-25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fr/CERD/C/NZL/23-24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docs.un.org/fr/CERD/C/MDV/13-15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fr/CERD/C/GTM/18-20" TargetMode="External"/><Relationship Id="rId14" Type="http://schemas.openxmlformats.org/officeDocument/2006/relationships/hyperlink" Target="https://docs.un.org/fr/CERD/C/116/2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4</Pages>
  <Words>1431</Words>
  <Characters>7671</Characters>
  <Application>Microsoft Office Word</Application>
  <DocSecurity>0</DocSecurity>
  <Lines>187</Lines>
  <Paragraphs>121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CERD/C/116/1</vt:lpstr>
      <vt:lpstr/>
    </vt:vector>
  </TitlesOfParts>
  <Company>DCM</Company>
  <LinksUpToDate>false</LinksUpToDate>
  <CharactersWithSpaces>8981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CERD/C/116/1</dc:title>
  <dc:subject/>
  <dc:creator>Luisa PENA-MONTERO</dc:creator>
  <cp:keywords/>
  <cp:lastModifiedBy>Luisa PENA-MONTERO</cp:lastModifiedBy>
  <cp:revision>2</cp:revision>
  <cp:lastPrinted>2014-05-14T10:59:00Z</cp:lastPrinted>
  <dcterms:created xsi:type="dcterms:W3CDTF">2025-10-03T09:04:00Z</dcterms:created>
  <dcterms:modified xsi:type="dcterms:W3CDTF">2025-10-03T09:04:00Z</dcterms:modified>
</cp:coreProperties>
</file>