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14:paraId="762B55C4" w14:textId="77777777" w:rsidTr="00EE2AFF">
        <w:trPr>
          <w:trHeight w:hRule="exact" w:val="851"/>
        </w:trPr>
        <w:tc>
          <w:tcPr>
            <w:tcW w:w="1274" w:type="dxa"/>
            <w:tcBorders>
              <w:bottom w:val="single" w:sz="4" w:space="0" w:color="auto"/>
            </w:tcBorders>
          </w:tcPr>
          <w:p w14:paraId="6D882125" w14:textId="77777777" w:rsidR="006B3E27" w:rsidRPr="00020737" w:rsidRDefault="006B3E27" w:rsidP="00111E0F">
            <w:pPr>
              <w:pStyle w:val="H4GA"/>
              <w:kinsoku w:val="0"/>
              <w:overflowPunct w:val="0"/>
              <w:autoSpaceDE w:val="0"/>
              <w:autoSpaceDN w:val="0"/>
              <w:adjustRightInd w:val="0"/>
              <w:snapToGrid w:val="0"/>
              <w:rPr>
                <w:rFonts w:asciiTheme="minorHAnsi" w:hAnsiTheme="minorHAnsi" w:hint="cs"/>
                <w:lang w:val="en-US" w:eastAsia="zh-TW"/>
              </w:rPr>
            </w:pPr>
          </w:p>
        </w:tc>
        <w:tc>
          <w:tcPr>
            <w:tcW w:w="4963" w:type="dxa"/>
            <w:tcBorders>
              <w:bottom w:val="single" w:sz="4" w:space="0" w:color="auto"/>
            </w:tcBorders>
            <w:vAlign w:val="bottom"/>
          </w:tcPr>
          <w:p w14:paraId="1A6C77CA" w14:textId="77777777" w:rsidR="006B3E27" w:rsidRPr="009E0EDE" w:rsidRDefault="006B3E27" w:rsidP="009E0EDE">
            <w:pPr>
              <w:spacing w:after="80" w:line="480" w:lineRule="exact"/>
              <w:ind w:left="57"/>
              <w:jc w:val="left"/>
              <w:rPr>
                <w:sz w:val="30"/>
                <w:szCs w:val="30"/>
                <w:rtl/>
              </w:rPr>
            </w:pPr>
            <w:r w:rsidRPr="009E0EDE">
              <w:rPr>
                <w:rFonts w:hint="cs"/>
                <w:sz w:val="30"/>
                <w:szCs w:val="30"/>
                <w:rtl/>
              </w:rPr>
              <w:t>الأمم المتحدة</w:t>
            </w:r>
          </w:p>
        </w:tc>
        <w:tc>
          <w:tcPr>
            <w:tcW w:w="3402" w:type="dxa"/>
            <w:tcBorders>
              <w:bottom w:val="single" w:sz="4" w:space="0" w:color="auto"/>
            </w:tcBorders>
            <w:vAlign w:val="bottom"/>
          </w:tcPr>
          <w:p w14:paraId="4E3C30DC" w14:textId="6478F894" w:rsidR="006B3E27" w:rsidRPr="009B7CCE" w:rsidRDefault="009B7CCE" w:rsidP="009B7CCE">
            <w:pPr>
              <w:bidi w:val="0"/>
              <w:jc w:val="left"/>
            </w:pPr>
            <w:r w:rsidRPr="001840ED">
              <w:rPr>
                <w:sz w:val="40"/>
              </w:rPr>
              <w:t>E</w:t>
            </w:r>
            <w:r w:rsidRPr="001840ED">
              <w:t>/C.</w:t>
            </w:r>
            <w:r w:rsidRPr="00020737">
              <w:t>12</w:t>
            </w:r>
            <w:r w:rsidRPr="001840ED">
              <w:t>/</w:t>
            </w:r>
            <w:r w:rsidRPr="00020737">
              <w:t>72</w:t>
            </w:r>
            <w:r w:rsidRPr="001840ED">
              <w:t>/</w:t>
            </w:r>
            <w:r w:rsidRPr="00020737">
              <w:t>3</w:t>
            </w:r>
          </w:p>
        </w:tc>
      </w:tr>
      <w:tr w:rsidR="006B3E27" w:rsidRPr="00ED7442" w14:paraId="3B045D41" w14:textId="77777777" w:rsidTr="00EE2AFF">
        <w:trPr>
          <w:trHeight w:hRule="exact" w:val="2835"/>
        </w:trPr>
        <w:tc>
          <w:tcPr>
            <w:tcW w:w="1274" w:type="dxa"/>
            <w:tcBorders>
              <w:top w:val="single" w:sz="4" w:space="0" w:color="auto"/>
              <w:bottom w:val="single" w:sz="12" w:space="0" w:color="auto"/>
            </w:tcBorders>
          </w:tcPr>
          <w:p w14:paraId="778624FB" w14:textId="77777777" w:rsidR="006B3E27" w:rsidRPr="00ED7442" w:rsidRDefault="0059622A" w:rsidP="00EE2AFF">
            <w:pPr>
              <w:jc w:val="center"/>
              <w:rPr>
                <w:sz w:val="56"/>
                <w:szCs w:val="56"/>
                <w:rtl/>
              </w:rPr>
            </w:pPr>
            <w:r w:rsidRPr="00ED7442">
              <w:rPr>
                <w:noProof/>
                <w:sz w:val="56"/>
                <w:szCs w:val="56"/>
              </w:rPr>
              <w:drawing>
                <wp:inline distT="0" distB="0" distL="0" distR="0" wp14:anchorId="40A1DEFE" wp14:editId="1CF4845A">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14:paraId="704596DC" w14:textId="77777777" w:rsidR="006B3E27" w:rsidRPr="00020737" w:rsidRDefault="00606EDF" w:rsidP="009E0EDE">
            <w:pPr>
              <w:spacing w:before="120" w:after="40" w:line="640" w:lineRule="exact"/>
              <w:ind w:left="57"/>
              <w:jc w:val="left"/>
              <w:rPr>
                <w:rFonts w:ascii="Times New Roman Bold" w:hAnsi="Times New Roman Bold" w:hint="eastAsia"/>
                <w:b/>
                <w:bCs/>
                <w:spacing w:val="-4"/>
                <w:sz w:val="48"/>
                <w:szCs w:val="48"/>
              </w:rPr>
            </w:pPr>
            <w:r w:rsidRPr="00020737">
              <w:rPr>
                <w:rFonts w:ascii="Times New Roman Bold" w:hAnsi="Times New Roman Bold" w:hint="cs"/>
                <w:b/>
                <w:bCs/>
                <w:spacing w:val="-4"/>
                <w:sz w:val="48"/>
                <w:szCs w:val="48"/>
                <w:rtl/>
              </w:rPr>
              <w:t>ا</w:t>
            </w:r>
            <w:r w:rsidR="008930DB" w:rsidRPr="00020737">
              <w:rPr>
                <w:rFonts w:ascii="Times New Roman Bold" w:hAnsi="Times New Roman Bold" w:hint="cs"/>
                <w:b/>
                <w:bCs/>
                <w:spacing w:val="-4"/>
                <w:sz w:val="48"/>
                <w:szCs w:val="48"/>
                <w:rtl/>
              </w:rPr>
              <w:t>لمجلس الاقتصادي والاجتماعي</w:t>
            </w:r>
          </w:p>
        </w:tc>
        <w:tc>
          <w:tcPr>
            <w:tcW w:w="3402" w:type="dxa"/>
            <w:tcBorders>
              <w:top w:val="single" w:sz="4" w:space="0" w:color="auto"/>
              <w:bottom w:val="single" w:sz="12" w:space="0" w:color="auto"/>
            </w:tcBorders>
          </w:tcPr>
          <w:p w14:paraId="02EC327D" w14:textId="64DA05D9" w:rsidR="006B3E27" w:rsidRDefault="009B7CCE" w:rsidP="00EE2AFF">
            <w:pPr>
              <w:bidi w:val="0"/>
              <w:spacing w:before="240"/>
              <w:jc w:val="left"/>
            </w:pPr>
            <w:r>
              <w:t>Dist</w:t>
            </w:r>
            <w:r w:rsidR="001840ED" w:rsidRPr="001840ED">
              <w:t>r.:</w:t>
            </w:r>
            <w:r>
              <w:t xml:space="preserve"> General</w:t>
            </w:r>
          </w:p>
          <w:p w14:paraId="187F22D5" w14:textId="75BCD5F2" w:rsidR="009B7CCE" w:rsidRDefault="00053E4B" w:rsidP="009B7CCE">
            <w:pPr>
              <w:bidi w:val="0"/>
              <w:spacing w:line="240" w:lineRule="exact"/>
              <w:jc w:val="left"/>
            </w:pPr>
            <w:r w:rsidRPr="00020737">
              <w:t>11</w:t>
            </w:r>
            <w:r w:rsidRPr="00053E4B">
              <w:t xml:space="preserve"> November </w:t>
            </w:r>
            <w:r w:rsidRPr="00020737">
              <w:t>2022</w:t>
            </w:r>
          </w:p>
          <w:p w14:paraId="3FC7D66B" w14:textId="77777777" w:rsidR="009B7CCE" w:rsidRDefault="009B7CCE" w:rsidP="009B7CCE">
            <w:pPr>
              <w:bidi w:val="0"/>
              <w:spacing w:line="240" w:lineRule="exact"/>
              <w:jc w:val="left"/>
            </w:pPr>
            <w:r>
              <w:t>Arabic</w:t>
            </w:r>
          </w:p>
          <w:p w14:paraId="38B9627E" w14:textId="63FC6597" w:rsidR="009B7CCE" w:rsidRPr="009B7CCE" w:rsidRDefault="009B7CCE" w:rsidP="009B7CCE">
            <w:pPr>
              <w:bidi w:val="0"/>
              <w:spacing w:line="240" w:lineRule="exact"/>
              <w:jc w:val="left"/>
            </w:pPr>
            <w:r>
              <w:t>Origina</w:t>
            </w:r>
            <w:r w:rsidR="001840ED" w:rsidRPr="001840ED">
              <w:t xml:space="preserve">l: </w:t>
            </w:r>
            <w:r>
              <w:t>English</w:t>
            </w:r>
          </w:p>
        </w:tc>
      </w:tr>
    </w:tbl>
    <w:p w14:paraId="02815537" w14:textId="77777777" w:rsidR="00053E4B" w:rsidRPr="00020737" w:rsidRDefault="00053E4B" w:rsidP="00053E4B">
      <w:pPr>
        <w:spacing w:before="120" w:after="120" w:line="360" w:lineRule="exact"/>
        <w:rPr>
          <w:b/>
          <w:bCs/>
          <w:sz w:val="24"/>
          <w:szCs w:val="26"/>
        </w:rPr>
      </w:pPr>
      <w:r w:rsidRPr="00020737">
        <w:rPr>
          <w:b/>
          <w:bCs/>
          <w:sz w:val="24"/>
          <w:szCs w:val="26"/>
          <w:rtl/>
        </w:rPr>
        <w:t>اللجنة المعنية بالحقوق الاقتصادية والاجتماعية والثقافية</w:t>
      </w:r>
    </w:p>
    <w:p w14:paraId="36AEDAC6" w14:textId="0A6A6C4C" w:rsidR="00053E4B" w:rsidRPr="00020737" w:rsidRDefault="00053E4B" w:rsidP="00053E4B">
      <w:pPr>
        <w:pStyle w:val="HChGA"/>
      </w:pPr>
      <w:r w:rsidRPr="00020737">
        <w:rPr>
          <w:rtl/>
        </w:rPr>
        <w:tab/>
      </w:r>
      <w:r w:rsidRPr="00020737">
        <w:rPr>
          <w:rtl/>
        </w:rPr>
        <w:tab/>
        <w:t>تقرير متابعة مرحلي بشأن البلاغات الفردية</w:t>
      </w:r>
      <w:r w:rsidRPr="007027E1">
        <w:rPr>
          <w:b w:val="0"/>
          <w:bCs w:val="0"/>
          <w:sz w:val="22"/>
          <w:szCs w:val="22"/>
          <w:rtl/>
        </w:rPr>
        <w:footnoteReference w:customMarkFollows="1" w:id="1"/>
        <w:t>*</w:t>
      </w:r>
    </w:p>
    <w:tbl>
      <w:tblPr>
        <w:bidiVisual/>
        <w:tblW w:w="8435" w:type="dxa"/>
        <w:tblInd w:w="1191"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272"/>
        <w:gridCol w:w="5163"/>
      </w:tblGrid>
      <w:tr w:rsidR="00053E4B" w:rsidRPr="00884958" w14:paraId="754B2C9A" w14:textId="77777777" w:rsidTr="00053E4B">
        <w:trPr>
          <w:trHeight w:val="240"/>
        </w:trPr>
        <w:tc>
          <w:tcPr>
            <w:tcW w:w="8435" w:type="dxa"/>
            <w:gridSpan w:val="2"/>
            <w:tcBorders>
              <w:top w:val="single" w:sz="4" w:space="0" w:color="auto"/>
              <w:bottom w:val="single" w:sz="12" w:space="0" w:color="auto"/>
            </w:tcBorders>
            <w:shd w:val="clear" w:color="auto" w:fill="auto"/>
            <w:vAlign w:val="bottom"/>
          </w:tcPr>
          <w:p w14:paraId="6D0BB5D2" w14:textId="77777777" w:rsidR="00053E4B" w:rsidRPr="00020737" w:rsidRDefault="00053E4B" w:rsidP="007027E1">
            <w:pPr>
              <w:spacing w:before="20" w:after="100" w:line="360" w:lineRule="exact"/>
              <w:ind w:left="57" w:right="57"/>
              <w:textDirection w:val="tbRlV"/>
              <w:rPr>
                <w:rFonts w:ascii="Simplified Arabic" w:eastAsia="SimSun" w:hAnsi="Simplified Arabic"/>
                <w:b/>
                <w:bCs/>
                <w:iCs/>
                <w:sz w:val="22"/>
                <w:lang w:val="ar-SA" w:eastAsia="zh-TW" w:bidi="en-GB"/>
              </w:rPr>
            </w:pPr>
            <w:r w:rsidRPr="00020737">
              <w:rPr>
                <w:rFonts w:ascii="Simplified Arabic" w:hAnsi="Simplified Arabic"/>
                <w:b/>
                <w:bCs/>
                <w:sz w:val="22"/>
                <w:rtl/>
              </w:rPr>
              <w:t xml:space="preserve">البلاغ رقم </w:t>
            </w:r>
            <w:r w:rsidRPr="00020737">
              <w:rPr>
                <w:b/>
                <w:bCs/>
                <w:rtl/>
              </w:rPr>
              <w:t>54/2018</w:t>
            </w:r>
            <w:r w:rsidRPr="00020737">
              <w:rPr>
                <w:rFonts w:ascii="Simplified Arabic" w:hAnsi="Simplified Arabic"/>
                <w:b/>
                <w:bCs/>
                <w:sz w:val="22"/>
                <w:rtl/>
              </w:rPr>
              <w:t xml:space="preserve">، </w:t>
            </w:r>
            <w:r w:rsidRPr="00020737">
              <w:rPr>
                <w:rFonts w:ascii="Simplified Arabic" w:hAnsi="Simplified Arabic"/>
                <w:b/>
                <w:bCs/>
                <w:i/>
                <w:iCs/>
                <w:sz w:val="22"/>
                <w:rtl/>
              </w:rPr>
              <w:t>الأيوبي وآخرون ضد إسبانيا</w:t>
            </w:r>
          </w:p>
        </w:tc>
      </w:tr>
      <w:tr w:rsidR="00053E4B" w:rsidRPr="00884958" w14:paraId="676D31F2" w14:textId="77777777" w:rsidTr="00053E4B">
        <w:trPr>
          <w:trHeight w:val="240"/>
        </w:trPr>
        <w:tc>
          <w:tcPr>
            <w:tcW w:w="3272" w:type="dxa"/>
            <w:tcBorders>
              <w:top w:val="single" w:sz="12" w:space="0" w:color="auto"/>
            </w:tcBorders>
            <w:shd w:val="clear" w:color="auto" w:fill="auto"/>
          </w:tcPr>
          <w:p w14:paraId="5FFAFEC3" w14:textId="77777777" w:rsidR="00053E4B" w:rsidRPr="00020737" w:rsidRDefault="00053E4B" w:rsidP="007027E1">
            <w:pPr>
              <w:spacing w:before="20" w:after="100" w:line="360" w:lineRule="exact"/>
              <w:ind w:left="57" w:right="57"/>
              <w:textDirection w:val="tbRlV"/>
              <w:rPr>
                <w:rFonts w:ascii="Simplified Arabic" w:eastAsia="SimSun" w:hAnsi="Simplified Arabic"/>
                <w:b/>
                <w:sz w:val="22"/>
                <w:highlight w:val="lightGray"/>
                <w:lang w:val="ar-SA" w:eastAsia="zh-TW" w:bidi="en-GB"/>
              </w:rPr>
            </w:pPr>
            <w:r w:rsidRPr="00020737">
              <w:rPr>
                <w:rFonts w:ascii="Simplified Arabic" w:hAnsi="Simplified Arabic"/>
                <w:b/>
                <w:sz w:val="22"/>
                <w:rtl/>
              </w:rPr>
              <w:t>تاريخ اعتماد الآراء:</w:t>
            </w:r>
          </w:p>
        </w:tc>
        <w:tc>
          <w:tcPr>
            <w:tcW w:w="5163" w:type="dxa"/>
            <w:tcBorders>
              <w:top w:val="single" w:sz="12" w:space="0" w:color="auto"/>
            </w:tcBorders>
            <w:shd w:val="clear" w:color="auto" w:fill="auto"/>
          </w:tcPr>
          <w:p w14:paraId="3B0C718E" w14:textId="77777777" w:rsidR="00053E4B" w:rsidRPr="00884958" w:rsidRDefault="00053E4B" w:rsidP="007027E1">
            <w:pPr>
              <w:spacing w:before="20" w:after="100" w:line="360" w:lineRule="exact"/>
              <w:ind w:left="57" w:right="57"/>
              <w:textDirection w:val="tbRlV"/>
              <w:rPr>
                <w:rFonts w:ascii="Simplified Arabic" w:eastAsia="SimSun" w:hAnsi="Simplified Arabic"/>
                <w:sz w:val="22"/>
                <w:lang w:val="ar-SA" w:eastAsia="zh-TW" w:bidi="en-GB"/>
              </w:rPr>
            </w:pPr>
            <w:r w:rsidRPr="00020737">
              <w:rPr>
                <w:rtl/>
              </w:rPr>
              <w:t>19</w:t>
            </w:r>
            <w:r w:rsidRPr="00884958">
              <w:rPr>
                <w:rFonts w:ascii="Simplified Arabic" w:hAnsi="Simplified Arabic"/>
                <w:sz w:val="22"/>
                <w:rtl/>
              </w:rPr>
              <w:t xml:space="preserve"> شباط/فبراير </w:t>
            </w:r>
            <w:r w:rsidRPr="00020737">
              <w:rPr>
                <w:rtl/>
              </w:rPr>
              <w:t>2021</w:t>
            </w:r>
          </w:p>
        </w:tc>
      </w:tr>
      <w:tr w:rsidR="00053E4B" w:rsidRPr="00884958" w14:paraId="71CC9B07" w14:textId="77777777" w:rsidTr="00053E4B">
        <w:trPr>
          <w:trHeight w:val="240"/>
        </w:trPr>
        <w:tc>
          <w:tcPr>
            <w:tcW w:w="3272" w:type="dxa"/>
            <w:shd w:val="clear" w:color="auto" w:fill="auto"/>
          </w:tcPr>
          <w:p w14:paraId="2914EA52" w14:textId="1446EF5E" w:rsidR="00053E4B" w:rsidRPr="00053E4B" w:rsidRDefault="00053E4B" w:rsidP="007027E1">
            <w:pPr>
              <w:spacing w:before="20" w:after="100" w:line="360" w:lineRule="exact"/>
              <w:ind w:left="57" w:right="57"/>
              <w:textDirection w:val="tbRlV"/>
              <w:rPr>
                <w:rFonts w:ascii="Simplified Arabic" w:eastAsia="SimSun" w:hAnsi="Simplified Arabic"/>
                <w:sz w:val="22"/>
                <w:lang w:val="ar-SA" w:eastAsia="zh-TW"/>
              </w:rPr>
            </w:pPr>
            <w:r w:rsidRPr="00884958">
              <w:rPr>
                <w:rFonts w:ascii="Simplified Arabic" w:hAnsi="Simplified Arabic"/>
                <w:sz w:val="22"/>
                <w:rtl/>
              </w:rPr>
              <w:t>محتوى الرسالة الأولى:</w:t>
            </w:r>
          </w:p>
        </w:tc>
        <w:tc>
          <w:tcPr>
            <w:tcW w:w="5163" w:type="dxa"/>
            <w:shd w:val="clear" w:color="auto" w:fill="auto"/>
          </w:tcPr>
          <w:p w14:paraId="226E0543" w14:textId="081DB33D" w:rsidR="00053E4B" w:rsidRPr="00884958" w:rsidRDefault="00053E4B" w:rsidP="007027E1">
            <w:pPr>
              <w:spacing w:before="20" w:after="100" w:line="360" w:lineRule="exact"/>
              <w:ind w:left="57" w:right="57"/>
              <w:textDirection w:val="tbRlV"/>
              <w:rPr>
                <w:rFonts w:ascii="Simplified Arabic" w:eastAsia="SimSun" w:hAnsi="Simplified Arabic"/>
                <w:spacing w:val="-4"/>
                <w:sz w:val="22"/>
                <w:lang w:val="ar-SA" w:eastAsia="zh-TW" w:bidi="en-GB"/>
              </w:rPr>
            </w:pPr>
            <w:r w:rsidRPr="00884958">
              <w:rPr>
                <w:rFonts w:ascii="Simplified Arabic" w:hAnsi="Simplified Arabic"/>
                <w:sz w:val="22"/>
                <w:rtl/>
              </w:rPr>
              <w:t xml:space="preserve">تلقى صاحبا البلاغ أمراً بالإخلاء لأنهما كانا يشغلان مسكناً بدون سند قانوني. ورأى صاحبا البلاغ أن أمر الإخلاء يشكل انتهاكاً للمادة </w:t>
            </w:r>
            <w:r w:rsidRPr="00020737">
              <w:rPr>
                <w:rtl/>
              </w:rPr>
              <w:t>11</w:t>
            </w:r>
            <w:r w:rsidRPr="00884958">
              <w:rPr>
                <w:rFonts w:ascii="Simplified Arabic" w:hAnsi="Simplified Arabic"/>
                <w:sz w:val="22"/>
                <w:rtl/>
              </w:rPr>
              <w:t>(</w:t>
            </w:r>
            <w:r w:rsidR="001840ED" w:rsidRPr="00020737">
              <w:rPr>
                <w:rtl/>
              </w:rPr>
              <w:t>1</w:t>
            </w:r>
            <w:r w:rsidR="001840ED" w:rsidRPr="001840ED">
              <w:rPr>
                <w:rFonts w:ascii="Simplified Arabic" w:hAnsi="Simplified Arabic"/>
                <w:sz w:val="22"/>
                <w:rtl/>
              </w:rPr>
              <w:t xml:space="preserve">) </w:t>
            </w:r>
            <w:r w:rsidRPr="00884958">
              <w:rPr>
                <w:rFonts w:ascii="Simplified Arabic" w:hAnsi="Simplified Arabic"/>
                <w:sz w:val="22"/>
                <w:rtl/>
              </w:rPr>
              <w:t>من العهد، إذ لم يأخذ في الاعتبار حاجتهما لهذا المسكن وعدم امتلاكهما سكناً بديلاً</w:t>
            </w:r>
            <w:r w:rsidR="001840ED" w:rsidRPr="00BD0714">
              <w:rPr>
                <w:rStyle w:val="FootnoteReference"/>
                <w:rFonts w:ascii="Simplified Arabic" w:eastAsia="SimSun" w:hAnsi="Simplified Arabic"/>
                <w:spacing w:val="-4"/>
                <w:sz w:val="22"/>
                <w:rtl/>
              </w:rPr>
              <w:t>(</w:t>
            </w:r>
            <w:r w:rsidR="001840ED" w:rsidRPr="00020737">
              <w:rPr>
                <w:rStyle w:val="FootnoteReference"/>
                <w:rFonts w:ascii="Simplified Arabic" w:eastAsia="SimSun" w:hAnsi="Simplified Arabic"/>
                <w:spacing w:val="-4"/>
                <w:sz w:val="22"/>
              </w:rPr>
              <w:footnoteReference w:id="2"/>
            </w:r>
            <w:r w:rsidR="001840ED" w:rsidRPr="001840ED">
              <w:rPr>
                <w:rStyle w:val="FootnoteReference"/>
                <w:rFonts w:ascii="Simplified Arabic" w:eastAsia="SimSun" w:hAnsi="Simplified Arabic"/>
                <w:spacing w:val="-4"/>
                <w:sz w:val="22"/>
                <w:rtl/>
              </w:rPr>
              <w:t>)</w:t>
            </w:r>
            <w:r w:rsidR="001840ED" w:rsidRPr="001840ED">
              <w:rPr>
                <w:rFonts w:ascii="Simplified Arabic" w:hAnsi="Simplified Arabic"/>
                <w:sz w:val="22"/>
                <w:rtl/>
              </w:rPr>
              <w:t xml:space="preserve">. </w:t>
            </w:r>
          </w:p>
        </w:tc>
      </w:tr>
      <w:tr w:rsidR="00053E4B" w:rsidRPr="00884958" w14:paraId="7A9C3E9A" w14:textId="77777777" w:rsidTr="00053E4B">
        <w:trPr>
          <w:trHeight w:val="240"/>
        </w:trPr>
        <w:tc>
          <w:tcPr>
            <w:tcW w:w="3272" w:type="dxa"/>
            <w:tcBorders>
              <w:bottom w:val="nil"/>
            </w:tcBorders>
            <w:shd w:val="clear" w:color="auto" w:fill="auto"/>
          </w:tcPr>
          <w:p w14:paraId="51644484" w14:textId="77777777" w:rsidR="00053E4B" w:rsidRPr="00884958" w:rsidRDefault="00053E4B" w:rsidP="007027E1">
            <w:pPr>
              <w:spacing w:before="20" w:after="100" w:line="360" w:lineRule="exact"/>
              <w:ind w:left="57" w:right="57"/>
              <w:textDirection w:val="tbRlV"/>
              <w:rPr>
                <w:rFonts w:ascii="Simplified Arabic" w:eastAsia="SimSun" w:hAnsi="Simplified Arabic"/>
                <w:sz w:val="22"/>
                <w:lang w:val="ar-SA" w:eastAsia="zh-TW" w:bidi="en-GB"/>
              </w:rPr>
            </w:pPr>
            <w:r w:rsidRPr="00884958">
              <w:rPr>
                <w:rFonts w:ascii="Simplified Arabic" w:hAnsi="Simplified Arabic"/>
                <w:sz w:val="22"/>
                <w:rtl/>
              </w:rPr>
              <w:t>المواد المنتهكة:</w:t>
            </w:r>
          </w:p>
        </w:tc>
        <w:tc>
          <w:tcPr>
            <w:tcW w:w="5163" w:type="dxa"/>
            <w:tcBorders>
              <w:bottom w:val="nil"/>
            </w:tcBorders>
            <w:shd w:val="clear" w:color="auto" w:fill="auto"/>
          </w:tcPr>
          <w:p w14:paraId="0EA5683A" w14:textId="6A48EEF4" w:rsidR="00053E4B" w:rsidRPr="00884958" w:rsidRDefault="00053E4B" w:rsidP="007027E1">
            <w:pPr>
              <w:spacing w:before="20" w:after="100" w:line="360" w:lineRule="exact"/>
              <w:ind w:left="57" w:right="57"/>
              <w:textDirection w:val="tbRlV"/>
              <w:rPr>
                <w:rFonts w:ascii="Simplified Arabic" w:eastAsia="SimSun" w:hAnsi="Simplified Arabic"/>
                <w:sz w:val="22"/>
                <w:lang w:val="ar-SA" w:eastAsia="zh-TW" w:bidi="en-GB"/>
              </w:rPr>
            </w:pPr>
            <w:r w:rsidRPr="00020737">
              <w:rPr>
                <w:rtl/>
              </w:rPr>
              <w:t>11</w:t>
            </w:r>
            <w:r w:rsidRPr="00884958">
              <w:rPr>
                <w:rFonts w:ascii="Simplified Arabic" w:hAnsi="Simplified Arabic"/>
                <w:sz w:val="22"/>
                <w:rtl/>
              </w:rPr>
              <w:t>(</w:t>
            </w:r>
            <w:r w:rsidR="001840ED" w:rsidRPr="00020737">
              <w:rPr>
                <w:rtl/>
              </w:rPr>
              <w:t>1</w:t>
            </w:r>
            <w:r w:rsidR="001840ED" w:rsidRPr="001840ED">
              <w:rPr>
                <w:rFonts w:ascii="Simplified Arabic" w:hAnsi="Simplified Arabic"/>
                <w:sz w:val="22"/>
                <w:rtl/>
              </w:rPr>
              <w:t xml:space="preserve">) </w:t>
            </w:r>
            <w:r w:rsidRPr="00884958">
              <w:rPr>
                <w:rFonts w:ascii="Simplified Arabic" w:hAnsi="Simplified Arabic"/>
                <w:sz w:val="22"/>
                <w:rtl/>
              </w:rPr>
              <w:t>من العهد.</w:t>
            </w:r>
          </w:p>
        </w:tc>
      </w:tr>
      <w:tr w:rsidR="00053E4B" w:rsidRPr="00884958" w14:paraId="232ADE83" w14:textId="77777777" w:rsidTr="00053E4B">
        <w:trPr>
          <w:trHeight w:val="240"/>
        </w:trPr>
        <w:tc>
          <w:tcPr>
            <w:tcW w:w="3272" w:type="dxa"/>
            <w:tcBorders>
              <w:top w:val="nil"/>
              <w:bottom w:val="nil"/>
            </w:tcBorders>
            <w:shd w:val="clear" w:color="auto" w:fill="auto"/>
          </w:tcPr>
          <w:p w14:paraId="571A895D" w14:textId="77777777" w:rsidR="00053E4B" w:rsidRPr="00884958" w:rsidRDefault="00053E4B" w:rsidP="007027E1">
            <w:pPr>
              <w:spacing w:before="20" w:after="100" w:line="360" w:lineRule="exact"/>
              <w:ind w:left="57" w:right="57"/>
              <w:textDirection w:val="tbRlV"/>
              <w:rPr>
                <w:rFonts w:ascii="Simplified Arabic" w:eastAsia="SimSun" w:hAnsi="Simplified Arabic"/>
                <w:sz w:val="22"/>
                <w:lang w:val="ar-SA" w:eastAsia="zh-TW" w:bidi="en-GB"/>
              </w:rPr>
            </w:pPr>
            <w:r w:rsidRPr="00884958">
              <w:rPr>
                <w:rFonts w:ascii="Simplified Arabic" w:hAnsi="Simplified Arabic"/>
                <w:sz w:val="22"/>
                <w:rtl/>
              </w:rPr>
              <w:t>توصيات اللجنة بشأن صاحبي البلاغ:</w:t>
            </w:r>
          </w:p>
        </w:tc>
        <w:tc>
          <w:tcPr>
            <w:tcW w:w="5163" w:type="dxa"/>
            <w:tcBorders>
              <w:top w:val="nil"/>
              <w:bottom w:val="nil"/>
            </w:tcBorders>
            <w:shd w:val="clear" w:color="auto" w:fill="auto"/>
          </w:tcPr>
          <w:p w14:paraId="30149286" w14:textId="77777777" w:rsidR="00053E4B" w:rsidRDefault="00053E4B" w:rsidP="007027E1">
            <w:pPr>
              <w:spacing w:before="20" w:after="100" w:line="360" w:lineRule="exact"/>
              <w:ind w:left="57" w:right="57"/>
              <w:textDirection w:val="tbRlV"/>
              <w:rPr>
                <w:rFonts w:ascii="Simplified Arabic" w:hAnsi="Simplified Arabic"/>
                <w:sz w:val="22"/>
                <w:rtl/>
              </w:rPr>
            </w:pPr>
            <w:r w:rsidRPr="00884958">
              <w:rPr>
                <w:rFonts w:ascii="Simplified Arabic" w:hAnsi="Simplified Arabic"/>
                <w:sz w:val="22"/>
                <w:rtl/>
              </w:rPr>
              <w:t>إن الدولة الطرف ملزمة بتوفير سبيل انتصاف فعال لصاحبي البلاغ وابنهما، وينبغي لها على وجه الخصوص</w:t>
            </w:r>
            <w:r w:rsidRPr="00884958">
              <w:rPr>
                <w:rFonts w:ascii="Simplified Arabic" w:hAnsi="Simplified Arabic"/>
                <w:sz w:val="22"/>
              </w:rPr>
              <w:t>:</w:t>
            </w:r>
          </w:p>
          <w:p w14:paraId="2045DB13" w14:textId="2638ACF2" w:rsidR="00053E4B" w:rsidRDefault="007027E1" w:rsidP="007027E1">
            <w:pPr>
              <w:suppressAutoHyphens/>
              <w:spacing w:before="20" w:after="100" w:line="360" w:lineRule="exact"/>
              <w:ind w:left="57" w:right="57"/>
              <w:textDirection w:val="tbRlV"/>
              <w:rPr>
                <w:rFonts w:ascii="Simplified Arabic" w:hAnsi="Simplified Arabic"/>
                <w:sz w:val="22"/>
                <w:rtl/>
              </w:rPr>
            </w:pPr>
            <w:r>
              <w:rPr>
                <w:rFonts w:ascii="Simplified Arabic" w:hAnsi="Simplified Arabic"/>
                <w:sz w:val="22"/>
                <w:rtl/>
              </w:rPr>
              <w:tab/>
            </w:r>
            <w:r w:rsidR="00053E4B" w:rsidRPr="00884958">
              <w:rPr>
                <w:rFonts w:ascii="Simplified Arabic" w:hAnsi="Simplified Arabic"/>
                <w:sz w:val="22"/>
                <w:rtl/>
              </w:rPr>
              <w:t>(أ)</w:t>
            </w:r>
            <w:r w:rsidR="00053E4B" w:rsidRPr="00884958">
              <w:rPr>
                <w:rFonts w:ascii="Simplified Arabic" w:hAnsi="Simplified Arabic"/>
                <w:sz w:val="22"/>
                <w:rtl/>
              </w:rPr>
              <w:tab/>
              <w:t>أن تُعيد، في حالة عدم امتلاك صاحبي البلاغ سكناً لائقاً، تقييم مدى حاجتهما لمسكن وأولويتهما في قائمة الانتظار، مع مراعاة الفترة الزمنية التي مرت على تسجيل طلبهما الحصول على سكن لدى سلطات إقليم مدريد المتمتع بالحكم الذاتي، ابتداء من تاريخ تقديمه، بهدف منحهما سكناً اجتماعياً أو اتخاذ تدبير آخر يمكِّنهما من العيش في سكن لائق، مع مراعاة المعايير الواردة في هذه الآراء؛</w:t>
            </w:r>
          </w:p>
          <w:p w14:paraId="32F22AD0" w14:textId="674F8538" w:rsidR="00053E4B" w:rsidRDefault="007027E1" w:rsidP="007027E1">
            <w:pPr>
              <w:suppressAutoHyphens/>
              <w:spacing w:before="20" w:after="100" w:line="360" w:lineRule="exact"/>
              <w:ind w:left="57" w:right="57"/>
              <w:textDirection w:val="tbRlV"/>
              <w:rPr>
                <w:rFonts w:ascii="Simplified Arabic" w:hAnsi="Simplified Arabic"/>
                <w:sz w:val="22"/>
                <w:rtl/>
              </w:rPr>
            </w:pPr>
            <w:r>
              <w:rPr>
                <w:rFonts w:ascii="Simplified Arabic" w:hAnsi="Simplified Arabic"/>
                <w:sz w:val="22"/>
                <w:rtl/>
              </w:rPr>
              <w:tab/>
            </w:r>
            <w:r w:rsidR="00053E4B" w:rsidRPr="00884958">
              <w:rPr>
                <w:rFonts w:ascii="Simplified Arabic" w:hAnsi="Simplified Arabic"/>
                <w:sz w:val="22"/>
                <w:rtl/>
              </w:rPr>
              <w:t>(ب)</w:t>
            </w:r>
            <w:r w:rsidR="00053E4B" w:rsidRPr="00884958">
              <w:rPr>
                <w:rFonts w:ascii="Simplified Arabic" w:hAnsi="Simplified Arabic"/>
                <w:sz w:val="22"/>
                <w:rtl/>
              </w:rPr>
              <w:tab/>
              <w:t>أن تمنح صاحبيْ البلاغ وابنهما تعويضاً مالياً عن الانتهاكات التي تعرضوا لها؛</w:t>
            </w:r>
          </w:p>
          <w:p w14:paraId="0F614F46" w14:textId="70B6B638" w:rsidR="00053E4B" w:rsidRPr="00884958" w:rsidRDefault="007027E1" w:rsidP="007027E1">
            <w:pPr>
              <w:spacing w:before="20" w:after="100" w:line="360" w:lineRule="exact"/>
              <w:ind w:left="57" w:right="57"/>
              <w:textDirection w:val="tbRlV"/>
              <w:rPr>
                <w:rFonts w:ascii="Simplified Arabic" w:eastAsia="SimSun" w:hAnsi="Simplified Arabic"/>
                <w:sz w:val="22"/>
                <w:lang w:val="ar-SA" w:eastAsia="zh-TW" w:bidi="en-GB"/>
              </w:rPr>
            </w:pPr>
            <w:r>
              <w:rPr>
                <w:rFonts w:ascii="Simplified Arabic" w:hAnsi="Simplified Arabic"/>
                <w:sz w:val="22"/>
                <w:rtl/>
              </w:rPr>
              <w:tab/>
            </w:r>
            <w:r w:rsidR="00053E4B" w:rsidRPr="00884958">
              <w:rPr>
                <w:rFonts w:ascii="Simplified Arabic" w:hAnsi="Simplified Arabic"/>
                <w:sz w:val="22"/>
                <w:rtl/>
              </w:rPr>
              <w:t>(ج)</w:t>
            </w:r>
            <w:r w:rsidR="00053E4B" w:rsidRPr="00884958">
              <w:rPr>
                <w:rFonts w:ascii="Simplified Arabic" w:hAnsi="Simplified Arabic"/>
                <w:sz w:val="22"/>
                <w:rtl/>
              </w:rPr>
              <w:tab/>
              <w:t>أن تعوض صاحبيْ البلاغ في الحدود المعقولة عن التكاليف القانونية التي تكبداها خلال إجراءات معالجة هذا البلاغ على الصعيدين المحلي والدولي.</w:t>
            </w:r>
          </w:p>
        </w:tc>
      </w:tr>
      <w:tr w:rsidR="00053E4B" w:rsidRPr="00884958" w14:paraId="786694B6" w14:textId="77777777" w:rsidTr="00053E4B">
        <w:trPr>
          <w:trHeight w:val="240"/>
        </w:trPr>
        <w:tc>
          <w:tcPr>
            <w:tcW w:w="3272" w:type="dxa"/>
            <w:tcBorders>
              <w:top w:val="nil"/>
              <w:bottom w:val="nil"/>
            </w:tcBorders>
            <w:shd w:val="clear" w:color="auto" w:fill="auto"/>
          </w:tcPr>
          <w:p w14:paraId="3EA71644" w14:textId="77777777" w:rsidR="00053E4B" w:rsidRPr="00884958" w:rsidRDefault="00053E4B" w:rsidP="007027E1">
            <w:pPr>
              <w:keepNext/>
              <w:spacing w:before="20" w:after="100" w:line="360" w:lineRule="exact"/>
              <w:ind w:left="57" w:right="57"/>
              <w:textDirection w:val="tbRlV"/>
              <w:rPr>
                <w:rFonts w:ascii="Simplified Arabic" w:eastAsia="SimSun" w:hAnsi="Simplified Arabic"/>
                <w:sz w:val="22"/>
                <w:lang w:val="ar-SA" w:eastAsia="zh-TW" w:bidi="en-GB"/>
              </w:rPr>
            </w:pPr>
            <w:r w:rsidRPr="00884958">
              <w:rPr>
                <w:rFonts w:ascii="Simplified Arabic" w:hAnsi="Simplified Arabic"/>
                <w:sz w:val="22"/>
                <w:rtl/>
              </w:rPr>
              <w:lastRenderedPageBreak/>
              <w:t>توصيات عامة:</w:t>
            </w:r>
          </w:p>
        </w:tc>
        <w:tc>
          <w:tcPr>
            <w:tcW w:w="5163" w:type="dxa"/>
            <w:tcBorders>
              <w:top w:val="nil"/>
              <w:bottom w:val="nil"/>
            </w:tcBorders>
            <w:shd w:val="clear" w:color="auto" w:fill="auto"/>
          </w:tcPr>
          <w:p w14:paraId="2B0DFDE7" w14:textId="77777777" w:rsidR="00053E4B" w:rsidRPr="00884958" w:rsidRDefault="00053E4B" w:rsidP="007027E1">
            <w:pPr>
              <w:keepNext/>
              <w:spacing w:before="20" w:after="100" w:line="360" w:lineRule="exact"/>
              <w:ind w:left="57" w:right="57"/>
              <w:textDirection w:val="tbRlV"/>
              <w:rPr>
                <w:rFonts w:ascii="Simplified Arabic" w:hAnsi="Simplified Arabic"/>
                <w:sz w:val="22"/>
                <w:lang w:val="ar-SA" w:eastAsia="zh-TW" w:bidi="en-GB"/>
              </w:rPr>
            </w:pPr>
            <w:r w:rsidRPr="00884958">
              <w:rPr>
                <w:rFonts w:ascii="Simplified Arabic" w:hAnsi="Simplified Arabic"/>
                <w:sz w:val="22"/>
                <w:rtl/>
              </w:rPr>
              <w:t>يجب على الدولة الطرف القيام بما يلي:</w:t>
            </w:r>
          </w:p>
          <w:p w14:paraId="52D26088" w14:textId="2C796C5E" w:rsidR="00053E4B" w:rsidRPr="00884958" w:rsidRDefault="007027E1" w:rsidP="007027E1">
            <w:pPr>
              <w:keepNext/>
              <w:spacing w:before="20" w:after="100" w:line="360" w:lineRule="exact"/>
              <w:ind w:left="57" w:right="57"/>
              <w:textDirection w:val="tbRlV"/>
              <w:rPr>
                <w:rFonts w:ascii="Simplified Arabic" w:eastAsia="SimSun" w:hAnsi="Simplified Arabic"/>
                <w:sz w:val="22"/>
                <w:lang w:val="ar-SA" w:eastAsia="zh-TW" w:bidi="en-GB"/>
              </w:rPr>
            </w:pPr>
            <w:r>
              <w:rPr>
                <w:rFonts w:ascii="Simplified Arabic" w:hAnsi="Simplified Arabic"/>
                <w:sz w:val="22"/>
                <w:rtl/>
              </w:rPr>
              <w:tab/>
            </w:r>
            <w:r w:rsidR="00053E4B" w:rsidRPr="00884958">
              <w:rPr>
                <w:rFonts w:ascii="Simplified Arabic" w:hAnsi="Simplified Arabic"/>
                <w:sz w:val="22"/>
                <w:rtl/>
              </w:rPr>
              <w:t>(أ)</w:t>
            </w:r>
            <w:r w:rsidR="00053E4B" w:rsidRPr="00884958">
              <w:rPr>
                <w:rFonts w:ascii="Simplified Arabic" w:hAnsi="Simplified Arabic"/>
                <w:sz w:val="22"/>
                <w:rtl/>
              </w:rPr>
              <w:tab/>
              <w:t xml:space="preserve">ضمان أن يسمح الإطار القانوني للأشخاص الذين صدر في حقهم أمر بالإخلاء قد يُعرضهم </w:t>
            </w:r>
            <w:r w:rsidR="00053E4B">
              <w:rPr>
                <w:rFonts w:ascii="Simplified Arabic" w:hAnsi="Simplified Arabic"/>
                <w:sz w:val="22"/>
                <w:rtl/>
              </w:rPr>
              <w:t>لخطر العوز أو يشكل انتهاكاً لحقوقهم</w:t>
            </w:r>
            <w:r w:rsidR="00053E4B" w:rsidRPr="00884958">
              <w:rPr>
                <w:rFonts w:ascii="Simplified Arabic" w:hAnsi="Simplified Arabic"/>
                <w:sz w:val="22"/>
                <w:rtl/>
              </w:rPr>
              <w:t xml:space="preserve"> المكفولة بموجب العهد، بمن فيهم من يشغلون مسكناً بلا سند قانوني، بالطعن في هذا القرار أمام السلطات القضائية أو سلطة أخرى محايدة ومستقلة تتمتع بصلاحية الأمر بوقف الانتهاك وتوفير سبيل انتصاف فعال، كي تنظر هذه السلطات في مدى تناسب تدبير الإخلاء في ضوء معيار تقييد الحقوق المعترف بها في العهد في إطار المادة </w:t>
            </w:r>
            <w:r w:rsidR="00053E4B" w:rsidRPr="00020737">
              <w:rPr>
                <w:rtl/>
              </w:rPr>
              <w:t>4</w:t>
            </w:r>
            <w:r w:rsidR="00053E4B" w:rsidRPr="00884958">
              <w:rPr>
                <w:rFonts w:ascii="Simplified Arabic" w:hAnsi="Simplified Arabic"/>
                <w:sz w:val="22"/>
                <w:rtl/>
              </w:rPr>
              <w:t>؛</w:t>
            </w:r>
          </w:p>
          <w:p w14:paraId="6BCE2489" w14:textId="493F2CE3" w:rsidR="00053E4B" w:rsidRPr="00884958" w:rsidRDefault="007027E1" w:rsidP="007027E1">
            <w:pPr>
              <w:keepNext/>
              <w:spacing w:before="20" w:after="100" w:line="360" w:lineRule="exact"/>
              <w:ind w:left="57" w:right="57"/>
              <w:textDirection w:val="tbRlV"/>
              <w:rPr>
                <w:rFonts w:ascii="Simplified Arabic" w:eastAsia="SimSun" w:hAnsi="Simplified Arabic"/>
                <w:sz w:val="22"/>
                <w:lang w:val="ar-SA" w:eastAsia="zh-TW" w:bidi="en-GB"/>
              </w:rPr>
            </w:pPr>
            <w:r>
              <w:rPr>
                <w:rFonts w:ascii="Simplified Arabic" w:hAnsi="Simplified Arabic"/>
                <w:sz w:val="22"/>
                <w:rtl/>
              </w:rPr>
              <w:tab/>
            </w:r>
            <w:r w:rsidR="00053E4B" w:rsidRPr="00884958">
              <w:rPr>
                <w:rFonts w:ascii="Simplified Arabic" w:hAnsi="Simplified Arabic"/>
                <w:sz w:val="22"/>
                <w:rtl/>
              </w:rPr>
              <w:t>(ب)</w:t>
            </w:r>
            <w:r w:rsidR="00053E4B" w:rsidRPr="00884958">
              <w:rPr>
                <w:rFonts w:ascii="Simplified Arabic" w:hAnsi="Simplified Arabic"/>
                <w:sz w:val="22"/>
                <w:rtl/>
              </w:rPr>
              <w:tab/>
              <w:t>اعتماد التدابير اللازمة لوضع حد لممارسة الاستبعاد التلقائي من قوائم مقدمي طلبات السكن لجميع من يشغلون مسكناً بلا سند قانوني بدافع الحاجة، بحيث تتاح لجميع هؤلاء الأشخاص إمكانية الاستفادة على قدم المساواة من المساكن المعروضة في إطار السكن الاجتماعي، مع إلغاء أي شرط غير معقول قد يستبعد الأشخاص المعرضين لخطر العوز؛</w:t>
            </w:r>
          </w:p>
          <w:p w14:paraId="5E5C8185" w14:textId="65A58A06" w:rsidR="00053E4B" w:rsidRPr="007027E1" w:rsidRDefault="007027E1" w:rsidP="007027E1">
            <w:pPr>
              <w:keepNext/>
              <w:spacing w:before="20" w:after="100" w:line="360" w:lineRule="exact"/>
              <w:ind w:left="57" w:right="57"/>
              <w:textDirection w:val="tbRlV"/>
              <w:rPr>
                <w:rFonts w:ascii="Simplified Arabic" w:eastAsia="SimSun" w:hAnsi="Simplified Arabic"/>
                <w:spacing w:val="-2"/>
                <w:sz w:val="22"/>
                <w:lang w:val="ar-SA" w:eastAsia="zh-TW" w:bidi="en-GB"/>
              </w:rPr>
            </w:pPr>
            <w:r w:rsidRPr="007027E1">
              <w:rPr>
                <w:rFonts w:ascii="Simplified Arabic" w:hAnsi="Simplified Arabic"/>
                <w:spacing w:val="-2"/>
                <w:sz w:val="22"/>
                <w:rtl/>
              </w:rPr>
              <w:tab/>
            </w:r>
            <w:r w:rsidR="00053E4B" w:rsidRPr="007027E1">
              <w:rPr>
                <w:rFonts w:ascii="Simplified Arabic" w:hAnsi="Simplified Arabic"/>
                <w:spacing w:val="-2"/>
                <w:sz w:val="22"/>
                <w:rtl/>
              </w:rPr>
              <w:t>(ج)</w:t>
            </w:r>
            <w:r w:rsidR="00053E4B" w:rsidRPr="007027E1">
              <w:rPr>
                <w:rFonts w:ascii="Simplified Arabic" w:hAnsi="Simplified Arabic"/>
                <w:spacing w:val="-2"/>
                <w:sz w:val="22"/>
                <w:rtl/>
              </w:rPr>
              <w:tab/>
              <w:t>اعتماد التدابير اللازمة لضمان عدم تنفيذ عمليات الإخلاء التي تشمل أشخاصاً لا يملكون الموارد اللازمة للحصول على سكن بديل إلا</w:t>
            </w:r>
            <w:r w:rsidR="00A67EB1">
              <w:rPr>
                <w:rFonts w:ascii="Simplified Arabic" w:hAnsi="Simplified Arabic" w:hint="cs"/>
                <w:spacing w:val="-2"/>
                <w:sz w:val="22"/>
                <w:rtl/>
              </w:rPr>
              <w:t> </w:t>
            </w:r>
            <w:r w:rsidR="00053E4B" w:rsidRPr="007027E1">
              <w:rPr>
                <w:rFonts w:ascii="Simplified Arabic" w:hAnsi="Simplified Arabic"/>
                <w:spacing w:val="-2"/>
                <w:sz w:val="22"/>
                <w:rtl/>
              </w:rPr>
              <w:t>بعد تشاور حقيقي وفعلي معهم، وبعد اتخاذ الدولة الطرف كل الخطوات الضرورية، في حدود أقصى مواردها المتاحة، لضمان حصول الأشخاص الذين تعرَّضوا للإخلاء على سكن بديل، ولا سيما في الحالات التي تشمل الأسر أو كبار السن أو الأطفال و/أو غيرهم من الأشخاص الضعاف الحال</w:t>
            </w:r>
            <w:r w:rsidRPr="007027E1">
              <w:rPr>
                <w:rFonts w:ascii="Simplified Arabic" w:hAnsi="Simplified Arabic" w:hint="cs"/>
                <w:spacing w:val="-2"/>
                <w:sz w:val="22"/>
                <w:rtl/>
              </w:rPr>
              <w:t>؛</w:t>
            </w:r>
          </w:p>
          <w:p w14:paraId="1DE1BEEF" w14:textId="0F75B3BC" w:rsidR="00053E4B" w:rsidRPr="00884958" w:rsidRDefault="007027E1" w:rsidP="007027E1">
            <w:pPr>
              <w:keepNext/>
              <w:spacing w:before="20" w:after="100" w:line="360" w:lineRule="exact"/>
              <w:ind w:left="57" w:right="57"/>
              <w:textDirection w:val="tbRlV"/>
              <w:rPr>
                <w:rFonts w:ascii="Simplified Arabic" w:eastAsia="SimSun" w:hAnsi="Simplified Arabic"/>
                <w:sz w:val="22"/>
                <w:lang w:val="ar-SA" w:eastAsia="zh-TW" w:bidi="en-GB"/>
              </w:rPr>
            </w:pPr>
            <w:r>
              <w:rPr>
                <w:rFonts w:ascii="Simplified Arabic" w:hAnsi="Simplified Arabic"/>
                <w:sz w:val="22"/>
                <w:rtl/>
              </w:rPr>
              <w:tab/>
            </w:r>
            <w:r w:rsidR="00053E4B" w:rsidRPr="00884958">
              <w:rPr>
                <w:rFonts w:ascii="Simplified Arabic" w:hAnsi="Simplified Arabic"/>
                <w:sz w:val="22"/>
                <w:rtl/>
              </w:rPr>
              <w:t>(د)</w:t>
            </w:r>
            <w:r w:rsidR="00053E4B" w:rsidRPr="00884958">
              <w:rPr>
                <w:rFonts w:ascii="Simplified Arabic" w:hAnsi="Simplified Arabic"/>
                <w:sz w:val="22"/>
                <w:rtl/>
              </w:rPr>
              <w:tab/>
              <w:t xml:space="preserve">وضع وتنفيذ خطة شاملة وكاملة، </w:t>
            </w:r>
            <w:r w:rsidR="00053E4B">
              <w:rPr>
                <w:rFonts w:ascii="Simplified Arabic" w:hAnsi="Simplified Arabic"/>
                <w:sz w:val="22"/>
                <w:rtl/>
              </w:rPr>
              <w:t>بالتنسيق مع سلطات الأقاليم المتمتعة بالحكم الذاتي وفي</w:t>
            </w:r>
            <w:r w:rsidR="00053E4B" w:rsidRPr="00884958">
              <w:rPr>
                <w:rFonts w:ascii="Simplified Arabic" w:hAnsi="Simplified Arabic"/>
                <w:sz w:val="22"/>
                <w:rtl/>
              </w:rPr>
              <w:t xml:space="preserve"> نطاق أقصى الموارد المتاحة، لضمان الحق في السكن اللائق لذوي الدخل المنخفض، تماشياً مع التعليق العام رقم</w:t>
            </w:r>
            <w:r w:rsidR="001840ED">
              <w:rPr>
                <w:rFonts w:ascii="Simplified Arabic" w:hAnsi="Simplified Arabic" w:hint="cs"/>
                <w:sz w:val="22"/>
                <w:rtl/>
              </w:rPr>
              <w:t> </w:t>
            </w:r>
            <w:r w:rsidR="00053E4B" w:rsidRPr="00020737">
              <w:rPr>
                <w:rtl/>
              </w:rPr>
              <w:t>4</w:t>
            </w:r>
            <w:r w:rsidR="00053E4B" w:rsidRPr="00884958">
              <w:rPr>
                <w:rFonts w:ascii="Simplified Arabic" w:hAnsi="Simplified Arabic"/>
                <w:sz w:val="22"/>
                <w:rtl/>
              </w:rPr>
              <w:t>(</w:t>
            </w:r>
            <w:r w:rsidR="00053E4B" w:rsidRPr="00020737">
              <w:rPr>
                <w:rtl/>
              </w:rPr>
              <w:t>199</w:t>
            </w:r>
            <w:r w:rsidR="001840ED" w:rsidRPr="00020737">
              <w:rPr>
                <w:rtl/>
              </w:rPr>
              <w:t>1</w:t>
            </w:r>
            <w:r w:rsidR="001840ED" w:rsidRPr="001840ED">
              <w:rPr>
                <w:rFonts w:ascii="Simplified Arabic" w:hAnsi="Simplified Arabic"/>
                <w:sz w:val="22"/>
                <w:rtl/>
              </w:rPr>
              <w:t xml:space="preserve">). </w:t>
            </w:r>
            <w:r w:rsidR="00053E4B" w:rsidRPr="00884958">
              <w:rPr>
                <w:rFonts w:ascii="Simplified Arabic" w:hAnsi="Simplified Arabic"/>
                <w:sz w:val="22"/>
                <w:rtl/>
              </w:rPr>
              <w:t>وينبغي أن تشمل هذه الخطة الموارد والتدابير والأطر الزمنية ومعايير التقييم اللازمة لضمان الحق في السكن لهؤلاء الأشخاص بطريقة معقولة يمكن التحقق منها.</w:t>
            </w:r>
          </w:p>
        </w:tc>
      </w:tr>
      <w:tr w:rsidR="00053E4B" w:rsidRPr="00884958" w14:paraId="5FADF8A9" w14:textId="77777777" w:rsidTr="00053E4B">
        <w:trPr>
          <w:trHeight w:val="240"/>
        </w:trPr>
        <w:tc>
          <w:tcPr>
            <w:tcW w:w="3272" w:type="dxa"/>
            <w:tcBorders>
              <w:top w:val="nil"/>
              <w:bottom w:val="nil"/>
            </w:tcBorders>
            <w:shd w:val="clear" w:color="auto" w:fill="auto"/>
          </w:tcPr>
          <w:p w14:paraId="12640BAC" w14:textId="77777777" w:rsidR="00053E4B" w:rsidRPr="00884958" w:rsidRDefault="00053E4B" w:rsidP="007027E1">
            <w:pPr>
              <w:spacing w:before="20" w:after="100" w:line="360" w:lineRule="exact"/>
              <w:ind w:left="57" w:right="57"/>
              <w:textDirection w:val="tbRlV"/>
              <w:rPr>
                <w:rFonts w:ascii="Simplified Arabic" w:eastAsia="SimSun" w:hAnsi="Simplified Arabic"/>
                <w:sz w:val="22"/>
                <w:lang w:val="ar-SA" w:eastAsia="zh-TW" w:bidi="en-GB"/>
              </w:rPr>
            </w:pPr>
            <w:r w:rsidRPr="00884958">
              <w:rPr>
                <w:rFonts w:ascii="Simplified Arabic" w:hAnsi="Simplified Arabic"/>
                <w:sz w:val="22"/>
                <w:rtl/>
              </w:rPr>
              <w:t>رد الدولة الطرف:</w:t>
            </w:r>
          </w:p>
        </w:tc>
        <w:tc>
          <w:tcPr>
            <w:tcW w:w="5163" w:type="dxa"/>
            <w:tcBorders>
              <w:top w:val="nil"/>
              <w:bottom w:val="nil"/>
            </w:tcBorders>
            <w:shd w:val="clear" w:color="auto" w:fill="auto"/>
          </w:tcPr>
          <w:p w14:paraId="09981B03" w14:textId="7BDA46C1" w:rsidR="001840ED" w:rsidRPr="001840ED" w:rsidRDefault="00053E4B" w:rsidP="007027E1">
            <w:pPr>
              <w:spacing w:before="20" w:after="100" w:line="360" w:lineRule="exact"/>
              <w:ind w:left="57" w:right="57"/>
              <w:textDirection w:val="tbRlV"/>
              <w:rPr>
                <w:rFonts w:ascii="Simplified Arabic" w:eastAsia="SimSun" w:hAnsi="Simplified Arabic"/>
                <w:sz w:val="22"/>
                <w:lang w:eastAsia="zh-TW" w:bidi="en-GB"/>
              </w:rPr>
            </w:pPr>
            <w:r w:rsidRPr="00884958">
              <w:rPr>
                <w:rFonts w:ascii="Simplified Arabic" w:hAnsi="Simplified Arabic"/>
                <w:sz w:val="22"/>
                <w:rtl/>
              </w:rPr>
              <w:t>قدمت الدولة الطرف ردها على توصيات اللجنة، في مذكرة شفوية مؤرخة</w:t>
            </w:r>
            <w:r w:rsidR="001840ED">
              <w:rPr>
                <w:rFonts w:ascii="Simplified Arabic" w:hAnsi="Simplified Arabic" w:hint="cs"/>
                <w:sz w:val="22"/>
                <w:rtl/>
              </w:rPr>
              <w:t> </w:t>
            </w:r>
            <w:r w:rsidRPr="00020737">
              <w:rPr>
                <w:rtl/>
              </w:rPr>
              <w:t>25</w:t>
            </w:r>
            <w:r w:rsidRPr="00884958">
              <w:rPr>
                <w:rFonts w:ascii="Simplified Arabic" w:hAnsi="Simplified Arabic"/>
                <w:sz w:val="22"/>
                <w:rtl/>
              </w:rPr>
              <w:t xml:space="preserve"> كانون الثاني/يناير </w:t>
            </w:r>
            <w:r w:rsidRPr="00020737">
              <w:rPr>
                <w:rtl/>
              </w:rPr>
              <w:t>202</w:t>
            </w:r>
            <w:r w:rsidR="001840ED" w:rsidRPr="00020737">
              <w:rPr>
                <w:rtl/>
              </w:rPr>
              <w:t>2</w:t>
            </w:r>
            <w:r w:rsidR="001840ED" w:rsidRPr="001840ED">
              <w:rPr>
                <w:rFonts w:ascii="Simplified Arabic" w:hAnsi="Simplified Arabic"/>
                <w:sz w:val="22"/>
                <w:rtl/>
              </w:rPr>
              <w:t>.</w:t>
            </w:r>
          </w:p>
          <w:p w14:paraId="30238329" w14:textId="3BE092A4" w:rsidR="00053E4B" w:rsidRPr="00884958" w:rsidRDefault="00053E4B" w:rsidP="007027E1">
            <w:pPr>
              <w:spacing w:before="20" w:after="100" w:line="360" w:lineRule="exact"/>
              <w:ind w:left="57" w:right="57"/>
              <w:textDirection w:val="tbRlV"/>
              <w:rPr>
                <w:rFonts w:ascii="Simplified Arabic" w:eastAsia="SimSun" w:hAnsi="Simplified Arabic"/>
                <w:sz w:val="22"/>
                <w:lang w:val="ar-SA" w:eastAsia="zh-TW" w:bidi="en-GB"/>
              </w:rPr>
            </w:pPr>
            <w:r>
              <w:rPr>
                <w:rFonts w:ascii="Simplified Arabic" w:hAnsi="Simplified Arabic"/>
                <w:sz w:val="22"/>
                <w:rtl/>
              </w:rPr>
              <w:t>ف</w:t>
            </w:r>
            <w:r w:rsidRPr="00884958">
              <w:rPr>
                <w:rFonts w:ascii="Simplified Arabic" w:hAnsi="Simplified Arabic"/>
                <w:sz w:val="22"/>
                <w:rtl/>
              </w:rPr>
              <w:t>بخصوص التوصية الأولى المتعلقة بصاحبي البلاغ، تدعي الدولة الطرف أنهما لم يُقدما أي طلب للحصول على مسكن بعد الطلب الذي قدماه في</w:t>
            </w:r>
            <w:r w:rsidR="007027E1">
              <w:rPr>
                <w:rFonts w:ascii="Simplified Arabic" w:hAnsi="Simplified Arabic" w:hint="cs"/>
                <w:sz w:val="22"/>
                <w:rtl/>
              </w:rPr>
              <w:t> </w:t>
            </w:r>
            <w:r w:rsidRPr="00020737">
              <w:rPr>
                <w:rtl/>
              </w:rPr>
              <w:t>14</w:t>
            </w:r>
            <w:r w:rsidRPr="00884958">
              <w:rPr>
                <w:rFonts w:ascii="Simplified Arabic" w:hAnsi="Simplified Arabic"/>
                <w:sz w:val="22"/>
                <w:rtl/>
              </w:rPr>
              <w:t xml:space="preserve"> شباط/فبراير </w:t>
            </w:r>
            <w:r w:rsidRPr="00020737">
              <w:rPr>
                <w:rtl/>
              </w:rPr>
              <w:t>2017</w:t>
            </w:r>
            <w:r w:rsidRPr="00884958">
              <w:rPr>
                <w:rFonts w:ascii="Simplified Arabic" w:hAnsi="Simplified Arabic"/>
                <w:sz w:val="22"/>
                <w:rtl/>
              </w:rPr>
              <w:t>، والذي حُفظ لعدم تقديمهما المعلومات المطلوبة</w:t>
            </w:r>
            <w:r w:rsidR="001840ED" w:rsidRPr="00BD0714">
              <w:rPr>
                <w:rStyle w:val="FootnoteReference"/>
                <w:rFonts w:ascii="Simplified Arabic" w:eastAsia="SimSun" w:hAnsi="Simplified Arabic"/>
                <w:sz w:val="22"/>
                <w:rtl/>
              </w:rPr>
              <w:t>(</w:t>
            </w:r>
            <w:r w:rsidR="001840ED" w:rsidRPr="00020737">
              <w:rPr>
                <w:rStyle w:val="FootnoteReference"/>
                <w:rFonts w:ascii="Simplified Arabic" w:eastAsia="SimSun" w:hAnsi="Simplified Arabic"/>
                <w:sz w:val="22"/>
              </w:rPr>
              <w:footnoteReference w:id="3"/>
            </w:r>
            <w:r w:rsidR="001840ED" w:rsidRPr="001840ED">
              <w:rPr>
                <w:rStyle w:val="FootnoteReference"/>
                <w:rFonts w:ascii="Simplified Arabic" w:eastAsia="SimSun" w:hAnsi="Simplified Arabic"/>
                <w:sz w:val="22"/>
                <w:rtl/>
              </w:rPr>
              <w:t>)</w:t>
            </w:r>
            <w:r w:rsidR="001840ED" w:rsidRPr="001840ED">
              <w:rPr>
                <w:rFonts w:ascii="Simplified Arabic" w:hAnsi="Simplified Arabic"/>
                <w:sz w:val="22"/>
                <w:rtl/>
              </w:rPr>
              <w:t xml:space="preserve">. </w:t>
            </w:r>
            <w:r w:rsidRPr="00884958">
              <w:rPr>
                <w:rFonts w:ascii="Simplified Arabic" w:hAnsi="Simplified Arabic"/>
                <w:sz w:val="22"/>
                <w:rtl/>
              </w:rPr>
              <w:t xml:space="preserve">كما تفيد الدولة الطرف بأن وكالة السكن الاجتماعي التابعة لإقليم مدريد حاولت بلا جدوى الاتصال بصاحبي البلاغ لتقييم ظروفهما واحتياجاتهما السكنية. وبالإضافة إلى ذلك، ترفق الدولة الطرف ردها بتقرير لدائرة الخدمات الاجتماعية تدعي فيه أن عملية الإخلاء </w:t>
            </w:r>
            <w:r>
              <w:rPr>
                <w:rFonts w:ascii="Simplified Arabic" w:hAnsi="Simplified Arabic"/>
                <w:sz w:val="22"/>
                <w:rtl/>
              </w:rPr>
              <w:t>أ</w:t>
            </w:r>
            <w:r w:rsidRPr="00884958">
              <w:rPr>
                <w:rFonts w:ascii="Simplified Arabic" w:hAnsi="Simplified Arabic"/>
                <w:sz w:val="22"/>
                <w:rtl/>
              </w:rPr>
              <w:t>ُ</w:t>
            </w:r>
            <w:r>
              <w:rPr>
                <w:rFonts w:ascii="Simplified Arabic" w:hAnsi="Simplified Arabic"/>
                <w:sz w:val="22"/>
                <w:rtl/>
              </w:rPr>
              <w:t>رجئ</w:t>
            </w:r>
            <w:r w:rsidRPr="00884958">
              <w:rPr>
                <w:rFonts w:ascii="Simplified Arabic" w:hAnsi="Simplified Arabic"/>
                <w:sz w:val="22"/>
                <w:rtl/>
              </w:rPr>
              <w:t>ت مرة أخرى بعدما قدمت هذه الدائرة نفسها طلباً بهذا الخصوص إلى المحكمة المختصة والكيان المالك، وأن صاحبي البلاغ كانا لا يزالان يشغلان المسكن ذاته بلا سند قانوني، وقت تقديم التقرير. وتذكر دائرة الخدمات الاجتماعية بأن صاحبي البلاغ، إذ يشغلان مسكناً بلا سند قانوني، لا</w:t>
            </w:r>
            <w:r w:rsidR="00A67EB1">
              <w:rPr>
                <w:rFonts w:ascii="Simplified Arabic" w:hAnsi="Simplified Arabic" w:hint="cs"/>
                <w:sz w:val="22"/>
                <w:rtl/>
              </w:rPr>
              <w:t> </w:t>
            </w:r>
            <w:r w:rsidRPr="00884958">
              <w:rPr>
                <w:rFonts w:ascii="Simplified Arabic" w:hAnsi="Simplified Arabic"/>
                <w:sz w:val="22"/>
                <w:rtl/>
              </w:rPr>
              <w:t xml:space="preserve">يجوز لهما تقديم طلب الحصول على سكن اجتماعي إلى سلطات إقليم مدريد، وبأن طلبهما المؤرخ </w:t>
            </w:r>
            <w:r w:rsidRPr="00020737">
              <w:rPr>
                <w:rtl/>
              </w:rPr>
              <w:t>14</w:t>
            </w:r>
            <w:r w:rsidRPr="00884958">
              <w:rPr>
                <w:rFonts w:ascii="Simplified Arabic" w:hAnsi="Simplified Arabic"/>
                <w:sz w:val="22"/>
                <w:rtl/>
              </w:rPr>
              <w:t xml:space="preserve"> شباط/فبراير </w:t>
            </w:r>
            <w:r w:rsidRPr="00020737">
              <w:rPr>
                <w:rtl/>
              </w:rPr>
              <w:t>2017</w:t>
            </w:r>
            <w:r w:rsidRPr="00884958">
              <w:rPr>
                <w:rFonts w:ascii="Simplified Arabic" w:hAnsi="Simplified Arabic"/>
                <w:sz w:val="22"/>
                <w:rtl/>
              </w:rPr>
              <w:t xml:space="preserve"> رُفض لاستحالة تقديمها المعلومات المطلوبة، بسبب شغلهما ذلك المسكن. كما تفيد دائرة الخدمات الاجتماعية بأن الأسرة قدمت طلباً للحصول على </w:t>
            </w:r>
            <w:r>
              <w:rPr>
                <w:rFonts w:ascii="Simplified Arabic" w:hAnsi="Simplified Arabic"/>
                <w:sz w:val="22"/>
                <w:rtl/>
              </w:rPr>
              <w:t xml:space="preserve">إعانة </w:t>
            </w:r>
            <w:r w:rsidRPr="00884958">
              <w:rPr>
                <w:rFonts w:ascii="Simplified Arabic" w:hAnsi="Simplified Arabic"/>
                <w:sz w:val="22"/>
                <w:rtl/>
              </w:rPr>
              <w:t xml:space="preserve">الحد الأدنى للدخل الحيوي، رُفض لأن دخْلها في عام </w:t>
            </w:r>
            <w:r w:rsidRPr="00020737">
              <w:rPr>
                <w:rtl/>
              </w:rPr>
              <w:t>2019</w:t>
            </w:r>
            <w:r w:rsidRPr="00884958">
              <w:rPr>
                <w:rFonts w:ascii="Simplified Arabic" w:hAnsi="Simplified Arabic"/>
                <w:sz w:val="22"/>
                <w:rtl/>
              </w:rPr>
              <w:t xml:space="preserve"> تجاوز حده الأقصى المستوى المطلوب للحصول على هذه الإعانة. وأعادت الأسرة تقديم طلب الحصول على </w:t>
            </w:r>
            <w:r>
              <w:rPr>
                <w:rFonts w:ascii="Simplified Arabic" w:hAnsi="Simplified Arabic"/>
                <w:sz w:val="22"/>
                <w:rtl/>
              </w:rPr>
              <w:t xml:space="preserve">إعانة </w:t>
            </w:r>
            <w:r w:rsidRPr="00884958">
              <w:rPr>
                <w:rFonts w:ascii="Simplified Arabic" w:hAnsi="Simplified Arabic"/>
                <w:sz w:val="22"/>
                <w:rtl/>
              </w:rPr>
              <w:t>الحد الأدنى للدخل الحيوي في آذار/</w:t>
            </w:r>
            <w:r w:rsidR="007027E1">
              <w:rPr>
                <w:rFonts w:ascii="Simplified Arabic" w:hAnsi="Simplified Arabic" w:hint="cs"/>
                <w:sz w:val="22"/>
                <w:rtl/>
              </w:rPr>
              <w:t xml:space="preserve"> </w:t>
            </w:r>
            <w:r w:rsidRPr="00884958">
              <w:rPr>
                <w:rFonts w:ascii="Simplified Arabic" w:hAnsi="Simplified Arabic"/>
                <w:sz w:val="22"/>
                <w:rtl/>
              </w:rPr>
              <w:t>مارس</w:t>
            </w:r>
            <w:r w:rsidR="007027E1">
              <w:rPr>
                <w:rFonts w:ascii="Simplified Arabic" w:hAnsi="Simplified Arabic" w:hint="cs"/>
                <w:sz w:val="22"/>
                <w:rtl/>
              </w:rPr>
              <w:t> </w:t>
            </w:r>
            <w:r w:rsidRPr="00020737">
              <w:rPr>
                <w:rtl/>
              </w:rPr>
              <w:t>2021</w:t>
            </w:r>
            <w:r w:rsidRPr="00884958">
              <w:rPr>
                <w:rFonts w:ascii="Simplified Arabic" w:hAnsi="Simplified Arabic"/>
                <w:sz w:val="22"/>
                <w:rtl/>
              </w:rPr>
              <w:t xml:space="preserve"> حتى يُؤخذ في الاعتبار دخلها في عام </w:t>
            </w:r>
            <w:r w:rsidRPr="00020737">
              <w:rPr>
                <w:rtl/>
              </w:rPr>
              <w:t>202</w:t>
            </w:r>
            <w:r w:rsidR="001840ED" w:rsidRPr="00020737">
              <w:rPr>
                <w:rtl/>
              </w:rPr>
              <w:t>0</w:t>
            </w:r>
            <w:r w:rsidR="001840ED" w:rsidRPr="001840ED">
              <w:rPr>
                <w:rFonts w:ascii="Simplified Arabic" w:hAnsi="Simplified Arabic"/>
                <w:sz w:val="22"/>
                <w:rtl/>
              </w:rPr>
              <w:t xml:space="preserve">. </w:t>
            </w:r>
            <w:r w:rsidRPr="00884958">
              <w:rPr>
                <w:rFonts w:ascii="Simplified Arabic" w:hAnsi="Simplified Arabic"/>
                <w:sz w:val="22"/>
                <w:rtl/>
              </w:rPr>
              <w:t xml:space="preserve">ولا يزال هذا الطلب بانتظار البت فيه. وفي غضون ذلك، استفادت صاحبة البلاغ من إعانة لضمان الحد الأدنى للدخل قدرها </w:t>
            </w:r>
            <w:r w:rsidRPr="00020737">
              <w:rPr>
                <w:rtl/>
              </w:rPr>
              <w:t>210</w:t>
            </w:r>
            <w:r w:rsidRPr="00884958">
              <w:rPr>
                <w:rFonts w:ascii="Simplified Arabic" w:hAnsi="Simplified Arabic"/>
                <w:sz w:val="22"/>
                <w:rtl/>
              </w:rPr>
              <w:t xml:space="preserve"> يوروهات شهرياً، وكذلك من إعانة مالية لرعاية ابنها ذي الإعاقة في كنف الأسرة، واستفاد صاحب البلاغ من إعانة لضمان الحد الأدنى للدخل قدرها </w:t>
            </w:r>
            <w:r w:rsidRPr="00020737">
              <w:rPr>
                <w:rtl/>
              </w:rPr>
              <w:t>450</w:t>
            </w:r>
            <w:r w:rsidRPr="00884958">
              <w:rPr>
                <w:rFonts w:ascii="Simplified Arabic" w:hAnsi="Simplified Arabic"/>
                <w:sz w:val="22"/>
                <w:rtl/>
              </w:rPr>
              <w:t xml:space="preserve"> يورو شهرياً. وتشير دائرة الخدمات الاجتماعية إلى أن صاحبيْ البلاغ أبديا اهتماماً بإيجاد سكن بديل وإلى أنه ليس بإمكان الأسرة الحصول على مسكن في إطار سوق السكن الخاصة. ولذلك، ترى هذه الدائرة أنه من الضروري تعليق عملية الإخلاء ما دامت إدارة إقليم مدريد لم توفر للأسرة سكناً بديلاً.</w:t>
            </w:r>
          </w:p>
          <w:p w14:paraId="5D6B8CBE" w14:textId="77777777" w:rsidR="00053E4B" w:rsidRPr="00884958" w:rsidRDefault="00053E4B" w:rsidP="007027E1">
            <w:pPr>
              <w:spacing w:before="20" w:after="100" w:line="360" w:lineRule="exact"/>
              <w:ind w:left="57" w:right="57"/>
              <w:textDirection w:val="tbRlV"/>
              <w:rPr>
                <w:rFonts w:ascii="Simplified Arabic" w:eastAsia="SimSun" w:hAnsi="Simplified Arabic"/>
                <w:sz w:val="22"/>
                <w:lang w:val="ar-SA" w:eastAsia="zh-TW" w:bidi="en-GB"/>
              </w:rPr>
            </w:pPr>
            <w:r w:rsidRPr="00884958">
              <w:rPr>
                <w:rFonts w:ascii="Simplified Arabic" w:hAnsi="Simplified Arabic"/>
                <w:sz w:val="22"/>
                <w:rtl/>
              </w:rPr>
              <w:t xml:space="preserve">وتدعي الدولة الطرف أنه ليس لديها حالياً أي طلب للسكن مقدم من صاحبي البلاغ على النحو الواجب وخلال الأجل المحدد، ولا يمكنها بالتالي تقييم مدى احتياجهما للسكن الاجتماعي. وترى الدولة الطرف أن قبول النظر في الطلب الذي قدمته صاحبة البلاغ للحصول على سكن اجتماعي في </w:t>
            </w:r>
            <w:r w:rsidRPr="00020737">
              <w:rPr>
                <w:rtl/>
              </w:rPr>
              <w:t>14</w:t>
            </w:r>
            <w:r w:rsidRPr="00884958">
              <w:rPr>
                <w:rFonts w:ascii="Simplified Arabic" w:hAnsi="Simplified Arabic"/>
                <w:sz w:val="22"/>
                <w:rtl/>
              </w:rPr>
              <w:t xml:space="preserve"> شباط/فبراير </w:t>
            </w:r>
            <w:r w:rsidRPr="00020737">
              <w:rPr>
                <w:rtl/>
              </w:rPr>
              <w:t>2017</w:t>
            </w:r>
            <w:r w:rsidRPr="00884958">
              <w:rPr>
                <w:rFonts w:ascii="Simplified Arabic" w:hAnsi="Simplified Arabic"/>
                <w:sz w:val="22"/>
                <w:rtl/>
              </w:rPr>
              <w:t>، وإجراء دراسة دقيقة لظروفها واحتياجاتها الخاصة في إطار إجراءات تستوفي كل الشروط المنطبقة قانوناً على جميع الأشخاص المعنيين مسألتان تشكلان تدبيراً كافياً لتنفيذ آراء اللجنة، والامتثال بالتالي، في نطاق الحدود المعقولة، للتوصيات المتعلقة بصاحبي البلاغ.</w:t>
            </w:r>
          </w:p>
          <w:p w14:paraId="02032E7E" w14:textId="77777777" w:rsidR="00053E4B" w:rsidRPr="00884958" w:rsidRDefault="00053E4B" w:rsidP="007027E1">
            <w:pPr>
              <w:spacing w:before="20" w:after="100" w:line="360" w:lineRule="exact"/>
              <w:ind w:left="57" w:right="57"/>
              <w:textDirection w:val="tbRlV"/>
              <w:rPr>
                <w:rFonts w:ascii="Simplified Arabic" w:eastAsia="SimSun" w:hAnsi="Simplified Arabic"/>
                <w:sz w:val="22"/>
                <w:lang w:val="ar-SA" w:eastAsia="zh-TW" w:bidi="en-GB"/>
              </w:rPr>
            </w:pPr>
            <w:r w:rsidRPr="00884958">
              <w:rPr>
                <w:rFonts w:ascii="Simplified Arabic" w:hAnsi="Simplified Arabic"/>
                <w:sz w:val="22"/>
                <w:rtl/>
              </w:rPr>
              <w:t>وأخيراً، ترفض الدولة الطرف باحترام توصيتي اللجنة (ب) و(ج) بشأن صاحبي البلاغ.</w:t>
            </w:r>
          </w:p>
          <w:p w14:paraId="4F1B469A" w14:textId="642063EA" w:rsidR="00053E4B" w:rsidRPr="00884958" w:rsidRDefault="00053E4B" w:rsidP="007027E1">
            <w:pPr>
              <w:spacing w:before="20" w:after="100" w:line="360" w:lineRule="exact"/>
              <w:ind w:left="57" w:right="57"/>
              <w:textDirection w:val="tbRlV"/>
              <w:rPr>
                <w:rFonts w:ascii="Simplified Arabic" w:eastAsia="SimSun" w:hAnsi="Simplified Arabic"/>
                <w:sz w:val="22"/>
                <w:lang w:val="ar-SA" w:eastAsia="zh-TW" w:bidi="en-GB"/>
              </w:rPr>
            </w:pPr>
            <w:r w:rsidRPr="00884958">
              <w:rPr>
                <w:rFonts w:ascii="Simplified Arabic" w:hAnsi="Simplified Arabic"/>
                <w:sz w:val="22"/>
                <w:rtl/>
              </w:rPr>
              <w:t xml:space="preserve">وفيما يتعلق بالتوصيات العامة، تفيد الدولة الطرف بأنه اعتُمدت، في سياق حالة الطوارئ الصحية الناجمة عن مرض فيروس كورونا </w:t>
            </w:r>
            <w:r w:rsidRPr="007027E1">
              <w:rPr>
                <w:rtl/>
              </w:rPr>
              <w:t>(كوفيد-</w:t>
            </w:r>
            <w:r w:rsidRPr="00020737">
              <w:rPr>
                <w:rtl/>
              </w:rPr>
              <w:t>19</w:t>
            </w:r>
            <w:r w:rsidR="001840ED" w:rsidRPr="001840ED">
              <w:rPr>
                <w:rFonts w:ascii="Simplified Arabic" w:hAnsi="Simplified Arabic"/>
                <w:sz w:val="22"/>
                <w:rtl/>
              </w:rPr>
              <w:t xml:space="preserve">)، </w:t>
            </w:r>
            <w:r w:rsidRPr="00884958">
              <w:rPr>
                <w:rFonts w:ascii="Simplified Arabic" w:hAnsi="Simplified Arabic"/>
                <w:sz w:val="22"/>
                <w:rtl/>
              </w:rPr>
              <w:t xml:space="preserve">تدابير لمنع الآثار الاقتصادية للجائحة على حق الأشخاص الأشد ضعفاً في سكن لائق. ففي المقام الأول، اعتُمد وقف مؤقت لسداد الديون العقارية بالنسبة للأشخاص الذين يواجهون صعوبات في دفع الأقساط المستحقة. وبالإضافة إلى ذلك، اعتُمدت مجموعة من التدابير بموجب المراسيم الملكية </w:t>
            </w:r>
            <w:r w:rsidRPr="007027E1">
              <w:rPr>
                <w:rtl/>
              </w:rPr>
              <w:t xml:space="preserve">بقوانين رقم </w:t>
            </w:r>
            <w:r w:rsidRPr="00020737">
              <w:rPr>
                <w:rtl/>
              </w:rPr>
              <w:t>11</w:t>
            </w:r>
            <w:r w:rsidRPr="007027E1">
              <w:rPr>
                <w:rtl/>
              </w:rPr>
              <w:t>/</w:t>
            </w:r>
            <w:r w:rsidRPr="00020737">
              <w:rPr>
                <w:rtl/>
              </w:rPr>
              <w:t>2020</w:t>
            </w:r>
            <w:r w:rsidRPr="007027E1">
              <w:rPr>
                <w:rtl/>
              </w:rPr>
              <w:t xml:space="preserve">، ورقم </w:t>
            </w:r>
            <w:r w:rsidRPr="00020737">
              <w:rPr>
                <w:rtl/>
              </w:rPr>
              <w:t>37</w:t>
            </w:r>
            <w:r w:rsidRPr="007027E1">
              <w:rPr>
                <w:rtl/>
              </w:rPr>
              <w:t>/</w:t>
            </w:r>
            <w:r w:rsidRPr="00020737">
              <w:rPr>
                <w:rtl/>
              </w:rPr>
              <w:t>2020</w:t>
            </w:r>
            <w:r w:rsidRPr="007027E1">
              <w:rPr>
                <w:rtl/>
              </w:rPr>
              <w:t xml:space="preserve">، ورقم </w:t>
            </w:r>
            <w:r w:rsidRPr="00020737">
              <w:rPr>
                <w:rtl/>
              </w:rPr>
              <w:t>1</w:t>
            </w:r>
            <w:r w:rsidRPr="007027E1">
              <w:rPr>
                <w:rtl/>
              </w:rPr>
              <w:t>/</w:t>
            </w:r>
            <w:r w:rsidRPr="00020737">
              <w:rPr>
                <w:rtl/>
              </w:rPr>
              <w:t>2021</w:t>
            </w:r>
            <w:r w:rsidRPr="007027E1">
              <w:rPr>
                <w:rtl/>
              </w:rPr>
              <w:t xml:space="preserve">، ورقم </w:t>
            </w:r>
            <w:r w:rsidRPr="00020737">
              <w:rPr>
                <w:rtl/>
              </w:rPr>
              <w:t>8</w:t>
            </w:r>
            <w:r w:rsidRPr="007027E1">
              <w:rPr>
                <w:rtl/>
              </w:rPr>
              <w:t>/</w:t>
            </w:r>
            <w:r w:rsidRPr="00020737">
              <w:rPr>
                <w:rtl/>
              </w:rPr>
              <w:t>2021</w:t>
            </w:r>
            <w:r w:rsidRPr="00884958">
              <w:rPr>
                <w:rFonts w:ascii="Simplified Arabic" w:hAnsi="Simplified Arabic"/>
                <w:sz w:val="22"/>
                <w:rtl/>
              </w:rPr>
              <w:t xml:space="preserve"> لتحقيق التوازن في العلاقة بين المستأجرين والمؤجرين، ولمواجهة حالة الضعف الناجمة عن الأزمة الصحية. </w:t>
            </w:r>
            <w:r>
              <w:rPr>
                <w:rFonts w:ascii="Simplified Arabic" w:hAnsi="Simplified Arabic"/>
                <w:sz w:val="22"/>
                <w:rtl/>
              </w:rPr>
              <w:t>وعلاوةً على</w:t>
            </w:r>
            <w:r w:rsidRPr="00884958">
              <w:rPr>
                <w:rFonts w:ascii="Simplified Arabic" w:hAnsi="Simplified Arabic"/>
                <w:sz w:val="22"/>
                <w:rtl/>
              </w:rPr>
              <w:t xml:space="preserve"> ذلك، عُدِّلت خطة الإسكان الحكومية </w:t>
            </w:r>
            <w:r w:rsidRPr="007027E1">
              <w:rPr>
                <w:rtl/>
              </w:rPr>
              <w:t xml:space="preserve">للفترة </w:t>
            </w:r>
            <w:r w:rsidRPr="00020737">
              <w:rPr>
                <w:rtl/>
              </w:rPr>
              <w:t>2018</w:t>
            </w:r>
            <w:r w:rsidRPr="007027E1">
              <w:rPr>
                <w:rtl/>
              </w:rPr>
              <w:t>-</w:t>
            </w:r>
            <w:r w:rsidRPr="00020737">
              <w:rPr>
                <w:rtl/>
              </w:rPr>
              <w:t>2021</w:t>
            </w:r>
            <w:r w:rsidRPr="00884958">
              <w:rPr>
                <w:rFonts w:ascii="Simplified Arabic" w:hAnsi="Simplified Arabic"/>
                <w:sz w:val="22"/>
                <w:rtl/>
              </w:rPr>
              <w:t xml:space="preserve"> لتضمينها برنامجاً لإعانات الإيجار بغرض التقليل من أثر الأزمة الصحية إلى أدنى حد، وبرنامجاً لمساعدة ضحايا العنف الجنساني، والأشخاص المعرضين للإخلاء، والأشخاص بدون مأوى، وغيرهم من الأشخاص الضعاف الحال. وعلى غرار ذلك، يسَّر التعديل </w:t>
            </w:r>
            <w:r w:rsidRPr="007027E1">
              <w:rPr>
                <w:rtl/>
              </w:rPr>
              <w:t xml:space="preserve">المؤرخ </w:t>
            </w:r>
            <w:r w:rsidRPr="00020737">
              <w:rPr>
                <w:rtl/>
              </w:rPr>
              <w:t>9</w:t>
            </w:r>
            <w:r w:rsidRPr="007027E1">
              <w:rPr>
                <w:rtl/>
              </w:rPr>
              <w:t xml:space="preserve"> نيسان/أبريل </w:t>
            </w:r>
            <w:r w:rsidRPr="00020737">
              <w:rPr>
                <w:rtl/>
              </w:rPr>
              <w:t>2020</w:t>
            </w:r>
            <w:r w:rsidRPr="00884958">
              <w:rPr>
                <w:rFonts w:ascii="Simplified Arabic" w:hAnsi="Simplified Arabic"/>
                <w:sz w:val="22"/>
                <w:rtl/>
              </w:rPr>
              <w:t xml:space="preserve"> للأقاليم المتمتعة بالحكم الذاتي إمكانية الإسراع بقدر أكبر في تقديم إعانات للإيجار تصل قيمتها إلى </w:t>
            </w:r>
            <w:r w:rsidRPr="00020737">
              <w:rPr>
                <w:rtl/>
              </w:rPr>
              <w:t>900</w:t>
            </w:r>
            <w:r w:rsidRPr="00884958">
              <w:rPr>
                <w:rFonts w:ascii="Simplified Arabic" w:hAnsi="Simplified Arabic"/>
                <w:sz w:val="22"/>
                <w:rtl/>
              </w:rPr>
              <w:t xml:space="preserve"> يورو شهرياً على مدى ستة أشهر، ويمكن الاستفادة منها، عند الاقتضاء، بالموازاة مع أي إعانات أخرى. وزِيد أيضاً مبلغ تمويل هذه </w:t>
            </w:r>
            <w:r w:rsidRPr="007027E1">
              <w:rPr>
                <w:rtl/>
              </w:rPr>
              <w:t xml:space="preserve">الخطة من </w:t>
            </w:r>
            <w:r w:rsidRPr="00020737">
              <w:rPr>
                <w:rtl/>
              </w:rPr>
              <w:t>346</w:t>
            </w:r>
            <w:r w:rsidRPr="007027E1">
              <w:rPr>
                <w:rtl/>
              </w:rPr>
              <w:t xml:space="preserve"> إلى </w:t>
            </w:r>
            <w:r w:rsidRPr="00020737">
              <w:rPr>
                <w:rtl/>
              </w:rPr>
              <w:t>446</w:t>
            </w:r>
            <w:r w:rsidRPr="007027E1">
              <w:rPr>
                <w:rtl/>
              </w:rPr>
              <w:t xml:space="preserve"> مليون يورو. وتتيح هذه التدابير المرونة للأقاليم المتمتعة بالحكم الذاتي في الدولة الطرف لتحديد المبلغ الواجب تخصيصه لكل برنامج من برامج الإعانات.</w:t>
            </w:r>
          </w:p>
          <w:p w14:paraId="64706FF1" w14:textId="77777777" w:rsidR="00053E4B" w:rsidRDefault="00053E4B" w:rsidP="007027E1">
            <w:pPr>
              <w:spacing w:before="20" w:after="100" w:line="360" w:lineRule="exact"/>
              <w:ind w:left="57" w:right="57"/>
              <w:textDirection w:val="tbRlV"/>
              <w:rPr>
                <w:rFonts w:ascii="Simplified Arabic" w:hAnsi="Simplified Arabic"/>
                <w:sz w:val="22"/>
                <w:rtl/>
              </w:rPr>
            </w:pPr>
            <w:r w:rsidRPr="00884958">
              <w:rPr>
                <w:rFonts w:ascii="Simplified Arabic" w:hAnsi="Simplified Arabic"/>
                <w:sz w:val="22"/>
                <w:rtl/>
              </w:rPr>
              <w:t>وتفيد الدولة الطرف أيضاً بأنه يجري إعداد مسودة مشروع قانون بشأن الحق في السكن اللائق سيساهم في ضمان المساواة بين جميع الإسبان في التمتع بالحق في</w:t>
            </w:r>
            <w:r>
              <w:rPr>
                <w:rFonts w:ascii="Simplified Arabic" w:hAnsi="Simplified Arabic"/>
                <w:sz w:val="22"/>
                <w:rtl/>
              </w:rPr>
              <w:t xml:space="preserve"> </w:t>
            </w:r>
            <w:r w:rsidRPr="00884958">
              <w:rPr>
                <w:rFonts w:ascii="Simplified Arabic" w:hAnsi="Simplified Arabic"/>
                <w:sz w:val="22"/>
                <w:rtl/>
              </w:rPr>
              <w:t>سكن لائق وملائم. وتوفر مسودة مشروع القانون للإدارات الإقليمية المختصة أدوات لزيادة المعروض من المساكن بأسعار معقولة، للاستجابة على وجه الخصوص لاحتياجات من يواجهون صعوبات أكبر في الحصول على السكن. وسيشمل القانون الذي سيُعتمد في المستقبل، ضمن تدابير أخرى، ما يلي</w:t>
            </w:r>
            <w:r w:rsidRPr="00884958">
              <w:rPr>
                <w:rFonts w:ascii="Simplified Arabic" w:hAnsi="Simplified Arabic"/>
                <w:sz w:val="22"/>
              </w:rPr>
              <w:t>:</w:t>
            </w:r>
          </w:p>
          <w:p w14:paraId="488353E8" w14:textId="63E181F9" w:rsidR="00053E4B" w:rsidRPr="007027E1" w:rsidRDefault="007027E1" w:rsidP="007027E1">
            <w:pPr>
              <w:spacing w:before="20" w:after="100" w:line="360" w:lineRule="exact"/>
              <w:ind w:left="57" w:right="57"/>
              <w:textDirection w:val="tbRlV"/>
              <w:rPr>
                <w:rFonts w:ascii="Simplified Arabic" w:hAnsi="Simplified Arabic"/>
                <w:sz w:val="22"/>
                <w:rtl/>
              </w:rPr>
            </w:pPr>
            <w:r w:rsidRPr="007027E1">
              <w:rPr>
                <w:rFonts w:ascii="Simplified Arabic" w:hAnsi="Simplified Arabic"/>
                <w:sz w:val="22"/>
                <w:rtl/>
              </w:rPr>
              <w:tab/>
            </w:r>
            <w:r w:rsidR="00053E4B" w:rsidRPr="007027E1">
              <w:rPr>
                <w:rFonts w:ascii="Simplified Arabic" w:hAnsi="Simplified Arabic"/>
                <w:sz w:val="22"/>
                <w:rtl/>
              </w:rPr>
              <w:t>(أ)</w:t>
            </w:r>
            <w:r w:rsidR="00053E4B" w:rsidRPr="007027E1">
              <w:rPr>
                <w:rFonts w:ascii="Simplified Arabic" w:hAnsi="Simplified Arabic"/>
                <w:sz w:val="22"/>
                <w:rtl/>
              </w:rPr>
              <w:tab/>
              <w:t>عدم جواز إعادة بيع المساكن المعروضة في إطار السكن الاجتماعي؛</w:t>
            </w:r>
          </w:p>
          <w:p w14:paraId="7136BF93" w14:textId="5D441BAD" w:rsidR="00053E4B" w:rsidRDefault="007027E1" w:rsidP="007027E1">
            <w:pPr>
              <w:spacing w:before="20" w:after="100" w:line="360" w:lineRule="exact"/>
              <w:ind w:left="57" w:right="57"/>
              <w:textDirection w:val="tbRlV"/>
              <w:rPr>
                <w:rFonts w:ascii="Simplified Arabic" w:hAnsi="Simplified Arabic"/>
                <w:sz w:val="22"/>
                <w:rtl/>
              </w:rPr>
            </w:pPr>
            <w:r>
              <w:rPr>
                <w:rFonts w:ascii="Simplified Arabic" w:hAnsi="Simplified Arabic"/>
                <w:sz w:val="22"/>
                <w:rtl/>
              </w:rPr>
              <w:tab/>
            </w:r>
            <w:r w:rsidR="00053E4B" w:rsidRPr="00884958">
              <w:rPr>
                <w:rFonts w:ascii="Simplified Arabic" w:hAnsi="Simplified Arabic"/>
                <w:sz w:val="22"/>
                <w:rtl/>
              </w:rPr>
              <w:t>(ب)</w:t>
            </w:r>
            <w:r w:rsidR="00053E4B" w:rsidRPr="00884958">
              <w:rPr>
                <w:rFonts w:ascii="Simplified Arabic" w:hAnsi="Simplified Arabic"/>
                <w:sz w:val="22"/>
                <w:rtl/>
              </w:rPr>
              <w:tab/>
              <w:t xml:space="preserve">اشتراط مرور مدة أدناها </w:t>
            </w:r>
            <w:r w:rsidR="00053E4B" w:rsidRPr="00020737">
              <w:rPr>
                <w:rtl/>
              </w:rPr>
              <w:t>30</w:t>
            </w:r>
            <w:r w:rsidR="00053E4B" w:rsidRPr="00884958">
              <w:rPr>
                <w:rFonts w:ascii="Simplified Arabic" w:hAnsi="Simplified Arabic"/>
                <w:sz w:val="22"/>
                <w:rtl/>
              </w:rPr>
              <w:t xml:space="preserve"> سنة ل</w:t>
            </w:r>
            <w:r w:rsidR="00053E4B">
              <w:rPr>
                <w:rFonts w:ascii="Simplified Arabic" w:hAnsi="Simplified Arabic"/>
                <w:sz w:val="22"/>
                <w:rtl/>
              </w:rPr>
              <w:t>سحب</w:t>
            </w:r>
            <w:r w:rsidR="00053E4B" w:rsidRPr="00884958">
              <w:rPr>
                <w:rFonts w:ascii="Simplified Arabic" w:hAnsi="Simplified Arabic"/>
                <w:sz w:val="22"/>
                <w:rtl/>
              </w:rPr>
              <w:t xml:space="preserve"> مسكن من فئة السكن المدعوم؛</w:t>
            </w:r>
          </w:p>
          <w:p w14:paraId="5C605181" w14:textId="7709559D" w:rsidR="00053E4B" w:rsidRDefault="007027E1" w:rsidP="007027E1">
            <w:pPr>
              <w:spacing w:before="20" w:after="100" w:line="360" w:lineRule="exact"/>
              <w:ind w:left="57" w:right="57"/>
              <w:textDirection w:val="tbRlV"/>
              <w:rPr>
                <w:rFonts w:ascii="Simplified Arabic" w:hAnsi="Simplified Arabic"/>
                <w:sz w:val="22"/>
                <w:rtl/>
              </w:rPr>
            </w:pPr>
            <w:r>
              <w:rPr>
                <w:rFonts w:ascii="Simplified Arabic" w:hAnsi="Simplified Arabic"/>
                <w:sz w:val="22"/>
                <w:rtl/>
              </w:rPr>
              <w:tab/>
            </w:r>
            <w:r w:rsidR="00053E4B" w:rsidRPr="00884958">
              <w:rPr>
                <w:rFonts w:ascii="Simplified Arabic" w:hAnsi="Simplified Arabic"/>
                <w:sz w:val="22"/>
                <w:rtl/>
              </w:rPr>
              <w:t>(ج)</w:t>
            </w:r>
            <w:r w:rsidR="00053E4B" w:rsidRPr="00884958">
              <w:rPr>
                <w:rFonts w:ascii="Simplified Arabic" w:hAnsi="Simplified Arabic"/>
                <w:sz w:val="22"/>
                <w:rtl/>
              </w:rPr>
              <w:tab/>
              <w:t>استحداث مفهوم السكن المعقول التكلفة المدعوم بحوافز كوسيلة لزيادة عدد المساكن المعروضة في إطار السوق الخاصة على المدى القصير، من خلال منح جملة امتيازات منها ما هو ضريبي وما</w:t>
            </w:r>
            <w:r w:rsidR="00A67EB1">
              <w:rPr>
                <w:rFonts w:ascii="Simplified Arabic" w:hAnsi="Simplified Arabic" w:hint="cs"/>
                <w:sz w:val="22"/>
                <w:rtl/>
              </w:rPr>
              <w:t> </w:t>
            </w:r>
            <w:r w:rsidR="00053E4B" w:rsidRPr="00884958">
              <w:rPr>
                <w:rFonts w:ascii="Simplified Arabic" w:hAnsi="Simplified Arabic"/>
                <w:sz w:val="22"/>
                <w:rtl/>
              </w:rPr>
              <w:t>يندرج في إطار التخطيط الحضري؛</w:t>
            </w:r>
          </w:p>
          <w:p w14:paraId="7623994D" w14:textId="6225E5CE" w:rsidR="00053E4B" w:rsidRPr="007027E1" w:rsidRDefault="007027E1" w:rsidP="007027E1">
            <w:pPr>
              <w:spacing w:before="20" w:after="100" w:line="360" w:lineRule="exact"/>
              <w:ind w:left="57" w:right="57"/>
              <w:textDirection w:val="tbRlV"/>
              <w:rPr>
                <w:rFonts w:ascii="Simplified Arabic" w:hAnsi="Simplified Arabic"/>
                <w:spacing w:val="-4"/>
                <w:sz w:val="22"/>
                <w:rtl/>
              </w:rPr>
            </w:pPr>
            <w:r w:rsidRPr="007027E1">
              <w:rPr>
                <w:rFonts w:ascii="Simplified Arabic" w:hAnsi="Simplified Arabic"/>
                <w:spacing w:val="-4"/>
                <w:sz w:val="22"/>
                <w:rtl/>
              </w:rPr>
              <w:tab/>
            </w:r>
            <w:r w:rsidR="00053E4B" w:rsidRPr="007027E1">
              <w:rPr>
                <w:rFonts w:ascii="Simplified Arabic" w:hAnsi="Simplified Arabic"/>
                <w:spacing w:val="-4"/>
                <w:sz w:val="22"/>
                <w:rtl/>
              </w:rPr>
              <w:t>(د)</w:t>
            </w:r>
            <w:r w:rsidR="00053E4B" w:rsidRPr="007027E1">
              <w:rPr>
                <w:rFonts w:ascii="Simplified Arabic" w:hAnsi="Simplified Arabic"/>
                <w:spacing w:val="-4"/>
                <w:sz w:val="22"/>
                <w:rtl/>
              </w:rPr>
              <w:tab/>
              <w:t>ضمان الحق في السكن اللائق والملائم، مع فرض التزامات على السلطات العامة ومراعاة جوانب مثل الصلاحية للسكن والقدرة على تحمل التكلفة والكفاءة في استخدام الطاقة والربط بشبكات الإمداد بالخدمات الأساسية؛</w:t>
            </w:r>
          </w:p>
          <w:p w14:paraId="4EBD1E33" w14:textId="5E32AC1C" w:rsidR="00053E4B" w:rsidRDefault="007027E1" w:rsidP="007027E1">
            <w:pPr>
              <w:spacing w:before="20" w:after="100" w:line="360" w:lineRule="exact"/>
              <w:ind w:left="57" w:right="57"/>
              <w:textDirection w:val="tbRlV"/>
              <w:rPr>
                <w:rFonts w:ascii="Simplified Arabic" w:hAnsi="Simplified Arabic"/>
                <w:sz w:val="22"/>
                <w:rtl/>
              </w:rPr>
            </w:pPr>
            <w:r>
              <w:rPr>
                <w:rFonts w:ascii="Simplified Arabic" w:hAnsi="Simplified Arabic"/>
                <w:sz w:val="22"/>
                <w:rtl/>
              </w:rPr>
              <w:tab/>
            </w:r>
            <w:r w:rsidR="00053E4B" w:rsidRPr="00884958">
              <w:rPr>
                <w:rFonts w:ascii="Simplified Arabic" w:hAnsi="Simplified Arabic"/>
                <w:sz w:val="22"/>
                <w:rtl/>
              </w:rPr>
              <w:t>(ه)</w:t>
            </w:r>
            <w:r w:rsidR="00053E4B" w:rsidRPr="00884958">
              <w:rPr>
                <w:rFonts w:ascii="Simplified Arabic" w:hAnsi="Simplified Arabic"/>
                <w:sz w:val="22"/>
                <w:rtl/>
              </w:rPr>
              <w:tab/>
              <w:t>تحديد إطار قانوني للحقوق والواجبات المرتبطة بملكية المساكن، يشمل وظيفتها الاجتماعية؛</w:t>
            </w:r>
          </w:p>
          <w:p w14:paraId="483C74DA" w14:textId="59019CEA" w:rsidR="00053E4B" w:rsidRDefault="007027E1" w:rsidP="007027E1">
            <w:pPr>
              <w:spacing w:before="20" w:after="100" w:line="360" w:lineRule="exact"/>
              <w:ind w:left="57" w:right="57"/>
              <w:textDirection w:val="tbRlV"/>
              <w:rPr>
                <w:rFonts w:ascii="Simplified Arabic" w:hAnsi="Simplified Arabic"/>
                <w:sz w:val="22"/>
                <w:rtl/>
              </w:rPr>
            </w:pPr>
            <w:r>
              <w:rPr>
                <w:rFonts w:ascii="Simplified Arabic" w:hAnsi="Simplified Arabic"/>
                <w:sz w:val="22"/>
                <w:rtl/>
              </w:rPr>
              <w:tab/>
            </w:r>
            <w:r w:rsidR="00053E4B" w:rsidRPr="00884958">
              <w:rPr>
                <w:rFonts w:ascii="Simplified Arabic" w:hAnsi="Simplified Arabic"/>
                <w:sz w:val="22"/>
                <w:rtl/>
              </w:rPr>
              <w:t>(و)</w:t>
            </w:r>
            <w:r w:rsidR="00053E4B" w:rsidRPr="00884958">
              <w:rPr>
                <w:rFonts w:ascii="Simplified Arabic" w:hAnsi="Simplified Arabic"/>
                <w:sz w:val="22"/>
                <w:rtl/>
              </w:rPr>
              <w:tab/>
              <w:t>تحديد المناطق السكنية الباهظة التكلفة بغرض إخضاعها لتدابير خاصة؛</w:t>
            </w:r>
          </w:p>
          <w:p w14:paraId="525B9F5E" w14:textId="2DEDA8AE" w:rsidR="00053E4B" w:rsidRDefault="007027E1" w:rsidP="007027E1">
            <w:pPr>
              <w:spacing w:before="20" w:after="100" w:line="360" w:lineRule="exact"/>
              <w:ind w:left="57" w:right="57"/>
              <w:textDirection w:val="tbRlV"/>
              <w:rPr>
                <w:rFonts w:ascii="Simplified Arabic" w:hAnsi="Simplified Arabic"/>
                <w:sz w:val="22"/>
                <w:rtl/>
              </w:rPr>
            </w:pPr>
            <w:r>
              <w:rPr>
                <w:rFonts w:ascii="Simplified Arabic" w:hAnsi="Simplified Arabic"/>
                <w:sz w:val="22"/>
                <w:rtl/>
              </w:rPr>
              <w:tab/>
            </w:r>
            <w:r w:rsidR="00053E4B" w:rsidRPr="00884958">
              <w:rPr>
                <w:rFonts w:ascii="Simplified Arabic" w:hAnsi="Simplified Arabic"/>
                <w:sz w:val="22"/>
                <w:rtl/>
              </w:rPr>
              <w:t>(ز)</w:t>
            </w:r>
            <w:r w:rsidR="00053E4B" w:rsidRPr="00884958">
              <w:rPr>
                <w:rFonts w:ascii="Simplified Arabic" w:hAnsi="Simplified Arabic"/>
                <w:sz w:val="22"/>
                <w:rtl/>
              </w:rPr>
              <w:tab/>
              <w:t>تحديد كبار الملاك الذين يجب عليهم تقديم المعلومات والتعاون في المناطق السكنية الباهظة التكلفة؛</w:t>
            </w:r>
          </w:p>
          <w:p w14:paraId="1FFDC0A0" w14:textId="116CF5BA" w:rsidR="00053E4B" w:rsidRDefault="007027E1" w:rsidP="007027E1">
            <w:pPr>
              <w:spacing w:before="20" w:after="100" w:line="360" w:lineRule="exact"/>
              <w:ind w:left="57" w:right="57"/>
              <w:textDirection w:val="tbRlV"/>
              <w:rPr>
                <w:rFonts w:ascii="Simplified Arabic" w:hAnsi="Simplified Arabic"/>
                <w:sz w:val="22"/>
                <w:rtl/>
              </w:rPr>
            </w:pPr>
            <w:r>
              <w:rPr>
                <w:rFonts w:ascii="Simplified Arabic" w:hAnsi="Simplified Arabic"/>
                <w:sz w:val="22"/>
                <w:rtl/>
              </w:rPr>
              <w:tab/>
            </w:r>
            <w:r w:rsidR="00053E4B" w:rsidRPr="00884958">
              <w:rPr>
                <w:rFonts w:ascii="Simplified Arabic" w:hAnsi="Simplified Arabic"/>
                <w:sz w:val="22"/>
                <w:rtl/>
              </w:rPr>
              <w:t>(ح)</w:t>
            </w:r>
            <w:r w:rsidR="00053E4B" w:rsidRPr="00884958">
              <w:rPr>
                <w:rFonts w:ascii="Simplified Arabic" w:hAnsi="Simplified Arabic"/>
                <w:sz w:val="22"/>
                <w:rtl/>
              </w:rPr>
              <w:tab/>
              <w:t>إنشاء آليات لاحتواء وخفض أسعار إيجار المساكن، تشمل تدابير ضريبية، وتحديد سقف الإيجار، وحظر الزيادات المجحفة، والتدخل الاستثنائي والمحدد زمنياً في حالة وجود عجز في العرض؛</w:t>
            </w:r>
          </w:p>
          <w:p w14:paraId="64D38E0B" w14:textId="1C1BA43C" w:rsidR="00053E4B" w:rsidRDefault="007027E1" w:rsidP="007027E1">
            <w:pPr>
              <w:spacing w:before="20" w:after="100" w:line="360" w:lineRule="exact"/>
              <w:ind w:left="57" w:right="57"/>
              <w:textDirection w:val="tbRlV"/>
              <w:rPr>
                <w:rFonts w:ascii="Simplified Arabic" w:hAnsi="Simplified Arabic"/>
                <w:sz w:val="22"/>
                <w:rtl/>
              </w:rPr>
            </w:pPr>
            <w:r>
              <w:rPr>
                <w:rFonts w:ascii="Simplified Arabic" w:hAnsi="Simplified Arabic"/>
                <w:sz w:val="22"/>
                <w:rtl/>
              </w:rPr>
              <w:tab/>
            </w:r>
            <w:r w:rsidR="00053E4B" w:rsidRPr="00884958">
              <w:rPr>
                <w:rFonts w:ascii="Simplified Arabic" w:hAnsi="Simplified Arabic"/>
                <w:sz w:val="22"/>
                <w:rtl/>
              </w:rPr>
              <w:t>(ط)</w:t>
            </w:r>
            <w:r w:rsidR="00053E4B" w:rsidRPr="00884958">
              <w:rPr>
                <w:rFonts w:ascii="Simplified Arabic" w:hAnsi="Simplified Arabic"/>
                <w:sz w:val="22"/>
                <w:rtl/>
              </w:rPr>
              <w:tab/>
              <w:t>تهيئة بيئة ضريبية مواتية لخفض أسعار الإيجار؛</w:t>
            </w:r>
          </w:p>
          <w:p w14:paraId="22FD269F" w14:textId="6B784618" w:rsidR="00053E4B" w:rsidRDefault="007027E1" w:rsidP="007027E1">
            <w:pPr>
              <w:spacing w:before="20" w:after="100" w:line="360" w:lineRule="exact"/>
              <w:ind w:left="57" w:right="57"/>
              <w:textDirection w:val="tbRlV"/>
              <w:rPr>
                <w:rFonts w:ascii="Simplified Arabic" w:hAnsi="Simplified Arabic"/>
                <w:sz w:val="22"/>
                <w:rtl/>
              </w:rPr>
            </w:pPr>
            <w:r>
              <w:rPr>
                <w:rFonts w:ascii="Simplified Arabic" w:hAnsi="Simplified Arabic"/>
                <w:sz w:val="22"/>
                <w:rtl/>
              </w:rPr>
              <w:tab/>
            </w:r>
            <w:r w:rsidR="00053E4B" w:rsidRPr="00884958">
              <w:rPr>
                <w:rFonts w:ascii="Simplified Arabic" w:hAnsi="Simplified Arabic"/>
                <w:sz w:val="22"/>
                <w:rtl/>
              </w:rPr>
              <w:t>(ي)</w:t>
            </w:r>
            <w:r w:rsidR="00053E4B" w:rsidRPr="00884958">
              <w:rPr>
                <w:rFonts w:ascii="Simplified Arabic" w:hAnsi="Simplified Arabic"/>
                <w:sz w:val="22"/>
                <w:rtl/>
              </w:rPr>
              <w:tab/>
              <w:t>تحديد المساكن الفارغة وإضافة رسوم أخرى إلى الضريبة العقارية على هذه المساكن؛</w:t>
            </w:r>
          </w:p>
          <w:p w14:paraId="64BF6771" w14:textId="0025FEAF" w:rsidR="00053E4B" w:rsidRDefault="007027E1" w:rsidP="007027E1">
            <w:pPr>
              <w:spacing w:before="20" w:after="100" w:line="360" w:lineRule="exact"/>
              <w:ind w:left="57" w:right="57"/>
              <w:textDirection w:val="tbRlV"/>
              <w:rPr>
                <w:rFonts w:ascii="Simplified Arabic" w:hAnsi="Simplified Arabic"/>
                <w:sz w:val="22"/>
                <w:rtl/>
              </w:rPr>
            </w:pPr>
            <w:r>
              <w:rPr>
                <w:rFonts w:ascii="Simplified Arabic" w:hAnsi="Simplified Arabic"/>
                <w:sz w:val="22"/>
                <w:rtl/>
              </w:rPr>
              <w:tab/>
            </w:r>
            <w:r w:rsidR="00053E4B" w:rsidRPr="00884958">
              <w:rPr>
                <w:rFonts w:ascii="Simplified Arabic" w:hAnsi="Simplified Arabic"/>
                <w:sz w:val="22"/>
                <w:rtl/>
              </w:rPr>
              <w:t>(ك)</w:t>
            </w:r>
            <w:r w:rsidR="00053E4B" w:rsidRPr="00884958">
              <w:rPr>
                <w:rFonts w:ascii="Simplified Arabic" w:hAnsi="Simplified Arabic"/>
                <w:sz w:val="22"/>
                <w:rtl/>
              </w:rPr>
              <w:tab/>
              <w:t>تحسين مستوى تنظيم إجراءات الإخلاء في حال</w:t>
            </w:r>
            <w:r w:rsidR="00053E4B">
              <w:rPr>
                <w:rFonts w:ascii="Simplified Arabic" w:hAnsi="Simplified Arabic"/>
                <w:sz w:val="22"/>
                <w:rtl/>
              </w:rPr>
              <w:t>ة</w:t>
            </w:r>
            <w:r w:rsidR="00053E4B" w:rsidRPr="00884958">
              <w:rPr>
                <w:rFonts w:ascii="Simplified Arabic" w:hAnsi="Simplified Arabic"/>
                <w:sz w:val="22"/>
                <w:rtl/>
              </w:rPr>
              <w:t xml:space="preserve"> الأشخاص الضعاف الحال، وضمان التواصل الفعال والسريع بين الهيئات القضائية ودوائر الخدمات الاجتماعية لتمكين هذه الدوائر من دراسة حالة الأشخاص المعرضين للإخلاء وتوفير حلول سكنية للمتضررين؛ فضلاً عن زيادة المدة المحددة لتعليق إجراءات الإخلاء في حال</w:t>
            </w:r>
            <w:r w:rsidR="00053E4B">
              <w:rPr>
                <w:rFonts w:ascii="Simplified Arabic" w:hAnsi="Simplified Arabic"/>
                <w:sz w:val="22"/>
                <w:rtl/>
              </w:rPr>
              <w:t>ة</w:t>
            </w:r>
            <w:r w:rsidR="00053E4B" w:rsidRPr="00884958">
              <w:rPr>
                <w:rFonts w:ascii="Simplified Arabic" w:hAnsi="Simplified Arabic"/>
                <w:sz w:val="22"/>
                <w:rtl/>
              </w:rPr>
              <w:t xml:space="preserve"> الأشخاص الضعاف الحال؛</w:t>
            </w:r>
          </w:p>
          <w:p w14:paraId="1DF05769" w14:textId="4CA82BB5" w:rsidR="00053E4B" w:rsidRDefault="007027E1" w:rsidP="007027E1">
            <w:pPr>
              <w:spacing w:before="20" w:after="100" w:line="360" w:lineRule="exact"/>
              <w:ind w:left="57" w:right="57"/>
              <w:textDirection w:val="tbRlV"/>
              <w:rPr>
                <w:rFonts w:ascii="Simplified Arabic" w:hAnsi="Simplified Arabic"/>
                <w:sz w:val="22"/>
                <w:rtl/>
              </w:rPr>
            </w:pPr>
            <w:r>
              <w:rPr>
                <w:rFonts w:ascii="Simplified Arabic" w:hAnsi="Simplified Arabic"/>
                <w:sz w:val="22"/>
                <w:rtl/>
              </w:rPr>
              <w:tab/>
            </w:r>
            <w:r w:rsidR="00053E4B" w:rsidRPr="00884958">
              <w:rPr>
                <w:rFonts w:ascii="Simplified Arabic" w:hAnsi="Simplified Arabic"/>
                <w:sz w:val="22"/>
                <w:rtl/>
              </w:rPr>
              <w:t>(ل)</w:t>
            </w:r>
            <w:r w:rsidR="00053E4B" w:rsidRPr="00884958">
              <w:rPr>
                <w:rFonts w:ascii="Simplified Arabic" w:hAnsi="Simplified Arabic"/>
                <w:sz w:val="22"/>
                <w:rtl/>
              </w:rPr>
              <w:tab/>
              <w:t xml:space="preserve">تشجيع بناء المساكن المدعومة الموجهة للإيجار بسعر محدود، </w:t>
            </w:r>
            <w:r w:rsidR="00053E4B">
              <w:rPr>
                <w:rFonts w:ascii="Simplified Arabic" w:hAnsi="Simplified Arabic"/>
                <w:sz w:val="22"/>
                <w:rtl/>
              </w:rPr>
              <w:t>ووجو</w:t>
            </w:r>
            <w:r w:rsidR="00053E4B" w:rsidRPr="00884958">
              <w:rPr>
                <w:rFonts w:ascii="Simplified Arabic" w:hAnsi="Simplified Arabic"/>
                <w:sz w:val="22"/>
                <w:rtl/>
              </w:rPr>
              <w:t xml:space="preserve">ب أن تَشْغل </w:t>
            </w:r>
            <w:r w:rsidR="00053E4B">
              <w:rPr>
                <w:rFonts w:ascii="Simplified Arabic" w:hAnsi="Simplified Arabic"/>
                <w:sz w:val="22"/>
                <w:rtl/>
              </w:rPr>
              <w:t xml:space="preserve">هذه المساكن </w:t>
            </w:r>
            <w:r w:rsidR="00053E4B" w:rsidRPr="00884958">
              <w:rPr>
                <w:rFonts w:ascii="Simplified Arabic" w:hAnsi="Simplified Arabic"/>
                <w:sz w:val="22"/>
                <w:rtl/>
              </w:rPr>
              <w:t xml:space="preserve">ما لا يقل عن </w:t>
            </w:r>
            <w:r w:rsidR="00053E4B" w:rsidRPr="00020737">
              <w:rPr>
                <w:rtl/>
              </w:rPr>
              <w:t>50</w:t>
            </w:r>
            <w:r w:rsidR="00053E4B" w:rsidRPr="00884958">
              <w:rPr>
                <w:rFonts w:ascii="Simplified Arabic" w:hAnsi="Simplified Arabic"/>
                <w:sz w:val="22"/>
                <w:rtl/>
              </w:rPr>
              <w:t xml:space="preserve"> في المائة من الأراضي المخصصة للمساكن المدعومة؛</w:t>
            </w:r>
          </w:p>
          <w:p w14:paraId="28560634" w14:textId="6AA19811" w:rsidR="00053E4B" w:rsidRDefault="007027E1" w:rsidP="007027E1">
            <w:pPr>
              <w:spacing w:before="20" w:after="100" w:line="360" w:lineRule="exact"/>
              <w:ind w:left="57" w:right="57"/>
              <w:textDirection w:val="tbRlV"/>
              <w:rPr>
                <w:rFonts w:ascii="Simplified Arabic" w:hAnsi="Simplified Arabic"/>
                <w:sz w:val="22"/>
                <w:rtl/>
              </w:rPr>
            </w:pPr>
            <w:r>
              <w:rPr>
                <w:rFonts w:ascii="Simplified Arabic" w:hAnsi="Simplified Arabic"/>
                <w:sz w:val="22"/>
                <w:rtl/>
              </w:rPr>
              <w:tab/>
            </w:r>
            <w:r w:rsidR="00053E4B" w:rsidRPr="00884958">
              <w:rPr>
                <w:rFonts w:ascii="Simplified Arabic" w:hAnsi="Simplified Arabic"/>
                <w:sz w:val="22"/>
                <w:rtl/>
              </w:rPr>
              <w:t>(م)</w:t>
            </w:r>
            <w:r w:rsidR="00053E4B" w:rsidRPr="00884958">
              <w:rPr>
                <w:rFonts w:ascii="Simplified Arabic" w:hAnsi="Simplified Arabic"/>
                <w:sz w:val="22"/>
                <w:rtl/>
              </w:rPr>
              <w:tab/>
              <w:t>تعزيز إجراءات الدولة في مجال الإسكان وإصلاح المساكن من خلال خطط متعددة السنوات قائمة على التعاون بين الإدارات؛</w:t>
            </w:r>
          </w:p>
          <w:p w14:paraId="0738AF11" w14:textId="5453C02E" w:rsidR="00053E4B" w:rsidRDefault="007027E1" w:rsidP="007027E1">
            <w:pPr>
              <w:spacing w:before="20" w:after="100" w:line="360" w:lineRule="exact"/>
              <w:ind w:left="57" w:right="57"/>
              <w:textDirection w:val="tbRlV"/>
              <w:rPr>
                <w:rFonts w:ascii="Simplified Arabic" w:hAnsi="Simplified Arabic"/>
                <w:sz w:val="22"/>
                <w:rtl/>
              </w:rPr>
            </w:pPr>
            <w:r>
              <w:rPr>
                <w:rFonts w:ascii="Simplified Arabic" w:hAnsi="Simplified Arabic"/>
                <w:sz w:val="22"/>
                <w:rtl/>
              </w:rPr>
              <w:tab/>
            </w:r>
            <w:r w:rsidR="00053E4B" w:rsidRPr="00884958">
              <w:rPr>
                <w:rFonts w:ascii="Simplified Arabic" w:hAnsi="Simplified Arabic"/>
                <w:sz w:val="22"/>
                <w:rtl/>
              </w:rPr>
              <w:t>(ن)</w:t>
            </w:r>
            <w:r w:rsidR="00053E4B" w:rsidRPr="00884958">
              <w:rPr>
                <w:rFonts w:ascii="Simplified Arabic" w:hAnsi="Simplified Arabic"/>
                <w:sz w:val="22"/>
                <w:rtl/>
              </w:rPr>
              <w:tab/>
              <w:t>إنشاء المجلس الاستشاري للإسكان لضمان مشاركة جميع الفاعلين الاجتماعيين في وضع سياسات الإسكان وتطويرها؛</w:t>
            </w:r>
          </w:p>
          <w:p w14:paraId="24A0DF2B" w14:textId="2C009627" w:rsidR="00053E4B" w:rsidRDefault="007027E1" w:rsidP="007027E1">
            <w:pPr>
              <w:spacing w:before="20" w:after="100" w:line="360" w:lineRule="exact"/>
              <w:ind w:left="57" w:right="57"/>
              <w:textDirection w:val="tbRlV"/>
              <w:rPr>
                <w:rFonts w:ascii="Simplified Arabic" w:hAnsi="Simplified Arabic"/>
                <w:sz w:val="22"/>
                <w:rtl/>
              </w:rPr>
            </w:pPr>
            <w:r>
              <w:rPr>
                <w:rFonts w:ascii="Simplified Arabic" w:hAnsi="Simplified Arabic"/>
                <w:sz w:val="22"/>
                <w:rtl/>
              </w:rPr>
              <w:tab/>
            </w:r>
            <w:r w:rsidR="00053E4B" w:rsidRPr="00884958">
              <w:rPr>
                <w:rFonts w:ascii="Simplified Arabic" w:hAnsi="Simplified Arabic"/>
                <w:sz w:val="22"/>
                <w:rtl/>
              </w:rPr>
              <w:t>(س)</w:t>
            </w:r>
            <w:r w:rsidR="00053E4B" w:rsidRPr="00884958">
              <w:rPr>
                <w:rFonts w:ascii="Simplified Arabic" w:hAnsi="Simplified Arabic"/>
                <w:sz w:val="22"/>
                <w:rtl/>
              </w:rPr>
              <w:tab/>
              <w:t>تعزيز الضمانات في مجال شراء أو استئجار المساكن من خلال تمكين الشخص المعني من الحصول على معلومات أساسية بشأن شروط العملية وحالة المسكن؛</w:t>
            </w:r>
          </w:p>
          <w:p w14:paraId="4A9E2CBE" w14:textId="2D8D3029" w:rsidR="00053E4B" w:rsidRDefault="007027E1" w:rsidP="007027E1">
            <w:pPr>
              <w:spacing w:before="20" w:after="100" w:line="360" w:lineRule="exact"/>
              <w:ind w:left="57" w:right="57"/>
              <w:textDirection w:val="tbRlV"/>
              <w:rPr>
                <w:rFonts w:ascii="Simplified Arabic" w:hAnsi="Simplified Arabic"/>
                <w:sz w:val="22"/>
                <w:rtl/>
              </w:rPr>
            </w:pPr>
            <w:r>
              <w:rPr>
                <w:rFonts w:ascii="Simplified Arabic" w:hAnsi="Simplified Arabic"/>
                <w:sz w:val="22"/>
                <w:rtl/>
              </w:rPr>
              <w:tab/>
            </w:r>
            <w:r w:rsidR="00053E4B" w:rsidRPr="00884958">
              <w:rPr>
                <w:rFonts w:ascii="Simplified Arabic" w:hAnsi="Simplified Arabic"/>
                <w:sz w:val="22"/>
                <w:rtl/>
              </w:rPr>
              <w:t>(ع)</w:t>
            </w:r>
            <w:r w:rsidR="00053E4B" w:rsidRPr="00884958">
              <w:rPr>
                <w:rFonts w:ascii="Simplified Arabic" w:hAnsi="Simplified Arabic"/>
                <w:sz w:val="22"/>
                <w:rtl/>
              </w:rPr>
              <w:tab/>
              <w:t>توفير مزيد من المعلومات وتعزيز الشفافية فيما يتعلق بالسياسات العامة للإسكان من خلال الالتزام بإعداد جرد للمساكن الاجتماعية المعروضة وتقارير دورية في هذا الصدد.</w:t>
            </w:r>
          </w:p>
          <w:p w14:paraId="312750BD" w14:textId="77777777" w:rsidR="00053E4B" w:rsidRPr="007027E1" w:rsidRDefault="00053E4B" w:rsidP="007027E1">
            <w:pPr>
              <w:spacing w:before="20" w:after="100" w:line="360" w:lineRule="exact"/>
              <w:ind w:left="57" w:right="57"/>
              <w:textDirection w:val="tbRlV"/>
              <w:rPr>
                <w:rFonts w:ascii="Simplified Arabic" w:hAnsi="Simplified Arabic"/>
                <w:spacing w:val="-2"/>
                <w:sz w:val="22"/>
                <w:rtl/>
              </w:rPr>
            </w:pPr>
            <w:r w:rsidRPr="007027E1">
              <w:rPr>
                <w:rFonts w:ascii="Simplified Arabic" w:hAnsi="Simplified Arabic"/>
                <w:spacing w:val="-2"/>
                <w:sz w:val="22"/>
                <w:rtl/>
              </w:rPr>
              <w:t>وتفيد الدولة الطرف بأن آراء اللجنة منشورة على الموقع الشبكي لوزارة العدل.</w:t>
            </w:r>
          </w:p>
          <w:p w14:paraId="4C5122B9" w14:textId="77777777" w:rsidR="00053E4B" w:rsidRPr="00884958" w:rsidRDefault="00053E4B" w:rsidP="007027E1">
            <w:pPr>
              <w:spacing w:before="20" w:after="100" w:line="360" w:lineRule="exact"/>
              <w:ind w:left="57" w:right="57"/>
              <w:textDirection w:val="tbRlV"/>
              <w:rPr>
                <w:rFonts w:ascii="Simplified Arabic" w:eastAsia="SimSun" w:hAnsi="Simplified Arabic"/>
                <w:sz w:val="22"/>
                <w:lang w:val="ar-SA" w:eastAsia="zh-TW" w:bidi="en-GB"/>
              </w:rPr>
            </w:pPr>
            <w:r w:rsidRPr="00884958">
              <w:rPr>
                <w:rFonts w:ascii="Simplified Arabic" w:hAnsi="Simplified Arabic"/>
                <w:sz w:val="22"/>
                <w:rtl/>
              </w:rPr>
              <w:t xml:space="preserve">وفي الختام، ترى الدولة الطرف أنها نفذت توصيات اللجنة وتطلب وقف </w:t>
            </w:r>
            <w:r>
              <w:rPr>
                <w:rFonts w:ascii="Simplified Arabic" w:hAnsi="Simplified Arabic"/>
                <w:sz w:val="22"/>
                <w:rtl/>
              </w:rPr>
              <w:t xml:space="preserve">إجراءات </w:t>
            </w:r>
            <w:r w:rsidRPr="00884958">
              <w:rPr>
                <w:rFonts w:ascii="Simplified Arabic" w:hAnsi="Simplified Arabic"/>
                <w:sz w:val="22"/>
                <w:rtl/>
              </w:rPr>
              <w:t>متابعة هذه الآراء.</w:t>
            </w:r>
          </w:p>
        </w:tc>
      </w:tr>
      <w:tr w:rsidR="00053E4B" w:rsidRPr="00884958" w14:paraId="43D91D79" w14:textId="77777777" w:rsidTr="00053E4B">
        <w:trPr>
          <w:trHeight w:val="240"/>
        </w:trPr>
        <w:tc>
          <w:tcPr>
            <w:tcW w:w="3272" w:type="dxa"/>
            <w:tcBorders>
              <w:top w:val="nil"/>
              <w:bottom w:val="nil"/>
            </w:tcBorders>
            <w:shd w:val="clear" w:color="auto" w:fill="auto"/>
          </w:tcPr>
          <w:p w14:paraId="302942FD" w14:textId="77777777" w:rsidR="00053E4B" w:rsidRPr="00884958" w:rsidRDefault="00053E4B" w:rsidP="007027E1">
            <w:pPr>
              <w:spacing w:before="20" w:after="100" w:line="360" w:lineRule="exact"/>
              <w:ind w:left="57" w:right="57"/>
              <w:textDirection w:val="tbRlV"/>
              <w:rPr>
                <w:rFonts w:ascii="Simplified Arabic" w:eastAsia="SimSun" w:hAnsi="Simplified Arabic"/>
                <w:sz w:val="22"/>
                <w:lang w:val="ar-SA" w:eastAsia="zh-TW" w:bidi="en-GB"/>
              </w:rPr>
            </w:pPr>
            <w:r w:rsidRPr="00884958">
              <w:rPr>
                <w:rFonts w:ascii="Simplified Arabic" w:hAnsi="Simplified Arabic"/>
                <w:sz w:val="22"/>
                <w:rtl/>
              </w:rPr>
              <w:t>تعليقات صاحبي البلاغ</w:t>
            </w:r>
          </w:p>
        </w:tc>
        <w:tc>
          <w:tcPr>
            <w:tcW w:w="5163" w:type="dxa"/>
            <w:tcBorders>
              <w:top w:val="nil"/>
              <w:bottom w:val="nil"/>
            </w:tcBorders>
            <w:shd w:val="clear" w:color="auto" w:fill="auto"/>
          </w:tcPr>
          <w:p w14:paraId="39FBA459" w14:textId="77777777" w:rsidR="00053E4B" w:rsidRPr="00884958" w:rsidRDefault="00053E4B" w:rsidP="007027E1">
            <w:pPr>
              <w:spacing w:before="20" w:after="100" w:line="360" w:lineRule="exact"/>
              <w:ind w:left="57" w:right="57"/>
              <w:textDirection w:val="tbRlV"/>
              <w:rPr>
                <w:rFonts w:ascii="Simplified Arabic" w:eastAsia="SimSun" w:hAnsi="Simplified Arabic"/>
                <w:sz w:val="22"/>
                <w:lang w:val="ar-SA" w:eastAsia="zh-TW" w:bidi="en-GB"/>
              </w:rPr>
            </w:pPr>
            <w:r w:rsidRPr="00884958">
              <w:rPr>
                <w:rFonts w:ascii="Simplified Arabic" w:hAnsi="Simplified Arabic"/>
                <w:sz w:val="22"/>
                <w:rtl/>
              </w:rPr>
              <w:t xml:space="preserve">في </w:t>
            </w:r>
            <w:r w:rsidRPr="00020737">
              <w:rPr>
                <w:rtl/>
              </w:rPr>
              <w:t>30</w:t>
            </w:r>
            <w:r w:rsidRPr="00884958">
              <w:rPr>
                <w:rFonts w:ascii="Simplified Arabic" w:hAnsi="Simplified Arabic"/>
                <w:sz w:val="22"/>
                <w:rtl/>
              </w:rPr>
              <w:t xml:space="preserve"> حزيران/يونيه </w:t>
            </w:r>
            <w:r w:rsidRPr="00020737">
              <w:rPr>
                <w:rtl/>
              </w:rPr>
              <w:t>2022</w:t>
            </w:r>
            <w:r w:rsidRPr="00884958">
              <w:rPr>
                <w:rFonts w:ascii="Simplified Arabic" w:hAnsi="Simplified Arabic"/>
                <w:sz w:val="22"/>
                <w:rtl/>
              </w:rPr>
              <w:t>، قدّم صاحبا البلاغ تعليقاتهما على مذكرة الدولة الطرف.</w:t>
            </w:r>
          </w:p>
          <w:p w14:paraId="05DCCC44" w14:textId="77777777" w:rsidR="00053E4B" w:rsidRPr="00884958" w:rsidRDefault="00053E4B" w:rsidP="007027E1">
            <w:pPr>
              <w:spacing w:before="20" w:after="100" w:line="360" w:lineRule="exact"/>
              <w:ind w:left="57" w:right="57"/>
              <w:textDirection w:val="tbRlV"/>
              <w:rPr>
                <w:rFonts w:ascii="Simplified Arabic" w:eastAsia="SimSun" w:hAnsi="Simplified Arabic"/>
                <w:sz w:val="22"/>
                <w:lang w:val="ar-SA" w:eastAsia="zh-TW" w:bidi="en-GB"/>
              </w:rPr>
            </w:pPr>
            <w:r w:rsidRPr="00884958">
              <w:rPr>
                <w:rFonts w:ascii="Simplified Arabic" w:hAnsi="Simplified Arabic"/>
                <w:sz w:val="22"/>
                <w:rtl/>
              </w:rPr>
              <w:t xml:space="preserve">وفي البداية، يقدم صاحبا البلاغ </w:t>
            </w:r>
            <w:r>
              <w:rPr>
                <w:rFonts w:ascii="Simplified Arabic" w:hAnsi="Simplified Arabic"/>
                <w:sz w:val="22"/>
                <w:rtl/>
              </w:rPr>
              <w:t xml:space="preserve">رواية </w:t>
            </w:r>
            <w:r w:rsidRPr="00884958">
              <w:rPr>
                <w:rFonts w:ascii="Simplified Arabic" w:hAnsi="Simplified Arabic"/>
                <w:sz w:val="22"/>
                <w:rtl/>
              </w:rPr>
              <w:t xml:space="preserve">للوقائع التي حدثت منذ اعتماد اللجنة آراءها. ويدعيان أن السلطات المختصة لم تتخذ أي تدبير لمعالجة حالة الطوارئ السكنية التي يعيشانها، عدا اتصالها بدائرة الخدمات الاجتماعية التابعة لبلدية إيل آلامو لتطلب إليها بيانات الاتصال </w:t>
            </w:r>
            <w:r>
              <w:rPr>
                <w:rFonts w:ascii="Simplified Arabic" w:hAnsi="Simplified Arabic"/>
                <w:sz w:val="22"/>
                <w:rtl/>
              </w:rPr>
              <w:t xml:space="preserve">الخاصة </w:t>
            </w:r>
            <w:r w:rsidRPr="00884958">
              <w:rPr>
                <w:rFonts w:ascii="Simplified Arabic" w:hAnsi="Simplified Arabic"/>
                <w:sz w:val="22"/>
                <w:rtl/>
              </w:rPr>
              <w:t>بهما، ولكنها لم تتصل بهما لاحقاً. ويدعيان أن الإدارة المختصة في مجال السكن التابعة لسلطات إقليم مدريد لم تحاول حتى مساعدتهما في التفاوض مع الكيان المالك للمسكن.</w:t>
            </w:r>
          </w:p>
          <w:p w14:paraId="02950FB1" w14:textId="77777777" w:rsidR="00053E4B" w:rsidRPr="007027E1" w:rsidRDefault="00053E4B" w:rsidP="007027E1">
            <w:pPr>
              <w:spacing w:before="20" w:after="100" w:line="360" w:lineRule="exact"/>
              <w:ind w:left="57" w:right="57"/>
              <w:textDirection w:val="tbRlV"/>
              <w:rPr>
                <w:rFonts w:ascii="Simplified Arabic" w:hAnsi="Simplified Arabic"/>
                <w:spacing w:val="-2"/>
                <w:sz w:val="22"/>
                <w:rtl/>
              </w:rPr>
            </w:pPr>
            <w:r w:rsidRPr="007027E1">
              <w:rPr>
                <w:rFonts w:ascii="Simplified Arabic" w:hAnsi="Simplified Arabic"/>
                <w:spacing w:val="-2"/>
                <w:sz w:val="22"/>
                <w:rtl/>
              </w:rPr>
              <w:t>ويَريان أن مجموعة التدابير التي أشارت الدولة الطرف إلى اتخاذها للتصدي للأزمة الناجمة عن كوفيد-</w:t>
            </w:r>
            <w:r w:rsidRPr="00020737">
              <w:rPr>
                <w:spacing w:val="-2"/>
                <w:rtl/>
              </w:rPr>
              <w:t>19</w:t>
            </w:r>
            <w:r w:rsidRPr="007027E1">
              <w:rPr>
                <w:rFonts w:ascii="Simplified Arabic" w:hAnsi="Simplified Arabic"/>
                <w:spacing w:val="-2"/>
                <w:sz w:val="22"/>
                <w:rtl/>
              </w:rPr>
              <w:t xml:space="preserve"> هي مجرد تدابير مؤقتة لا تحل المشكلة الأساسية. وبالإضافة إلى ذلك، لم تمنع هذه التدابير تنفيذ كثير من عمليات الإخلاء، وتدخَّلت هيئات المجتمع المدني ودوائر الخدمات الاجتماعية لمساعدة ضحاياها إزاء تقاعس الإدارة المختصة في مجال السكن. ففي حالة صاحبي البلاغ، على سبيل المثال، عُلق إجراء طردهما من المسكن الذي كان من المقرر تنفيذه في </w:t>
            </w:r>
            <w:r w:rsidRPr="00020737">
              <w:rPr>
                <w:spacing w:val="-2"/>
                <w:rtl/>
              </w:rPr>
              <w:t>29</w:t>
            </w:r>
            <w:r w:rsidRPr="007027E1">
              <w:rPr>
                <w:rFonts w:ascii="Simplified Arabic" w:hAnsi="Simplified Arabic"/>
                <w:spacing w:val="-2"/>
                <w:sz w:val="22"/>
                <w:rtl/>
              </w:rPr>
              <w:t xml:space="preserve"> نيسان/أبريل </w:t>
            </w:r>
            <w:r w:rsidRPr="00020737">
              <w:rPr>
                <w:spacing w:val="-2"/>
                <w:rtl/>
              </w:rPr>
              <w:t>2022</w:t>
            </w:r>
            <w:r w:rsidRPr="007027E1">
              <w:rPr>
                <w:rFonts w:ascii="Simplified Arabic" w:hAnsi="Simplified Arabic"/>
                <w:spacing w:val="-2"/>
                <w:sz w:val="22"/>
                <w:rtl/>
              </w:rPr>
              <w:t xml:space="preserve"> مدة ثلاثة أشهر أخرى، بفضل تدخل دائرة الخدمات الاجتماعية وهيئات المجتمع المدني. ويدعي صاحبا البلاغ أنهما لن يتمكنا من الحصول على مسكن في سوق السكن الخاصة، إن لم تتخذ السلطات الإدارية المعنية إجراءات بشأن حالتهما.</w:t>
            </w:r>
          </w:p>
          <w:p w14:paraId="2B87BB9D" w14:textId="2FB2B471" w:rsidR="00053E4B" w:rsidRDefault="00053E4B" w:rsidP="007027E1">
            <w:pPr>
              <w:spacing w:before="20" w:after="100" w:line="360" w:lineRule="exact"/>
              <w:ind w:left="57" w:right="57"/>
              <w:textDirection w:val="tbRlV"/>
              <w:rPr>
                <w:rFonts w:ascii="Simplified Arabic" w:hAnsi="Simplified Arabic"/>
                <w:sz w:val="22"/>
                <w:rtl/>
              </w:rPr>
            </w:pPr>
            <w:r w:rsidRPr="00884958">
              <w:rPr>
                <w:rFonts w:ascii="Simplified Arabic" w:hAnsi="Simplified Arabic"/>
                <w:sz w:val="22"/>
                <w:rtl/>
              </w:rPr>
              <w:t>وفيما يتعلق بالاستفادة من السكن الاجتماعي، يدعي صاحبا البلاغ أن الدولة الطرف تكتفي بسرد مضامين القوانين السارية المفعول، من دون الخوض في جوهر هذه المشكلة. كما يُخطِّ</w:t>
            </w:r>
            <w:r>
              <w:rPr>
                <w:rFonts w:ascii="Simplified Arabic" w:hAnsi="Simplified Arabic"/>
                <w:sz w:val="22"/>
                <w:rtl/>
              </w:rPr>
              <w:t>ئا</w:t>
            </w:r>
            <w:r w:rsidRPr="00884958">
              <w:rPr>
                <w:rFonts w:ascii="Simplified Arabic" w:hAnsi="Simplified Arabic"/>
                <w:sz w:val="22"/>
                <w:rtl/>
              </w:rPr>
              <w:t xml:space="preserve">ن ادعاء الدولة الطرف قبول حوالي </w:t>
            </w:r>
            <w:r w:rsidRPr="00020737">
              <w:rPr>
                <w:rtl/>
              </w:rPr>
              <w:t>50</w:t>
            </w:r>
            <w:r w:rsidRPr="00884958">
              <w:rPr>
                <w:rFonts w:ascii="Simplified Arabic" w:hAnsi="Simplified Arabic"/>
                <w:sz w:val="22"/>
                <w:rtl/>
              </w:rPr>
              <w:t xml:space="preserve"> في المائة من طلبات الحصول على السكن الاجتماعي، إذ يتعلق الأمر بالأحرى بحوالي </w:t>
            </w:r>
            <w:r w:rsidRPr="00020737">
              <w:rPr>
                <w:rtl/>
              </w:rPr>
              <w:t>30</w:t>
            </w:r>
            <w:r w:rsidRPr="00884958">
              <w:rPr>
                <w:rFonts w:ascii="Simplified Arabic" w:hAnsi="Simplified Arabic"/>
                <w:sz w:val="22"/>
                <w:rtl/>
              </w:rPr>
              <w:t xml:space="preserve"> في المائة؛ ويمكن أن تؤكد دائرة الخدمات الاجتماعية هذه النسبة، التي نشرتها، وفقاً لصاحبي البلاغ، مختلف منظمات المجتمع المدني</w:t>
            </w:r>
            <w:r w:rsidR="001840ED" w:rsidRPr="00BD0714">
              <w:rPr>
                <w:rStyle w:val="FootnoteReference"/>
                <w:rFonts w:ascii="Simplified Arabic" w:eastAsia="SimSun" w:hAnsi="Simplified Arabic"/>
                <w:sz w:val="22"/>
                <w:rtl/>
              </w:rPr>
              <w:t>(</w:t>
            </w:r>
            <w:r w:rsidR="001840ED" w:rsidRPr="00020737">
              <w:rPr>
                <w:rStyle w:val="FootnoteReference"/>
                <w:rFonts w:ascii="Simplified Arabic" w:eastAsia="SimSun" w:hAnsi="Simplified Arabic"/>
                <w:sz w:val="22"/>
              </w:rPr>
              <w:footnoteReference w:id="4"/>
            </w:r>
            <w:r w:rsidR="001840ED" w:rsidRPr="001840ED">
              <w:rPr>
                <w:rStyle w:val="FootnoteReference"/>
                <w:rFonts w:ascii="Simplified Arabic" w:eastAsia="SimSun" w:hAnsi="Simplified Arabic"/>
                <w:sz w:val="22"/>
                <w:rtl/>
              </w:rPr>
              <w:t>)</w:t>
            </w:r>
            <w:r w:rsidR="001840ED" w:rsidRPr="001840ED">
              <w:rPr>
                <w:rFonts w:ascii="Simplified Arabic" w:hAnsi="Simplified Arabic"/>
                <w:sz w:val="22"/>
                <w:rtl/>
              </w:rPr>
              <w:t xml:space="preserve">. </w:t>
            </w:r>
            <w:r w:rsidRPr="00884958">
              <w:rPr>
                <w:rFonts w:ascii="Simplified Arabic" w:hAnsi="Simplified Arabic"/>
                <w:sz w:val="22"/>
                <w:rtl/>
              </w:rPr>
              <w:t>وتُعزى هذه النسبة المنخفضة جداً من قبول الطلبات إلى القانون الساري المفعول، الذي يمنع الأسر التي تشغل مسكناً من دون موافقة مالكه من تقديم طلب للحصول على سكن اجتماعي.</w:t>
            </w:r>
          </w:p>
          <w:p w14:paraId="1135465D" w14:textId="77777777" w:rsidR="00053E4B" w:rsidRPr="00884958" w:rsidRDefault="00053E4B" w:rsidP="007027E1">
            <w:pPr>
              <w:spacing w:before="20" w:after="100" w:line="360" w:lineRule="exact"/>
              <w:ind w:left="57" w:right="57"/>
              <w:textDirection w:val="tbRlV"/>
              <w:rPr>
                <w:rFonts w:ascii="Simplified Arabic" w:eastAsia="SimSun" w:hAnsi="Simplified Arabic"/>
                <w:sz w:val="22"/>
                <w:lang w:val="ar-SA" w:eastAsia="zh-TW" w:bidi="en-GB"/>
              </w:rPr>
            </w:pPr>
            <w:r w:rsidRPr="00884958">
              <w:rPr>
                <w:rFonts w:ascii="Simplified Arabic" w:hAnsi="Simplified Arabic"/>
                <w:sz w:val="22"/>
                <w:rtl/>
              </w:rPr>
              <w:t xml:space="preserve">ويطلب صاحبا البلاغ مطالبة الدولة الطرف بتنفيذ ما يرد في آراء اللجنة من التوصيات المتعلقة بهما والعامة، على حد سواء. </w:t>
            </w:r>
          </w:p>
        </w:tc>
      </w:tr>
      <w:tr w:rsidR="00053E4B" w:rsidRPr="00884958" w14:paraId="0E8D5F5F" w14:textId="77777777" w:rsidTr="00053E4B">
        <w:trPr>
          <w:trHeight w:val="240"/>
        </w:trPr>
        <w:tc>
          <w:tcPr>
            <w:tcW w:w="3272" w:type="dxa"/>
            <w:tcBorders>
              <w:top w:val="nil"/>
              <w:bottom w:val="nil"/>
            </w:tcBorders>
            <w:shd w:val="clear" w:color="auto" w:fill="auto"/>
          </w:tcPr>
          <w:p w14:paraId="7B4C93EE" w14:textId="77777777" w:rsidR="00053E4B" w:rsidRPr="00884958" w:rsidRDefault="00053E4B" w:rsidP="007027E1">
            <w:pPr>
              <w:spacing w:before="20" w:after="100" w:line="360" w:lineRule="exact"/>
              <w:ind w:left="57" w:right="57"/>
              <w:textDirection w:val="tbRlV"/>
              <w:rPr>
                <w:rFonts w:ascii="Simplified Arabic" w:eastAsia="SimSun" w:hAnsi="Simplified Arabic"/>
                <w:sz w:val="22"/>
                <w:lang w:val="ar-SA" w:eastAsia="zh-TW" w:bidi="en-GB"/>
              </w:rPr>
            </w:pPr>
            <w:r w:rsidRPr="00884958">
              <w:rPr>
                <w:rFonts w:ascii="Simplified Arabic" w:hAnsi="Simplified Arabic"/>
                <w:sz w:val="22"/>
                <w:rtl/>
              </w:rPr>
              <w:t>قرار اللجنة:</w:t>
            </w:r>
          </w:p>
        </w:tc>
        <w:tc>
          <w:tcPr>
            <w:tcW w:w="5163" w:type="dxa"/>
            <w:tcBorders>
              <w:top w:val="nil"/>
              <w:bottom w:val="nil"/>
            </w:tcBorders>
            <w:shd w:val="clear" w:color="auto" w:fill="auto"/>
          </w:tcPr>
          <w:p w14:paraId="43D3FDA8" w14:textId="24A3255B" w:rsidR="00053E4B" w:rsidRPr="00A67EB1" w:rsidRDefault="00053E4B" w:rsidP="007027E1">
            <w:pPr>
              <w:spacing w:before="20" w:after="100" w:line="360" w:lineRule="exact"/>
              <w:ind w:left="57" w:right="57"/>
              <w:textDirection w:val="tbRlV"/>
              <w:rPr>
                <w:rFonts w:ascii="Simplified Arabic" w:eastAsia="SimSun" w:hAnsi="Simplified Arabic"/>
                <w:spacing w:val="-3"/>
                <w:sz w:val="22"/>
                <w:lang w:val="ar-SA" w:eastAsia="zh-TW" w:bidi="en-GB"/>
              </w:rPr>
            </w:pPr>
            <w:r w:rsidRPr="00A67EB1">
              <w:rPr>
                <w:rFonts w:ascii="Simplified Arabic" w:hAnsi="Simplified Arabic"/>
                <w:spacing w:val="-3"/>
                <w:sz w:val="22"/>
                <w:rtl/>
              </w:rPr>
              <w:t>تلاحظ اللجنة أن صاحبي البلاغ لا يزالان يقيمان في المسكن ذاته وأن عملية الإخلاء أُرجئت مرة أخرى بفضل تدخل دائرة الخدمات الاجتماعية، إلى جانب جهات أخرى. كما تلاحظ اللجنة أنه لم تجر بعدُ إعادة تقييم حاجة صاحبي البلاغ إلى السكن وأولويتهما في قائمة الانتظار، مع مراعاة الفترة الزمنية التي مرت على تسجيل طلبهما الحصول على سكن لدى سلطات إقليم مدريد المتمتع بالحكم الذاتي، ابتداء من تاريخ تقديمه، على نحو ما</w:t>
            </w:r>
            <w:r w:rsidR="00A67EB1" w:rsidRPr="00A67EB1">
              <w:rPr>
                <w:rFonts w:ascii="Simplified Arabic" w:hAnsi="Simplified Arabic" w:hint="cs"/>
                <w:spacing w:val="-3"/>
                <w:sz w:val="22"/>
                <w:rtl/>
              </w:rPr>
              <w:t> </w:t>
            </w:r>
            <w:r w:rsidRPr="00A67EB1">
              <w:rPr>
                <w:rFonts w:ascii="Simplified Arabic" w:hAnsi="Simplified Arabic"/>
                <w:spacing w:val="-3"/>
                <w:sz w:val="22"/>
                <w:rtl/>
              </w:rPr>
              <w:t>أوصت به اللجنة. وخلافاً لذلك، تدعي الدولة الطرف أن إجراء تقييم من هذا القبيل مستحيل ما دام صاحبا البلاغ يشغلان مسكناً بلا سند قانوني. وتذكر اللجنة بأنها خلصت بالفعل في بلاغ مماثل سابق</w:t>
            </w:r>
            <w:r w:rsidR="001840ED" w:rsidRPr="00BD0714">
              <w:rPr>
                <w:rStyle w:val="FootnoteReference"/>
                <w:rFonts w:ascii="Simplified Arabic" w:hAnsi="Simplified Arabic"/>
                <w:spacing w:val="-3"/>
                <w:sz w:val="22"/>
                <w:rtl/>
              </w:rPr>
              <w:t>(</w:t>
            </w:r>
            <w:r w:rsidR="001840ED" w:rsidRPr="00020737">
              <w:rPr>
                <w:rStyle w:val="FootnoteReference"/>
                <w:rFonts w:ascii="Simplified Arabic" w:hAnsi="Simplified Arabic"/>
                <w:spacing w:val="-3"/>
                <w:sz w:val="22"/>
              </w:rPr>
              <w:footnoteReference w:id="5"/>
            </w:r>
            <w:r w:rsidR="007027E1" w:rsidRPr="00A67EB1">
              <w:rPr>
                <w:rStyle w:val="FootnoteReference"/>
                <w:rFonts w:ascii="Simplified Arabic" w:hAnsi="Simplified Arabic"/>
                <w:spacing w:val="-3"/>
                <w:sz w:val="22"/>
                <w:rtl/>
              </w:rPr>
              <w:t>)</w:t>
            </w:r>
            <w:r w:rsidRPr="00A67EB1">
              <w:rPr>
                <w:rFonts w:ascii="Simplified Arabic" w:hAnsi="Simplified Arabic"/>
                <w:spacing w:val="-3"/>
                <w:sz w:val="22"/>
                <w:rtl/>
              </w:rPr>
              <w:t> إلى أن هذا الشرط قد يُدخل بعض الأشخاص في حلقة مفرغة ويُديم الوضع الهش الذي يعيشه بالفعل الأشخاص المحتاجون، وبأن توصيتها تتوخى بالتحديد جبر الدولة الطرف بأثر رجعي الضرر الناجم عن تطبيق هذا الشرط بالنسبة لصاحبي البلاغ. وإذ تضع اللجنة في اعتبارها أن صاحبي البلاغ لم يُطردا بعدُ من المسكن بسبب حاجتهما إلى السكن، وأنه لم تجر بعدُ إعادة تقييم احتياجاتهما في حالة طردهما، فهي ترى أنه جرى اتخاذ بعض التدابير المُرضية بخصوص التوصية (أ) المتعلقة بصاحبي البلاغ، وتطلب إلى الدولة الطرف أن تزيل العقبات التي تمنع صاحبي البلاغ من تقديم طلبٍ للحصول على مسكن كي تنفذ بالكامل التوصية (أ) المتعلقة بصاحبي البلاغ.</w:t>
            </w:r>
          </w:p>
          <w:p w14:paraId="613DD17D" w14:textId="3A920469" w:rsidR="001840ED" w:rsidRPr="001840ED" w:rsidRDefault="00053E4B" w:rsidP="007027E1">
            <w:pPr>
              <w:spacing w:before="20" w:after="100" w:line="360" w:lineRule="exact"/>
              <w:ind w:left="57" w:right="57"/>
              <w:textDirection w:val="tbRlV"/>
              <w:rPr>
                <w:rFonts w:ascii="Simplified Arabic" w:eastAsia="SimSun" w:hAnsi="Simplified Arabic"/>
                <w:sz w:val="22"/>
                <w:lang w:val="ar-SA" w:eastAsia="zh-TW" w:bidi="en-GB"/>
              </w:rPr>
            </w:pPr>
            <w:r w:rsidRPr="00884958">
              <w:rPr>
                <w:rFonts w:ascii="Simplified Arabic" w:hAnsi="Simplified Arabic"/>
                <w:sz w:val="22"/>
                <w:rtl/>
              </w:rPr>
              <w:t>وتلاحظ اللجنة أن الدولة الطرف ترفض توصيات اللجنة المتعلقة بمنح صاحبي البلاغ تعويضاً عن الانتهاكات التي تعرضا لها وتعويضاً في الحدود المعقولة عن التكاليف التي تكبداها. ولذلك، ترى اللجنة أنه لم تُتخذ بعدُ أي تدابير مُرضية بشأن التوصيتين (ب) و(ج</w:t>
            </w:r>
            <w:r w:rsidR="001840ED" w:rsidRPr="001840ED">
              <w:rPr>
                <w:rFonts w:ascii="Simplified Arabic" w:hAnsi="Simplified Arabic"/>
                <w:sz w:val="22"/>
                <w:rtl/>
              </w:rPr>
              <w:t>).</w:t>
            </w:r>
          </w:p>
          <w:p w14:paraId="1CB6B2B8" w14:textId="23ED1517" w:rsidR="001840ED" w:rsidRPr="001840ED" w:rsidRDefault="00053E4B" w:rsidP="007027E1">
            <w:pPr>
              <w:spacing w:before="20" w:after="100" w:line="360" w:lineRule="exact"/>
              <w:ind w:left="57" w:right="57"/>
              <w:textDirection w:val="tbRlV"/>
              <w:rPr>
                <w:rFonts w:ascii="Simplified Arabic" w:hAnsi="Simplified Arabic"/>
                <w:spacing w:val="-2"/>
                <w:sz w:val="22"/>
                <w:rtl/>
              </w:rPr>
            </w:pPr>
            <w:r w:rsidRPr="007027E1">
              <w:rPr>
                <w:rFonts w:ascii="Simplified Arabic" w:hAnsi="Simplified Arabic"/>
                <w:spacing w:val="-2"/>
                <w:sz w:val="22"/>
                <w:rtl/>
              </w:rPr>
              <w:t xml:space="preserve">وفيما يتعلق بالتوصيات العامة، تحيط اللجنة علماً بالتقدم المحرز بتطبيق المراسيم الملكية بقوانين رقم </w:t>
            </w:r>
            <w:r w:rsidRPr="00020737">
              <w:rPr>
                <w:spacing w:val="-2"/>
                <w:rtl/>
              </w:rPr>
              <w:t>11</w:t>
            </w:r>
            <w:r w:rsidRPr="007027E1">
              <w:rPr>
                <w:rFonts w:ascii="Simplified Arabic" w:hAnsi="Simplified Arabic"/>
                <w:spacing w:val="-2"/>
                <w:sz w:val="22"/>
                <w:rtl/>
              </w:rPr>
              <w:t>/</w:t>
            </w:r>
            <w:r w:rsidRPr="00020737">
              <w:rPr>
                <w:spacing w:val="-2"/>
                <w:rtl/>
              </w:rPr>
              <w:t>2020</w:t>
            </w:r>
            <w:r w:rsidRPr="007027E1">
              <w:rPr>
                <w:rFonts w:ascii="Simplified Arabic" w:hAnsi="Simplified Arabic"/>
                <w:spacing w:val="-2"/>
                <w:sz w:val="22"/>
                <w:rtl/>
              </w:rPr>
              <w:t xml:space="preserve">، ورقم </w:t>
            </w:r>
            <w:r w:rsidRPr="00020737">
              <w:rPr>
                <w:spacing w:val="-2"/>
                <w:rtl/>
              </w:rPr>
              <w:t>37</w:t>
            </w:r>
            <w:r w:rsidRPr="007027E1">
              <w:rPr>
                <w:rFonts w:ascii="Simplified Arabic" w:hAnsi="Simplified Arabic"/>
                <w:spacing w:val="-2"/>
                <w:sz w:val="22"/>
                <w:rtl/>
              </w:rPr>
              <w:t>/</w:t>
            </w:r>
            <w:r w:rsidRPr="00020737">
              <w:rPr>
                <w:spacing w:val="-2"/>
                <w:rtl/>
              </w:rPr>
              <w:t>2020</w:t>
            </w:r>
            <w:r w:rsidRPr="007027E1">
              <w:rPr>
                <w:rFonts w:ascii="Simplified Arabic" w:hAnsi="Simplified Arabic"/>
                <w:spacing w:val="-2"/>
                <w:sz w:val="22"/>
                <w:rtl/>
              </w:rPr>
              <w:t xml:space="preserve">، ورقم </w:t>
            </w:r>
            <w:r w:rsidRPr="00020737">
              <w:rPr>
                <w:spacing w:val="-2"/>
                <w:rtl/>
              </w:rPr>
              <w:t>1</w:t>
            </w:r>
            <w:r w:rsidRPr="007027E1">
              <w:rPr>
                <w:rFonts w:ascii="Simplified Arabic" w:hAnsi="Simplified Arabic"/>
                <w:spacing w:val="-2"/>
                <w:sz w:val="22"/>
                <w:rtl/>
              </w:rPr>
              <w:t>/</w:t>
            </w:r>
            <w:r w:rsidRPr="00020737">
              <w:rPr>
                <w:spacing w:val="-2"/>
                <w:rtl/>
              </w:rPr>
              <w:t>2021</w:t>
            </w:r>
            <w:r w:rsidRPr="007027E1">
              <w:rPr>
                <w:rFonts w:ascii="Simplified Arabic" w:hAnsi="Simplified Arabic"/>
                <w:spacing w:val="-2"/>
                <w:sz w:val="22"/>
                <w:rtl/>
              </w:rPr>
              <w:t xml:space="preserve">، ورقم </w:t>
            </w:r>
            <w:r w:rsidRPr="00020737">
              <w:rPr>
                <w:spacing w:val="-2"/>
                <w:rtl/>
              </w:rPr>
              <w:t>8</w:t>
            </w:r>
            <w:r w:rsidRPr="007027E1">
              <w:rPr>
                <w:rFonts w:ascii="Simplified Arabic" w:hAnsi="Simplified Arabic"/>
                <w:spacing w:val="-2"/>
                <w:sz w:val="22"/>
                <w:rtl/>
              </w:rPr>
              <w:t>/</w:t>
            </w:r>
            <w:r w:rsidRPr="00020737">
              <w:rPr>
                <w:spacing w:val="-2"/>
                <w:rtl/>
              </w:rPr>
              <w:t>2021</w:t>
            </w:r>
            <w:r w:rsidRPr="007027E1">
              <w:rPr>
                <w:rFonts w:ascii="Simplified Arabic" w:hAnsi="Simplified Arabic"/>
                <w:spacing w:val="-2"/>
                <w:sz w:val="22"/>
                <w:rtl/>
              </w:rPr>
              <w:t xml:space="preserve"> التي يسرت الحوار والتنسيق بين دوائر الخدمات الاجتماعية والسلطات القضائية، وكذلك تحسين مستوى مراعاة حالات الضعف الاجتماعي</w:t>
            </w:r>
            <w:r w:rsidR="007027E1" w:rsidRPr="007027E1">
              <w:rPr>
                <w:rFonts w:ascii="Simplified Arabic" w:hAnsi="Simplified Arabic" w:hint="cs"/>
                <w:spacing w:val="-2"/>
                <w:sz w:val="22"/>
                <w:rtl/>
              </w:rPr>
              <w:t xml:space="preserve"> </w:t>
            </w:r>
            <w:r w:rsidRPr="007027E1">
              <w:rPr>
                <w:rFonts w:ascii="Simplified Arabic" w:hAnsi="Simplified Arabic"/>
                <w:spacing w:val="-2"/>
                <w:sz w:val="22"/>
                <w:rtl/>
              </w:rPr>
              <w:t>-</w:t>
            </w:r>
            <w:r w:rsidR="007027E1" w:rsidRPr="007027E1">
              <w:rPr>
                <w:rFonts w:ascii="Simplified Arabic" w:hAnsi="Simplified Arabic" w:hint="cs"/>
                <w:spacing w:val="-2"/>
                <w:sz w:val="22"/>
                <w:rtl/>
              </w:rPr>
              <w:t xml:space="preserve"> </w:t>
            </w:r>
            <w:r w:rsidRPr="007027E1">
              <w:rPr>
                <w:rFonts w:ascii="Simplified Arabic" w:hAnsi="Simplified Arabic"/>
                <w:spacing w:val="-2"/>
                <w:sz w:val="22"/>
                <w:rtl/>
              </w:rPr>
              <w:t>الاقتصادي لمن قد يتعرضون للإخلاء بموجب قرار صادر عن السلطات القضائية. وترى اللجنة أن من شأن هذه التدابير أن تساهم في تنفيذ توصيتها العامة (أ</w:t>
            </w:r>
            <w:r w:rsidR="001840ED" w:rsidRPr="001840ED">
              <w:rPr>
                <w:rFonts w:ascii="Simplified Arabic" w:hAnsi="Simplified Arabic"/>
                <w:spacing w:val="-2"/>
                <w:sz w:val="22"/>
                <w:rtl/>
              </w:rPr>
              <w:t xml:space="preserve">)، </w:t>
            </w:r>
            <w:r w:rsidRPr="007027E1">
              <w:rPr>
                <w:rFonts w:ascii="Simplified Arabic" w:hAnsi="Simplified Arabic"/>
                <w:spacing w:val="-2"/>
                <w:sz w:val="22"/>
                <w:rtl/>
              </w:rPr>
              <w:t>ولكنها تلاحظ أن تنفيذ بعض هذه التدابير محدود بسبب حالة الطوارئ، وأن عدد عمليات الإخلاء لا يزال مرتفعاً جداً</w:t>
            </w:r>
            <w:r w:rsidR="001840ED" w:rsidRPr="00BD0714">
              <w:rPr>
                <w:rStyle w:val="FootnoteReference"/>
                <w:rFonts w:ascii="Simplified Arabic" w:eastAsia="SimSun" w:hAnsi="Simplified Arabic"/>
                <w:spacing w:val="-2"/>
                <w:sz w:val="22"/>
                <w:rtl/>
              </w:rPr>
              <w:t>(</w:t>
            </w:r>
            <w:r w:rsidR="001840ED" w:rsidRPr="00020737">
              <w:rPr>
                <w:rStyle w:val="FootnoteReference"/>
                <w:rFonts w:ascii="Simplified Arabic" w:eastAsia="SimSun" w:hAnsi="Simplified Arabic"/>
                <w:spacing w:val="-2"/>
                <w:sz w:val="22"/>
              </w:rPr>
              <w:footnoteReference w:id="6"/>
            </w:r>
            <w:r w:rsidR="001840ED" w:rsidRPr="001840ED">
              <w:rPr>
                <w:rStyle w:val="FootnoteReference"/>
                <w:rFonts w:ascii="Simplified Arabic" w:eastAsia="SimSun" w:hAnsi="Simplified Arabic"/>
                <w:spacing w:val="-2"/>
                <w:sz w:val="22"/>
                <w:rtl/>
              </w:rPr>
              <w:t>)</w:t>
            </w:r>
            <w:r w:rsidR="001840ED" w:rsidRPr="001840ED">
              <w:rPr>
                <w:rFonts w:ascii="Simplified Arabic" w:hAnsi="Simplified Arabic"/>
                <w:spacing w:val="-2"/>
                <w:sz w:val="22"/>
                <w:rtl/>
              </w:rPr>
              <w:t>.</w:t>
            </w:r>
          </w:p>
          <w:p w14:paraId="6DA4BDC8" w14:textId="2AD4A95A" w:rsidR="00053E4B" w:rsidRPr="00884958" w:rsidRDefault="00053E4B" w:rsidP="007027E1">
            <w:pPr>
              <w:spacing w:before="20" w:after="100" w:line="360" w:lineRule="exact"/>
              <w:ind w:left="57" w:right="57"/>
              <w:textDirection w:val="tbRlV"/>
              <w:rPr>
                <w:rFonts w:ascii="Simplified Arabic" w:eastAsia="SimSun" w:hAnsi="Simplified Arabic"/>
                <w:sz w:val="22"/>
                <w:lang w:val="ar-SA" w:eastAsia="zh-TW" w:bidi="en-GB"/>
              </w:rPr>
            </w:pPr>
            <w:r w:rsidRPr="00884958">
              <w:rPr>
                <w:rFonts w:ascii="Simplified Arabic" w:hAnsi="Simplified Arabic"/>
                <w:sz w:val="22"/>
                <w:rtl/>
              </w:rPr>
              <w:t xml:space="preserve">وتحيط اللجنة علماً بالدعم المالي والإداري المقدم لخطة الإسكان الحكومية للفترة </w:t>
            </w:r>
            <w:r w:rsidRPr="00020737">
              <w:rPr>
                <w:rtl/>
              </w:rPr>
              <w:t>2018</w:t>
            </w:r>
            <w:r w:rsidRPr="00884958">
              <w:rPr>
                <w:rFonts w:ascii="Simplified Arabic" w:hAnsi="Simplified Arabic"/>
                <w:sz w:val="22"/>
                <w:rtl/>
              </w:rPr>
              <w:t>-</w:t>
            </w:r>
            <w:r w:rsidRPr="00020737">
              <w:rPr>
                <w:rtl/>
              </w:rPr>
              <w:t>2021</w:t>
            </w:r>
            <w:r w:rsidRPr="00884958">
              <w:rPr>
                <w:rFonts w:ascii="Simplified Arabic" w:hAnsi="Simplified Arabic"/>
                <w:sz w:val="22"/>
                <w:rtl/>
              </w:rPr>
              <w:t>، رغم أن المساعدات لم تصل بعدُ إلى جميع شرائح المواطنين المحتاجين إليها</w:t>
            </w:r>
            <w:r w:rsidR="001840ED" w:rsidRPr="00BD0714">
              <w:rPr>
                <w:rStyle w:val="FootnoteReference"/>
                <w:rFonts w:ascii="Simplified Arabic" w:eastAsia="SimSun" w:hAnsi="Simplified Arabic"/>
                <w:sz w:val="22"/>
                <w:rtl/>
              </w:rPr>
              <w:t>(</w:t>
            </w:r>
            <w:r w:rsidR="001840ED" w:rsidRPr="00020737">
              <w:rPr>
                <w:rStyle w:val="FootnoteReference"/>
                <w:rFonts w:ascii="Simplified Arabic" w:eastAsia="SimSun" w:hAnsi="Simplified Arabic"/>
                <w:sz w:val="22"/>
              </w:rPr>
              <w:footnoteReference w:id="7"/>
            </w:r>
            <w:r w:rsidR="001840ED" w:rsidRPr="001840ED">
              <w:rPr>
                <w:rStyle w:val="FootnoteReference"/>
                <w:rFonts w:ascii="Simplified Arabic" w:eastAsia="SimSun" w:hAnsi="Simplified Arabic"/>
                <w:sz w:val="22"/>
                <w:rtl/>
              </w:rPr>
              <w:t>)</w:t>
            </w:r>
            <w:r w:rsidR="001840ED" w:rsidRPr="001840ED">
              <w:rPr>
                <w:rFonts w:ascii="Simplified Arabic" w:hAnsi="Simplified Arabic"/>
                <w:sz w:val="22"/>
                <w:rtl/>
              </w:rPr>
              <w:t xml:space="preserve">. </w:t>
            </w:r>
            <w:r w:rsidRPr="00884958">
              <w:rPr>
                <w:rFonts w:ascii="Simplified Arabic" w:hAnsi="Simplified Arabic"/>
                <w:sz w:val="22"/>
                <w:rtl/>
              </w:rPr>
              <w:t xml:space="preserve">كما ترحب اللجنة بالمبادرة الرامية إلى اعتماد قانون بشأن السكن، ينص على تدابير هدفها تلبية الاحتياجات السكنية للسكان، ولا سيما الفئات الأشد حرماناً أو التي تواجه صعوبة أكبر في الحصول على مسكن لأسباب مالية أو اجتماعية أو جغرافية. ومن شأن بعض هذه التدابير </w:t>
            </w:r>
            <w:r>
              <w:rPr>
                <w:rFonts w:ascii="Simplified Arabic" w:hAnsi="Simplified Arabic"/>
                <w:sz w:val="22"/>
                <w:rtl/>
              </w:rPr>
              <w:t>الم</w:t>
            </w:r>
            <w:r w:rsidRPr="00884958">
              <w:rPr>
                <w:rFonts w:ascii="Simplified Arabic" w:hAnsi="Simplified Arabic"/>
                <w:sz w:val="22"/>
                <w:rtl/>
              </w:rPr>
              <w:t>ساهم</w:t>
            </w:r>
            <w:r>
              <w:rPr>
                <w:rFonts w:ascii="Simplified Arabic" w:hAnsi="Simplified Arabic"/>
                <w:sz w:val="22"/>
                <w:rtl/>
              </w:rPr>
              <w:t>ة</w:t>
            </w:r>
            <w:r w:rsidRPr="00884958">
              <w:rPr>
                <w:rFonts w:ascii="Simplified Arabic" w:hAnsi="Simplified Arabic"/>
                <w:sz w:val="22"/>
                <w:rtl/>
              </w:rPr>
              <w:t xml:space="preserve"> أيضاً في زيادة مستوى التنسيق بين مختلف الإدارات من أجل توفير مساكن بديلة في حالات الإخلاء المتعلقة بأشخاص ليس لديهم سكن بديل. وترى اللجنة أن من شأن هذه التدابير المساهمة في تنفيذ التوصيات (أ) و(ج) و(د</w:t>
            </w:r>
            <w:r w:rsidR="001840ED" w:rsidRPr="001840ED">
              <w:rPr>
                <w:rFonts w:ascii="Simplified Arabic" w:hAnsi="Simplified Arabic"/>
                <w:sz w:val="22"/>
                <w:rtl/>
              </w:rPr>
              <w:t xml:space="preserve">)، </w:t>
            </w:r>
            <w:r w:rsidRPr="00884958">
              <w:rPr>
                <w:rFonts w:ascii="Simplified Arabic" w:hAnsi="Simplified Arabic"/>
                <w:sz w:val="22"/>
                <w:rtl/>
              </w:rPr>
              <w:t xml:space="preserve">وتحث الدولةَ الطرفَ على المضي قدماً في هذا المنحى </w:t>
            </w:r>
            <w:r>
              <w:rPr>
                <w:rFonts w:ascii="Simplified Arabic" w:hAnsi="Simplified Arabic"/>
                <w:sz w:val="22"/>
                <w:rtl/>
              </w:rPr>
              <w:t>و</w:t>
            </w:r>
            <w:r w:rsidRPr="00884958">
              <w:rPr>
                <w:rFonts w:ascii="Simplified Arabic" w:hAnsi="Simplified Arabic"/>
                <w:sz w:val="22"/>
                <w:rtl/>
              </w:rPr>
              <w:t>على موافاتها بمعلومات في هذا الصدد.</w:t>
            </w:r>
          </w:p>
          <w:p w14:paraId="641180F7" w14:textId="77777777" w:rsidR="00053E4B" w:rsidRPr="00884958" w:rsidRDefault="00053E4B" w:rsidP="007027E1">
            <w:pPr>
              <w:spacing w:before="20" w:after="100" w:line="360" w:lineRule="exact"/>
              <w:ind w:left="57" w:right="57"/>
              <w:textDirection w:val="tbRlV"/>
              <w:rPr>
                <w:rFonts w:ascii="Simplified Arabic" w:eastAsia="SimSun" w:hAnsi="Simplified Arabic"/>
                <w:sz w:val="22"/>
                <w:lang w:val="ar-SA" w:eastAsia="zh-TW" w:bidi="en-GB"/>
              </w:rPr>
            </w:pPr>
            <w:r w:rsidRPr="00884958">
              <w:rPr>
                <w:rFonts w:ascii="Simplified Arabic" w:hAnsi="Simplified Arabic"/>
                <w:sz w:val="22"/>
                <w:rtl/>
              </w:rPr>
              <w:t xml:space="preserve">وإذ تضع اللجنة في اعتبارها كل المعلومات الواردة، فهي ترى أن الدولة الطرف اتخذت بعض الإجراءات الأولية، ولكن لا تزال ثمة حاجة إلى إجراءات ومعلومات أخرى بشأن التدابير المعتمدة. وتقرر اللجنة مواصلة إجراءات متابعة هذا البلاغ وتدعو الدولةَ الطرفَ إلى تقديم معلومات عن التدابير المعتمدة بشأن جميع التوصيات. وتطلب اللجنة موافاتها بالمعلومات المطلوبة في غضون </w:t>
            </w:r>
            <w:r w:rsidRPr="00020737">
              <w:rPr>
                <w:rtl/>
              </w:rPr>
              <w:t>180</w:t>
            </w:r>
            <w:r w:rsidRPr="00884958">
              <w:rPr>
                <w:rFonts w:ascii="Simplified Arabic" w:hAnsi="Simplified Arabic"/>
                <w:sz w:val="22"/>
                <w:rtl/>
              </w:rPr>
              <w:t xml:space="preserve"> يوماً من تاريخ نشر هذه الوثيقة، وإطلاعها بانتظام على ما قد يُحرز من تقدم في تنفيذ توصياتها.</w:t>
            </w:r>
          </w:p>
        </w:tc>
      </w:tr>
      <w:tr w:rsidR="00053E4B" w:rsidRPr="00C057C5" w14:paraId="5687A451" w14:textId="77777777" w:rsidTr="00053E4B">
        <w:trPr>
          <w:trHeight w:hRule="exact" w:val="57"/>
        </w:trPr>
        <w:tc>
          <w:tcPr>
            <w:tcW w:w="3272" w:type="dxa"/>
            <w:tcBorders>
              <w:top w:val="nil"/>
              <w:bottom w:val="single" w:sz="12" w:space="0" w:color="auto"/>
            </w:tcBorders>
            <w:shd w:val="clear" w:color="auto" w:fill="auto"/>
          </w:tcPr>
          <w:p w14:paraId="6090789B" w14:textId="77777777" w:rsidR="00053E4B" w:rsidRPr="00C057C5" w:rsidRDefault="00053E4B" w:rsidP="007027E1">
            <w:pPr>
              <w:spacing w:before="20" w:after="100" w:line="360" w:lineRule="exact"/>
              <w:ind w:left="57" w:right="57"/>
              <w:rPr>
                <w:rFonts w:eastAsia="SimSun"/>
              </w:rPr>
            </w:pPr>
          </w:p>
        </w:tc>
        <w:tc>
          <w:tcPr>
            <w:tcW w:w="5163" w:type="dxa"/>
            <w:tcBorders>
              <w:top w:val="nil"/>
              <w:bottom w:val="single" w:sz="12" w:space="0" w:color="auto"/>
            </w:tcBorders>
            <w:shd w:val="clear" w:color="auto" w:fill="auto"/>
          </w:tcPr>
          <w:p w14:paraId="216FBBE2" w14:textId="77777777" w:rsidR="00053E4B" w:rsidRPr="000E2937" w:rsidRDefault="00053E4B" w:rsidP="007027E1">
            <w:pPr>
              <w:spacing w:before="20" w:after="100" w:line="360" w:lineRule="exact"/>
              <w:ind w:left="57" w:right="57"/>
              <w:rPr>
                <w:rFonts w:eastAsia="SimSun"/>
              </w:rPr>
            </w:pPr>
          </w:p>
        </w:tc>
      </w:tr>
    </w:tbl>
    <w:p w14:paraId="49A5D9F7" w14:textId="37AF5C0C" w:rsidR="00B54045" w:rsidRPr="007027E1" w:rsidRDefault="007027E1" w:rsidP="007027E1">
      <w:pPr>
        <w:pStyle w:val="SingleTxtGA"/>
        <w:jc w:val="center"/>
        <w:rPr>
          <w:u w:val="single"/>
        </w:rPr>
      </w:pPr>
      <w:r>
        <w:rPr>
          <w:u w:val="single"/>
          <w:rtl/>
        </w:rPr>
        <w:tab/>
      </w:r>
      <w:r>
        <w:rPr>
          <w:u w:val="single"/>
          <w:rtl/>
        </w:rPr>
        <w:tab/>
      </w:r>
      <w:r>
        <w:rPr>
          <w:u w:val="single"/>
          <w:rtl/>
        </w:rPr>
        <w:tab/>
      </w:r>
    </w:p>
    <w:sectPr w:rsidR="00B54045" w:rsidRPr="007027E1" w:rsidSect="009B7CCE">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907"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99A38B" w14:textId="77777777" w:rsidR="0041313E" w:rsidRPr="002901D9" w:rsidRDefault="0041313E" w:rsidP="00485999">
      <w:pPr>
        <w:spacing w:after="60" w:line="240" w:lineRule="auto"/>
        <w:ind w:left="57"/>
        <w:rPr>
          <w:i/>
          <w:iCs/>
        </w:rPr>
      </w:pPr>
      <w:r>
        <w:rPr>
          <w:rFonts w:hint="cs"/>
          <w:i/>
          <w:iCs/>
          <w:rtl/>
        </w:rPr>
        <w:t>الحواشي</w:t>
      </w:r>
    </w:p>
  </w:endnote>
  <w:endnote w:type="continuationSeparator" w:id="0">
    <w:p w14:paraId="5D5BE5DB" w14:textId="77777777" w:rsidR="0041313E" w:rsidRDefault="0041313E"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FC3380" w14:textId="110D821B" w:rsidR="00111E0F" w:rsidRPr="00111E0F" w:rsidRDefault="00111E0F" w:rsidP="00111E0F">
    <w:pPr>
      <w:pStyle w:val="Footer"/>
      <w:tabs>
        <w:tab w:val="right" w:pos="9638"/>
      </w:tabs>
      <w:rPr>
        <w:b/>
        <w:sz w:val="18"/>
        <w:lang w:val="en-US"/>
      </w:rPr>
    </w:pPr>
    <w:r>
      <w:rPr>
        <w:lang w:val="en-US"/>
      </w:rPr>
      <w:t>GE.22-25448</w:t>
    </w:r>
    <w:r>
      <w:rPr>
        <w:lang w:val="en-US"/>
      </w:rPr>
      <w:tab/>
    </w:r>
    <w:r w:rsidRPr="00111E0F">
      <w:rPr>
        <w:b/>
        <w:sz w:val="18"/>
        <w:lang w:val="en-US"/>
      </w:rPr>
      <w:fldChar w:fldCharType="begin"/>
    </w:r>
    <w:r w:rsidRPr="00111E0F">
      <w:rPr>
        <w:b/>
        <w:sz w:val="18"/>
        <w:lang w:val="en-US"/>
      </w:rPr>
      <w:instrText xml:space="preserve"> PAGE  \* MERGEFORMAT </w:instrText>
    </w:r>
    <w:r w:rsidRPr="00111E0F">
      <w:rPr>
        <w:b/>
        <w:sz w:val="18"/>
        <w:lang w:val="en-US"/>
      </w:rPr>
      <w:fldChar w:fldCharType="separate"/>
    </w:r>
    <w:r w:rsidRPr="00111E0F">
      <w:rPr>
        <w:b/>
        <w:noProof/>
        <w:sz w:val="18"/>
        <w:lang w:val="en-US"/>
      </w:rPr>
      <w:t>2</w:t>
    </w:r>
    <w:r w:rsidRPr="00111E0F">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4C8432" w14:textId="3F5E8843" w:rsidR="006959B0" w:rsidRPr="00111E0F" w:rsidRDefault="00111E0F" w:rsidP="00111E0F">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GE.22-25448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87AF74" w14:textId="4627D1DE" w:rsidR="00FD4BC9" w:rsidRPr="00111E0F" w:rsidRDefault="00111E0F" w:rsidP="00111E0F">
    <w:pPr>
      <w:pStyle w:val="Footer"/>
      <w:spacing w:before="600"/>
      <w:ind w:left="567"/>
      <w:jc w:val="right"/>
      <w:rPr>
        <w:sz w:val="20"/>
        <w:lang w:val="en-US"/>
      </w:rPr>
    </w:pPr>
    <w:r>
      <w:rPr>
        <w:sz w:val="20"/>
        <w:lang w:val="en-US"/>
      </w:rPr>
      <w:t>GE.</w:t>
    </w:r>
    <w:r w:rsidR="00BA1F0F">
      <w:rPr>
        <w:noProof/>
      </w:rPr>
      <w:drawing>
        <wp:anchor distT="0" distB="0" distL="114300" distR="114300" simplePos="0" relativeHeight="251658240" behindDoc="1" locked="1" layoutInCell="0" allowOverlap="1" wp14:anchorId="24921C98" wp14:editId="027EBB2F">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22-25448 (A)</w:t>
    </w:r>
    <w:r>
      <w:rPr>
        <w:noProof/>
        <w:sz w:val="20"/>
        <w:lang w:val="en-US"/>
      </w:rPr>
      <w:drawing>
        <wp:anchor distT="0" distB="0" distL="114300" distR="114300" simplePos="0" relativeHeight="251659264" behindDoc="0" locked="0" layoutInCell="1" allowOverlap="1" wp14:anchorId="394C5A53" wp14:editId="7953A3C1">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862E82" w14:textId="77777777" w:rsidR="0041313E" w:rsidRPr="00EE401A" w:rsidRDefault="0041313E" w:rsidP="00EE401A">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15A48456" w14:textId="77777777" w:rsidR="0041313E" w:rsidRDefault="0041313E" w:rsidP="00656392">
      <w:pPr>
        <w:spacing w:line="240" w:lineRule="auto"/>
      </w:pPr>
      <w:r>
        <w:continuationSeparator/>
      </w:r>
    </w:p>
  </w:footnote>
  <w:footnote w:id="1">
    <w:p w14:paraId="2FC94CCB" w14:textId="27643F27" w:rsidR="00053E4B" w:rsidRPr="00053E4B" w:rsidRDefault="00053E4B" w:rsidP="00053E4B">
      <w:pPr>
        <w:pStyle w:val="FootnoteText1"/>
      </w:pPr>
      <w:r w:rsidRPr="00053E4B">
        <w:rPr>
          <w:rtl/>
        </w:rPr>
        <w:t>*</w:t>
      </w:r>
      <w:r w:rsidRPr="00053E4B">
        <w:rPr>
          <w:rtl/>
        </w:rPr>
        <w:tab/>
        <w:t>اعتمدته اللجنة في دورتها الثانية والسبعين (</w:t>
      </w:r>
      <w:r w:rsidRPr="00020737">
        <w:rPr>
          <w:rtl/>
        </w:rPr>
        <w:t>26</w:t>
      </w:r>
      <w:r w:rsidRPr="00053E4B">
        <w:rPr>
          <w:rtl/>
        </w:rPr>
        <w:t xml:space="preserve"> أيلول/سبتمبر</w:t>
      </w:r>
      <w:r>
        <w:rPr>
          <w:rFonts w:hint="cs"/>
          <w:rtl/>
        </w:rPr>
        <w:t xml:space="preserve"> </w:t>
      </w:r>
      <w:r w:rsidRPr="00053E4B">
        <w:rPr>
          <w:rtl/>
        </w:rPr>
        <w:t>-</w:t>
      </w:r>
      <w:r>
        <w:rPr>
          <w:rFonts w:hint="cs"/>
          <w:rtl/>
        </w:rPr>
        <w:t xml:space="preserve"> </w:t>
      </w:r>
      <w:r w:rsidRPr="00020737">
        <w:rPr>
          <w:rtl/>
        </w:rPr>
        <w:t>14</w:t>
      </w:r>
      <w:r w:rsidRPr="00053E4B">
        <w:rPr>
          <w:rtl/>
        </w:rPr>
        <w:t xml:space="preserve"> تشرين الأول/أكتوبر </w:t>
      </w:r>
      <w:r w:rsidRPr="00020737">
        <w:rPr>
          <w:rtl/>
        </w:rPr>
        <w:t>2022</w:t>
      </w:r>
      <w:r w:rsidR="001840ED" w:rsidRPr="001840ED">
        <w:rPr>
          <w:rtl/>
        </w:rPr>
        <w:t xml:space="preserve">). </w:t>
      </w:r>
    </w:p>
  </w:footnote>
  <w:footnote w:id="2">
    <w:p w14:paraId="7671CD66" w14:textId="77777777" w:rsidR="001840ED" w:rsidRPr="00053E4B" w:rsidRDefault="001840ED" w:rsidP="001840ED">
      <w:pPr>
        <w:pStyle w:val="FootnoteText1"/>
      </w:pPr>
      <w:r>
        <w:rPr>
          <w:rtl/>
        </w:rPr>
        <w:t>(</w:t>
      </w:r>
      <w:r w:rsidRPr="00020737">
        <w:footnoteRef/>
      </w:r>
      <w:r>
        <w:rPr>
          <w:rtl/>
        </w:rPr>
        <w:t>)</w:t>
      </w:r>
      <w:r w:rsidRPr="00053E4B">
        <w:rPr>
          <w:rtl/>
        </w:rPr>
        <w:tab/>
        <w:t xml:space="preserve">انظر </w:t>
      </w:r>
      <w:hyperlink r:id="rId1" w:history="1">
        <w:r w:rsidRPr="001840ED">
          <w:rPr>
            <w:rStyle w:val="Hyperlink"/>
          </w:rPr>
          <w:t>E/C.</w:t>
        </w:r>
        <w:r w:rsidRPr="00020737">
          <w:rPr>
            <w:rStyle w:val="Hyperlink"/>
          </w:rPr>
          <w:t>12</w:t>
        </w:r>
        <w:r w:rsidRPr="001840ED">
          <w:rPr>
            <w:rStyle w:val="Hyperlink"/>
          </w:rPr>
          <w:t>/</w:t>
        </w:r>
        <w:r w:rsidRPr="00020737">
          <w:rPr>
            <w:rStyle w:val="Hyperlink"/>
          </w:rPr>
          <w:t>69</w:t>
        </w:r>
        <w:r w:rsidRPr="001840ED">
          <w:rPr>
            <w:rStyle w:val="Hyperlink"/>
          </w:rPr>
          <w:t>/D/</w:t>
        </w:r>
        <w:r w:rsidRPr="00020737">
          <w:rPr>
            <w:rStyle w:val="Hyperlink"/>
          </w:rPr>
          <w:t>54</w:t>
        </w:r>
        <w:r w:rsidRPr="001840ED">
          <w:rPr>
            <w:rStyle w:val="Hyperlink"/>
          </w:rPr>
          <w:t>/</w:t>
        </w:r>
        <w:r w:rsidRPr="00020737">
          <w:rPr>
            <w:rStyle w:val="Hyperlink"/>
          </w:rPr>
          <w:t>2018</w:t>
        </w:r>
      </w:hyperlink>
      <w:r w:rsidRPr="001840ED">
        <w:rPr>
          <w:rtl/>
        </w:rPr>
        <w:t xml:space="preserve">. </w:t>
      </w:r>
    </w:p>
  </w:footnote>
  <w:footnote w:id="3">
    <w:p w14:paraId="31666177" w14:textId="77777777" w:rsidR="001840ED" w:rsidRPr="00053E4B" w:rsidRDefault="001840ED" w:rsidP="00053E4B">
      <w:pPr>
        <w:pStyle w:val="FootnoteText1"/>
      </w:pPr>
      <w:r>
        <w:rPr>
          <w:rtl/>
        </w:rPr>
        <w:t>(</w:t>
      </w:r>
      <w:r w:rsidRPr="00020737">
        <w:footnoteRef/>
      </w:r>
      <w:r>
        <w:rPr>
          <w:rtl/>
        </w:rPr>
        <w:t>)</w:t>
      </w:r>
      <w:r w:rsidRPr="00053E4B">
        <w:rPr>
          <w:rtl/>
        </w:rPr>
        <w:tab/>
        <w:t>رأت اللجنة في آرائها أن هذا الطلب لا يشكل سبيل انتصاف فعالاً، لأنه لا يجوز لمن يشغلون مسكناً بلا سند قانوني، مثل صاحبي البلاغ، تقديم طلب للحصول على مسكن اجتماعي إلى سلطات إقليم مدريد</w:t>
      </w:r>
      <w:r>
        <w:rPr>
          <w:rtl/>
        </w:rPr>
        <w:t xml:space="preserve">. </w:t>
      </w:r>
    </w:p>
  </w:footnote>
  <w:footnote w:id="4">
    <w:p w14:paraId="75C113B6" w14:textId="77777777" w:rsidR="001840ED" w:rsidRPr="00053E4B" w:rsidRDefault="001840ED" w:rsidP="00053E4B">
      <w:pPr>
        <w:pStyle w:val="FootnoteText1"/>
      </w:pPr>
      <w:r>
        <w:rPr>
          <w:rtl/>
        </w:rPr>
        <w:t>(</w:t>
      </w:r>
      <w:r w:rsidRPr="00020737">
        <w:footnoteRef/>
      </w:r>
      <w:r>
        <w:rPr>
          <w:rtl/>
        </w:rPr>
        <w:t>)</w:t>
      </w:r>
      <w:r w:rsidRPr="00053E4B">
        <w:rPr>
          <w:rtl/>
        </w:rPr>
        <w:tab/>
        <w:t>لا يقدم صاحبا البلاغ أي وثائق ولا يُحيلان إلى أي مصادر في هذا الصدد</w:t>
      </w:r>
      <w:r>
        <w:rPr>
          <w:rtl/>
        </w:rPr>
        <w:t xml:space="preserve">. </w:t>
      </w:r>
    </w:p>
  </w:footnote>
  <w:footnote w:id="5">
    <w:p w14:paraId="21DCC7C3" w14:textId="77777777" w:rsidR="001840ED" w:rsidRPr="00053E4B" w:rsidRDefault="001840ED" w:rsidP="001840ED">
      <w:pPr>
        <w:pStyle w:val="FootnoteText1"/>
      </w:pPr>
      <w:r>
        <w:rPr>
          <w:rtl/>
        </w:rPr>
        <w:t>(</w:t>
      </w:r>
      <w:r w:rsidRPr="00020737">
        <w:footnoteRef/>
      </w:r>
      <w:r>
        <w:rPr>
          <w:rtl/>
        </w:rPr>
        <w:t>)</w:t>
      </w:r>
      <w:r w:rsidRPr="00053E4B">
        <w:rPr>
          <w:rtl/>
        </w:rPr>
        <w:tab/>
      </w:r>
      <w:r w:rsidRPr="00020737">
        <w:rPr>
          <w:i/>
          <w:iCs/>
          <w:rtl/>
        </w:rPr>
        <w:t>لوبيس ألبان ضد إسبانيا</w:t>
      </w:r>
      <w:r w:rsidRPr="00053E4B">
        <w:rPr>
          <w:rtl/>
        </w:rPr>
        <w:t xml:space="preserve"> (</w:t>
      </w:r>
      <w:hyperlink r:id="rId2" w:history="1">
        <w:r w:rsidRPr="001840ED">
          <w:rPr>
            <w:rStyle w:val="Hyperlink"/>
          </w:rPr>
          <w:t>E/C.</w:t>
        </w:r>
        <w:r w:rsidRPr="00020737">
          <w:rPr>
            <w:rStyle w:val="Hyperlink"/>
          </w:rPr>
          <w:t>12</w:t>
        </w:r>
        <w:r w:rsidRPr="001840ED">
          <w:rPr>
            <w:rStyle w:val="Hyperlink"/>
          </w:rPr>
          <w:t>/</w:t>
        </w:r>
        <w:r w:rsidRPr="00020737">
          <w:rPr>
            <w:rStyle w:val="Hyperlink"/>
          </w:rPr>
          <w:t>66</w:t>
        </w:r>
        <w:r w:rsidRPr="001840ED">
          <w:rPr>
            <w:rStyle w:val="Hyperlink"/>
          </w:rPr>
          <w:t>/D/</w:t>
        </w:r>
        <w:r w:rsidRPr="00020737">
          <w:rPr>
            <w:rStyle w:val="Hyperlink"/>
          </w:rPr>
          <w:t>37</w:t>
        </w:r>
        <w:r w:rsidRPr="001840ED">
          <w:rPr>
            <w:rStyle w:val="Hyperlink"/>
          </w:rPr>
          <w:t>/</w:t>
        </w:r>
        <w:r w:rsidRPr="00020737">
          <w:rPr>
            <w:rStyle w:val="Hyperlink"/>
          </w:rPr>
          <w:t>2018</w:t>
        </w:r>
      </w:hyperlink>
      <w:r w:rsidRPr="001840ED">
        <w:rPr>
          <w:rtl/>
        </w:rPr>
        <w:t xml:space="preserve">)، </w:t>
      </w:r>
      <w:r w:rsidRPr="00053E4B">
        <w:rPr>
          <w:rtl/>
        </w:rPr>
        <w:t xml:space="preserve">الفقرة </w:t>
      </w:r>
      <w:r w:rsidRPr="00020737">
        <w:rPr>
          <w:rtl/>
        </w:rPr>
        <w:t>12</w:t>
      </w:r>
      <w:r w:rsidRPr="00053E4B">
        <w:rPr>
          <w:rtl/>
        </w:rPr>
        <w:t>-</w:t>
      </w:r>
      <w:r w:rsidRPr="00020737">
        <w:rPr>
          <w:rtl/>
        </w:rPr>
        <w:t>2</w:t>
      </w:r>
      <w:r w:rsidRPr="001840ED">
        <w:rPr>
          <w:rtl/>
        </w:rPr>
        <w:t xml:space="preserve">. </w:t>
      </w:r>
    </w:p>
  </w:footnote>
  <w:footnote w:id="6">
    <w:p w14:paraId="594ED96A" w14:textId="77777777" w:rsidR="001840ED" w:rsidRPr="00053E4B" w:rsidRDefault="001840ED" w:rsidP="001840ED">
      <w:pPr>
        <w:pStyle w:val="FootnoteText1"/>
      </w:pPr>
      <w:r>
        <w:rPr>
          <w:rtl/>
        </w:rPr>
        <w:t>(</w:t>
      </w:r>
      <w:r w:rsidRPr="00020737">
        <w:footnoteRef/>
      </w:r>
      <w:r>
        <w:rPr>
          <w:rtl/>
        </w:rPr>
        <w:t>)</w:t>
      </w:r>
      <w:r w:rsidRPr="00053E4B">
        <w:rPr>
          <w:rtl/>
        </w:rPr>
        <w:tab/>
        <w:t>انظر تقرير المتابعة المرحلي بشأن البلاغات الفردية (</w:t>
      </w:r>
      <w:hyperlink r:id="rId3" w:history="1">
        <w:r w:rsidRPr="001840ED">
          <w:rPr>
            <w:rStyle w:val="Hyperlink"/>
          </w:rPr>
          <w:t>E/C.</w:t>
        </w:r>
        <w:r w:rsidRPr="00020737">
          <w:rPr>
            <w:rStyle w:val="Hyperlink"/>
          </w:rPr>
          <w:t>12</w:t>
        </w:r>
        <w:r w:rsidRPr="001840ED">
          <w:rPr>
            <w:rStyle w:val="Hyperlink"/>
          </w:rPr>
          <w:t>/</w:t>
        </w:r>
        <w:r w:rsidRPr="00020737">
          <w:rPr>
            <w:rStyle w:val="Hyperlink"/>
          </w:rPr>
          <w:t>70</w:t>
        </w:r>
        <w:r w:rsidRPr="001840ED">
          <w:rPr>
            <w:rStyle w:val="Hyperlink"/>
          </w:rPr>
          <w:t>/</w:t>
        </w:r>
        <w:r w:rsidRPr="00020737">
          <w:rPr>
            <w:rStyle w:val="Hyperlink"/>
          </w:rPr>
          <w:t>3</w:t>
        </w:r>
      </w:hyperlink>
      <w:r w:rsidRPr="001840ED">
        <w:rPr>
          <w:rtl/>
        </w:rPr>
        <w:t xml:space="preserve">)، </w:t>
      </w:r>
      <w:r w:rsidRPr="00053E4B">
        <w:rPr>
          <w:rtl/>
        </w:rPr>
        <w:t xml:space="preserve">البلاغ رقم </w:t>
      </w:r>
      <w:r w:rsidRPr="00020737">
        <w:rPr>
          <w:rtl/>
        </w:rPr>
        <w:t>5</w:t>
      </w:r>
      <w:r w:rsidRPr="00053E4B">
        <w:rPr>
          <w:rtl/>
        </w:rPr>
        <w:t>/</w:t>
      </w:r>
      <w:r w:rsidRPr="00020737">
        <w:rPr>
          <w:rtl/>
        </w:rPr>
        <w:t>2015</w:t>
      </w:r>
      <w:r w:rsidRPr="00053E4B">
        <w:rPr>
          <w:rtl/>
        </w:rPr>
        <w:t xml:space="preserve">، </w:t>
      </w:r>
      <w:r w:rsidRPr="00020737">
        <w:rPr>
          <w:i/>
          <w:iCs/>
          <w:rtl/>
        </w:rPr>
        <w:t>بن جازية وآخرون ضد إسبانيا</w:t>
      </w:r>
      <w:r w:rsidRPr="00053E4B">
        <w:rPr>
          <w:rtl/>
        </w:rPr>
        <w:t xml:space="preserve">، والبلاغ رقم </w:t>
      </w:r>
      <w:r w:rsidRPr="00020737">
        <w:rPr>
          <w:rtl/>
        </w:rPr>
        <w:t>37</w:t>
      </w:r>
      <w:r w:rsidRPr="00053E4B">
        <w:rPr>
          <w:rtl/>
        </w:rPr>
        <w:t>/</w:t>
      </w:r>
      <w:r w:rsidRPr="00020737">
        <w:rPr>
          <w:rtl/>
        </w:rPr>
        <w:t>2018</w:t>
      </w:r>
      <w:r w:rsidRPr="00053E4B">
        <w:rPr>
          <w:rtl/>
        </w:rPr>
        <w:t xml:space="preserve">، </w:t>
      </w:r>
      <w:r w:rsidRPr="00020737">
        <w:rPr>
          <w:i/>
          <w:iCs/>
          <w:rtl/>
        </w:rPr>
        <w:t>لوبيس ألبان وآخرون ضد إسبانيا</w:t>
      </w:r>
      <w:r>
        <w:rPr>
          <w:rtl/>
        </w:rPr>
        <w:t xml:space="preserve">. </w:t>
      </w:r>
    </w:p>
  </w:footnote>
  <w:footnote w:id="7">
    <w:p w14:paraId="3B71BCCF" w14:textId="77777777" w:rsidR="001840ED" w:rsidRPr="00053E4B" w:rsidRDefault="001840ED" w:rsidP="00053E4B">
      <w:pPr>
        <w:pStyle w:val="FootnoteText1"/>
      </w:pPr>
      <w:r>
        <w:rPr>
          <w:rtl/>
        </w:rPr>
        <w:t>(</w:t>
      </w:r>
      <w:r w:rsidRPr="00020737">
        <w:footnoteRef/>
      </w:r>
      <w:r>
        <w:rPr>
          <w:rtl/>
        </w:rPr>
        <w:t>)</w:t>
      </w:r>
      <w:r w:rsidRPr="00053E4B">
        <w:rPr>
          <w:rtl/>
        </w:rPr>
        <w:tab/>
        <w:t>المرجع نفسه</w:t>
      </w:r>
      <w:r>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FFB16C" w14:textId="605991AC" w:rsidR="00111E0F" w:rsidRPr="00111E0F" w:rsidRDefault="00111E0F" w:rsidP="00111E0F">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7C7C8F">
      <w:t>E/C.12/72/3</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D0EFDB" w14:textId="2C3538D0" w:rsidR="00111E0F" w:rsidRPr="00111E0F" w:rsidRDefault="00111E0F" w:rsidP="00111E0F">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7C7C8F">
      <w:t>E/C.12/72/3</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CBDFBB" w14:textId="77777777" w:rsidR="000C0380" w:rsidRDefault="000C0380" w:rsidP="000C0380">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1"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B851AF4"/>
    <w:multiLevelType w:val="hybridMultilevel"/>
    <w:tmpl w:val="462EC7C6"/>
    <w:lvl w:ilvl="0" w:tplc="7A2C7C9E">
      <w:start w:val="1"/>
      <w:numFmt w:val="bullet"/>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6" w15:restartNumberingAfterBreak="0">
    <w:nsid w:val="25F272F0"/>
    <w:multiLevelType w:val="hybridMultilevel"/>
    <w:tmpl w:val="639E4496"/>
    <w:lvl w:ilvl="0" w:tplc="9AA29D80">
      <w:start w:val="1"/>
      <w:numFmt w:val="decimal"/>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7"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9" w15:restartNumberingAfterBreak="0">
    <w:nsid w:val="32A75D52"/>
    <w:multiLevelType w:val="hybridMultilevel"/>
    <w:tmpl w:val="B622CBCC"/>
    <w:lvl w:ilvl="0" w:tplc="EF10EA04">
      <w:start w:val="1"/>
      <w:numFmt w:val="decimal"/>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1"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454B2370"/>
    <w:multiLevelType w:val="hybridMultilevel"/>
    <w:tmpl w:val="7720856A"/>
    <w:lvl w:ilvl="0" w:tplc="D090D7F2">
      <w:start w:val="1"/>
      <w:numFmt w:val="bullet"/>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3"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5" w15:restartNumberingAfterBreak="0">
    <w:nsid w:val="684A1CC2"/>
    <w:multiLevelType w:val="multilevel"/>
    <w:tmpl w:val="FB8018B0"/>
    <w:lvl w:ilvl="0">
      <w:start w:val="1"/>
      <w:numFmt w:val="decimal"/>
      <w:pStyle w:val="Bullet1GA"/>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8"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AE32A09"/>
    <w:multiLevelType w:val="hybridMultilevel"/>
    <w:tmpl w:val="B8DC87A6"/>
    <w:lvl w:ilvl="0" w:tplc="72A485D8">
      <w:start w:val="1"/>
      <w:numFmt w:val="decimal"/>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0"/>
  </w:num>
  <w:num w:numId="2">
    <w:abstractNumId w:val="15"/>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8"/>
  <w:proofState w:spelling="clean" w:grammar="clean"/>
  <w:attachedTemplate r:id="rId1"/>
  <w:defaultTabStop w:val="567"/>
  <w:evenAndOddHeaders/>
  <w:characterSpacingControl w:val="doNotCompress"/>
  <w:savePreviewPicture/>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313E"/>
    <w:rsid w:val="000076D5"/>
    <w:rsid w:val="000148E3"/>
    <w:rsid w:val="00020737"/>
    <w:rsid w:val="00043663"/>
    <w:rsid w:val="000505CF"/>
    <w:rsid w:val="00053E4B"/>
    <w:rsid w:val="000C0380"/>
    <w:rsid w:val="000D63FC"/>
    <w:rsid w:val="000D701C"/>
    <w:rsid w:val="000E2A71"/>
    <w:rsid w:val="000E524A"/>
    <w:rsid w:val="00111E0F"/>
    <w:rsid w:val="00147B99"/>
    <w:rsid w:val="00160263"/>
    <w:rsid w:val="00165FA4"/>
    <w:rsid w:val="0017461F"/>
    <w:rsid w:val="00181F96"/>
    <w:rsid w:val="001840ED"/>
    <w:rsid w:val="001A1371"/>
    <w:rsid w:val="001A58AC"/>
    <w:rsid w:val="001B346A"/>
    <w:rsid w:val="001D1FE9"/>
    <w:rsid w:val="001E1CAD"/>
    <w:rsid w:val="001E290D"/>
    <w:rsid w:val="002144FA"/>
    <w:rsid w:val="0023469A"/>
    <w:rsid w:val="00242AA9"/>
    <w:rsid w:val="00243C8A"/>
    <w:rsid w:val="00263FCF"/>
    <w:rsid w:val="00267A0E"/>
    <w:rsid w:val="002901D9"/>
    <w:rsid w:val="002976C2"/>
    <w:rsid w:val="00310E12"/>
    <w:rsid w:val="00325CC1"/>
    <w:rsid w:val="003260FF"/>
    <w:rsid w:val="00343D95"/>
    <w:rsid w:val="00360ABA"/>
    <w:rsid w:val="00374341"/>
    <w:rsid w:val="003D1062"/>
    <w:rsid w:val="003E159A"/>
    <w:rsid w:val="003F4B0C"/>
    <w:rsid w:val="0041313E"/>
    <w:rsid w:val="004205C7"/>
    <w:rsid w:val="00420D7B"/>
    <w:rsid w:val="00450B21"/>
    <w:rsid w:val="00453B63"/>
    <w:rsid w:val="00455780"/>
    <w:rsid w:val="004628DB"/>
    <w:rsid w:val="00485999"/>
    <w:rsid w:val="004B0A1C"/>
    <w:rsid w:val="004C7897"/>
    <w:rsid w:val="004D298E"/>
    <w:rsid w:val="004E32F4"/>
    <w:rsid w:val="00501FD1"/>
    <w:rsid w:val="005174F0"/>
    <w:rsid w:val="00517BC9"/>
    <w:rsid w:val="00527E4C"/>
    <w:rsid w:val="0053172A"/>
    <w:rsid w:val="0054472E"/>
    <w:rsid w:val="0054762C"/>
    <w:rsid w:val="005662A9"/>
    <w:rsid w:val="005708F7"/>
    <w:rsid w:val="005817D9"/>
    <w:rsid w:val="005827D4"/>
    <w:rsid w:val="0059622A"/>
    <w:rsid w:val="005A5A78"/>
    <w:rsid w:val="005A7535"/>
    <w:rsid w:val="005C5878"/>
    <w:rsid w:val="005C7CEA"/>
    <w:rsid w:val="005D3C0B"/>
    <w:rsid w:val="005D57FB"/>
    <w:rsid w:val="005E5217"/>
    <w:rsid w:val="005F0FA4"/>
    <w:rsid w:val="005F30EE"/>
    <w:rsid w:val="0060473A"/>
    <w:rsid w:val="00606EDF"/>
    <w:rsid w:val="00634937"/>
    <w:rsid w:val="00656392"/>
    <w:rsid w:val="00682790"/>
    <w:rsid w:val="0068781D"/>
    <w:rsid w:val="006959B0"/>
    <w:rsid w:val="006B3E27"/>
    <w:rsid w:val="006B6507"/>
    <w:rsid w:val="006C104C"/>
    <w:rsid w:val="006E1F50"/>
    <w:rsid w:val="006F5600"/>
    <w:rsid w:val="007027E1"/>
    <w:rsid w:val="00733704"/>
    <w:rsid w:val="00740188"/>
    <w:rsid w:val="0078071A"/>
    <w:rsid w:val="00786B21"/>
    <w:rsid w:val="007A70BB"/>
    <w:rsid w:val="007C1C49"/>
    <w:rsid w:val="007C7C8F"/>
    <w:rsid w:val="00852A9A"/>
    <w:rsid w:val="00871544"/>
    <w:rsid w:val="008864E6"/>
    <w:rsid w:val="008930DB"/>
    <w:rsid w:val="00895D16"/>
    <w:rsid w:val="008A34A8"/>
    <w:rsid w:val="008F49E1"/>
    <w:rsid w:val="0090370F"/>
    <w:rsid w:val="00912FE7"/>
    <w:rsid w:val="009269D2"/>
    <w:rsid w:val="00942135"/>
    <w:rsid w:val="009521B0"/>
    <w:rsid w:val="009A7E9F"/>
    <w:rsid w:val="009B7CCE"/>
    <w:rsid w:val="009E0EDE"/>
    <w:rsid w:val="009E5018"/>
    <w:rsid w:val="00A072C6"/>
    <w:rsid w:val="00A12B37"/>
    <w:rsid w:val="00A15998"/>
    <w:rsid w:val="00A50EC0"/>
    <w:rsid w:val="00A67EB1"/>
    <w:rsid w:val="00A74331"/>
    <w:rsid w:val="00A862CC"/>
    <w:rsid w:val="00A87933"/>
    <w:rsid w:val="00AB6758"/>
    <w:rsid w:val="00AE2E9E"/>
    <w:rsid w:val="00B13763"/>
    <w:rsid w:val="00B24420"/>
    <w:rsid w:val="00B477A4"/>
    <w:rsid w:val="00B54045"/>
    <w:rsid w:val="00BA1F0F"/>
    <w:rsid w:val="00BA641F"/>
    <w:rsid w:val="00BA6EBF"/>
    <w:rsid w:val="00BD0714"/>
    <w:rsid w:val="00C022F5"/>
    <w:rsid w:val="00C438D7"/>
    <w:rsid w:val="00C53FE8"/>
    <w:rsid w:val="00C81B50"/>
    <w:rsid w:val="00CA655B"/>
    <w:rsid w:val="00CB3C3C"/>
    <w:rsid w:val="00CD1801"/>
    <w:rsid w:val="00CE29BB"/>
    <w:rsid w:val="00D10EF1"/>
    <w:rsid w:val="00D42810"/>
    <w:rsid w:val="00D914A7"/>
    <w:rsid w:val="00DD13C3"/>
    <w:rsid w:val="00DD1EF4"/>
    <w:rsid w:val="00DD596E"/>
    <w:rsid w:val="00DD621E"/>
    <w:rsid w:val="00DF0575"/>
    <w:rsid w:val="00E049EC"/>
    <w:rsid w:val="00E3601B"/>
    <w:rsid w:val="00E70E04"/>
    <w:rsid w:val="00EA5DA8"/>
    <w:rsid w:val="00EC05A7"/>
    <w:rsid w:val="00EC4B6B"/>
    <w:rsid w:val="00EC7D11"/>
    <w:rsid w:val="00ED7442"/>
    <w:rsid w:val="00EE0B18"/>
    <w:rsid w:val="00EE2AFF"/>
    <w:rsid w:val="00EE401A"/>
    <w:rsid w:val="00EF1EE5"/>
    <w:rsid w:val="00F6423C"/>
    <w:rsid w:val="00F763B4"/>
    <w:rsid w:val="00F900C3"/>
    <w:rsid w:val="00FA0CD3"/>
    <w:rsid w:val="00FA57AB"/>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8936FCD"/>
  <w15:docId w15:val="{18DBD073-5425-45DF-9E00-78FE415EC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34A8"/>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8A34A8"/>
    <w:pPr>
      <w:bidi w:val="0"/>
      <w:outlineLvl w:val="0"/>
    </w:pPr>
  </w:style>
  <w:style w:type="paragraph" w:styleId="Heading2">
    <w:name w:val="heading 2"/>
    <w:basedOn w:val="Normal"/>
    <w:next w:val="Normal"/>
    <w:link w:val="Heading2Char"/>
    <w:uiPriority w:val="9"/>
    <w:unhideWhenUsed/>
    <w:rsid w:val="008A34A8"/>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8A34A8"/>
    <w:pPr>
      <w:keepNext/>
      <w:keepLines/>
      <w:spacing w:before="200"/>
      <w:outlineLvl w:val="2"/>
    </w:pPr>
    <w:rPr>
      <w:b/>
      <w:bCs/>
      <w:color w:val="4F81BD"/>
    </w:rPr>
  </w:style>
  <w:style w:type="paragraph" w:styleId="Heading4">
    <w:name w:val="heading 4"/>
    <w:basedOn w:val="Normal"/>
    <w:next w:val="Normal"/>
    <w:link w:val="Heading4Char"/>
    <w:uiPriority w:val="9"/>
    <w:unhideWhenUsed/>
    <w:rsid w:val="008A34A8"/>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8A34A8"/>
    <w:pPr>
      <w:keepNext/>
      <w:keepLines/>
      <w:spacing w:before="200"/>
      <w:outlineLvl w:val="4"/>
    </w:pPr>
    <w:rPr>
      <w:color w:val="243F60"/>
    </w:rPr>
  </w:style>
  <w:style w:type="paragraph" w:styleId="Heading6">
    <w:name w:val="heading 6"/>
    <w:basedOn w:val="Normal"/>
    <w:next w:val="Normal"/>
    <w:link w:val="Heading6Char"/>
    <w:uiPriority w:val="9"/>
    <w:unhideWhenUsed/>
    <w:rsid w:val="008A34A8"/>
    <w:pPr>
      <w:keepNext/>
      <w:keepLines/>
      <w:spacing w:before="200"/>
      <w:outlineLvl w:val="5"/>
    </w:pPr>
    <w:rPr>
      <w:i/>
      <w:iCs/>
      <w:color w:val="243F60"/>
    </w:rPr>
  </w:style>
  <w:style w:type="paragraph" w:styleId="Heading7">
    <w:name w:val="heading 7"/>
    <w:basedOn w:val="Normal"/>
    <w:next w:val="Normal"/>
    <w:link w:val="Heading7Char"/>
    <w:uiPriority w:val="9"/>
    <w:unhideWhenUsed/>
    <w:rsid w:val="008A34A8"/>
    <w:pPr>
      <w:keepNext/>
      <w:keepLines/>
      <w:spacing w:before="200"/>
      <w:outlineLvl w:val="6"/>
    </w:pPr>
    <w:rPr>
      <w:i/>
      <w:iCs/>
      <w:color w:val="404040"/>
    </w:rPr>
  </w:style>
  <w:style w:type="paragraph" w:styleId="Heading8">
    <w:name w:val="heading 8"/>
    <w:basedOn w:val="Normal"/>
    <w:next w:val="Normal"/>
    <w:link w:val="Heading8Char"/>
    <w:uiPriority w:val="9"/>
    <w:unhideWhenUsed/>
    <w:rsid w:val="008A34A8"/>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8A34A8"/>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8A34A8"/>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8A34A8"/>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8A34A8"/>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8A34A8"/>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8A34A8"/>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8A34A8"/>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8A34A8"/>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8A34A8"/>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8A34A8"/>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8A34A8"/>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8A34A8"/>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8A34A8"/>
    <w:pPr>
      <w:numPr>
        <w:numId w:val="2"/>
      </w:numPr>
      <w:suppressAutoHyphens/>
      <w:spacing w:after="120" w:line="360" w:lineRule="exact"/>
      <w:ind w:right="1247"/>
    </w:pPr>
    <w:rPr>
      <w:sz w:val="22"/>
      <w:lang w:eastAsia="zh-TW"/>
    </w:rPr>
  </w:style>
  <w:style w:type="paragraph" w:customStyle="1" w:styleId="Bullet2GA">
    <w:name w:val="_Bullet 2_GA"/>
    <w:basedOn w:val="Normal"/>
    <w:qFormat/>
    <w:rsid w:val="008A34A8"/>
    <w:pPr>
      <w:tabs>
        <w:tab w:val="num" w:pos="720"/>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8A34A8"/>
    <w:pPr>
      <w:tabs>
        <w:tab w:val="num" w:pos="720"/>
      </w:tabs>
      <w:bidi w:val="0"/>
      <w:ind w:left="720" w:hanging="720"/>
    </w:pPr>
    <w:rPr>
      <w:lang w:val="en-US"/>
    </w:rPr>
  </w:style>
  <w:style w:type="paragraph" w:customStyle="1" w:styleId="Roman1GA">
    <w:name w:val="_Roman 1_GA"/>
    <w:basedOn w:val="Bullet1GA"/>
    <w:qFormat/>
    <w:rsid w:val="008A34A8"/>
    <w:pPr>
      <w:numPr>
        <w:numId w:val="0"/>
      </w:numPr>
      <w:tabs>
        <w:tab w:val="num" w:pos="720"/>
        <w:tab w:val="left" w:pos="2486"/>
      </w:tabs>
      <w:ind w:left="2486" w:hanging="378"/>
    </w:pPr>
  </w:style>
  <w:style w:type="paragraph" w:customStyle="1" w:styleId="Roman2GA">
    <w:name w:val="_Roman 2_GA"/>
    <w:basedOn w:val="Bullet2GA"/>
    <w:qFormat/>
    <w:rsid w:val="008A34A8"/>
    <w:pPr>
      <w:tabs>
        <w:tab w:val="clear" w:pos="3062"/>
        <w:tab w:val="left" w:pos="3060"/>
      </w:tabs>
      <w:ind w:left="3060" w:hanging="392"/>
    </w:pPr>
  </w:style>
  <w:style w:type="paragraph" w:styleId="EndnoteText">
    <w:name w:val="endnote text"/>
    <w:aliases w:val="2_ GA,2_G"/>
    <w:basedOn w:val="Normal"/>
    <w:link w:val="EndnoteTextChar"/>
    <w:uiPriority w:val="99"/>
    <w:qFormat/>
    <w:rsid w:val="008A34A8"/>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8A34A8"/>
    <w:rPr>
      <w:rFonts w:ascii="Times New Roman" w:eastAsia="PMingLiU" w:hAnsi="Times New Roman" w:cs="Simplified Arabic"/>
      <w:sz w:val="18"/>
      <w:szCs w:val="20"/>
      <w:lang w:val="en-GB"/>
    </w:rPr>
  </w:style>
  <w:style w:type="character" w:customStyle="1" w:styleId="EndtnoteReference">
    <w:name w:val="Endtnote Reference"/>
    <w:aliases w:val="1_GA"/>
    <w:qFormat/>
    <w:rsid w:val="008A34A8"/>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8A34A8"/>
    <w:pPr>
      <w:suppressAutoHyphens/>
      <w:bidi w:val="0"/>
      <w:spacing w:line="240" w:lineRule="auto"/>
    </w:pPr>
    <w:rPr>
      <w:sz w:val="16"/>
      <w:lang w:val="en-GB"/>
    </w:rPr>
  </w:style>
  <w:style w:type="character" w:customStyle="1" w:styleId="FooterChar">
    <w:name w:val="Footer Char"/>
    <w:aliases w:val="3_GA Char,3_G Char"/>
    <w:link w:val="Footer"/>
    <w:rsid w:val="008A34A8"/>
    <w:rPr>
      <w:rFonts w:ascii="Times New Roman" w:eastAsia="PMingLiU" w:hAnsi="Times New Roman" w:cs="Simplified Arabic"/>
      <w:sz w:val="16"/>
      <w:lang w:val="en-GB"/>
    </w:rPr>
  </w:style>
  <w:style w:type="paragraph" w:customStyle="1" w:styleId="FootnoteText1">
    <w:name w:val="Footnote Text1"/>
    <w:aliases w:val="5_GA"/>
    <w:basedOn w:val="Normal"/>
    <w:qFormat/>
    <w:rsid w:val="008A34A8"/>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8A34A8"/>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8A34A8"/>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8A34A8"/>
    <w:rPr>
      <w:rFonts w:ascii="Times New Roman" w:eastAsia="PMingLiU" w:hAnsi="Times New Roman" w:cs="Simplified Arabic"/>
      <w:lang w:val="en-GB"/>
    </w:rPr>
  </w:style>
  <w:style w:type="character" w:styleId="PageNumber">
    <w:name w:val="page number"/>
    <w:aliases w:val="7_GA,7_G"/>
    <w:qFormat/>
    <w:rsid w:val="008A34A8"/>
    <w:rPr>
      <w:rFonts w:ascii="Times New Roman Bold" w:hAnsi="Times New Roman Bold"/>
      <w:b/>
      <w:i w:val="0"/>
      <w:sz w:val="18"/>
      <w:szCs w:val="18"/>
    </w:rPr>
  </w:style>
  <w:style w:type="paragraph" w:customStyle="1" w:styleId="XXLargeGA">
    <w:name w:val="XXLarge_GA"/>
    <w:basedOn w:val="Normal"/>
    <w:next w:val="SingleTxtGA"/>
    <w:qFormat/>
    <w:rsid w:val="008A34A8"/>
    <w:pPr>
      <w:suppressAutoHyphens/>
      <w:spacing w:line="820" w:lineRule="exact"/>
    </w:pPr>
    <w:rPr>
      <w:spacing w:val="-8"/>
      <w:w w:val="96"/>
      <w:sz w:val="57"/>
      <w:szCs w:val="86"/>
      <w:lang w:val="en-GB"/>
    </w:rPr>
  </w:style>
  <w:style w:type="character" w:customStyle="1" w:styleId="Heading2Char">
    <w:name w:val="Heading 2 Char"/>
    <w:link w:val="Heading2"/>
    <w:uiPriority w:val="9"/>
    <w:rsid w:val="008A34A8"/>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8A34A8"/>
    <w:rPr>
      <w:rFonts w:ascii="Times New Roman" w:eastAsia="PMingLiU" w:hAnsi="Times New Roman" w:cs="Simplified Arabic"/>
      <w:b/>
      <w:bCs/>
      <w:color w:val="4F81BD"/>
      <w:sz w:val="20"/>
    </w:rPr>
  </w:style>
  <w:style w:type="character" w:customStyle="1" w:styleId="Heading4Char">
    <w:name w:val="Heading 4 Char"/>
    <w:link w:val="Heading4"/>
    <w:uiPriority w:val="9"/>
    <w:rsid w:val="008A34A8"/>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8A34A8"/>
    <w:rPr>
      <w:rFonts w:ascii="Times New Roman" w:eastAsia="PMingLiU" w:hAnsi="Times New Roman" w:cs="Simplified Arabic"/>
      <w:color w:val="243F60"/>
      <w:sz w:val="20"/>
    </w:rPr>
  </w:style>
  <w:style w:type="character" w:customStyle="1" w:styleId="Heading6Char">
    <w:name w:val="Heading 6 Char"/>
    <w:link w:val="Heading6"/>
    <w:uiPriority w:val="9"/>
    <w:rsid w:val="008A34A8"/>
    <w:rPr>
      <w:rFonts w:ascii="Times New Roman" w:eastAsia="PMingLiU" w:hAnsi="Times New Roman" w:cs="Simplified Arabic"/>
      <w:i/>
      <w:iCs/>
      <w:color w:val="243F60"/>
      <w:sz w:val="20"/>
    </w:rPr>
  </w:style>
  <w:style w:type="character" w:customStyle="1" w:styleId="Heading7Char">
    <w:name w:val="Heading 7 Char"/>
    <w:link w:val="Heading7"/>
    <w:uiPriority w:val="9"/>
    <w:rsid w:val="008A34A8"/>
    <w:rPr>
      <w:rFonts w:ascii="Times New Roman" w:eastAsia="PMingLiU" w:hAnsi="Times New Roman" w:cs="Simplified Arabic"/>
      <w:i/>
      <w:iCs/>
      <w:color w:val="404040"/>
      <w:sz w:val="20"/>
    </w:rPr>
  </w:style>
  <w:style w:type="character" w:customStyle="1" w:styleId="Heading8Char">
    <w:name w:val="Heading 8 Char"/>
    <w:link w:val="Heading8"/>
    <w:uiPriority w:val="9"/>
    <w:rsid w:val="008A34A8"/>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8A34A8"/>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8A34A8"/>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8A34A8"/>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8A34A8"/>
    <w:pPr>
      <w:numPr>
        <w:ilvl w:val="1"/>
      </w:numPr>
    </w:pPr>
    <w:rPr>
      <w:i/>
      <w:iCs/>
      <w:color w:val="4F81BD"/>
      <w:spacing w:val="15"/>
      <w:sz w:val="24"/>
      <w:szCs w:val="24"/>
    </w:rPr>
  </w:style>
  <w:style w:type="character" w:customStyle="1" w:styleId="SubtitleChar">
    <w:name w:val="Subtitle Char"/>
    <w:link w:val="Subtitle"/>
    <w:uiPriority w:val="11"/>
    <w:rsid w:val="008A34A8"/>
    <w:rPr>
      <w:rFonts w:ascii="Times New Roman" w:eastAsia="PMingLiU" w:hAnsi="Times New Roman" w:cs="Simplified Arabic"/>
      <w:i/>
      <w:iCs/>
      <w:color w:val="4F81BD"/>
      <w:spacing w:val="15"/>
      <w:sz w:val="24"/>
      <w:szCs w:val="24"/>
    </w:rPr>
  </w:style>
  <w:style w:type="character" w:styleId="Strong">
    <w:name w:val="Strong"/>
    <w:uiPriority w:val="22"/>
    <w:rsid w:val="008A34A8"/>
    <w:rPr>
      <w:b/>
      <w:bCs/>
    </w:rPr>
  </w:style>
  <w:style w:type="table" w:styleId="TableGrid">
    <w:name w:val="Table Grid"/>
    <w:basedOn w:val="TableNormal"/>
    <w:rsid w:val="008A34A8"/>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8A34A8"/>
    <w:rPr>
      <w:color w:val="0000FF"/>
      <w:u w:val="none"/>
    </w:rPr>
  </w:style>
  <w:style w:type="paragraph" w:styleId="TOC1">
    <w:name w:val="toc 1"/>
    <w:basedOn w:val="Normal"/>
    <w:link w:val="TOC1Char"/>
    <w:autoRedefine/>
    <w:uiPriority w:val="39"/>
    <w:unhideWhenUsed/>
    <w:rsid w:val="008A34A8"/>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8A34A8"/>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8A34A8"/>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8A34A8"/>
    <w:rPr>
      <w:rFonts w:eastAsia="DengXian"/>
      <w:color w:val="auto"/>
      <w:sz w:val="20"/>
      <w:szCs w:val="20"/>
      <w:u w:val="none"/>
      <w:lang w:eastAsia="zh-CN" w:bidi="ar-EG"/>
    </w:rPr>
  </w:style>
  <w:style w:type="paragraph" w:styleId="TOC4">
    <w:name w:val="toc 4"/>
    <w:basedOn w:val="Normal"/>
    <w:link w:val="TOC4Char"/>
    <w:autoRedefine/>
    <w:uiPriority w:val="39"/>
    <w:unhideWhenUsed/>
    <w:rsid w:val="008A34A8"/>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8A34A8"/>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8A34A8"/>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8A34A8"/>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8A34A8"/>
    <w:rPr>
      <w:rFonts w:ascii="Times New Roman" w:eastAsia="PMingLiU" w:hAnsi="Times New Roman" w:cs="Simplified Arabic"/>
      <w:lang w:val="en-GB"/>
    </w:rPr>
  </w:style>
  <w:style w:type="character" w:customStyle="1" w:styleId="TOC1Char">
    <w:name w:val="TOC 1 Char"/>
    <w:basedOn w:val="DefaultParagraphFont"/>
    <w:link w:val="TOC1"/>
    <w:uiPriority w:val="39"/>
    <w:rsid w:val="008A34A8"/>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8A34A8"/>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8A34A8"/>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8A34A8"/>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8A34A8"/>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8A34A8"/>
    <w:rPr>
      <w:rFonts w:ascii="Times New Roman" w:eastAsia="PMingLiU" w:hAnsi="Times New Roman" w:cs="Simplified Arabic"/>
      <w:sz w:val="20"/>
      <w:szCs w:val="20"/>
      <w:lang w:val="en-GB"/>
    </w:rPr>
  </w:style>
  <w:style w:type="paragraph" w:customStyle="1" w:styleId="NormalA">
    <w:name w:val="Normal_A"/>
    <w:basedOn w:val="Normal"/>
    <w:qFormat/>
    <w:rsid w:val="008A34A8"/>
  </w:style>
  <w:style w:type="paragraph" w:customStyle="1" w:styleId="FootnoteGA">
    <w:name w:val="_Footnote_GA"/>
    <w:basedOn w:val="Normal"/>
    <w:qFormat/>
    <w:rsid w:val="008A34A8"/>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8A34A8"/>
    <w:rPr>
      <w:sz w:val="44"/>
      <w:szCs w:val="44"/>
      <w:lang w:val="en-US" w:bidi="ar-DZ"/>
    </w:rPr>
  </w:style>
  <w:style w:type="paragraph" w:customStyle="1" w:styleId="FootnoteGA0">
    <w:name w:val="Footnote_GA"/>
    <w:basedOn w:val="Normal"/>
    <w:qFormat/>
    <w:rsid w:val="008A34A8"/>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8A34A8"/>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8A34A8"/>
    <w:pPr>
      <w:spacing w:line="240" w:lineRule="exact"/>
    </w:pPr>
    <w:rPr>
      <w:spacing w:val="6"/>
      <w:w w:val="106"/>
      <w:sz w:val="14"/>
      <w:szCs w:val="21"/>
    </w:rPr>
  </w:style>
  <w:style w:type="paragraph" w:customStyle="1" w:styleId="Original">
    <w:name w:val="Original"/>
    <w:basedOn w:val="Normal"/>
    <w:next w:val="Normal"/>
    <w:qFormat/>
    <w:rsid w:val="008A34A8"/>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8A34A8"/>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8A34A8"/>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165FA4"/>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65FA4"/>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65FA4"/>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8A34A8"/>
    <w:rPr>
      <w:lang w:val="en-US" w:eastAsia="zh-TW"/>
    </w:rPr>
  </w:style>
  <w:style w:type="paragraph" w:customStyle="1" w:styleId="STitleMGA">
    <w:name w:val="S_Title_M_GA"/>
    <w:basedOn w:val="SMGA"/>
    <w:qFormat/>
    <w:rsid w:val="008A34A8"/>
    <w:rPr>
      <w:lang w:eastAsia="zh-TW"/>
    </w:rPr>
  </w:style>
  <w:style w:type="paragraph" w:customStyle="1" w:styleId="STitleSGA">
    <w:name w:val="S_Title_S_GA"/>
    <w:basedOn w:val="SSGA"/>
    <w:qFormat/>
    <w:rsid w:val="008A34A8"/>
    <w:rPr>
      <w:lang w:eastAsia="zh-TW"/>
    </w:rPr>
  </w:style>
  <w:style w:type="character" w:styleId="FootnoteReference">
    <w:name w:val="footnote reference"/>
    <w:aliases w:val="4_G,Footnote number,ftref,Footnotes refss,Texto de nota al pie,Appel note de bas de page,referencia nota al pie,BVI fnr,f,16 Point,Superscript 6 Point,Texto nota al pie,Footnote Reference Char3,Footnote Reference Char1 Char"/>
    <w:basedOn w:val="DefaultParagraphFont"/>
    <w:qFormat/>
    <w:rsid w:val="00053E4B"/>
    <w:rPr>
      <w:rFonts w:ascii="Times New Roman" w:hAnsi="Times New Roman"/>
      <w:sz w:val="18"/>
      <w:vertAlign w:val="superscript"/>
    </w:rPr>
  </w:style>
  <w:style w:type="paragraph" w:customStyle="1" w:styleId="HChG">
    <w:name w:val="_ H _Ch_G"/>
    <w:basedOn w:val="Normal"/>
    <w:next w:val="Normal"/>
    <w:link w:val="HChGChar"/>
    <w:qFormat/>
    <w:rsid w:val="00053E4B"/>
    <w:pPr>
      <w:keepNext/>
      <w:keepLines/>
      <w:tabs>
        <w:tab w:val="right" w:pos="851"/>
      </w:tabs>
      <w:suppressAutoHyphens/>
      <w:bidi w:val="0"/>
      <w:spacing w:before="360" w:after="240" w:line="300" w:lineRule="exact"/>
      <w:ind w:left="1134" w:right="1134" w:hanging="1134"/>
      <w:jc w:val="left"/>
      <w:outlineLvl w:val="1"/>
    </w:pPr>
    <w:rPr>
      <w:rFonts w:eastAsia="Times New Roman"/>
      <w:b/>
      <w:sz w:val="28"/>
      <w:szCs w:val="30"/>
      <w:lang w:eastAsia="zh-CN"/>
    </w:rPr>
  </w:style>
  <w:style w:type="paragraph" w:customStyle="1" w:styleId="SingleTxtG">
    <w:name w:val="_ Single Txt_G"/>
    <w:basedOn w:val="Normal"/>
    <w:link w:val="SingleTxtGChar"/>
    <w:qFormat/>
    <w:rsid w:val="00053E4B"/>
    <w:pPr>
      <w:tabs>
        <w:tab w:val="left" w:pos="1701"/>
        <w:tab w:val="left" w:pos="2268"/>
        <w:tab w:val="left" w:pos="2835"/>
      </w:tabs>
      <w:bidi w:val="0"/>
      <w:spacing w:after="120"/>
      <w:ind w:left="1134" w:right="1134"/>
      <w:jc w:val="both"/>
    </w:pPr>
    <w:rPr>
      <w:rFonts w:eastAsia="Times New Roman"/>
      <w:szCs w:val="30"/>
      <w:lang w:eastAsia="zh-CN"/>
    </w:rPr>
  </w:style>
  <w:style w:type="paragraph" w:styleId="FootnoteText">
    <w:name w:val="footnote text"/>
    <w:aliases w:val="5_G,Footnote Text Char Char Char Char Char,Footnote Text Char Char Char Char,Footnote reference,FA Fu,Footnote Text Char Char Char,Footnote Text Char1 Char1,Footnote Text Char1 Char Char Char Char, Char,Footnote Reference1,Char"/>
    <w:basedOn w:val="Normal"/>
    <w:link w:val="FootnoteTextChar"/>
    <w:qFormat/>
    <w:rsid w:val="00053E4B"/>
    <w:pPr>
      <w:tabs>
        <w:tab w:val="right" w:pos="1021"/>
      </w:tabs>
      <w:bidi w:val="0"/>
      <w:spacing w:line="220" w:lineRule="exact"/>
      <w:ind w:left="1134" w:right="1134" w:hanging="1134"/>
      <w:jc w:val="left"/>
    </w:pPr>
    <w:rPr>
      <w:rFonts w:eastAsia="Times New Roman" w:hint="cs"/>
      <w:sz w:val="18"/>
      <w:szCs w:val="30"/>
      <w:lang w:eastAsia="zh-CN"/>
    </w:rPr>
  </w:style>
  <w:style w:type="character" w:customStyle="1" w:styleId="FootnoteTextChar">
    <w:name w:val="Footnote Text Char"/>
    <w:aliases w:val="5_G Char,Footnote Text Char Char Char Char Char Char,Footnote Text Char Char Char Char Char1,Footnote reference Char,FA Fu Char,Footnote Text Char Char Char Char1,Footnote Text Char1 Char1 Char, Char Char,Footnote Reference1 Char"/>
    <w:basedOn w:val="DefaultParagraphFont"/>
    <w:link w:val="FootnoteText"/>
    <w:rsid w:val="00053E4B"/>
    <w:rPr>
      <w:rFonts w:ascii="Times New Roman" w:hAnsi="Times New Roman" w:cs="Simplified Arabic"/>
      <w:sz w:val="18"/>
      <w:szCs w:val="30"/>
      <w:lang w:eastAsia="zh-CN"/>
    </w:rPr>
  </w:style>
  <w:style w:type="paragraph" w:styleId="ListNumber">
    <w:name w:val="List Number"/>
    <w:basedOn w:val="Normal"/>
    <w:semiHidden/>
    <w:rsid w:val="00053E4B"/>
    <w:pPr>
      <w:numPr>
        <w:numId w:val="1"/>
      </w:numPr>
      <w:bidi w:val="0"/>
      <w:jc w:val="left"/>
    </w:pPr>
    <w:rPr>
      <w:rFonts w:eastAsia="Times New Roman" w:hint="cs"/>
      <w:szCs w:val="30"/>
      <w:lang w:eastAsia="zh-CN"/>
    </w:rPr>
  </w:style>
  <w:style w:type="character" w:customStyle="1" w:styleId="HChGChar">
    <w:name w:val="_ H _Ch_G Char"/>
    <w:link w:val="HChG"/>
    <w:rsid w:val="00053E4B"/>
    <w:rPr>
      <w:rFonts w:ascii="Times New Roman" w:hAnsi="Times New Roman" w:cs="Simplified Arabic"/>
      <w:b/>
      <w:sz w:val="28"/>
      <w:szCs w:val="30"/>
      <w:lang w:eastAsia="zh-CN"/>
    </w:rPr>
  </w:style>
  <w:style w:type="character" w:customStyle="1" w:styleId="SingleTxtGChar">
    <w:name w:val="_ Single Txt_G Char"/>
    <w:link w:val="SingleTxtG"/>
    <w:locked/>
    <w:rsid w:val="00053E4B"/>
    <w:rPr>
      <w:rFonts w:ascii="Times New Roman" w:hAnsi="Times New Roman" w:cs="Simplified Arabic"/>
      <w:sz w:val="20"/>
      <w:szCs w:val="30"/>
      <w:lang w:eastAsia="zh-CN"/>
    </w:rPr>
  </w:style>
  <w:style w:type="character" w:styleId="UnresolvedMention">
    <w:name w:val="Unresolved Mention"/>
    <w:basedOn w:val="DefaultParagraphFont"/>
    <w:uiPriority w:val="99"/>
    <w:semiHidden/>
    <w:unhideWhenUsed/>
    <w:rsid w:val="001840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ar/E/C.12/70/3" TargetMode="External"/><Relationship Id="rId2" Type="http://schemas.openxmlformats.org/officeDocument/2006/relationships/hyperlink" Target="https://undocs.org/ar/E/C.12/66/D/37/2018" TargetMode="External"/><Relationship Id="rId1" Type="http://schemas.openxmlformats.org/officeDocument/2006/relationships/hyperlink" Target="https://undocs.org/ar/E/C.12/69/D/54/201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system32\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FA83C7-E462-4473-A8D9-F9C19390AF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12</TotalTime>
  <Pages>7</Pages>
  <Words>2249</Words>
  <Characters>11968</Characters>
  <Application>Microsoft Office Word</Application>
  <DocSecurity>0</DocSecurity>
  <Lines>265</Lines>
  <Paragraphs>60</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E/C.12/72/3</vt:lpstr>
      <vt:lpstr>    تقرير متابعة مرحلي بشأن البلاغات الفردية*</vt:lpstr>
    </vt:vector>
  </TitlesOfParts>
  <Company>DCM</Company>
  <LinksUpToDate>false</LinksUpToDate>
  <CharactersWithSpaces>14157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E/C.12/72/3</dc:title>
  <dc:subject>GE.2225448(A)</dc:subject>
  <dc:creator>bah - </dc:creator>
  <cp:keywords>GE.(A)</cp:keywords>
  <dc:description>Distr.: General
11 November 2022
Arabic
Original: English</dc:description>
  <cp:lastModifiedBy>Jamila Chedad</cp:lastModifiedBy>
  <cp:revision>4</cp:revision>
  <cp:lastPrinted>2022-12-20T07:48:00Z</cp:lastPrinted>
  <dcterms:created xsi:type="dcterms:W3CDTF">2022-12-20T07:47:00Z</dcterms:created>
  <dcterms:modified xsi:type="dcterms:W3CDTF">2022-12-20T08:49:00Z</dcterms:modified>
  <cp:category>Final</cp:category>
</cp:coreProperties>
</file>