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D96562" w:rsidRDefault="0096747E">
            <w:pPr>
              <w:spacing w:line="240" w:lineRule="atLeast"/>
              <w:jc w:val="right"/>
              <w:rPr>
                <w:rFonts w:hint="eastAsia"/>
                <w:sz w:val="20"/>
                <w:szCs w:val="21"/>
              </w:rPr>
            </w:pPr>
            <w:r w:rsidRPr="00DD1051">
              <w:rPr>
                <w:color w:val="000000"/>
                <w:sz w:val="40"/>
                <w:szCs w:val="40"/>
              </w:rPr>
              <w:t>E</w:t>
            </w:r>
            <w:r w:rsidRPr="00DD1051">
              <w:rPr>
                <w:color w:val="000000"/>
              </w:rPr>
              <w:t>/C.12/</w:t>
            </w:r>
            <w:proofErr w:type="spellStart"/>
            <w:r>
              <w:rPr>
                <w:color w:val="000000"/>
              </w:rPr>
              <w:t>SRB</w:t>
            </w:r>
            <w:proofErr w:type="spellEnd"/>
            <w:r w:rsidRPr="00DD1051">
              <w:rPr>
                <w:color w:val="000000"/>
              </w:rPr>
              <w:t>/CO/</w:t>
            </w:r>
            <w:r>
              <w:rPr>
                <w:color w:val="000000"/>
              </w:rP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D96562" w:rsidRDefault="00D55219" w:rsidP="000C274E">
            <w:pPr>
              <w:spacing w:before="240" w:line="240" w:lineRule="atLeast"/>
              <w:rPr>
                <w:sz w:val="20"/>
              </w:rPr>
            </w:pPr>
            <w:r>
              <w:rPr>
                <w:sz w:val="20"/>
              </w:rPr>
              <w:t xml:space="preserve">Distr.: </w:t>
            </w:r>
            <w:r w:rsidR="00D96562" w:rsidRPr="00D96562">
              <w:rPr>
                <w:sz w:val="20"/>
              </w:rPr>
              <w:t>General</w:t>
            </w:r>
          </w:p>
          <w:p w:rsidR="007F7879" w:rsidRPr="000C274E" w:rsidRDefault="00D96562">
            <w:pPr>
              <w:spacing w:line="240" w:lineRule="atLeast"/>
              <w:rPr>
                <w:sz w:val="20"/>
              </w:rPr>
            </w:pPr>
            <w:r w:rsidRPr="00D96562">
              <w:rPr>
                <w:sz w:val="20"/>
              </w:rPr>
              <w:t xml:space="preserve">10 July </w:t>
            </w:r>
            <w:r w:rsidR="007F7879" w:rsidRPr="000C274E">
              <w:rPr>
                <w:sz w:val="20"/>
              </w:rPr>
              <w:t>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D55219">
            <w:pPr>
              <w:spacing w:line="240" w:lineRule="atLeast"/>
              <w:rPr>
                <w:rFonts w:hint="eastAsia"/>
                <w:sz w:val="20"/>
              </w:rPr>
            </w:pPr>
            <w:r>
              <w:rPr>
                <w:sz w:val="20"/>
              </w:rPr>
              <w:t xml:space="preserve">Original: </w:t>
            </w:r>
            <w:r w:rsidR="007F7879" w:rsidRPr="000C274E">
              <w:rPr>
                <w:sz w:val="20"/>
              </w:rPr>
              <w:t>English</w:t>
            </w:r>
          </w:p>
        </w:tc>
      </w:tr>
    </w:tbl>
    <w:p w:rsidR="007F7879" w:rsidRPr="00D96562" w:rsidRDefault="00D96562" w:rsidP="00D96562">
      <w:pPr>
        <w:spacing w:before="120"/>
        <w:rPr>
          <w:rFonts w:eastAsia="SimHei" w:hint="eastAsia"/>
          <w:sz w:val="24"/>
          <w:szCs w:val="24"/>
          <w:lang w:val="fr-CH"/>
        </w:rPr>
      </w:pPr>
      <w:r w:rsidRPr="00D96562">
        <w:rPr>
          <w:rFonts w:eastAsia="SimHei" w:hint="eastAsia"/>
          <w:sz w:val="24"/>
          <w:szCs w:val="24"/>
          <w:lang w:val="fr-CH"/>
        </w:rPr>
        <w:t>经济、社会和文化权利委员会</w:t>
      </w:r>
    </w:p>
    <w:p w:rsidR="00E35D2B" w:rsidRDefault="006730F2" w:rsidP="003B1191">
      <w:pPr>
        <w:pStyle w:val="HChGC"/>
        <w:spacing w:before="600"/>
        <w:rPr>
          <w:rFonts w:hint="eastAsia"/>
        </w:rPr>
      </w:pPr>
      <w:r>
        <w:rPr>
          <w:rFonts w:hint="eastAsia"/>
        </w:rPr>
        <w:tab/>
      </w:r>
      <w:r>
        <w:rPr>
          <w:rFonts w:hint="eastAsia"/>
        </w:rPr>
        <w:tab/>
      </w:r>
      <w:r w:rsidR="00E35D2B">
        <w:rPr>
          <w:rFonts w:hint="eastAsia"/>
        </w:rPr>
        <w:t>关于塞尔维亚第二次定期报告的结论性意见</w:t>
      </w:r>
      <w:r w:rsidR="00D96562" w:rsidRPr="00D96562">
        <w:rPr>
          <w:rStyle w:val="FootnoteReference"/>
          <w:sz w:val="28"/>
          <w:szCs w:val="28"/>
          <w:vertAlign w:val="baseline"/>
        </w:rPr>
        <w:footnoteReference w:customMarkFollows="1" w:id="1"/>
        <w:t>*</w:t>
      </w:r>
    </w:p>
    <w:p w:rsidR="00E35D2B" w:rsidRDefault="00E35D2B" w:rsidP="00E35D2B">
      <w:pPr>
        <w:pStyle w:val="SingleTxtGC"/>
        <w:rPr>
          <w:rFonts w:hint="eastAsia"/>
        </w:rPr>
      </w:pPr>
      <w:r>
        <w:rPr>
          <w:rFonts w:hint="eastAsia"/>
        </w:rPr>
        <w:t xml:space="preserve">1.  </w:t>
      </w:r>
      <w:r>
        <w:rPr>
          <w:rFonts w:hint="eastAsia"/>
        </w:rPr>
        <w:t>经济、社会和文化权利委员会在</w:t>
      </w:r>
      <w:r>
        <w:rPr>
          <w:rFonts w:hint="eastAsia"/>
        </w:rPr>
        <w:t>2014</w:t>
      </w:r>
      <w:r>
        <w:rPr>
          <w:rFonts w:hint="eastAsia"/>
        </w:rPr>
        <w:t>年</w:t>
      </w:r>
      <w:r>
        <w:rPr>
          <w:rFonts w:hint="eastAsia"/>
        </w:rPr>
        <w:t>5</w:t>
      </w:r>
      <w:r>
        <w:rPr>
          <w:rFonts w:hint="eastAsia"/>
        </w:rPr>
        <w:t>月</w:t>
      </w:r>
      <w:r>
        <w:rPr>
          <w:rFonts w:hint="eastAsia"/>
        </w:rPr>
        <w:t>15</w:t>
      </w:r>
      <w:r>
        <w:rPr>
          <w:rFonts w:hint="eastAsia"/>
        </w:rPr>
        <w:t>日举行的第</w:t>
      </w:r>
      <w:r>
        <w:rPr>
          <w:rFonts w:hint="eastAsia"/>
        </w:rPr>
        <w:t>27</w:t>
      </w:r>
      <w:r>
        <w:rPr>
          <w:rFonts w:hint="eastAsia"/>
        </w:rPr>
        <w:t>和</w:t>
      </w:r>
      <w:r>
        <w:rPr>
          <w:rFonts w:hint="eastAsia"/>
        </w:rPr>
        <w:t>28</w:t>
      </w:r>
      <w:r>
        <w:rPr>
          <w:rFonts w:hint="eastAsia"/>
        </w:rPr>
        <w:t>次会议</w:t>
      </w:r>
      <w:r>
        <w:rPr>
          <w:rFonts w:hint="eastAsia"/>
        </w:rPr>
        <w:t>(</w:t>
      </w:r>
      <w:r>
        <w:rPr>
          <w:rFonts w:hint="eastAsia"/>
        </w:rPr>
        <w:t>见</w:t>
      </w:r>
      <w:r>
        <w:rPr>
          <w:rFonts w:hint="eastAsia"/>
        </w:rPr>
        <w:t>E/C.12/2014/SR.27</w:t>
      </w:r>
      <w:r>
        <w:rPr>
          <w:rFonts w:hint="eastAsia"/>
        </w:rPr>
        <w:t>和</w:t>
      </w:r>
      <w:r>
        <w:rPr>
          <w:rFonts w:hint="eastAsia"/>
        </w:rPr>
        <w:t>28)</w:t>
      </w:r>
      <w:r>
        <w:rPr>
          <w:rFonts w:hint="eastAsia"/>
        </w:rPr>
        <w:t>上审议了塞尔维亚关于《经济、社会、文化权利国际公约》执行情况的第二次定期报告</w:t>
      </w:r>
      <w:r w:rsidR="00D55219">
        <w:rPr>
          <w:rFonts w:hint="eastAsia"/>
        </w:rPr>
        <w:t>(</w:t>
      </w:r>
      <w:r>
        <w:rPr>
          <w:rFonts w:hint="eastAsia"/>
        </w:rPr>
        <w:t>E/</w:t>
      </w:r>
      <w:r w:rsidR="00927E9B">
        <w:rPr>
          <w:rFonts w:hint="eastAsia"/>
        </w:rPr>
        <w:t>C.12</w:t>
      </w:r>
      <w:r>
        <w:rPr>
          <w:rFonts w:hint="eastAsia"/>
        </w:rPr>
        <w:t>/SRB/2</w:t>
      </w:r>
      <w:r w:rsidR="00D55219">
        <w:rPr>
          <w:rFonts w:hint="eastAsia"/>
        </w:rPr>
        <w:t>)</w:t>
      </w:r>
      <w:r>
        <w:rPr>
          <w:rFonts w:hint="eastAsia"/>
        </w:rPr>
        <w:t>，并在</w:t>
      </w:r>
      <w:r>
        <w:rPr>
          <w:rFonts w:hint="eastAsia"/>
        </w:rPr>
        <w:t>2014</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40</w:t>
      </w:r>
      <w:r>
        <w:rPr>
          <w:rFonts w:hint="eastAsia"/>
        </w:rPr>
        <w:t>次会议上通过以下结论性意见。</w:t>
      </w:r>
    </w:p>
    <w:p w:rsidR="00E35D2B" w:rsidRDefault="00E35D2B" w:rsidP="00D55219">
      <w:pPr>
        <w:pStyle w:val="H1GC"/>
        <w:rPr>
          <w:rFonts w:hint="eastAsia"/>
        </w:rPr>
      </w:pPr>
      <w:r>
        <w:rPr>
          <w:rFonts w:hint="eastAsia"/>
        </w:rPr>
        <w:tab/>
        <w:t>A.</w:t>
      </w:r>
      <w:r>
        <w:rPr>
          <w:rFonts w:hint="eastAsia"/>
        </w:rPr>
        <w:tab/>
      </w:r>
      <w:r>
        <w:rPr>
          <w:rFonts w:hint="eastAsia"/>
        </w:rPr>
        <w:t>导言</w:t>
      </w:r>
    </w:p>
    <w:p w:rsidR="00E35D2B" w:rsidRDefault="00E35D2B" w:rsidP="00E35D2B">
      <w:pPr>
        <w:pStyle w:val="SingleTxtGC"/>
        <w:rPr>
          <w:rFonts w:hint="eastAsia"/>
        </w:rPr>
      </w:pPr>
      <w:r>
        <w:rPr>
          <w:rFonts w:hint="eastAsia"/>
        </w:rPr>
        <w:t xml:space="preserve">2.  </w:t>
      </w:r>
      <w:r>
        <w:rPr>
          <w:rFonts w:hint="eastAsia"/>
        </w:rPr>
        <w:t>委员会欢迎塞尔维亚提交第二次定期报告和对问题清单尽管有些迟误的书面答复</w:t>
      </w:r>
      <w:r w:rsidR="00D55219">
        <w:rPr>
          <w:rFonts w:hint="eastAsia"/>
        </w:rPr>
        <w:t>(</w:t>
      </w:r>
      <w:r>
        <w:rPr>
          <w:rFonts w:hint="eastAsia"/>
        </w:rPr>
        <w:t>E/</w:t>
      </w:r>
      <w:r w:rsidR="00927E9B">
        <w:rPr>
          <w:rFonts w:hint="eastAsia"/>
        </w:rPr>
        <w:t>C.12</w:t>
      </w:r>
      <w:r>
        <w:rPr>
          <w:rFonts w:hint="eastAsia"/>
        </w:rPr>
        <w:t>/SRB/Q/2/Add.1</w:t>
      </w:r>
      <w:r w:rsidR="00D55219">
        <w:rPr>
          <w:rFonts w:hint="eastAsia"/>
        </w:rPr>
        <w:t>)</w:t>
      </w:r>
      <w:r>
        <w:rPr>
          <w:rFonts w:hint="eastAsia"/>
        </w:rPr>
        <w:t>。委员会赞赏地注意到：缔约国代表团由几个部委的专家组成，从而能够与委员会进行信息丰富和建设性的对话和交流。</w:t>
      </w:r>
    </w:p>
    <w:p w:rsidR="00E35D2B" w:rsidRDefault="00E35D2B" w:rsidP="00D55219">
      <w:pPr>
        <w:pStyle w:val="H1GC"/>
        <w:rPr>
          <w:rFonts w:hint="eastAsia"/>
        </w:rPr>
      </w:pPr>
      <w:r>
        <w:rPr>
          <w:rFonts w:hint="eastAsia"/>
        </w:rPr>
        <w:tab/>
        <w:t>B.</w:t>
      </w:r>
      <w:r>
        <w:rPr>
          <w:rFonts w:hint="eastAsia"/>
        </w:rPr>
        <w:tab/>
      </w:r>
      <w:r>
        <w:rPr>
          <w:rFonts w:hint="eastAsia"/>
        </w:rPr>
        <w:t>积极方面</w:t>
      </w:r>
    </w:p>
    <w:p w:rsidR="00E35D2B" w:rsidRDefault="00E35D2B" w:rsidP="00E35D2B">
      <w:pPr>
        <w:pStyle w:val="SingleTxtGC"/>
        <w:rPr>
          <w:rFonts w:hint="eastAsia"/>
        </w:rPr>
      </w:pPr>
      <w:r>
        <w:rPr>
          <w:rFonts w:hint="eastAsia"/>
        </w:rPr>
        <w:t xml:space="preserve">3.  </w:t>
      </w:r>
      <w:r>
        <w:rPr>
          <w:rFonts w:hint="eastAsia"/>
        </w:rPr>
        <w:t>委员会欢迎缔约国批准或加入下列文书：</w:t>
      </w:r>
    </w:p>
    <w:p w:rsidR="00E35D2B" w:rsidRDefault="00E35D2B" w:rsidP="00DF591E">
      <w:pPr>
        <w:pStyle w:val="SingleTxtGC"/>
        <w:numPr>
          <w:ilvl w:val="0"/>
          <w:numId w:val="4"/>
        </w:numPr>
        <w:tabs>
          <w:tab w:val="clear" w:pos="2426"/>
          <w:tab w:val="left" w:pos="2427"/>
        </w:tabs>
        <w:rPr>
          <w:rFonts w:hint="eastAsia"/>
        </w:rPr>
      </w:pPr>
      <w:r>
        <w:rPr>
          <w:rFonts w:hint="eastAsia"/>
        </w:rPr>
        <w:t>《保护所有人免遭强迫失踪国际公约》，</w:t>
      </w:r>
      <w:r>
        <w:rPr>
          <w:rFonts w:hint="eastAsia"/>
        </w:rPr>
        <w:t>2011</w:t>
      </w:r>
      <w:r>
        <w:rPr>
          <w:rFonts w:hint="eastAsia"/>
        </w:rPr>
        <w:t>年</w:t>
      </w:r>
      <w:r>
        <w:rPr>
          <w:rFonts w:hint="eastAsia"/>
        </w:rPr>
        <w:t>5</w:t>
      </w:r>
      <w:r>
        <w:rPr>
          <w:rFonts w:hint="eastAsia"/>
        </w:rPr>
        <w:t>月</w:t>
      </w:r>
      <w:r>
        <w:rPr>
          <w:rFonts w:hint="eastAsia"/>
        </w:rPr>
        <w:t>18</w:t>
      </w:r>
      <w:r>
        <w:rPr>
          <w:rFonts w:hint="eastAsia"/>
        </w:rPr>
        <w:t>日；</w:t>
      </w:r>
    </w:p>
    <w:p w:rsidR="00E35D2B" w:rsidRDefault="00E35D2B" w:rsidP="00DF591E">
      <w:pPr>
        <w:pStyle w:val="SingleTxtGC"/>
        <w:numPr>
          <w:ilvl w:val="0"/>
          <w:numId w:val="4"/>
        </w:numPr>
        <w:tabs>
          <w:tab w:val="clear" w:pos="2426"/>
          <w:tab w:val="left" w:pos="2427"/>
        </w:tabs>
        <w:rPr>
          <w:rFonts w:hint="eastAsia"/>
        </w:rPr>
      </w:pPr>
      <w:r>
        <w:rPr>
          <w:rFonts w:hint="eastAsia"/>
        </w:rPr>
        <w:t>《残疾人权利公约》及其任择议定书，</w:t>
      </w:r>
      <w:r>
        <w:rPr>
          <w:rFonts w:hint="eastAsia"/>
        </w:rPr>
        <w:t>2009</w:t>
      </w:r>
      <w:r>
        <w:rPr>
          <w:rFonts w:hint="eastAsia"/>
        </w:rPr>
        <w:t>年</w:t>
      </w:r>
      <w:r>
        <w:rPr>
          <w:rFonts w:hint="eastAsia"/>
        </w:rPr>
        <w:t>7</w:t>
      </w:r>
      <w:r>
        <w:rPr>
          <w:rFonts w:hint="eastAsia"/>
        </w:rPr>
        <w:t>月</w:t>
      </w:r>
      <w:r>
        <w:rPr>
          <w:rFonts w:hint="eastAsia"/>
        </w:rPr>
        <w:t>31</w:t>
      </w:r>
      <w:r>
        <w:rPr>
          <w:rFonts w:hint="eastAsia"/>
        </w:rPr>
        <w:t>日；</w:t>
      </w:r>
    </w:p>
    <w:p w:rsidR="00E35D2B" w:rsidRDefault="00E35D2B" w:rsidP="00DF591E">
      <w:pPr>
        <w:pStyle w:val="SingleTxtGC"/>
        <w:numPr>
          <w:ilvl w:val="0"/>
          <w:numId w:val="4"/>
        </w:numPr>
        <w:tabs>
          <w:tab w:val="clear" w:pos="2426"/>
          <w:tab w:val="left" w:pos="2427"/>
        </w:tabs>
        <w:rPr>
          <w:rFonts w:hint="eastAsia"/>
        </w:rPr>
      </w:pPr>
      <w:r>
        <w:rPr>
          <w:rFonts w:hint="eastAsia"/>
        </w:rPr>
        <w:t>《禁止酷刑和其他残忍、不人道或有辱人格的待遇或处罚公约任择议定书》，</w:t>
      </w:r>
      <w:r>
        <w:rPr>
          <w:rFonts w:hint="eastAsia"/>
        </w:rPr>
        <w:t>2006</w:t>
      </w:r>
      <w:r>
        <w:rPr>
          <w:rFonts w:hint="eastAsia"/>
        </w:rPr>
        <w:t>年</w:t>
      </w:r>
      <w:r>
        <w:rPr>
          <w:rFonts w:hint="eastAsia"/>
        </w:rPr>
        <w:t>9</w:t>
      </w:r>
      <w:r>
        <w:rPr>
          <w:rFonts w:hint="eastAsia"/>
        </w:rPr>
        <w:t>月</w:t>
      </w:r>
      <w:r>
        <w:rPr>
          <w:rFonts w:hint="eastAsia"/>
        </w:rPr>
        <w:t>26</w:t>
      </w:r>
      <w:r>
        <w:rPr>
          <w:rFonts w:hint="eastAsia"/>
        </w:rPr>
        <w:t>日；</w:t>
      </w:r>
    </w:p>
    <w:p w:rsidR="00E35D2B" w:rsidRPr="00D55219" w:rsidRDefault="00E35D2B" w:rsidP="00DF591E">
      <w:pPr>
        <w:pStyle w:val="SingleTxtGC"/>
        <w:numPr>
          <w:ilvl w:val="0"/>
          <w:numId w:val="4"/>
        </w:numPr>
        <w:tabs>
          <w:tab w:val="clear" w:pos="2426"/>
          <w:tab w:val="left" w:pos="2427"/>
        </w:tabs>
        <w:rPr>
          <w:rFonts w:hint="eastAsia"/>
          <w:spacing w:val="-4"/>
        </w:rPr>
      </w:pPr>
      <w:r w:rsidRPr="00D55219">
        <w:rPr>
          <w:rFonts w:hint="eastAsia"/>
          <w:spacing w:val="-4"/>
        </w:rPr>
        <w:t>《欧洲社会宪章》</w:t>
      </w:r>
      <w:r w:rsidR="00D55219">
        <w:rPr>
          <w:rFonts w:hint="eastAsia"/>
          <w:spacing w:val="-4"/>
        </w:rPr>
        <w:t>(</w:t>
      </w:r>
      <w:r w:rsidRPr="00D55219">
        <w:rPr>
          <w:rFonts w:hint="eastAsia"/>
          <w:spacing w:val="-4"/>
        </w:rPr>
        <w:t>经修订</w:t>
      </w:r>
      <w:r w:rsidR="00D55219">
        <w:rPr>
          <w:rFonts w:hint="eastAsia"/>
          <w:spacing w:val="-4"/>
        </w:rPr>
        <w:t>)</w:t>
      </w:r>
      <w:r w:rsidRPr="00D55219">
        <w:rPr>
          <w:rFonts w:hint="eastAsia"/>
          <w:spacing w:val="-4"/>
        </w:rPr>
        <w:t>，</w:t>
      </w:r>
      <w:r w:rsidRPr="00D55219">
        <w:rPr>
          <w:rFonts w:hint="eastAsia"/>
          <w:spacing w:val="-4"/>
        </w:rPr>
        <w:t>1996</w:t>
      </w:r>
      <w:r w:rsidRPr="00D55219">
        <w:rPr>
          <w:rFonts w:hint="eastAsia"/>
          <w:spacing w:val="-4"/>
        </w:rPr>
        <w:t>年</w:t>
      </w:r>
      <w:r w:rsidR="00D55219">
        <w:rPr>
          <w:rFonts w:hint="eastAsia"/>
          <w:spacing w:val="-4"/>
        </w:rPr>
        <w:t>(</w:t>
      </w:r>
      <w:r w:rsidRPr="00D55219">
        <w:rPr>
          <w:rFonts w:hint="eastAsia"/>
          <w:spacing w:val="-4"/>
        </w:rPr>
        <w:t>第</w:t>
      </w:r>
      <w:r w:rsidRPr="00D55219">
        <w:rPr>
          <w:rFonts w:hint="eastAsia"/>
          <w:spacing w:val="-4"/>
        </w:rPr>
        <w:t>163</w:t>
      </w:r>
      <w:r w:rsidRPr="00D55219">
        <w:rPr>
          <w:rFonts w:hint="eastAsia"/>
          <w:spacing w:val="-4"/>
        </w:rPr>
        <w:t>号</w:t>
      </w:r>
      <w:r w:rsidR="00D55219">
        <w:rPr>
          <w:rFonts w:hint="eastAsia"/>
          <w:spacing w:val="-4"/>
        </w:rPr>
        <w:t>)</w:t>
      </w:r>
      <w:r w:rsidRPr="00D55219">
        <w:rPr>
          <w:rFonts w:hint="eastAsia"/>
          <w:spacing w:val="-4"/>
        </w:rPr>
        <w:t>，</w:t>
      </w:r>
      <w:r w:rsidRPr="00D55219">
        <w:rPr>
          <w:rFonts w:hint="eastAsia"/>
          <w:spacing w:val="-4"/>
        </w:rPr>
        <w:t>2009</w:t>
      </w:r>
      <w:r w:rsidRPr="00D55219">
        <w:rPr>
          <w:rFonts w:hint="eastAsia"/>
          <w:spacing w:val="-4"/>
        </w:rPr>
        <w:t>年</w:t>
      </w:r>
      <w:r w:rsidRPr="00D55219">
        <w:rPr>
          <w:rFonts w:hint="eastAsia"/>
          <w:spacing w:val="-4"/>
        </w:rPr>
        <w:t>9</w:t>
      </w:r>
      <w:r w:rsidRPr="00D55219">
        <w:rPr>
          <w:rFonts w:hint="eastAsia"/>
          <w:spacing w:val="-4"/>
        </w:rPr>
        <w:t>月</w:t>
      </w:r>
      <w:r w:rsidRPr="00D55219">
        <w:rPr>
          <w:rFonts w:hint="eastAsia"/>
          <w:spacing w:val="-4"/>
        </w:rPr>
        <w:t>14</w:t>
      </w:r>
      <w:r w:rsidRPr="00D55219">
        <w:rPr>
          <w:rFonts w:hint="eastAsia"/>
          <w:spacing w:val="-4"/>
        </w:rPr>
        <w:t>日；</w:t>
      </w:r>
    </w:p>
    <w:p w:rsidR="00E35D2B" w:rsidRDefault="00E35D2B" w:rsidP="00DF591E">
      <w:pPr>
        <w:pStyle w:val="SingleTxtGC"/>
        <w:numPr>
          <w:ilvl w:val="0"/>
          <w:numId w:val="4"/>
        </w:numPr>
        <w:tabs>
          <w:tab w:val="clear" w:pos="2426"/>
          <w:tab w:val="left" w:pos="2427"/>
        </w:tabs>
        <w:rPr>
          <w:rFonts w:hint="eastAsia"/>
        </w:rPr>
      </w:pPr>
      <w:r>
        <w:rPr>
          <w:rFonts w:hint="eastAsia"/>
        </w:rPr>
        <w:t>国际劳工组织《关于修订保护生育公约的第</w:t>
      </w:r>
      <w:r>
        <w:rPr>
          <w:rFonts w:hint="eastAsia"/>
        </w:rPr>
        <w:t>183</w:t>
      </w:r>
      <w:r>
        <w:rPr>
          <w:rFonts w:hint="eastAsia"/>
        </w:rPr>
        <w:t>号公约》</w:t>
      </w:r>
      <w:r>
        <w:rPr>
          <w:rFonts w:hint="eastAsia"/>
        </w:rPr>
        <w:t>(2000</w:t>
      </w:r>
      <w:r>
        <w:rPr>
          <w:rFonts w:hint="eastAsia"/>
        </w:rPr>
        <w:t>年</w:t>
      </w:r>
      <w:r>
        <w:rPr>
          <w:rFonts w:hint="eastAsia"/>
        </w:rPr>
        <w:t>)</w:t>
      </w:r>
      <w:r w:rsidR="00D55219">
        <w:rPr>
          <w:rFonts w:hint="eastAsia"/>
        </w:rPr>
        <w:t>，</w:t>
      </w:r>
      <w:r>
        <w:rPr>
          <w:rFonts w:hint="eastAsia"/>
        </w:rPr>
        <w:t>2010</w:t>
      </w:r>
      <w:r>
        <w:rPr>
          <w:rFonts w:hint="eastAsia"/>
        </w:rPr>
        <w:t>年</w:t>
      </w:r>
      <w:r>
        <w:rPr>
          <w:rFonts w:hint="eastAsia"/>
        </w:rPr>
        <w:t>8</w:t>
      </w:r>
      <w:r>
        <w:rPr>
          <w:rFonts w:hint="eastAsia"/>
        </w:rPr>
        <w:t>月</w:t>
      </w:r>
      <w:r>
        <w:rPr>
          <w:rFonts w:hint="eastAsia"/>
        </w:rPr>
        <w:t>31</w:t>
      </w:r>
      <w:r>
        <w:rPr>
          <w:rFonts w:hint="eastAsia"/>
        </w:rPr>
        <w:t>日；《关于劳动行政管理：作用、职能及组织的第</w:t>
      </w:r>
      <w:r>
        <w:rPr>
          <w:rFonts w:hint="eastAsia"/>
        </w:rPr>
        <w:t>150</w:t>
      </w:r>
      <w:r>
        <w:rPr>
          <w:rFonts w:hint="eastAsia"/>
        </w:rPr>
        <w:t>号公约》</w:t>
      </w:r>
      <w:r>
        <w:rPr>
          <w:rFonts w:hint="eastAsia"/>
        </w:rPr>
        <w:t>(1978</w:t>
      </w:r>
      <w:r>
        <w:rPr>
          <w:rFonts w:hint="eastAsia"/>
        </w:rPr>
        <w:t>年</w:t>
      </w:r>
      <w:r>
        <w:rPr>
          <w:rFonts w:hint="eastAsia"/>
        </w:rPr>
        <w:t>)</w:t>
      </w:r>
      <w:r>
        <w:rPr>
          <w:rFonts w:hint="eastAsia"/>
        </w:rPr>
        <w:t>和《海事劳工公约》</w:t>
      </w:r>
      <w:r>
        <w:rPr>
          <w:rFonts w:hint="eastAsia"/>
        </w:rPr>
        <w:t>(2006</w:t>
      </w:r>
      <w:r>
        <w:rPr>
          <w:rFonts w:hint="eastAsia"/>
        </w:rPr>
        <w:t>年</w:t>
      </w:r>
      <w:r>
        <w:rPr>
          <w:rFonts w:hint="eastAsia"/>
        </w:rPr>
        <w:t>)</w:t>
      </w:r>
      <w:r w:rsidR="00D55219">
        <w:rPr>
          <w:rFonts w:hint="eastAsia"/>
        </w:rPr>
        <w:t>，</w:t>
      </w:r>
      <w:r>
        <w:rPr>
          <w:rFonts w:hint="eastAsia"/>
        </w:rPr>
        <w:t>2013</w:t>
      </w:r>
      <w:r>
        <w:rPr>
          <w:rFonts w:hint="eastAsia"/>
        </w:rPr>
        <w:t>年</w:t>
      </w:r>
      <w:r>
        <w:rPr>
          <w:rFonts w:hint="eastAsia"/>
        </w:rPr>
        <w:t>3</w:t>
      </w:r>
      <w:r>
        <w:rPr>
          <w:rFonts w:hint="eastAsia"/>
        </w:rPr>
        <w:t>月</w:t>
      </w:r>
      <w:r>
        <w:rPr>
          <w:rFonts w:hint="eastAsia"/>
        </w:rPr>
        <w:t>15</w:t>
      </w:r>
      <w:r>
        <w:rPr>
          <w:rFonts w:hint="eastAsia"/>
        </w:rPr>
        <w:t>日；</w:t>
      </w:r>
    </w:p>
    <w:p w:rsidR="00E35D2B" w:rsidRDefault="00E35D2B" w:rsidP="00DF591E">
      <w:pPr>
        <w:pStyle w:val="SingleTxtGC"/>
        <w:numPr>
          <w:ilvl w:val="0"/>
          <w:numId w:val="4"/>
        </w:numPr>
        <w:tabs>
          <w:tab w:val="clear" w:pos="2426"/>
          <w:tab w:val="left" w:pos="2427"/>
        </w:tabs>
        <w:rPr>
          <w:rFonts w:hint="eastAsia"/>
        </w:rPr>
      </w:pPr>
      <w:r>
        <w:rPr>
          <w:rFonts w:hint="eastAsia"/>
        </w:rPr>
        <w:t>1961</w:t>
      </w:r>
      <w:r>
        <w:rPr>
          <w:rFonts w:hint="eastAsia"/>
        </w:rPr>
        <w:t>年《减少无国籍状态公约》，</w:t>
      </w:r>
      <w:r>
        <w:rPr>
          <w:rFonts w:hint="eastAsia"/>
        </w:rPr>
        <w:t>2011</w:t>
      </w:r>
      <w:r>
        <w:rPr>
          <w:rFonts w:hint="eastAsia"/>
        </w:rPr>
        <w:t>年</w:t>
      </w:r>
      <w:r>
        <w:rPr>
          <w:rFonts w:hint="eastAsia"/>
        </w:rPr>
        <w:t>12</w:t>
      </w:r>
      <w:r>
        <w:rPr>
          <w:rFonts w:hint="eastAsia"/>
        </w:rPr>
        <w:t>月</w:t>
      </w:r>
      <w:r>
        <w:rPr>
          <w:rFonts w:hint="eastAsia"/>
        </w:rPr>
        <w:t>7</w:t>
      </w:r>
      <w:r>
        <w:rPr>
          <w:rFonts w:hint="eastAsia"/>
        </w:rPr>
        <w:t>日。</w:t>
      </w:r>
    </w:p>
    <w:p w:rsidR="00E35D2B" w:rsidRDefault="00E35D2B" w:rsidP="00E35D2B">
      <w:pPr>
        <w:pStyle w:val="SingleTxtGC"/>
        <w:rPr>
          <w:rFonts w:hint="eastAsia"/>
        </w:rPr>
      </w:pPr>
      <w:r>
        <w:rPr>
          <w:rFonts w:hint="eastAsia"/>
        </w:rPr>
        <w:t xml:space="preserve">4.  </w:t>
      </w:r>
      <w:r>
        <w:rPr>
          <w:rFonts w:hint="eastAsia"/>
        </w:rPr>
        <w:t>委员会欢迎缔约国努力增进经济、社会和文化权利，包括以下措施：</w:t>
      </w:r>
    </w:p>
    <w:p w:rsidR="00E35D2B" w:rsidRDefault="00E35D2B" w:rsidP="00DF591E">
      <w:pPr>
        <w:pStyle w:val="SingleTxtGC"/>
        <w:numPr>
          <w:ilvl w:val="0"/>
          <w:numId w:val="5"/>
        </w:numPr>
        <w:tabs>
          <w:tab w:val="clear" w:pos="2426"/>
          <w:tab w:val="left" w:pos="2427"/>
        </w:tabs>
        <w:rPr>
          <w:rFonts w:hint="eastAsia"/>
        </w:rPr>
      </w:pPr>
      <w:r>
        <w:rPr>
          <w:rFonts w:hint="eastAsia"/>
        </w:rPr>
        <w:t>2009</w:t>
      </w:r>
      <w:r>
        <w:rPr>
          <w:rFonts w:hint="eastAsia"/>
        </w:rPr>
        <w:t>年</w:t>
      </w:r>
      <w:r>
        <w:rPr>
          <w:rFonts w:hint="eastAsia"/>
        </w:rPr>
        <w:t>8</w:t>
      </w:r>
      <w:r>
        <w:rPr>
          <w:rFonts w:hint="eastAsia"/>
        </w:rPr>
        <w:t>月</w:t>
      </w:r>
      <w:r>
        <w:rPr>
          <w:rFonts w:hint="eastAsia"/>
        </w:rPr>
        <w:t>31</w:t>
      </w:r>
      <w:r>
        <w:rPr>
          <w:rFonts w:hint="eastAsia"/>
        </w:rPr>
        <w:t>日通过《禁止歧视法》，</w:t>
      </w:r>
      <w:r>
        <w:rPr>
          <w:rFonts w:hint="eastAsia"/>
        </w:rPr>
        <w:t>2010</w:t>
      </w:r>
      <w:r>
        <w:rPr>
          <w:rFonts w:hint="eastAsia"/>
        </w:rPr>
        <w:t>年</w:t>
      </w:r>
      <w:r>
        <w:rPr>
          <w:rFonts w:hint="eastAsia"/>
        </w:rPr>
        <w:t>5</w:t>
      </w:r>
      <w:r>
        <w:rPr>
          <w:rFonts w:hint="eastAsia"/>
        </w:rPr>
        <w:t>月</w:t>
      </w:r>
      <w:r>
        <w:rPr>
          <w:rFonts w:hint="eastAsia"/>
        </w:rPr>
        <w:t>5</w:t>
      </w:r>
      <w:r>
        <w:rPr>
          <w:rFonts w:hint="eastAsia"/>
        </w:rPr>
        <w:t>日任命保护平等专员，并且在</w:t>
      </w:r>
      <w:r>
        <w:rPr>
          <w:rFonts w:hint="eastAsia"/>
        </w:rPr>
        <w:t>2013</w:t>
      </w:r>
      <w:r>
        <w:rPr>
          <w:rFonts w:hint="eastAsia"/>
        </w:rPr>
        <w:t>年</w:t>
      </w:r>
      <w:r>
        <w:rPr>
          <w:rFonts w:hint="eastAsia"/>
        </w:rPr>
        <w:t>6</w:t>
      </w:r>
      <w:r>
        <w:rPr>
          <w:rFonts w:hint="eastAsia"/>
        </w:rPr>
        <w:t>月通过“</w:t>
      </w:r>
      <w:r>
        <w:rPr>
          <w:rFonts w:hint="eastAsia"/>
        </w:rPr>
        <w:t>2013</w:t>
      </w:r>
      <w:r w:rsidR="00927E9B">
        <w:rPr>
          <w:rFonts w:hint="eastAsia"/>
        </w:rPr>
        <w:t>-</w:t>
      </w:r>
      <w:r>
        <w:rPr>
          <w:rFonts w:hint="eastAsia"/>
        </w:rPr>
        <w:t>2018</w:t>
      </w:r>
      <w:r>
        <w:rPr>
          <w:rFonts w:hint="eastAsia"/>
        </w:rPr>
        <w:t>年禁止歧视战略”；</w:t>
      </w:r>
    </w:p>
    <w:p w:rsidR="00E35D2B" w:rsidRDefault="00E35D2B" w:rsidP="00DF591E">
      <w:pPr>
        <w:pStyle w:val="SingleTxtGC"/>
        <w:numPr>
          <w:ilvl w:val="0"/>
          <w:numId w:val="5"/>
        </w:numPr>
        <w:tabs>
          <w:tab w:val="clear" w:pos="2426"/>
          <w:tab w:val="left" w:pos="2427"/>
        </w:tabs>
        <w:rPr>
          <w:rFonts w:hint="eastAsia"/>
        </w:rPr>
      </w:pPr>
      <w:r>
        <w:rPr>
          <w:rFonts w:hint="eastAsia"/>
        </w:rPr>
        <w:t>2009</w:t>
      </w:r>
      <w:r>
        <w:rPr>
          <w:rFonts w:hint="eastAsia"/>
        </w:rPr>
        <w:t>年通过《两性平等法》，目标之一是为妇女创造平等就业机会；以及</w:t>
      </w:r>
      <w:r>
        <w:rPr>
          <w:rFonts w:hint="eastAsia"/>
        </w:rPr>
        <w:t>2011</w:t>
      </w:r>
      <w:r>
        <w:rPr>
          <w:rFonts w:hint="eastAsia"/>
        </w:rPr>
        <w:t>年修订《议员选举法》，在候选人名单上为代表性不足的性别设定了</w:t>
      </w:r>
      <w:r>
        <w:rPr>
          <w:rFonts w:hint="eastAsia"/>
        </w:rPr>
        <w:t>33</w:t>
      </w:r>
      <w:r w:rsidR="00D55219">
        <w:rPr>
          <w:rFonts w:hint="eastAsia"/>
        </w:rPr>
        <w:t>%</w:t>
      </w:r>
      <w:r>
        <w:rPr>
          <w:rFonts w:hint="eastAsia"/>
        </w:rPr>
        <w:t>的名额；</w:t>
      </w:r>
    </w:p>
    <w:p w:rsidR="00E35D2B" w:rsidRDefault="00E35D2B" w:rsidP="00DF591E">
      <w:pPr>
        <w:pStyle w:val="SingleTxtGC"/>
        <w:numPr>
          <w:ilvl w:val="0"/>
          <w:numId w:val="5"/>
        </w:numPr>
        <w:tabs>
          <w:tab w:val="clear" w:pos="2426"/>
          <w:tab w:val="left" w:pos="2427"/>
        </w:tabs>
        <w:rPr>
          <w:rFonts w:hint="eastAsia"/>
        </w:rPr>
      </w:pPr>
      <w:r>
        <w:rPr>
          <w:rFonts w:hint="eastAsia"/>
        </w:rPr>
        <w:t>2012</w:t>
      </w:r>
      <w:r>
        <w:rPr>
          <w:rFonts w:hint="eastAsia"/>
        </w:rPr>
        <w:t>年修订《非对抗式诉讼法》；</w:t>
      </w:r>
      <w:r>
        <w:rPr>
          <w:rFonts w:hint="eastAsia"/>
        </w:rPr>
        <w:t>2009</w:t>
      </w:r>
      <w:r>
        <w:rPr>
          <w:rFonts w:hint="eastAsia"/>
        </w:rPr>
        <w:t>年通过《永久和临时居留法》。后一法律使无国籍人、尤其是罗姆人能够获得出生登记和个人证件；</w:t>
      </w:r>
      <w:r>
        <w:rPr>
          <w:rFonts w:hint="eastAsia"/>
        </w:rPr>
        <w:t>2007</w:t>
      </w:r>
      <w:r>
        <w:rPr>
          <w:rFonts w:hint="eastAsia"/>
        </w:rPr>
        <w:t>年通过《庇护法》；</w:t>
      </w:r>
      <w:r>
        <w:rPr>
          <w:rFonts w:hint="eastAsia"/>
        </w:rPr>
        <w:t>2012</w:t>
      </w:r>
      <w:r>
        <w:rPr>
          <w:rFonts w:hint="eastAsia"/>
        </w:rPr>
        <w:t>年通过《移民管理法》；</w:t>
      </w:r>
    </w:p>
    <w:p w:rsidR="00E35D2B" w:rsidRDefault="00E35D2B" w:rsidP="00DF591E">
      <w:pPr>
        <w:pStyle w:val="SingleTxtGC"/>
        <w:numPr>
          <w:ilvl w:val="0"/>
          <w:numId w:val="5"/>
        </w:numPr>
        <w:tabs>
          <w:tab w:val="clear" w:pos="2426"/>
          <w:tab w:val="left" w:pos="2427"/>
        </w:tabs>
        <w:rPr>
          <w:rFonts w:hint="eastAsia"/>
        </w:rPr>
      </w:pPr>
      <w:r>
        <w:rPr>
          <w:rFonts w:hint="eastAsia"/>
        </w:rPr>
        <w:t>2011</w:t>
      </w:r>
      <w:r>
        <w:rPr>
          <w:rFonts w:hint="eastAsia"/>
        </w:rPr>
        <w:t>年修订《教育制度基础法》，加强包容性和非歧视性的教育；</w:t>
      </w:r>
      <w:r>
        <w:rPr>
          <w:rFonts w:hint="eastAsia"/>
        </w:rPr>
        <w:t>2011</w:t>
      </w:r>
      <w:r>
        <w:rPr>
          <w:rFonts w:hint="eastAsia"/>
        </w:rPr>
        <w:t>年通过《社会福利法》，扩大无劳动能力者的概念，并增加相关社会福利；</w:t>
      </w:r>
      <w:r>
        <w:rPr>
          <w:rFonts w:hint="eastAsia"/>
        </w:rPr>
        <w:t>2013</w:t>
      </w:r>
      <w:r>
        <w:rPr>
          <w:rFonts w:hint="eastAsia"/>
        </w:rPr>
        <w:t>年通过《患者权益法》，在地方自治政府中设置患者权利顾问；</w:t>
      </w:r>
    </w:p>
    <w:p w:rsidR="00E35D2B" w:rsidRDefault="00E35D2B" w:rsidP="00DF591E">
      <w:pPr>
        <w:pStyle w:val="SingleTxtGC"/>
        <w:numPr>
          <w:ilvl w:val="0"/>
          <w:numId w:val="5"/>
        </w:numPr>
        <w:tabs>
          <w:tab w:val="clear" w:pos="2426"/>
          <w:tab w:val="left" w:pos="2427"/>
        </w:tabs>
        <w:rPr>
          <w:rFonts w:hint="eastAsia"/>
        </w:rPr>
      </w:pPr>
      <w:r>
        <w:rPr>
          <w:rFonts w:hint="eastAsia"/>
        </w:rPr>
        <w:t>2011</w:t>
      </w:r>
      <w:r>
        <w:rPr>
          <w:rFonts w:hint="eastAsia"/>
        </w:rPr>
        <w:t>年通过《</w:t>
      </w:r>
      <w:r>
        <w:rPr>
          <w:rFonts w:hint="eastAsia"/>
        </w:rPr>
        <w:t>2011-2020</w:t>
      </w:r>
      <w:r>
        <w:rPr>
          <w:rFonts w:hint="eastAsia"/>
        </w:rPr>
        <w:t>年国家就业战略》，规定为罗姆人就业提供补贴；</w:t>
      </w:r>
      <w:r>
        <w:rPr>
          <w:rFonts w:hint="eastAsia"/>
        </w:rPr>
        <w:t>2013</w:t>
      </w:r>
      <w:r>
        <w:rPr>
          <w:rFonts w:hint="eastAsia"/>
        </w:rPr>
        <w:t>年修订《劳动法》，加强对就业母亲和孕妇的保护。</w:t>
      </w:r>
    </w:p>
    <w:p w:rsidR="00E35D2B" w:rsidRDefault="00E35D2B" w:rsidP="00E35D2B">
      <w:pPr>
        <w:pStyle w:val="SingleTxtGC"/>
        <w:rPr>
          <w:rFonts w:hint="eastAsia"/>
        </w:rPr>
      </w:pPr>
      <w:r>
        <w:rPr>
          <w:rFonts w:hint="eastAsia"/>
        </w:rPr>
        <w:t xml:space="preserve">5.  </w:t>
      </w:r>
      <w:r>
        <w:rPr>
          <w:rFonts w:hint="eastAsia"/>
        </w:rPr>
        <w:t>委员会也欢迎关于制止腐败、人口贩运和家庭暴力的各项战略和国家行动计划，以及公民保护人</w:t>
      </w:r>
      <w:r w:rsidR="00D55219">
        <w:rPr>
          <w:rFonts w:hint="eastAsia"/>
        </w:rPr>
        <w:t>(</w:t>
      </w:r>
      <w:r>
        <w:rPr>
          <w:rFonts w:hint="eastAsia"/>
        </w:rPr>
        <w:t>监察员</w:t>
      </w:r>
      <w:r w:rsidR="00D55219">
        <w:rPr>
          <w:rFonts w:hint="eastAsia"/>
        </w:rPr>
        <w:t>)</w:t>
      </w:r>
      <w:r>
        <w:rPr>
          <w:rFonts w:hint="eastAsia"/>
        </w:rPr>
        <w:t>办公室的工作。</w:t>
      </w:r>
    </w:p>
    <w:p w:rsidR="00E35D2B" w:rsidRDefault="00E35D2B" w:rsidP="00170CA6">
      <w:pPr>
        <w:pStyle w:val="H1GC"/>
        <w:rPr>
          <w:rFonts w:hint="eastAsia"/>
        </w:rPr>
      </w:pPr>
      <w:r>
        <w:rPr>
          <w:rFonts w:hint="eastAsia"/>
        </w:rPr>
        <w:tab/>
        <w:t>C.</w:t>
      </w:r>
      <w:r>
        <w:rPr>
          <w:rFonts w:hint="eastAsia"/>
        </w:rPr>
        <w:tab/>
      </w:r>
      <w:r>
        <w:rPr>
          <w:rFonts w:hint="eastAsia"/>
        </w:rPr>
        <w:t>主要关注的问题和建议</w:t>
      </w:r>
    </w:p>
    <w:p w:rsidR="00E35D2B" w:rsidRDefault="00E35D2B" w:rsidP="00170CA6">
      <w:pPr>
        <w:pStyle w:val="H23GC"/>
        <w:rPr>
          <w:rFonts w:hint="eastAsia"/>
        </w:rPr>
      </w:pPr>
      <w:r>
        <w:rPr>
          <w:rFonts w:hint="eastAsia"/>
        </w:rPr>
        <w:tab/>
      </w:r>
      <w:r>
        <w:rPr>
          <w:rFonts w:hint="eastAsia"/>
        </w:rPr>
        <w:tab/>
      </w:r>
      <w:r>
        <w:rPr>
          <w:rFonts w:hint="eastAsia"/>
        </w:rPr>
        <w:t>《公约》的直接适用</w:t>
      </w:r>
    </w:p>
    <w:p w:rsidR="00E35D2B" w:rsidRDefault="00E35D2B" w:rsidP="00E35D2B">
      <w:pPr>
        <w:pStyle w:val="SingleTxtGC"/>
        <w:rPr>
          <w:rFonts w:hint="eastAsia"/>
        </w:rPr>
      </w:pPr>
      <w:r>
        <w:rPr>
          <w:rFonts w:hint="eastAsia"/>
        </w:rPr>
        <w:t xml:space="preserve">6.  </w:t>
      </w:r>
      <w:r>
        <w:rPr>
          <w:rFonts w:hint="eastAsia"/>
        </w:rPr>
        <w:t>委员会注意到《公约》构成法律体系的重要组成部分并且直接适用，但感到遗憾的是：缔约国未能提供资料说明本国法院直接适用《公约》的案例，以及为经济、社会和文化权利受侵犯者提供的补救措施。</w:t>
      </w:r>
    </w:p>
    <w:p w:rsidR="00E35D2B" w:rsidRPr="00B550BF" w:rsidRDefault="00E35D2B" w:rsidP="00E35D2B">
      <w:pPr>
        <w:pStyle w:val="SingleTxtGC"/>
        <w:rPr>
          <w:rFonts w:eastAsia="SimHei" w:hint="eastAsia"/>
        </w:rPr>
      </w:pPr>
      <w:r w:rsidRPr="00B550BF">
        <w:rPr>
          <w:rFonts w:eastAsia="SimHei" w:hint="eastAsia"/>
        </w:rPr>
        <w:t>委员会呼吁缔约国收集并在下一次定期报告中纳入关于《公约》所载各项权利可诉性的资料，包括国内法院直接适用《公约》的案例，以及《公约》所载经济、社会和文化权利据称受侵犯者可利用的补救办法的资料。委员会就此提请注意其关于《公约》在国内的适用的第</w:t>
      </w:r>
      <w:r w:rsidRPr="00B550BF">
        <w:rPr>
          <w:rFonts w:eastAsia="SimHei" w:hint="eastAsia"/>
        </w:rPr>
        <w:t>9</w:t>
      </w:r>
      <w:r w:rsidRPr="00B550BF">
        <w:rPr>
          <w:rFonts w:eastAsia="SimHei" w:hint="eastAsia"/>
        </w:rPr>
        <w:t>号一般性意见</w:t>
      </w:r>
      <w:r w:rsidR="00D55219" w:rsidRPr="00B550BF">
        <w:rPr>
          <w:rFonts w:eastAsia="SimHei" w:hint="eastAsia"/>
        </w:rPr>
        <w:t>(</w:t>
      </w:r>
      <w:r w:rsidRPr="00B550BF">
        <w:rPr>
          <w:rFonts w:eastAsia="SimHei" w:hint="eastAsia"/>
        </w:rPr>
        <w:t>1998</w:t>
      </w:r>
      <w:r w:rsidRPr="00B550BF">
        <w:rPr>
          <w:rFonts w:eastAsia="SimHei" w:hint="eastAsia"/>
        </w:rPr>
        <w:t>年</w:t>
      </w:r>
      <w:r w:rsidR="00D55219" w:rsidRPr="00B550BF">
        <w:rPr>
          <w:rFonts w:eastAsia="SimHei" w:hint="eastAsia"/>
        </w:rPr>
        <w:t>)</w:t>
      </w:r>
      <w:r w:rsidRPr="00B550BF">
        <w:rPr>
          <w:rFonts w:eastAsia="SimHei" w:hint="eastAsia"/>
        </w:rPr>
        <w:t>。委员会还建议缔约国加强人权培训方案，以促进各方，特别是司法机关、执法人员和其他行为者以及权利拥有人更好地了解、认识和适用《公约》。</w:t>
      </w:r>
    </w:p>
    <w:p w:rsidR="00E35D2B" w:rsidRDefault="00E35D2B" w:rsidP="00170CA6">
      <w:pPr>
        <w:pStyle w:val="H23GC"/>
        <w:rPr>
          <w:rFonts w:hint="eastAsia"/>
        </w:rPr>
      </w:pPr>
      <w:r>
        <w:rPr>
          <w:rFonts w:hint="eastAsia"/>
        </w:rPr>
        <w:tab/>
      </w:r>
      <w:r>
        <w:rPr>
          <w:rFonts w:hint="eastAsia"/>
        </w:rPr>
        <w:tab/>
      </w:r>
      <w:r>
        <w:rPr>
          <w:rFonts w:hint="eastAsia"/>
        </w:rPr>
        <w:t>数据收集和处理</w:t>
      </w:r>
    </w:p>
    <w:p w:rsidR="00E35D2B" w:rsidRDefault="00E35D2B" w:rsidP="00E35D2B">
      <w:pPr>
        <w:pStyle w:val="SingleTxtGC"/>
        <w:rPr>
          <w:rFonts w:hint="eastAsia"/>
        </w:rPr>
      </w:pPr>
      <w:r>
        <w:rPr>
          <w:rFonts w:hint="eastAsia"/>
        </w:rPr>
        <w:t xml:space="preserve">7.  </w:t>
      </w:r>
      <w:r>
        <w:rPr>
          <w:rFonts w:hint="eastAsia"/>
        </w:rPr>
        <w:t>委员会关注缺乏可据以准确评估缔约国的经济、社会和文化权利落实情况的分类数据的系统收集和处理。</w:t>
      </w:r>
    </w:p>
    <w:p w:rsidR="00E35D2B" w:rsidRPr="00B550BF" w:rsidRDefault="00E35D2B" w:rsidP="00E35D2B">
      <w:pPr>
        <w:pStyle w:val="SingleTxtGC"/>
        <w:rPr>
          <w:rFonts w:eastAsia="SimHei" w:hint="eastAsia"/>
        </w:rPr>
      </w:pPr>
      <w:r w:rsidRPr="00B550BF">
        <w:rPr>
          <w:rFonts w:eastAsia="SimHei" w:hint="eastAsia"/>
        </w:rPr>
        <w:t>委员会建议缔约国：</w:t>
      </w:r>
    </w:p>
    <w:p w:rsidR="00E35D2B" w:rsidRPr="00E128F5" w:rsidRDefault="00E35D2B" w:rsidP="00DF591E">
      <w:pPr>
        <w:pStyle w:val="SingleTxtGC"/>
        <w:numPr>
          <w:ilvl w:val="0"/>
          <w:numId w:val="6"/>
        </w:numPr>
        <w:tabs>
          <w:tab w:val="clear" w:pos="2426"/>
          <w:tab w:val="left" w:pos="2427"/>
        </w:tabs>
        <w:rPr>
          <w:rFonts w:eastAsia="SimHei" w:hint="eastAsia"/>
        </w:rPr>
      </w:pPr>
      <w:r w:rsidRPr="00E128F5">
        <w:rPr>
          <w:rFonts w:eastAsia="SimHei" w:hint="eastAsia"/>
        </w:rPr>
        <w:t>建立一个系统，以收集有关影响《公约》所载经济、社会和文化权利落实的主要因素统计数据，以年份、性别、年龄、城乡人口、族裔、弱势及边缘群体及其他相关标准分列，并在下一次定期报告中纳入这些统计数据；</w:t>
      </w:r>
    </w:p>
    <w:p w:rsidR="00E35D2B" w:rsidRPr="00E128F5" w:rsidRDefault="00E35D2B" w:rsidP="00DF591E">
      <w:pPr>
        <w:pStyle w:val="SingleTxtGC"/>
        <w:numPr>
          <w:ilvl w:val="0"/>
          <w:numId w:val="6"/>
        </w:numPr>
        <w:tabs>
          <w:tab w:val="clear" w:pos="2426"/>
          <w:tab w:val="left" w:pos="2427"/>
        </w:tabs>
        <w:rPr>
          <w:rFonts w:eastAsia="SimHei" w:hint="eastAsia"/>
        </w:rPr>
      </w:pPr>
      <w:r w:rsidRPr="00E128F5">
        <w:rPr>
          <w:rFonts w:eastAsia="SimHei" w:hint="eastAsia"/>
        </w:rPr>
        <w:t>参照联合国人权事务高级专员办事处制订的人权指标概念和方法框架，按照一套明确指标，对人口各阶层享有经济、社会和文化权利的程度进行定期和系统评估；</w:t>
      </w:r>
    </w:p>
    <w:p w:rsidR="00E35D2B" w:rsidRPr="00E128F5" w:rsidRDefault="00E35D2B" w:rsidP="00DF591E">
      <w:pPr>
        <w:pStyle w:val="SingleTxtGC"/>
        <w:numPr>
          <w:ilvl w:val="0"/>
          <w:numId w:val="6"/>
        </w:numPr>
        <w:tabs>
          <w:tab w:val="clear" w:pos="2426"/>
          <w:tab w:val="left" w:pos="2427"/>
        </w:tabs>
        <w:rPr>
          <w:rFonts w:eastAsia="SimHei" w:hint="eastAsia"/>
        </w:rPr>
      </w:pPr>
      <w:r w:rsidRPr="00E128F5">
        <w:rPr>
          <w:rFonts w:eastAsia="SimHei" w:hint="eastAsia"/>
        </w:rPr>
        <w:t>作为国家发展和融合战略的一部分，适用人权指标，特别是经济、社会和文化权利指标。</w:t>
      </w:r>
    </w:p>
    <w:p w:rsidR="00E35D2B" w:rsidRDefault="00E35D2B" w:rsidP="00170CA6">
      <w:pPr>
        <w:pStyle w:val="H23GC"/>
        <w:rPr>
          <w:rFonts w:hint="eastAsia"/>
        </w:rPr>
      </w:pPr>
      <w:r>
        <w:rPr>
          <w:rFonts w:hint="eastAsia"/>
        </w:rPr>
        <w:tab/>
      </w:r>
      <w:r>
        <w:rPr>
          <w:rFonts w:hint="eastAsia"/>
        </w:rPr>
        <w:tab/>
      </w:r>
      <w:r>
        <w:rPr>
          <w:rFonts w:hint="eastAsia"/>
        </w:rPr>
        <w:t>公民保护</w:t>
      </w:r>
    </w:p>
    <w:p w:rsidR="00E35D2B" w:rsidRDefault="00E35D2B" w:rsidP="00E35D2B">
      <w:pPr>
        <w:pStyle w:val="SingleTxtGC"/>
        <w:rPr>
          <w:rFonts w:hint="eastAsia"/>
        </w:rPr>
      </w:pPr>
      <w:r>
        <w:rPr>
          <w:rFonts w:hint="eastAsia"/>
        </w:rPr>
        <w:t xml:space="preserve">8.  </w:t>
      </w:r>
      <w:r>
        <w:rPr>
          <w:rFonts w:hint="eastAsia"/>
        </w:rPr>
        <w:t>委员会关切地注意到：缔约国没有在法律上授权公民保护人</w:t>
      </w:r>
      <w:r w:rsidR="00D55219">
        <w:rPr>
          <w:rFonts w:hint="eastAsia"/>
        </w:rPr>
        <w:t>(</w:t>
      </w:r>
      <w:r>
        <w:rPr>
          <w:rFonts w:hint="eastAsia"/>
        </w:rPr>
        <w:t>监察员</w:t>
      </w:r>
      <w:r w:rsidR="00D55219">
        <w:rPr>
          <w:rFonts w:hint="eastAsia"/>
        </w:rPr>
        <w:t>)</w:t>
      </w:r>
      <w:r>
        <w:rPr>
          <w:rFonts w:hint="eastAsia"/>
        </w:rPr>
        <w:t>与国际人权系统和民间社会组织互动，监察员办公室缺乏足够的财力和人力资源，并且缔约国对监察员的意见和建议很少采取后续行动。</w:t>
      </w:r>
    </w:p>
    <w:p w:rsidR="00E35D2B" w:rsidRPr="00B550BF" w:rsidRDefault="00E35D2B" w:rsidP="00E35D2B">
      <w:pPr>
        <w:pStyle w:val="SingleTxtGC"/>
        <w:rPr>
          <w:rFonts w:eastAsia="SimHei" w:hint="eastAsia"/>
        </w:rPr>
      </w:pPr>
      <w:r w:rsidRPr="00B550BF">
        <w:rPr>
          <w:rFonts w:eastAsia="SimHei" w:hint="eastAsia"/>
        </w:rPr>
        <w:t>委员会建议缔约国：</w:t>
      </w:r>
    </w:p>
    <w:p w:rsidR="00E35D2B" w:rsidRPr="00E128F5" w:rsidRDefault="00E35D2B" w:rsidP="00DF591E">
      <w:pPr>
        <w:pStyle w:val="SingleTxtGC"/>
        <w:numPr>
          <w:ilvl w:val="0"/>
          <w:numId w:val="7"/>
        </w:numPr>
        <w:tabs>
          <w:tab w:val="clear" w:pos="2426"/>
          <w:tab w:val="left" w:pos="2427"/>
        </w:tabs>
        <w:rPr>
          <w:rFonts w:eastAsia="SimHei" w:hint="eastAsia"/>
        </w:rPr>
      </w:pPr>
      <w:r w:rsidRPr="00E128F5">
        <w:rPr>
          <w:rFonts w:eastAsia="SimHei" w:hint="eastAsia"/>
        </w:rPr>
        <w:t>修订《监察员法》，使监察员能够与国际人权系统和民间社会组织互动；</w:t>
      </w:r>
    </w:p>
    <w:p w:rsidR="00E35D2B" w:rsidRPr="00E128F5" w:rsidRDefault="00E35D2B" w:rsidP="00DF591E">
      <w:pPr>
        <w:pStyle w:val="SingleTxtGC"/>
        <w:numPr>
          <w:ilvl w:val="0"/>
          <w:numId w:val="7"/>
        </w:numPr>
        <w:tabs>
          <w:tab w:val="clear" w:pos="2426"/>
          <w:tab w:val="left" w:pos="2427"/>
        </w:tabs>
        <w:rPr>
          <w:rFonts w:eastAsia="SimHei" w:hint="eastAsia"/>
        </w:rPr>
      </w:pPr>
      <w:r w:rsidRPr="00E128F5">
        <w:rPr>
          <w:rFonts w:eastAsia="SimHei" w:hint="eastAsia"/>
        </w:rPr>
        <w:t>按照《有关促进和保护人权的国家机构的地位的原则》</w:t>
      </w:r>
      <w:r w:rsidR="00D55219" w:rsidRPr="00E128F5">
        <w:rPr>
          <w:rFonts w:eastAsia="SimHei" w:hint="eastAsia"/>
        </w:rPr>
        <w:t>(</w:t>
      </w:r>
      <w:r w:rsidRPr="00E128F5">
        <w:rPr>
          <w:rFonts w:eastAsia="SimHei" w:hint="eastAsia"/>
        </w:rPr>
        <w:t>《巴黎原则》</w:t>
      </w:r>
      <w:r w:rsidR="00D55219" w:rsidRPr="00E128F5">
        <w:rPr>
          <w:rFonts w:eastAsia="SimHei" w:hint="eastAsia"/>
        </w:rPr>
        <w:t>)</w:t>
      </w:r>
      <w:r w:rsidRPr="00E128F5">
        <w:rPr>
          <w:rFonts w:eastAsia="SimHei" w:hint="eastAsia"/>
        </w:rPr>
        <w:t>，为监察员办公室有效执行任务而提供足够的财力和人力资源；</w:t>
      </w:r>
    </w:p>
    <w:p w:rsidR="00E35D2B" w:rsidRPr="00E128F5" w:rsidRDefault="00E35D2B" w:rsidP="00DF591E">
      <w:pPr>
        <w:pStyle w:val="SingleTxtGC"/>
        <w:numPr>
          <w:ilvl w:val="0"/>
          <w:numId w:val="7"/>
        </w:numPr>
        <w:tabs>
          <w:tab w:val="clear" w:pos="2426"/>
          <w:tab w:val="left" w:pos="2427"/>
        </w:tabs>
        <w:rPr>
          <w:rFonts w:eastAsia="SimHei" w:hint="eastAsia"/>
        </w:rPr>
      </w:pPr>
      <w:r w:rsidRPr="00E128F5">
        <w:rPr>
          <w:rFonts w:eastAsia="SimHei" w:hint="eastAsia"/>
        </w:rPr>
        <w:t>在通过立法或制定政策及方案时，参照监察员表达的特别是关于经济、社会和文化权利的观点和看法。</w:t>
      </w:r>
    </w:p>
    <w:p w:rsidR="00E35D2B" w:rsidRDefault="00E35D2B" w:rsidP="00170CA6">
      <w:pPr>
        <w:pStyle w:val="H23GC"/>
        <w:rPr>
          <w:rFonts w:hint="eastAsia"/>
        </w:rPr>
      </w:pPr>
      <w:r>
        <w:rPr>
          <w:rFonts w:hint="eastAsia"/>
        </w:rPr>
        <w:tab/>
      </w:r>
      <w:r>
        <w:rPr>
          <w:rFonts w:hint="eastAsia"/>
        </w:rPr>
        <w:tab/>
      </w:r>
      <w:r>
        <w:rPr>
          <w:rFonts w:hint="eastAsia"/>
        </w:rPr>
        <w:t>司法机关</w:t>
      </w:r>
    </w:p>
    <w:p w:rsidR="00E35D2B" w:rsidRDefault="00E35D2B" w:rsidP="00E35D2B">
      <w:pPr>
        <w:pStyle w:val="SingleTxtGC"/>
        <w:rPr>
          <w:rFonts w:hint="eastAsia"/>
        </w:rPr>
      </w:pPr>
      <w:r>
        <w:rPr>
          <w:rFonts w:hint="eastAsia"/>
        </w:rPr>
        <w:t xml:space="preserve">9.  </w:t>
      </w:r>
      <w:r>
        <w:rPr>
          <w:rFonts w:hint="eastAsia"/>
        </w:rPr>
        <w:t>委员会注意到最近的司法改革，但关注司法仍然效率低，特别是涉及投诉私有化企业的就业有关案件，因为司法程序时间过长、缺乏补救措施、并且根据国内法作出的判决得不到强制执行。</w:t>
      </w:r>
    </w:p>
    <w:p w:rsidR="00E35D2B" w:rsidRPr="00B550BF" w:rsidRDefault="00E35D2B" w:rsidP="00E35D2B">
      <w:pPr>
        <w:pStyle w:val="SingleTxtGC"/>
        <w:rPr>
          <w:rFonts w:eastAsia="SimHei" w:hint="eastAsia"/>
        </w:rPr>
      </w:pPr>
      <w:r w:rsidRPr="00B550BF">
        <w:rPr>
          <w:rFonts w:eastAsia="SimHei" w:hint="eastAsia"/>
        </w:rPr>
        <w:t>委员会建议缔约国采取必要的法律、政策和其他措施，确保司法机关的有效和独立运作，成为保障人权，包括经济、社会和文化权利享有的一个工具。</w:t>
      </w:r>
    </w:p>
    <w:p w:rsidR="00E35D2B" w:rsidRDefault="00E35D2B" w:rsidP="00170CA6">
      <w:pPr>
        <w:pStyle w:val="H23GC"/>
        <w:rPr>
          <w:rFonts w:hint="eastAsia"/>
        </w:rPr>
      </w:pPr>
      <w:r>
        <w:rPr>
          <w:rFonts w:hint="eastAsia"/>
        </w:rPr>
        <w:tab/>
      </w:r>
      <w:r>
        <w:rPr>
          <w:rFonts w:hint="eastAsia"/>
        </w:rPr>
        <w:tab/>
      </w:r>
      <w:r>
        <w:rPr>
          <w:rFonts w:hint="eastAsia"/>
        </w:rPr>
        <w:t>尽最大能力</w:t>
      </w:r>
    </w:p>
    <w:p w:rsidR="00E35D2B" w:rsidRDefault="00E35D2B" w:rsidP="00E35D2B">
      <w:pPr>
        <w:pStyle w:val="SingleTxtGC"/>
        <w:rPr>
          <w:rFonts w:hint="eastAsia"/>
        </w:rPr>
      </w:pPr>
      <w:r>
        <w:rPr>
          <w:rFonts w:hint="eastAsia"/>
        </w:rPr>
        <w:t xml:space="preserve">10.  </w:t>
      </w:r>
      <w:r>
        <w:rPr>
          <w:rFonts w:hint="eastAsia"/>
        </w:rPr>
        <w:t>委员会感到遗憾的是，没有足够资料说明缔约国如何尽最大能力逐渐达到全面落实《公约》所承认的权利</w:t>
      </w:r>
      <w:r w:rsidR="00D55219">
        <w:rPr>
          <w:rFonts w:hint="eastAsia"/>
        </w:rPr>
        <w:t>(</w:t>
      </w:r>
      <w:r>
        <w:rPr>
          <w:rFonts w:hint="eastAsia"/>
        </w:rPr>
        <w:t>第二条第</w:t>
      </w:r>
      <w:r w:rsidR="00DF09E5">
        <w:rPr>
          <w:rFonts w:hint="eastAsia"/>
        </w:rPr>
        <w:t>一</w:t>
      </w:r>
      <w:r>
        <w:rPr>
          <w:rFonts w:hint="eastAsia"/>
        </w:rPr>
        <w:t>款</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委员会建议缔约国定期评估为履行《公约》所采取的</w:t>
      </w:r>
      <w:r w:rsidR="00D55219" w:rsidRPr="00B550BF">
        <w:rPr>
          <w:rFonts w:eastAsia="SimHei" w:hint="eastAsia"/>
        </w:rPr>
        <w:t>(</w:t>
      </w:r>
      <w:r w:rsidRPr="00B550BF">
        <w:rPr>
          <w:rFonts w:eastAsia="SimHei" w:hint="eastAsia"/>
        </w:rPr>
        <w:t>包括反腐败</w:t>
      </w:r>
      <w:r w:rsidR="00D55219" w:rsidRPr="00B550BF">
        <w:rPr>
          <w:rFonts w:eastAsia="SimHei" w:hint="eastAsia"/>
        </w:rPr>
        <w:t>)</w:t>
      </w:r>
      <w:r w:rsidRPr="00B550BF">
        <w:rPr>
          <w:rFonts w:eastAsia="SimHei" w:hint="eastAsia"/>
        </w:rPr>
        <w:t>措施和预算分配的影响，以评估是否已经尽最大能力逐步达到全面落实《公约》所承认的权利，同时参照委员会关于缔约国义务的性质的第</w:t>
      </w:r>
      <w:r w:rsidRPr="00B550BF">
        <w:rPr>
          <w:rFonts w:eastAsia="SimHei" w:hint="eastAsia"/>
        </w:rPr>
        <w:t>3</w:t>
      </w:r>
      <w:r w:rsidRPr="00B550BF">
        <w:rPr>
          <w:rFonts w:eastAsia="SimHei" w:hint="eastAsia"/>
        </w:rPr>
        <w:t>号一般性意见</w:t>
      </w:r>
      <w:r w:rsidR="00D55219" w:rsidRPr="00B550BF">
        <w:rPr>
          <w:rFonts w:eastAsia="SimHei" w:hint="eastAsia"/>
        </w:rPr>
        <w:t>(</w:t>
      </w:r>
      <w:r w:rsidRPr="00B550BF">
        <w:rPr>
          <w:rFonts w:eastAsia="SimHei" w:hint="eastAsia"/>
        </w:rPr>
        <w:t>1990</w:t>
      </w:r>
      <w:r w:rsidR="00D55219" w:rsidRPr="00B550BF">
        <w:rPr>
          <w:rFonts w:eastAsia="SimHei" w:hint="eastAsia"/>
        </w:rPr>
        <w:t>)</w:t>
      </w:r>
      <w:r w:rsidRPr="00B550BF">
        <w:rPr>
          <w:rFonts w:eastAsia="SimHei" w:hint="eastAsia"/>
        </w:rPr>
        <w:t>及其</w:t>
      </w:r>
      <w:r w:rsidRPr="00B550BF">
        <w:rPr>
          <w:rFonts w:eastAsia="SimHei" w:hint="eastAsia"/>
        </w:rPr>
        <w:t>2007</w:t>
      </w:r>
      <w:r w:rsidRPr="00B550BF">
        <w:rPr>
          <w:rFonts w:eastAsia="SimHei" w:hint="eastAsia"/>
        </w:rPr>
        <w:t>年关于尽最大能力采取步骤的义务问题的声明。</w:t>
      </w:r>
    </w:p>
    <w:p w:rsidR="00E35D2B" w:rsidRDefault="00E35D2B" w:rsidP="00170CA6">
      <w:pPr>
        <w:pStyle w:val="H23GC"/>
        <w:rPr>
          <w:rFonts w:hint="eastAsia"/>
        </w:rPr>
      </w:pPr>
      <w:r>
        <w:rPr>
          <w:rFonts w:hint="eastAsia"/>
        </w:rPr>
        <w:tab/>
      </w:r>
      <w:r>
        <w:rPr>
          <w:rFonts w:hint="eastAsia"/>
        </w:rPr>
        <w:tab/>
      </w:r>
      <w:r>
        <w:rPr>
          <w:rFonts w:hint="eastAsia"/>
        </w:rPr>
        <w:t>歧视</w:t>
      </w:r>
    </w:p>
    <w:p w:rsidR="00E35D2B" w:rsidRDefault="00E35D2B" w:rsidP="00E35D2B">
      <w:pPr>
        <w:pStyle w:val="SingleTxtGC"/>
        <w:rPr>
          <w:rFonts w:hint="eastAsia"/>
        </w:rPr>
      </w:pPr>
      <w:r>
        <w:rPr>
          <w:rFonts w:hint="eastAsia"/>
        </w:rPr>
        <w:t xml:space="preserve">11.  </w:t>
      </w:r>
      <w:r>
        <w:rPr>
          <w:rFonts w:hint="eastAsia"/>
        </w:rPr>
        <w:t>委员会关注在享有经济、社会和文化权利方面，少数民族和族裔群体成员、残疾人、难民和国内流离失所者、包括罗姆人和其他边缘化群体成员，继续面临歧视。委员会还关注反歧视法律没有得到全面系统适用，因为了结的歧视相关案件数量很低</w:t>
      </w:r>
      <w:r w:rsidR="00D55219">
        <w:rPr>
          <w:rFonts w:hint="eastAsia"/>
        </w:rPr>
        <w:t>(</w:t>
      </w:r>
      <w:r>
        <w:rPr>
          <w:rFonts w:hint="eastAsia"/>
        </w:rPr>
        <w:t>第二条第</w:t>
      </w:r>
      <w:r w:rsidR="00DF09E5">
        <w:rPr>
          <w:rFonts w:hint="eastAsia"/>
        </w:rPr>
        <w:t>二</w:t>
      </w:r>
      <w:r>
        <w:rPr>
          <w:rFonts w:hint="eastAsia"/>
        </w:rPr>
        <w:t>款</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w:t>
      </w:r>
    </w:p>
    <w:p w:rsidR="00E35D2B" w:rsidRPr="00E128F5" w:rsidRDefault="00E35D2B" w:rsidP="00DF591E">
      <w:pPr>
        <w:pStyle w:val="SingleTxtGC"/>
        <w:numPr>
          <w:ilvl w:val="0"/>
          <w:numId w:val="8"/>
        </w:numPr>
        <w:tabs>
          <w:tab w:val="clear" w:pos="2426"/>
          <w:tab w:val="left" w:pos="2427"/>
        </w:tabs>
        <w:rPr>
          <w:rFonts w:eastAsia="SimHei" w:hint="eastAsia"/>
        </w:rPr>
      </w:pPr>
      <w:r w:rsidRPr="00E128F5">
        <w:rPr>
          <w:rFonts w:eastAsia="SimHei" w:hint="eastAsia"/>
        </w:rPr>
        <w:t>加大努力促进平等，制止在享有就业、社会保障、住房、医疗和教育方面对少数族裔群体、残疾人、难民和国内流离失所者，包括罗姆人、同性恋、双性恋和变性者、以及其他边缘化个人和群体进行歧视；</w:t>
      </w:r>
    </w:p>
    <w:p w:rsidR="00E35D2B" w:rsidRPr="00E128F5" w:rsidRDefault="00E35D2B" w:rsidP="00DF591E">
      <w:pPr>
        <w:pStyle w:val="SingleTxtGC"/>
        <w:numPr>
          <w:ilvl w:val="0"/>
          <w:numId w:val="8"/>
        </w:numPr>
        <w:tabs>
          <w:tab w:val="clear" w:pos="2426"/>
          <w:tab w:val="left" w:pos="2427"/>
        </w:tabs>
        <w:rPr>
          <w:rFonts w:eastAsia="SimHei" w:hint="eastAsia"/>
        </w:rPr>
      </w:pPr>
      <w:r w:rsidRPr="00E128F5">
        <w:rPr>
          <w:rFonts w:eastAsia="SimHei" w:hint="eastAsia"/>
        </w:rPr>
        <w:t>系统适用《禁止歧视法》及其他有关法律、以及“</w:t>
      </w:r>
      <w:r w:rsidRPr="00E128F5">
        <w:rPr>
          <w:rFonts w:eastAsia="SimHei" w:hint="eastAsia"/>
        </w:rPr>
        <w:t>2013</w:t>
      </w:r>
      <w:r w:rsidR="00927E9B">
        <w:rPr>
          <w:rFonts w:eastAsia="SimHei" w:hint="eastAsia"/>
        </w:rPr>
        <w:t>-</w:t>
      </w:r>
      <w:r w:rsidRPr="00E128F5">
        <w:rPr>
          <w:rFonts w:eastAsia="SimHei" w:hint="eastAsia"/>
        </w:rPr>
        <w:t>2018</w:t>
      </w:r>
      <w:r w:rsidRPr="00E128F5">
        <w:rPr>
          <w:rFonts w:eastAsia="SimHei" w:hint="eastAsia"/>
        </w:rPr>
        <w:t>年预防和制止歧视战略”，同时适当参照《公约》第二条第</w:t>
      </w:r>
      <w:r w:rsidR="00DF09E5">
        <w:rPr>
          <w:rFonts w:eastAsia="SimHei" w:hint="eastAsia"/>
        </w:rPr>
        <w:t>二</w:t>
      </w:r>
      <w:r w:rsidRPr="00E128F5">
        <w:rPr>
          <w:rFonts w:eastAsia="SimHei" w:hint="eastAsia"/>
        </w:rPr>
        <w:t>款所载的，并且委员会关于经济、社会和文化权利方面不歧视的第</w:t>
      </w:r>
      <w:r w:rsidRPr="00E128F5">
        <w:rPr>
          <w:rFonts w:eastAsia="SimHei" w:hint="eastAsia"/>
        </w:rPr>
        <w:t>20</w:t>
      </w:r>
      <w:r w:rsidRPr="00E128F5">
        <w:rPr>
          <w:rFonts w:eastAsia="SimHei" w:hint="eastAsia"/>
        </w:rPr>
        <w:t>号一般性意见</w:t>
      </w:r>
      <w:r w:rsidR="00D55219" w:rsidRPr="00E128F5">
        <w:rPr>
          <w:rFonts w:eastAsia="SimHei" w:hint="eastAsia"/>
        </w:rPr>
        <w:t>(</w:t>
      </w:r>
      <w:r w:rsidRPr="00E128F5">
        <w:rPr>
          <w:rFonts w:eastAsia="SimHei" w:hint="eastAsia"/>
        </w:rPr>
        <w:t>2009</w:t>
      </w:r>
      <w:r w:rsidRPr="00E128F5">
        <w:rPr>
          <w:rFonts w:eastAsia="SimHei" w:hint="eastAsia"/>
        </w:rPr>
        <w:t>年</w:t>
      </w:r>
      <w:r w:rsidR="00D55219" w:rsidRPr="00E128F5">
        <w:rPr>
          <w:rFonts w:eastAsia="SimHei" w:hint="eastAsia"/>
        </w:rPr>
        <w:t>)</w:t>
      </w:r>
      <w:r w:rsidRPr="00E128F5">
        <w:rPr>
          <w:rFonts w:eastAsia="SimHei" w:hint="eastAsia"/>
        </w:rPr>
        <w:t>所阐述的一切禁止的歧视理由，以防止和惩处歧视行为。</w:t>
      </w:r>
    </w:p>
    <w:p w:rsidR="00E35D2B" w:rsidRDefault="00E35D2B" w:rsidP="00170CA6">
      <w:pPr>
        <w:pStyle w:val="H23GC"/>
        <w:rPr>
          <w:rFonts w:hint="eastAsia"/>
        </w:rPr>
      </w:pPr>
      <w:r>
        <w:rPr>
          <w:rFonts w:hint="eastAsia"/>
        </w:rPr>
        <w:tab/>
      </w:r>
      <w:r>
        <w:rPr>
          <w:rFonts w:hint="eastAsia"/>
        </w:rPr>
        <w:tab/>
      </w:r>
      <w:r>
        <w:rPr>
          <w:rFonts w:hint="eastAsia"/>
        </w:rPr>
        <w:t>罗姆人</w:t>
      </w:r>
    </w:p>
    <w:p w:rsidR="00E35D2B" w:rsidRDefault="00E35D2B" w:rsidP="00E35D2B">
      <w:pPr>
        <w:pStyle w:val="SingleTxtGC"/>
        <w:rPr>
          <w:rFonts w:hint="eastAsia"/>
        </w:rPr>
      </w:pPr>
      <w:r>
        <w:rPr>
          <w:rFonts w:hint="eastAsia"/>
        </w:rPr>
        <w:t xml:space="preserve">12.  </w:t>
      </w:r>
      <w:r>
        <w:rPr>
          <w:rFonts w:hint="eastAsia"/>
        </w:rPr>
        <w:t>委员会对罗姆人广遭歧视的情况表示关注，比如失业率过高、难以获得社会保障、居于非正规住区、以及医疗保健和教育不足。因此，委员会感到遗憾的是：如缔约国所承认的，“</w:t>
      </w:r>
      <w:r>
        <w:rPr>
          <w:rFonts w:hint="eastAsia"/>
        </w:rPr>
        <w:t>2012-2014</w:t>
      </w:r>
      <w:r>
        <w:rPr>
          <w:rFonts w:hint="eastAsia"/>
        </w:rPr>
        <w:t>年改善罗姆人地位战略”的实施有缺点，并且地方一级没有充分执行关于罗姆人的全国商定重点方案</w:t>
      </w:r>
      <w:r w:rsidR="00D55219">
        <w:rPr>
          <w:rFonts w:hint="eastAsia"/>
        </w:rPr>
        <w:t>(</w:t>
      </w:r>
      <w:r>
        <w:rPr>
          <w:rFonts w:hint="eastAsia"/>
        </w:rPr>
        <w:t>第二条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采取进一步措施，以克服在享有经济、社会和文化权利方面广泛存在的歧视罗姆人现象，包括修订“改善罗姆人地位战略”，更好反映罗姆人的具体情况，并确保向当地政府正当传达关于罗姆人的全国商定重点方案，以有效实施。</w:t>
      </w:r>
    </w:p>
    <w:p w:rsidR="00E35D2B" w:rsidRDefault="00E35D2B" w:rsidP="00170CA6">
      <w:pPr>
        <w:pStyle w:val="H23GC"/>
        <w:rPr>
          <w:rFonts w:hint="eastAsia"/>
        </w:rPr>
      </w:pPr>
      <w:r>
        <w:rPr>
          <w:rFonts w:hint="eastAsia"/>
        </w:rPr>
        <w:tab/>
      </w:r>
      <w:r>
        <w:rPr>
          <w:rFonts w:hint="eastAsia"/>
        </w:rPr>
        <w:tab/>
      </w:r>
      <w:r>
        <w:rPr>
          <w:rFonts w:hint="eastAsia"/>
        </w:rPr>
        <w:t>身份证件</w:t>
      </w:r>
    </w:p>
    <w:p w:rsidR="00E35D2B" w:rsidRDefault="00E35D2B" w:rsidP="00E35D2B">
      <w:pPr>
        <w:pStyle w:val="SingleTxtGC"/>
        <w:rPr>
          <w:rFonts w:hint="eastAsia"/>
        </w:rPr>
      </w:pPr>
      <w:r>
        <w:rPr>
          <w:rFonts w:hint="eastAsia"/>
        </w:rPr>
        <w:t xml:space="preserve">13.  </w:t>
      </w:r>
      <w:r>
        <w:rPr>
          <w:rFonts w:hint="eastAsia"/>
        </w:rPr>
        <w:t>委员会注意到近期为便利出生登记和居住登记所进行的修订工作，但关注一些难民、回返者和境内流离失所者仍然没有个人身份证件，从而限制了他们享有经济、社会和文化权利。委员会还关注许多国内流离失所的罗姆人生活在没有登记住址的非正规住区，他们的固定地址登记未得到更改</w:t>
      </w:r>
      <w:r w:rsidR="00D55219">
        <w:rPr>
          <w:rFonts w:hint="eastAsia"/>
        </w:rPr>
        <w:t>(</w:t>
      </w:r>
      <w:r>
        <w:rPr>
          <w:rFonts w:hint="eastAsia"/>
        </w:rPr>
        <w:t>第二、九、十一、十二、十三和十四条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确保难民、回返者和境内流离失所者，特别是居于非正规住区、没有登记住址的罗姆人，能够实际办理出生和居住登记手续，以便利他们获得个人证件，包括出生证、身份证和工作证。同时，那些受影响的人应能够享有经济、社会和文化权利。</w:t>
      </w:r>
    </w:p>
    <w:p w:rsidR="00E35D2B" w:rsidRDefault="00E35D2B" w:rsidP="00170CA6">
      <w:pPr>
        <w:pStyle w:val="H23GC"/>
        <w:rPr>
          <w:rFonts w:hint="eastAsia"/>
        </w:rPr>
      </w:pPr>
      <w:r>
        <w:rPr>
          <w:rFonts w:hint="eastAsia"/>
        </w:rPr>
        <w:tab/>
      </w:r>
      <w:r>
        <w:rPr>
          <w:rFonts w:hint="eastAsia"/>
        </w:rPr>
        <w:tab/>
      </w:r>
      <w:r>
        <w:rPr>
          <w:rFonts w:hint="eastAsia"/>
        </w:rPr>
        <w:t>寻求庇护者、难民和国内流离失所者</w:t>
      </w:r>
    </w:p>
    <w:p w:rsidR="00E35D2B" w:rsidRDefault="00E35D2B" w:rsidP="00E35D2B">
      <w:pPr>
        <w:pStyle w:val="SingleTxtGC"/>
        <w:rPr>
          <w:rFonts w:hint="eastAsia"/>
        </w:rPr>
      </w:pPr>
      <w:r>
        <w:rPr>
          <w:rFonts w:hint="eastAsia"/>
        </w:rPr>
        <w:t xml:space="preserve">14.  </w:t>
      </w:r>
      <w:r>
        <w:rPr>
          <w:rFonts w:hint="eastAsia"/>
        </w:rPr>
        <w:t>委员会注意到庇护办公室正在发挥职能，但对缺乏公平有效的庇护程序表示关切，因为只有极少数的寻求庇护者在塞尔维亚被承认为难民，尽管他们中绝大多数都来自于难民起源国。委员会还注意到塞尔维亚难民和移民专员正在开展工作，但是对难民和国内流离失所者没有享受全面的社会融入方案表示关注。委员会还关注的是：在设有庇护中心的地方，社会福利服务能力有限，对寻求庇护者的接待能力不足</w:t>
      </w:r>
      <w:r w:rsidR="00D55219">
        <w:rPr>
          <w:rFonts w:hint="eastAsia"/>
        </w:rPr>
        <w:t>(</w:t>
      </w:r>
      <w:r>
        <w:rPr>
          <w:rFonts w:hint="eastAsia"/>
        </w:rPr>
        <w:t>第二、九和十一条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w:t>
      </w:r>
    </w:p>
    <w:p w:rsidR="00E35D2B" w:rsidRPr="00E128F5" w:rsidRDefault="00E35D2B" w:rsidP="00DF591E">
      <w:pPr>
        <w:pStyle w:val="SingleTxtGC"/>
        <w:numPr>
          <w:ilvl w:val="0"/>
          <w:numId w:val="9"/>
        </w:numPr>
        <w:tabs>
          <w:tab w:val="clear" w:pos="2426"/>
          <w:tab w:val="left" w:pos="2427"/>
        </w:tabs>
        <w:rPr>
          <w:rFonts w:eastAsia="SimHei" w:hint="eastAsia"/>
        </w:rPr>
      </w:pPr>
      <w:r w:rsidRPr="00E128F5">
        <w:rPr>
          <w:rFonts w:eastAsia="SimHei" w:hint="eastAsia"/>
        </w:rPr>
        <w:t>颁布必要的规章并采取其他措施，包括培训移民官员以及保障庇护办公室的独立性，以确保全面实施《</w:t>
      </w:r>
      <w:r w:rsidRPr="00E128F5">
        <w:rPr>
          <w:rFonts w:eastAsia="SimHei" w:hint="eastAsia"/>
        </w:rPr>
        <w:t>2007</w:t>
      </w:r>
      <w:r w:rsidRPr="00E128F5">
        <w:rPr>
          <w:rFonts w:eastAsia="SimHei" w:hint="eastAsia"/>
        </w:rPr>
        <w:t>年庇护法》，保障公平和有效的庇护程序，特别是有关免于驱回的保护；</w:t>
      </w:r>
    </w:p>
    <w:p w:rsidR="00E35D2B" w:rsidRPr="00E128F5" w:rsidRDefault="00E35D2B" w:rsidP="00DF591E">
      <w:pPr>
        <w:pStyle w:val="SingleTxtGC"/>
        <w:numPr>
          <w:ilvl w:val="0"/>
          <w:numId w:val="9"/>
        </w:numPr>
        <w:tabs>
          <w:tab w:val="clear" w:pos="2426"/>
          <w:tab w:val="left" w:pos="2427"/>
        </w:tabs>
        <w:rPr>
          <w:rFonts w:eastAsia="SimHei" w:hint="eastAsia"/>
        </w:rPr>
      </w:pPr>
      <w:r w:rsidRPr="00E128F5">
        <w:rPr>
          <w:rFonts w:eastAsia="SimHei" w:hint="eastAsia"/>
        </w:rPr>
        <w:t>为《庇护法》认可的难民、并且为国内流离失所者，设立一个教育、社会救助、语言及职业培训和住房领域的当地社会融入运作机制，并就此通过和实施国家战略，连同一项应包括明确时间框架的行动计划以及充足的预算，以解决</w:t>
      </w:r>
      <w:r w:rsidRPr="00E128F5">
        <w:rPr>
          <w:rFonts w:eastAsia="SimHei" w:hint="eastAsia"/>
        </w:rPr>
        <w:t>2014</w:t>
      </w:r>
      <w:r w:rsidRPr="00E128F5">
        <w:rPr>
          <w:rFonts w:eastAsia="SimHei" w:hint="eastAsia"/>
        </w:rPr>
        <w:t>年以后的难民和国内流离失所者问题；</w:t>
      </w:r>
    </w:p>
    <w:p w:rsidR="00E35D2B" w:rsidRPr="00E128F5" w:rsidRDefault="00E35D2B" w:rsidP="00DF591E">
      <w:pPr>
        <w:pStyle w:val="SingleTxtGC"/>
        <w:numPr>
          <w:ilvl w:val="0"/>
          <w:numId w:val="9"/>
        </w:numPr>
        <w:tabs>
          <w:tab w:val="clear" w:pos="2426"/>
          <w:tab w:val="left" w:pos="2427"/>
        </w:tabs>
        <w:rPr>
          <w:rFonts w:eastAsia="SimHei" w:hint="eastAsia"/>
        </w:rPr>
      </w:pPr>
      <w:r w:rsidRPr="00E128F5">
        <w:rPr>
          <w:rFonts w:eastAsia="SimHei" w:hint="eastAsia"/>
        </w:rPr>
        <w:t>加大庇护中心的当地社会福利服务能力，以便更好地满足寻求庇护者和被认可难民的需求；</w:t>
      </w:r>
    </w:p>
    <w:p w:rsidR="00E35D2B" w:rsidRPr="00E128F5" w:rsidRDefault="00E35D2B" w:rsidP="00DF591E">
      <w:pPr>
        <w:pStyle w:val="SingleTxtGC"/>
        <w:numPr>
          <w:ilvl w:val="0"/>
          <w:numId w:val="9"/>
        </w:numPr>
        <w:tabs>
          <w:tab w:val="clear" w:pos="2426"/>
          <w:tab w:val="left" w:pos="2427"/>
        </w:tabs>
        <w:rPr>
          <w:rFonts w:eastAsia="SimHei" w:hint="eastAsia"/>
        </w:rPr>
      </w:pPr>
      <w:r w:rsidRPr="00E128F5">
        <w:rPr>
          <w:rFonts w:eastAsia="SimHei" w:hint="eastAsia"/>
        </w:rPr>
        <w:t>完善现行接待寻求庇护者的能力，以能够应对庇护申请数量的波动和庇护程序的实际时间长度。</w:t>
      </w:r>
    </w:p>
    <w:p w:rsidR="00E35D2B" w:rsidRDefault="00E35D2B" w:rsidP="00170CA6">
      <w:pPr>
        <w:pStyle w:val="H23GC"/>
        <w:rPr>
          <w:rFonts w:hint="eastAsia"/>
        </w:rPr>
      </w:pPr>
      <w:r>
        <w:rPr>
          <w:rFonts w:hint="eastAsia"/>
        </w:rPr>
        <w:tab/>
      </w:r>
      <w:r>
        <w:rPr>
          <w:rFonts w:hint="eastAsia"/>
        </w:rPr>
        <w:tab/>
      </w:r>
      <w:r>
        <w:rPr>
          <w:rFonts w:hint="eastAsia"/>
        </w:rPr>
        <w:t>国家两性平等机制</w:t>
      </w:r>
    </w:p>
    <w:p w:rsidR="00E35D2B" w:rsidRDefault="00E35D2B" w:rsidP="00E35D2B">
      <w:pPr>
        <w:pStyle w:val="SingleTxtGC"/>
        <w:rPr>
          <w:rFonts w:hint="eastAsia"/>
        </w:rPr>
      </w:pPr>
      <w:r>
        <w:rPr>
          <w:rFonts w:hint="eastAsia"/>
        </w:rPr>
        <w:t xml:space="preserve">15.  </w:t>
      </w:r>
      <w:r>
        <w:rPr>
          <w:rFonts w:hint="eastAsia"/>
        </w:rPr>
        <w:t>委员会关注两性别平等局和两性平等委员会的作用有限，并且缺乏足够的人力和财力资源，从而影响《两性平等法》与《改善妇女地位和促进两性平等国家战略》及其行动计划的执行。委员会还对国家战略及其行动计划的实施情况没有得到充分监测而感到关注</w:t>
      </w:r>
      <w:r w:rsidR="00D55219">
        <w:rPr>
          <w:rFonts w:hint="eastAsia"/>
        </w:rPr>
        <w:t>(</w:t>
      </w:r>
      <w:r>
        <w:rPr>
          <w:rFonts w:hint="eastAsia"/>
        </w:rPr>
        <w:t>第三条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w:t>
      </w:r>
    </w:p>
    <w:p w:rsidR="00E35D2B" w:rsidRPr="00E128F5" w:rsidRDefault="00E35D2B" w:rsidP="00DF591E">
      <w:pPr>
        <w:pStyle w:val="SingleTxtGC"/>
        <w:numPr>
          <w:ilvl w:val="0"/>
          <w:numId w:val="10"/>
        </w:numPr>
        <w:tabs>
          <w:tab w:val="clear" w:pos="2426"/>
          <w:tab w:val="left" w:pos="2427"/>
        </w:tabs>
        <w:rPr>
          <w:rFonts w:eastAsia="SimHei" w:hint="eastAsia"/>
        </w:rPr>
      </w:pPr>
      <w:r w:rsidRPr="00E128F5">
        <w:rPr>
          <w:rFonts w:eastAsia="SimHei" w:hint="eastAsia"/>
        </w:rPr>
        <w:t>缔约国评估两性平等机制是否适当，并且为两性平等领域的国家机制提供必要的人力和财力资源，以加强其成效和正常运作；</w:t>
      </w:r>
    </w:p>
    <w:p w:rsidR="00E35D2B" w:rsidRPr="00E128F5" w:rsidRDefault="00E35D2B" w:rsidP="00DF591E">
      <w:pPr>
        <w:pStyle w:val="SingleTxtGC"/>
        <w:numPr>
          <w:ilvl w:val="0"/>
          <w:numId w:val="10"/>
        </w:numPr>
        <w:tabs>
          <w:tab w:val="clear" w:pos="2426"/>
          <w:tab w:val="left" w:pos="2427"/>
        </w:tabs>
        <w:rPr>
          <w:rFonts w:eastAsia="SimHei" w:hint="eastAsia"/>
        </w:rPr>
      </w:pPr>
      <w:r w:rsidRPr="00E128F5">
        <w:rPr>
          <w:rFonts w:eastAsia="SimHei" w:hint="eastAsia"/>
        </w:rPr>
        <w:t>以一套明确指标充分监测“改善妇女地位和促进两性平等国家战略”及其行动计划。</w:t>
      </w:r>
    </w:p>
    <w:p w:rsidR="00E35D2B" w:rsidRDefault="00E35D2B" w:rsidP="00170CA6">
      <w:pPr>
        <w:pStyle w:val="H23GC"/>
        <w:rPr>
          <w:rFonts w:hint="eastAsia"/>
        </w:rPr>
      </w:pPr>
      <w:r>
        <w:rPr>
          <w:rFonts w:hint="eastAsia"/>
        </w:rPr>
        <w:tab/>
      </w:r>
      <w:r>
        <w:rPr>
          <w:rFonts w:hint="eastAsia"/>
        </w:rPr>
        <w:tab/>
      </w:r>
      <w:r>
        <w:rPr>
          <w:rFonts w:hint="eastAsia"/>
        </w:rPr>
        <w:t>性别歧视</w:t>
      </w:r>
    </w:p>
    <w:p w:rsidR="00BD1548" w:rsidRDefault="00E35D2B" w:rsidP="00E35D2B">
      <w:pPr>
        <w:pStyle w:val="SingleTxtGC"/>
        <w:rPr>
          <w:rFonts w:hint="eastAsia"/>
        </w:rPr>
      </w:pPr>
      <w:r>
        <w:rPr>
          <w:rFonts w:hint="eastAsia"/>
        </w:rPr>
        <w:t xml:space="preserve">16.  </w:t>
      </w:r>
      <w:r>
        <w:rPr>
          <w:rFonts w:hint="eastAsia"/>
        </w:rPr>
        <w:t>委员会关注女性就业率偏低，就业中性别歧视流行，并且尤其是年轻、学历低和老年妇女失业率过高。委员会也对国家和地方政府机构以及公共部门职位上的妇女人数太少表示关切</w:t>
      </w:r>
      <w:r w:rsidR="00D55219">
        <w:rPr>
          <w:rFonts w:hint="eastAsia"/>
        </w:rPr>
        <w:t>(</w:t>
      </w:r>
      <w:r>
        <w:rPr>
          <w:rFonts w:hint="eastAsia"/>
        </w:rPr>
        <w:t>第三</w:t>
      </w:r>
      <w:r w:rsidR="00DF09E5">
        <w:rPr>
          <w:rFonts w:hint="eastAsia"/>
        </w:rPr>
        <w:t>条</w:t>
      </w:r>
      <w:r>
        <w:rPr>
          <w:rFonts w:hint="eastAsia"/>
        </w:rPr>
        <w:t>和</w:t>
      </w:r>
      <w:r w:rsidR="00DF09E5">
        <w:rPr>
          <w:rFonts w:hint="eastAsia"/>
        </w:rPr>
        <w:t>第</w:t>
      </w:r>
      <w:r>
        <w:rPr>
          <w:rFonts w:hint="eastAsia"/>
        </w:rPr>
        <w:t>六条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w:t>
      </w:r>
    </w:p>
    <w:p w:rsidR="00E35D2B" w:rsidRPr="00E128F5" w:rsidRDefault="00E35D2B" w:rsidP="00DF591E">
      <w:pPr>
        <w:pStyle w:val="SingleTxtGC"/>
        <w:numPr>
          <w:ilvl w:val="0"/>
          <w:numId w:val="11"/>
        </w:numPr>
        <w:tabs>
          <w:tab w:val="clear" w:pos="2426"/>
          <w:tab w:val="left" w:pos="2427"/>
        </w:tabs>
        <w:rPr>
          <w:rFonts w:eastAsia="SimHei" w:hint="eastAsia"/>
        </w:rPr>
      </w:pPr>
      <w:r w:rsidRPr="00E128F5">
        <w:rPr>
          <w:rFonts w:eastAsia="SimHei" w:hint="eastAsia"/>
        </w:rPr>
        <w:t>进行全面改革，废除可能延续性别歧视的法律规定，并通过对性别问题有敏感认识的劳动政策赋予妇女权力，争取雇用妇女从事非传统职业，加强她们获得职业和技术教育的渠道，并确保平等工作条件；</w:t>
      </w:r>
    </w:p>
    <w:p w:rsidR="00E35D2B" w:rsidRPr="00E128F5" w:rsidRDefault="00E35D2B" w:rsidP="00DF591E">
      <w:pPr>
        <w:pStyle w:val="SingleTxtGC"/>
        <w:numPr>
          <w:ilvl w:val="0"/>
          <w:numId w:val="11"/>
        </w:numPr>
        <w:tabs>
          <w:tab w:val="clear" w:pos="2426"/>
          <w:tab w:val="left" w:pos="2427"/>
        </w:tabs>
        <w:rPr>
          <w:rFonts w:eastAsia="SimHei" w:hint="eastAsia"/>
        </w:rPr>
      </w:pPr>
      <w:r w:rsidRPr="00E128F5">
        <w:rPr>
          <w:rFonts w:eastAsia="SimHei" w:hint="eastAsia"/>
        </w:rPr>
        <w:t>分析妇女进入和留在劳动市场</w:t>
      </w:r>
      <w:r w:rsidRPr="00E128F5">
        <w:rPr>
          <w:rFonts w:eastAsia="SimHei" w:hint="eastAsia"/>
        </w:rPr>
        <w:t>(</w:t>
      </w:r>
      <w:r w:rsidRPr="00E128F5">
        <w:rPr>
          <w:rFonts w:eastAsia="SimHei" w:hint="eastAsia"/>
        </w:rPr>
        <w:t>包括非正式经济中</w:t>
      </w:r>
      <w:r w:rsidRPr="00E128F5">
        <w:rPr>
          <w:rFonts w:eastAsia="SimHei" w:hint="eastAsia"/>
        </w:rPr>
        <w:t>)</w:t>
      </w:r>
      <w:r w:rsidRPr="00E128F5">
        <w:rPr>
          <w:rFonts w:eastAsia="SimHei" w:hint="eastAsia"/>
        </w:rPr>
        <w:t>的决定因素以及影响妇女职业选择的社会文化因素，并采取措施消除关于传统性别角色、包括就业方面的社会观念和偏见，同时让男女双方更好地认识关于协调工作和家庭的责任；</w:t>
      </w:r>
    </w:p>
    <w:p w:rsidR="00E35D2B" w:rsidRPr="00E128F5" w:rsidRDefault="00E35D2B" w:rsidP="00DF591E">
      <w:pPr>
        <w:pStyle w:val="SingleTxtGC"/>
        <w:numPr>
          <w:ilvl w:val="0"/>
          <w:numId w:val="11"/>
        </w:numPr>
        <w:tabs>
          <w:tab w:val="clear" w:pos="2426"/>
          <w:tab w:val="left" w:pos="2427"/>
        </w:tabs>
        <w:rPr>
          <w:rFonts w:eastAsia="SimHei" w:hint="eastAsia"/>
        </w:rPr>
      </w:pPr>
      <w:r w:rsidRPr="00E128F5">
        <w:rPr>
          <w:rFonts w:eastAsia="SimHei" w:hint="eastAsia"/>
        </w:rPr>
        <w:t>执行《两性平等法》，特别是落实缔约国为公共管理具体职位上和决策过程中代表性不足的性别划定的</w:t>
      </w:r>
      <w:r w:rsidRPr="00E128F5">
        <w:rPr>
          <w:rFonts w:eastAsia="SimHei" w:hint="eastAsia"/>
        </w:rPr>
        <w:t>33</w:t>
      </w:r>
      <w:r w:rsidR="00D55219" w:rsidRPr="00E128F5">
        <w:rPr>
          <w:rFonts w:eastAsia="SimHei" w:hint="eastAsia"/>
        </w:rPr>
        <w:t>%</w:t>
      </w:r>
      <w:r w:rsidRPr="00E128F5">
        <w:rPr>
          <w:rFonts w:eastAsia="SimHei" w:hint="eastAsia"/>
        </w:rPr>
        <w:t>名额。</w:t>
      </w:r>
    </w:p>
    <w:p w:rsidR="00E35D2B" w:rsidRDefault="00E35D2B" w:rsidP="00170CA6">
      <w:pPr>
        <w:pStyle w:val="H23GC"/>
        <w:rPr>
          <w:rFonts w:hint="eastAsia"/>
        </w:rPr>
      </w:pPr>
      <w:r>
        <w:rPr>
          <w:rFonts w:hint="eastAsia"/>
        </w:rPr>
        <w:tab/>
      </w:r>
      <w:r>
        <w:rPr>
          <w:rFonts w:hint="eastAsia"/>
        </w:rPr>
        <w:tab/>
      </w:r>
      <w:r>
        <w:rPr>
          <w:rFonts w:hint="eastAsia"/>
        </w:rPr>
        <w:t>失业</w:t>
      </w:r>
    </w:p>
    <w:p w:rsidR="00E35D2B" w:rsidRDefault="00E35D2B" w:rsidP="00E35D2B">
      <w:pPr>
        <w:pStyle w:val="SingleTxtGC"/>
        <w:rPr>
          <w:rFonts w:hint="eastAsia"/>
        </w:rPr>
      </w:pPr>
      <w:r>
        <w:rPr>
          <w:rFonts w:hint="eastAsia"/>
        </w:rPr>
        <w:t xml:space="preserve">17.  </w:t>
      </w:r>
      <w:r>
        <w:rPr>
          <w:rFonts w:hint="eastAsia"/>
        </w:rPr>
        <w:t>委员会注意到“国家就业战略”及其行动计划，但仍然关注缔约国失业率高，严重影响妇女、残疾人、罗姆人、国内流离失所者和农村居民。委员会还关注残疾人就业人数很少，这表明《残疾人职业恢复和就业法》几乎没有影响</w:t>
      </w:r>
      <w:r w:rsidR="00D55219">
        <w:rPr>
          <w:rFonts w:hint="eastAsia"/>
        </w:rPr>
        <w:t>(</w:t>
      </w:r>
      <w:r>
        <w:rPr>
          <w:rFonts w:hint="eastAsia"/>
        </w:rPr>
        <w:t>第六条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降低失业率，并为此实施有效的积极就业措施，包括重新认证资格、地方就业举措、就业者激励措施和纳税优惠，以推动弱势和边缘化群体、特别是农村居民就业。委员会还敦促缔约国制定残疾人就业年度目标，并收集他们失业程度的数据。</w:t>
      </w:r>
    </w:p>
    <w:p w:rsidR="00E35D2B" w:rsidRDefault="00E35D2B" w:rsidP="00170CA6">
      <w:pPr>
        <w:pStyle w:val="H23GC"/>
        <w:rPr>
          <w:rFonts w:hint="eastAsia"/>
        </w:rPr>
      </w:pPr>
      <w:r>
        <w:rPr>
          <w:rFonts w:hint="eastAsia"/>
        </w:rPr>
        <w:tab/>
      </w:r>
      <w:r>
        <w:rPr>
          <w:rFonts w:hint="eastAsia"/>
        </w:rPr>
        <w:tab/>
      </w:r>
      <w:r>
        <w:rPr>
          <w:rFonts w:hint="eastAsia"/>
        </w:rPr>
        <w:t>同值工作同等薪酬</w:t>
      </w:r>
    </w:p>
    <w:p w:rsidR="00E35D2B" w:rsidRDefault="00E35D2B" w:rsidP="00E35D2B">
      <w:pPr>
        <w:pStyle w:val="SingleTxtGC"/>
        <w:rPr>
          <w:rFonts w:hint="eastAsia"/>
        </w:rPr>
      </w:pPr>
      <w:r>
        <w:rPr>
          <w:rFonts w:hint="eastAsia"/>
        </w:rPr>
        <w:t xml:space="preserve">18.  </w:t>
      </w:r>
      <w:r>
        <w:rPr>
          <w:rFonts w:hint="eastAsia"/>
        </w:rPr>
        <w:t>委员会注意到缔约国法律保障“同值工作同等薪酬”原则，但是关注妇女做同样工作或同值工作却不能得到同等薪酬</w:t>
      </w:r>
      <w:r w:rsidR="00D55219">
        <w:rPr>
          <w:rFonts w:hint="eastAsia"/>
        </w:rPr>
        <w:t>(</w:t>
      </w:r>
      <w:r>
        <w:rPr>
          <w:rFonts w:hint="eastAsia"/>
        </w:rPr>
        <w:t>第七条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确保有效落实《劳动法》和《两性平等法》关于同样工作和同值工作同等薪酬的规定，包括采取劳动监察和制裁措施，并解决薪酬立法效力有限的根源，特别是开展公共宣传以及在缔约国劳资双方协会内的培训工作。</w:t>
      </w:r>
    </w:p>
    <w:p w:rsidR="00E35D2B" w:rsidRDefault="00E35D2B" w:rsidP="00170CA6">
      <w:pPr>
        <w:pStyle w:val="H23GC"/>
        <w:rPr>
          <w:rFonts w:hint="eastAsia"/>
        </w:rPr>
      </w:pPr>
      <w:r>
        <w:rPr>
          <w:rFonts w:hint="eastAsia"/>
        </w:rPr>
        <w:tab/>
      </w:r>
      <w:r>
        <w:rPr>
          <w:rFonts w:hint="eastAsia"/>
        </w:rPr>
        <w:tab/>
      </w:r>
      <w:r>
        <w:rPr>
          <w:rFonts w:hint="eastAsia"/>
        </w:rPr>
        <w:t>劳动监察</w:t>
      </w:r>
    </w:p>
    <w:p w:rsidR="00E35D2B" w:rsidRDefault="00E35D2B" w:rsidP="00E35D2B">
      <w:pPr>
        <w:pStyle w:val="SingleTxtGC"/>
        <w:rPr>
          <w:rFonts w:hint="eastAsia"/>
        </w:rPr>
      </w:pPr>
      <w:r>
        <w:rPr>
          <w:rFonts w:hint="eastAsia"/>
        </w:rPr>
        <w:t xml:space="preserve">19.  </w:t>
      </w:r>
      <w:r>
        <w:rPr>
          <w:rFonts w:hint="eastAsia"/>
        </w:rPr>
        <w:t>委员会关切地注意到，劳动监察的效果有限，特别是在预防事故和职业病方面</w:t>
      </w:r>
      <w:r w:rsidR="00D55219">
        <w:rPr>
          <w:rFonts w:hint="eastAsia"/>
        </w:rPr>
        <w:t>(</w:t>
      </w:r>
      <w:r>
        <w:rPr>
          <w:rFonts w:hint="eastAsia"/>
        </w:rPr>
        <w:t>第七条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委员会建议缔约国授权劳动监察局采取预防和惩罚性手段，着重帮助雇主防止职业事故和疾病，并且建议缔约国收集相关数据，对劳动监察人员进行这方面的系统培训。</w:t>
      </w:r>
    </w:p>
    <w:p w:rsidR="00E35D2B" w:rsidRDefault="00E35D2B" w:rsidP="00170CA6">
      <w:pPr>
        <w:pStyle w:val="H23GC"/>
        <w:rPr>
          <w:rFonts w:hint="eastAsia"/>
        </w:rPr>
      </w:pPr>
      <w:r>
        <w:rPr>
          <w:rFonts w:hint="eastAsia"/>
        </w:rPr>
        <w:tab/>
      </w:r>
      <w:r>
        <w:rPr>
          <w:rFonts w:hint="eastAsia"/>
        </w:rPr>
        <w:tab/>
      </w:r>
      <w:r>
        <w:rPr>
          <w:rFonts w:hint="eastAsia"/>
        </w:rPr>
        <w:t>最低工资标准</w:t>
      </w:r>
    </w:p>
    <w:p w:rsidR="00E35D2B" w:rsidRDefault="00E35D2B" w:rsidP="00E35D2B">
      <w:pPr>
        <w:pStyle w:val="SingleTxtGC"/>
        <w:rPr>
          <w:rFonts w:hint="eastAsia"/>
        </w:rPr>
      </w:pPr>
      <w:r>
        <w:rPr>
          <w:rFonts w:hint="eastAsia"/>
        </w:rPr>
        <w:t xml:space="preserve">20.  </w:t>
      </w:r>
      <w:r>
        <w:rPr>
          <w:rFonts w:hint="eastAsia"/>
        </w:rPr>
        <w:t>委员会关切地注意到：确定最低工资标准的方式没有考虑到生活费用或社会伙伴的意见，并且没有定期复查。委员会也对就业的残疾人收入低表示关注</w:t>
      </w:r>
      <w:r w:rsidR="00D55219">
        <w:rPr>
          <w:rFonts w:hint="eastAsia"/>
        </w:rPr>
        <w:t>(</w:t>
      </w:r>
      <w:r>
        <w:rPr>
          <w:rFonts w:hint="eastAsia"/>
        </w:rPr>
        <w:t>第七条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委员会呼吁缔约国采取措施，按照《公约》第七条</w:t>
      </w:r>
      <w:r w:rsidR="00D55219" w:rsidRPr="00B550BF">
        <w:rPr>
          <w:rFonts w:eastAsia="SimHei" w:hint="eastAsia"/>
        </w:rPr>
        <w:t>(</w:t>
      </w:r>
      <w:r w:rsidRPr="00B550BF">
        <w:rPr>
          <w:rFonts w:eastAsia="SimHei" w:hint="eastAsia"/>
        </w:rPr>
        <w:t>甲</w:t>
      </w:r>
      <w:r w:rsidR="00D55219" w:rsidRPr="00B550BF">
        <w:rPr>
          <w:rFonts w:eastAsia="SimHei" w:hint="eastAsia"/>
        </w:rPr>
        <w:t>)</w:t>
      </w:r>
      <w:r w:rsidRPr="00B550BF">
        <w:rPr>
          <w:rFonts w:eastAsia="SimHei" w:hint="eastAsia"/>
        </w:rPr>
        <w:t>项第</w:t>
      </w:r>
      <w:r w:rsidR="00D55219" w:rsidRPr="00B550BF">
        <w:rPr>
          <w:rFonts w:eastAsia="SimHei" w:hint="eastAsia"/>
        </w:rPr>
        <w:t>(</w:t>
      </w:r>
      <w:r w:rsidRPr="00B550BF">
        <w:rPr>
          <w:rFonts w:eastAsia="SimHei" w:hint="eastAsia"/>
        </w:rPr>
        <w:t>2</w:t>
      </w:r>
      <w:r w:rsidR="00D55219" w:rsidRPr="00B550BF">
        <w:rPr>
          <w:rFonts w:eastAsia="SimHei" w:hint="eastAsia"/>
        </w:rPr>
        <w:t>)</w:t>
      </w:r>
      <w:r w:rsidRPr="00B550BF">
        <w:rPr>
          <w:rFonts w:eastAsia="SimHei" w:hint="eastAsia"/>
        </w:rPr>
        <w:t>目的规定，确保最低工资标准的设定适当考虑到生活费用和社会伙伴的意见，并且定期衡量，从而为所有工人及其家庭提供足够的生活水准。委员会还呼吁缔约国采取特殊措施，消除就业残疾人收入低的现象。</w:t>
      </w:r>
    </w:p>
    <w:p w:rsidR="00E35D2B" w:rsidRDefault="00E35D2B" w:rsidP="00170CA6">
      <w:pPr>
        <w:pStyle w:val="H23GC"/>
        <w:rPr>
          <w:rFonts w:hint="eastAsia"/>
        </w:rPr>
      </w:pPr>
      <w:r>
        <w:rPr>
          <w:rFonts w:hint="eastAsia"/>
        </w:rPr>
        <w:tab/>
      </w:r>
      <w:r>
        <w:rPr>
          <w:rFonts w:hint="eastAsia"/>
        </w:rPr>
        <w:tab/>
      </w:r>
      <w:r>
        <w:rPr>
          <w:rFonts w:hint="eastAsia"/>
        </w:rPr>
        <w:t>工会权</w:t>
      </w:r>
    </w:p>
    <w:p w:rsidR="00E35D2B" w:rsidRDefault="00E35D2B" w:rsidP="00E35D2B">
      <w:pPr>
        <w:pStyle w:val="SingleTxtGC"/>
        <w:rPr>
          <w:rFonts w:hint="eastAsia"/>
        </w:rPr>
      </w:pPr>
      <w:r>
        <w:rPr>
          <w:rFonts w:hint="eastAsia"/>
        </w:rPr>
        <w:t xml:space="preserve">21.  </w:t>
      </w:r>
      <w:r>
        <w:rPr>
          <w:rFonts w:hint="eastAsia"/>
        </w:rPr>
        <w:t>委员会感到关切的是：很少私营部门雇员享受组建或加入工会的权利，并且公共部门雇员的罢工权受到过度限制，即使他们不属于提供“基本服务”者</w:t>
      </w:r>
      <w:r w:rsidR="00D55219">
        <w:rPr>
          <w:rFonts w:hint="eastAsia"/>
        </w:rPr>
        <w:t>(</w:t>
      </w:r>
      <w:r>
        <w:rPr>
          <w:rFonts w:hint="eastAsia"/>
        </w:rPr>
        <w:t>第八条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委员会敦促缔约国确保私营和公共部门的雇员切实享受自由组建和参加工会以及举行罢工的权利。委员会注意到《</w:t>
      </w:r>
      <w:r w:rsidRPr="00B550BF">
        <w:rPr>
          <w:rFonts w:eastAsia="SimHei" w:hint="eastAsia"/>
        </w:rPr>
        <w:t>2013</w:t>
      </w:r>
      <w:r w:rsidRPr="00B550BF">
        <w:rPr>
          <w:rFonts w:eastAsia="SimHei" w:hint="eastAsia"/>
        </w:rPr>
        <w:t>年罢工法草案》，建议缔约国放松关于禁止公共部门雇员罢工的规定，缩小“基本服务”的定义，使之符合《公约》与相关的国际劳工标准组织。</w:t>
      </w:r>
    </w:p>
    <w:p w:rsidR="00E35D2B" w:rsidRDefault="00E35D2B" w:rsidP="00170CA6">
      <w:pPr>
        <w:pStyle w:val="H23GC"/>
        <w:rPr>
          <w:rFonts w:hint="eastAsia"/>
        </w:rPr>
      </w:pPr>
      <w:r>
        <w:rPr>
          <w:rFonts w:hint="eastAsia"/>
        </w:rPr>
        <w:tab/>
      </w:r>
      <w:r>
        <w:rPr>
          <w:rFonts w:hint="eastAsia"/>
        </w:rPr>
        <w:tab/>
      </w:r>
      <w:r>
        <w:rPr>
          <w:rFonts w:hint="eastAsia"/>
        </w:rPr>
        <w:t>失业救济金</w:t>
      </w:r>
    </w:p>
    <w:p w:rsidR="00E35D2B" w:rsidRDefault="00E35D2B" w:rsidP="00E35D2B">
      <w:pPr>
        <w:pStyle w:val="SingleTxtGC"/>
        <w:rPr>
          <w:rFonts w:hint="eastAsia"/>
        </w:rPr>
      </w:pPr>
      <w:r>
        <w:rPr>
          <w:rFonts w:hint="eastAsia"/>
        </w:rPr>
        <w:t xml:space="preserve">22.  </w:t>
      </w:r>
      <w:r>
        <w:rPr>
          <w:rFonts w:hint="eastAsia"/>
        </w:rPr>
        <w:t>委员会再次表示关注失业救济金额低，不足以确保有关人员及其家庭的适当生活水准。委员会还关切地注意到，领取失业救济金的人员比例很低</w:t>
      </w:r>
      <w:r w:rsidR="00D55219">
        <w:rPr>
          <w:rFonts w:hint="eastAsia"/>
        </w:rPr>
        <w:t>(</w:t>
      </w:r>
      <w:r>
        <w:rPr>
          <w:rFonts w:hint="eastAsia"/>
        </w:rPr>
        <w:t>第九条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委员会再次建议缔约国增加失业救济金额，以保证失业工人及其家庭享有适足的生活标准，并请提供资料，按居民身份和民族或族裔血统等分类，说明失业救济金的覆盖范围。</w:t>
      </w:r>
    </w:p>
    <w:p w:rsidR="00E35D2B" w:rsidRPr="00170CA6" w:rsidRDefault="00E35D2B" w:rsidP="00170CA6">
      <w:pPr>
        <w:pStyle w:val="H23GC"/>
        <w:rPr>
          <w:rFonts w:hint="eastAsia"/>
        </w:rPr>
      </w:pPr>
      <w:r>
        <w:rPr>
          <w:rFonts w:hint="eastAsia"/>
        </w:rPr>
        <w:tab/>
      </w:r>
      <w:r>
        <w:rPr>
          <w:rFonts w:hint="eastAsia"/>
        </w:rPr>
        <w:tab/>
      </w:r>
      <w:r>
        <w:rPr>
          <w:rFonts w:hint="eastAsia"/>
        </w:rPr>
        <w:t>难民和国内流离失所者养老金</w:t>
      </w:r>
    </w:p>
    <w:p w:rsidR="00E35D2B" w:rsidRDefault="00E35D2B" w:rsidP="00E35D2B">
      <w:pPr>
        <w:pStyle w:val="SingleTxtGC"/>
        <w:rPr>
          <w:rFonts w:hint="eastAsia"/>
        </w:rPr>
      </w:pPr>
      <w:r>
        <w:rPr>
          <w:rFonts w:hint="eastAsia"/>
        </w:rPr>
        <w:t xml:space="preserve">23.  </w:t>
      </w:r>
      <w:r>
        <w:rPr>
          <w:rFonts w:hint="eastAsia"/>
        </w:rPr>
        <w:t>委员会关注大批来自克罗地亚的难民和来自科索沃的国内流离失所者依然无权获得逾期多年未付的养老金</w:t>
      </w:r>
      <w:r w:rsidR="00D55219">
        <w:rPr>
          <w:rFonts w:hint="eastAsia"/>
        </w:rPr>
        <w:t>(</w:t>
      </w:r>
      <w:r>
        <w:rPr>
          <w:rFonts w:hint="eastAsia"/>
        </w:rPr>
        <w:t>第九条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委员会强烈敦促缔约国开展双边谈判，以解决塞尔维亚境内克罗地亚难民的养老金支付问题，并且为不能出示自己工作证的科索沃国内流离失所者安排替代文件，以支付养老金。</w:t>
      </w:r>
    </w:p>
    <w:p w:rsidR="00E35D2B" w:rsidRDefault="00E35D2B" w:rsidP="00170CA6">
      <w:pPr>
        <w:pStyle w:val="H23GC"/>
        <w:rPr>
          <w:rFonts w:hint="eastAsia"/>
        </w:rPr>
      </w:pPr>
      <w:r>
        <w:rPr>
          <w:rFonts w:hint="eastAsia"/>
        </w:rPr>
        <w:tab/>
      </w:r>
      <w:r>
        <w:rPr>
          <w:rFonts w:hint="eastAsia"/>
        </w:rPr>
        <w:tab/>
      </w:r>
      <w:r>
        <w:rPr>
          <w:rFonts w:hint="eastAsia"/>
        </w:rPr>
        <w:t>社会保障</w:t>
      </w:r>
    </w:p>
    <w:p w:rsidR="00BD1548" w:rsidRDefault="00E35D2B" w:rsidP="00E35D2B">
      <w:pPr>
        <w:pStyle w:val="SingleTxtGC"/>
        <w:rPr>
          <w:rFonts w:hint="eastAsia"/>
        </w:rPr>
      </w:pPr>
      <w:r>
        <w:rPr>
          <w:rFonts w:hint="eastAsia"/>
        </w:rPr>
        <w:t xml:space="preserve">24.  </w:t>
      </w:r>
      <w:r>
        <w:rPr>
          <w:rFonts w:hint="eastAsia"/>
        </w:rPr>
        <w:t>委员会感到遗憾的是，缺乏资料说明社会救济金是否得到定期调整以使全部弱势和边缘化的个人和家庭享受适足的生活水准</w:t>
      </w:r>
      <w:r w:rsidR="00D55219">
        <w:rPr>
          <w:rFonts w:hint="eastAsia"/>
        </w:rPr>
        <w:t>(</w:t>
      </w:r>
      <w:r>
        <w:rPr>
          <w:rFonts w:hint="eastAsia"/>
        </w:rPr>
        <w:t>第九和十一条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委员会呼吁缔约国：</w:t>
      </w:r>
    </w:p>
    <w:p w:rsidR="00E35D2B" w:rsidRPr="00E128F5" w:rsidRDefault="00E35D2B" w:rsidP="00DF591E">
      <w:pPr>
        <w:pStyle w:val="SingleTxtGC"/>
        <w:numPr>
          <w:ilvl w:val="0"/>
          <w:numId w:val="12"/>
        </w:numPr>
        <w:tabs>
          <w:tab w:val="clear" w:pos="2426"/>
          <w:tab w:val="left" w:pos="2427"/>
        </w:tabs>
        <w:rPr>
          <w:rFonts w:eastAsia="SimHei" w:hint="eastAsia"/>
        </w:rPr>
      </w:pPr>
      <w:r w:rsidRPr="00E128F5">
        <w:rPr>
          <w:rFonts w:eastAsia="SimHei" w:hint="eastAsia"/>
        </w:rPr>
        <w:t>参照委员会关于社会保障的权利的第</w:t>
      </w:r>
      <w:r w:rsidRPr="00E128F5">
        <w:rPr>
          <w:rFonts w:eastAsia="SimHei" w:hint="eastAsia"/>
        </w:rPr>
        <w:t>19</w:t>
      </w:r>
      <w:r w:rsidRPr="00E128F5">
        <w:rPr>
          <w:rFonts w:eastAsia="SimHei" w:hint="eastAsia"/>
        </w:rPr>
        <w:t>号一般性意见</w:t>
      </w:r>
      <w:r w:rsidR="00D55219" w:rsidRPr="00E128F5">
        <w:rPr>
          <w:rFonts w:eastAsia="SimHei" w:hint="eastAsia"/>
        </w:rPr>
        <w:t>(</w:t>
      </w:r>
      <w:r w:rsidRPr="00E128F5">
        <w:rPr>
          <w:rFonts w:eastAsia="SimHei" w:hint="eastAsia"/>
        </w:rPr>
        <w:t>2007</w:t>
      </w:r>
      <w:r w:rsidRPr="00E128F5">
        <w:rPr>
          <w:rFonts w:eastAsia="SimHei" w:hint="eastAsia"/>
        </w:rPr>
        <w:t>年</w:t>
      </w:r>
      <w:r w:rsidR="00D55219" w:rsidRPr="00E128F5">
        <w:rPr>
          <w:rFonts w:eastAsia="SimHei" w:hint="eastAsia"/>
        </w:rPr>
        <w:t>)</w:t>
      </w:r>
      <w:r w:rsidRPr="00E128F5">
        <w:rPr>
          <w:rFonts w:eastAsia="SimHei" w:hint="eastAsia"/>
        </w:rPr>
        <w:t>，增加社会救济金，以协助缔约国一切有关个人和家庭，包括残疾人、老年人、儿童、低收入家庭和长期失业者享有适足生活水准；</w:t>
      </w:r>
    </w:p>
    <w:p w:rsidR="00E35D2B" w:rsidRPr="00E128F5" w:rsidRDefault="00E35D2B" w:rsidP="00DF591E">
      <w:pPr>
        <w:pStyle w:val="SingleTxtGC"/>
        <w:numPr>
          <w:ilvl w:val="0"/>
          <w:numId w:val="12"/>
        </w:numPr>
        <w:tabs>
          <w:tab w:val="clear" w:pos="2426"/>
          <w:tab w:val="left" w:pos="2427"/>
        </w:tabs>
        <w:rPr>
          <w:rFonts w:eastAsia="SimHei" w:hint="eastAsia"/>
        </w:rPr>
      </w:pPr>
      <w:r w:rsidRPr="00E128F5">
        <w:rPr>
          <w:rFonts w:eastAsia="SimHei" w:hint="eastAsia"/>
        </w:rPr>
        <w:t>考虑采用最低收入补贴标准，汇集全部现行社会救济金，以保证人人、尤其是弱势和边缘化个人和家庭的生活水准；</w:t>
      </w:r>
    </w:p>
    <w:p w:rsidR="00E35D2B" w:rsidRPr="00E128F5" w:rsidRDefault="00E35D2B" w:rsidP="00DF591E">
      <w:pPr>
        <w:pStyle w:val="SingleTxtGC"/>
        <w:numPr>
          <w:ilvl w:val="0"/>
          <w:numId w:val="12"/>
        </w:numPr>
        <w:tabs>
          <w:tab w:val="clear" w:pos="2426"/>
          <w:tab w:val="left" w:pos="2427"/>
        </w:tabs>
        <w:rPr>
          <w:rFonts w:eastAsia="SimHei" w:hint="eastAsia"/>
        </w:rPr>
      </w:pPr>
      <w:r w:rsidRPr="00E128F5">
        <w:rPr>
          <w:rFonts w:eastAsia="SimHei" w:hint="eastAsia"/>
        </w:rPr>
        <w:t>防止社会保障救济金分配的任何不合理中断，比如对那些每个日历年最多只有</w:t>
      </w:r>
      <w:r w:rsidRPr="00E128F5">
        <w:rPr>
          <w:rFonts w:eastAsia="SimHei" w:hint="eastAsia"/>
        </w:rPr>
        <w:t>9</w:t>
      </w:r>
      <w:r w:rsidRPr="00E128F5">
        <w:rPr>
          <w:rFonts w:eastAsia="SimHei" w:hint="eastAsia"/>
        </w:rPr>
        <w:t>个月被承认无能力工作的人。</w:t>
      </w:r>
    </w:p>
    <w:p w:rsidR="00E35D2B" w:rsidRDefault="00E35D2B" w:rsidP="00170CA6">
      <w:pPr>
        <w:pStyle w:val="H23GC"/>
        <w:rPr>
          <w:rFonts w:hint="eastAsia"/>
        </w:rPr>
      </w:pPr>
      <w:r>
        <w:rPr>
          <w:rFonts w:hint="eastAsia"/>
        </w:rPr>
        <w:tab/>
      </w:r>
      <w:r>
        <w:rPr>
          <w:rFonts w:hint="eastAsia"/>
        </w:rPr>
        <w:tab/>
      </w:r>
      <w:r>
        <w:rPr>
          <w:rFonts w:hint="eastAsia"/>
        </w:rPr>
        <w:t>人口贩运</w:t>
      </w:r>
    </w:p>
    <w:p w:rsidR="00E35D2B" w:rsidRDefault="00E35D2B" w:rsidP="00E35D2B">
      <w:pPr>
        <w:pStyle w:val="SingleTxtGC"/>
        <w:rPr>
          <w:rFonts w:hint="eastAsia"/>
        </w:rPr>
      </w:pPr>
      <w:r>
        <w:rPr>
          <w:rFonts w:hint="eastAsia"/>
        </w:rPr>
        <w:t xml:space="preserve">25.  </w:t>
      </w:r>
      <w:r>
        <w:rPr>
          <w:rFonts w:hint="eastAsia"/>
        </w:rPr>
        <w:t>委员会注意到缔约国采取措施制止人口贩运，但深表关注的是：内部和跨界人口贩运，尤其是贩运妇女和儿童，都有增加；并且以人口贩运罪被起诉和定罪的人很少。对于贩运受害者缺乏医疗、法律和包括住处在内的社会救济，委员会也表示关注</w:t>
      </w:r>
      <w:r w:rsidR="00D55219">
        <w:rPr>
          <w:rFonts w:hint="eastAsia"/>
        </w:rPr>
        <w:t>(</w:t>
      </w:r>
      <w:r>
        <w:rPr>
          <w:rFonts w:hint="eastAsia"/>
        </w:rPr>
        <w:t>第十条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w:t>
      </w:r>
    </w:p>
    <w:p w:rsidR="00E35D2B" w:rsidRPr="00E128F5" w:rsidRDefault="00E35D2B" w:rsidP="00DF591E">
      <w:pPr>
        <w:pStyle w:val="SingleTxtGC"/>
        <w:numPr>
          <w:ilvl w:val="0"/>
          <w:numId w:val="13"/>
        </w:numPr>
        <w:tabs>
          <w:tab w:val="clear" w:pos="2426"/>
          <w:tab w:val="left" w:pos="2427"/>
        </w:tabs>
        <w:rPr>
          <w:rFonts w:eastAsia="SimHei" w:hint="eastAsia"/>
        </w:rPr>
      </w:pPr>
      <w:r w:rsidRPr="00E128F5">
        <w:rPr>
          <w:rFonts w:eastAsia="SimHei" w:hint="eastAsia"/>
        </w:rPr>
        <w:t>采取进一步措施，确保早期识别受害者，并且对执法人员和司法部门进行充分培训，以期有效调查和起诉贩运犯罪者与剥削这类行为受害者的人；</w:t>
      </w:r>
    </w:p>
    <w:p w:rsidR="00E35D2B" w:rsidRPr="00E128F5" w:rsidRDefault="00E35D2B" w:rsidP="00DF591E">
      <w:pPr>
        <w:pStyle w:val="SingleTxtGC"/>
        <w:numPr>
          <w:ilvl w:val="0"/>
          <w:numId w:val="13"/>
        </w:numPr>
        <w:tabs>
          <w:tab w:val="clear" w:pos="2426"/>
          <w:tab w:val="left" w:pos="2427"/>
        </w:tabs>
        <w:rPr>
          <w:rFonts w:eastAsia="SimHei" w:hint="eastAsia"/>
        </w:rPr>
      </w:pPr>
      <w:r w:rsidRPr="00E128F5">
        <w:rPr>
          <w:rFonts w:eastAsia="SimHei" w:hint="eastAsia"/>
        </w:rPr>
        <w:t>加强关于受害者、行为人、调查和制裁的数据收集，包括关于对涉及贩运的执法人员的制裁的数据收集；</w:t>
      </w:r>
    </w:p>
    <w:p w:rsidR="00E35D2B" w:rsidRPr="00E128F5" w:rsidRDefault="00E35D2B" w:rsidP="00DF591E">
      <w:pPr>
        <w:pStyle w:val="SingleTxtGC"/>
        <w:numPr>
          <w:ilvl w:val="0"/>
          <w:numId w:val="13"/>
        </w:numPr>
        <w:tabs>
          <w:tab w:val="clear" w:pos="2426"/>
          <w:tab w:val="left" w:pos="2427"/>
        </w:tabs>
        <w:rPr>
          <w:rFonts w:eastAsia="SimHei" w:hint="eastAsia"/>
        </w:rPr>
      </w:pPr>
      <w:r w:rsidRPr="00E128F5">
        <w:rPr>
          <w:rFonts w:eastAsia="SimHei" w:hint="eastAsia"/>
        </w:rPr>
        <w:t>向贩运受害者提供适当的医疗、法律和包括住处在内的社会救济，并确保他们能够诉诸司法补救措施。</w:t>
      </w:r>
    </w:p>
    <w:p w:rsidR="00E35D2B" w:rsidRDefault="00E35D2B" w:rsidP="00170CA6">
      <w:pPr>
        <w:pStyle w:val="H23GC"/>
        <w:rPr>
          <w:rFonts w:hint="eastAsia"/>
        </w:rPr>
      </w:pPr>
      <w:r>
        <w:rPr>
          <w:rFonts w:hint="eastAsia"/>
        </w:rPr>
        <w:tab/>
      </w:r>
      <w:r>
        <w:rPr>
          <w:rFonts w:hint="eastAsia"/>
        </w:rPr>
        <w:tab/>
      </w:r>
      <w:r>
        <w:rPr>
          <w:rFonts w:hint="eastAsia"/>
        </w:rPr>
        <w:t>家庭暴力行为</w:t>
      </w:r>
    </w:p>
    <w:p w:rsidR="00E35D2B" w:rsidRDefault="00E35D2B" w:rsidP="00E35D2B">
      <w:pPr>
        <w:pStyle w:val="SingleTxtGC"/>
        <w:rPr>
          <w:rFonts w:hint="eastAsia"/>
        </w:rPr>
      </w:pPr>
      <w:r>
        <w:rPr>
          <w:rFonts w:hint="eastAsia"/>
        </w:rPr>
        <w:t xml:space="preserve">26.  </w:t>
      </w:r>
      <w:r>
        <w:rPr>
          <w:rFonts w:hint="eastAsia"/>
        </w:rPr>
        <w:t>委员会欢迎缔约国将家庭暴力定为刑事罪，但关切地注意到：据报道，“预防和制止家庭和亲密伙伴关系中暴力侵害妇女行为的国家战略</w:t>
      </w:r>
      <w:r w:rsidR="00D55219">
        <w:rPr>
          <w:rFonts w:hint="eastAsia"/>
        </w:rPr>
        <w:t>(</w:t>
      </w:r>
      <w:r>
        <w:rPr>
          <w:rFonts w:hint="eastAsia"/>
        </w:rPr>
        <w:t>2011-2015</w:t>
      </w:r>
      <w:r>
        <w:rPr>
          <w:rFonts w:hint="eastAsia"/>
        </w:rPr>
        <w:t>年</w:t>
      </w:r>
      <w:r w:rsidR="00D55219">
        <w:rPr>
          <w:rFonts w:hint="eastAsia"/>
        </w:rPr>
        <w:t>)</w:t>
      </w:r>
      <w:r>
        <w:rPr>
          <w:rFonts w:hint="eastAsia"/>
        </w:rPr>
        <w:t>”缺乏成效，半数以上女性经历过某种形式的暴力行为。委员会还对普遍的虐待和忽视儿童现象表示关注</w:t>
      </w:r>
      <w:r w:rsidR="00D55219">
        <w:rPr>
          <w:rFonts w:hint="eastAsia"/>
        </w:rPr>
        <w:t>(</w:t>
      </w:r>
      <w:r>
        <w:rPr>
          <w:rFonts w:hint="eastAsia"/>
        </w:rPr>
        <w:t>第十条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有效地调查、起诉和惩罚一切家庭暴力行为和基于性别的暴力行为，包括虐待和忽视儿童行为；帮助这种行为的受害者，包括设立足够的危机中心、提供安全的住所和必要的协助；为执法人员和法官提供培训；并且开展宣传运动，让公众更好地认识家庭暴力行为和基于性别的暴力行为、包括虐待和忽视儿童行为的普遍性。</w:t>
      </w:r>
    </w:p>
    <w:p w:rsidR="00E35D2B" w:rsidRDefault="00E35D2B" w:rsidP="00170CA6">
      <w:pPr>
        <w:pStyle w:val="H23GC"/>
        <w:rPr>
          <w:rFonts w:hint="eastAsia"/>
        </w:rPr>
      </w:pPr>
      <w:r>
        <w:rPr>
          <w:rFonts w:hint="eastAsia"/>
        </w:rPr>
        <w:tab/>
      </w:r>
      <w:r>
        <w:rPr>
          <w:rFonts w:hint="eastAsia"/>
        </w:rPr>
        <w:tab/>
      </w:r>
      <w:r>
        <w:rPr>
          <w:rFonts w:hint="eastAsia"/>
        </w:rPr>
        <w:t>无父母照料的儿童</w:t>
      </w:r>
    </w:p>
    <w:p w:rsidR="00E35D2B" w:rsidRDefault="00E35D2B" w:rsidP="00E35D2B">
      <w:pPr>
        <w:pStyle w:val="SingleTxtGC"/>
        <w:rPr>
          <w:rFonts w:hint="eastAsia"/>
        </w:rPr>
      </w:pPr>
      <w:r>
        <w:rPr>
          <w:rFonts w:hint="eastAsia"/>
        </w:rPr>
        <w:t xml:space="preserve">27.  </w:t>
      </w:r>
      <w:r>
        <w:rPr>
          <w:rFonts w:hint="eastAsia"/>
        </w:rPr>
        <w:t>委员会对离家儿童的增加表示关注。它还关注没有足够资料说明为无父母照料的儿童提供替代家庭照料的努力，并且事实上以社区为基础的非机构性照料措施不够成熟</w:t>
      </w:r>
      <w:r w:rsidR="00D55219">
        <w:rPr>
          <w:rFonts w:hint="eastAsia"/>
        </w:rPr>
        <w:t>(</w:t>
      </w:r>
      <w:r>
        <w:rPr>
          <w:rFonts w:hint="eastAsia"/>
        </w:rPr>
        <w:t>第十条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w:t>
      </w:r>
    </w:p>
    <w:p w:rsidR="00E35D2B" w:rsidRPr="00E128F5" w:rsidRDefault="00E35D2B" w:rsidP="00DF591E">
      <w:pPr>
        <w:pStyle w:val="SingleTxtGC"/>
        <w:numPr>
          <w:ilvl w:val="0"/>
          <w:numId w:val="14"/>
        </w:numPr>
        <w:tabs>
          <w:tab w:val="clear" w:pos="2426"/>
          <w:tab w:val="left" w:pos="2427"/>
        </w:tabs>
        <w:rPr>
          <w:rFonts w:eastAsia="SimHei" w:hint="eastAsia"/>
        </w:rPr>
      </w:pPr>
      <w:r w:rsidRPr="00E128F5">
        <w:rPr>
          <w:rFonts w:eastAsia="SimHei" w:hint="eastAsia"/>
        </w:rPr>
        <w:t>根据儿童的最大利益，防止儿童离家；并采取措施，确保儿童保育系统为有危机的家庭和儿童可能离开的家庭提供有效的支持；</w:t>
      </w:r>
    </w:p>
    <w:p w:rsidR="00E35D2B" w:rsidRPr="00E128F5" w:rsidRDefault="00E35D2B" w:rsidP="00DF591E">
      <w:pPr>
        <w:pStyle w:val="SingleTxtGC"/>
        <w:numPr>
          <w:ilvl w:val="0"/>
          <w:numId w:val="14"/>
        </w:numPr>
        <w:tabs>
          <w:tab w:val="clear" w:pos="2426"/>
          <w:tab w:val="left" w:pos="2427"/>
        </w:tabs>
        <w:rPr>
          <w:rFonts w:eastAsia="SimHei" w:hint="eastAsia"/>
        </w:rPr>
      </w:pPr>
      <w:r w:rsidRPr="00E128F5">
        <w:rPr>
          <w:rFonts w:eastAsia="SimHei" w:hint="eastAsia"/>
        </w:rPr>
        <w:t>采取进一步措施，为无父母照料的儿童提供适当的替代性家庭照料，重点照料残疾儿童；</w:t>
      </w:r>
    </w:p>
    <w:p w:rsidR="00E35D2B" w:rsidRPr="00E128F5" w:rsidRDefault="00E35D2B" w:rsidP="00DF591E">
      <w:pPr>
        <w:pStyle w:val="SingleTxtGC"/>
        <w:numPr>
          <w:ilvl w:val="0"/>
          <w:numId w:val="14"/>
        </w:numPr>
        <w:tabs>
          <w:tab w:val="clear" w:pos="2426"/>
          <w:tab w:val="left" w:pos="2427"/>
        </w:tabs>
        <w:rPr>
          <w:rFonts w:eastAsia="SimHei" w:hint="eastAsia"/>
        </w:rPr>
      </w:pPr>
      <w:r w:rsidRPr="00E128F5">
        <w:rPr>
          <w:rFonts w:eastAsia="SimHei" w:hint="eastAsia"/>
        </w:rPr>
        <w:t>对于无父母照顾的儿童，优先提供以社区为基础的替代性社会服务，而不是机构式照料，并且为摆脱机构式照料而制定积极主动的措施。</w:t>
      </w:r>
    </w:p>
    <w:p w:rsidR="00E35D2B" w:rsidRDefault="00E35D2B" w:rsidP="00170CA6">
      <w:pPr>
        <w:pStyle w:val="H23GC"/>
        <w:rPr>
          <w:rFonts w:hint="eastAsia"/>
        </w:rPr>
      </w:pPr>
      <w:r>
        <w:rPr>
          <w:rFonts w:hint="eastAsia"/>
        </w:rPr>
        <w:tab/>
      </w:r>
      <w:r>
        <w:rPr>
          <w:rFonts w:hint="eastAsia"/>
        </w:rPr>
        <w:tab/>
      </w:r>
      <w:r>
        <w:rPr>
          <w:rFonts w:hint="eastAsia"/>
        </w:rPr>
        <w:t>童工</w:t>
      </w:r>
    </w:p>
    <w:p w:rsidR="00E35D2B" w:rsidRDefault="00E35D2B" w:rsidP="00E35D2B">
      <w:pPr>
        <w:pStyle w:val="SingleTxtGC"/>
        <w:rPr>
          <w:rFonts w:hint="eastAsia"/>
        </w:rPr>
      </w:pPr>
      <w:r>
        <w:rPr>
          <w:rFonts w:hint="eastAsia"/>
        </w:rPr>
        <w:t xml:space="preserve">28.  </w:t>
      </w:r>
      <w:r>
        <w:rPr>
          <w:rFonts w:hint="eastAsia"/>
        </w:rPr>
        <w:t>委员会关切地注意到，许多未达到</w:t>
      </w:r>
      <w:r>
        <w:rPr>
          <w:rFonts w:hint="eastAsia"/>
        </w:rPr>
        <w:t>15</w:t>
      </w:r>
      <w:r>
        <w:rPr>
          <w:rFonts w:hint="eastAsia"/>
        </w:rPr>
        <w:t>岁最低就业年龄的儿童，特别是罗姆人儿童，在街头和非正规经济部门工作，面临剥削和人口贩运</w:t>
      </w:r>
      <w:r w:rsidR="00D55219">
        <w:rPr>
          <w:rFonts w:hint="eastAsia"/>
        </w:rPr>
        <w:t>(</w:t>
      </w:r>
      <w:r>
        <w:rPr>
          <w:rFonts w:hint="eastAsia"/>
        </w:rPr>
        <w:t>第十条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加强对童工现象的监测，特别是加强劳工监察，以便及时发现并防止最有害的童工形式，特别是街头儿童打工。缔约国也应加强保护和重返社会方案，侧重于为向家庭赋权，消除对儿童的各种形式虐待和经济剥削，包括为边缘化群体实施积极的养育方案，并编制有关资料，包括统计数据。</w:t>
      </w:r>
    </w:p>
    <w:p w:rsidR="00E35D2B" w:rsidRDefault="00E35D2B" w:rsidP="00170CA6">
      <w:pPr>
        <w:pStyle w:val="H23GC"/>
        <w:rPr>
          <w:rFonts w:hint="eastAsia"/>
        </w:rPr>
      </w:pPr>
      <w:r>
        <w:rPr>
          <w:rFonts w:hint="eastAsia"/>
        </w:rPr>
        <w:tab/>
      </w:r>
      <w:r>
        <w:rPr>
          <w:rFonts w:hint="eastAsia"/>
        </w:rPr>
        <w:tab/>
      </w:r>
      <w:r>
        <w:rPr>
          <w:rFonts w:hint="eastAsia"/>
        </w:rPr>
        <w:t>贫困</w:t>
      </w:r>
    </w:p>
    <w:p w:rsidR="00E35D2B" w:rsidRDefault="00E35D2B" w:rsidP="00E35D2B">
      <w:pPr>
        <w:pStyle w:val="SingleTxtGC"/>
        <w:rPr>
          <w:rFonts w:hint="eastAsia"/>
        </w:rPr>
      </w:pPr>
      <w:r>
        <w:rPr>
          <w:rFonts w:hint="eastAsia"/>
        </w:rPr>
        <w:t xml:space="preserve">29.  </w:t>
      </w:r>
      <w:r>
        <w:rPr>
          <w:rFonts w:hint="eastAsia"/>
        </w:rPr>
        <w:t>委员会仍然关注缔约国当前解决极端贫困的战略成效有限，特别是难民、回返者、国内流离失所者、少数群体成员、老年人和残疾人的贫困问题，并且在无歧视享有一切经济、社会和文化权利方面存在着地区差距</w:t>
      </w:r>
      <w:r w:rsidR="00D55219">
        <w:rPr>
          <w:rFonts w:hint="eastAsia"/>
        </w:rPr>
        <w:t>(</w:t>
      </w:r>
      <w:r>
        <w:rPr>
          <w:rFonts w:hint="eastAsia"/>
        </w:rPr>
        <w:t>第二和十一条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扩大减贫战略，以解决尤其是边缘化群体成员所面临的极端贫困，采取一切必要的补救措施，以消除影响平等享有经济、社会和文化权利的区域差异，并拨出足够资金用于实施这些战略，同时参照委员会</w:t>
      </w:r>
      <w:r w:rsidRPr="00B550BF">
        <w:rPr>
          <w:rFonts w:eastAsia="SimHei" w:hint="eastAsia"/>
        </w:rPr>
        <w:t>2001</w:t>
      </w:r>
      <w:r w:rsidRPr="00B550BF">
        <w:rPr>
          <w:rFonts w:eastAsia="SimHei" w:hint="eastAsia"/>
        </w:rPr>
        <w:t>年关于贫困与《经济、社会、文化权利国际公约》的声明。</w:t>
      </w:r>
    </w:p>
    <w:p w:rsidR="00E35D2B" w:rsidRDefault="00E35D2B" w:rsidP="00170CA6">
      <w:pPr>
        <w:pStyle w:val="H23GC"/>
        <w:rPr>
          <w:rFonts w:hint="eastAsia"/>
        </w:rPr>
      </w:pPr>
      <w:r>
        <w:rPr>
          <w:rFonts w:hint="eastAsia"/>
        </w:rPr>
        <w:tab/>
      </w:r>
      <w:r>
        <w:rPr>
          <w:rFonts w:hint="eastAsia"/>
        </w:rPr>
        <w:tab/>
      </w:r>
      <w:r>
        <w:rPr>
          <w:rFonts w:hint="eastAsia"/>
        </w:rPr>
        <w:t>强迫迁离</w:t>
      </w:r>
    </w:p>
    <w:p w:rsidR="00E35D2B" w:rsidRDefault="00E35D2B" w:rsidP="00E35D2B">
      <w:pPr>
        <w:pStyle w:val="SingleTxtGC"/>
        <w:rPr>
          <w:rFonts w:hint="eastAsia"/>
        </w:rPr>
      </w:pPr>
      <w:r>
        <w:rPr>
          <w:rFonts w:hint="eastAsia"/>
        </w:rPr>
        <w:t xml:space="preserve">30.  </w:t>
      </w:r>
      <w:r>
        <w:rPr>
          <w:rFonts w:hint="eastAsia"/>
        </w:rPr>
        <w:t>委员会关注缔约国最近从贝尔格莱德的非正规住区和该国其他地区强迫迁离和重新安置国内流离失所者及其他弱势群体，包括罗姆人、阿什卡利人和埃及人。委员会尤其关注有报道称，一些有儿童的家庭没有得到事先征询，并且在没有适当替代住所、补偿和保护的情况下被迁离</w:t>
      </w:r>
      <w:r w:rsidR="00D55219">
        <w:rPr>
          <w:rFonts w:hint="eastAsia"/>
        </w:rPr>
        <w:t>(</w:t>
      </w:r>
      <w:r>
        <w:rPr>
          <w:rFonts w:hint="eastAsia"/>
        </w:rPr>
        <w:t>第十一条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委员会敦促缔约国采取紧急措施，在迁离各阶段与受影响的社区进行协商，确保正当程序保障和赔偿，并且特别是在适合建造社会福利住房的地方提供适当替代住所，同时考虑到委员会关于适足住房权的第</w:t>
      </w:r>
      <w:r w:rsidRPr="00B550BF">
        <w:rPr>
          <w:rFonts w:eastAsia="SimHei" w:hint="eastAsia"/>
        </w:rPr>
        <w:t>4</w:t>
      </w:r>
      <w:r w:rsidRPr="00B550BF">
        <w:rPr>
          <w:rFonts w:eastAsia="SimHei" w:hint="eastAsia"/>
        </w:rPr>
        <w:t>号一般性意见</w:t>
      </w:r>
      <w:r w:rsidRPr="00B550BF">
        <w:rPr>
          <w:rFonts w:eastAsia="SimHei" w:hint="eastAsia"/>
        </w:rPr>
        <w:t>(1991</w:t>
      </w:r>
      <w:r w:rsidRPr="00B550BF">
        <w:rPr>
          <w:rFonts w:eastAsia="SimHei" w:hint="eastAsia"/>
        </w:rPr>
        <w:t>年</w:t>
      </w:r>
      <w:r w:rsidRPr="00B550BF">
        <w:rPr>
          <w:rFonts w:eastAsia="SimHei" w:hint="eastAsia"/>
        </w:rPr>
        <w:t>)</w:t>
      </w:r>
      <w:r w:rsidRPr="00B550BF">
        <w:rPr>
          <w:rFonts w:eastAsia="SimHei" w:hint="eastAsia"/>
        </w:rPr>
        <w:t>和关于适足住房权与强迫迁离问题的第</w:t>
      </w:r>
      <w:r w:rsidRPr="00B550BF">
        <w:rPr>
          <w:rFonts w:eastAsia="SimHei" w:hint="eastAsia"/>
        </w:rPr>
        <w:t>7</w:t>
      </w:r>
      <w:r w:rsidRPr="00B550BF">
        <w:rPr>
          <w:rFonts w:eastAsia="SimHei" w:hint="eastAsia"/>
        </w:rPr>
        <w:t>号一般性意见</w:t>
      </w:r>
      <w:r w:rsidR="00D55219" w:rsidRPr="00B550BF">
        <w:rPr>
          <w:rFonts w:eastAsia="SimHei" w:hint="eastAsia"/>
        </w:rPr>
        <w:t>(</w:t>
      </w:r>
      <w:r w:rsidRPr="00B550BF">
        <w:rPr>
          <w:rFonts w:eastAsia="SimHei" w:hint="eastAsia"/>
        </w:rPr>
        <w:t>1997</w:t>
      </w:r>
      <w:r w:rsidRPr="00B550BF">
        <w:rPr>
          <w:rFonts w:eastAsia="SimHei" w:hint="eastAsia"/>
        </w:rPr>
        <w:t>年</w:t>
      </w:r>
      <w:r w:rsidR="00D55219" w:rsidRPr="00B550BF">
        <w:rPr>
          <w:rFonts w:eastAsia="SimHei" w:hint="eastAsia"/>
        </w:rPr>
        <w:t>)</w:t>
      </w:r>
      <w:r w:rsidRPr="00B550BF">
        <w:rPr>
          <w:rFonts w:eastAsia="SimHei" w:hint="eastAsia"/>
        </w:rPr>
        <w:t>。</w:t>
      </w:r>
    </w:p>
    <w:p w:rsidR="00E35D2B" w:rsidRDefault="00E35D2B" w:rsidP="00134B6D">
      <w:pPr>
        <w:pStyle w:val="H23GC"/>
        <w:rPr>
          <w:rFonts w:hint="eastAsia"/>
        </w:rPr>
      </w:pPr>
      <w:r>
        <w:rPr>
          <w:rFonts w:hint="eastAsia"/>
        </w:rPr>
        <w:tab/>
      </w:r>
      <w:r>
        <w:rPr>
          <w:rFonts w:hint="eastAsia"/>
        </w:rPr>
        <w:tab/>
      </w:r>
      <w:r>
        <w:rPr>
          <w:rFonts w:hint="eastAsia"/>
        </w:rPr>
        <w:t>社会福利住房与非正规住区条件</w:t>
      </w:r>
    </w:p>
    <w:p w:rsidR="00E35D2B" w:rsidRDefault="00E35D2B" w:rsidP="00E35D2B">
      <w:pPr>
        <w:pStyle w:val="SingleTxtGC"/>
        <w:rPr>
          <w:rFonts w:hint="eastAsia"/>
        </w:rPr>
      </w:pPr>
      <w:r>
        <w:rPr>
          <w:rFonts w:hint="eastAsia"/>
        </w:rPr>
        <w:t xml:space="preserve">31.  </w:t>
      </w:r>
      <w:r>
        <w:rPr>
          <w:rFonts w:hint="eastAsia"/>
        </w:rPr>
        <w:t>委员会对每年为低收入家庭建造的社会福利住房数量太少表示关注。委员会还再次表示关注数千罗姆人继续生活在贫困的非正规住区，没有供电、自来水和污水设施，并且无法享有医疗和教育</w:t>
      </w:r>
      <w:r w:rsidR="00D55219">
        <w:rPr>
          <w:rFonts w:hint="eastAsia"/>
        </w:rPr>
        <w:t>(</w:t>
      </w:r>
      <w:r>
        <w:rPr>
          <w:rFonts w:hint="eastAsia"/>
        </w:rPr>
        <w:t>第十一条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w:t>
      </w:r>
    </w:p>
    <w:p w:rsidR="00E35D2B" w:rsidRPr="00E128F5" w:rsidRDefault="00E35D2B" w:rsidP="00DF591E">
      <w:pPr>
        <w:pStyle w:val="SingleTxtGC"/>
        <w:numPr>
          <w:ilvl w:val="0"/>
          <w:numId w:val="15"/>
        </w:numPr>
        <w:tabs>
          <w:tab w:val="clear" w:pos="2426"/>
          <w:tab w:val="left" w:pos="2427"/>
        </w:tabs>
        <w:rPr>
          <w:rFonts w:eastAsia="SimHei" w:hint="eastAsia"/>
        </w:rPr>
      </w:pPr>
      <w:r w:rsidRPr="00E128F5">
        <w:rPr>
          <w:rFonts w:eastAsia="SimHei" w:hint="eastAsia"/>
        </w:rPr>
        <w:t>采取政策和财政措施，以扩大低收入家庭的社会福利住房体系和提高质量，并且应使之成为现行国家住房问题行动计划的一部分；</w:t>
      </w:r>
    </w:p>
    <w:p w:rsidR="00E35D2B" w:rsidRPr="00E128F5" w:rsidRDefault="00E35D2B" w:rsidP="00DF591E">
      <w:pPr>
        <w:pStyle w:val="SingleTxtGC"/>
        <w:numPr>
          <w:ilvl w:val="0"/>
          <w:numId w:val="15"/>
        </w:numPr>
        <w:tabs>
          <w:tab w:val="clear" w:pos="2426"/>
          <w:tab w:val="left" w:pos="2427"/>
        </w:tabs>
        <w:rPr>
          <w:rFonts w:eastAsia="SimHei" w:hint="eastAsia"/>
        </w:rPr>
      </w:pPr>
      <w:r w:rsidRPr="00E128F5">
        <w:rPr>
          <w:rFonts w:eastAsia="SimHei" w:hint="eastAsia"/>
        </w:rPr>
        <w:t>加快采取措施，确保罗姆人能够获得足够和可负担得起的住房，并享有使用权法律保障、安全饮水、适当卫生设施和供电，包括改善现住区条件或者建造社会福利住房。</w:t>
      </w:r>
    </w:p>
    <w:p w:rsidR="00E35D2B" w:rsidRDefault="00E35D2B" w:rsidP="00134B6D">
      <w:pPr>
        <w:pStyle w:val="H23GC"/>
        <w:rPr>
          <w:rFonts w:hint="eastAsia"/>
        </w:rPr>
      </w:pPr>
      <w:r>
        <w:rPr>
          <w:rFonts w:hint="eastAsia"/>
        </w:rPr>
        <w:tab/>
      </w:r>
      <w:r>
        <w:rPr>
          <w:rFonts w:hint="eastAsia"/>
        </w:rPr>
        <w:tab/>
      </w:r>
      <w:r>
        <w:rPr>
          <w:rFonts w:hint="eastAsia"/>
        </w:rPr>
        <w:t>安全饮用水</w:t>
      </w:r>
    </w:p>
    <w:p w:rsidR="00E35D2B" w:rsidRDefault="00E35D2B" w:rsidP="00E35D2B">
      <w:pPr>
        <w:pStyle w:val="SingleTxtGC"/>
        <w:rPr>
          <w:rFonts w:hint="eastAsia"/>
        </w:rPr>
      </w:pPr>
      <w:r>
        <w:rPr>
          <w:rFonts w:hint="eastAsia"/>
        </w:rPr>
        <w:t xml:space="preserve">32.  </w:t>
      </w:r>
      <w:r>
        <w:rPr>
          <w:rFonts w:hint="eastAsia"/>
        </w:rPr>
        <w:t>委员会关注缔约国某些地方、特别是农村地区缺乏安全饮用水</w:t>
      </w:r>
      <w:r w:rsidR="00D55219">
        <w:rPr>
          <w:rFonts w:hint="eastAsia"/>
        </w:rPr>
        <w:t>(</w:t>
      </w:r>
      <w:r>
        <w:rPr>
          <w:rFonts w:hint="eastAsia"/>
        </w:rPr>
        <w:t>第十一条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委员会建议缔约国采取更多措施，以落实供水项目，确保全国各地平等享有安全饮用水。委员会就此请缔约国参照委员会关于水权的第</w:t>
      </w:r>
      <w:r w:rsidRPr="00B550BF">
        <w:rPr>
          <w:rFonts w:eastAsia="SimHei" w:hint="eastAsia"/>
        </w:rPr>
        <w:t>15</w:t>
      </w:r>
      <w:r w:rsidRPr="00B550BF">
        <w:rPr>
          <w:rFonts w:eastAsia="SimHei" w:hint="eastAsia"/>
        </w:rPr>
        <w:t>号一般性意见</w:t>
      </w:r>
      <w:r w:rsidR="00D55219" w:rsidRPr="00B550BF">
        <w:rPr>
          <w:rFonts w:eastAsia="SimHei" w:hint="eastAsia"/>
        </w:rPr>
        <w:t>(</w:t>
      </w:r>
      <w:r w:rsidRPr="00B550BF">
        <w:rPr>
          <w:rFonts w:eastAsia="SimHei" w:hint="eastAsia"/>
        </w:rPr>
        <w:t>2002</w:t>
      </w:r>
      <w:r w:rsidRPr="00B550BF">
        <w:rPr>
          <w:rFonts w:eastAsia="SimHei" w:hint="eastAsia"/>
        </w:rPr>
        <w:t>年</w:t>
      </w:r>
      <w:r w:rsidR="00D55219" w:rsidRPr="00B550BF">
        <w:rPr>
          <w:rFonts w:eastAsia="SimHei" w:hint="eastAsia"/>
        </w:rPr>
        <w:t>)</w:t>
      </w:r>
      <w:r w:rsidRPr="00B550BF">
        <w:rPr>
          <w:rFonts w:eastAsia="SimHei" w:hint="eastAsia"/>
        </w:rPr>
        <w:t>。</w:t>
      </w:r>
    </w:p>
    <w:p w:rsidR="00E35D2B" w:rsidRDefault="00E35D2B" w:rsidP="00134B6D">
      <w:pPr>
        <w:pStyle w:val="H23GC"/>
        <w:rPr>
          <w:rFonts w:hint="eastAsia"/>
        </w:rPr>
      </w:pPr>
      <w:r>
        <w:rPr>
          <w:rFonts w:hint="eastAsia"/>
        </w:rPr>
        <w:tab/>
      </w:r>
      <w:r>
        <w:rPr>
          <w:rFonts w:hint="eastAsia"/>
        </w:rPr>
        <w:tab/>
      </w:r>
      <w:r>
        <w:rPr>
          <w:rFonts w:hint="eastAsia"/>
        </w:rPr>
        <w:t>健康权</w:t>
      </w:r>
    </w:p>
    <w:p w:rsidR="00E35D2B" w:rsidRDefault="00E35D2B" w:rsidP="00E35D2B">
      <w:pPr>
        <w:pStyle w:val="SingleTxtGC"/>
        <w:rPr>
          <w:rFonts w:hint="eastAsia"/>
        </w:rPr>
      </w:pPr>
      <w:r>
        <w:rPr>
          <w:rFonts w:hint="eastAsia"/>
        </w:rPr>
        <w:t xml:space="preserve">33.  </w:t>
      </w:r>
      <w:r>
        <w:rPr>
          <w:rFonts w:hint="eastAsia"/>
        </w:rPr>
        <w:t>委员会关注医疗保健系统预算不足，没有医疗证的弱势者得不到医疗照顾，难以获得卫生服务，特别是在农村地区。委员会还注艾滋病毒</w:t>
      </w:r>
      <w:r>
        <w:rPr>
          <w:rFonts w:hint="eastAsia"/>
        </w:rPr>
        <w:t>/</w:t>
      </w:r>
      <w:r>
        <w:rPr>
          <w:rFonts w:hint="eastAsia"/>
        </w:rPr>
        <w:t>艾滋病增加，没有关于在教学课程中纳入性健康和生殖健康及其权利的资料，并且儿童心理卫生服务设施少</w:t>
      </w:r>
      <w:r w:rsidR="00D55219">
        <w:rPr>
          <w:rFonts w:hint="eastAsia"/>
        </w:rPr>
        <w:t>(</w:t>
      </w:r>
      <w:r>
        <w:rPr>
          <w:rFonts w:hint="eastAsia"/>
        </w:rPr>
        <w:t>第十二条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委员会建议缔约国加大措施，增加划拨给卫生部门的预算，确保弱势者拥有保健卡，让他们可以有机会获得医疗保健，并且向农村地区延伸医疗服务。缔约国还应当继续防治艾滋病毒</w:t>
      </w:r>
      <w:r w:rsidRPr="00B550BF">
        <w:rPr>
          <w:rFonts w:eastAsia="SimHei" w:hint="eastAsia"/>
        </w:rPr>
        <w:t>/</w:t>
      </w:r>
      <w:r w:rsidRPr="00B550BF">
        <w:rPr>
          <w:rFonts w:eastAsia="SimHei" w:hint="eastAsia"/>
        </w:rPr>
        <w:t>艾滋病的传播，促进青少年健康，向大众提供卫生咨询和服务，提供全面的性教育，并且扩大儿童心理卫生服务系统，同时以社区支持的服务取代机构式照料。</w:t>
      </w:r>
    </w:p>
    <w:p w:rsidR="00E35D2B" w:rsidRDefault="00E35D2B" w:rsidP="00134B6D">
      <w:pPr>
        <w:pStyle w:val="H23GC"/>
        <w:rPr>
          <w:rFonts w:hint="eastAsia"/>
        </w:rPr>
      </w:pPr>
      <w:r>
        <w:rPr>
          <w:rFonts w:hint="eastAsia"/>
        </w:rPr>
        <w:tab/>
      </w:r>
      <w:r>
        <w:rPr>
          <w:rFonts w:hint="eastAsia"/>
        </w:rPr>
        <w:tab/>
      </w:r>
      <w:r>
        <w:rPr>
          <w:rFonts w:hint="eastAsia"/>
        </w:rPr>
        <w:t>受教育权</w:t>
      </w:r>
    </w:p>
    <w:p w:rsidR="00E35D2B" w:rsidRDefault="00E35D2B" w:rsidP="00E35D2B">
      <w:pPr>
        <w:pStyle w:val="SingleTxtGC"/>
        <w:rPr>
          <w:rFonts w:hint="eastAsia"/>
        </w:rPr>
      </w:pPr>
      <w:r>
        <w:rPr>
          <w:rFonts w:hint="eastAsia"/>
        </w:rPr>
        <w:t xml:space="preserve">34.  </w:t>
      </w:r>
      <w:r>
        <w:rPr>
          <w:rFonts w:hint="eastAsia"/>
        </w:rPr>
        <w:t>委员会注意到，寻求庇护者和获得庇护者可以享受中小学免费教育；但它关注住在缔约国庇护中心的寻求庇护儿童得不到当地学校录取</w:t>
      </w:r>
      <w:r w:rsidR="00D55219">
        <w:rPr>
          <w:rFonts w:hint="eastAsia"/>
        </w:rPr>
        <w:t>(</w:t>
      </w:r>
      <w:r>
        <w:rPr>
          <w:rFonts w:hint="eastAsia"/>
        </w:rPr>
        <w:t>第十三和十四条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委员会建议缔约国按照《庇护法》，为难民申请待审的全体儿童寻求庇护者提供小学教育机会，并且为他们的中学教育提供方便。</w:t>
      </w:r>
    </w:p>
    <w:p w:rsidR="00E35D2B" w:rsidRDefault="00E35D2B" w:rsidP="00E35D2B">
      <w:pPr>
        <w:pStyle w:val="SingleTxtGC"/>
        <w:rPr>
          <w:rFonts w:hint="eastAsia"/>
        </w:rPr>
      </w:pPr>
      <w:r>
        <w:rPr>
          <w:rFonts w:hint="eastAsia"/>
        </w:rPr>
        <w:t xml:space="preserve">35.  </w:t>
      </w:r>
      <w:r>
        <w:rPr>
          <w:rFonts w:hint="eastAsia"/>
        </w:rPr>
        <w:t>委员会关注学校中暴力行为和歧视蔓延、以及主流学校不录取残疾儿童问题。委员会还关注罗姆人儿童被安置在特殊学校或班级、并且罗姆人儿童小学辍学率高、入学率低</w:t>
      </w:r>
      <w:r w:rsidR="00D55219">
        <w:rPr>
          <w:rFonts w:hint="eastAsia"/>
        </w:rPr>
        <w:t>(</w:t>
      </w:r>
      <w:r>
        <w:rPr>
          <w:rFonts w:hint="eastAsia"/>
        </w:rPr>
        <w:t>第十三和十四条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委员会建议缔约国继续改革法律和政策，让每一儿童享有受教育权，并为此：</w:t>
      </w:r>
    </w:p>
    <w:p w:rsidR="00E35D2B" w:rsidRPr="00E128F5" w:rsidRDefault="00E35D2B" w:rsidP="00DF591E">
      <w:pPr>
        <w:pStyle w:val="SingleTxtGC"/>
        <w:numPr>
          <w:ilvl w:val="0"/>
          <w:numId w:val="16"/>
        </w:numPr>
        <w:tabs>
          <w:tab w:val="clear" w:pos="2426"/>
          <w:tab w:val="left" w:pos="2427"/>
        </w:tabs>
        <w:rPr>
          <w:rFonts w:eastAsia="SimHei" w:hint="eastAsia"/>
        </w:rPr>
      </w:pPr>
      <w:r w:rsidRPr="00E128F5">
        <w:rPr>
          <w:rFonts w:eastAsia="SimHei" w:hint="eastAsia"/>
        </w:rPr>
        <w:t>在学校加强措施，防止暴力和歧视，包括实施同伴互助方案和加强校内关系；</w:t>
      </w:r>
    </w:p>
    <w:p w:rsidR="00E35D2B" w:rsidRPr="00E128F5" w:rsidRDefault="00E35D2B" w:rsidP="00DF591E">
      <w:pPr>
        <w:pStyle w:val="SingleTxtGC"/>
        <w:numPr>
          <w:ilvl w:val="0"/>
          <w:numId w:val="16"/>
        </w:numPr>
        <w:tabs>
          <w:tab w:val="clear" w:pos="2426"/>
          <w:tab w:val="left" w:pos="2427"/>
        </w:tabs>
        <w:rPr>
          <w:rFonts w:eastAsia="SimHei" w:hint="eastAsia"/>
        </w:rPr>
      </w:pPr>
      <w:r w:rsidRPr="00E128F5">
        <w:rPr>
          <w:rFonts w:eastAsia="SimHei" w:hint="eastAsia"/>
        </w:rPr>
        <w:t>确保在主流学校为全体残疾儿童提供包容式教育；</w:t>
      </w:r>
    </w:p>
    <w:p w:rsidR="00E35D2B" w:rsidRPr="00E128F5" w:rsidRDefault="00E35D2B" w:rsidP="00DF591E">
      <w:pPr>
        <w:pStyle w:val="SingleTxtGC"/>
        <w:numPr>
          <w:ilvl w:val="0"/>
          <w:numId w:val="16"/>
        </w:numPr>
        <w:tabs>
          <w:tab w:val="clear" w:pos="2426"/>
          <w:tab w:val="left" w:pos="2427"/>
        </w:tabs>
        <w:rPr>
          <w:rFonts w:eastAsia="SimHei" w:hint="eastAsia"/>
        </w:rPr>
      </w:pPr>
      <w:r w:rsidRPr="00E128F5">
        <w:rPr>
          <w:rFonts w:eastAsia="SimHei" w:hint="eastAsia"/>
        </w:rPr>
        <w:t>保证罗姆人儿童被录取入常规小学班级，而不是专为有特殊需求儿童开办的学校或班级；</w:t>
      </w:r>
    </w:p>
    <w:p w:rsidR="00E35D2B" w:rsidRPr="00E128F5" w:rsidRDefault="00E35D2B" w:rsidP="00DF591E">
      <w:pPr>
        <w:pStyle w:val="SingleTxtGC"/>
        <w:numPr>
          <w:ilvl w:val="0"/>
          <w:numId w:val="16"/>
        </w:numPr>
        <w:tabs>
          <w:tab w:val="clear" w:pos="2426"/>
          <w:tab w:val="left" w:pos="2427"/>
        </w:tabs>
        <w:rPr>
          <w:rFonts w:eastAsia="SimHei" w:hint="eastAsia"/>
        </w:rPr>
      </w:pPr>
      <w:r w:rsidRPr="00E128F5">
        <w:rPr>
          <w:rFonts w:eastAsia="SimHei" w:hint="eastAsia"/>
        </w:rPr>
        <w:t>降低罗姆人儿童的小学高辍学率，采取有效措施让罗姆人继续求学，并通过平权行动提高中学上学率，比如发放奖学金和提供教科书。</w:t>
      </w:r>
    </w:p>
    <w:p w:rsidR="00E35D2B" w:rsidRDefault="00E35D2B" w:rsidP="00134B6D">
      <w:pPr>
        <w:pStyle w:val="H23GC"/>
        <w:rPr>
          <w:rFonts w:hint="eastAsia"/>
        </w:rPr>
      </w:pPr>
      <w:r>
        <w:rPr>
          <w:rFonts w:hint="eastAsia"/>
        </w:rPr>
        <w:tab/>
      </w:r>
      <w:r>
        <w:rPr>
          <w:rFonts w:hint="eastAsia"/>
        </w:rPr>
        <w:tab/>
      </w:r>
      <w:r>
        <w:rPr>
          <w:rFonts w:hint="eastAsia"/>
        </w:rPr>
        <w:t>文化权利</w:t>
      </w:r>
    </w:p>
    <w:p w:rsidR="00E35D2B" w:rsidRDefault="00E35D2B" w:rsidP="00E35D2B">
      <w:pPr>
        <w:pStyle w:val="SingleTxtGC"/>
        <w:rPr>
          <w:rFonts w:hint="eastAsia"/>
        </w:rPr>
      </w:pPr>
      <w:r>
        <w:rPr>
          <w:rFonts w:hint="eastAsia"/>
        </w:rPr>
        <w:t xml:space="preserve">36.  </w:t>
      </w:r>
      <w:r>
        <w:rPr>
          <w:rFonts w:hint="eastAsia"/>
        </w:rPr>
        <w:t>委员会关注《公约》所保障的文化权利没有惠及所有的人、特别是农村地区的人。委员会注意到为所有群体采取的平等享受文化权利的措施，特别是</w:t>
      </w:r>
      <w:r>
        <w:rPr>
          <w:rFonts w:hint="eastAsia"/>
        </w:rPr>
        <w:t>2010</w:t>
      </w:r>
      <w:r>
        <w:rPr>
          <w:rFonts w:hint="eastAsia"/>
        </w:rPr>
        <w:t>年建立少数民族理事会，但对波斯尼亚人的少数群体权利尚没有得到充分享有和保护而感到关注</w:t>
      </w:r>
      <w:r w:rsidR="00D55219">
        <w:rPr>
          <w:rFonts w:hint="eastAsia"/>
        </w:rPr>
        <w:t>(</w:t>
      </w:r>
      <w:r>
        <w:rPr>
          <w:rFonts w:hint="eastAsia"/>
        </w:rPr>
        <w:t>第二、十三、十四和十五条</w:t>
      </w:r>
      <w:r w:rsidR="00D55219">
        <w:rPr>
          <w:rFonts w:hint="eastAsia"/>
        </w:rPr>
        <w:t>)</w:t>
      </w:r>
      <w:r>
        <w:rPr>
          <w:rFonts w:hint="eastAsia"/>
        </w:rPr>
        <w:t>。</w:t>
      </w:r>
    </w:p>
    <w:p w:rsidR="00E35D2B" w:rsidRPr="00B550BF" w:rsidRDefault="00E35D2B" w:rsidP="00E35D2B">
      <w:pPr>
        <w:pStyle w:val="SingleTxtGC"/>
        <w:rPr>
          <w:rFonts w:eastAsia="SimHei" w:hint="eastAsia"/>
        </w:rPr>
      </w:pPr>
      <w:r w:rsidRPr="00B550BF">
        <w:rPr>
          <w:rFonts w:eastAsia="SimHei" w:hint="eastAsia"/>
        </w:rPr>
        <w:t>委员会建议缔约国采取综合性的文化战略，配备一个协调机制，以促进、保护和普及缔约国全境所有个人和团体的文化权利，同时保持文化的多样性。委员会鼓励缔约国采取进一步措施，使身份特殊的所有社区，包括波斯尼亚人，可以获益于少数群体权利的享有和保护。委员会还鼓励缔约国根据《公约》第十五条，考虑增加对文化发展和文化生活参与的预算拨款。</w:t>
      </w:r>
    </w:p>
    <w:p w:rsidR="00E35D2B" w:rsidRDefault="00E35D2B" w:rsidP="00134B6D">
      <w:pPr>
        <w:pStyle w:val="H1GC"/>
        <w:rPr>
          <w:rFonts w:hint="eastAsia"/>
        </w:rPr>
      </w:pPr>
      <w:r>
        <w:rPr>
          <w:rFonts w:hint="eastAsia"/>
        </w:rPr>
        <w:tab/>
        <w:t>D.</w:t>
      </w:r>
      <w:r>
        <w:rPr>
          <w:rFonts w:hint="eastAsia"/>
        </w:rPr>
        <w:tab/>
      </w:r>
      <w:r>
        <w:rPr>
          <w:rFonts w:hint="eastAsia"/>
        </w:rPr>
        <w:t>其它建议</w:t>
      </w:r>
    </w:p>
    <w:p w:rsidR="00E35D2B" w:rsidRPr="00B550BF" w:rsidRDefault="00E35D2B" w:rsidP="00E35D2B">
      <w:pPr>
        <w:pStyle w:val="SingleTxtGC"/>
        <w:rPr>
          <w:rFonts w:eastAsia="SimHei" w:hint="eastAsia"/>
        </w:rPr>
      </w:pPr>
      <w:r w:rsidRPr="00B550BF">
        <w:rPr>
          <w:rFonts w:eastAsia="SimHei" w:hint="eastAsia"/>
        </w:rPr>
        <w:t xml:space="preserve">37.  </w:t>
      </w:r>
      <w:r w:rsidRPr="00B550BF">
        <w:rPr>
          <w:rFonts w:eastAsia="SimHei" w:hint="eastAsia"/>
        </w:rPr>
        <w:t>委员会鼓励缔约国考虑签署和批准《经济、社会、文化权利国际公约任择议定书》。委员会还鼓励缔约国考虑批准《保护所有移徙工人及其家庭成员权利国际公约》。</w:t>
      </w:r>
    </w:p>
    <w:p w:rsidR="00E35D2B" w:rsidRPr="00B550BF" w:rsidRDefault="00E35D2B" w:rsidP="00E35D2B">
      <w:pPr>
        <w:pStyle w:val="SingleTxtGC"/>
        <w:rPr>
          <w:rFonts w:eastAsia="SimHei" w:hint="eastAsia"/>
        </w:rPr>
      </w:pPr>
      <w:r w:rsidRPr="00B550BF">
        <w:rPr>
          <w:rFonts w:eastAsia="SimHei" w:hint="eastAsia"/>
        </w:rPr>
        <w:t xml:space="preserve">38.  </w:t>
      </w:r>
      <w:r w:rsidRPr="00B550BF">
        <w:rPr>
          <w:rFonts w:eastAsia="SimHei" w:hint="eastAsia"/>
        </w:rPr>
        <w:t>委员会请缔约国向社会各阶层，尤其是政府官员、议员、司法当局和民间社会组织广泛宣传本结论性意见，并且在其下一次定期报告中向委员会报告为实施上述意见所采取的一切步骤。委员会还鼓励缔约国在提交下一次定期报告之前，请非政府组织和民间社会其他成员参与国家层面的讨论。</w:t>
      </w:r>
    </w:p>
    <w:p w:rsidR="00E35D2B" w:rsidRDefault="00E35D2B" w:rsidP="00E35D2B">
      <w:pPr>
        <w:pStyle w:val="SingleTxtGC"/>
        <w:rPr>
          <w:rFonts w:eastAsia="SimHei" w:hint="eastAsia"/>
        </w:rPr>
      </w:pPr>
      <w:r w:rsidRPr="00B550BF">
        <w:rPr>
          <w:rFonts w:eastAsia="SimHei" w:hint="eastAsia"/>
        </w:rPr>
        <w:t xml:space="preserve">39.  </w:t>
      </w:r>
      <w:r w:rsidRPr="00B550BF">
        <w:rPr>
          <w:rFonts w:eastAsia="SimHei" w:hint="eastAsia"/>
        </w:rPr>
        <w:t>委员会请缔约国根据委员会</w:t>
      </w:r>
      <w:r w:rsidRPr="00B550BF">
        <w:rPr>
          <w:rFonts w:eastAsia="SimHei" w:hint="eastAsia"/>
        </w:rPr>
        <w:t>2008</w:t>
      </w:r>
      <w:r w:rsidRPr="00B550BF">
        <w:rPr>
          <w:rFonts w:eastAsia="SimHei" w:hint="eastAsia"/>
        </w:rPr>
        <w:t>年通过的经修订的提交报告准则</w:t>
      </w:r>
      <w:r w:rsidRPr="00B550BF">
        <w:rPr>
          <w:rFonts w:eastAsia="SimHei" w:hint="eastAsia"/>
        </w:rPr>
        <w:t>(E/C.12/2008/2)</w:t>
      </w:r>
      <w:r w:rsidRPr="00B550BF">
        <w:rPr>
          <w:rFonts w:eastAsia="SimHei" w:hint="eastAsia"/>
        </w:rPr>
        <w:t>编写第三次定期报告，在</w:t>
      </w:r>
      <w:r w:rsidRPr="00B550BF">
        <w:rPr>
          <w:rFonts w:eastAsia="SimHei" w:hint="eastAsia"/>
        </w:rPr>
        <w:t>2019</w:t>
      </w:r>
      <w:r w:rsidRPr="00B550BF">
        <w:rPr>
          <w:rFonts w:eastAsia="SimHei" w:hint="eastAsia"/>
        </w:rPr>
        <w:t>年</w:t>
      </w:r>
      <w:r w:rsidRPr="00B550BF">
        <w:rPr>
          <w:rFonts w:eastAsia="SimHei" w:hint="eastAsia"/>
        </w:rPr>
        <w:t>5</w:t>
      </w:r>
      <w:r w:rsidRPr="00B550BF">
        <w:rPr>
          <w:rFonts w:eastAsia="SimHei" w:hint="eastAsia"/>
        </w:rPr>
        <w:t>月</w:t>
      </w:r>
      <w:r w:rsidRPr="00B550BF">
        <w:rPr>
          <w:rFonts w:eastAsia="SimHei" w:hint="eastAsia"/>
        </w:rPr>
        <w:t>30</w:t>
      </w:r>
      <w:r w:rsidRPr="00B550BF">
        <w:rPr>
          <w:rFonts w:eastAsia="SimHei" w:hint="eastAsia"/>
        </w:rPr>
        <w:t>日前提交。</w:t>
      </w:r>
    </w:p>
    <w:p w:rsidR="003B1191" w:rsidRPr="002D6A9C" w:rsidRDefault="003B11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B1191" w:rsidRPr="00B550BF" w:rsidRDefault="003B1191" w:rsidP="00E35D2B">
      <w:pPr>
        <w:pStyle w:val="SingleTxtGC"/>
        <w:rPr>
          <w:rFonts w:eastAsia="SimHei" w:hint="eastAsia"/>
        </w:rPr>
      </w:pPr>
    </w:p>
    <w:sectPr w:rsidR="003B1191" w:rsidRPr="00B550B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191" w:rsidRPr="00C12ACA" w:rsidRDefault="003B1191"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B1191" w:rsidRPr="00C12ACA" w:rsidRDefault="003B1191" w:rsidP="00C12ACA">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191" w:rsidRPr="0096747E" w:rsidRDefault="003B1191"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E55BC">
      <w:rPr>
        <w:rStyle w:val="PageNumber"/>
        <w:noProof/>
      </w:rPr>
      <w:t>10</w:t>
    </w:r>
    <w:r>
      <w:rPr>
        <w:rStyle w:val="PageNumber"/>
      </w:rPr>
      <w:fldChar w:fldCharType="end"/>
    </w:r>
    <w:r>
      <w:rPr>
        <w:rStyle w:val="PageNumber"/>
        <w:rFonts w:eastAsia="SimSun" w:hint="eastAsia"/>
        <w:lang w:eastAsia="zh-CN"/>
      </w:rPr>
      <w:tab/>
    </w:r>
    <w:r w:rsidRPr="0096747E">
      <w:rPr>
        <w:rFonts w:eastAsia="SimSun"/>
        <w:lang w:eastAsia="zh-CN"/>
      </w:rPr>
      <w:t>GE.14-08026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191" w:rsidRDefault="003B1191">
    <w:pPr>
      <w:pStyle w:val="Footer"/>
      <w:tabs>
        <w:tab w:val="right" w:pos="9639"/>
      </w:tabs>
    </w:pPr>
    <w:r w:rsidRPr="0096747E">
      <w:rPr>
        <w:rFonts w:eastAsia="SimSun"/>
        <w:lang w:eastAsia="zh-CN"/>
      </w:rPr>
      <w:t>GE.14-08026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E55BC">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191" w:rsidRDefault="003B1191"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34pt;margin-top:9.3pt;width:50.25pt;height:50.25pt;z-index:3">
          <v:imagedata r:id="rId1" o:title="2&amp;Size=2&amp;Lang=C"/>
          <w10:wrap type="square" side="left"/>
        </v:shape>
      </w:pict>
    </w:r>
    <w:r>
      <w:rPr>
        <w:rFonts w:eastAsia="SimSun"/>
        <w:noProof/>
        <w:snapToGrid/>
        <w:sz w:val="20"/>
        <w:lang w:val="en-US" w:eastAsia="zh-CN"/>
      </w:rPr>
      <w:pict>
        <v:shape id="_x0000_s2050" type="#_x0000_t75" style="position:absolute;left:0;text-align:left;margin-left:434pt;margin-top:9.3pt;width:50.25pt;height:50.25pt;z-index:2">
          <v:imagedata r:id="rId1" o:title="2&amp;Size=2&amp;Lang=C"/>
          <w10:wrap type="square" side="left"/>
        </v:shape>
      </w:pict>
    </w:r>
    <w:r>
      <w:rPr>
        <w:rFonts w:eastAsia="SimSun"/>
        <w:noProof/>
        <w:snapToGrid/>
        <w:sz w:val="20"/>
        <w:lang w:val="en-US" w:eastAsia="zh-CN"/>
      </w:rPr>
      <w:pict>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8026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021014</w:t>
    </w:r>
    <w:r>
      <w:rPr>
        <w:rFonts w:eastAsia="SimSun"/>
        <w:sz w:val="20"/>
        <w:lang w:eastAsia="zh-CN"/>
      </w:rPr>
      <w:tab/>
    </w:r>
    <w:r>
      <w:rPr>
        <w:rFonts w:eastAsia="SimSun" w:hint="eastAsia"/>
        <w:sz w:val="20"/>
        <w:lang w:eastAsia="zh-CN"/>
      </w:rPr>
      <w:t>031014</w:t>
    </w:r>
  </w:p>
  <w:p w:rsidR="003B1191" w:rsidRPr="00E04D00" w:rsidRDefault="003B1191"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96747E">
      <w:rPr>
        <w:rFonts w:ascii="C39T30Lfz" w:eastAsia="SimSun" w:hAnsi="C39T30Lfz"/>
        <w:sz w:val="56"/>
        <w:szCs w:val="56"/>
        <w:lang w:eastAsia="zh-CN"/>
      </w:rPr>
      <w:t></w:t>
    </w:r>
    <w:r w:rsidRPr="0096747E">
      <w:rPr>
        <w:rFonts w:ascii="C39T30Lfz" w:eastAsia="SimSun" w:hAnsi="C39T30Lfz"/>
        <w:sz w:val="56"/>
        <w:szCs w:val="56"/>
        <w:lang w:eastAsia="zh-CN"/>
      </w:rPr>
      <w:t></w:t>
    </w:r>
    <w:r w:rsidRPr="0096747E">
      <w:rPr>
        <w:rFonts w:ascii="C39T30Lfz" w:eastAsia="SimSun" w:hAnsi="C39T30Lfz"/>
        <w:sz w:val="56"/>
        <w:szCs w:val="56"/>
        <w:lang w:eastAsia="zh-CN"/>
      </w:rPr>
      <w:t></w:t>
    </w:r>
    <w:r w:rsidRPr="0096747E">
      <w:rPr>
        <w:rFonts w:ascii="C39T30Lfz" w:eastAsia="SimSun" w:hAnsi="C39T30Lfz"/>
        <w:sz w:val="56"/>
        <w:szCs w:val="56"/>
        <w:lang w:eastAsia="zh-CN"/>
      </w:rPr>
      <w:t></w:t>
    </w:r>
    <w:r w:rsidRPr="0096747E">
      <w:rPr>
        <w:rFonts w:ascii="C39T30Lfz" w:eastAsia="SimSun" w:hAnsi="C39T30Lfz"/>
        <w:sz w:val="56"/>
        <w:szCs w:val="56"/>
        <w:lang w:eastAsia="zh-CN"/>
      </w:rPr>
      <w:t></w:t>
    </w:r>
    <w:r w:rsidRPr="0096747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191" w:rsidRPr="0081261C" w:rsidRDefault="003B119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B1191" w:rsidRPr="0081261C" w:rsidRDefault="003B119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B1191" w:rsidRPr="00D96562" w:rsidRDefault="003B1191" w:rsidP="00BD1548">
      <w:pPr>
        <w:pStyle w:val="FootnoteText"/>
        <w:spacing w:after="0"/>
      </w:pPr>
      <w:r>
        <w:rPr>
          <w:rFonts w:hint="eastAsia"/>
        </w:rPr>
        <w:tab/>
      </w:r>
      <w:r w:rsidRPr="00D96562">
        <w:rPr>
          <w:rStyle w:val="FootnoteReference"/>
          <w:vertAlign w:val="baseline"/>
        </w:rPr>
        <w:t>*</w:t>
      </w:r>
      <w:r>
        <w:rPr>
          <w:rFonts w:hint="eastAsia"/>
        </w:rPr>
        <w:tab/>
      </w:r>
      <w:r w:rsidRPr="00D96562">
        <w:rPr>
          <w:rFonts w:hint="eastAsia"/>
        </w:rPr>
        <w:t>委员会第五十二届会议</w:t>
      </w:r>
      <w:r>
        <w:rPr>
          <w:rFonts w:hint="eastAsia"/>
        </w:rPr>
        <w:t>(</w:t>
      </w:r>
      <w:r w:rsidRPr="00D96562">
        <w:rPr>
          <w:rFonts w:hint="eastAsia"/>
        </w:rPr>
        <w:t>2014</w:t>
      </w:r>
      <w:r w:rsidRPr="00D96562">
        <w:rPr>
          <w:rFonts w:hint="eastAsia"/>
        </w:rPr>
        <w:t>年</w:t>
      </w:r>
      <w:r w:rsidRPr="00D96562">
        <w:rPr>
          <w:rFonts w:hint="eastAsia"/>
        </w:rPr>
        <w:t>4</w:t>
      </w:r>
      <w:r w:rsidRPr="00D96562">
        <w:rPr>
          <w:rFonts w:hint="eastAsia"/>
        </w:rPr>
        <w:t>月</w:t>
      </w:r>
      <w:r w:rsidRPr="00D96562">
        <w:rPr>
          <w:rFonts w:hint="eastAsia"/>
        </w:rPr>
        <w:t>28</w:t>
      </w:r>
      <w:r w:rsidRPr="00D96562">
        <w:rPr>
          <w:rFonts w:hint="eastAsia"/>
        </w:rPr>
        <w:t>日至</w:t>
      </w:r>
      <w:r w:rsidRPr="00D96562">
        <w:rPr>
          <w:rFonts w:hint="eastAsia"/>
        </w:rPr>
        <w:t>5</w:t>
      </w:r>
      <w:r w:rsidRPr="00D96562">
        <w:rPr>
          <w:rFonts w:hint="eastAsia"/>
        </w:rPr>
        <w:t>月</w:t>
      </w:r>
      <w:r w:rsidRPr="00D96562">
        <w:rPr>
          <w:rFonts w:hint="eastAsia"/>
        </w:rPr>
        <w:t>23</w:t>
      </w:r>
      <w:r w:rsidRPr="00D96562">
        <w:rPr>
          <w:rFonts w:hint="eastAsia"/>
        </w:rPr>
        <w:t>日</w:t>
      </w:r>
      <w:r>
        <w:rPr>
          <w:rFonts w:hint="eastAsia"/>
        </w:rPr>
        <w:t>)</w:t>
      </w:r>
      <w:r w:rsidRPr="00D96562">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191" w:rsidRPr="0096747E" w:rsidRDefault="003B1191">
    <w:pPr>
      <w:pStyle w:val="Header"/>
    </w:pPr>
    <w:r w:rsidRPr="0096747E">
      <w:t>E/C.12/SRB/CO/2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191" w:rsidRPr="0096747E" w:rsidRDefault="003B1191" w:rsidP="00B34556">
    <w:pPr>
      <w:pStyle w:val="Header"/>
      <w:jc w:val="right"/>
      <w:rPr>
        <w:rFonts w:hint="eastAsia"/>
        <w:lang w:eastAsia="zh-CN"/>
      </w:rPr>
    </w:pPr>
    <w:r w:rsidRPr="0096747E">
      <w:rPr>
        <w:lang w:eastAsia="zh-CN"/>
      </w:rPr>
      <w:t>E/C.12/SRB/CO/2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8E06D95"/>
    <w:multiLevelType w:val="hybridMultilevel"/>
    <w:tmpl w:val="7594131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7E952E9"/>
    <w:multiLevelType w:val="hybridMultilevel"/>
    <w:tmpl w:val="039E201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89800B3"/>
    <w:multiLevelType w:val="hybridMultilevel"/>
    <w:tmpl w:val="F4FE5E8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9735C92"/>
    <w:multiLevelType w:val="hybridMultilevel"/>
    <w:tmpl w:val="0FF8DD8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CD93A14"/>
    <w:multiLevelType w:val="hybridMultilevel"/>
    <w:tmpl w:val="C52250D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9EF2AD1"/>
    <w:multiLevelType w:val="hybridMultilevel"/>
    <w:tmpl w:val="78CCB25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732CFD"/>
    <w:multiLevelType w:val="hybridMultilevel"/>
    <w:tmpl w:val="24867D8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DDF00BC"/>
    <w:multiLevelType w:val="hybridMultilevel"/>
    <w:tmpl w:val="929035C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E605D28"/>
    <w:multiLevelType w:val="hybridMultilevel"/>
    <w:tmpl w:val="45961B1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F760C7A"/>
    <w:multiLevelType w:val="hybridMultilevel"/>
    <w:tmpl w:val="AB12768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2A35385"/>
    <w:multiLevelType w:val="hybridMultilevel"/>
    <w:tmpl w:val="AB5423F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891486D"/>
    <w:multiLevelType w:val="hybridMultilevel"/>
    <w:tmpl w:val="A908460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AA3178F"/>
    <w:multiLevelType w:val="hybridMultilevel"/>
    <w:tmpl w:val="F0D4A60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3"/>
  </w:num>
  <w:num w:numId="3">
    <w:abstractNumId w:val="1"/>
  </w:num>
  <w:num w:numId="4">
    <w:abstractNumId w:val="2"/>
  </w:num>
  <w:num w:numId="5">
    <w:abstractNumId w:val="12"/>
  </w:num>
  <w:num w:numId="6">
    <w:abstractNumId w:val="10"/>
  </w:num>
  <w:num w:numId="7">
    <w:abstractNumId w:val="11"/>
  </w:num>
  <w:num w:numId="8">
    <w:abstractNumId w:val="3"/>
  </w:num>
  <w:num w:numId="9">
    <w:abstractNumId w:val="5"/>
  </w:num>
  <w:num w:numId="10">
    <w:abstractNumId w:val="14"/>
  </w:num>
  <w:num w:numId="11">
    <w:abstractNumId w:val="15"/>
  </w:num>
  <w:num w:numId="12">
    <w:abstractNumId w:val="4"/>
  </w:num>
  <w:num w:numId="13">
    <w:abstractNumId w:val="6"/>
  </w:num>
  <w:num w:numId="14">
    <w:abstractNumId w:val="7"/>
  </w:num>
  <w:num w:numId="15">
    <w:abstractNumId w:val="9"/>
  </w:num>
  <w:num w:numId="16">
    <w:abstractNumId w:val="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D2B"/>
    <w:rsid w:val="000569F4"/>
    <w:rsid w:val="00070B7E"/>
    <w:rsid w:val="00086F4E"/>
    <w:rsid w:val="000A43F9"/>
    <w:rsid w:val="000C274E"/>
    <w:rsid w:val="000F5954"/>
    <w:rsid w:val="00121D98"/>
    <w:rsid w:val="00134B6D"/>
    <w:rsid w:val="001361EF"/>
    <w:rsid w:val="001625FD"/>
    <w:rsid w:val="00170CA6"/>
    <w:rsid w:val="00196FA0"/>
    <w:rsid w:val="001B69DD"/>
    <w:rsid w:val="001B6D96"/>
    <w:rsid w:val="001C23C1"/>
    <w:rsid w:val="001D29B2"/>
    <w:rsid w:val="001E3B88"/>
    <w:rsid w:val="002870B0"/>
    <w:rsid w:val="002B3512"/>
    <w:rsid w:val="002C0105"/>
    <w:rsid w:val="002C3281"/>
    <w:rsid w:val="002E69F4"/>
    <w:rsid w:val="00334FC4"/>
    <w:rsid w:val="003960C7"/>
    <w:rsid w:val="003B1191"/>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54D4E"/>
    <w:rsid w:val="007655E9"/>
    <w:rsid w:val="007B04AF"/>
    <w:rsid w:val="007E0737"/>
    <w:rsid w:val="007F2571"/>
    <w:rsid w:val="007F368A"/>
    <w:rsid w:val="007F7879"/>
    <w:rsid w:val="00800C13"/>
    <w:rsid w:val="0081078C"/>
    <w:rsid w:val="0081261C"/>
    <w:rsid w:val="00812823"/>
    <w:rsid w:val="00820738"/>
    <w:rsid w:val="00830C41"/>
    <w:rsid w:val="0084212E"/>
    <w:rsid w:val="0089219E"/>
    <w:rsid w:val="008A60CE"/>
    <w:rsid w:val="008D0C1D"/>
    <w:rsid w:val="008D56EB"/>
    <w:rsid w:val="008E400B"/>
    <w:rsid w:val="008F1688"/>
    <w:rsid w:val="0091796C"/>
    <w:rsid w:val="00927E9B"/>
    <w:rsid w:val="0093202C"/>
    <w:rsid w:val="0096747E"/>
    <w:rsid w:val="009713E4"/>
    <w:rsid w:val="009A4448"/>
    <w:rsid w:val="009A6EC1"/>
    <w:rsid w:val="009D12C6"/>
    <w:rsid w:val="009D509A"/>
    <w:rsid w:val="009D79A5"/>
    <w:rsid w:val="009E55BC"/>
    <w:rsid w:val="009F25BB"/>
    <w:rsid w:val="009F5707"/>
    <w:rsid w:val="00A43D3B"/>
    <w:rsid w:val="00A47374"/>
    <w:rsid w:val="00A926F9"/>
    <w:rsid w:val="00A94910"/>
    <w:rsid w:val="00AC0744"/>
    <w:rsid w:val="00AC5D1B"/>
    <w:rsid w:val="00AD3CA8"/>
    <w:rsid w:val="00AE4E6A"/>
    <w:rsid w:val="00AF172E"/>
    <w:rsid w:val="00B07359"/>
    <w:rsid w:val="00B34556"/>
    <w:rsid w:val="00B550BF"/>
    <w:rsid w:val="00B717CF"/>
    <w:rsid w:val="00B85871"/>
    <w:rsid w:val="00B86951"/>
    <w:rsid w:val="00B93BD1"/>
    <w:rsid w:val="00BA1830"/>
    <w:rsid w:val="00BB4A54"/>
    <w:rsid w:val="00BD1548"/>
    <w:rsid w:val="00BD1FE7"/>
    <w:rsid w:val="00C12ACA"/>
    <w:rsid w:val="00C40B55"/>
    <w:rsid w:val="00C91EE0"/>
    <w:rsid w:val="00CA4607"/>
    <w:rsid w:val="00CB035B"/>
    <w:rsid w:val="00CD67C6"/>
    <w:rsid w:val="00CE3A52"/>
    <w:rsid w:val="00D02AA5"/>
    <w:rsid w:val="00D051DF"/>
    <w:rsid w:val="00D37D56"/>
    <w:rsid w:val="00D41D6F"/>
    <w:rsid w:val="00D55219"/>
    <w:rsid w:val="00D84AEB"/>
    <w:rsid w:val="00D936FE"/>
    <w:rsid w:val="00D96562"/>
    <w:rsid w:val="00DC133E"/>
    <w:rsid w:val="00DD0222"/>
    <w:rsid w:val="00DD252C"/>
    <w:rsid w:val="00DF09E5"/>
    <w:rsid w:val="00DF591E"/>
    <w:rsid w:val="00E01C4E"/>
    <w:rsid w:val="00E128F5"/>
    <w:rsid w:val="00E24B1B"/>
    <w:rsid w:val="00E35D2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link w:val="H23GCChar"/>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customStyle="1" w:styleId="H23GCChar">
    <w:name w:val="_ H_2/3_GC Char"/>
    <w:basedOn w:val="DefaultParagraphFont"/>
    <w:link w:val="H23GC"/>
    <w:rsid w:val="00170CA6"/>
    <w:rPr>
      <w:rFonts w:eastAsia="SimHei"/>
      <w:snapToGrid w:val="0"/>
      <w:sz w:val="22"/>
      <w:lang w:val="en-US" w:eastAsia="zh-CN" w:bidi="ar-SA"/>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1380</Words>
  <Characters>7870</Characters>
  <Application>Microsoft Office Outlook</Application>
  <DocSecurity>4</DocSecurity>
  <Lines>65</Lines>
  <Paragraphs>18</Paragraphs>
  <ScaleCrop>false</ScaleCrop>
  <Company>CSD</Company>
  <LinksUpToDate>false</LinksUpToDate>
  <CharactersWithSpaces>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2</cp:revision>
  <cp:lastPrinted>2014-10-02T13:31:00Z</cp:lastPrinted>
  <dcterms:created xsi:type="dcterms:W3CDTF">2014-10-03T07:57:00Z</dcterms:created>
  <dcterms:modified xsi:type="dcterms:W3CDTF">2014-10-03T07:57:00Z</dcterms:modified>
</cp:coreProperties>
</file>