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6621F5" w:rsidRPr="00F124C6" w14:paraId="68E8ADE6" w14:textId="77777777" w:rsidTr="00684327">
        <w:trPr>
          <w:trHeight w:hRule="exact" w:val="851"/>
        </w:trPr>
        <w:tc>
          <w:tcPr>
            <w:tcW w:w="1280" w:type="dxa"/>
            <w:tcBorders>
              <w:bottom w:val="single" w:sz="4" w:space="0" w:color="auto"/>
            </w:tcBorders>
          </w:tcPr>
          <w:p w14:paraId="40D3FBEA" w14:textId="77777777" w:rsidR="006621F5" w:rsidRPr="00A550DA" w:rsidRDefault="006621F5" w:rsidP="00684327">
            <w:pPr>
              <w:pStyle w:val="H23GC"/>
              <w:rPr>
                <w:lang w:val="fr-CH"/>
              </w:rPr>
            </w:pPr>
          </w:p>
        </w:tc>
        <w:tc>
          <w:tcPr>
            <w:tcW w:w="2273" w:type="dxa"/>
            <w:tcBorders>
              <w:bottom w:val="single" w:sz="4" w:space="0" w:color="auto"/>
            </w:tcBorders>
            <w:vAlign w:val="bottom"/>
          </w:tcPr>
          <w:p w14:paraId="1F740638" w14:textId="77777777" w:rsidR="006621F5" w:rsidRPr="0050687F" w:rsidRDefault="006621F5" w:rsidP="00684327">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411F4D63" w14:textId="5C703E37" w:rsidR="006621F5" w:rsidRPr="003940B8" w:rsidRDefault="0015097D" w:rsidP="00684327">
            <w:pPr>
              <w:spacing w:line="240" w:lineRule="atLeast"/>
              <w:jc w:val="right"/>
              <w:rPr>
                <w:sz w:val="20"/>
                <w:szCs w:val="21"/>
              </w:rPr>
            </w:pPr>
            <w:proofErr w:type="spellStart"/>
            <w:r>
              <w:rPr>
                <w:sz w:val="40"/>
                <w:szCs w:val="21"/>
              </w:rPr>
              <w:t>CERD</w:t>
            </w:r>
            <w:proofErr w:type="spellEnd"/>
            <w:r w:rsidR="003940B8">
              <w:rPr>
                <w:sz w:val="20"/>
                <w:szCs w:val="21"/>
              </w:rPr>
              <w:t>/</w:t>
            </w:r>
            <w:r>
              <w:rPr>
                <w:sz w:val="20"/>
                <w:szCs w:val="21"/>
              </w:rPr>
              <w:t>C</w:t>
            </w:r>
            <w:r w:rsidR="003940B8">
              <w:rPr>
                <w:sz w:val="20"/>
                <w:szCs w:val="21"/>
              </w:rPr>
              <w:t>/</w:t>
            </w:r>
            <w:proofErr w:type="spellStart"/>
            <w:r>
              <w:rPr>
                <w:sz w:val="20"/>
                <w:szCs w:val="21"/>
              </w:rPr>
              <w:t>BHR</w:t>
            </w:r>
            <w:proofErr w:type="spellEnd"/>
            <w:r w:rsidR="003940B8">
              <w:rPr>
                <w:sz w:val="20"/>
                <w:szCs w:val="21"/>
              </w:rPr>
              <w:t>/</w:t>
            </w:r>
            <w:r>
              <w:rPr>
                <w:sz w:val="20"/>
                <w:szCs w:val="21"/>
              </w:rPr>
              <w:t>CO</w:t>
            </w:r>
            <w:r w:rsidR="003940B8">
              <w:rPr>
                <w:sz w:val="20"/>
                <w:szCs w:val="21"/>
              </w:rPr>
              <w:t>/</w:t>
            </w:r>
            <w:r>
              <w:rPr>
                <w:sz w:val="20"/>
                <w:szCs w:val="21"/>
              </w:rPr>
              <w:t>8</w:t>
            </w:r>
            <w:r w:rsidR="003940B8">
              <w:rPr>
                <w:sz w:val="20"/>
                <w:szCs w:val="21"/>
              </w:rPr>
              <w:t>-</w:t>
            </w:r>
            <w:r>
              <w:rPr>
                <w:sz w:val="20"/>
                <w:szCs w:val="21"/>
              </w:rPr>
              <w:t>14</w:t>
            </w:r>
          </w:p>
        </w:tc>
      </w:tr>
      <w:tr w:rsidR="006621F5" w:rsidRPr="00F124C6" w14:paraId="2DA29C04" w14:textId="77777777" w:rsidTr="00684327">
        <w:trPr>
          <w:trHeight w:hRule="exact" w:val="2835"/>
        </w:trPr>
        <w:tc>
          <w:tcPr>
            <w:tcW w:w="1280" w:type="dxa"/>
            <w:tcBorders>
              <w:top w:val="single" w:sz="4" w:space="0" w:color="auto"/>
              <w:bottom w:val="single" w:sz="12" w:space="0" w:color="auto"/>
            </w:tcBorders>
          </w:tcPr>
          <w:p w14:paraId="41642FB7" w14:textId="77777777" w:rsidR="006621F5" w:rsidRPr="00F124C6" w:rsidRDefault="006621F5" w:rsidP="00684327">
            <w:pPr>
              <w:spacing w:line="120" w:lineRule="atLeast"/>
              <w:rPr>
                <w:sz w:val="10"/>
                <w:szCs w:val="10"/>
              </w:rPr>
            </w:pPr>
          </w:p>
          <w:p w14:paraId="3B874D2F" w14:textId="77777777" w:rsidR="006621F5" w:rsidRPr="00F124C6" w:rsidRDefault="006621F5" w:rsidP="00684327">
            <w:pPr>
              <w:spacing w:line="120" w:lineRule="atLeast"/>
              <w:rPr>
                <w:sz w:val="10"/>
                <w:szCs w:val="10"/>
              </w:rPr>
            </w:pPr>
            <w:r>
              <w:rPr>
                <w:rFonts w:hint="eastAsia"/>
                <w:noProof/>
                <w:snapToGrid/>
              </w:rPr>
              <w:drawing>
                <wp:inline distT="0" distB="0" distL="0" distR="0" wp14:anchorId="31A893B5" wp14:editId="2B374B04">
                  <wp:extent cx="715010" cy="592455"/>
                  <wp:effectExtent l="0" t="0" r="8890" b="0"/>
                  <wp:docPr id="4" name="图片 4"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0A8C569" w14:textId="77777777" w:rsidR="006621F5" w:rsidRDefault="006621F5" w:rsidP="00684327">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消除一切形式</w:t>
            </w:r>
            <w:r>
              <w:rPr>
                <w:rFonts w:ascii="Time New Roman" w:eastAsia="黑体" w:hAnsi="Time New Roman" w:hint="eastAsia"/>
                <w:sz w:val="34"/>
                <w:szCs w:val="34"/>
              </w:rPr>
              <w:br/>
            </w:r>
            <w:r>
              <w:rPr>
                <w:rFonts w:ascii="Time New Roman" w:eastAsia="黑体" w:hAnsi="Time New Roman" w:hint="eastAsia"/>
                <w:sz w:val="34"/>
                <w:szCs w:val="34"/>
              </w:rPr>
              <w:t>种族歧视国际公约</w:t>
            </w:r>
          </w:p>
        </w:tc>
        <w:tc>
          <w:tcPr>
            <w:tcW w:w="2819" w:type="dxa"/>
            <w:tcBorders>
              <w:top w:val="single" w:sz="4" w:space="0" w:color="auto"/>
              <w:bottom w:val="single" w:sz="12" w:space="0" w:color="auto"/>
            </w:tcBorders>
          </w:tcPr>
          <w:p w14:paraId="75AA35F7" w14:textId="41582D94" w:rsidR="006621F5" w:rsidRPr="0004600B" w:rsidRDefault="0015097D" w:rsidP="00684327">
            <w:pPr>
              <w:spacing w:before="240" w:line="240" w:lineRule="atLeast"/>
              <w:rPr>
                <w:sz w:val="20"/>
              </w:rPr>
            </w:pPr>
            <w:r>
              <w:rPr>
                <w:sz w:val="20"/>
              </w:rPr>
              <w:t>Distr.: General</w:t>
            </w:r>
          </w:p>
          <w:p w14:paraId="1DE5495B" w14:textId="7470F8F4" w:rsidR="006621F5" w:rsidRPr="00F124C6" w:rsidRDefault="0015097D" w:rsidP="00684327">
            <w:pPr>
              <w:spacing w:line="240" w:lineRule="atLeast"/>
              <w:rPr>
                <w:sz w:val="20"/>
              </w:rPr>
            </w:pPr>
            <w:r>
              <w:rPr>
                <w:sz w:val="20"/>
              </w:rPr>
              <w:t>29</w:t>
            </w:r>
            <w:r w:rsidR="00E03768">
              <w:rPr>
                <w:sz w:val="20"/>
              </w:rPr>
              <w:t xml:space="preserve"> </w:t>
            </w:r>
            <w:r>
              <w:rPr>
                <w:sz w:val="20"/>
              </w:rPr>
              <w:t>December</w:t>
            </w:r>
            <w:r w:rsidR="006D1FBC">
              <w:rPr>
                <w:sz w:val="20"/>
              </w:rPr>
              <w:t xml:space="preserve"> </w:t>
            </w:r>
            <w:r>
              <w:rPr>
                <w:sz w:val="20"/>
              </w:rPr>
              <w:t>2</w:t>
            </w:r>
            <w:r w:rsidR="006D1FBC">
              <w:rPr>
                <w:sz w:val="20"/>
              </w:rPr>
              <w:t>0</w:t>
            </w:r>
            <w:r>
              <w:rPr>
                <w:sz w:val="20"/>
              </w:rPr>
              <w:t>22</w:t>
            </w:r>
          </w:p>
          <w:p w14:paraId="003BEF05" w14:textId="331FE146" w:rsidR="006621F5" w:rsidRPr="00F124C6" w:rsidRDefault="0015097D" w:rsidP="00684327">
            <w:pPr>
              <w:spacing w:line="240" w:lineRule="atLeast"/>
              <w:rPr>
                <w:sz w:val="20"/>
              </w:rPr>
            </w:pPr>
            <w:r>
              <w:rPr>
                <w:sz w:val="20"/>
              </w:rPr>
              <w:t>Chinese</w:t>
            </w:r>
            <w:r w:rsidR="006621F5" w:rsidRPr="00F124C6">
              <w:rPr>
                <w:sz w:val="20"/>
              </w:rPr>
              <w:t xml:space="preserve"> </w:t>
            </w:r>
          </w:p>
          <w:p w14:paraId="164D46D2" w14:textId="76C2BFAC" w:rsidR="006621F5" w:rsidRPr="00F124C6" w:rsidRDefault="0015097D" w:rsidP="00684327">
            <w:pPr>
              <w:spacing w:line="240" w:lineRule="atLeast"/>
            </w:pPr>
            <w:r>
              <w:rPr>
                <w:sz w:val="20"/>
              </w:rPr>
              <w:t>Original: English</w:t>
            </w:r>
          </w:p>
        </w:tc>
      </w:tr>
    </w:tbl>
    <w:p w14:paraId="08DB9DA0" w14:textId="77777777" w:rsidR="00E03768" w:rsidRDefault="00E03768" w:rsidP="00E74A10">
      <w:pPr>
        <w:spacing w:before="120"/>
        <w:rPr>
          <w:rFonts w:ascii="Time New Roman" w:eastAsia="黑体" w:hAnsi="Time New Roman" w:hint="eastAsia"/>
          <w:sz w:val="24"/>
          <w:szCs w:val="24"/>
        </w:rPr>
      </w:pPr>
      <w:r>
        <w:rPr>
          <w:rFonts w:ascii="Time New Roman" w:eastAsia="黑体" w:hAnsi="Time New Roman" w:hint="eastAsia"/>
          <w:sz w:val="24"/>
          <w:szCs w:val="24"/>
        </w:rPr>
        <w:t>消除种族歧视委员会</w:t>
      </w:r>
    </w:p>
    <w:p w14:paraId="0219EC53" w14:textId="77777777" w:rsidR="00FC70A4" w:rsidRPr="00FC70A4" w:rsidRDefault="00FC70A4" w:rsidP="00CC30CF">
      <w:pPr>
        <w:pStyle w:val="HChGC"/>
        <w:spacing w:before="400" w:after="320"/>
      </w:pPr>
      <w:r w:rsidRPr="00FC70A4">
        <w:tab/>
      </w:r>
      <w:r w:rsidRPr="00FC70A4">
        <w:tab/>
      </w:r>
      <w:r w:rsidRPr="00FC70A4">
        <w:t>关于巴林第八至第十四次合并定期报告的结论性意见</w:t>
      </w:r>
      <w:r w:rsidRPr="00FC70A4">
        <w:footnoteReference w:customMarkFollows="1" w:id="2"/>
        <w:t>*</w:t>
      </w:r>
    </w:p>
    <w:p w14:paraId="378BD3B7" w14:textId="10C5C48F" w:rsidR="00FC70A4" w:rsidRPr="00FC70A4" w:rsidRDefault="0015097D" w:rsidP="0015097D">
      <w:pPr>
        <w:pStyle w:val="SingleTxtGC"/>
      </w:pPr>
      <w:bookmarkStart w:id="0" w:name="_Hlk119942831"/>
      <w:r>
        <w:t>1</w:t>
      </w:r>
      <w:r w:rsidR="00FC70A4" w:rsidRPr="00FC70A4">
        <w:t>.</w:t>
      </w:r>
      <w:r w:rsidR="00FC70A4" w:rsidRPr="00FC70A4">
        <w:tab/>
      </w:r>
      <w:r w:rsidR="00FC70A4" w:rsidRPr="00FC70A4">
        <w:t>委员会在</w:t>
      </w:r>
      <w:r>
        <w:t>2</w:t>
      </w:r>
      <w:r w:rsidR="00FC70A4" w:rsidRPr="00FC70A4">
        <w:t>0</w:t>
      </w:r>
      <w:r>
        <w:t>22</w:t>
      </w:r>
      <w:r w:rsidR="00FC70A4" w:rsidRPr="00FC70A4">
        <w:t>年</w:t>
      </w:r>
      <w:r>
        <w:t>11</w:t>
      </w:r>
      <w:r w:rsidR="00FC70A4" w:rsidRPr="00FC70A4">
        <w:t>月</w:t>
      </w:r>
      <w:r>
        <w:t>17</w:t>
      </w:r>
      <w:r w:rsidR="00FC70A4" w:rsidRPr="00FC70A4">
        <w:t>日和</w:t>
      </w:r>
      <w:r>
        <w:t>18</w:t>
      </w:r>
      <w:r w:rsidR="00FC70A4" w:rsidRPr="00FC70A4">
        <w:t>日举行的第</w:t>
      </w:r>
      <w:r>
        <w:t>2933</w:t>
      </w:r>
      <w:r w:rsidR="00FC70A4" w:rsidRPr="00FC70A4">
        <w:t>次和第</w:t>
      </w:r>
      <w:r>
        <w:t>2934</w:t>
      </w:r>
      <w:r w:rsidR="00FC70A4" w:rsidRPr="00FC70A4">
        <w:t>次会议</w:t>
      </w:r>
      <w:r w:rsidR="00FC70A4" w:rsidRPr="00FC70A4">
        <w:rPr>
          <w:vertAlign w:val="superscript"/>
        </w:rPr>
        <w:footnoteReference w:id="3"/>
      </w:r>
      <w:r w:rsidR="009F0590">
        <w:rPr>
          <w:rFonts w:hint="eastAsia"/>
        </w:rPr>
        <w:t xml:space="preserve"> </w:t>
      </w:r>
      <w:r w:rsidR="00FC70A4" w:rsidRPr="00FC70A4">
        <w:t>上审议了巴林以一份文件提交的第八至第十四次合并定期报告。</w:t>
      </w:r>
      <w:r w:rsidR="00FC70A4" w:rsidRPr="00FC70A4">
        <w:rPr>
          <w:vertAlign w:val="superscript"/>
        </w:rPr>
        <w:footnoteReference w:id="4"/>
      </w:r>
      <w:r w:rsidR="00FC70A4" w:rsidRPr="00FC70A4">
        <w:rPr>
          <w:rFonts w:hint="eastAsia"/>
        </w:rPr>
        <w:t xml:space="preserve"> </w:t>
      </w:r>
      <w:r w:rsidR="00FC70A4" w:rsidRPr="00FC70A4">
        <w:t>委员会在</w:t>
      </w:r>
      <w:r>
        <w:t>2</w:t>
      </w:r>
      <w:r w:rsidR="00FC70A4" w:rsidRPr="00FC70A4">
        <w:t>0</w:t>
      </w:r>
      <w:r>
        <w:t>22</w:t>
      </w:r>
      <w:r w:rsidR="00FC70A4" w:rsidRPr="00FC70A4">
        <w:t>年</w:t>
      </w:r>
      <w:r>
        <w:t>11</w:t>
      </w:r>
      <w:r w:rsidR="00FC70A4" w:rsidRPr="00FC70A4">
        <w:t>月</w:t>
      </w:r>
      <w:r>
        <w:t>29</w:t>
      </w:r>
      <w:r w:rsidR="00FC70A4" w:rsidRPr="00FC70A4">
        <w:t>日和</w:t>
      </w:r>
      <w:r>
        <w:t>3</w:t>
      </w:r>
      <w:r w:rsidR="00FC70A4" w:rsidRPr="00FC70A4">
        <w:t>0</w:t>
      </w:r>
      <w:r w:rsidR="00FC70A4" w:rsidRPr="00FC70A4">
        <w:t>日举行的第</w:t>
      </w:r>
      <w:r>
        <w:t>2949</w:t>
      </w:r>
      <w:r w:rsidR="00FC70A4" w:rsidRPr="00FC70A4">
        <w:t>次和第</w:t>
      </w:r>
      <w:r>
        <w:t>295</w:t>
      </w:r>
      <w:r w:rsidR="00FC70A4" w:rsidRPr="00FC70A4">
        <w:t>0</w:t>
      </w:r>
      <w:r w:rsidR="00FC70A4" w:rsidRPr="00FC70A4">
        <w:t>次会议上通过了本结论性意见。</w:t>
      </w:r>
    </w:p>
    <w:p w14:paraId="0A45E9BB" w14:textId="68AEBFB8" w:rsidR="00FC70A4" w:rsidRPr="00FC70A4" w:rsidRDefault="00FC70A4" w:rsidP="0015097D">
      <w:pPr>
        <w:pStyle w:val="H1GC"/>
      </w:pPr>
      <w:r w:rsidRPr="00FC70A4">
        <w:tab/>
      </w:r>
      <w:r w:rsidR="0015097D">
        <w:t>A</w:t>
      </w:r>
      <w:r w:rsidRPr="00FC70A4">
        <w:t>.</w:t>
      </w:r>
      <w:r w:rsidRPr="00FC70A4">
        <w:tab/>
      </w:r>
      <w:r w:rsidRPr="00FC70A4">
        <w:t>导言</w:t>
      </w:r>
    </w:p>
    <w:p w14:paraId="372451AC" w14:textId="21234035" w:rsidR="00FC70A4" w:rsidRPr="00FC70A4" w:rsidRDefault="0015097D" w:rsidP="0015097D">
      <w:pPr>
        <w:pStyle w:val="SingleTxtGC"/>
      </w:pPr>
      <w:r w:rsidRPr="008779DF">
        <w:rPr>
          <w:spacing w:val="2"/>
        </w:rPr>
        <w:t>2</w:t>
      </w:r>
      <w:r w:rsidR="00FC70A4" w:rsidRPr="008779DF">
        <w:rPr>
          <w:spacing w:val="2"/>
        </w:rPr>
        <w:t>.</w:t>
      </w:r>
      <w:r w:rsidR="00FC70A4" w:rsidRPr="008779DF">
        <w:rPr>
          <w:spacing w:val="2"/>
        </w:rPr>
        <w:tab/>
      </w:r>
      <w:r w:rsidR="00FC70A4" w:rsidRPr="008779DF">
        <w:rPr>
          <w:spacing w:val="2"/>
        </w:rPr>
        <w:t>委员会欢迎缔约国提交第八至第十四次合并定期报告，但</w:t>
      </w:r>
      <w:r w:rsidR="00FC70A4" w:rsidRPr="008779DF">
        <w:rPr>
          <w:rFonts w:hint="eastAsia"/>
          <w:spacing w:val="2"/>
        </w:rPr>
        <w:t>对</w:t>
      </w:r>
      <w:r w:rsidR="00FC70A4" w:rsidRPr="008779DF">
        <w:rPr>
          <w:spacing w:val="2"/>
        </w:rPr>
        <w:t>该文件迟交了</w:t>
      </w:r>
      <w:r w:rsidR="00FC70A4" w:rsidRPr="00EA0E3A">
        <w:rPr>
          <w:spacing w:val="-4"/>
        </w:rPr>
        <w:t>十二年</w:t>
      </w:r>
      <w:r w:rsidR="00FC70A4" w:rsidRPr="00EA0E3A">
        <w:rPr>
          <w:rFonts w:hint="eastAsia"/>
          <w:spacing w:val="-4"/>
        </w:rPr>
        <w:t>表示遗憾</w:t>
      </w:r>
      <w:r w:rsidR="00FC70A4" w:rsidRPr="00EA0E3A">
        <w:rPr>
          <w:spacing w:val="-4"/>
        </w:rPr>
        <w:t>。委员会还欢迎与缔约国高级别代表团进行了建设性对话，并感谢</w:t>
      </w:r>
      <w:r w:rsidR="00FC70A4" w:rsidRPr="00FC70A4">
        <w:t>代表团在委员会报告审议期间和对话后提供资料。</w:t>
      </w:r>
      <w:bookmarkEnd w:id="0"/>
    </w:p>
    <w:p w14:paraId="075E09CE" w14:textId="4734EEE4" w:rsidR="00FC70A4" w:rsidRPr="00FC70A4" w:rsidRDefault="00FC70A4" w:rsidP="0015646F">
      <w:pPr>
        <w:pStyle w:val="H1GC"/>
      </w:pPr>
      <w:r w:rsidRPr="00FC70A4">
        <w:tab/>
      </w:r>
      <w:r w:rsidR="0015097D">
        <w:t>B</w:t>
      </w:r>
      <w:r w:rsidRPr="00FC70A4">
        <w:t>.</w:t>
      </w:r>
      <w:r w:rsidRPr="00FC70A4">
        <w:tab/>
      </w:r>
      <w:r w:rsidRPr="00FC70A4">
        <w:t>积极方面</w:t>
      </w:r>
    </w:p>
    <w:p w14:paraId="3DAAE0E7" w14:textId="1532BC9D" w:rsidR="00FC70A4" w:rsidRPr="00FC70A4" w:rsidRDefault="0015097D" w:rsidP="0015097D">
      <w:pPr>
        <w:pStyle w:val="SingleTxtGC"/>
      </w:pPr>
      <w:r>
        <w:t>3</w:t>
      </w:r>
      <w:r w:rsidR="00FC70A4" w:rsidRPr="00FC70A4">
        <w:t>.</w:t>
      </w:r>
      <w:r w:rsidR="00FC70A4" w:rsidRPr="00FC70A4">
        <w:tab/>
      </w:r>
      <w:r w:rsidR="00FC70A4" w:rsidRPr="00FC70A4">
        <w:t>委员会欢迎缔约国加入或批准了下列国际文书：</w:t>
      </w:r>
    </w:p>
    <w:p w14:paraId="5F82D92E" w14:textId="70F06B79" w:rsidR="00FC70A4" w:rsidRPr="00FC70A4" w:rsidRDefault="00FC70A4" w:rsidP="0015646F">
      <w:pPr>
        <w:pStyle w:val="SingleTxtGC"/>
        <w:numPr>
          <w:ilvl w:val="0"/>
          <w:numId w:val="9"/>
        </w:numPr>
      </w:pPr>
      <w:r w:rsidRPr="00FC70A4">
        <w:t>《公民及政治权利国际公约》，</w:t>
      </w:r>
      <w:r w:rsidR="0015097D">
        <w:t>2</w:t>
      </w:r>
      <w:r w:rsidRPr="00FC70A4">
        <w:t>00</w:t>
      </w:r>
      <w:r w:rsidR="0015097D">
        <w:t>6</w:t>
      </w:r>
      <w:r w:rsidRPr="00FC70A4">
        <w:t>；</w:t>
      </w:r>
    </w:p>
    <w:p w14:paraId="39D29CB1" w14:textId="293E62D3" w:rsidR="00FC70A4" w:rsidRPr="00FC70A4" w:rsidRDefault="00FC70A4" w:rsidP="0015646F">
      <w:pPr>
        <w:pStyle w:val="SingleTxtGC"/>
        <w:numPr>
          <w:ilvl w:val="0"/>
          <w:numId w:val="9"/>
        </w:numPr>
      </w:pPr>
      <w:r w:rsidRPr="00FC70A4">
        <w:t>《经济社会文化权利国际公约》，</w:t>
      </w:r>
      <w:r w:rsidR="0015097D">
        <w:t>2</w:t>
      </w:r>
      <w:r w:rsidRPr="00FC70A4">
        <w:t>00</w:t>
      </w:r>
      <w:r w:rsidR="0015097D">
        <w:t>7</w:t>
      </w:r>
      <w:r w:rsidRPr="00FC70A4">
        <w:t>年；</w:t>
      </w:r>
    </w:p>
    <w:p w14:paraId="5FD20A1D" w14:textId="59620680" w:rsidR="00FC70A4" w:rsidRPr="00FC70A4" w:rsidRDefault="00FC70A4" w:rsidP="0015646F">
      <w:pPr>
        <w:pStyle w:val="SingleTxtGC"/>
        <w:numPr>
          <w:ilvl w:val="0"/>
          <w:numId w:val="9"/>
        </w:numPr>
      </w:pPr>
      <w:r w:rsidRPr="00FC70A4">
        <w:t>《残疾人权利公约》，</w:t>
      </w:r>
      <w:r w:rsidR="0015097D">
        <w:t>2</w:t>
      </w:r>
      <w:r w:rsidRPr="00FC70A4">
        <w:t>0</w:t>
      </w:r>
      <w:r w:rsidR="0015097D">
        <w:t>11</w:t>
      </w:r>
      <w:r w:rsidRPr="00FC70A4">
        <w:t>年。</w:t>
      </w:r>
    </w:p>
    <w:p w14:paraId="17DAF63F" w14:textId="09C0D1F5" w:rsidR="00FC70A4" w:rsidRPr="00FC70A4" w:rsidRDefault="0015097D" w:rsidP="0015097D">
      <w:pPr>
        <w:pStyle w:val="SingleTxtGC"/>
      </w:pPr>
      <w:r>
        <w:t>4</w:t>
      </w:r>
      <w:r w:rsidR="00FC70A4" w:rsidRPr="00FC70A4">
        <w:t>.</w:t>
      </w:r>
      <w:r w:rsidR="00FC70A4" w:rsidRPr="00FC70A4">
        <w:tab/>
      </w:r>
      <w:r w:rsidR="00FC70A4" w:rsidRPr="00FC70A4">
        <w:t>委员会还欢迎缔约国采取以下立法和政策措施：</w:t>
      </w:r>
    </w:p>
    <w:p w14:paraId="46257E17" w14:textId="04B02995" w:rsidR="00FC70A4" w:rsidRPr="00FC70A4" w:rsidRDefault="00FC70A4" w:rsidP="0015646F">
      <w:pPr>
        <w:pStyle w:val="SingleTxtGC"/>
        <w:numPr>
          <w:ilvl w:val="0"/>
          <w:numId w:val="11"/>
        </w:numPr>
      </w:pPr>
      <w:r w:rsidRPr="00DC6B3A">
        <w:rPr>
          <w:spacing w:val="-4"/>
        </w:rPr>
        <w:t>通过了关于设立国家人权机构的</w:t>
      </w:r>
      <w:r w:rsidR="0015097D" w:rsidRPr="00DC6B3A">
        <w:rPr>
          <w:spacing w:val="-4"/>
        </w:rPr>
        <w:t>2</w:t>
      </w:r>
      <w:r w:rsidRPr="00DC6B3A">
        <w:rPr>
          <w:spacing w:val="-4"/>
        </w:rPr>
        <w:t>0</w:t>
      </w:r>
      <w:r w:rsidR="0015097D" w:rsidRPr="00DC6B3A">
        <w:rPr>
          <w:spacing w:val="-4"/>
        </w:rPr>
        <w:t>14</w:t>
      </w:r>
      <w:r w:rsidRPr="00DC6B3A">
        <w:rPr>
          <w:spacing w:val="-4"/>
        </w:rPr>
        <w:t>年第</w:t>
      </w:r>
      <w:r w:rsidR="0015097D" w:rsidRPr="00DC6B3A">
        <w:rPr>
          <w:spacing w:val="-4"/>
        </w:rPr>
        <w:t>26</w:t>
      </w:r>
      <w:r w:rsidRPr="00DC6B3A">
        <w:rPr>
          <w:spacing w:val="-4"/>
        </w:rPr>
        <w:t>号法，并于</w:t>
      </w:r>
      <w:r w:rsidR="0015097D" w:rsidRPr="00DC6B3A">
        <w:rPr>
          <w:spacing w:val="-4"/>
        </w:rPr>
        <w:t>2</w:t>
      </w:r>
      <w:r w:rsidRPr="00DC6B3A">
        <w:rPr>
          <w:spacing w:val="-4"/>
        </w:rPr>
        <w:t>0</w:t>
      </w:r>
      <w:r w:rsidR="0015097D" w:rsidRPr="00DC6B3A">
        <w:rPr>
          <w:spacing w:val="-4"/>
        </w:rPr>
        <w:t>16</w:t>
      </w:r>
      <w:r w:rsidRPr="00DC6B3A">
        <w:rPr>
          <w:spacing w:val="-4"/>
        </w:rPr>
        <w:t>年通过了</w:t>
      </w:r>
      <w:r w:rsidRPr="00FC70A4">
        <w:t>该法的修正案；</w:t>
      </w:r>
    </w:p>
    <w:p w14:paraId="276322D5" w14:textId="168CFB56" w:rsidR="00FC70A4" w:rsidRPr="00FC70A4" w:rsidRDefault="00FC70A4" w:rsidP="0015646F">
      <w:pPr>
        <w:pStyle w:val="SingleTxtGC"/>
        <w:numPr>
          <w:ilvl w:val="0"/>
          <w:numId w:val="11"/>
        </w:numPr>
      </w:pPr>
      <w:r w:rsidRPr="00FC70A4">
        <w:t>根据</w:t>
      </w:r>
      <w:r w:rsidR="0015097D">
        <w:t>2</w:t>
      </w:r>
      <w:r w:rsidRPr="00FC70A4">
        <w:t>0</w:t>
      </w:r>
      <w:r w:rsidR="0015097D">
        <w:t>12</w:t>
      </w:r>
      <w:r w:rsidRPr="00FC70A4">
        <w:t>年第</w:t>
      </w:r>
      <w:r w:rsidR="0015097D">
        <w:t>5</w:t>
      </w:r>
      <w:r w:rsidRPr="00FC70A4">
        <w:t>0</w:t>
      </w:r>
      <w:r w:rsidRPr="00FC70A4">
        <w:t>号总理</w:t>
      </w:r>
      <w:proofErr w:type="gramStart"/>
      <w:r w:rsidRPr="00FC70A4">
        <w:t>令设立</w:t>
      </w:r>
      <w:proofErr w:type="gramEnd"/>
      <w:r w:rsidRPr="00FC70A4">
        <w:t>了人权事务高级协调委员会；</w:t>
      </w:r>
    </w:p>
    <w:p w14:paraId="213BFD21" w14:textId="3992C259" w:rsidR="00FC70A4" w:rsidRPr="00FC70A4" w:rsidRDefault="0015097D" w:rsidP="0015646F">
      <w:pPr>
        <w:pStyle w:val="SingleTxtGC"/>
        <w:numPr>
          <w:ilvl w:val="0"/>
          <w:numId w:val="11"/>
        </w:numPr>
      </w:pPr>
      <w:r>
        <w:t>2</w:t>
      </w:r>
      <w:r w:rsidR="00FC70A4" w:rsidRPr="00FC70A4">
        <w:t>0</w:t>
      </w:r>
      <w:r>
        <w:t>12</w:t>
      </w:r>
      <w:r w:rsidR="00FC70A4" w:rsidRPr="00FC70A4">
        <w:t>年第</w:t>
      </w:r>
      <w:r>
        <w:t>36</w:t>
      </w:r>
      <w:r w:rsidR="00FC70A4" w:rsidRPr="00FC70A4">
        <w:t>号法颁布了《私营部门就业法》；</w:t>
      </w:r>
    </w:p>
    <w:p w14:paraId="156A93DD" w14:textId="4E369B56" w:rsidR="00FC70A4" w:rsidRPr="00FC70A4" w:rsidRDefault="00FC70A4" w:rsidP="0015646F">
      <w:pPr>
        <w:pStyle w:val="SingleTxtGC"/>
        <w:numPr>
          <w:ilvl w:val="0"/>
          <w:numId w:val="11"/>
        </w:numPr>
      </w:pPr>
      <w:r w:rsidRPr="00FC70A4">
        <w:t>通过了关于打击贩运人口的</w:t>
      </w:r>
      <w:r w:rsidR="0015097D">
        <w:t>2</w:t>
      </w:r>
      <w:r w:rsidRPr="00FC70A4">
        <w:t>00</w:t>
      </w:r>
      <w:r w:rsidR="0015097D">
        <w:t>8</w:t>
      </w:r>
      <w:r w:rsidRPr="00FC70A4">
        <w:t>年第</w:t>
      </w:r>
      <w:r w:rsidR="0015097D">
        <w:t>1</w:t>
      </w:r>
      <w:r w:rsidRPr="00FC70A4">
        <w:t>号法；</w:t>
      </w:r>
    </w:p>
    <w:p w14:paraId="34B73398" w14:textId="1FF20544" w:rsidR="00FC70A4" w:rsidRPr="00FC70A4" w:rsidRDefault="00FC70A4" w:rsidP="0015646F">
      <w:pPr>
        <w:pStyle w:val="SingleTxtGC"/>
        <w:numPr>
          <w:ilvl w:val="0"/>
          <w:numId w:val="11"/>
        </w:numPr>
      </w:pPr>
      <w:r w:rsidRPr="00FC70A4">
        <w:t>通过了《国家人权计划》</w:t>
      </w:r>
      <w:r w:rsidRPr="00FC70A4">
        <w:t>(</w:t>
      </w:r>
      <w:r w:rsidR="0015097D">
        <w:t>2</w:t>
      </w:r>
      <w:r w:rsidRPr="00FC70A4">
        <w:t>0</w:t>
      </w:r>
      <w:r w:rsidR="0015097D">
        <w:t>22</w:t>
      </w:r>
      <w:r w:rsidRPr="00FC70A4">
        <w:t>-</w:t>
      </w:r>
      <w:r w:rsidR="0015097D">
        <w:t>2</w:t>
      </w:r>
      <w:r w:rsidRPr="00FC70A4">
        <w:t>0</w:t>
      </w:r>
      <w:r w:rsidR="0015097D">
        <w:t>26</w:t>
      </w:r>
      <w:r w:rsidRPr="00FC70A4">
        <w:t>年</w:t>
      </w:r>
      <w:r w:rsidRPr="00FC70A4">
        <w:t>)</w:t>
      </w:r>
      <w:r w:rsidRPr="00FC70A4">
        <w:t>。</w:t>
      </w:r>
    </w:p>
    <w:p w14:paraId="73430B6F" w14:textId="64433B96" w:rsidR="00FC70A4" w:rsidRPr="00FC70A4" w:rsidRDefault="00FC70A4" w:rsidP="0015646F">
      <w:pPr>
        <w:pStyle w:val="H1GC"/>
      </w:pPr>
      <w:r w:rsidRPr="00FC70A4">
        <w:lastRenderedPageBreak/>
        <w:tab/>
      </w:r>
      <w:r w:rsidR="0015097D">
        <w:t>C</w:t>
      </w:r>
      <w:r w:rsidRPr="00FC70A4">
        <w:t>.</w:t>
      </w:r>
      <w:r w:rsidRPr="00FC70A4">
        <w:tab/>
      </w:r>
      <w:r w:rsidRPr="00FC70A4">
        <w:t>关注的问题及建议</w:t>
      </w:r>
    </w:p>
    <w:p w14:paraId="6E1A8A85" w14:textId="77777777" w:rsidR="00FC70A4" w:rsidRPr="00FC70A4" w:rsidRDefault="00FC70A4" w:rsidP="000D526E">
      <w:pPr>
        <w:pStyle w:val="H23GC"/>
        <w:spacing w:after="180"/>
      </w:pPr>
      <w:r w:rsidRPr="00FC70A4">
        <w:tab/>
      </w:r>
      <w:r w:rsidRPr="00FC70A4">
        <w:tab/>
      </w:r>
      <w:r w:rsidRPr="00FC70A4">
        <w:t>数据收集</w:t>
      </w:r>
    </w:p>
    <w:p w14:paraId="0B41116C" w14:textId="060C2516" w:rsidR="00FC70A4" w:rsidRPr="00FC70A4" w:rsidRDefault="0015097D" w:rsidP="0015097D">
      <w:pPr>
        <w:pStyle w:val="SingleTxtGC"/>
      </w:pPr>
      <w:r>
        <w:t>5</w:t>
      </w:r>
      <w:r w:rsidR="00FC70A4" w:rsidRPr="00FC70A4">
        <w:t>.</w:t>
      </w:r>
      <w:r w:rsidR="00FC70A4" w:rsidRPr="00FC70A4">
        <w:tab/>
      </w:r>
      <w:r w:rsidR="00FC70A4" w:rsidRPr="00495C25">
        <w:rPr>
          <w:spacing w:val="-6"/>
        </w:rPr>
        <w:t>委员会感到遗憾的是，始终缺乏关于巴林国民和非公民，如寻求庇护者、难民、</w:t>
      </w:r>
      <w:r w:rsidR="00FC70A4" w:rsidRPr="00FC70A4">
        <w:t>无国籍人和移民等人口族裔构成的全面统计数据，包括分列的经济和社会指标</w:t>
      </w:r>
      <w:r w:rsidR="00FC70A4" w:rsidRPr="00FC70A4">
        <w:t>(</w:t>
      </w:r>
      <w:r w:rsidR="00FC70A4" w:rsidRPr="00FC70A4">
        <w:t>第一和第五条</w:t>
      </w:r>
      <w:r w:rsidR="00FC70A4" w:rsidRPr="00FC70A4">
        <w:t>)</w:t>
      </w:r>
      <w:r w:rsidR="00FC70A4" w:rsidRPr="00FC70A4">
        <w:t>。</w:t>
      </w:r>
    </w:p>
    <w:p w14:paraId="5A460E83" w14:textId="5714B2D6" w:rsidR="00FC70A4" w:rsidRPr="00FD42FC" w:rsidRDefault="0015097D" w:rsidP="0015097D">
      <w:pPr>
        <w:pStyle w:val="SingleTxtGC"/>
        <w:rPr>
          <w:rFonts w:ascii="Time New Roman" w:eastAsia="黑体" w:hAnsi="Time New Roman" w:hint="eastAsia"/>
        </w:rPr>
      </w:pPr>
      <w:r w:rsidRPr="00495C25">
        <w:rPr>
          <w:rFonts w:ascii="Time New Roman" w:eastAsia="黑体" w:hAnsi="Time New Roman"/>
          <w:spacing w:val="4"/>
        </w:rPr>
        <w:t>6</w:t>
      </w:r>
      <w:r w:rsidR="00FC70A4" w:rsidRPr="00495C25">
        <w:rPr>
          <w:rFonts w:ascii="Time New Roman" w:eastAsia="黑体" w:hAnsi="Time New Roman"/>
          <w:spacing w:val="4"/>
        </w:rPr>
        <w:t>.</w:t>
      </w:r>
      <w:r w:rsidR="00FC70A4" w:rsidRPr="00495C25">
        <w:rPr>
          <w:rFonts w:ascii="Time New Roman" w:eastAsia="黑体" w:hAnsi="Time New Roman"/>
          <w:spacing w:val="4"/>
        </w:rPr>
        <w:tab/>
      </w:r>
      <w:r w:rsidR="00FC70A4" w:rsidRPr="00495C25">
        <w:rPr>
          <w:rFonts w:ascii="Time New Roman" w:eastAsia="黑体" w:hAnsi="Time New Roman"/>
          <w:spacing w:val="4"/>
        </w:rPr>
        <w:t>委员会回顾其根据《公约》提交报告的准则</w:t>
      </w:r>
      <w:r w:rsidR="00FC70A4" w:rsidRPr="00495C25">
        <w:rPr>
          <w:rFonts w:ascii="Time New Roman" w:eastAsia="黑体" w:hAnsi="Time New Roman"/>
          <w:spacing w:val="4"/>
          <w:vertAlign w:val="superscript"/>
        </w:rPr>
        <w:footnoteReference w:id="5"/>
      </w:r>
      <w:r w:rsidR="00FC70A4" w:rsidRPr="00495C25">
        <w:rPr>
          <w:rFonts w:ascii="Time New Roman" w:eastAsia="黑体" w:hAnsi="Time New Roman"/>
          <w:spacing w:val="4"/>
        </w:rPr>
        <w:t>，建议缔约国在下一次定期</w:t>
      </w:r>
      <w:r w:rsidR="00FC70A4" w:rsidRPr="00495C25">
        <w:rPr>
          <w:rFonts w:ascii="Time New Roman" w:eastAsia="黑体" w:hAnsi="Time New Roman"/>
          <w:spacing w:val="2"/>
        </w:rPr>
        <w:t>报告中提供按族裔和民族血统分列的统计数据，说明包括寻求庇护者、难民、</w:t>
      </w:r>
      <w:r w:rsidR="00FC70A4" w:rsidRPr="001773AC">
        <w:rPr>
          <w:rFonts w:ascii="Time New Roman" w:eastAsia="黑体" w:hAnsi="Time New Roman"/>
          <w:spacing w:val="2"/>
        </w:rPr>
        <w:t>无国籍人和</w:t>
      </w:r>
      <w:r w:rsidR="00FC70A4" w:rsidRPr="001773AC">
        <w:rPr>
          <w:rFonts w:ascii="Time New Roman" w:eastAsia="黑体" w:hAnsi="Time New Roman" w:hint="eastAsia"/>
          <w:spacing w:val="2"/>
        </w:rPr>
        <w:t>移民</w:t>
      </w:r>
      <w:r w:rsidR="00FC70A4" w:rsidRPr="001773AC">
        <w:rPr>
          <w:rFonts w:ascii="Time New Roman" w:eastAsia="黑体" w:hAnsi="Time New Roman"/>
          <w:spacing w:val="2"/>
        </w:rPr>
        <w:t>工人在内的人口的族裔组成情况，以及享有经济、社会和文化权利的情况，以便为委员会评价平等享有《公约》规定的权利的情况提供经验基</w:t>
      </w:r>
      <w:r w:rsidR="00FC70A4" w:rsidRPr="00FD42FC">
        <w:rPr>
          <w:rFonts w:ascii="Time New Roman" w:eastAsia="黑体" w:hAnsi="Time New Roman"/>
        </w:rPr>
        <w:t>础。</w:t>
      </w:r>
    </w:p>
    <w:p w14:paraId="4CA78CDC" w14:textId="77777777" w:rsidR="00FC70A4" w:rsidRPr="00FC70A4" w:rsidRDefault="00FC70A4" w:rsidP="000D526E">
      <w:pPr>
        <w:pStyle w:val="H23GC"/>
        <w:spacing w:after="180"/>
      </w:pPr>
      <w:r w:rsidRPr="00FC70A4">
        <w:tab/>
      </w:r>
      <w:r w:rsidRPr="00FC70A4">
        <w:tab/>
      </w:r>
      <w:r w:rsidRPr="00FC70A4">
        <w:t>《公约》在国内的适用</w:t>
      </w:r>
    </w:p>
    <w:p w14:paraId="52D3A285" w14:textId="423CDE9E" w:rsidR="00FC70A4" w:rsidRPr="00FC70A4" w:rsidRDefault="0015097D" w:rsidP="0015097D">
      <w:pPr>
        <w:pStyle w:val="SingleTxtGC"/>
      </w:pPr>
      <w:r>
        <w:t>7</w:t>
      </w:r>
      <w:r w:rsidR="00FC70A4" w:rsidRPr="00FC70A4">
        <w:t>.</w:t>
      </w:r>
      <w:r w:rsidR="00FC70A4" w:rsidRPr="00FC70A4">
        <w:tab/>
      </w:r>
      <w:r w:rsidR="00FC70A4" w:rsidRPr="00FC70A4">
        <w:t>委员会注意到缔约国解释说《公约》具有国内法的效力，但感到遗憾的是，国内法院从未援引过《公约》，而且没有资料说明为提高</w:t>
      </w:r>
      <w:r w:rsidR="00FC70A4" w:rsidRPr="00FC70A4">
        <w:rPr>
          <w:rFonts w:hint="eastAsia"/>
        </w:rPr>
        <w:t>民众对</w:t>
      </w:r>
      <w:r w:rsidR="00FC70A4" w:rsidRPr="00FC70A4">
        <w:t>《公约》</w:t>
      </w:r>
      <w:r w:rsidR="00FC70A4" w:rsidRPr="00FC70A4">
        <w:rPr>
          <w:rFonts w:hint="eastAsia"/>
        </w:rPr>
        <w:t>的关注而</w:t>
      </w:r>
      <w:r w:rsidR="00FC70A4" w:rsidRPr="00FC70A4">
        <w:t>采取的措施及其影响。委员会还感到遗憾的是，缺乏资料说明如何解决国内法与《公约》之间的潜在冲突</w:t>
      </w:r>
      <w:r w:rsidR="00FC70A4" w:rsidRPr="00FC70A4">
        <w:t>(</w:t>
      </w:r>
      <w:r w:rsidR="00FC70A4" w:rsidRPr="00FC70A4">
        <w:t>第二条</w:t>
      </w:r>
      <w:r w:rsidR="00FC70A4" w:rsidRPr="00FC70A4">
        <w:t>)</w:t>
      </w:r>
      <w:r w:rsidR="00FC70A4" w:rsidRPr="00FC70A4">
        <w:t>。</w:t>
      </w:r>
      <w:bookmarkStart w:id="1" w:name="_Hlk115688973"/>
      <w:bookmarkEnd w:id="1"/>
    </w:p>
    <w:p w14:paraId="1C0EB6EA" w14:textId="1AD5A0F5" w:rsidR="00FC70A4" w:rsidRPr="00FD42FC" w:rsidRDefault="0015097D" w:rsidP="0015097D">
      <w:pPr>
        <w:pStyle w:val="SingleTxtGC"/>
        <w:rPr>
          <w:rFonts w:ascii="Time New Roman" w:eastAsia="黑体" w:hAnsi="Time New Roman" w:hint="eastAsia"/>
        </w:rPr>
      </w:pPr>
      <w:r w:rsidRPr="00FD42FC">
        <w:rPr>
          <w:rFonts w:ascii="Time New Roman" w:eastAsia="黑体" w:hAnsi="Time New Roman"/>
        </w:rPr>
        <w:t>8</w:t>
      </w:r>
      <w:r w:rsidR="00FC70A4" w:rsidRPr="00FD42FC">
        <w:rPr>
          <w:rFonts w:ascii="Time New Roman" w:eastAsia="黑体" w:hAnsi="Time New Roman"/>
        </w:rPr>
        <w:t>.</w:t>
      </w:r>
      <w:r w:rsidR="00FC70A4" w:rsidRPr="00FD42FC">
        <w:rPr>
          <w:rFonts w:ascii="Time New Roman" w:eastAsia="黑体" w:hAnsi="Time New Roman"/>
        </w:rPr>
        <w:tab/>
      </w:r>
      <w:r w:rsidR="00FC70A4" w:rsidRPr="00FD42FC">
        <w:rPr>
          <w:rFonts w:ascii="Time New Roman" w:eastAsia="黑体" w:hAnsi="Time New Roman"/>
        </w:rPr>
        <w:t>委员会建议缔约国采取适当措施，包括通过培训，确保法官、检察官、律师和执法人员充分熟悉《公约》的规定，并能够酌情援引或适用这些规定。委员会请缔约国在下次定期报告中提供具体资料说明国内法院适用《公约》的情况。</w:t>
      </w:r>
    </w:p>
    <w:p w14:paraId="7B8BE660" w14:textId="77777777" w:rsidR="00FC70A4" w:rsidRPr="00FC70A4" w:rsidRDefault="00FC70A4" w:rsidP="000D526E">
      <w:pPr>
        <w:pStyle w:val="H23GC"/>
        <w:spacing w:after="180"/>
      </w:pPr>
      <w:r w:rsidRPr="00FC70A4">
        <w:tab/>
      </w:r>
      <w:r w:rsidRPr="00FC70A4">
        <w:tab/>
      </w:r>
      <w:r w:rsidRPr="00FC70A4">
        <w:t>打击种族歧视的法律框架</w:t>
      </w:r>
    </w:p>
    <w:p w14:paraId="4111F9FE" w14:textId="16CD3343" w:rsidR="00FC70A4" w:rsidRPr="00B67429" w:rsidRDefault="0015097D" w:rsidP="0015097D">
      <w:pPr>
        <w:pStyle w:val="SingleTxtGC"/>
      </w:pPr>
      <w:r w:rsidRPr="00B67429">
        <w:t>9</w:t>
      </w:r>
      <w:r w:rsidR="00FC70A4" w:rsidRPr="00B67429">
        <w:t>.</w:t>
      </w:r>
      <w:r w:rsidR="00FC70A4" w:rsidRPr="00B67429">
        <w:tab/>
      </w:r>
      <w:r w:rsidR="00FC70A4" w:rsidRPr="00B67429">
        <w:rPr>
          <w:spacing w:val="2"/>
        </w:rPr>
        <w:t>委员会注意到缔约国关于不歧视的一般立法框架。然而，委员会感到关切的</w:t>
      </w:r>
      <w:r w:rsidR="00FC70A4" w:rsidRPr="00B67429">
        <w:t>是，</w:t>
      </w:r>
      <w:r w:rsidR="00FC70A4" w:rsidRPr="00B67429">
        <w:rPr>
          <w:rFonts w:hint="eastAsia"/>
        </w:rPr>
        <w:t>法律中</w:t>
      </w:r>
      <w:r w:rsidR="00FC70A4" w:rsidRPr="00B67429">
        <w:t>缺乏统一和全面的种族歧视定义，也没有禁止基于《公约》第一条所列一切理由的直接和间接种族歧视的具体规定。委员会关切的是，据称关于打击歧视、仇恨和宗派主义的法案中所载的定义</w:t>
      </w:r>
      <w:r w:rsidR="00FC70A4" w:rsidRPr="00B67429">
        <w:rPr>
          <w:rFonts w:hint="eastAsia"/>
        </w:rPr>
        <w:t>案文</w:t>
      </w:r>
      <w:r w:rsidR="00FC70A4" w:rsidRPr="00B67429">
        <w:t>没有明确包括基于</w:t>
      </w:r>
      <w:r w:rsidRPr="00B67429">
        <w:rPr>
          <w:rFonts w:hint="eastAsia"/>
        </w:rPr>
        <w:t>“</w:t>
      </w:r>
      <w:r w:rsidR="00FC70A4" w:rsidRPr="00B67429">
        <w:t>肤色</w:t>
      </w:r>
      <w:r w:rsidRPr="00B67429">
        <w:rPr>
          <w:rFonts w:hint="eastAsia"/>
        </w:rPr>
        <w:t>”</w:t>
      </w:r>
      <w:r w:rsidR="00FC70A4" w:rsidRPr="00B67429">
        <w:t>和</w:t>
      </w:r>
      <w:r w:rsidRPr="001F2837">
        <w:rPr>
          <w:rFonts w:hint="eastAsia"/>
          <w:spacing w:val="-6"/>
        </w:rPr>
        <w:t>“</w:t>
      </w:r>
      <w:r w:rsidR="00FC70A4" w:rsidRPr="001F2837">
        <w:rPr>
          <w:spacing w:val="-6"/>
        </w:rPr>
        <w:t>世系</w:t>
      </w:r>
      <w:r w:rsidRPr="001F2837">
        <w:rPr>
          <w:rFonts w:hint="eastAsia"/>
          <w:spacing w:val="-6"/>
        </w:rPr>
        <w:t>”</w:t>
      </w:r>
      <w:r w:rsidR="00FC70A4" w:rsidRPr="001F2837">
        <w:rPr>
          <w:spacing w:val="-6"/>
        </w:rPr>
        <w:t>等《公约》所列</w:t>
      </w:r>
      <w:r w:rsidR="00FC70A4" w:rsidRPr="00537AA1">
        <w:rPr>
          <w:spacing w:val="-2"/>
        </w:rPr>
        <w:t>一切理由的直接和间接种族歧视</w:t>
      </w:r>
      <w:r w:rsidR="00FC70A4" w:rsidRPr="00537AA1">
        <w:rPr>
          <w:spacing w:val="-2"/>
        </w:rPr>
        <w:t>(</w:t>
      </w:r>
      <w:r w:rsidR="00FC70A4" w:rsidRPr="001F2837">
        <w:rPr>
          <w:spacing w:val="-6"/>
        </w:rPr>
        <w:t>第一至第二条和第五条</w:t>
      </w:r>
      <w:r w:rsidR="00FC70A4" w:rsidRPr="001F2837">
        <w:rPr>
          <w:spacing w:val="-6"/>
        </w:rPr>
        <w:t>)</w:t>
      </w:r>
      <w:r w:rsidR="00FC70A4" w:rsidRPr="00537AA1">
        <w:rPr>
          <w:spacing w:val="-26"/>
        </w:rPr>
        <w:t>。</w:t>
      </w:r>
    </w:p>
    <w:p w14:paraId="69B06EB2" w14:textId="57C2E22B" w:rsidR="00FC70A4" w:rsidRPr="00FD42FC" w:rsidRDefault="0015097D" w:rsidP="0015097D">
      <w:pPr>
        <w:pStyle w:val="SingleTxtGC"/>
        <w:rPr>
          <w:rFonts w:ascii="Time New Roman" w:eastAsia="黑体" w:hAnsi="Time New Roman" w:hint="eastAsia"/>
        </w:rPr>
      </w:pPr>
      <w:r w:rsidRPr="00FD42FC">
        <w:rPr>
          <w:rFonts w:ascii="Time New Roman" w:eastAsia="黑体" w:hAnsi="Time New Roman"/>
        </w:rPr>
        <w:t>1</w:t>
      </w:r>
      <w:r w:rsidR="00FC70A4" w:rsidRPr="00FD42FC">
        <w:rPr>
          <w:rFonts w:ascii="Time New Roman" w:eastAsia="黑体" w:hAnsi="Time New Roman"/>
        </w:rPr>
        <w:t>0.</w:t>
      </w:r>
      <w:r w:rsidR="00FC70A4" w:rsidRPr="00FD42FC">
        <w:rPr>
          <w:rFonts w:ascii="Time New Roman" w:eastAsia="黑体" w:hAnsi="Time New Roman"/>
        </w:rPr>
        <w:tab/>
      </w:r>
      <w:r w:rsidR="00FC70A4" w:rsidRPr="00FD42FC">
        <w:rPr>
          <w:rFonts w:ascii="Time New Roman" w:eastAsia="黑体" w:hAnsi="Time New Roman"/>
        </w:rPr>
        <w:t>委员会重申其先前的结论性意见</w:t>
      </w:r>
      <w:r w:rsidR="00FC70A4" w:rsidRPr="00FD42FC">
        <w:rPr>
          <w:rFonts w:ascii="Time New Roman" w:eastAsia="黑体" w:hAnsi="Time New Roman"/>
          <w:vertAlign w:val="superscript"/>
        </w:rPr>
        <w:footnoteReference w:id="6"/>
      </w:r>
      <w:r w:rsidR="00FC70A4" w:rsidRPr="00FD42FC">
        <w:rPr>
          <w:rFonts w:ascii="Time New Roman" w:eastAsia="黑体" w:hAnsi="Time New Roman"/>
        </w:rPr>
        <w:t>，回顾其关于《公约》第一条第一款的第</w:t>
      </w:r>
      <w:r w:rsidRPr="00FD42FC">
        <w:rPr>
          <w:rFonts w:ascii="Time New Roman" w:eastAsia="黑体" w:hAnsi="Time New Roman"/>
        </w:rPr>
        <w:t>14</w:t>
      </w:r>
      <w:r w:rsidR="00FC70A4" w:rsidRPr="00FD42FC">
        <w:rPr>
          <w:rFonts w:ascii="Time New Roman" w:eastAsia="黑体" w:hAnsi="Time New Roman"/>
        </w:rPr>
        <w:t>号一般性建议</w:t>
      </w:r>
      <w:r w:rsidR="00FC70A4" w:rsidRPr="00FD42FC">
        <w:rPr>
          <w:rFonts w:ascii="Time New Roman" w:eastAsia="黑体" w:hAnsi="Time New Roman"/>
        </w:rPr>
        <w:t>(</w:t>
      </w:r>
      <w:r w:rsidRPr="00FD42FC">
        <w:rPr>
          <w:rFonts w:ascii="Time New Roman" w:eastAsia="黑体" w:hAnsi="Time New Roman"/>
        </w:rPr>
        <w:t>1993</w:t>
      </w:r>
      <w:r w:rsidR="00FC70A4" w:rsidRPr="00FD42FC">
        <w:rPr>
          <w:rFonts w:ascii="Time New Roman" w:eastAsia="黑体" w:hAnsi="Time New Roman"/>
        </w:rPr>
        <w:t>年</w:t>
      </w:r>
      <w:r w:rsidR="00FC70A4" w:rsidRPr="00FD42FC">
        <w:rPr>
          <w:rFonts w:ascii="Time New Roman" w:eastAsia="黑体" w:hAnsi="Time New Roman"/>
        </w:rPr>
        <w:t>)</w:t>
      </w:r>
      <w:r w:rsidR="00FC70A4" w:rsidRPr="00FD42FC">
        <w:rPr>
          <w:rFonts w:ascii="Time New Roman" w:eastAsia="黑体" w:hAnsi="Time New Roman"/>
        </w:rPr>
        <w:t>，建议缔约国在国内法中纳入完全符合该条的种族歧视定义，并确保其立法禁止直接和间接种族歧视。</w:t>
      </w:r>
    </w:p>
    <w:p w14:paraId="3093924F" w14:textId="77777777" w:rsidR="00FC70A4" w:rsidRPr="00FC70A4" w:rsidRDefault="00FC70A4" w:rsidP="000D526E">
      <w:pPr>
        <w:pStyle w:val="H23GC"/>
        <w:spacing w:after="180"/>
      </w:pPr>
      <w:r w:rsidRPr="00FC70A4">
        <w:tab/>
      </w:r>
      <w:r w:rsidRPr="00FC70A4">
        <w:tab/>
      </w:r>
      <w:r w:rsidRPr="00FC70A4">
        <w:t>特别措施</w:t>
      </w:r>
    </w:p>
    <w:p w14:paraId="2860ACE7" w14:textId="5FC4B57D" w:rsidR="00FC70A4" w:rsidRPr="00FC70A4" w:rsidRDefault="0015097D" w:rsidP="0015097D">
      <w:pPr>
        <w:pStyle w:val="SingleTxtGC"/>
      </w:pPr>
      <w:r w:rsidRPr="000D526E">
        <w:rPr>
          <w:spacing w:val="4"/>
        </w:rPr>
        <w:t>11</w:t>
      </w:r>
      <w:r w:rsidR="00FC70A4" w:rsidRPr="000D526E">
        <w:rPr>
          <w:spacing w:val="4"/>
        </w:rPr>
        <w:t>.</w:t>
      </w:r>
      <w:r w:rsidR="00FC70A4" w:rsidRPr="000D526E">
        <w:rPr>
          <w:spacing w:val="4"/>
        </w:rPr>
        <w:tab/>
      </w:r>
      <w:r w:rsidR="00FC70A4" w:rsidRPr="000D526E">
        <w:rPr>
          <w:spacing w:val="4"/>
        </w:rPr>
        <w:t>委员会仍然关切的是，有报告称，某些群体的成员，特别是某些什叶派社</w:t>
      </w:r>
      <w:r w:rsidR="00FC70A4" w:rsidRPr="00FC70A4">
        <w:t>群，即</w:t>
      </w:r>
      <w:r>
        <w:t>Ajam</w:t>
      </w:r>
      <w:r w:rsidR="00FC70A4" w:rsidRPr="00FC70A4">
        <w:t>和</w:t>
      </w:r>
      <w:proofErr w:type="spellStart"/>
      <w:r>
        <w:t>Baharna</w:t>
      </w:r>
      <w:proofErr w:type="spellEnd"/>
      <w:r w:rsidR="00FC70A4" w:rsidRPr="00FC70A4">
        <w:t>社群的成员，可能因其部落或民族血统、出身、文化或语言而受到区别待遇，而移民工人据称在享有人权方面，特别是在获得教育、就业和行使其文化权利方面，长期面临歧视。委员会还感到关切的是，缺乏资料说明缔约国采取了哪些特别措施，解决这些群体面临的结构性歧视问题</w:t>
      </w:r>
      <w:r w:rsidR="00FC70A4" w:rsidRPr="00FC70A4">
        <w:t>(</w:t>
      </w:r>
      <w:r w:rsidR="00FC70A4" w:rsidRPr="00FC70A4">
        <w:t>第二和第五条</w:t>
      </w:r>
      <w:r w:rsidR="00FC70A4" w:rsidRPr="00FC70A4">
        <w:t>)</w:t>
      </w:r>
      <w:r w:rsidR="00FC70A4" w:rsidRPr="00FC70A4">
        <w:t>。</w:t>
      </w:r>
    </w:p>
    <w:p w14:paraId="1FD5E958" w14:textId="4A0EEC73" w:rsidR="00FC70A4" w:rsidRPr="00FD42FC" w:rsidRDefault="0015097D" w:rsidP="00F240DF">
      <w:pPr>
        <w:pStyle w:val="SingleTxtGC"/>
        <w:spacing w:line="314" w:lineRule="exact"/>
        <w:rPr>
          <w:rFonts w:ascii="Time New Roman" w:eastAsia="黑体" w:hAnsi="Time New Roman" w:hint="eastAsia"/>
        </w:rPr>
      </w:pPr>
      <w:r w:rsidRPr="00FD42FC">
        <w:rPr>
          <w:rFonts w:ascii="Time New Roman" w:eastAsia="黑体" w:hAnsi="Time New Roman"/>
        </w:rPr>
        <w:lastRenderedPageBreak/>
        <w:t>12</w:t>
      </w:r>
      <w:r w:rsidR="00FC70A4" w:rsidRPr="00FD42FC">
        <w:rPr>
          <w:rFonts w:ascii="Time New Roman" w:eastAsia="黑体" w:hAnsi="Time New Roman"/>
        </w:rPr>
        <w:t>.</w:t>
      </w:r>
      <w:r w:rsidR="00FC70A4" w:rsidRPr="00FD42FC">
        <w:rPr>
          <w:rFonts w:ascii="Time New Roman" w:eastAsia="黑体" w:hAnsi="Time New Roman"/>
        </w:rPr>
        <w:tab/>
      </w:r>
      <w:r w:rsidR="00FC70A4" w:rsidRPr="00FD42FC">
        <w:rPr>
          <w:rFonts w:ascii="Time New Roman" w:eastAsia="黑体" w:hAnsi="Time New Roman"/>
        </w:rPr>
        <w:t>委员会回顾先前的结论性意见</w:t>
      </w:r>
      <w:r w:rsidR="00FC70A4" w:rsidRPr="00FD42FC">
        <w:rPr>
          <w:rFonts w:ascii="Time New Roman" w:eastAsia="黑体" w:hAnsi="Time New Roman"/>
          <w:vertAlign w:val="superscript"/>
        </w:rPr>
        <w:footnoteReference w:id="7"/>
      </w:r>
      <w:r w:rsidR="00662C07" w:rsidRPr="00FD42FC">
        <w:rPr>
          <w:rFonts w:ascii="Time New Roman" w:eastAsia="黑体" w:hAnsi="Time New Roman" w:hint="eastAsia"/>
        </w:rPr>
        <w:t xml:space="preserve"> </w:t>
      </w:r>
      <w:r w:rsidR="00FC70A4" w:rsidRPr="00FD42FC">
        <w:rPr>
          <w:rFonts w:ascii="Time New Roman" w:eastAsia="黑体" w:hAnsi="Time New Roman"/>
        </w:rPr>
        <w:t>和关于《公约》中特别措施的含义和范围的第</w:t>
      </w:r>
      <w:r w:rsidRPr="00FD42FC">
        <w:rPr>
          <w:rFonts w:ascii="Time New Roman" w:eastAsia="黑体" w:hAnsi="Time New Roman"/>
        </w:rPr>
        <w:t>32</w:t>
      </w:r>
      <w:r w:rsidR="00FC70A4" w:rsidRPr="00FD42FC">
        <w:rPr>
          <w:rFonts w:ascii="Time New Roman" w:eastAsia="黑体" w:hAnsi="Time New Roman"/>
        </w:rPr>
        <w:t>号一般性建议</w:t>
      </w:r>
      <w:r w:rsidRPr="00FD42FC">
        <w:rPr>
          <w:rFonts w:ascii="Time New Roman" w:eastAsia="黑体" w:hAnsi="Time New Roman"/>
        </w:rPr>
        <w:t>(2</w:t>
      </w:r>
      <w:r w:rsidR="00FC70A4" w:rsidRPr="00FD42FC">
        <w:rPr>
          <w:rFonts w:ascii="Time New Roman" w:eastAsia="黑体" w:hAnsi="Time New Roman"/>
        </w:rPr>
        <w:t>00</w:t>
      </w:r>
      <w:r w:rsidRPr="00FD42FC">
        <w:rPr>
          <w:rFonts w:ascii="Time New Roman" w:eastAsia="黑体" w:hAnsi="Time New Roman"/>
        </w:rPr>
        <w:t>9</w:t>
      </w:r>
      <w:r w:rsidR="00FC70A4" w:rsidRPr="00FD42FC">
        <w:rPr>
          <w:rFonts w:ascii="Time New Roman" w:eastAsia="黑体" w:hAnsi="Time New Roman"/>
        </w:rPr>
        <w:t>年</w:t>
      </w:r>
      <w:r w:rsidRPr="00FD42FC">
        <w:rPr>
          <w:rFonts w:ascii="Time New Roman" w:eastAsia="黑体" w:hAnsi="Time New Roman"/>
        </w:rPr>
        <w:t>)</w:t>
      </w:r>
      <w:r w:rsidR="00FC70A4" w:rsidRPr="00FD42FC">
        <w:rPr>
          <w:rFonts w:ascii="Time New Roman" w:eastAsia="黑体" w:hAnsi="Time New Roman"/>
        </w:rPr>
        <w:t>，建议缔约国根据《公约》第一条第</w:t>
      </w:r>
      <w:r w:rsidR="00FC70A4" w:rsidRPr="00FD42FC">
        <w:rPr>
          <w:rFonts w:ascii="Time New Roman" w:eastAsia="黑体" w:hAnsi="Time New Roman" w:hint="eastAsia"/>
        </w:rPr>
        <w:t>四</w:t>
      </w:r>
      <w:r w:rsidR="00FC70A4" w:rsidRPr="00FD42FC">
        <w:rPr>
          <w:rFonts w:ascii="Time New Roman" w:eastAsia="黑体" w:hAnsi="Time New Roman"/>
        </w:rPr>
        <w:t>款、第二条第二款和第五条采取一切必要的特别措施，解决这些群体在享有权利方面面临的现有结构性歧视问题。</w:t>
      </w:r>
    </w:p>
    <w:p w14:paraId="6C659D1F" w14:textId="77777777" w:rsidR="00FC70A4" w:rsidRPr="00FC70A4" w:rsidRDefault="00FC70A4" w:rsidP="00F240DF">
      <w:pPr>
        <w:pStyle w:val="H23GC"/>
        <w:spacing w:line="314" w:lineRule="exact"/>
      </w:pPr>
      <w:r w:rsidRPr="00FC70A4">
        <w:tab/>
      </w:r>
      <w:r w:rsidRPr="00FC70A4">
        <w:tab/>
      </w:r>
      <w:r w:rsidRPr="00FC70A4">
        <w:t>国家人权机构</w:t>
      </w:r>
    </w:p>
    <w:p w14:paraId="1149AB65" w14:textId="1B451831" w:rsidR="00FC70A4" w:rsidRPr="00FC70A4" w:rsidRDefault="0015097D" w:rsidP="00F240DF">
      <w:pPr>
        <w:pStyle w:val="SingleTxtGC"/>
        <w:spacing w:line="314" w:lineRule="exact"/>
      </w:pPr>
      <w:r w:rsidRPr="008F45CB">
        <w:rPr>
          <w:spacing w:val="2"/>
        </w:rPr>
        <w:t>13</w:t>
      </w:r>
      <w:r w:rsidR="00FC70A4" w:rsidRPr="008F45CB">
        <w:rPr>
          <w:spacing w:val="2"/>
        </w:rPr>
        <w:t>.</w:t>
      </w:r>
      <w:r w:rsidR="00FC70A4" w:rsidRPr="008F45CB">
        <w:rPr>
          <w:spacing w:val="2"/>
        </w:rPr>
        <w:tab/>
      </w:r>
      <w:r w:rsidR="00FC70A4" w:rsidRPr="008F45CB">
        <w:rPr>
          <w:spacing w:val="2"/>
        </w:rPr>
        <w:t>委员会注意到缔约国设立了国家人权机构并采取措施加强该机构，但感到关</w:t>
      </w:r>
      <w:r w:rsidR="00FC70A4" w:rsidRPr="00FC70A4">
        <w:t>切的是，自</w:t>
      </w:r>
      <w:r>
        <w:t>2</w:t>
      </w:r>
      <w:r w:rsidR="00FC70A4" w:rsidRPr="00FC70A4">
        <w:t>0</w:t>
      </w:r>
      <w:r>
        <w:t>16</w:t>
      </w:r>
      <w:r w:rsidR="00FC70A4" w:rsidRPr="00FC70A4">
        <w:t>年</w:t>
      </w:r>
      <w:r>
        <w:t>5</w:t>
      </w:r>
      <w:r w:rsidR="00FC70A4" w:rsidRPr="00FC70A4">
        <w:t>月以来，该机构一直被国家人权机构全球联盟资格认证小组委员会认证为</w:t>
      </w:r>
      <w:r>
        <w:t>B</w:t>
      </w:r>
      <w:r w:rsidR="00FC70A4" w:rsidRPr="00FC70A4">
        <w:t>级，原因是该机构在组织结构、人员组成、决策和运作方法</w:t>
      </w:r>
      <w:r w:rsidR="00FC70A4" w:rsidRPr="008F45CB">
        <w:rPr>
          <w:spacing w:val="-4"/>
        </w:rPr>
        <w:t>方面没有独立于政府，缺乏透明的甄选和任命程序，并且尚未达到履行职能所需的</w:t>
      </w:r>
      <w:r w:rsidR="00FC70A4" w:rsidRPr="00FC70A4">
        <w:t>独立性</w:t>
      </w:r>
      <w:r w:rsidR="00FC70A4" w:rsidRPr="00FC70A4">
        <w:t>(</w:t>
      </w:r>
      <w:r w:rsidR="00FC70A4" w:rsidRPr="00FC70A4">
        <w:t>第二条</w:t>
      </w:r>
      <w:r w:rsidR="00FC70A4" w:rsidRPr="00FC70A4">
        <w:t>)</w:t>
      </w:r>
      <w:r w:rsidR="00FC70A4" w:rsidRPr="00FC70A4">
        <w:t>。</w:t>
      </w:r>
    </w:p>
    <w:p w14:paraId="5241025B" w14:textId="5BFA2900" w:rsidR="00FC70A4" w:rsidRPr="00FD42FC" w:rsidRDefault="0015097D" w:rsidP="00F240DF">
      <w:pPr>
        <w:pStyle w:val="SingleTxtGC"/>
        <w:spacing w:line="314" w:lineRule="exact"/>
        <w:rPr>
          <w:rFonts w:ascii="Time New Roman" w:eastAsia="黑体" w:hAnsi="Time New Roman" w:hint="eastAsia"/>
        </w:rPr>
      </w:pPr>
      <w:r w:rsidRPr="00FD42FC">
        <w:rPr>
          <w:rFonts w:ascii="Time New Roman" w:eastAsia="黑体" w:hAnsi="Time New Roman"/>
        </w:rPr>
        <w:t>14</w:t>
      </w:r>
      <w:r w:rsidR="00FC70A4" w:rsidRPr="00FD42FC">
        <w:rPr>
          <w:rFonts w:ascii="Time New Roman" w:eastAsia="黑体" w:hAnsi="Time New Roman"/>
        </w:rPr>
        <w:t>.</w:t>
      </w:r>
      <w:r w:rsidR="00FC70A4" w:rsidRPr="00FD42FC">
        <w:rPr>
          <w:rFonts w:ascii="Time New Roman" w:eastAsia="黑体" w:hAnsi="Time New Roman"/>
        </w:rPr>
        <w:tab/>
      </w:r>
      <w:r w:rsidR="00FC70A4" w:rsidRPr="00FD42FC">
        <w:rPr>
          <w:rFonts w:ascii="Time New Roman" w:eastAsia="黑体" w:hAnsi="Time New Roman"/>
        </w:rPr>
        <w:t>委员会建议缔约国继续加强国家人权机构的独立性，确保其完全符合《关于促进和保护人权的国家机构的地位的原则》</w:t>
      </w:r>
      <w:r w:rsidR="00FC70A4" w:rsidRPr="00FD42FC">
        <w:rPr>
          <w:rFonts w:ascii="Time New Roman" w:eastAsia="黑体" w:hAnsi="Time New Roman"/>
        </w:rPr>
        <w:t>(</w:t>
      </w:r>
      <w:r w:rsidR="00FC70A4" w:rsidRPr="00FD42FC">
        <w:rPr>
          <w:rFonts w:ascii="Time New Roman" w:eastAsia="黑体" w:hAnsi="Time New Roman"/>
        </w:rPr>
        <w:t>《巴黎原则》</w:t>
      </w:r>
      <w:r w:rsidR="00FC70A4" w:rsidRPr="00FD42FC">
        <w:rPr>
          <w:rFonts w:ascii="Time New Roman" w:eastAsia="黑体" w:hAnsi="Time New Roman"/>
        </w:rPr>
        <w:t>)</w:t>
      </w:r>
      <w:r w:rsidR="00FC70A4" w:rsidRPr="00FD42FC">
        <w:rPr>
          <w:rFonts w:ascii="Time New Roman" w:eastAsia="黑体" w:hAnsi="Time New Roman"/>
        </w:rPr>
        <w:t>，并能够充分、有效和独立地履行其任务。</w:t>
      </w:r>
    </w:p>
    <w:p w14:paraId="23042D89" w14:textId="77777777" w:rsidR="00FC70A4" w:rsidRPr="00FC70A4" w:rsidRDefault="00FC70A4" w:rsidP="00F240DF">
      <w:pPr>
        <w:pStyle w:val="H23GC"/>
        <w:spacing w:line="314" w:lineRule="exact"/>
      </w:pPr>
      <w:r w:rsidRPr="00FC70A4">
        <w:tab/>
      </w:r>
      <w:r w:rsidRPr="00FC70A4">
        <w:tab/>
      </w:r>
      <w:r w:rsidRPr="00FC70A4">
        <w:t>种族歧视申诉和诉诸司法</w:t>
      </w:r>
    </w:p>
    <w:p w14:paraId="72539764" w14:textId="7F27F608" w:rsidR="00FC70A4" w:rsidRPr="00FC70A4" w:rsidRDefault="0015097D" w:rsidP="00F240DF">
      <w:pPr>
        <w:pStyle w:val="SingleTxtGC"/>
        <w:spacing w:line="314" w:lineRule="exact"/>
      </w:pPr>
      <w:r>
        <w:t>15</w:t>
      </w:r>
      <w:r w:rsidR="00FC70A4" w:rsidRPr="00FC70A4">
        <w:t>.</w:t>
      </w:r>
      <w:r w:rsidR="00FC70A4" w:rsidRPr="00FC70A4">
        <w:tab/>
      </w:r>
      <w:r w:rsidR="00FC70A4" w:rsidRPr="00FC70A4">
        <w:t>委员会感到遗憾的是，没有国家法院援引《公约》的种族歧视案件。委员会</w:t>
      </w:r>
      <w:r w:rsidR="00FC70A4" w:rsidRPr="007E350B">
        <w:rPr>
          <w:spacing w:val="2"/>
        </w:rPr>
        <w:t>还感到遗憾的是，缔约国没有提供向缔约国所有有关主管部门提出的种族歧视申</w:t>
      </w:r>
      <w:r w:rsidR="00FC70A4" w:rsidRPr="00FC70A4">
        <w:t>诉的详细资料，例如申诉的数量、类型和结果</w:t>
      </w:r>
      <w:r w:rsidR="00FC70A4" w:rsidRPr="00FC70A4">
        <w:t>(</w:t>
      </w:r>
      <w:r w:rsidR="00FC70A4" w:rsidRPr="00FC70A4">
        <w:t>第六至第七条</w:t>
      </w:r>
      <w:r w:rsidR="00FC70A4" w:rsidRPr="00FC70A4">
        <w:t>)</w:t>
      </w:r>
      <w:r w:rsidR="00FC70A4" w:rsidRPr="00FC70A4">
        <w:t>。</w:t>
      </w:r>
    </w:p>
    <w:p w14:paraId="0BE3C121" w14:textId="3E1BF66C" w:rsidR="00FC70A4" w:rsidRPr="00FD42FC" w:rsidRDefault="0015097D" w:rsidP="00F240DF">
      <w:pPr>
        <w:pStyle w:val="SingleTxtGC"/>
        <w:spacing w:line="314" w:lineRule="exact"/>
        <w:rPr>
          <w:rFonts w:ascii="Time New Roman" w:eastAsia="黑体" w:hAnsi="Time New Roman" w:hint="eastAsia"/>
        </w:rPr>
      </w:pPr>
      <w:r w:rsidRPr="00C6672E">
        <w:rPr>
          <w:rFonts w:ascii="Time New Roman" w:eastAsia="黑体" w:hAnsi="Time New Roman"/>
          <w:spacing w:val="4"/>
        </w:rPr>
        <w:t>16</w:t>
      </w:r>
      <w:r w:rsidR="00FC70A4" w:rsidRPr="00C6672E">
        <w:rPr>
          <w:rFonts w:ascii="Time New Roman" w:eastAsia="黑体" w:hAnsi="Time New Roman"/>
          <w:spacing w:val="4"/>
        </w:rPr>
        <w:t>.</w:t>
      </w:r>
      <w:r w:rsidR="00FC70A4" w:rsidRPr="00C6672E">
        <w:rPr>
          <w:rFonts w:ascii="Time New Roman" w:eastAsia="黑体" w:hAnsi="Time New Roman"/>
          <w:spacing w:val="4"/>
        </w:rPr>
        <w:tab/>
      </w:r>
      <w:r w:rsidR="00FC70A4" w:rsidRPr="00C6672E">
        <w:rPr>
          <w:rFonts w:ascii="Time New Roman" w:eastAsia="黑体" w:hAnsi="Time New Roman"/>
          <w:spacing w:val="4"/>
        </w:rPr>
        <w:t>委员会回顾关于在刑事司法系统的司法和运作中预防种族歧视的第</w:t>
      </w:r>
      <w:r w:rsidRPr="00C6672E">
        <w:rPr>
          <w:rFonts w:ascii="Time New Roman" w:eastAsia="黑体" w:hAnsi="Time New Roman"/>
          <w:spacing w:val="4"/>
        </w:rPr>
        <w:t>31</w:t>
      </w:r>
      <w:r w:rsidR="00FC70A4" w:rsidRPr="00C6672E">
        <w:rPr>
          <w:rFonts w:ascii="Time New Roman" w:eastAsia="黑体" w:hAnsi="Time New Roman"/>
          <w:spacing w:val="4"/>
        </w:rPr>
        <w:t>号一</w:t>
      </w:r>
      <w:r w:rsidR="00FC70A4" w:rsidRPr="00FD42FC">
        <w:rPr>
          <w:rFonts w:ascii="Time New Roman" w:eastAsia="黑体" w:hAnsi="Time New Roman"/>
        </w:rPr>
        <w:t>般性建议</w:t>
      </w:r>
      <w:r w:rsidRPr="00FD42FC">
        <w:rPr>
          <w:rFonts w:ascii="Time New Roman" w:eastAsia="黑体" w:hAnsi="Time New Roman"/>
        </w:rPr>
        <w:t>(2</w:t>
      </w:r>
      <w:r w:rsidR="00FC70A4" w:rsidRPr="00FD42FC">
        <w:rPr>
          <w:rFonts w:ascii="Time New Roman" w:eastAsia="黑体" w:hAnsi="Time New Roman"/>
        </w:rPr>
        <w:t>00</w:t>
      </w:r>
      <w:r w:rsidRPr="00FD42FC">
        <w:rPr>
          <w:rFonts w:ascii="Time New Roman" w:eastAsia="黑体" w:hAnsi="Time New Roman"/>
        </w:rPr>
        <w:t>5</w:t>
      </w:r>
      <w:r w:rsidR="00FC70A4" w:rsidRPr="00FD42FC">
        <w:rPr>
          <w:rFonts w:ascii="Time New Roman" w:eastAsia="黑体" w:hAnsi="Time New Roman"/>
        </w:rPr>
        <w:t>年</w:t>
      </w:r>
      <w:r w:rsidRPr="00FD42FC">
        <w:rPr>
          <w:rFonts w:ascii="Time New Roman" w:eastAsia="黑体" w:hAnsi="Time New Roman"/>
        </w:rPr>
        <w:t>)</w:t>
      </w:r>
      <w:r w:rsidR="00FC70A4" w:rsidRPr="00FD42FC">
        <w:rPr>
          <w:rFonts w:ascii="Time New Roman" w:eastAsia="黑体" w:hAnsi="Time New Roman"/>
        </w:rPr>
        <w:t>，请缔约国在下次定期报告中提供关于种族歧视案件和国家法院援引《公约》的案件的详细资料，包括关于种族歧视申诉的数量和类型以及对行为人起诉和定罪的数量的统计数据，并按受害者的年龄、性别、族裔和民族血统分列，同时提供资料说明向受害者提供的赔偿。委员会提醒缔约国，没有申诉或申诉数量</w:t>
      </w:r>
      <w:proofErr w:type="gramStart"/>
      <w:r w:rsidR="00FC70A4" w:rsidRPr="00FD42FC">
        <w:rPr>
          <w:rFonts w:ascii="Time New Roman" w:eastAsia="黑体" w:hAnsi="Time New Roman"/>
        </w:rPr>
        <w:t>少并不</w:t>
      </w:r>
      <w:proofErr w:type="gramEnd"/>
      <w:r w:rsidR="00FC70A4" w:rsidRPr="00FD42FC">
        <w:rPr>
          <w:rFonts w:ascii="Time New Roman" w:eastAsia="黑体" w:hAnsi="Time New Roman"/>
        </w:rPr>
        <w:t>意味着缔约国不存在种族歧视，而可能表明在国内法院援引《公约》方面存在障碍，包括公众对他们根据《公约》享有</w:t>
      </w:r>
      <w:r w:rsidR="00FC70A4" w:rsidRPr="00FD42FC">
        <w:rPr>
          <w:rFonts w:ascii="Time New Roman" w:eastAsia="黑体" w:hAnsi="Time New Roman" w:hint="eastAsia"/>
        </w:rPr>
        <w:t>的</w:t>
      </w:r>
      <w:r w:rsidR="00FC70A4" w:rsidRPr="00FD42FC">
        <w:rPr>
          <w:rFonts w:ascii="Time New Roman" w:eastAsia="黑体" w:hAnsi="Time New Roman"/>
        </w:rPr>
        <w:t>权利和寻求司法救济的方式缺乏认识。因此，委员会建议缔约国开展公共教育运动，宣传《公约》</w:t>
      </w:r>
      <w:r w:rsidR="00FC70A4" w:rsidRPr="00F40BE8">
        <w:rPr>
          <w:rFonts w:ascii="Time New Roman" w:eastAsia="黑体" w:hAnsi="Time New Roman"/>
          <w:spacing w:val="2"/>
        </w:rPr>
        <w:t>规定的权利，以及如何对种族歧视和违反劳工规定的行为提出申诉，特别是在非</w:t>
      </w:r>
      <w:r w:rsidR="00FC70A4" w:rsidRPr="00FD42FC">
        <w:rPr>
          <w:rFonts w:ascii="Time New Roman" w:eastAsia="黑体" w:hAnsi="Time New Roman"/>
        </w:rPr>
        <w:t>公民中，包括移民家政工人和其他移民工人中开展教育运动，并继续努力保障获得司法补救的途径。</w:t>
      </w:r>
    </w:p>
    <w:p w14:paraId="3B74D4BF" w14:textId="77777777" w:rsidR="00FC70A4" w:rsidRPr="00FC70A4" w:rsidRDefault="00FC70A4" w:rsidP="00F240DF">
      <w:pPr>
        <w:pStyle w:val="H23GC"/>
        <w:spacing w:line="314" w:lineRule="exact"/>
      </w:pPr>
      <w:r w:rsidRPr="00FC70A4">
        <w:tab/>
      </w:r>
      <w:r w:rsidRPr="00FC70A4">
        <w:tab/>
      </w:r>
      <w:r w:rsidRPr="00FC70A4">
        <w:t>种族主义仇恨言论和仇恨犯罪</w:t>
      </w:r>
    </w:p>
    <w:p w14:paraId="0C12815A" w14:textId="2814AF01" w:rsidR="00FC70A4" w:rsidRPr="00FC70A4" w:rsidRDefault="0015097D" w:rsidP="00F240DF">
      <w:pPr>
        <w:pStyle w:val="SingleTxtGC"/>
        <w:spacing w:line="314" w:lineRule="exact"/>
      </w:pPr>
      <w:bookmarkStart w:id="2" w:name="_Hlk118730784"/>
      <w:r>
        <w:t>17</w:t>
      </w:r>
      <w:r w:rsidR="00FC70A4" w:rsidRPr="00FC70A4">
        <w:t>.</w:t>
      </w:r>
      <w:r w:rsidR="00FC70A4" w:rsidRPr="00FC70A4">
        <w:tab/>
      </w:r>
      <w:r w:rsidR="00FC70A4" w:rsidRPr="00FC70A4">
        <w:t>委员会注意到缔约国为打击种族主义仇恨言论所作的努力。然而，委员会感到关切的是，《刑法》第</w:t>
      </w:r>
      <w:r>
        <w:t>172</w:t>
      </w:r>
      <w:r w:rsidR="00FC70A4" w:rsidRPr="00FC70A4">
        <w:t>条没有包括《公约》第四条所列的所有行为，特别是</w:t>
      </w:r>
      <w:r w:rsidR="00FC70A4" w:rsidRPr="00FC70A4">
        <w:rPr>
          <w:rFonts w:hint="eastAsia"/>
        </w:rPr>
        <w:t>传播</w:t>
      </w:r>
      <w:r w:rsidR="00FC70A4" w:rsidRPr="00FC70A4">
        <w:t>基于种族优越或仇恨的观点</w:t>
      </w:r>
      <w:r w:rsidR="00FC70A4" w:rsidRPr="00FC70A4">
        <w:rPr>
          <w:rFonts w:hint="eastAsia"/>
        </w:rPr>
        <w:t>、</w:t>
      </w:r>
      <w:r w:rsidR="00FC70A4" w:rsidRPr="00FC70A4">
        <w:t>煽动暴力</w:t>
      </w:r>
      <w:r w:rsidR="00FC70A4" w:rsidRPr="00FC70A4">
        <w:rPr>
          <w:rFonts w:hint="eastAsia"/>
        </w:rPr>
        <w:t>行为</w:t>
      </w:r>
      <w:r w:rsidR="00FC70A4" w:rsidRPr="00FC70A4">
        <w:t>或煽动种族暴力、参加种族主义组织和种族主义宣传活动。此外，委员会关切的是，第</w:t>
      </w:r>
      <w:r>
        <w:t>172</w:t>
      </w:r>
      <w:r w:rsidR="00FC70A4" w:rsidRPr="00FC70A4">
        <w:t>条关于行为必须</w:t>
      </w:r>
      <w:r>
        <w:rPr>
          <w:rFonts w:hint="eastAsia"/>
        </w:rPr>
        <w:t>“</w:t>
      </w:r>
      <w:r w:rsidR="00FC70A4" w:rsidRPr="00FC70A4">
        <w:t>公开</w:t>
      </w:r>
      <w:r>
        <w:rPr>
          <w:rFonts w:hint="eastAsia"/>
        </w:rPr>
        <w:t>”</w:t>
      </w:r>
      <w:r w:rsidR="00FC70A4" w:rsidRPr="00FC70A4">
        <w:t>实施的要求可能削弱该条款的适用。委员会关切的是，尽管有报告称，缔约国境内普遍存在出于种族偏见的仇恨犯罪行为，但缺乏详细资料，说明禁止仇恨犯罪和仇恨言论的法律条款的执行情况和影响，包括缺乏关于申诉、调查、起诉和判刑的分类数据。委员会还感到关切的是，由于缺乏明确的规定和判例，</w:t>
      </w:r>
      <w:r w:rsidR="00FC70A4" w:rsidRPr="00230F9A">
        <w:rPr>
          <w:spacing w:val="-4"/>
        </w:rPr>
        <w:t>《刑法》第</w:t>
      </w:r>
      <w:r w:rsidRPr="00230F9A">
        <w:rPr>
          <w:spacing w:val="-4"/>
        </w:rPr>
        <w:t>75</w:t>
      </w:r>
      <w:r w:rsidR="00FC70A4" w:rsidRPr="00230F9A">
        <w:rPr>
          <w:spacing w:val="-4"/>
        </w:rPr>
        <w:t>条可能无法构成种族主义动机被视为犯罪行为加重情节的法律依据</w:t>
      </w:r>
      <w:r w:rsidR="00FC70A4" w:rsidRPr="00FC70A4">
        <w:t>(</w:t>
      </w:r>
      <w:r w:rsidR="00FC70A4" w:rsidRPr="00FC70A4">
        <w:t>第四条</w:t>
      </w:r>
      <w:r w:rsidR="00FC70A4" w:rsidRPr="00FC70A4">
        <w:t>)</w:t>
      </w:r>
      <w:r w:rsidR="00FC70A4" w:rsidRPr="00FC70A4">
        <w:t>。</w:t>
      </w:r>
      <w:bookmarkEnd w:id="2"/>
    </w:p>
    <w:p w14:paraId="3CF904A1" w14:textId="7F2CEE5D" w:rsidR="00FC70A4" w:rsidRPr="00D031FC" w:rsidRDefault="0015097D" w:rsidP="003C45D2">
      <w:pPr>
        <w:pStyle w:val="SingleTxtGC"/>
        <w:spacing w:line="340" w:lineRule="exact"/>
        <w:rPr>
          <w:rFonts w:ascii="Time New Roman" w:eastAsia="黑体" w:hAnsi="Time New Roman" w:hint="eastAsia"/>
        </w:rPr>
      </w:pPr>
      <w:r w:rsidRPr="00D031FC">
        <w:rPr>
          <w:rFonts w:ascii="Time New Roman" w:eastAsia="黑体" w:hAnsi="Time New Roman"/>
        </w:rPr>
        <w:lastRenderedPageBreak/>
        <w:t>18</w:t>
      </w:r>
      <w:r w:rsidR="00FC70A4" w:rsidRPr="00D031FC">
        <w:rPr>
          <w:rFonts w:ascii="Time New Roman" w:eastAsia="黑体" w:hAnsi="Time New Roman"/>
        </w:rPr>
        <w:t>.</w:t>
      </w:r>
      <w:r w:rsidR="00FC70A4" w:rsidRPr="00D031FC">
        <w:rPr>
          <w:rFonts w:ascii="Time New Roman" w:eastAsia="黑体" w:hAnsi="Time New Roman"/>
        </w:rPr>
        <w:tab/>
      </w:r>
      <w:r w:rsidR="00FC70A4" w:rsidRPr="00D031FC">
        <w:rPr>
          <w:rFonts w:ascii="Time New Roman" w:eastAsia="黑体" w:hAnsi="Time New Roman"/>
        </w:rPr>
        <w:t>委员会参照关于打击种族主义仇恨言论的第</w:t>
      </w:r>
      <w:r w:rsidRPr="00D031FC">
        <w:rPr>
          <w:rFonts w:ascii="Time New Roman" w:eastAsia="黑体" w:hAnsi="Time New Roman"/>
        </w:rPr>
        <w:t>35</w:t>
      </w:r>
      <w:r w:rsidR="00FC70A4" w:rsidRPr="00D031FC">
        <w:rPr>
          <w:rFonts w:ascii="Time New Roman" w:eastAsia="黑体" w:hAnsi="Time New Roman"/>
        </w:rPr>
        <w:t>号一般性建议</w:t>
      </w:r>
      <w:r w:rsidR="00FC70A4" w:rsidRPr="00D031FC">
        <w:rPr>
          <w:rFonts w:ascii="Time New Roman" w:eastAsia="黑体" w:hAnsi="Time New Roman"/>
        </w:rPr>
        <w:t>(</w:t>
      </w:r>
      <w:r w:rsidRPr="00D031FC">
        <w:rPr>
          <w:rFonts w:ascii="Time New Roman" w:eastAsia="黑体" w:hAnsi="Time New Roman"/>
        </w:rPr>
        <w:t>2</w:t>
      </w:r>
      <w:r w:rsidR="00FC70A4" w:rsidRPr="00D031FC">
        <w:rPr>
          <w:rFonts w:ascii="Time New Roman" w:eastAsia="黑体" w:hAnsi="Time New Roman"/>
        </w:rPr>
        <w:t>0</w:t>
      </w:r>
      <w:r w:rsidRPr="00D031FC">
        <w:rPr>
          <w:rFonts w:ascii="Time New Roman" w:eastAsia="黑体" w:hAnsi="Time New Roman"/>
        </w:rPr>
        <w:t>13</w:t>
      </w:r>
      <w:r w:rsidR="00FC70A4" w:rsidRPr="00D031FC">
        <w:rPr>
          <w:rFonts w:ascii="Time New Roman" w:eastAsia="黑体" w:hAnsi="Time New Roman"/>
        </w:rPr>
        <w:t>年</w:t>
      </w:r>
      <w:r w:rsidR="00FC70A4" w:rsidRPr="00D031FC">
        <w:rPr>
          <w:rFonts w:ascii="Time New Roman" w:eastAsia="黑体" w:hAnsi="Time New Roman"/>
        </w:rPr>
        <w:t>)</w:t>
      </w:r>
      <w:r w:rsidR="00FC70A4" w:rsidRPr="00D031FC">
        <w:rPr>
          <w:rFonts w:ascii="Time New Roman" w:eastAsia="黑体" w:hAnsi="Time New Roman"/>
        </w:rPr>
        <w:t>，建议缔约国使关于种族主义仇恨言论和仇恨犯罪的法律完全符合《公约》第四条。委员会还建议缔约国在下次定期报告中提供详细资料，说明禁止仇恨犯罪和仇恨言论的法律的执行情况，包括关于申诉、调查、起诉和判刑的分类数据。委员会还建议缔约国承认种族主义动机构成《刑法》规定的所有罪行的加重情节。</w:t>
      </w:r>
    </w:p>
    <w:p w14:paraId="38337166" w14:textId="77777777" w:rsidR="00FC70A4" w:rsidRPr="00FC70A4" w:rsidRDefault="00FC70A4" w:rsidP="003C45D2">
      <w:pPr>
        <w:pStyle w:val="H23GC"/>
        <w:spacing w:after="180" w:line="340" w:lineRule="exact"/>
      </w:pPr>
      <w:r w:rsidRPr="00FC70A4">
        <w:tab/>
      </w:r>
      <w:r w:rsidRPr="00FC70A4">
        <w:tab/>
      </w:r>
      <w:r w:rsidRPr="00FC70A4">
        <w:t>民间社会组织</w:t>
      </w:r>
    </w:p>
    <w:p w14:paraId="289238E3" w14:textId="0FEBEF18" w:rsidR="00FC70A4" w:rsidRPr="00FC70A4" w:rsidRDefault="0015097D" w:rsidP="003C45D2">
      <w:pPr>
        <w:pStyle w:val="SingleTxtGC"/>
        <w:spacing w:line="340" w:lineRule="exact"/>
      </w:pPr>
      <w:r w:rsidRPr="00E51322">
        <w:rPr>
          <w:spacing w:val="2"/>
        </w:rPr>
        <w:t>19</w:t>
      </w:r>
      <w:r w:rsidR="00FC70A4" w:rsidRPr="00E51322">
        <w:rPr>
          <w:spacing w:val="2"/>
        </w:rPr>
        <w:t>.</w:t>
      </w:r>
      <w:r w:rsidR="00FC70A4" w:rsidRPr="00E51322">
        <w:rPr>
          <w:spacing w:val="2"/>
        </w:rPr>
        <w:tab/>
      </w:r>
      <w:r w:rsidR="00FC70A4" w:rsidRPr="00E51322">
        <w:rPr>
          <w:spacing w:val="2"/>
        </w:rPr>
        <w:t>委员会注意到缔约国正在拟订一项关于民间社会组织的新法律，但委员会感到关切的是，有报告称，对法律的一些限制性解读限制和阻挠了人权组织的活</w:t>
      </w:r>
      <w:r w:rsidR="00FC70A4" w:rsidRPr="00FC70A4">
        <w:t>动。委员会还感到关切的是，法律允许劳动和社会发展部直接干预这类组织的内部事务，更换其董事会，拒绝其注册申请或吊销其营业执照</w:t>
      </w:r>
      <w:r w:rsidR="00FC70A4" w:rsidRPr="00FC70A4">
        <w:t>(</w:t>
      </w:r>
      <w:r w:rsidR="00FC70A4" w:rsidRPr="00FC70A4">
        <w:t>第五条</w:t>
      </w:r>
      <w:r w:rsidR="00FC70A4" w:rsidRPr="00FC70A4">
        <w:t>)</w:t>
      </w:r>
      <w:r w:rsidR="00FC70A4" w:rsidRPr="00FC70A4">
        <w:t>。</w:t>
      </w:r>
    </w:p>
    <w:p w14:paraId="0C9D2659" w14:textId="318F8358" w:rsidR="00FC70A4" w:rsidRPr="00D031FC" w:rsidRDefault="0015097D" w:rsidP="003C45D2">
      <w:pPr>
        <w:pStyle w:val="SingleTxtGC"/>
        <w:spacing w:line="340" w:lineRule="exact"/>
        <w:rPr>
          <w:rFonts w:ascii="Time New Roman" w:eastAsia="黑体" w:hAnsi="Time New Roman" w:hint="eastAsia"/>
        </w:rPr>
      </w:pPr>
      <w:r w:rsidRPr="00D031FC">
        <w:rPr>
          <w:rFonts w:ascii="Time New Roman" w:eastAsia="黑体" w:hAnsi="Time New Roman"/>
        </w:rPr>
        <w:t>2</w:t>
      </w:r>
      <w:r w:rsidR="00FC70A4" w:rsidRPr="00D031FC">
        <w:rPr>
          <w:rFonts w:ascii="Time New Roman" w:eastAsia="黑体" w:hAnsi="Time New Roman"/>
        </w:rPr>
        <w:t>0.</w:t>
      </w:r>
      <w:r w:rsidR="00FC70A4" w:rsidRPr="00D031FC">
        <w:rPr>
          <w:rFonts w:ascii="Time New Roman" w:eastAsia="黑体" w:hAnsi="Time New Roman"/>
        </w:rPr>
        <w:tab/>
      </w:r>
      <w:r w:rsidR="00FC70A4" w:rsidRPr="00D031FC">
        <w:rPr>
          <w:rFonts w:ascii="Time New Roman" w:eastAsia="黑体" w:hAnsi="Time New Roman"/>
        </w:rPr>
        <w:t>委员会建议缔约国确保为从事促进和保护人权，包括禁止种族歧视工作的民间社会组织的运作提供空间，并修订允许政府干预民间社会组织内部事务和限制此类组织运作能力的法律，以期为人权维护者的工作提供便利。</w:t>
      </w:r>
    </w:p>
    <w:p w14:paraId="03D4DB8F" w14:textId="77777777" w:rsidR="00FC70A4" w:rsidRPr="00FC70A4" w:rsidRDefault="00FC70A4" w:rsidP="003C45D2">
      <w:pPr>
        <w:pStyle w:val="H23GC"/>
        <w:spacing w:after="180" w:line="340" w:lineRule="exact"/>
      </w:pPr>
      <w:r w:rsidRPr="00FC70A4">
        <w:tab/>
      </w:r>
      <w:r w:rsidRPr="00FC70A4">
        <w:tab/>
      </w:r>
      <w:r w:rsidRPr="00FC70A4">
        <w:t>国籍权</w:t>
      </w:r>
    </w:p>
    <w:p w14:paraId="17F7AB68" w14:textId="0AD4FC11" w:rsidR="00FC70A4" w:rsidRPr="00FC70A4" w:rsidRDefault="0015097D" w:rsidP="003C45D2">
      <w:pPr>
        <w:pStyle w:val="SingleTxtGC"/>
        <w:spacing w:line="340" w:lineRule="exact"/>
      </w:pPr>
      <w:r w:rsidRPr="00CB259B">
        <w:rPr>
          <w:spacing w:val="2"/>
        </w:rPr>
        <w:t>21</w:t>
      </w:r>
      <w:r w:rsidR="00FC70A4" w:rsidRPr="00CB259B">
        <w:rPr>
          <w:spacing w:val="2"/>
        </w:rPr>
        <w:t>.</w:t>
      </w:r>
      <w:r w:rsidR="00FC70A4" w:rsidRPr="00CB259B">
        <w:rPr>
          <w:spacing w:val="2"/>
        </w:rPr>
        <w:tab/>
      </w:r>
      <w:r w:rsidR="00FC70A4" w:rsidRPr="00CB259B">
        <w:rPr>
          <w:spacing w:val="2"/>
        </w:rPr>
        <w:t>委员会仍然感到关切的是，与外国男子结婚的巴林妇女仍然不能将其国籍传</w:t>
      </w:r>
      <w:r w:rsidR="00FC70A4" w:rsidRPr="00FC70A4">
        <w:t>给子女，使其子女容易陷入无国籍状态，并被剥夺平等享有基本权利的权利，委员会感到遗憾的是，关于这个问题的《公民法》修正案草案自</w:t>
      </w:r>
      <w:r>
        <w:t>2</w:t>
      </w:r>
      <w:r w:rsidR="00FC70A4" w:rsidRPr="00FC70A4">
        <w:t>0</w:t>
      </w:r>
      <w:r>
        <w:t>14</w:t>
      </w:r>
      <w:r w:rsidR="00FC70A4" w:rsidRPr="00FC70A4">
        <w:t>年以来一直在讨论中，但仍未颁布。委员会还感到关切的是，与巴林妇女结婚的外国国民不能像与巴林男子结婚的外国妇女那样获得巴林国籍。委员会还感到关切的是，为了获得公民身份，非阿拉伯裔申请人必须在巴林居住满</w:t>
      </w:r>
      <w:r>
        <w:t>25</w:t>
      </w:r>
      <w:r w:rsidR="00FC70A4" w:rsidRPr="00FC70A4">
        <w:t>年，而阿拉伯族裔申请人需要满足的居住期限为</w:t>
      </w:r>
      <w:r>
        <w:t>15</w:t>
      </w:r>
      <w:r w:rsidR="00FC70A4" w:rsidRPr="00FC70A4">
        <w:t>年</w:t>
      </w:r>
      <w:r w:rsidR="00FC70A4" w:rsidRPr="00FC70A4">
        <w:t>(</w:t>
      </w:r>
      <w:r w:rsidR="00FC70A4" w:rsidRPr="00FC70A4">
        <w:t>第二和第五条</w:t>
      </w:r>
      <w:r w:rsidR="00FC70A4" w:rsidRPr="00FC70A4">
        <w:t>)</w:t>
      </w:r>
      <w:r w:rsidR="00FC70A4" w:rsidRPr="00FC70A4">
        <w:t>。</w:t>
      </w:r>
      <w:bookmarkStart w:id="3" w:name="_Hlk118640137"/>
      <w:bookmarkEnd w:id="3"/>
    </w:p>
    <w:p w14:paraId="13777FF0" w14:textId="38026460" w:rsidR="00FC70A4" w:rsidRPr="00D031FC" w:rsidRDefault="0015097D" w:rsidP="003C45D2">
      <w:pPr>
        <w:pStyle w:val="SingleTxtGC"/>
        <w:spacing w:line="340" w:lineRule="exact"/>
        <w:rPr>
          <w:rFonts w:ascii="Time New Roman" w:eastAsia="黑体" w:hAnsi="Time New Roman" w:hint="eastAsia"/>
        </w:rPr>
      </w:pPr>
      <w:r w:rsidRPr="00D031FC">
        <w:rPr>
          <w:rFonts w:ascii="Time New Roman" w:eastAsia="黑体" w:hAnsi="Time New Roman"/>
        </w:rPr>
        <w:t>22</w:t>
      </w:r>
      <w:r w:rsidR="00FC70A4" w:rsidRPr="00D031FC">
        <w:rPr>
          <w:rFonts w:ascii="Time New Roman" w:eastAsia="黑体" w:hAnsi="Time New Roman"/>
        </w:rPr>
        <w:t>.</w:t>
      </w:r>
      <w:r w:rsidR="00FC70A4" w:rsidRPr="00D031FC">
        <w:rPr>
          <w:rFonts w:ascii="Time New Roman" w:eastAsia="黑体" w:hAnsi="Time New Roman"/>
        </w:rPr>
        <w:tab/>
      </w:r>
      <w:r w:rsidR="00FC70A4" w:rsidRPr="004C0831">
        <w:rPr>
          <w:rFonts w:ascii="Time New Roman" w:eastAsia="黑体" w:hAnsi="Time New Roman"/>
          <w:spacing w:val="-2"/>
        </w:rPr>
        <w:t>委员会参照关于对非公民的歧视的第</w:t>
      </w:r>
      <w:r w:rsidRPr="004C0831">
        <w:rPr>
          <w:rFonts w:ascii="Time New Roman" w:eastAsia="黑体" w:hAnsi="Time New Roman"/>
          <w:spacing w:val="-2"/>
        </w:rPr>
        <w:t>3</w:t>
      </w:r>
      <w:r w:rsidR="00FC70A4" w:rsidRPr="004C0831">
        <w:rPr>
          <w:rFonts w:ascii="Time New Roman" w:eastAsia="黑体" w:hAnsi="Time New Roman"/>
          <w:spacing w:val="-2"/>
        </w:rPr>
        <w:t>0</w:t>
      </w:r>
      <w:r w:rsidR="00FC70A4" w:rsidRPr="004C0831">
        <w:rPr>
          <w:rFonts w:ascii="Time New Roman" w:eastAsia="黑体" w:hAnsi="Time New Roman"/>
          <w:spacing w:val="-2"/>
        </w:rPr>
        <w:t>号一般性建议</w:t>
      </w:r>
      <w:r w:rsidRPr="004C0831">
        <w:rPr>
          <w:rFonts w:ascii="Time New Roman" w:eastAsia="黑体" w:hAnsi="Time New Roman"/>
          <w:spacing w:val="-2"/>
        </w:rPr>
        <w:t>(2</w:t>
      </w:r>
      <w:r w:rsidR="00FC70A4" w:rsidRPr="004C0831">
        <w:rPr>
          <w:rFonts w:ascii="Time New Roman" w:eastAsia="黑体" w:hAnsi="Time New Roman"/>
          <w:spacing w:val="-2"/>
        </w:rPr>
        <w:t>00</w:t>
      </w:r>
      <w:r w:rsidRPr="004C0831">
        <w:rPr>
          <w:rFonts w:ascii="Time New Roman" w:eastAsia="黑体" w:hAnsi="Time New Roman"/>
          <w:spacing w:val="-2"/>
        </w:rPr>
        <w:t>4</w:t>
      </w:r>
      <w:r w:rsidR="00FC70A4" w:rsidRPr="004C0831">
        <w:rPr>
          <w:rFonts w:ascii="Time New Roman" w:eastAsia="黑体" w:hAnsi="Time New Roman"/>
          <w:spacing w:val="-2"/>
        </w:rPr>
        <w:t>年</w:t>
      </w:r>
      <w:r w:rsidRPr="004C0831">
        <w:rPr>
          <w:rFonts w:ascii="Time New Roman" w:eastAsia="黑体" w:hAnsi="Time New Roman"/>
          <w:spacing w:val="-2"/>
        </w:rPr>
        <w:t>)</w:t>
      </w:r>
      <w:r w:rsidR="00FC70A4" w:rsidRPr="004C0831">
        <w:rPr>
          <w:rFonts w:ascii="Time New Roman" w:eastAsia="黑体" w:hAnsi="Time New Roman"/>
          <w:spacing w:val="-2"/>
        </w:rPr>
        <w:t>，尤其是关于</w:t>
      </w:r>
      <w:r w:rsidR="00FC70A4" w:rsidRPr="00D031FC">
        <w:rPr>
          <w:rFonts w:ascii="Time New Roman" w:eastAsia="黑体" w:hAnsi="Time New Roman"/>
        </w:rPr>
        <w:t>减少无国籍状态，特别是儿童无国籍状态的第</w:t>
      </w:r>
      <w:r w:rsidRPr="00D031FC">
        <w:rPr>
          <w:rFonts w:ascii="Time New Roman" w:eastAsia="黑体" w:hAnsi="Time New Roman"/>
        </w:rPr>
        <w:t>16</w:t>
      </w:r>
      <w:r w:rsidR="00FC70A4" w:rsidRPr="00D031FC">
        <w:rPr>
          <w:rFonts w:ascii="Time New Roman" w:eastAsia="黑体" w:hAnsi="Time New Roman"/>
        </w:rPr>
        <w:t>段，建议缔约国尽快使其法律与《公约》一致，为此修订《公民法》，取消歧视与巴林妇女结婚的外国国民和歧视与外国人结婚的巴林妇女的子女的条款，并增加允许巴林妇女在与男子平等的基础上将其国籍传给其外国人配偶及其亲生子女的规定。委员会还建议缔约国确保特定非公民群体与其他群体相比在获得公民身份方面不受歧视。</w:t>
      </w:r>
    </w:p>
    <w:p w14:paraId="6A73D4C7" w14:textId="77777777" w:rsidR="00FC70A4" w:rsidRPr="00FC70A4" w:rsidRDefault="00FC70A4" w:rsidP="003C45D2">
      <w:pPr>
        <w:pStyle w:val="H23GC"/>
        <w:spacing w:after="180" w:line="340" w:lineRule="exact"/>
      </w:pPr>
      <w:r w:rsidRPr="00FC70A4">
        <w:tab/>
      </w:r>
      <w:r w:rsidRPr="00FC70A4">
        <w:tab/>
      </w:r>
      <w:r w:rsidRPr="00FC70A4">
        <w:t>无国籍问题</w:t>
      </w:r>
    </w:p>
    <w:p w14:paraId="78B6D824" w14:textId="73CF6C2D" w:rsidR="00FC70A4" w:rsidRPr="00FC70A4" w:rsidRDefault="0015097D" w:rsidP="003C45D2">
      <w:pPr>
        <w:pStyle w:val="SingleTxtGC"/>
        <w:spacing w:line="340" w:lineRule="exact"/>
      </w:pPr>
      <w:bookmarkStart w:id="4" w:name="_Hlk118656172"/>
      <w:r>
        <w:t>23</w:t>
      </w:r>
      <w:r w:rsidR="00FC70A4" w:rsidRPr="00FC70A4">
        <w:t>.</w:t>
      </w:r>
      <w:r w:rsidR="00FC70A4" w:rsidRPr="00FC70A4">
        <w:tab/>
      </w:r>
      <w:r w:rsidR="00FC70A4" w:rsidRPr="00FC70A4">
        <w:t>尽管有一定数量的人恢复了公民身份，但委员会仍然关切的是，有报告称，因国家安全原因被取消国籍的许多人士，包括人权维护者、政治活动人士和宗教学者，其国籍仍然尚未恢复，致使其中许多人及其子女</w:t>
      </w:r>
      <w:r w:rsidR="00FC70A4" w:rsidRPr="00FC70A4">
        <w:rPr>
          <w:rFonts w:hint="eastAsia"/>
        </w:rPr>
        <w:t>陷入</w:t>
      </w:r>
      <w:r w:rsidR="00FC70A4" w:rsidRPr="00FC70A4">
        <w:t>无国籍</w:t>
      </w:r>
      <w:r w:rsidR="00FC70A4" w:rsidRPr="00FC70A4">
        <w:rPr>
          <w:rFonts w:hint="eastAsia"/>
        </w:rPr>
        <w:t>状态</w:t>
      </w:r>
      <w:r w:rsidR="00FC70A4" w:rsidRPr="00FC70A4">
        <w:t>。委员会注意到缔约国声称所有比</w:t>
      </w:r>
      <w:proofErr w:type="gramStart"/>
      <w:r w:rsidR="00FC70A4" w:rsidRPr="00FC70A4">
        <w:t>敦</w:t>
      </w:r>
      <w:proofErr w:type="gramEnd"/>
      <w:r w:rsidR="00FC70A4" w:rsidRPr="00FC70A4">
        <w:t>人都获得了公民身份，但仍感关切的是，有报告称，</w:t>
      </w:r>
      <w:r w:rsidR="00FC70A4" w:rsidRPr="004C0831">
        <w:rPr>
          <w:spacing w:val="2"/>
        </w:rPr>
        <w:t>尽管有资格归化入籍，但仍有大量生活在缔约国境内</w:t>
      </w:r>
      <w:r w:rsidR="00FC70A4" w:rsidRPr="004C0831">
        <w:rPr>
          <w:rFonts w:hint="eastAsia"/>
          <w:spacing w:val="2"/>
        </w:rPr>
        <w:t>的</w:t>
      </w:r>
      <w:r w:rsidR="00FC70A4" w:rsidRPr="004C0831">
        <w:rPr>
          <w:spacing w:val="2"/>
        </w:rPr>
        <w:t>比</w:t>
      </w:r>
      <w:proofErr w:type="gramStart"/>
      <w:r w:rsidR="00FC70A4" w:rsidRPr="004C0831">
        <w:rPr>
          <w:spacing w:val="2"/>
        </w:rPr>
        <w:t>敦</w:t>
      </w:r>
      <w:proofErr w:type="gramEnd"/>
      <w:r w:rsidR="00FC70A4" w:rsidRPr="004C0831">
        <w:rPr>
          <w:spacing w:val="2"/>
        </w:rPr>
        <w:t>人</w:t>
      </w:r>
      <w:r w:rsidR="00FC70A4" w:rsidRPr="004C0831">
        <w:rPr>
          <w:rFonts w:hint="eastAsia"/>
          <w:spacing w:val="2"/>
        </w:rPr>
        <w:t>没有公民身份</w:t>
      </w:r>
      <w:r w:rsidR="00FC70A4" w:rsidRPr="004C0831">
        <w:rPr>
          <w:spacing w:val="2"/>
        </w:rPr>
        <w:t>，这</w:t>
      </w:r>
      <w:r w:rsidR="00FC70A4" w:rsidRPr="00FC70A4">
        <w:t>剥夺了他们平等享有社会服务、其他基本权利和公民证件，包括出生登记证件的机会。委员会感到遗憾的是缔约国尚未批准《关于无国籍人地位的公约》或《减少无国籍状态公约》</w:t>
      </w:r>
      <w:r w:rsidR="00FC70A4" w:rsidRPr="00FC70A4">
        <w:t>(</w:t>
      </w:r>
      <w:r w:rsidR="00FC70A4" w:rsidRPr="00FC70A4">
        <w:t>第五条</w:t>
      </w:r>
      <w:r w:rsidR="00FC70A4" w:rsidRPr="00FC70A4">
        <w:t>)</w:t>
      </w:r>
      <w:r w:rsidR="00FC70A4" w:rsidRPr="00FC70A4">
        <w:t>。</w:t>
      </w:r>
      <w:bookmarkEnd w:id="4"/>
    </w:p>
    <w:p w14:paraId="540E2364" w14:textId="77777777" w:rsidR="003C45D2" w:rsidRDefault="003C45D2">
      <w:pPr>
        <w:tabs>
          <w:tab w:val="clear" w:pos="431"/>
        </w:tabs>
        <w:overflowPunct/>
        <w:adjustRightInd/>
        <w:snapToGrid/>
        <w:spacing w:line="240" w:lineRule="auto"/>
        <w:jc w:val="left"/>
        <w:rPr>
          <w:rFonts w:ascii="Time New Roman" w:eastAsia="黑体" w:hAnsi="Time New Roman" w:hint="eastAsia"/>
          <w:spacing w:val="2"/>
        </w:rPr>
      </w:pPr>
      <w:r>
        <w:rPr>
          <w:rFonts w:ascii="Time New Roman" w:eastAsia="黑体" w:hAnsi="Time New Roman" w:hint="eastAsia"/>
          <w:spacing w:val="2"/>
        </w:rPr>
        <w:br w:type="page"/>
      </w:r>
    </w:p>
    <w:p w14:paraId="198ED4F7" w14:textId="45BF3983" w:rsidR="00FC70A4" w:rsidRPr="00D031FC" w:rsidRDefault="0015097D" w:rsidP="0015097D">
      <w:pPr>
        <w:pStyle w:val="SingleTxtGC"/>
        <w:rPr>
          <w:rFonts w:ascii="Time New Roman" w:eastAsia="黑体" w:hAnsi="Time New Roman" w:hint="eastAsia"/>
        </w:rPr>
      </w:pPr>
      <w:r w:rsidRPr="004A246D">
        <w:rPr>
          <w:rFonts w:ascii="Time New Roman" w:eastAsia="黑体" w:hAnsi="Time New Roman"/>
          <w:spacing w:val="2"/>
        </w:rPr>
        <w:lastRenderedPageBreak/>
        <w:t>24</w:t>
      </w:r>
      <w:r w:rsidR="00FC70A4" w:rsidRPr="004A246D">
        <w:rPr>
          <w:rFonts w:ascii="Time New Roman" w:eastAsia="黑体" w:hAnsi="Time New Roman"/>
          <w:spacing w:val="2"/>
        </w:rPr>
        <w:t>.</w:t>
      </w:r>
      <w:r w:rsidR="00FC70A4" w:rsidRPr="004A246D">
        <w:rPr>
          <w:rFonts w:ascii="Time New Roman" w:eastAsia="黑体" w:hAnsi="Time New Roman"/>
          <w:spacing w:val="2"/>
        </w:rPr>
        <w:tab/>
      </w:r>
      <w:r w:rsidR="00FC70A4" w:rsidRPr="004A246D">
        <w:rPr>
          <w:rFonts w:ascii="Time New Roman" w:eastAsia="黑体" w:hAnsi="Time New Roman"/>
          <w:spacing w:val="2"/>
        </w:rPr>
        <w:t>委员会建议缔约国修订《公民法》，包括修订其中关于剥夺国籍的规定，以</w:t>
      </w:r>
      <w:r w:rsidR="00FC70A4" w:rsidRPr="00D031FC">
        <w:rPr>
          <w:rFonts w:ascii="Time New Roman" w:eastAsia="黑体" w:hAnsi="Time New Roman"/>
        </w:rPr>
        <w:t>确保法律的适用不会造成无国籍状态，并确保政府不能因公民行使基本权利，包括言论、集会和结社自由权利而取消他们的公民权，以防止无国籍状态。并考虑批准《关于无国籍人地位的公约》和《减少无国籍状态公约》。委员会还建议缔约国为比</w:t>
      </w:r>
      <w:proofErr w:type="gramStart"/>
      <w:r w:rsidR="00FC70A4" w:rsidRPr="00D031FC">
        <w:rPr>
          <w:rFonts w:ascii="Time New Roman" w:eastAsia="黑体" w:hAnsi="Time New Roman"/>
        </w:rPr>
        <w:t>敦</w:t>
      </w:r>
      <w:proofErr w:type="gramEnd"/>
      <w:r w:rsidR="00FC70A4" w:rsidRPr="00D031FC">
        <w:rPr>
          <w:rFonts w:ascii="Time New Roman" w:eastAsia="黑体" w:hAnsi="Time New Roman"/>
        </w:rPr>
        <w:t>人面临的问题找到持久解决办法，包括考虑让所有长期居住在巴林并与该国有真正和有效联系的人入籍。委员会还建议缔约国立即制定行政程序，</w:t>
      </w:r>
      <w:r w:rsidR="00FC70A4" w:rsidRPr="00EB5C29">
        <w:rPr>
          <w:rFonts w:ascii="Time New Roman" w:eastAsia="黑体" w:hAnsi="Time New Roman"/>
          <w:spacing w:val="2"/>
        </w:rPr>
        <w:t>使包括比</w:t>
      </w:r>
      <w:proofErr w:type="gramStart"/>
      <w:r w:rsidR="00FC70A4" w:rsidRPr="00EB5C29">
        <w:rPr>
          <w:rFonts w:ascii="Time New Roman" w:eastAsia="黑体" w:hAnsi="Time New Roman"/>
          <w:spacing w:val="2"/>
        </w:rPr>
        <w:t>敦</w:t>
      </w:r>
      <w:proofErr w:type="gramEnd"/>
      <w:r w:rsidR="00FC70A4" w:rsidRPr="00EB5C29">
        <w:rPr>
          <w:rFonts w:ascii="Time New Roman" w:eastAsia="黑体" w:hAnsi="Time New Roman"/>
          <w:spacing w:val="2"/>
        </w:rPr>
        <w:t>人在内的所有无国籍人都能切实享有基本人权，并获得官方证件，包</w:t>
      </w:r>
      <w:r w:rsidR="00FC70A4" w:rsidRPr="00D031FC">
        <w:rPr>
          <w:rFonts w:ascii="Time New Roman" w:eastAsia="黑体" w:hAnsi="Time New Roman"/>
        </w:rPr>
        <w:t>括出生登记证件。</w:t>
      </w:r>
    </w:p>
    <w:p w14:paraId="178CD330" w14:textId="77777777" w:rsidR="00FC70A4" w:rsidRPr="00FC70A4" w:rsidRDefault="00FC70A4" w:rsidP="0065153D">
      <w:pPr>
        <w:pStyle w:val="H23GC"/>
      </w:pPr>
      <w:r w:rsidRPr="00FC70A4">
        <w:tab/>
      </w:r>
      <w:r w:rsidRPr="00FC70A4">
        <w:tab/>
      </w:r>
      <w:r w:rsidRPr="00FC70A4">
        <w:t>难民保护</w:t>
      </w:r>
    </w:p>
    <w:p w14:paraId="108E888B" w14:textId="75979F9D" w:rsidR="00FC70A4" w:rsidRPr="00FC70A4" w:rsidRDefault="0015097D" w:rsidP="0015097D">
      <w:pPr>
        <w:pStyle w:val="SingleTxtGC"/>
      </w:pPr>
      <w:r>
        <w:t>25</w:t>
      </w:r>
      <w:r w:rsidR="00FC70A4" w:rsidRPr="00FC70A4">
        <w:t>.</w:t>
      </w:r>
      <w:r w:rsidR="00FC70A4" w:rsidRPr="00FC70A4">
        <w:tab/>
      </w:r>
      <w:r w:rsidR="00FC70A4" w:rsidRPr="008240ED">
        <w:rPr>
          <w:spacing w:val="-4"/>
        </w:rPr>
        <w:t>委员会关切的是，缔约国没有关于寻求庇护者或难民地位的法律或行政法规，</w:t>
      </w:r>
      <w:r w:rsidR="00FC70A4" w:rsidRPr="00FC70A4">
        <w:t>这可能致使寻求庇护者在享有基本人权方面遭受种族歧视，并有被推回的危险</w:t>
      </w:r>
      <w:r w:rsidR="00FC70A4" w:rsidRPr="00FC70A4">
        <w:t>(</w:t>
      </w:r>
      <w:r w:rsidR="00FC70A4" w:rsidRPr="00FC70A4">
        <w:t>第五条</w:t>
      </w:r>
      <w:r w:rsidR="00FC70A4" w:rsidRPr="00FC70A4">
        <w:t>)</w:t>
      </w:r>
      <w:r w:rsidR="00FC70A4" w:rsidRPr="00FC70A4">
        <w:t>。</w:t>
      </w:r>
    </w:p>
    <w:p w14:paraId="47190780" w14:textId="56F1C1F0" w:rsidR="00FC70A4" w:rsidRPr="00D031FC" w:rsidRDefault="0015097D" w:rsidP="0015097D">
      <w:pPr>
        <w:pStyle w:val="SingleTxtGC"/>
        <w:rPr>
          <w:rFonts w:ascii="Time New Roman" w:eastAsia="黑体" w:hAnsi="Time New Roman" w:hint="eastAsia"/>
        </w:rPr>
      </w:pPr>
      <w:r w:rsidRPr="00D031FC">
        <w:rPr>
          <w:rFonts w:ascii="Time New Roman" w:eastAsia="黑体" w:hAnsi="Time New Roman"/>
        </w:rPr>
        <w:t>26</w:t>
      </w:r>
      <w:r w:rsidR="00FC70A4" w:rsidRPr="00D031FC">
        <w:rPr>
          <w:rFonts w:ascii="Time New Roman" w:eastAsia="黑体" w:hAnsi="Time New Roman"/>
        </w:rPr>
        <w:t>.</w:t>
      </w:r>
      <w:r w:rsidR="00FC70A4" w:rsidRPr="00D031FC">
        <w:rPr>
          <w:rFonts w:ascii="Time New Roman" w:eastAsia="黑体" w:hAnsi="Time New Roman"/>
        </w:rPr>
        <w:tab/>
      </w:r>
      <w:r w:rsidR="00FC70A4" w:rsidRPr="00D031FC">
        <w:rPr>
          <w:rFonts w:ascii="Time New Roman" w:eastAsia="黑体" w:hAnsi="Time New Roman"/>
        </w:rPr>
        <w:t>委员会建议缔约国根据国际标准通过国家庇护法。委员会请缔约国确保有效保护寻求庇护者和难民，并在下一次定期报告中提供详细资料，说明寻求庇护者和难民实际享有《公约》所载权利的情况。委员会还建议缔约国考虑加入《关于难民地位的公约》及其议定书。</w:t>
      </w:r>
    </w:p>
    <w:p w14:paraId="26418C86" w14:textId="77777777" w:rsidR="00FC70A4" w:rsidRPr="00FC70A4" w:rsidRDefault="00FC70A4" w:rsidP="0065153D">
      <w:pPr>
        <w:pStyle w:val="H23GC"/>
      </w:pPr>
      <w:r w:rsidRPr="00FC70A4">
        <w:tab/>
      </w:r>
      <w:r w:rsidRPr="00FC70A4">
        <w:tab/>
      </w:r>
      <w:r w:rsidRPr="00FC70A4">
        <w:t>移民工人</w:t>
      </w:r>
    </w:p>
    <w:p w14:paraId="3BB8AE0C" w14:textId="09E63BE5" w:rsidR="00FC70A4" w:rsidRPr="00FC70A4" w:rsidRDefault="0015097D" w:rsidP="0015097D">
      <w:pPr>
        <w:pStyle w:val="SingleTxtGC"/>
      </w:pPr>
      <w:bookmarkStart w:id="5" w:name="_Hlk118797220"/>
      <w:r>
        <w:t>27</w:t>
      </w:r>
      <w:r w:rsidR="00FC70A4" w:rsidRPr="00FC70A4">
        <w:t>.</w:t>
      </w:r>
      <w:r w:rsidR="00FC70A4" w:rsidRPr="00FC70A4">
        <w:tab/>
      </w:r>
      <w:r w:rsidR="00FC70A4" w:rsidRPr="00933E15">
        <w:rPr>
          <w:spacing w:val="-4"/>
        </w:rPr>
        <w:t>委员会欢迎缔约国为保障移民工人的权利而采取的体制和立法举措。但委员会</w:t>
      </w:r>
      <w:r w:rsidR="00FC70A4" w:rsidRPr="00FC70A4">
        <w:t>感到关切的是：</w:t>
      </w:r>
      <w:bookmarkEnd w:id="5"/>
    </w:p>
    <w:p w14:paraId="36F9D322" w14:textId="2E8E3652" w:rsidR="00FC70A4" w:rsidRPr="00FC70A4" w:rsidRDefault="00FC70A4" w:rsidP="00AC66A5">
      <w:pPr>
        <w:pStyle w:val="SingleTxtGC"/>
        <w:numPr>
          <w:ilvl w:val="0"/>
          <w:numId w:val="13"/>
        </w:numPr>
      </w:pPr>
      <w:bookmarkStart w:id="6" w:name="_Hlk118797255"/>
      <w:r w:rsidRPr="00933E15">
        <w:rPr>
          <w:spacing w:val="4"/>
        </w:rPr>
        <w:t>缺乏资料表明保护移民工人的法律得到常规执行，雇主对违法行为负</w:t>
      </w:r>
      <w:r w:rsidRPr="00FC70A4">
        <w:t>有责任；</w:t>
      </w:r>
    </w:p>
    <w:p w14:paraId="292591D9" w14:textId="57EC7C3C" w:rsidR="00FC70A4" w:rsidRPr="00FC70A4" w:rsidRDefault="00FC70A4" w:rsidP="00AC66A5">
      <w:pPr>
        <w:pStyle w:val="SingleTxtGC"/>
        <w:numPr>
          <w:ilvl w:val="0"/>
          <w:numId w:val="13"/>
        </w:numPr>
      </w:pPr>
      <w:r w:rsidRPr="00FC70A4">
        <w:t>据称移民工人继续面临虐待和剥削，如不支付工资和没收护照，并在就业方面面临歧视；而且他们获得适足住房、教育、保健和服务的机会有限；</w:t>
      </w:r>
    </w:p>
    <w:p w14:paraId="21590B26" w14:textId="2666FB04" w:rsidR="00FC70A4" w:rsidRPr="00FC70A4" w:rsidRDefault="00FC70A4" w:rsidP="00AC66A5">
      <w:pPr>
        <w:pStyle w:val="SingleTxtGC"/>
        <w:numPr>
          <w:ilvl w:val="0"/>
          <w:numId w:val="13"/>
        </w:numPr>
      </w:pPr>
      <w:r w:rsidRPr="00FC70A4">
        <w:t>担保制度在实践中继续存在，使移民工人容易受到剥削和虐待；</w:t>
      </w:r>
    </w:p>
    <w:p w14:paraId="700D780F" w14:textId="57B88D89" w:rsidR="00FC70A4" w:rsidRPr="00FC70A4" w:rsidRDefault="0015097D" w:rsidP="00AC66A5">
      <w:pPr>
        <w:pStyle w:val="SingleTxtGC"/>
        <w:numPr>
          <w:ilvl w:val="0"/>
          <w:numId w:val="13"/>
        </w:numPr>
      </w:pPr>
      <w:r w:rsidRPr="008260A3">
        <w:rPr>
          <w:spacing w:val="-4"/>
        </w:rPr>
        <w:t>2</w:t>
      </w:r>
      <w:r w:rsidR="00FC70A4" w:rsidRPr="008260A3">
        <w:rPr>
          <w:spacing w:val="-4"/>
        </w:rPr>
        <w:t>0</w:t>
      </w:r>
      <w:r w:rsidRPr="008260A3">
        <w:rPr>
          <w:spacing w:val="-4"/>
        </w:rPr>
        <w:t>17</w:t>
      </w:r>
      <w:r w:rsidR="00FC70A4" w:rsidRPr="008260A3">
        <w:rPr>
          <w:spacing w:val="-4"/>
        </w:rPr>
        <w:t>年推出的取代担保制度的灵活许可证制度，据称由于条件限制过多，</w:t>
      </w:r>
      <w:r w:rsidR="00FC70A4" w:rsidRPr="00FC70A4">
        <w:t>并非</w:t>
      </w:r>
      <w:r w:rsidR="00FC70A4" w:rsidRPr="00FC70A4">
        <w:rPr>
          <w:rFonts w:hint="eastAsia"/>
        </w:rPr>
        <w:t>对</w:t>
      </w:r>
      <w:r w:rsidR="00FC70A4" w:rsidRPr="00FC70A4">
        <w:t>所有工人</w:t>
      </w:r>
      <w:r w:rsidR="00FC70A4" w:rsidRPr="00FC70A4">
        <w:rPr>
          <w:rFonts w:hint="eastAsia"/>
        </w:rPr>
        <w:t>适用</w:t>
      </w:r>
      <w:r w:rsidR="00FC70A4" w:rsidRPr="00FC70A4">
        <w:t>，特别是低收入工人，因为</w:t>
      </w:r>
      <w:r w:rsidR="00FC70A4" w:rsidRPr="00FC70A4">
        <w:rPr>
          <w:rFonts w:hint="eastAsia"/>
        </w:rPr>
        <w:t>其</w:t>
      </w:r>
      <w:r w:rsidR="00FC70A4" w:rsidRPr="00FC70A4">
        <w:t>费用高昂；</w:t>
      </w:r>
    </w:p>
    <w:p w14:paraId="4FC3CDAF" w14:textId="5E1AACBD" w:rsidR="00FC70A4" w:rsidRPr="004A60EC" w:rsidRDefault="00FC70A4" w:rsidP="00AC66A5">
      <w:pPr>
        <w:pStyle w:val="SingleTxtGC"/>
        <w:numPr>
          <w:ilvl w:val="0"/>
          <w:numId w:val="13"/>
        </w:numPr>
        <w:rPr>
          <w:spacing w:val="-6"/>
        </w:rPr>
      </w:pPr>
      <w:r w:rsidRPr="004A60EC">
        <w:rPr>
          <w:spacing w:val="-6"/>
        </w:rPr>
        <w:t>缺乏关于移民工人申诉结果以及如何有效处理申诉的资</w:t>
      </w:r>
      <w:r w:rsidRPr="002E284E">
        <w:t>料</w:t>
      </w:r>
      <w:r w:rsidRPr="004A60EC">
        <w:rPr>
          <w:spacing w:val="-6"/>
        </w:rPr>
        <w:t>(</w:t>
      </w:r>
      <w:r w:rsidRPr="004A60EC">
        <w:rPr>
          <w:spacing w:val="-6"/>
        </w:rPr>
        <w:t>第五至第六条</w:t>
      </w:r>
      <w:r w:rsidRPr="004A60EC">
        <w:rPr>
          <w:spacing w:val="-6"/>
        </w:rPr>
        <w:t>)</w:t>
      </w:r>
      <w:r w:rsidRPr="004A60EC">
        <w:rPr>
          <w:spacing w:val="-6"/>
        </w:rPr>
        <w:t>。</w:t>
      </w:r>
      <w:bookmarkEnd w:id="6"/>
    </w:p>
    <w:p w14:paraId="25B6A4B1" w14:textId="0A52F998" w:rsidR="00FC70A4" w:rsidRPr="00FC49E0" w:rsidRDefault="0015097D" w:rsidP="0015097D">
      <w:pPr>
        <w:pStyle w:val="SingleTxtGC"/>
        <w:rPr>
          <w:rFonts w:ascii="Time New Roman" w:eastAsia="黑体" w:hAnsi="Time New Roman" w:hint="eastAsia"/>
        </w:rPr>
      </w:pPr>
      <w:r w:rsidRPr="00FC49E0">
        <w:rPr>
          <w:rFonts w:ascii="Time New Roman" w:eastAsia="黑体" w:hAnsi="Time New Roman"/>
        </w:rPr>
        <w:t>28</w:t>
      </w:r>
      <w:r w:rsidR="00FC70A4" w:rsidRPr="00FC49E0">
        <w:rPr>
          <w:rFonts w:ascii="Time New Roman" w:eastAsia="黑体" w:hAnsi="Time New Roman"/>
        </w:rPr>
        <w:t>.</w:t>
      </w:r>
      <w:r w:rsidR="00FC70A4" w:rsidRPr="00FC49E0">
        <w:rPr>
          <w:rFonts w:ascii="Time New Roman" w:eastAsia="黑体" w:hAnsi="Time New Roman"/>
        </w:rPr>
        <w:tab/>
      </w:r>
      <w:r w:rsidR="00FC70A4" w:rsidRPr="00FC49E0">
        <w:rPr>
          <w:rFonts w:ascii="Time New Roman" w:eastAsia="黑体" w:hAnsi="Time New Roman"/>
        </w:rPr>
        <w:t>委员会建议缔约国：</w:t>
      </w:r>
    </w:p>
    <w:p w14:paraId="6AD8E647" w14:textId="2AD2340C" w:rsidR="00FC70A4" w:rsidRPr="00FC49E0" w:rsidRDefault="00FC70A4" w:rsidP="00A129EC">
      <w:pPr>
        <w:pStyle w:val="SingleTxtGC"/>
        <w:numPr>
          <w:ilvl w:val="0"/>
          <w:numId w:val="15"/>
        </w:numPr>
        <w:rPr>
          <w:rFonts w:ascii="Time New Roman" w:eastAsia="黑体" w:hAnsi="Time New Roman" w:hint="eastAsia"/>
        </w:rPr>
      </w:pPr>
      <w:r w:rsidRPr="002E284E">
        <w:rPr>
          <w:rFonts w:ascii="Time New Roman" w:eastAsia="黑体" w:hAnsi="Time New Roman"/>
          <w:spacing w:val="-4"/>
        </w:rPr>
        <w:t>确保充分执行所有保护移民工人的措施，惩处对侵犯行为负有责任的人，</w:t>
      </w:r>
      <w:r w:rsidRPr="00FC49E0">
        <w:rPr>
          <w:rFonts w:ascii="Time New Roman" w:eastAsia="黑体" w:hAnsi="Time New Roman"/>
        </w:rPr>
        <w:t>并提供资料说明这些措施的执行情况；</w:t>
      </w:r>
    </w:p>
    <w:p w14:paraId="1E0712AD" w14:textId="14318331" w:rsidR="00FC70A4" w:rsidRPr="00FC49E0" w:rsidRDefault="00FC70A4" w:rsidP="00A129EC">
      <w:pPr>
        <w:pStyle w:val="SingleTxtGC"/>
        <w:numPr>
          <w:ilvl w:val="0"/>
          <w:numId w:val="15"/>
        </w:numPr>
        <w:rPr>
          <w:rFonts w:ascii="Time New Roman" w:eastAsia="黑体" w:hAnsi="Time New Roman" w:hint="eastAsia"/>
        </w:rPr>
      </w:pPr>
      <w:r w:rsidRPr="002E284E">
        <w:rPr>
          <w:rFonts w:ascii="Time New Roman" w:eastAsia="黑体" w:hAnsi="Time New Roman"/>
          <w:spacing w:val="4"/>
        </w:rPr>
        <w:t>结束实践中依然存在的担保制度的做法以及使移民工人遭受虐待和剥</w:t>
      </w:r>
      <w:r w:rsidRPr="00FC49E0">
        <w:rPr>
          <w:rFonts w:ascii="Time New Roman" w:eastAsia="黑体" w:hAnsi="Time New Roman"/>
        </w:rPr>
        <w:t>削的相关做法；</w:t>
      </w:r>
    </w:p>
    <w:p w14:paraId="10644B72" w14:textId="4A82AC9E" w:rsidR="00FC70A4" w:rsidRPr="00FC49E0" w:rsidRDefault="00FC70A4" w:rsidP="00A129EC">
      <w:pPr>
        <w:pStyle w:val="SingleTxtGC"/>
        <w:numPr>
          <w:ilvl w:val="0"/>
          <w:numId w:val="15"/>
        </w:numPr>
        <w:rPr>
          <w:rFonts w:ascii="Time New Roman" w:eastAsia="黑体" w:hAnsi="Time New Roman" w:hint="eastAsia"/>
        </w:rPr>
      </w:pPr>
      <w:r w:rsidRPr="00FC49E0">
        <w:rPr>
          <w:rFonts w:ascii="Time New Roman" w:eastAsia="黑体" w:hAnsi="Time New Roman"/>
        </w:rPr>
        <w:t>确保护照不被没收，并切实追究没收护照的雇主的责任；</w:t>
      </w:r>
    </w:p>
    <w:p w14:paraId="72AF0AA9" w14:textId="1224FD9F" w:rsidR="00FC70A4" w:rsidRPr="00FC49E0" w:rsidRDefault="00FC70A4" w:rsidP="00A129EC">
      <w:pPr>
        <w:pStyle w:val="SingleTxtGC"/>
        <w:numPr>
          <w:ilvl w:val="0"/>
          <w:numId w:val="15"/>
        </w:numPr>
        <w:rPr>
          <w:rFonts w:ascii="Time New Roman" w:eastAsia="黑体" w:hAnsi="Time New Roman" w:hint="eastAsia"/>
        </w:rPr>
      </w:pPr>
      <w:r w:rsidRPr="00FC49E0">
        <w:rPr>
          <w:rFonts w:ascii="Time New Roman" w:eastAsia="黑体" w:hAnsi="Time New Roman"/>
        </w:rPr>
        <w:t>确保移民工人在权利受到侵犯时能够充分利用申诉机制和适当的补救办法，并提供关于申诉结果的资料；</w:t>
      </w:r>
    </w:p>
    <w:p w14:paraId="4038E2B7" w14:textId="30227688" w:rsidR="00FC70A4" w:rsidRPr="00FC70A4" w:rsidRDefault="00FC70A4" w:rsidP="00A129EC">
      <w:pPr>
        <w:pStyle w:val="SingleTxtGC"/>
        <w:numPr>
          <w:ilvl w:val="0"/>
          <w:numId w:val="15"/>
        </w:numPr>
      </w:pPr>
      <w:r w:rsidRPr="00FC49E0">
        <w:rPr>
          <w:rFonts w:ascii="Time New Roman" w:eastAsia="黑体" w:hAnsi="Time New Roman"/>
        </w:rPr>
        <w:t>加强努力，消除移民工人不受歧视地享有经济、社会和文化权利方面的障碍，特别是在获得教育、住房、就业以及保健和服务方面的障碍。</w:t>
      </w:r>
    </w:p>
    <w:p w14:paraId="615E60EB" w14:textId="3BD8618B" w:rsidR="00FC70A4" w:rsidRPr="00FC70A4" w:rsidRDefault="00FC70A4" w:rsidP="0065153D">
      <w:pPr>
        <w:pStyle w:val="H23GC"/>
      </w:pPr>
      <w:r w:rsidRPr="00FC70A4">
        <w:lastRenderedPageBreak/>
        <w:tab/>
      </w:r>
      <w:r w:rsidRPr="00FC70A4">
        <w:tab/>
      </w:r>
      <w:r w:rsidRPr="00FC70A4">
        <w:t>移民家政工人</w:t>
      </w:r>
    </w:p>
    <w:p w14:paraId="7CB8FA6C" w14:textId="5BB495F0" w:rsidR="00FC70A4" w:rsidRPr="00FC70A4" w:rsidRDefault="0015097D" w:rsidP="0015097D">
      <w:pPr>
        <w:pStyle w:val="SingleTxtGC"/>
      </w:pPr>
      <w:bookmarkStart w:id="7" w:name="_Hlk118796205"/>
      <w:r>
        <w:t>29</w:t>
      </w:r>
      <w:r w:rsidR="00FC70A4" w:rsidRPr="00FC70A4">
        <w:t>.</w:t>
      </w:r>
      <w:r w:rsidR="00FC70A4" w:rsidRPr="00FC70A4">
        <w:tab/>
      </w:r>
      <w:r w:rsidR="00FC70A4" w:rsidRPr="00FC70A4">
        <w:t>尽管缔约国努力改善移民家政工人</w:t>
      </w:r>
      <w:r w:rsidR="00FC70A4" w:rsidRPr="00FC70A4">
        <w:t>(</w:t>
      </w:r>
      <w:r w:rsidR="00FC70A4" w:rsidRPr="00FC70A4">
        <w:t>其中大多数是妇女</w:t>
      </w:r>
      <w:r w:rsidR="00FC70A4" w:rsidRPr="00FC70A4">
        <w:t>)</w:t>
      </w:r>
      <w:r w:rsidR="00FC70A4" w:rsidRPr="00FC70A4">
        <w:t>的条件，但委员会仍然关切的是，移民家政工人没有充分受益于《私营部门劳动法》保障的法定保护，致使他们极易受到虐待和剥削，并可能妨碍他们就相关的侵犯人权行为获得司法和</w:t>
      </w:r>
      <w:proofErr w:type="gramStart"/>
      <w:r w:rsidR="00FC70A4" w:rsidRPr="00FC70A4">
        <w:t>非司法</w:t>
      </w:r>
      <w:proofErr w:type="gramEnd"/>
      <w:r w:rsidR="00FC70A4" w:rsidRPr="00FC70A4">
        <w:t>补救。委员会还感到关切的是，有报告称，移民家政工人继续面临困难的工作条件，包括强迫劳动、拖欠工资、没收护照</w:t>
      </w:r>
      <w:proofErr w:type="gramStart"/>
      <w:r w:rsidR="00FC70A4" w:rsidRPr="00FC70A4">
        <w:t>和债役</w:t>
      </w:r>
      <w:proofErr w:type="gramEnd"/>
      <w:r w:rsidR="00FC70A4" w:rsidRPr="00FC70A4">
        <w:t>，而且缺乏资料说明家政工人能够以何种方式主张自己的权利，也缺乏关于提出的申诉及其结果的信息。委员会还感到关切的是，缺乏资料表明保护女性移民家政工人免遭性骚扰和性虐待的措施得到有效执行，而据称性骚扰和性虐待是一个持续和普遍的问题</w:t>
      </w:r>
      <w:r w:rsidR="00FC70A4" w:rsidRPr="00FC70A4">
        <w:t>(</w:t>
      </w:r>
      <w:r w:rsidR="00FC70A4" w:rsidRPr="00FC70A4">
        <w:t>第五至第七条</w:t>
      </w:r>
      <w:r w:rsidR="00FC70A4" w:rsidRPr="00FC70A4">
        <w:t>)</w:t>
      </w:r>
      <w:r w:rsidR="00FC70A4" w:rsidRPr="00FC70A4">
        <w:t>。</w:t>
      </w:r>
      <w:bookmarkEnd w:id="7"/>
    </w:p>
    <w:p w14:paraId="5F6C0661" w14:textId="003B627F" w:rsidR="00FC70A4" w:rsidRPr="00FC49E0" w:rsidRDefault="0015097D" w:rsidP="0015097D">
      <w:pPr>
        <w:pStyle w:val="SingleTxtGC"/>
        <w:rPr>
          <w:rFonts w:ascii="Time New Roman" w:eastAsia="黑体" w:hAnsi="Time New Roman" w:hint="eastAsia"/>
        </w:rPr>
      </w:pPr>
      <w:r w:rsidRPr="00FC49E0">
        <w:rPr>
          <w:rFonts w:ascii="Time New Roman" w:eastAsia="黑体" w:hAnsi="Time New Roman"/>
        </w:rPr>
        <w:t>3</w:t>
      </w:r>
      <w:r w:rsidR="00FC70A4" w:rsidRPr="00FC49E0">
        <w:rPr>
          <w:rFonts w:ascii="Time New Roman" w:eastAsia="黑体" w:hAnsi="Time New Roman"/>
        </w:rPr>
        <w:t>0.</w:t>
      </w:r>
      <w:r w:rsidR="00FC70A4" w:rsidRPr="00FC49E0">
        <w:rPr>
          <w:rFonts w:ascii="Time New Roman" w:eastAsia="黑体" w:hAnsi="Time New Roman"/>
        </w:rPr>
        <w:tab/>
      </w:r>
      <w:r w:rsidR="00FC70A4" w:rsidRPr="00FC49E0">
        <w:rPr>
          <w:rFonts w:ascii="Time New Roman" w:eastAsia="黑体" w:hAnsi="Time New Roman"/>
        </w:rPr>
        <w:t>委员会建议缔约国：</w:t>
      </w:r>
    </w:p>
    <w:p w14:paraId="4E3DAEE6" w14:textId="56BD8A80" w:rsidR="00FC70A4" w:rsidRPr="00FC49E0" w:rsidRDefault="00FC70A4" w:rsidP="00A129EC">
      <w:pPr>
        <w:pStyle w:val="SingleTxtGC"/>
        <w:numPr>
          <w:ilvl w:val="0"/>
          <w:numId w:val="17"/>
        </w:numPr>
        <w:rPr>
          <w:rFonts w:ascii="Time New Roman" w:eastAsia="黑体" w:hAnsi="Time New Roman" w:hint="eastAsia"/>
        </w:rPr>
      </w:pPr>
      <w:r w:rsidRPr="00FC49E0">
        <w:rPr>
          <w:rFonts w:ascii="Time New Roman" w:eastAsia="黑体" w:hAnsi="Time New Roman"/>
        </w:rPr>
        <w:t>确保移民家政工人的雇用受到《私营部门劳动法》的规范，</w:t>
      </w:r>
      <w:r w:rsidRPr="00FC49E0">
        <w:rPr>
          <w:rFonts w:ascii="Time New Roman" w:eastAsia="黑体" w:hAnsi="Time New Roman" w:hint="eastAsia"/>
        </w:rPr>
        <w:t>确保</w:t>
      </w:r>
      <w:r w:rsidRPr="00FC49E0">
        <w:rPr>
          <w:rFonts w:ascii="Time New Roman" w:eastAsia="黑体" w:hAnsi="Time New Roman"/>
        </w:rPr>
        <w:t>保护</w:t>
      </w:r>
      <w:r w:rsidRPr="00F17930">
        <w:rPr>
          <w:rFonts w:ascii="Time New Roman" w:eastAsia="黑体" w:hAnsi="Time New Roman"/>
          <w:spacing w:val="2"/>
        </w:rPr>
        <w:t>他们免遭剥削性劳动做法、性骚扰、身体虐待和任何其他虐待的所有现行法律条</w:t>
      </w:r>
      <w:r w:rsidRPr="00FC49E0">
        <w:rPr>
          <w:rFonts w:ascii="Time New Roman" w:eastAsia="黑体" w:hAnsi="Time New Roman"/>
        </w:rPr>
        <w:t>款得到有效执行，</w:t>
      </w:r>
      <w:r w:rsidRPr="00FC49E0">
        <w:rPr>
          <w:rFonts w:ascii="Time New Roman" w:eastAsia="黑体" w:hAnsi="Time New Roman" w:hint="eastAsia"/>
        </w:rPr>
        <w:t>确保</w:t>
      </w:r>
      <w:r w:rsidRPr="00FC49E0">
        <w:rPr>
          <w:rFonts w:ascii="Time New Roman" w:eastAsia="黑体" w:hAnsi="Time New Roman"/>
        </w:rPr>
        <w:t>他们能够就相关的侵犯人权行为有效获得司法和</w:t>
      </w:r>
      <w:proofErr w:type="gramStart"/>
      <w:r w:rsidRPr="00FC49E0">
        <w:rPr>
          <w:rFonts w:ascii="Time New Roman" w:eastAsia="黑体" w:hAnsi="Time New Roman"/>
        </w:rPr>
        <w:t>非司法</w:t>
      </w:r>
      <w:proofErr w:type="gramEnd"/>
      <w:r w:rsidRPr="00FC49E0">
        <w:rPr>
          <w:rFonts w:ascii="Time New Roman" w:eastAsia="黑体" w:hAnsi="Time New Roman"/>
        </w:rPr>
        <w:t>补救；</w:t>
      </w:r>
    </w:p>
    <w:p w14:paraId="2F6B8A78" w14:textId="79D3E5FD" w:rsidR="00FC70A4" w:rsidRPr="00FC49E0" w:rsidRDefault="00FC70A4" w:rsidP="00A129EC">
      <w:pPr>
        <w:pStyle w:val="SingleTxtGC"/>
        <w:numPr>
          <w:ilvl w:val="0"/>
          <w:numId w:val="17"/>
        </w:numPr>
        <w:rPr>
          <w:rFonts w:ascii="Time New Roman" w:eastAsia="黑体" w:hAnsi="Time New Roman" w:hint="eastAsia"/>
        </w:rPr>
      </w:pPr>
      <w:r w:rsidRPr="00FC49E0">
        <w:rPr>
          <w:rFonts w:ascii="Time New Roman" w:eastAsia="黑体" w:hAnsi="Time New Roman"/>
        </w:rPr>
        <w:t>批准国际劳工组织</w:t>
      </w:r>
      <w:r w:rsidRPr="00FC49E0">
        <w:rPr>
          <w:rFonts w:ascii="Time New Roman" w:eastAsia="黑体" w:hAnsi="Time New Roman"/>
        </w:rPr>
        <w:t>(</w:t>
      </w:r>
      <w:r w:rsidRPr="00FC49E0">
        <w:rPr>
          <w:rFonts w:ascii="Time New Roman" w:eastAsia="黑体" w:hAnsi="Time New Roman"/>
        </w:rPr>
        <w:t>劳工组织</w:t>
      </w:r>
      <w:r w:rsidRPr="00FC49E0">
        <w:rPr>
          <w:rFonts w:ascii="Time New Roman" w:eastAsia="黑体" w:hAnsi="Time New Roman"/>
        </w:rPr>
        <w:t>)</w:t>
      </w:r>
      <w:r w:rsidRPr="00FC49E0">
        <w:rPr>
          <w:rFonts w:ascii="Time New Roman" w:eastAsia="黑体" w:hAnsi="Time New Roman"/>
        </w:rPr>
        <w:t>《</w:t>
      </w:r>
      <w:r w:rsidR="0015097D" w:rsidRPr="00FC49E0">
        <w:rPr>
          <w:rFonts w:ascii="Time New Roman" w:eastAsia="黑体" w:hAnsi="Time New Roman"/>
        </w:rPr>
        <w:t>2</w:t>
      </w:r>
      <w:r w:rsidRPr="00FC49E0">
        <w:rPr>
          <w:rFonts w:ascii="Time New Roman" w:eastAsia="黑体" w:hAnsi="Time New Roman"/>
        </w:rPr>
        <w:t>0</w:t>
      </w:r>
      <w:r w:rsidR="0015097D" w:rsidRPr="00FC49E0">
        <w:rPr>
          <w:rFonts w:ascii="Time New Roman" w:eastAsia="黑体" w:hAnsi="Time New Roman"/>
        </w:rPr>
        <w:t>11</w:t>
      </w:r>
      <w:r w:rsidRPr="00FC49E0">
        <w:rPr>
          <w:rFonts w:ascii="Time New Roman" w:eastAsia="黑体" w:hAnsi="Time New Roman"/>
        </w:rPr>
        <w:t>年家庭工人公约》</w:t>
      </w:r>
      <w:r w:rsidRPr="00FC49E0">
        <w:rPr>
          <w:rFonts w:ascii="Time New Roman" w:eastAsia="黑体" w:hAnsi="Time New Roman"/>
        </w:rPr>
        <w:t>(</w:t>
      </w:r>
      <w:r w:rsidRPr="00FC49E0">
        <w:rPr>
          <w:rFonts w:ascii="Time New Roman" w:eastAsia="黑体" w:hAnsi="Time New Roman"/>
        </w:rPr>
        <w:t>第</w:t>
      </w:r>
      <w:r w:rsidR="0015097D" w:rsidRPr="00FC49E0">
        <w:rPr>
          <w:rFonts w:ascii="Time New Roman" w:eastAsia="黑体" w:hAnsi="Time New Roman"/>
        </w:rPr>
        <w:t>189</w:t>
      </w:r>
      <w:r w:rsidRPr="00FC49E0">
        <w:rPr>
          <w:rFonts w:ascii="Time New Roman" w:eastAsia="黑体" w:hAnsi="Time New Roman"/>
        </w:rPr>
        <w:t>号</w:t>
      </w:r>
      <w:r w:rsidRPr="00FC49E0">
        <w:rPr>
          <w:rFonts w:ascii="Time New Roman" w:eastAsia="黑体" w:hAnsi="Time New Roman"/>
        </w:rPr>
        <w:t>)</w:t>
      </w:r>
      <w:r w:rsidRPr="00FC49E0">
        <w:rPr>
          <w:rFonts w:ascii="Time New Roman" w:eastAsia="黑体" w:hAnsi="Time New Roman"/>
        </w:rPr>
        <w:t>；</w:t>
      </w:r>
    </w:p>
    <w:p w14:paraId="4BABDA0F" w14:textId="3E542066" w:rsidR="00FC70A4" w:rsidRPr="00FC49E0" w:rsidRDefault="00FC70A4" w:rsidP="00A129EC">
      <w:pPr>
        <w:pStyle w:val="SingleTxtGC"/>
        <w:numPr>
          <w:ilvl w:val="0"/>
          <w:numId w:val="17"/>
        </w:numPr>
        <w:rPr>
          <w:rFonts w:ascii="Time New Roman" w:eastAsia="黑体" w:hAnsi="Time New Roman" w:hint="eastAsia"/>
        </w:rPr>
      </w:pPr>
      <w:r w:rsidRPr="00C17E19">
        <w:rPr>
          <w:rFonts w:ascii="Time New Roman" w:eastAsia="黑体" w:hAnsi="Time New Roman"/>
          <w:spacing w:val="-2"/>
        </w:rPr>
        <w:t>在下一次定期报告中提供详细资料，说明保护移民家政工人免遭剥削性</w:t>
      </w:r>
      <w:r w:rsidRPr="00C17E19">
        <w:rPr>
          <w:rFonts w:ascii="Time New Roman" w:eastAsia="黑体" w:hAnsi="Time New Roman"/>
          <w:spacing w:val="4"/>
        </w:rPr>
        <w:t>劳动做法的法律的执行情况，包括移民家政工人提出的申诉的数量、类型和结</w:t>
      </w:r>
      <w:r w:rsidRPr="00FC49E0">
        <w:rPr>
          <w:rFonts w:ascii="Time New Roman" w:eastAsia="黑体" w:hAnsi="Time New Roman"/>
        </w:rPr>
        <w:t>果。</w:t>
      </w:r>
    </w:p>
    <w:p w14:paraId="1AD961B2" w14:textId="77777777" w:rsidR="00FC70A4" w:rsidRPr="00FC70A4" w:rsidRDefault="00FC70A4" w:rsidP="0065153D">
      <w:pPr>
        <w:pStyle w:val="H23GC"/>
      </w:pPr>
      <w:r w:rsidRPr="00FC70A4">
        <w:tab/>
      </w:r>
      <w:r w:rsidRPr="00FC70A4">
        <w:tab/>
      </w:r>
      <w:r w:rsidRPr="00FC70A4">
        <w:t>贩运人口</w:t>
      </w:r>
    </w:p>
    <w:p w14:paraId="2085A0E3" w14:textId="505E6E96" w:rsidR="00FC70A4" w:rsidRPr="00FC70A4" w:rsidRDefault="0015097D" w:rsidP="0015097D">
      <w:pPr>
        <w:pStyle w:val="SingleTxtGC"/>
      </w:pPr>
      <w:bookmarkStart w:id="8" w:name="_Hlk118800790"/>
      <w:r>
        <w:t>31</w:t>
      </w:r>
      <w:r w:rsidR="00FC70A4" w:rsidRPr="00FC70A4">
        <w:t>.</w:t>
      </w:r>
      <w:r w:rsidR="00FC70A4" w:rsidRPr="00FC70A4">
        <w:tab/>
      </w:r>
      <w:r w:rsidR="00FC70A4" w:rsidRPr="00FC70A4">
        <w:t>委员会注意到缔约国为防止和起诉贩运人口行为所作的努力，包括加强劳动监察、与原籍国开展双边合作以及向受害者提供心理援助和人身安全保护，但委员会仍然关切的是，缔约国仍然是贩运人口以强迫劳动和强迫卖淫的目的地国。委员会还感到关切的是，有报告称，在弱势群体中识别有遭贩运风险者的程序在实践中没有得到切实使用</w:t>
      </w:r>
      <w:r w:rsidR="00FC70A4" w:rsidRPr="00FC70A4">
        <w:t>(</w:t>
      </w:r>
      <w:r w:rsidR="00FC70A4" w:rsidRPr="00FC70A4">
        <w:t>第五条</w:t>
      </w:r>
      <w:r w:rsidR="00FC70A4" w:rsidRPr="00FC70A4">
        <w:t>)</w:t>
      </w:r>
      <w:r w:rsidR="00FC70A4" w:rsidRPr="00FC70A4">
        <w:t>。</w:t>
      </w:r>
      <w:bookmarkEnd w:id="8"/>
    </w:p>
    <w:p w14:paraId="4179F949" w14:textId="4B9505DF" w:rsidR="00FC70A4" w:rsidRPr="00FC49E0" w:rsidRDefault="0015097D" w:rsidP="0015097D">
      <w:pPr>
        <w:pStyle w:val="SingleTxtGC"/>
        <w:rPr>
          <w:rFonts w:ascii="Time New Roman" w:eastAsia="黑体" w:hAnsi="Time New Roman" w:hint="eastAsia"/>
        </w:rPr>
      </w:pPr>
      <w:r w:rsidRPr="00FC49E0">
        <w:rPr>
          <w:rFonts w:ascii="Time New Roman" w:eastAsia="黑体" w:hAnsi="Time New Roman"/>
        </w:rPr>
        <w:t>32</w:t>
      </w:r>
      <w:r w:rsidR="00FC70A4" w:rsidRPr="00FC49E0">
        <w:rPr>
          <w:rFonts w:ascii="Time New Roman" w:eastAsia="黑体" w:hAnsi="Time New Roman"/>
        </w:rPr>
        <w:t>.</w:t>
      </w:r>
      <w:r w:rsidR="00FC70A4" w:rsidRPr="00FC49E0">
        <w:rPr>
          <w:rFonts w:ascii="Time New Roman" w:eastAsia="黑体" w:hAnsi="Time New Roman"/>
        </w:rPr>
        <w:tab/>
      </w:r>
      <w:r w:rsidR="00FC70A4" w:rsidRPr="00FC49E0">
        <w:rPr>
          <w:rFonts w:ascii="Time New Roman" w:eastAsia="黑体" w:hAnsi="Time New Roman"/>
        </w:rPr>
        <w:t>委员会建议缔约国继续加紧努力，消除贩运人口现象，包括为此执行各项法律和战略，确保所有贩运案件得到调查，犯罪者受到起诉和适当惩罚。委员会还建议缔约国加强检查，并加强与原籍国和邻国的合作，以查明弱势群体中有可能被贩运的人。</w:t>
      </w:r>
    </w:p>
    <w:p w14:paraId="7F5D30AB" w14:textId="77777777" w:rsidR="00FC70A4" w:rsidRPr="00FC70A4" w:rsidRDefault="00FC70A4" w:rsidP="0065153D">
      <w:pPr>
        <w:pStyle w:val="H23GC"/>
      </w:pPr>
      <w:r w:rsidRPr="00FC70A4">
        <w:tab/>
      </w:r>
      <w:r w:rsidRPr="00FC70A4">
        <w:tab/>
      </w:r>
      <w:r w:rsidRPr="00FC70A4">
        <w:t>关于种族歧视问题的培训课程</w:t>
      </w:r>
    </w:p>
    <w:p w14:paraId="35211771" w14:textId="77C6E30D" w:rsidR="00FC70A4" w:rsidRPr="00FC70A4" w:rsidRDefault="0015097D" w:rsidP="0015097D">
      <w:pPr>
        <w:pStyle w:val="SingleTxtGC"/>
      </w:pPr>
      <w:r>
        <w:t>33</w:t>
      </w:r>
      <w:r w:rsidR="00FC70A4" w:rsidRPr="00FC70A4">
        <w:t>.</w:t>
      </w:r>
      <w:r w:rsidR="00FC70A4" w:rsidRPr="00FC70A4">
        <w:tab/>
      </w:r>
      <w:r w:rsidR="00FC70A4" w:rsidRPr="00FC70A4">
        <w:t>委员会赞赏地注意到关于定期审查教育课程和向教师和学生提供关于容忍、</w:t>
      </w:r>
      <w:r w:rsidR="00FC70A4" w:rsidRPr="00811658">
        <w:rPr>
          <w:spacing w:val="2"/>
        </w:rPr>
        <w:t>和平与共存培训的资料。然而，委员会感到关切的是，缺乏最新的详细资料，说明为媒体专业人员、执法人员、法官、律师以及国家机构、地方政府实体和相</w:t>
      </w:r>
      <w:r w:rsidR="00FC70A4" w:rsidRPr="00FC70A4">
        <w:t>关协会的代表专门举办的关于防止种族歧视和《公约》所载权利的培训课程，以及这类培训方案的影响</w:t>
      </w:r>
      <w:r w:rsidR="00FC70A4" w:rsidRPr="00FC70A4">
        <w:t>(</w:t>
      </w:r>
      <w:r w:rsidR="00FC70A4" w:rsidRPr="00FC70A4">
        <w:t>第七条</w:t>
      </w:r>
      <w:r w:rsidR="00FC70A4" w:rsidRPr="00FC70A4">
        <w:t>)</w:t>
      </w:r>
      <w:r w:rsidR="00FC70A4" w:rsidRPr="00FC70A4">
        <w:t>。</w:t>
      </w:r>
    </w:p>
    <w:p w14:paraId="518D25B0" w14:textId="70C6728F" w:rsidR="00FC70A4" w:rsidRPr="00FC49E0" w:rsidRDefault="0015097D" w:rsidP="0015097D">
      <w:pPr>
        <w:pStyle w:val="SingleTxtGC"/>
        <w:rPr>
          <w:rFonts w:ascii="Time New Roman" w:eastAsia="黑体" w:hAnsi="Time New Roman" w:hint="eastAsia"/>
        </w:rPr>
      </w:pPr>
      <w:r w:rsidRPr="00FC49E0">
        <w:rPr>
          <w:rFonts w:ascii="Time New Roman" w:eastAsia="黑体" w:hAnsi="Time New Roman"/>
        </w:rPr>
        <w:t>34</w:t>
      </w:r>
      <w:r w:rsidR="00FC70A4" w:rsidRPr="00FC49E0">
        <w:rPr>
          <w:rFonts w:ascii="Time New Roman" w:eastAsia="黑体" w:hAnsi="Time New Roman"/>
        </w:rPr>
        <w:t>.</w:t>
      </w:r>
      <w:r w:rsidR="00FC70A4" w:rsidRPr="00FC49E0">
        <w:rPr>
          <w:rFonts w:ascii="Time New Roman" w:eastAsia="黑体" w:hAnsi="Time New Roman"/>
        </w:rPr>
        <w:tab/>
      </w:r>
      <w:r w:rsidR="00FC70A4" w:rsidRPr="00811658">
        <w:rPr>
          <w:rFonts w:ascii="Time New Roman" w:eastAsia="黑体" w:hAnsi="Time New Roman"/>
          <w:spacing w:val="-4"/>
        </w:rPr>
        <w:t>委员会建议缔约国继续努力开展教育和培训，为媒体专业人员和国家官员组织关于《公约》所载权利的专门培训课程，包括关于防止种族歧视的专门培训课程。</w:t>
      </w:r>
      <w:r w:rsidR="00FC70A4" w:rsidRPr="00FC49E0">
        <w:rPr>
          <w:rFonts w:ascii="Time New Roman" w:eastAsia="黑体" w:hAnsi="Time New Roman"/>
        </w:rPr>
        <w:t>委员会请缔约国提供最新详细资料，说明这类培训课程的情况及其对缔约国消除种族歧视努力的影响。</w:t>
      </w:r>
    </w:p>
    <w:p w14:paraId="2EEBB066" w14:textId="36A4DC6C" w:rsidR="00FC70A4" w:rsidRPr="00FC70A4" w:rsidRDefault="00FC70A4" w:rsidP="00A129EC">
      <w:pPr>
        <w:pStyle w:val="H1GC"/>
      </w:pPr>
      <w:r w:rsidRPr="00FC70A4">
        <w:lastRenderedPageBreak/>
        <w:tab/>
      </w:r>
      <w:r w:rsidR="0015097D">
        <w:t>D</w:t>
      </w:r>
      <w:r w:rsidRPr="00FC70A4">
        <w:t>.</w:t>
      </w:r>
      <w:r w:rsidRPr="00FC70A4">
        <w:tab/>
      </w:r>
      <w:r w:rsidRPr="00FC70A4">
        <w:t>其他建议</w:t>
      </w:r>
    </w:p>
    <w:p w14:paraId="22DAFC44" w14:textId="77777777" w:rsidR="00FC70A4" w:rsidRPr="00FC70A4" w:rsidRDefault="00FC70A4" w:rsidP="00260FC6">
      <w:pPr>
        <w:pStyle w:val="H23GC"/>
        <w:spacing w:after="180"/>
      </w:pPr>
      <w:r w:rsidRPr="00FC70A4">
        <w:tab/>
      </w:r>
      <w:r w:rsidRPr="00FC70A4">
        <w:tab/>
      </w:r>
      <w:r w:rsidRPr="00FC70A4">
        <w:t>批准其他条约</w:t>
      </w:r>
    </w:p>
    <w:p w14:paraId="460C93EB" w14:textId="7DB39FAD" w:rsidR="00FC70A4" w:rsidRPr="00FC49E0" w:rsidRDefault="0015097D" w:rsidP="0015097D">
      <w:pPr>
        <w:pStyle w:val="SingleTxtGC"/>
        <w:rPr>
          <w:rFonts w:ascii="Time New Roman" w:eastAsia="黑体" w:hAnsi="Time New Roman" w:hint="eastAsia"/>
        </w:rPr>
      </w:pPr>
      <w:r w:rsidRPr="00FC49E0">
        <w:rPr>
          <w:rFonts w:ascii="Time New Roman" w:eastAsia="黑体" w:hAnsi="Time New Roman"/>
        </w:rPr>
        <w:t>35</w:t>
      </w:r>
      <w:r w:rsidR="00FC70A4" w:rsidRPr="00FC49E0">
        <w:rPr>
          <w:rFonts w:ascii="Time New Roman" w:eastAsia="黑体" w:hAnsi="Time New Roman"/>
        </w:rPr>
        <w:t>.</w:t>
      </w:r>
      <w:r w:rsidR="00FC70A4" w:rsidRPr="00FC49E0">
        <w:rPr>
          <w:rFonts w:ascii="Time New Roman" w:eastAsia="黑体" w:hAnsi="Time New Roman"/>
        </w:rPr>
        <w:tab/>
      </w:r>
      <w:r w:rsidR="00FC70A4" w:rsidRPr="00FC49E0">
        <w:rPr>
          <w:rFonts w:ascii="Time New Roman" w:eastAsia="黑体" w:hAnsi="Time New Roman"/>
        </w:rPr>
        <w:t>鉴于所有人权不可分割，委员会鼓励缔约国考虑批准其尚未批准的国际人权</w:t>
      </w:r>
      <w:r w:rsidR="00FC70A4" w:rsidRPr="003032F1">
        <w:rPr>
          <w:rFonts w:ascii="Time New Roman" w:eastAsia="黑体" w:hAnsi="Time New Roman"/>
          <w:spacing w:val="-4"/>
        </w:rPr>
        <w:t>条约，尤其是其条款与可能遭受种族歧视的族群直接相关的条约，包括《保护所有</w:t>
      </w:r>
      <w:r w:rsidR="00FC70A4" w:rsidRPr="00FC49E0">
        <w:rPr>
          <w:rFonts w:ascii="Time New Roman" w:eastAsia="黑体" w:hAnsi="Time New Roman"/>
        </w:rPr>
        <w:t>移</w:t>
      </w:r>
      <w:proofErr w:type="gramStart"/>
      <w:r w:rsidR="00FC70A4" w:rsidRPr="00FC49E0">
        <w:rPr>
          <w:rFonts w:ascii="Time New Roman" w:eastAsia="黑体" w:hAnsi="Time New Roman"/>
        </w:rPr>
        <w:t>徙工</w:t>
      </w:r>
      <w:proofErr w:type="gramEnd"/>
      <w:r w:rsidR="00FC70A4" w:rsidRPr="00FC49E0">
        <w:rPr>
          <w:rFonts w:ascii="Time New Roman" w:eastAsia="黑体" w:hAnsi="Time New Roman"/>
        </w:rPr>
        <w:t>人及其家庭成员权利国际公约》、《禁止酷刑和其他残忍、不人道或有辱人格的待遇或处罚公约任择议定书》、</w:t>
      </w:r>
      <w:r w:rsidR="00FC70A4" w:rsidRPr="00FC49E0">
        <w:rPr>
          <w:rFonts w:ascii="Time New Roman" w:eastAsia="黑体" w:hAnsi="Time New Roman" w:hint="eastAsia"/>
        </w:rPr>
        <w:t>《保护所有人免遭强迫失踪国际公约》、</w:t>
      </w:r>
      <w:r w:rsidR="00FC70A4" w:rsidRPr="00FC49E0">
        <w:rPr>
          <w:rFonts w:ascii="Time New Roman" w:eastAsia="黑体" w:hAnsi="Time New Roman"/>
        </w:rPr>
        <w:t>劳工组织</w:t>
      </w:r>
      <w:r w:rsidRPr="00FC49E0">
        <w:rPr>
          <w:rFonts w:ascii="Time New Roman" w:eastAsia="黑体" w:hAnsi="Time New Roman"/>
        </w:rPr>
        <w:t>2</w:t>
      </w:r>
      <w:r w:rsidR="00FC70A4" w:rsidRPr="00FC49E0">
        <w:rPr>
          <w:rFonts w:ascii="Time New Roman" w:eastAsia="黑体" w:hAnsi="Time New Roman"/>
        </w:rPr>
        <w:t>0</w:t>
      </w:r>
      <w:r w:rsidRPr="00FC49E0">
        <w:rPr>
          <w:rFonts w:ascii="Time New Roman" w:eastAsia="黑体" w:hAnsi="Time New Roman"/>
        </w:rPr>
        <w:t>11</w:t>
      </w:r>
      <w:r w:rsidR="00FC70A4" w:rsidRPr="00FC49E0">
        <w:rPr>
          <w:rFonts w:ascii="Time New Roman" w:eastAsia="黑体" w:hAnsi="Time New Roman"/>
        </w:rPr>
        <w:t>年《家庭工人公约》</w:t>
      </w:r>
      <w:r w:rsidR="00FC70A4" w:rsidRPr="00FC49E0">
        <w:rPr>
          <w:rFonts w:ascii="Time New Roman" w:eastAsia="黑体" w:hAnsi="Time New Roman"/>
        </w:rPr>
        <w:t>(</w:t>
      </w:r>
      <w:r w:rsidR="00FC70A4" w:rsidRPr="00FC49E0">
        <w:rPr>
          <w:rFonts w:ascii="Time New Roman" w:eastAsia="黑体" w:hAnsi="Time New Roman"/>
        </w:rPr>
        <w:t>第</w:t>
      </w:r>
      <w:r w:rsidRPr="00FC49E0">
        <w:rPr>
          <w:rFonts w:ascii="Time New Roman" w:eastAsia="黑体" w:hAnsi="Time New Roman"/>
        </w:rPr>
        <w:t>189</w:t>
      </w:r>
      <w:r w:rsidR="00FC70A4" w:rsidRPr="00FC49E0">
        <w:rPr>
          <w:rFonts w:ascii="Time New Roman" w:eastAsia="黑体" w:hAnsi="Time New Roman"/>
        </w:rPr>
        <w:t>号</w:t>
      </w:r>
      <w:r w:rsidR="00FC70A4" w:rsidRPr="00FC49E0">
        <w:rPr>
          <w:rFonts w:ascii="Time New Roman" w:eastAsia="黑体" w:hAnsi="Time New Roman"/>
        </w:rPr>
        <w:t>)</w:t>
      </w:r>
      <w:r w:rsidR="00FC70A4" w:rsidRPr="00FC49E0">
        <w:rPr>
          <w:rFonts w:ascii="Time New Roman" w:eastAsia="黑体" w:hAnsi="Time New Roman"/>
        </w:rPr>
        <w:t>、《关于无国籍人地位的公约》和《减少无国籍状态公约》。</w:t>
      </w:r>
    </w:p>
    <w:p w14:paraId="6B9388B1" w14:textId="77777777" w:rsidR="00FC70A4" w:rsidRPr="00FC49E0" w:rsidRDefault="00FC70A4" w:rsidP="00260FC6">
      <w:pPr>
        <w:pStyle w:val="H23GC"/>
        <w:spacing w:after="180"/>
        <w:rPr>
          <w:rFonts w:ascii="Time New Roman" w:hAnsi="Time New Roman" w:hint="eastAsia"/>
        </w:rPr>
      </w:pPr>
      <w:r w:rsidRPr="00FC49E0">
        <w:rPr>
          <w:rFonts w:ascii="Time New Roman" w:hAnsi="Time New Roman"/>
        </w:rPr>
        <w:tab/>
      </w:r>
      <w:r w:rsidRPr="00FC49E0">
        <w:rPr>
          <w:rFonts w:ascii="Time New Roman" w:hAnsi="Time New Roman"/>
        </w:rPr>
        <w:tab/>
      </w:r>
      <w:r w:rsidRPr="00FC49E0">
        <w:rPr>
          <w:rFonts w:ascii="Time New Roman" w:hAnsi="Time New Roman"/>
        </w:rPr>
        <w:t>《公约》第八条修正案</w:t>
      </w:r>
    </w:p>
    <w:p w14:paraId="15EFE4D7" w14:textId="399C23E8" w:rsidR="00FC70A4" w:rsidRPr="00FC49E0" w:rsidRDefault="0015097D" w:rsidP="0015097D">
      <w:pPr>
        <w:pStyle w:val="SingleTxtGC"/>
        <w:rPr>
          <w:rFonts w:ascii="Time New Roman" w:eastAsia="黑体" w:hAnsi="Time New Roman" w:hint="eastAsia"/>
        </w:rPr>
      </w:pPr>
      <w:r w:rsidRPr="00C96B9F">
        <w:rPr>
          <w:rFonts w:ascii="Time New Roman" w:eastAsia="黑体" w:hAnsi="Time New Roman"/>
          <w:spacing w:val="2"/>
        </w:rPr>
        <w:t>36</w:t>
      </w:r>
      <w:r w:rsidR="00FC70A4" w:rsidRPr="00C96B9F">
        <w:rPr>
          <w:rFonts w:ascii="Time New Roman" w:eastAsia="黑体" w:hAnsi="Time New Roman"/>
          <w:spacing w:val="2"/>
        </w:rPr>
        <w:t>.</w:t>
      </w:r>
      <w:r w:rsidR="00FC70A4" w:rsidRPr="00C96B9F">
        <w:rPr>
          <w:rFonts w:ascii="Time New Roman" w:eastAsia="黑体" w:hAnsi="Time New Roman"/>
          <w:spacing w:val="2"/>
        </w:rPr>
        <w:tab/>
      </w:r>
      <w:r w:rsidR="00FC70A4" w:rsidRPr="00C96B9F">
        <w:rPr>
          <w:rFonts w:ascii="Time New Roman" w:eastAsia="黑体" w:hAnsi="Time New Roman"/>
          <w:spacing w:val="2"/>
        </w:rPr>
        <w:t>委员会建议缔约国接受《公约》缔约国第十四次会议于</w:t>
      </w:r>
      <w:r w:rsidRPr="00C96B9F">
        <w:rPr>
          <w:rFonts w:ascii="Time New Roman" w:eastAsia="黑体" w:hAnsi="Time New Roman"/>
          <w:spacing w:val="2"/>
        </w:rPr>
        <w:t>1992</w:t>
      </w:r>
      <w:r w:rsidR="00FC70A4" w:rsidRPr="00C96B9F">
        <w:rPr>
          <w:rFonts w:ascii="Time New Roman" w:eastAsia="黑体" w:hAnsi="Time New Roman"/>
          <w:spacing w:val="2"/>
        </w:rPr>
        <w:t>年</w:t>
      </w:r>
      <w:r w:rsidRPr="00C96B9F">
        <w:rPr>
          <w:rFonts w:ascii="Time New Roman" w:eastAsia="黑体" w:hAnsi="Time New Roman"/>
          <w:spacing w:val="2"/>
        </w:rPr>
        <w:t>1</w:t>
      </w:r>
      <w:r w:rsidR="00FC70A4" w:rsidRPr="00C96B9F">
        <w:rPr>
          <w:rFonts w:ascii="Time New Roman" w:eastAsia="黑体" w:hAnsi="Time New Roman"/>
          <w:spacing w:val="2"/>
        </w:rPr>
        <w:t>月</w:t>
      </w:r>
      <w:r w:rsidRPr="00C96B9F">
        <w:rPr>
          <w:rFonts w:ascii="Time New Roman" w:eastAsia="黑体" w:hAnsi="Time New Roman"/>
          <w:spacing w:val="2"/>
        </w:rPr>
        <w:t>15</w:t>
      </w:r>
      <w:r w:rsidR="00FC70A4" w:rsidRPr="00C96B9F">
        <w:rPr>
          <w:rFonts w:ascii="Time New Roman" w:eastAsia="黑体" w:hAnsi="Time New Roman"/>
          <w:spacing w:val="2"/>
        </w:rPr>
        <w:t>日通</w:t>
      </w:r>
      <w:r w:rsidR="00FC70A4" w:rsidRPr="00FC49E0">
        <w:rPr>
          <w:rFonts w:ascii="Time New Roman" w:eastAsia="黑体" w:hAnsi="Time New Roman"/>
        </w:rPr>
        <w:t>过的、大会第</w:t>
      </w:r>
      <w:r w:rsidRPr="00FC49E0">
        <w:rPr>
          <w:rFonts w:ascii="Time New Roman" w:eastAsia="黑体" w:hAnsi="Time New Roman"/>
        </w:rPr>
        <w:t>47</w:t>
      </w:r>
      <w:r w:rsidR="00FC70A4" w:rsidRPr="00FC49E0">
        <w:rPr>
          <w:rFonts w:ascii="Time New Roman" w:eastAsia="黑体" w:hAnsi="Time New Roman"/>
        </w:rPr>
        <w:t>/</w:t>
      </w:r>
      <w:r w:rsidRPr="00FC49E0">
        <w:rPr>
          <w:rFonts w:ascii="Time New Roman" w:eastAsia="黑体" w:hAnsi="Time New Roman"/>
        </w:rPr>
        <w:t>111</w:t>
      </w:r>
      <w:r w:rsidR="00FC70A4" w:rsidRPr="00FC49E0">
        <w:rPr>
          <w:rFonts w:ascii="Time New Roman" w:eastAsia="黑体" w:hAnsi="Time New Roman"/>
        </w:rPr>
        <w:t>号决议所核准的《公约》第八条</w:t>
      </w:r>
      <w:r w:rsidR="00346E44" w:rsidRPr="00FC49E0">
        <w:rPr>
          <w:rFonts w:ascii="Time New Roman" w:eastAsia="黑体" w:hAnsi="Time New Roman"/>
        </w:rPr>
        <w:t>第</w:t>
      </w:r>
      <w:r w:rsidR="00346E44">
        <w:rPr>
          <w:rFonts w:ascii="Time New Roman" w:eastAsia="黑体" w:hAnsi="Time New Roman" w:hint="eastAsia"/>
        </w:rPr>
        <w:t>6</w:t>
      </w:r>
      <w:r w:rsidR="002123F2" w:rsidRPr="00FD42FC">
        <w:rPr>
          <w:rFonts w:ascii="Time New Roman" w:eastAsia="黑体" w:hAnsi="Time New Roman"/>
        </w:rPr>
        <w:t>款</w:t>
      </w:r>
      <w:r w:rsidR="00FC70A4" w:rsidRPr="00FC49E0">
        <w:rPr>
          <w:rFonts w:ascii="Time New Roman" w:eastAsia="黑体" w:hAnsi="Time New Roman"/>
        </w:rPr>
        <w:t>修正案。</w:t>
      </w:r>
    </w:p>
    <w:p w14:paraId="2F2ACD5F" w14:textId="77777777" w:rsidR="00FC70A4" w:rsidRPr="00FC49E0" w:rsidRDefault="00FC70A4" w:rsidP="00260FC6">
      <w:pPr>
        <w:pStyle w:val="H23GC"/>
        <w:spacing w:after="180"/>
        <w:rPr>
          <w:rFonts w:ascii="Time New Roman" w:hAnsi="Time New Roman" w:hint="eastAsia"/>
        </w:rPr>
      </w:pPr>
      <w:r w:rsidRPr="00FC49E0">
        <w:rPr>
          <w:rFonts w:ascii="Time New Roman" w:hAnsi="Time New Roman"/>
        </w:rPr>
        <w:tab/>
      </w:r>
      <w:r w:rsidRPr="00FC49E0">
        <w:rPr>
          <w:rFonts w:ascii="Time New Roman" w:hAnsi="Time New Roman"/>
        </w:rPr>
        <w:tab/>
      </w:r>
      <w:r w:rsidRPr="00FC49E0">
        <w:rPr>
          <w:rFonts w:ascii="Time New Roman" w:hAnsi="Time New Roman"/>
        </w:rPr>
        <w:t>依照《公约》第十四条</w:t>
      </w:r>
      <w:proofErr w:type="gramStart"/>
      <w:r w:rsidRPr="00FC49E0">
        <w:rPr>
          <w:rFonts w:ascii="Time New Roman" w:hAnsi="Time New Roman"/>
        </w:rPr>
        <w:t>作出</w:t>
      </w:r>
      <w:proofErr w:type="gramEnd"/>
      <w:r w:rsidRPr="00FC49E0">
        <w:rPr>
          <w:rFonts w:ascii="Time New Roman" w:hAnsi="Time New Roman"/>
        </w:rPr>
        <w:t>声明</w:t>
      </w:r>
    </w:p>
    <w:p w14:paraId="18157102" w14:textId="000DCF81" w:rsidR="00FC70A4" w:rsidRPr="00FC49E0" w:rsidRDefault="0015097D" w:rsidP="0015097D">
      <w:pPr>
        <w:pStyle w:val="SingleTxtGC"/>
        <w:rPr>
          <w:rFonts w:ascii="Time New Roman" w:eastAsia="黑体" w:hAnsi="Time New Roman" w:hint="eastAsia"/>
        </w:rPr>
      </w:pPr>
      <w:r w:rsidRPr="00FC49E0">
        <w:rPr>
          <w:rFonts w:ascii="Time New Roman" w:eastAsia="黑体" w:hAnsi="Time New Roman"/>
        </w:rPr>
        <w:t>37</w:t>
      </w:r>
      <w:r w:rsidR="00FC70A4" w:rsidRPr="00FC49E0">
        <w:rPr>
          <w:rFonts w:ascii="Time New Roman" w:eastAsia="黑体" w:hAnsi="Time New Roman"/>
        </w:rPr>
        <w:t>.</w:t>
      </w:r>
      <w:r w:rsidR="00FC70A4" w:rsidRPr="00FC49E0">
        <w:rPr>
          <w:rFonts w:ascii="Time New Roman" w:eastAsia="黑体" w:hAnsi="Time New Roman"/>
        </w:rPr>
        <w:tab/>
      </w:r>
      <w:r w:rsidR="00FC70A4" w:rsidRPr="00315599">
        <w:rPr>
          <w:rFonts w:ascii="Time New Roman" w:eastAsia="黑体" w:hAnsi="Time New Roman"/>
          <w:spacing w:val="-4"/>
        </w:rPr>
        <w:t>委员会鼓励缔约国依照《公约》第十四条</w:t>
      </w:r>
      <w:proofErr w:type="gramStart"/>
      <w:r w:rsidR="00FC70A4" w:rsidRPr="00315599">
        <w:rPr>
          <w:rFonts w:ascii="Time New Roman" w:eastAsia="黑体" w:hAnsi="Time New Roman"/>
          <w:spacing w:val="-4"/>
        </w:rPr>
        <w:t>作出</w:t>
      </w:r>
      <w:proofErr w:type="gramEnd"/>
      <w:r w:rsidR="00FC70A4" w:rsidRPr="00315599">
        <w:rPr>
          <w:rFonts w:ascii="Time New Roman" w:eastAsia="黑体" w:hAnsi="Time New Roman"/>
          <w:spacing w:val="-4"/>
        </w:rPr>
        <w:t>任择声明，承认委员会有权接受</w:t>
      </w:r>
      <w:r w:rsidR="00FC70A4" w:rsidRPr="00FC49E0">
        <w:rPr>
          <w:rFonts w:ascii="Time New Roman" w:eastAsia="黑体" w:hAnsi="Time New Roman"/>
        </w:rPr>
        <w:t>和审查个人申诉。</w:t>
      </w:r>
    </w:p>
    <w:p w14:paraId="099D15BF" w14:textId="77777777" w:rsidR="00FC70A4" w:rsidRPr="00FC49E0" w:rsidRDefault="00FC70A4" w:rsidP="00260FC6">
      <w:pPr>
        <w:pStyle w:val="H23GC"/>
        <w:spacing w:after="180"/>
        <w:rPr>
          <w:rFonts w:ascii="Time New Roman" w:hAnsi="Time New Roman" w:hint="eastAsia"/>
        </w:rPr>
      </w:pPr>
      <w:r w:rsidRPr="00FC49E0">
        <w:rPr>
          <w:rFonts w:ascii="Time New Roman" w:hAnsi="Time New Roman"/>
        </w:rPr>
        <w:tab/>
      </w:r>
      <w:r w:rsidRPr="00FC49E0">
        <w:rPr>
          <w:rFonts w:ascii="Time New Roman" w:hAnsi="Time New Roman"/>
        </w:rPr>
        <w:tab/>
      </w:r>
      <w:r w:rsidRPr="00FC49E0">
        <w:rPr>
          <w:rFonts w:ascii="Time New Roman" w:hAnsi="Time New Roman"/>
        </w:rPr>
        <w:t>后续落实《德班宣言和行动纲领》</w:t>
      </w:r>
    </w:p>
    <w:p w14:paraId="6A5806D1" w14:textId="17F975D8" w:rsidR="00FC70A4" w:rsidRPr="00FC49E0" w:rsidRDefault="0015097D" w:rsidP="0015097D">
      <w:pPr>
        <w:pStyle w:val="SingleTxtGC"/>
        <w:rPr>
          <w:rFonts w:ascii="Time New Roman" w:eastAsia="黑体" w:hAnsi="Time New Roman" w:hint="eastAsia"/>
        </w:rPr>
      </w:pPr>
      <w:r w:rsidRPr="00315599">
        <w:rPr>
          <w:rFonts w:ascii="Time New Roman" w:eastAsia="黑体" w:hAnsi="Time New Roman"/>
          <w:spacing w:val="2"/>
        </w:rPr>
        <w:t>38</w:t>
      </w:r>
      <w:r w:rsidR="00FC70A4" w:rsidRPr="00315599">
        <w:rPr>
          <w:rFonts w:ascii="Time New Roman" w:eastAsia="黑体" w:hAnsi="Time New Roman"/>
          <w:spacing w:val="2"/>
        </w:rPr>
        <w:t>.</w:t>
      </w:r>
      <w:r w:rsidR="00FC70A4" w:rsidRPr="00315599">
        <w:rPr>
          <w:rFonts w:ascii="Time New Roman" w:eastAsia="黑体" w:hAnsi="Time New Roman"/>
          <w:spacing w:val="2"/>
        </w:rPr>
        <w:tab/>
      </w:r>
      <w:r w:rsidR="00FC70A4" w:rsidRPr="005B52C4">
        <w:rPr>
          <w:rFonts w:ascii="Time New Roman" w:eastAsia="黑体" w:hAnsi="Time New Roman"/>
          <w:spacing w:val="-2"/>
        </w:rPr>
        <w:t>委员会参照关于德班审查会议后续行动的第</w:t>
      </w:r>
      <w:r w:rsidRPr="005B52C4">
        <w:rPr>
          <w:rFonts w:ascii="Time New Roman" w:eastAsia="黑体" w:hAnsi="Time New Roman"/>
          <w:spacing w:val="-2"/>
        </w:rPr>
        <w:t>33</w:t>
      </w:r>
      <w:r w:rsidR="00FC70A4" w:rsidRPr="005B52C4">
        <w:rPr>
          <w:rFonts w:ascii="Time New Roman" w:eastAsia="黑体" w:hAnsi="Time New Roman"/>
          <w:spacing w:val="-2"/>
        </w:rPr>
        <w:t>号一般性建议</w:t>
      </w:r>
      <w:r w:rsidR="00FC70A4" w:rsidRPr="005B52C4">
        <w:rPr>
          <w:rFonts w:ascii="Time New Roman" w:eastAsia="黑体" w:hAnsi="Time New Roman"/>
          <w:spacing w:val="-2"/>
        </w:rPr>
        <w:t>(</w:t>
      </w:r>
      <w:r w:rsidRPr="005B52C4">
        <w:rPr>
          <w:rFonts w:ascii="Time New Roman" w:eastAsia="黑体" w:hAnsi="Time New Roman"/>
          <w:spacing w:val="-2"/>
        </w:rPr>
        <w:t>2</w:t>
      </w:r>
      <w:r w:rsidR="00FC70A4" w:rsidRPr="005B52C4">
        <w:rPr>
          <w:rFonts w:ascii="Time New Roman" w:eastAsia="黑体" w:hAnsi="Time New Roman"/>
          <w:spacing w:val="-2"/>
        </w:rPr>
        <w:t>00</w:t>
      </w:r>
      <w:r w:rsidRPr="005B52C4">
        <w:rPr>
          <w:rFonts w:ascii="Time New Roman" w:eastAsia="黑体" w:hAnsi="Time New Roman"/>
          <w:spacing w:val="-2"/>
        </w:rPr>
        <w:t>9</w:t>
      </w:r>
      <w:r w:rsidR="00FC70A4" w:rsidRPr="005B52C4">
        <w:rPr>
          <w:rFonts w:ascii="Time New Roman" w:eastAsia="黑体" w:hAnsi="Time New Roman"/>
          <w:spacing w:val="-2"/>
        </w:rPr>
        <w:t>年</w:t>
      </w:r>
      <w:r w:rsidR="00FC70A4" w:rsidRPr="005B52C4">
        <w:rPr>
          <w:rFonts w:ascii="Time New Roman" w:eastAsia="黑体" w:hAnsi="Time New Roman"/>
          <w:spacing w:val="-2"/>
        </w:rPr>
        <w:t>)</w:t>
      </w:r>
      <w:r w:rsidR="00FC70A4" w:rsidRPr="005B52C4">
        <w:rPr>
          <w:rFonts w:ascii="Time New Roman" w:eastAsia="黑体" w:hAnsi="Time New Roman"/>
          <w:spacing w:val="-2"/>
        </w:rPr>
        <w:t>，建议</w:t>
      </w:r>
      <w:r w:rsidR="00FC70A4" w:rsidRPr="005B52C4">
        <w:rPr>
          <w:rFonts w:ascii="Time New Roman" w:eastAsia="黑体" w:hAnsi="Time New Roman"/>
          <w:spacing w:val="2"/>
        </w:rPr>
        <w:t>缔约国在国内法律秩序中执行《公约》时落实反对种族主义、种族歧视、仇外心</w:t>
      </w:r>
      <w:r w:rsidR="00FC70A4" w:rsidRPr="00FC49E0">
        <w:rPr>
          <w:rFonts w:ascii="Time New Roman" w:eastAsia="黑体" w:hAnsi="Time New Roman"/>
        </w:rPr>
        <w:t>理和相关不容忍行为世界会议</w:t>
      </w:r>
      <w:r w:rsidRPr="00FC49E0">
        <w:rPr>
          <w:rFonts w:ascii="Time New Roman" w:eastAsia="黑体" w:hAnsi="Time New Roman"/>
        </w:rPr>
        <w:t>2</w:t>
      </w:r>
      <w:r w:rsidR="00FC70A4" w:rsidRPr="00FC49E0">
        <w:rPr>
          <w:rFonts w:ascii="Time New Roman" w:eastAsia="黑体" w:hAnsi="Time New Roman"/>
        </w:rPr>
        <w:t>00</w:t>
      </w:r>
      <w:r w:rsidRPr="00FC49E0">
        <w:rPr>
          <w:rFonts w:ascii="Time New Roman" w:eastAsia="黑体" w:hAnsi="Time New Roman"/>
        </w:rPr>
        <w:t>1</w:t>
      </w:r>
      <w:r w:rsidR="00FC70A4" w:rsidRPr="00FC49E0">
        <w:rPr>
          <w:rFonts w:ascii="Time New Roman" w:eastAsia="黑体" w:hAnsi="Time New Roman"/>
        </w:rPr>
        <w:t>年</w:t>
      </w:r>
      <w:r w:rsidRPr="00FC49E0">
        <w:rPr>
          <w:rFonts w:ascii="Time New Roman" w:eastAsia="黑体" w:hAnsi="Time New Roman"/>
        </w:rPr>
        <w:t>9</w:t>
      </w:r>
      <w:r w:rsidR="00FC70A4" w:rsidRPr="00FC49E0">
        <w:rPr>
          <w:rFonts w:ascii="Time New Roman" w:eastAsia="黑体" w:hAnsi="Time New Roman"/>
        </w:rPr>
        <w:t>月通过的《德班宣言和行动纲领》，</w:t>
      </w:r>
      <w:r w:rsidR="00FC70A4" w:rsidRPr="005B52C4">
        <w:rPr>
          <w:rFonts w:ascii="Time New Roman" w:eastAsia="黑体" w:hAnsi="Time New Roman"/>
          <w:spacing w:val="-2"/>
        </w:rPr>
        <w:t>同时考虑到</w:t>
      </w:r>
      <w:r w:rsidRPr="005B52C4">
        <w:rPr>
          <w:rFonts w:ascii="Time New Roman" w:eastAsia="黑体" w:hAnsi="Time New Roman"/>
          <w:spacing w:val="-2"/>
        </w:rPr>
        <w:t>2</w:t>
      </w:r>
      <w:r w:rsidR="00FC70A4" w:rsidRPr="005B52C4">
        <w:rPr>
          <w:rFonts w:ascii="Time New Roman" w:eastAsia="黑体" w:hAnsi="Time New Roman"/>
          <w:spacing w:val="-2"/>
        </w:rPr>
        <w:t>00</w:t>
      </w:r>
      <w:r w:rsidRPr="005B52C4">
        <w:rPr>
          <w:rFonts w:ascii="Time New Roman" w:eastAsia="黑体" w:hAnsi="Time New Roman"/>
          <w:spacing w:val="-2"/>
        </w:rPr>
        <w:t>9</w:t>
      </w:r>
      <w:r w:rsidR="00FC70A4" w:rsidRPr="005B52C4">
        <w:rPr>
          <w:rFonts w:ascii="Time New Roman" w:eastAsia="黑体" w:hAnsi="Time New Roman"/>
          <w:spacing w:val="-2"/>
        </w:rPr>
        <w:t>年</w:t>
      </w:r>
      <w:r w:rsidRPr="005B52C4">
        <w:rPr>
          <w:rFonts w:ascii="Time New Roman" w:eastAsia="黑体" w:hAnsi="Time New Roman"/>
          <w:spacing w:val="-2"/>
        </w:rPr>
        <w:t>4</w:t>
      </w:r>
      <w:r w:rsidR="00FC70A4" w:rsidRPr="005B52C4">
        <w:rPr>
          <w:rFonts w:ascii="Time New Roman" w:eastAsia="黑体" w:hAnsi="Time New Roman"/>
          <w:spacing w:val="-2"/>
        </w:rPr>
        <w:t>月在日内瓦举行的德班审查会议成果文件。委员会请缔约国</w:t>
      </w:r>
      <w:r w:rsidR="00FC70A4" w:rsidRPr="00FC49E0">
        <w:rPr>
          <w:rFonts w:ascii="Time New Roman" w:eastAsia="黑体" w:hAnsi="Time New Roman"/>
        </w:rPr>
        <w:t>在下次定期报告中具体说明国家贯彻执行《德班宣言和行动纲领》的行动计划和其他措施。</w:t>
      </w:r>
    </w:p>
    <w:p w14:paraId="4E0A763D" w14:textId="77777777" w:rsidR="00FC70A4" w:rsidRPr="00FC49E0" w:rsidRDefault="00FC70A4" w:rsidP="00260FC6">
      <w:pPr>
        <w:pStyle w:val="H23GC"/>
        <w:spacing w:after="180"/>
        <w:rPr>
          <w:rFonts w:ascii="Time New Roman" w:hAnsi="Time New Roman" w:hint="eastAsia"/>
        </w:rPr>
      </w:pPr>
      <w:r w:rsidRPr="00FC49E0">
        <w:rPr>
          <w:rFonts w:ascii="Time New Roman" w:hAnsi="Time New Roman"/>
        </w:rPr>
        <w:tab/>
      </w:r>
      <w:r w:rsidRPr="00FC49E0">
        <w:rPr>
          <w:rFonts w:ascii="Time New Roman" w:hAnsi="Time New Roman"/>
        </w:rPr>
        <w:tab/>
      </w:r>
      <w:r w:rsidRPr="00FC49E0">
        <w:rPr>
          <w:rFonts w:ascii="Time New Roman" w:hAnsi="Time New Roman"/>
        </w:rPr>
        <w:t>非洲人后裔国际十年</w:t>
      </w:r>
    </w:p>
    <w:p w14:paraId="0266D4BC" w14:textId="729A3C48" w:rsidR="00FC70A4" w:rsidRPr="00FC49E0" w:rsidRDefault="0015097D" w:rsidP="0015097D">
      <w:pPr>
        <w:pStyle w:val="SingleTxtGC"/>
        <w:rPr>
          <w:rFonts w:ascii="Time New Roman" w:eastAsia="黑体" w:hAnsi="Time New Roman" w:hint="eastAsia"/>
        </w:rPr>
      </w:pPr>
      <w:r w:rsidRPr="00FC49E0">
        <w:rPr>
          <w:rFonts w:ascii="Time New Roman" w:eastAsia="黑体" w:hAnsi="Time New Roman"/>
        </w:rPr>
        <w:t>39</w:t>
      </w:r>
      <w:r w:rsidR="00FC70A4" w:rsidRPr="00FC49E0">
        <w:rPr>
          <w:rFonts w:ascii="Time New Roman" w:eastAsia="黑体" w:hAnsi="Time New Roman"/>
        </w:rPr>
        <w:t>.</w:t>
      </w:r>
      <w:r w:rsidR="00FC70A4" w:rsidRPr="00FC49E0">
        <w:rPr>
          <w:rFonts w:ascii="Time New Roman" w:eastAsia="黑体" w:hAnsi="Time New Roman"/>
        </w:rPr>
        <w:tab/>
      </w:r>
      <w:r w:rsidR="00FC70A4" w:rsidRPr="00FC49E0">
        <w:rPr>
          <w:rFonts w:ascii="Time New Roman" w:eastAsia="黑体" w:hAnsi="Time New Roman"/>
        </w:rPr>
        <w:t>委员会参照大会宣布</w:t>
      </w:r>
      <w:r w:rsidRPr="00FC49E0">
        <w:rPr>
          <w:rFonts w:ascii="Time New Roman" w:eastAsia="黑体" w:hAnsi="Time New Roman"/>
        </w:rPr>
        <w:t>2</w:t>
      </w:r>
      <w:r w:rsidR="00FC70A4" w:rsidRPr="00FC49E0">
        <w:rPr>
          <w:rFonts w:ascii="Time New Roman" w:eastAsia="黑体" w:hAnsi="Time New Roman"/>
        </w:rPr>
        <w:t>0</w:t>
      </w:r>
      <w:r w:rsidRPr="00FC49E0">
        <w:rPr>
          <w:rFonts w:ascii="Time New Roman" w:eastAsia="黑体" w:hAnsi="Time New Roman"/>
        </w:rPr>
        <w:t>15</w:t>
      </w:r>
      <w:r w:rsidR="00FC70A4" w:rsidRPr="00FC49E0">
        <w:rPr>
          <w:rFonts w:ascii="Time New Roman" w:eastAsia="黑体" w:hAnsi="Time New Roman"/>
        </w:rPr>
        <w:t>-</w:t>
      </w:r>
      <w:r w:rsidRPr="00FC49E0">
        <w:rPr>
          <w:rFonts w:ascii="Time New Roman" w:eastAsia="黑体" w:hAnsi="Time New Roman"/>
        </w:rPr>
        <w:t>2</w:t>
      </w:r>
      <w:r w:rsidR="00FC70A4" w:rsidRPr="00FC49E0">
        <w:rPr>
          <w:rFonts w:ascii="Time New Roman" w:eastAsia="黑体" w:hAnsi="Time New Roman"/>
        </w:rPr>
        <w:t>0</w:t>
      </w:r>
      <w:r w:rsidRPr="00FC49E0">
        <w:rPr>
          <w:rFonts w:ascii="Time New Roman" w:eastAsia="黑体" w:hAnsi="Time New Roman"/>
        </w:rPr>
        <w:t>24</w:t>
      </w:r>
      <w:r w:rsidR="00FC70A4" w:rsidRPr="00FC49E0">
        <w:rPr>
          <w:rFonts w:ascii="Time New Roman" w:eastAsia="黑体" w:hAnsi="Time New Roman"/>
        </w:rPr>
        <w:t>年为</w:t>
      </w:r>
      <w:r w:rsidRPr="00FC49E0">
        <w:rPr>
          <w:rFonts w:ascii="Time New Roman" w:eastAsia="黑体" w:hAnsi="Time New Roman" w:hint="eastAsia"/>
        </w:rPr>
        <w:t>“</w:t>
      </w:r>
      <w:r w:rsidR="00FC70A4" w:rsidRPr="00FC49E0">
        <w:rPr>
          <w:rFonts w:ascii="Time New Roman" w:eastAsia="黑体" w:hAnsi="Time New Roman"/>
        </w:rPr>
        <w:t>非洲人后裔国际十年</w:t>
      </w:r>
      <w:r w:rsidRPr="00FC49E0">
        <w:rPr>
          <w:rFonts w:ascii="Time New Roman" w:eastAsia="黑体" w:hAnsi="Time New Roman" w:hint="eastAsia"/>
        </w:rPr>
        <w:t>”</w:t>
      </w:r>
      <w:r w:rsidR="00FC70A4" w:rsidRPr="00FC49E0">
        <w:rPr>
          <w:rFonts w:ascii="Time New Roman" w:eastAsia="黑体" w:hAnsi="Time New Roman"/>
        </w:rPr>
        <w:t>的第</w:t>
      </w:r>
      <w:r w:rsidRPr="00FC49E0">
        <w:rPr>
          <w:rFonts w:ascii="Time New Roman" w:eastAsia="黑体" w:hAnsi="Time New Roman"/>
        </w:rPr>
        <w:t>68</w:t>
      </w:r>
      <w:r w:rsidR="00FC70A4" w:rsidRPr="00FC49E0">
        <w:rPr>
          <w:rFonts w:ascii="Time New Roman" w:eastAsia="黑体" w:hAnsi="Time New Roman"/>
        </w:rPr>
        <w:t>/</w:t>
      </w:r>
      <w:r w:rsidRPr="00FC49E0">
        <w:rPr>
          <w:rFonts w:ascii="Time New Roman" w:eastAsia="黑体" w:hAnsi="Time New Roman"/>
        </w:rPr>
        <w:t>237</w:t>
      </w:r>
      <w:r w:rsidR="00FC70A4" w:rsidRPr="00FC49E0">
        <w:rPr>
          <w:rFonts w:ascii="Time New Roman" w:eastAsia="黑体" w:hAnsi="Time New Roman"/>
        </w:rPr>
        <w:t>号决议以及大会关于落实</w:t>
      </w:r>
      <w:r w:rsidRPr="00FC49E0">
        <w:rPr>
          <w:rFonts w:ascii="Time New Roman" w:eastAsia="黑体" w:hAnsi="Time New Roman" w:hint="eastAsia"/>
        </w:rPr>
        <w:t>“</w:t>
      </w:r>
      <w:r w:rsidR="00FC70A4" w:rsidRPr="00FC49E0">
        <w:rPr>
          <w:rFonts w:ascii="Time New Roman" w:eastAsia="黑体" w:hAnsi="Time New Roman"/>
        </w:rPr>
        <w:t>十年</w:t>
      </w:r>
      <w:r w:rsidRPr="00FC49E0">
        <w:rPr>
          <w:rFonts w:ascii="Time New Roman" w:eastAsia="黑体" w:hAnsi="Time New Roman" w:hint="eastAsia"/>
        </w:rPr>
        <w:t>”</w:t>
      </w:r>
      <w:r w:rsidR="00FC70A4" w:rsidRPr="00FC49E0">
        <w:rPr>
          <w:rFonts w:ascii="Time New Roman" w:eastAsia="黑体" w:hAnsi="Time New Roman"/>
        </w:rPr>
        <w:t>活动方案的第</w:t>
      </w:r>
      <w:r w:rsidRPr="00FC49E0">
        <w:rPr>
          <w:rFonts w:ascii="Time New Roman" w:eastAsia="黑体" w:hAnsi="Time New Roman"/>
        </w:rPr>
        <w:t>69</w:t>
      </w:r>
      <w:r w:rsidR="00FC70A4" w:rsidRPr="00FC49E0">
        <w:rPr>
          <w:rFonts w:ascii="Time New Roman" w:eastAsia="黑体" w:hAnsi="Time New Roman"/>
        </w:rPr>
        <w:t>/</w:t>
      </w:r>
      <w:r w:rsidRPr="00FC49E0">
        <w:rPr>
          <w:rFonts w:ascii="Time New Roman" w:eastAsia="黑体" w:hAnsi="Time New Roman"/>
        </w:rPr>
        <w:t>16</w:t>
      </w:r>
      <w:r w:rsidR="00FC70A4" w:rsidRPr="00FC49E0">
        <w:rPr>
          <w:rFonts w:ascii="Time New Roman" w:eastAsia="黑体" w:hAnsi="Time New Roman"/>
        </w:rPr>
        <w:t>号决议，建议缔约国制定和执行一个适当的措施和政策方案。委员会请缔约国考虑到委员会关于针对非洲人后裔的种族歧视的第</w:t>
      </w:r>
      <w:r w:rsidRPr="00FC49E0">
        <w:rPr>
          <w:rFonts w:ascii="Time New Roman" w:eastAsia="黑体" w:hAnsi="Time New Roman"/>
        </w:rPr>
        <w:t>34</w:t>
      </w:r>
      <w:r w:rsidR="00FC70A4" w:rsidRPr="00FC49E0">
        <w:rPr>
          <w:rFonts w:ascii="Time New Roman" w:eastAsia="黑体" w:hAnsi="Time New Roman"/>
        </w:rPr>
        <w:t>号一般性建议</w:t>
      </w:r>
      <w:r w:rsidR="00FC70A4" w:rsidRPr="00FC49E0">
        <w:rPr>
          <w:rFonts w:ascii="Time New Roman" w:eastAsia="黑体" w:hAnsi="Time New Roman"/>
        </w:rPr>
        <w:t>(</w:t>
      </w:r>
      <w:r w:rsidRPr="00FC49E0">
        <w:rPr>
          <w:rFonts w:ascii="Time New Roman" w:eastAsia="黑体" w:hAnsi="Time New Roman"/>
        </w:rPr>
        <w:t>2</w:t>
      </w:r>
      <w:r w:rsidR="00FC70A4" w:rsidRPr="00FC49E0">
        <w:rPr>
          <w:rFonts w:ascii="Time New Roman" w:eastAsia="黑体" w:hAnsi="Time New Roman"/>
        </w:rPr>
        <w:t>0</w:t>
      </w:r>
      <w:r w:rsidRPr="00FC49E0">
        <w:rPr>
          <w:rFonts w:ascii="Time New Roman" w:eastAsia="黑体" w:hAnsi="Time New Roman"/>
        </w:rPr>
        <w:t>11</w:t>
      </w:r>
      <w:r w:rsidR="00FC70A4" w:rsidRPr="00FC49E0">
        <w:rPr>
          <w:rFonts w:ascii="Time New Roman" w:eastAsia="黑体" w:hAnsi="Time New Roman"/>
        </w:rPr>
        <w:t>年</w:t>
      </w:r>
      <w:r w:rsidR="00FC70A4" w:rsidRPr="00FC49E0">
        <w:rPr>
          <w:rFonts w:ascii="Time New Roman" w:eastAsia="黑体" w:hAnsi="Time New Roman"/>
        </w:rPr>
        <w:t>)</w:t>
      </w:r>
      <w:r w:rsidR="00FC70A4" w:rsidRPr="00FC49E0">
        <w:rPr>
          <w:rFonts w:ascii="Time New Roman" w:eastAsia="黑体" w:hAnsi="Time New Roman"/>
        </w:rPr>
        <w:t>，在</w:t>
      </w:r>
      <w:proofErr w:type="gramStart"/>
      <w:r w:rsidR="00FC70A4" w:rsidRPr="00FC49E0">
        <w:rPr>
          <w:rFonts w:ascii="Time New Roman" w:eastAsia="黑体" w:hAnsi="Time New Roman"/>
        </w:rPr>
        <w:t>下次报告</w:t>
      </w:r>
      <w:proofErr w:type="gramEnd"/>
      <w:r w:rsidR="00FC70A4" w:rsidRPr="00FC49E0">
        <w:rPr>
          <w:rFonts w:ascii="Time New Roman" w:eastAsia="黑体" w:hAnsi="Time New Roman"/>
        </w:rPr>
        <w:t>中确切说明在这一框架内采取的具体措施。</w:t>
      </w:r>
    </w:p>
    <w:p w14:paraId="3DFBEA38" w14:textId="77777777" w:rsidR="00FC70A4" w:rsidRPr="00FC49E0" w:rsidRDefault="00FC70A4" w:rsidP="00260FC6">
      <w:pPr>
        <w:pStyle w:val="H23GC"/>
        <w:spacing w:after="180"/>
        <w:rPr>
          <w:rFonts w:ascii="Time New Roman" w:hAnsi="Time New Roman" w:hint="eastAsia"/>
        </w:rPr>
      </w:pPr>
      <w:r w:rsidRPr="00FC49E0">
        <w:rPr>
          <w:rFonts w:ascii="Time New Roman" w:hAnsi="Time New Roman"/>
        </w:rPr>
        <w:tab/>
      </w:r>
      <w:r w:rsidRPr="00FC49E0">
        <w:rPr>
          <w:rFonts w:ascii="Time New Roman" w:hAnsi="Time New Roman"/>
        </w:rPr>
        <w:tab/>
      </w:r>
      <w:r w:rsidRPr="00FC49E0">
        <w:rPr>
          <w:rFonts w:ascii="Time New Roman" w:hAnsi="Time New Roman"/>
        </w:rPr>
        <w:t>与民间社会协商</w:t>
      </w:r>
    </w:p>
    <w:p w14:paraId="0455297C" w14:textId="4404FBAA" w:rsidR="00FC70A4" w:rsidRPr="00FC49E0" w:rsidRDefault="0015097D" w:rsidP="0015097D">
      <w:pPr>
        <w:pStyle w:val="SingleTxtGC"/>
        <w:rPr>
          <w:rFonts w:ascii="Time New Roman" w:eastAsia="黑体" w:hAnsi="Time New Roman" w:hint="eastAsia"/>
        </w:rPr>
      </w:pPr>
      <w:r w:rsidRPr="00FC49E0">
        <w:rPr>
          <w:rFonts w:ascii="Time New Roman" w:eastAsia="黑体" w:hAnsi="Time New Roman"/>
        </w:rPr>
        <w:t>4</w:t>
      </w:r>
      <w:r w:rsidR="00FC70A4" w:rsidRPr="00FC49E0">
        <w:rPr>
          <w:rFonts w:ascii="Time New Roman" w:eastAsia="黑体" w:hAnsi="Time New Roman"/>
        </w:rPr>
        <w:t>0.</w:t>
      </w:r>
      <w:r w:rsidR="00FC70A4" w:rsidRPr="00FC49E0">
        <w:rPr>
          <w:rFonts w:ascii="Time New Roman" w:eastAsia="黑体" w:hAnsi="Time New Roman"/>
        </w:rPr>
        <w:tab/>
      </w:r>
      <w:r w:rsidR="00FC70A4" w:rsidRPr="00FC49E0">
        <w:rPr>
          <w:rFonts w:ascii="Time New Roman" w:eastAsia="黑体" w:hAnsi="Time New Roman"/>
        </w:rPr>
        <w:t>委员会建议缔约国在编写下次定期报告和后续落实本结论性意见时，继续与人权保护领域的民间社会组织，特别是反种族歧视组织进行协商并加强对话。</w:t>
      </w:r>
    </w:p>
    <w:p w14:paraId="52253AEF" w14:textId="77777777" w:rsidR="00FC70A4" w:rsidRPr="00FC49E0" w:rsidRDefault="00FC70A4" w:rsidP="00260FC6">
      <w:pPr>
        <w:pStyle w:val="H23GC"/>
        <w:spacing w:after="180"/>
        <w:rPr>
          <w:rFonts w:ascii="Time New Roman" w:hAnsi="Time New Roman" w:hint="eastAsia"/>
        </w:rPr>
      </w:pPr>
      <w:r w:rsidRPr="00FC49E0">
        <w:rPr>
          <w:rFonts w:ascii="Time New Roman" w:hAnsi="Time New Roman"/>
        </w:rPr>
        <w:tab/>
      </w:r>
      <w:r w:rsidRPr="00FC49E0">
        <w:rPr>
          <w:rFonts w:ascii="Time New Roman" w:hAnsi="Time New Roman"/>
        </w:rPr>
        <w:tab/>
      </w:r>
      <w:r w:rsidRPr="00FC49E0">
        <w:rPr>
          <w:rFonts w:ascii="Time New Roman" w:hAnsi="Time New Roman"/>
        </w:rPr>
        <w:t>传播相关信息</w:t>
      </w:r>
    </w:p>
    <w:p w14:paraId="7952C833" w14:textId="014C8843" w:rsidR="00FC70A4" w:rsidRPr="00FC49E0" w:rsidRDefault="0015097D" w:rsidP="0015097D">
      <w:pPr>
        <w:pStyle w:val="SingleTxtGC"/>
        <w:rPr>
          <w:rFonts w:ascii="Time New Roman" w:eastAsia="黑体" w:hAnsi="Time New Roman" w:hint="eastAsia"/>
        </w:rPr>
      </w:pPr>
      <w:r w:rsidRPr="00FC49E0">
        <w:rPr>
          <w:rFonts w:ascii="Time New Roman" w:eastAsia="黑体" w:hAnsi="Time New Roman"/>
        </w:rPr>
        <w:t>41</w:t>
      </w:r>
      <w:r w:rsidR="00FC70A4" w:rsidRPr="00FC49E0">
        <w:rPr>
          <w:rFonts w:ascii="Time New Roman" w:eastAsia="黑体" w:hAnsi="Time New Roman"/>
        </w:rPr>
        <w:t>.</w:t>
      </w:r>
      <w:r w:rsidR="00FC70A4" w:rsidRPr="00FC49E0">
        <w:rPr>
          <w:rFonts w:ascii="Time New Roman" w:eastAsia="黑体" w:hAnsi="Time New Roman"/>
        </w:rPr>
        <w:tab/>
      </w:r>
      <w:r w:rsidR="00FC70A4" w:rsidRPr="00FC49E0">
        <w:rPr>
          <w:rFonts w:ascii="Time New Roman" w:eastAsia="黑体" w:hAnsi="Time New Roman"/>
        </w:rPr>
        <w:t>委员会建议缔约国在提交报告时方便公众索取和查阅，并建议缔约国酌情以官方语言和其他通用语言向负责执行《公约》的各国家机构包括地方当局转发并在外交部网站上公布委员会关于缔约国报告的结论性意见。</w:t>
      </w:r>
    </w:p>
    <w:p w14:paraId="77D74383" w14:textId="77777777" w:rsidR="00FC70A4" w:rsidRPr="00FC49E0" w:rsidRDefault="00FC70A4" w:rsidP="0065153D">
      <w:pPr>
        <w:pStyle w:val="H23GC"/>
        <w:rPr>
          <w:rFonts w:ascii="Time New Roman" w:hAnsi="Time New Roman" w:hint="eastAsia"/>
        </w:rPr>
      </w:pPr>
      <w:r w:rsidRPr="00FC49E0">
        <w:rPr>
          <w:rFonts w:ascii="Time New Roman" w:hAnsi="Time New Roman"/>
        </w:rPr>
        <w:lastRenderedPageBreak/>
        <w:tab/>
      </w:r>
      <w:r w:rsidRPr="00FC49E0">
        <w:rPr>
          <w:rFonts w:ascii="Time New Roman" w:hAnsi="Time New Roman"/>
        </w:rPr>
        <w:tab/>
      </w:r>
      <w:r w:rsidRPr="00FC49E0">
        <w:rPr>
          <w:rFonts w:ascii="Time New Roman" w:hAnsi="Time New Roman"/>
        </w:rPr>
        <w:t>共同核心文件</w:t>
      </w:r>
    </w:p>
    <w:p w14:paraId="1845E384" w14:textId="13B66C12" w:rsidR="00FC70A4" w:rsidRPr="00FC49E0" w:rsidRDefault="0015097D" w:rsidP="0015097D">
      <w:pPr>
        <w:pStyle w:val="SingleTxtGC"/>
        <w:rPr>
          <w:rFonts w:ascii="Time New Roman" w:eastAsia="黑体" w:hAnsi="Time New Roman" w:hint="eastAsia"/>
        </w:rPr>
      </w:pPr>
      <w:r w:rsidRPr="00D6492F">
        <w:rPr>
          <w:rFonts w:ascii="Time New Roman" w:eastAsia="黑体" w:hAnsi="Time New Roman"/>
          <w:spacing w:val="4"/>
        </w:rPr>
        <w:t>42</w:t>
      </w:r>
      <w:r w:rsidR="00FC70A4" w:rsidRPr="00D6492F">
        <w:rPr>
          <w:rFonts w:ascii="Time New Roman" w:eastAsia="黑体" w:hAnsi="Time New Roman"/>
          <w:spacing w:val="4"/>
        </w:rPr>
        <w:t>.</w:t>
      </w:r>
      <w:r w:rsidR="00FC70A4" w:rsidRPr="00D6492F">
        <w:rPr>
          <w:rFonts w:ascii="Time New Roman" w:eastAsia="黑体" w:hAnsi="Time New Roman"/>
          <w:spacing w:val="4"/>
        </w:rPr>
        <w:tab/>
      </w:r>
      <w:r w:rsidR="00FC70A4" w:rsidRPr="00D6492F">
        <w:rPr>
          <w:rFonts w:ascii="Time New Roman" w:eastAsia="黑体" w:hAnsi="Time New Roman"/>
          <w:spacing w:val="4"/>
        </w:rPr>
        <w:t>委员会鼓励缔约国按照</w:t>
      </w:r>
      <w:r w:rsidRPr="00D6492F">
        <w:rPr>
          <w:rFonts w:ascii="Time New Roman" w:eastAsia="黑体" w:hAnsi="Time New Roman"/>
          <w:spacing w:val="4"/>
        </w:rPr>
        <w:t>2</w:t>
      </w:r>
      <w:r w:rsidR="00FC70A4" w:rsidRPr="00D6492F">
        <w:rPr>
          <w:rFonts w:ascii="Time New Roman" w:eastAsia="黑体" w:hAnsi="Time New Roman"/>
          <w:spacing w:val="4"/>
        </w:rPr>
        <w:t>00</w:t>
      </w:r>
      <w:r w:rsidRPr="00D6492F">
        <w:rPr>
          <w:rFonts w:ascii="Time New Roman" w:eastAsia="黑体" w:hAnsi="Time New Roman"/>
          <w:spacing w:val="4"/>
        </w:rPr>
        <w:t>6</w:t>
      </w:r>
      <w:r w:rsidR="00FC70A4" w:rsidRPr="00D6492F">
        <w:rPr>
          <w:rFonts w:ascii="Time New Roman" w:eastAsia="黑体" w:hAnsi="Time New Roman"/>
          <w:spacing w:val="4"/>
        </w:rPr>
        <w:t>年</w:t>
      </w:r>
      <w:r w:rsidRPr="00D6492F">
        <w:rPr>
          <w:rFonts w:ascii="Time New Roman" w:eastAsia="黑体" w:hAnsi="Time New Roman"/>
          <w:spacing w:val="4"/>
        </w:rPr>
        <w:t>6</w:t>
      </w:r>
      <w:r w:rsidR="00FC70A4" w:rsidRPr="00D6492F">
        <w:rPr>
          <w:rFonts w:ascii="Time New Roman" w:eastAsia="黑体" w:hAnsi="Time New Roman"/>
          <w:spacing w:val="4"/>
        </w:rPr>
        <w:t>月举行的人权条约机构第五次委员会间会</w:t>
      </w:r>
      <w:r w:rsidR="00FC70A4" w:rsidRPr="00FC49E0">
        <w:rPr>
          <w:rFonts w:ascii="Time New Roman" w:eastAsia="黑体" w:hAnsi="Time New Roman"/>
        </w:rPr>
        <w:t>议通过的《根据国际人权条约提交报告的协调准则》</w:t>
      </w:r>
      <w:r w:rsidR="00FC70A4" w:rsidRPr="00FC49E0">
        <w:rPr>
          <w:rFonts w:ascii="Time New Roman" w:eastAsia="黑体" w:hAnsi="Time New Roman"/>
          <w:vertAlign w:val="superscript"/>
        </w:rPr>
        <w:footnoteReference w:id="8"/>
      </w:r>
      <w:r w:rsidR="00FC70A4" w:rsidRPr="00FC49E0">
        <w:rPr>
          <w:rFonts w:ascii="Time New Roman" w:eastAsia="黑体" w:hAnsi="Time New Roman"/>
        </w:rPr>
        <w:t>，尤其是编写共同核心</w:t>
      </w:r>
      <w:r w:rsidR="00FC70A4" w:rsidRPr="00D6492F">
        <w:rPr>
          <w:rFonts w:ascii="Time New Roman" w:eastAsia="黑体" w:hAnsi="Time New Roman"/>
          <w:spacing w:val="4"/>
        </w:rPr>
        <w:t>文件的准则，更新其</w:t>
      </w:r>
      <w:r w:rsidRPr="00D6492F">
        <w:rPr>
          <w:rFonts w:ascii="Time New Roman" w:eastAsia="黑体" w:hAnsi="Time New Roman"/>
          <w:spacing w:val="4"/>
        </w:rPr>
        <w:t>2</w:t>
      </w:r>
      <w:r w:rsidR="00FC70A4" w:rsidRPr="00D6492F">
        <w:rPr>
          <w:rFonts w:ascii="Time New Roman" w:eastAsia="黑体" w:hAnsi="Time New Roman"/>
          <w:spacing w:val="4"/>
        </w:rPr>
        <w:t>0</w:t>
      </w:r>
      <w:r w:rsidRPr="00D6492F">
        <w:rPr>
          <w:rFonts w:ascii="Time New Roman" w:eastAsia="黑体" w:hAnsi="Time New Roman"/>
          <w:spacing w:val="4"/>
        </w:rPr>
        <w:t>19</w:t>
      </w:r>
      <w:r w:rsidR="00FC70A4" w:rsidRPr="00D6492F">
        <w:rPr>
          <w:rFonts w:ascii="Time New Roman" w:eastAsia="黑体" w:hAnsi="Time New Roman"/>
          <w:spacing w:val="4"/>
        </w:rPr>
        <w:t>年</w:t>
      </w:r>
      <w:r w:rsidRPr="00D6492F">
        <w:rPr>
          <w:rFonts w:ascii="Time New Roman" w:eastAsia="黑体" w:hAnsi="Time New Roman"/>
          <w:spacing w:val="4"/>
        </w:rPr>
        <w:t>5</w:t>
      </w:r>
      <w:r w:rsidR="00FC70A4" w:rsidRPr="00D6492F">
        <w:rPr>
          <w:rFonts w:ascii="Time New Roman" w:eastAsia="黑体" w:hAnsi="Time New Roman"/>
          <w:spacing w:val="4"/>
        </w:rPr>
        <w:t>月</w:t>
      </w:r>
      <w:r w:rsidRPr="00D6492F">
        <w:rPr>
          <w:rFonts w:ascii="Time New Roman" w:eastAsia="黑体" w:hAnsi="Time New Roman"/>
          <w:spacing w:val="4"/>
        </w:rPr>
        <w:t>1</w:t>
      </w:r>
      <w:r w:rsidR="00FC70A4" w:rsidRPr="00D6492F">
        <w:rPr>
          <w:rFonts w:ascii="Time New Roman" w:eastAsia="黑体" w:hAnsi="Time New Roman"/>
          <w:spacing w:val="4"/>
        </w:rPr>
        <w:t>日提交的共同核心文件。委员会参照大会第</w:t>
      </w:r>
      <w:r w:rsidRPr="00FC49E0">
        <w:rPr>
          <w:rFonts w:ascii="Time New Roman" w:eastAsia="黑体" w:hAnsi="Time New Roman"/>
        </w:rPr>
        <w:t>68</w:t>
      </w:r>
      <w:r w:rsidR="00FC70A4" w:rsidRPr="00FC49E0">
        <w:rPr>
          <w:rFonts w:ascii="Time New Roman" w:eastAsia="黑体" w:hAnsi="Time New Roman"/>
        </w:rPr>
        <w:t>/</w:t>
      </w:r>
      <w:r w:rsidRPr="00FC49E0">
        <w:rPr>
          <w:rFonts w:ascii="Time New Roman" w:eastAsia="黑体" w:hAnsi="Time New Roman"/>
        </w:rPr>
        <w:t>268</w:t>
      </w:r>
      <w:r w:rsidR="00FC70A4" w:rsidRPr="00FC49E0">
        <w:rPr>
          <w:rFonts w:ascii="Time New Roman" w:eastAsia="黑体" w:hAnsi="Time New Roman"/>
        </w:rPr>
        <w:t>号决议，促请缔约国遵守此类文件不超过</w:t>
      </w:r>
      <w:r w:rsidRPr="00FC49E0">
        <w:rPr>
          <w:rFonts w:ascii="Time New Roman" w:eastAsia="黑体" w:hAnsi="Time New Roman"/>
        </w:rPr>
        <w:t>42,4</w:t>
      </w:r>
      <w:r w:rsidR="00FC70A4" w:rsidRPr="00FC49E0">
        <w:rPr>
          <w:rFonts w:ascii="Time New Roman" w:eastAsia="黑体" w:hAnsi="Time New Roman"/>
        </w:rPr>
        <w:t>00</w:t>
      </w:r>
      <w:r w:rsidR="00FC70A4" w:rsidRPr="00FC49E0">
        <w:rPr>
          <w:rFonts w:ascii="Time New Roman" w:eastAsia="黑体" w:hAnsi="Time New Roman"/>
        </w:rPr>
        <w:t>字的字数限制。</w:t>
      </w:r>
    </w:p>
    <w:p w14:paraId="4C35FA39" w14:textId="77777777" w:rsidR="00FC70A4" w:rsidRPr="00FC49E0" w:rsidRDefault="00FC70A4" w:rsidP="0065153D">
      <w:pPr>
        <w:pStyle w:val="H23GC"/>
        <w:rPr>
          <w:rFonts w:ascii="Time New Roman" w:hAnsi="Time New Roman" w:hint="eastAsia"/>
        </w:rPr>
      </w:pPr>
      <w:r w:rsidRPr="00FC49E0">
        <w:rPr>
          <w:rFonts w:ascii="Time New Roman" w:hAnsi="Time New Roman"/>
        </w:rPr>
        <w:tab/>
      </w:r>
      <w:r w:rsidRPr="00FC49E0">
        <w:rPr>
          <w:rFonts w:ascii="Time New Roman" w:hAnsi="Time New Roman"/>
        </w:rPr>
        <w:tab/>
      </w:r>
      <w:r w:rsidRPr="00FC49E0">
        <w:rPr>
          <w:rFonts w:ascii="Time New Roman" w:hAnsi="Time New Roman"/>
        </w:rPr>
        <w:t>后续落实本结论性意见</w:t>
      </w:r>
    </w:p>
    <w:p w14:paraId="4DCD2A2F" w14:textId="303E14B1" w:rsidR="00FC70A4" w:rsidRPr="00FC49E0" w:rsidRDefault="0015097D" w:rsidP="0015097D">
      <w:pPr>
        <w:pStyle w:val="SingleTxtGC"/>
        <w:rPr>
          <w:rFonts w:ascii="Time New Roman" w:eastAsia="黑体" w:hAnsi="Time New Roman" w:hint="eastAsia"/>
        </w:rPr>
      </w:pPr>
      <w:r w:rsidRPr="00FC49E0">
        <w:rPr>
          <w:rFonts w:ascii="Time New Roman" w:eastAsia="黑体" w:hAnsi="Time New Roman"/>
        </w:rPr>
        <w:t>43</w:t>
      </w:r>
      <w:r w:rsidR="00FC70A4" w:rsidRPr="00FC49E0">
        <w:rPr>
          <w:rFonts w:ascii="Time New Roman" w:eastAsia="黑体" w:hAnsi="Time New Roman"/>
        </w:rPr>
        <w:t>.</w:t>
      </w:r>
      <w:r w:rsidR="00FC70A4" w:rsidRPr="00FC49E0">
        <w:rPr>
          <w:rFonts w:ascii="Time New Roman" w:eastAsia="黑体" w:hAnsi="Time New Roman"/>
        </w:rPr>
        <w:tab/>
      </w:r>
      <w:r w:rsidR="00FC70A4" w:rsidRPr="00FC49E0">
        <w:rPr>
          <w:rFonts w:ascii="Time New Roman" w:eastAsia="黑体" w:hAnsi="Time New Roman"/>
        </w:rPr>
        <w:t>委员会根据《公约》第九条第一款和委员会议事规则第</w:t>
      </w:r>
      <w:r w:rsidRPr="00FC49E0">
        <w:rPr>
          <w:rFonts w:ascii="Time New Roman" w:eastAsia="黑体" w:hAnsi="Time New Roman"/>
        </w:rPr>
        <w:t>65</w:t>
      </w:r>
      <w:r w:rsidR="00FC70A4" w:rsidRPr="00FC49E0">
        <w:rPr>
          <w:rFonts w:ascii="Time New Roman" w:eastAsia="黑体" w:hAnsi="Time New Roman"/>
        </w:rPr>
        <w:t>条，请缔约国在本结论性意见通过后一年内说明上文第</w:t>
      </w:r>
      <w:r w:rsidRPr="00FC49E0">
        <w:rPr>
          <w:rFonts w:ascii="Time New Roman" w:eastAsia="黑体" w:hAnsi="Time New Roman"/>
        </w:rPr>
        <w:t>28</w:t>
      </w:r>
      <w:r w:rsidR="00FC70A4" w:rsidRPr="00FC49E0">
        <w:rPr>
          <w:rFonts w:ascii="Time New Roman" w:eastAsia="黑体" w:hAnsi="Time New Roman"/>
        </w:rPr>
        <w:t>段</w:t>
      </w:r>
      <w:r w:rsidR="00FC70A4" w:rsidRPr="00FC49E0">
        <w:rPr>
          <w:rFonts w:ascii="Time New Roman" w:eastAsia="黑体" w:hAnsi="Time New Roman"/>
        </w:rPr>
        <w:t>(</w:t>
      </w:r>
      <w:r w:rsidRPr="00FC49E0">
        <w:rPr>
          <w:rFonts w:ascii="Time New Roman" w:eastAsia="黑体" w:hAnsi="Time New Roman"/>
        </w:rPr>
        <w:t>a</w:t>
      </w:r>
      <w:r w:rsidR="00FC70A4" w:rsidRPr="00FC49E0">
        <w:rPr>
          <w:rFonts w:ascii="Time New Roman" w:eastAsia="黑体" w:hAnsi="Time New Roman"/>
        </w:rPr>
        <w:t>)</w:t>
      </w:r>
      <w:r w:rsidR="00FC70A4" w:rsidRPr="00FC49E0">
        <w:rPr>
          <w:rFonts w:ascii="Time New Roman" w:eastAsia="黑体" w:hAnsi="Time New Roman"/>
        </w:rPr>
        <w:t>、</w:t>
      </w:r>
      <w:r w:rsidR="00FC70A4" w:rsidRPr="00FC49E0">
        <w:rPr>
          <w:rFonts w:ascii="Time New Roman" w:eastAsia="黑体" w:hAnsi="Time New Roman"/>
        </w:rPr>
        <w:t>(</w:t>
      </w:r>
      <w:r w:rsidRPr="00FC49E0">
        <w:rPr>
          <w:rFonts w:ascii="Time New Roman" w:eastAsia="黑体" w:hAnsi="Time New Roman"/>
        </w:rPr>
        <w:t>c</w:t>
      </w:r>
      <w:r w:rsidR="00FC70A4" w:rsidRPr="00FC49E0">
        <w:rPr>
          <w:rFonts w:ascii="Time New Roman" w:eastAsia="黑体" w:hAnsi="Time New Roman"/>
        </w:rPr>
        <w:t>)</w:t>
      </w:r>
      <w:r w:rsidR="00FC70A4" w:rsidRPr="00FC49E0">
        <w:rPr>
          <w:rFonts w:ascii="Time New Roman" w:eastAsia="黑体" w:hAnsi="Time New Roman"/>
        </w:rPr>
        <w:t>和</w:t>
      </w:r>
      <w:r w:rsidR="00FC70A4" w:rsidRPr="00FC49E0">
        <w:rPr>
          <w:rFonts w:ascii="Time New Roman" w:eastAsia="黑体" w:hAnsi="Time New Roman"/>
        </w:rPr>
        <w:t>(</w:t>
      </w:r>
      <w:r w:rsidRPr="00FC49E0">
        <w:rPr>
          <w:rFonts w:ascii="Time New Roman" w:eastAsia="黑体" w:hAnsi="Time New Roman"/>
        </w:rPr>
        <w:t>d</w:t>
      </w:r>
      <w:r w:rsidR="00FC70A4" w:rsidRPr="00FC49E0">
        <w:rPr>
          <w:rFonts w:ascii="Time New Roman" w:eastAsia="黑体" w:hAnsi="Time New Roman"/>
        </w:rPr>
        <w:t>)</w:t>
      </w:r>
      <w:r w:rsidR="00FC70A4" w:rsidRPr="00FC49E0">
        <w:rPr>
          <w:rFonts w:ascii="Time New Roman" w:eastAsia="黑体" w:hAnsi="Time New Roman"/>
        </w:rPr>
        <w:t>项</w:t>
      </w:r>
      <w:r w:rsidR="00FC70A4" w:rsidRPr="00FC49E0">
        <w:rPr>
          <w:rFonts w:ascii="Time New Roman" w:eastAsia="黑体" w:hAnsi="Time New Roman"/>
        </w:rPr>
        <w:t>(</w:t>
      </w:r>
      <w:r w:rsidR="00FC70A4" w:rsidRPr="00FC49E0">
        <w:rPr>
          <w:rFonts w:ascii="Time New Roman" w:eastAsia="黑体" w:hAnsi="Time New Roman"/>
        </w:rPr>
        <w:t>移民工人</w:t>
      </w:r>
      <w:r w:rsidR="00FC70A4" w:rsidRPr="00FC49E0">
        <w:rPr>
          <w:rFonts w:ascii="Time New Roman" w:eastAsia="黑体" w:hAnsi="Time New Roman"/>
        </w:rPr>
        <w:t>)</w:t>
      </w:r>
      <w:r w:rsidR="00FC70A4" w:rsidRPr="00FC49E0">
        <w:rPr>
          <w:rFonts w:ascii="Time New Roman" w:eastAsia="黑体" w:hAnsi="Time New Roman"/>
        </w:rPr>
        <w:t>、第</w:t>
      </w:r>
      <w:r w:rsidRPr="00FC49E0">
        <w:rPr>
          <w:rFonts w:ascii="Time New Roman" w:eastAsia="黑体" w:hAnsi="Time New Roman"/>
        </w:rPr>
        <w:t>3</w:t>
      </w:r>
      <w:r w:rsidR="00FC70A4" w:rsidRPr="00FC49E0">
        <w:rPr>
          <w:rFonts w:ascii="Time New Roman" w:eastAsia="黑体" w:hAnsi="Time New Roman"/>
        </w:rPr>
        <w:t>0</w:t>
      </w:r>
      <w:r w:rsidR="00FC70A4" w:rsidRPr="00FC49E0">
        <w:rPr>
          <w:rFonts w:ascii="Time New Roman" w:eastAsia="黑体" w:hAnsi="Time New Roman"/>
        </w:rPr>
        <w:t>段</w:t>
      </w:r>
      <w:r w:rsidR="00FC70A4" w:rsidRPr="00FC49E0">
        <w:rPr>
          <w:rFonts w:ascii="Time New Roman" w:eastAsia="黑体" w:hAnsi="Time New Roman"/>
        </w:rPr>
        <w:t>(</w:t>
      </w:r>
      <w:r w:rsidRPr="00FC49E0">
        <w:rPr>
          <w:rFonts w:ascii="Time New Roman" w:eastAsia="黑体" w:hAnsi="Time New Roman"/>
        </w:rPr>
        <w:t>a</w:t>
      </w:r>
      <w:r w:rsidR="00FC70A4" w:rsidRPr="00FC49E0">
        <w:rPr>
          <w:rFonts w:ascii="Time New Roman" w:eastAsia="黑体" w:hAnsi="Time New Roman"/>
        </w:rPr>
        <w:t>)</w:t>
      </w:r>
      <w:r w:rsidR="00FC70A4" w:rsidRPr="00FC49E0">
        <w:rPr>
          <w:rFonts w:ascii="Time New Roman" w:eastAsia="黑体" w:hAnsi="Time New Roman"/>
        </w:rPr>
        <w:t>项</w:t>
      </w:r>
      <w:r w:rsidR="00FC70A4" w:rsidRPr="00FC49E0">
        <w:rPr>
          <w:rFonts w:ascii="Time New Roman" w:eastAsia="黑体" w:hAnsi="Time New Roman"/>
        </w:rPr>
        <w:t>(</w:t>
      </w:r>
      <w:r w:rsidR="00FC70A4" w:rsidRPr="00FC49E0">
        <w:rPr>
          <w:rFonts w:ascii="Time New Roman" w:eastAsia="黑体" w:hAnsi="Time New Roman"/>
        </w:rPr>
        <w:t>移民家政工人</w:t>
      </w:r>
      <w:r w:rsidR="00FC70A4" w:rsidRPr="00FC49E0">
        <w:rPr>
          <w:rFonts w:ascii="Time New Roman" w:eastAsia="黑体" w:hAnsi="Time New Roman"/>
        </w:rPr>
        <w:t>)</w:t>
      </w:r>
      <w:r w:rsidR="00FC70A4" w:rsidRPr="00FC49E0">
        <w:rPr>
          <w:rFonts w:ascii="Time New Roman" w:eastAsia="黑体" w:hAnsi="Time New Roman"/>
        </w:rPr>
        <w:t>和第</w:t>
      </w:r>
      <w:r w:rsidRPr="00FC49E0">
        <w:rPr>
          <w:rFonts w:ascii="Time New Roman" w:eastAsia="黑体" w:hAnsi="Time New Roman"/>
        </w:rPr>
        <w:t>32</w:t>
      </w:r>
      <w:r w:rsidR="00FC70A4" w:rsidRPr="00FC49E0">
        <w:rPr>
          <w:rFonts w:ascii="Time New Roman" w:eastAsia="黑体" w:hAnsi="Time New Roman"/>
        </w:rPr>
        <w:t>段</w:t>
      </w:r>
      <w:r w:rsidR="00FC70A4" w:rsidRPr="00FC49E0">
        <w:rPr>
          <w:rFonts w:ascii="Time New Roman" w:eastAsia="黑体" w:hAnsi="Time New Roman"/>
        </w:rPr>
        <w:t>(</w:t>
      </w:r>
      <w:r w:rsidR="00FC70A4" w:rsidRPr="00FC49E0">
        <w:rPr>
          <w:rFonts w:ascii="Time New Roman" w:eastAsia="黑体" w:hAnsi="Time New Roman"/>
        </w:rPr>
        <w:t>贩运人口</w:t>
      </w:r>
      <w:r w:rsidR="00FC70A4" w:rsidRPr="00FC49E0">
        <w:rPr>
          <w:rFonts w:ascii="Time New Roman" w:eastAsia="黑体" w:hAnsi="Time New Roman"/>
        </w:rPr>
        <w:t>)</w:t>
      </w:r>
      <w:r w:rsidR="00FC70A4" w:rsidRPr="00FC49E0">
        <w:rPr>
          <w:rFonts w:ascii="Time New Roman" w:eastAsia="黑体" w:hAnsi="Time New Roman"/>
        </w:rPr>
        <w:t>所载建议的落实情况。</w:t>
      </w:r>
    </w:p>
    <w:p w14:paraId="52D81FDF" w14:textId="77777777" w:rsidR="00FC70A4" w:rsidRPr="00FC49E0" w:rsidRDefault="00FC70A4" w:rsidP="0065153D">
      <w:pPr>
        <w:pStyle w:val="H23GC"/>
        <w:rPr>
          <w:rFonts w:ascii="Time New Roman" w:hAnsi="Time New Roman" w:hint="eastAsia"/>
        </w:rPr>
      </w:pPr>
      <w:r w:rsidRPr="00FC49E0">
        <w:rPr>
          <w:rFonts w:ascii="Time New Roman" w:hAnsi="Time New Roman"/>
        </w:rPr>
        <w:tab/>
      </w:r>
      <w:r w:rsidRPr="00FC49E0">
        <w:rPr>
          <w:rFonts w:ascii="Time New Roman" w:hAnsi="Time New Roman"/>
        </w:rPr>
        <w:tab/>
      </w:r>
      <w:r w:rsidRPr="00FC49E0">
        <w:rPr>
          <w:rFonts w:ascii="Time New Roman" w:hAnsi="Time New Roman"/>
        </w:rPr>
        <w:t>特别重要的段落</w:t>
      </w:r>
    </w:p>
    <w:p w14:paraId="484B7CD6" w14:textId="707E1DA1" w:rsidR="00FC70A4" w:rsidRPr="00FC49E0" w:rsidRDefault="0015097D" w:rsidP="0015097D">
      <w:pPr>
        <w:pStyle w:val="SingleTxtGC"/>
        <w:rPr>
          <w:rFonts w:ascii="Time New Roman" w:eastAsia="黑体" w:hAnsi="Time New Roman" w:hint="eastAsia"/>
        </w:rPr>
      </w:pPr>
      <w:r w:rsidRPr="008D7AA2">
        <w:rPr>
          <w:rFonts w:ascii="Time New Roman" w:eastAsia="黑体" w:hAnsi="Time New Roman"/>
          <w:spacing w:val="4"/>
        </w:rPr>
        <w:t>44</w:t>
      </w:r>
      <w:r w:rsidR="00FC70A4" w:rsidRPr="008D7AA2">
        <w:rPr>
          <w:rFonts w:ascii="Time New Roman" w:eastAsia="黑体" w:hAnsi="Time New Roman"/>
          <w:spacing w:val="4"/>
        </w:rPr>
        <w:t>.</w:t>
      </w:r>
      <w:r w:rsidR="00FC70A4" w:rsidRPr="008D7AA2">
        <w:rPr>
          <w:rFonts w:ascii="Time New Roman" w:eastAsia="黑体" w:hAnsi="Time New Roman"/>
          <w:spacing w:val="4"/>
        </w:rPr>
        <w:tab/>
      </w:r>
      <w:r w:rsidR="00FC70A4" w:rsidRPr="008D7AA2">
        <w:rPr>
          <w:rFonts w:ascii="Time New Roman" w:eastAsia="黑体" w:hAnsi="Time New Roman"/>
          <w:spacing w:val="4"/>
        </w:rPr>
        <w:t>委员会希望提请缔约国注意，上文第</w:t>
      </w:r>
      <w:r w:rsidRPr="008D7AA2">
        <w:rPr>
          <w:rFonts w:ascii="Time New Roman" w:eastAsia="黑体" w:hAnsi="Time New Roman"/>
          <w:spacing w:val="4"/>
        </w:rPr>
        <w:t>1</w:t>
      </w:r>
      <w:r w:rsidR="00FC70A4" w:rsidRPr="008D7AA2">
        <w:rPr>
          <w:rFonts w:ascii="Time New Roman" w:eastAsia="黑体" w:hAnsi="Time New Roman"/>
          <w:spacing w:val="4"/>
        </w:rPr>
        <w:t>0</w:t>
      </w:r>
      <w:r w:rsidR="00FC70A4" w:rsidRPr="008D7AA2">
        <w:rPr>
          <w:rFonts w:ascii="Time New Roman" w:eastAsia="黑体" w:hAnsi="Time New Roman"/>
          <w:spacing w:val="4"/>
        </w:rPr>
        <w:t>段</w:t>
      </w:r>
      <w:r w:rsidR="00FC70A4" w:rsidRPr="008D7AA2">
        <w:rPr>
          <w:rFonts w:ascii="Time New Roman" w:eastAsia="黑体" w:hAnsi="Time New Roman"/>
          <w:spacing w:val="4"/>
        </w:rPr>
        <w:t>(</w:t>
      </w:r>
      <w:r w:rsidR="00FC70A4" w:rsidRPr="008D7AA2">
        <w:rPr>
          <w:rFonts w:ascii="Time New Roman" w:eastAsia="黑体" w:hAnsi="Time New Roman"/>
          <w:spacing w:val="4"/>
        </w:rPr>
        <w:t>打击种族歧视的法律框架</w:t>
      </w:r>
      <w:r w:rsidR="00FC70A4" w:rsidRPr="008D7AA2">
        <w:rPr>
          <w:rFonts w:ascii="Time New Roman" w:eastAsia="黑体" w:hAnsi="Time New Roman"/>
          <w:spacing w:val="4"/>
        </w:rPr>
        <w:t>)</w:t>
      </w:r>
      <w:r w:rsidR="00FC70A4" w:rsidRPr="008D7AA2">
        <w:rPr>
          <w:rFonts w:ascii="Time New Roman" w:eastAsia="黑体" w:hAnsi="Time New Roman"/>
          <w:spacing w:val="4"/>
        </w:rPr>
        <w:t>，第</w:t>
      </w:r>
      <w:r w:rsidRPr="00FC49E0">
        <w:rPr>
          <w:rFonts w:ascii="Time New Roman" w:eastAsia="黑体" w:hAnsi="Time New Roman"/>
        </w:rPr>
        <w:t>12</w:t>
      </w:r>
      <w:r w:rsidR="00FC70A4" w:rsidRPr="00FC49E0">
        <w:rPr>
          <w:rFonts w:ascii="Time New Roman" w:eastAsia="黑体" w:hAnsi="Time New Roman"/>
        </w:rPr>
        <w:t>段</w:t>
      </w:r>
      <w:r w:rsidR="00FC70A4" w:rsidRPr="00FC49E0">
        <w:rPr>
          <w:rFonts w:ascii="Time New Roman" w:eastAsia="黑体" w:hAnsi="Time New Roman"/>
        </w:rPr>
        <w:t>(</w:t>
      </w:r>
      <w:r w:rsidR="00FC70A4" w:rsidRPr="00FC49E0">
        <w:rPr>
          <w:rFonts w:ascii="Time New Roman" w:eastAsia="黑体" w:hAnsi="Time New Roman"/>
        </w:rPr>
        <w:t>特别措施</w:t>
      </w:r>
      <w:r w:rsidR="00FC70A4" w:rsidRPr="00FC49E0">
        <w:rPr>
          <w:rFonts w:ascii="Time New Roman" w:eastAsia="黑体" w:hAnsi="Time New Roman"/>
        </w:rPr>
        <w:t>)</w:t>
      </w:r>
      <w:r w:rsidR="00FC70A4" w:rsidRPr="00FC49E0">
        <w:rPr>
          <w:rFonts w:ascii="Time New Roman" w:eastAsia="黑体" w:hAnsi="Time New Roman"/>
        </w:rPr>
        <w:t>、第</w:t>
      </w:r>
      <w:r w:rsidRPr="00FC49E0">
        <w:rPr>
          <w:rFonts w:ascii="Time New Roman" w:eastAsia="黑体" w:hAnsi="Time New Roman"/>
        </w:rPr>
        <w:t>18</w:t>
      </w:r>
      <w:r w:rsidR="00FC70A4" w:rsidRPr="00FC49E0">
        <w:rPr>
          <w:rFonts w:ascii="Time New Roman" w:eastAsia="黑体" w:hAnsi="Time New Roman"/>
        </w:rPr>
        <w:t>段</w:t>
      </w:r>
      <w:r w:rsidR="00FC70A4" w:rsidRPr="00FC49E0">
        <w:rPr>
          <w:rFonts w:ascii="Time New Roman" w:eastAsia="黑体" w:hAnsi="Time New Roman"/>
        </w:rPr>
        <w:t>(</w:t>
      </w:r>
      <w:r w:rsidR="00FC70A4" w:rsidRPr="00FC49E0">
        <w:rPr>
          <w:rFonts w:ascii="Time New Roman" w:eastAsia="黑体" w:hAnsi="Time New Roman"/>
        </w:rPr>
        <w:t>种族主义仇恨言论和仇恨</w:t>
      </w:r>
      <w:r w:rsidR="00FC70A4" w:rsidRPr="00FC49E0">
        <w:rPr>
          <w:rFonts w:ascii="Time New Roman" w:eastAsia="黑体" w:hAnsi="Time New Roman" w:hint="eastAsia"/>
        </w:rPr>
        <w:t>犯罪</w:t>
      </w:r>
      <w:r w:rsidR="00FC70A4" w:rsidRPr="00FC49E0">
        <w:rPr>
          <w:rFonts w:ascii="Time New Roman" w:eastAsia="黑体" w:hAnsi="Time New Roman"/>
        </w:rPr>
        <w:t>)</w:t>
      </w:r>
      <w:r w:rsidR="00FC70A4" w:rsidRPr="00FC49E0">
        <w:rPr>
          <w:rFonts w:ascii="Time New Roman" w:eastAsia="黑体" w:hAnsi="Time New Roman"/>
        </w:rPr>
        <w:t>，第</w:t>
      </w:r>
      <w:r w:rsidRPr="00FC49E0">
        <w:rPr>
          <w:rFonts w:ascii="Time New Roman" w:eastAsia="黑体" w:hAnsi="Time New Roman"/>
        </w:rPr>
        <w:t>2</w:t>
      </w:r>
      <w:r w:rsidR="00FC70A4" w:rsidRPr="00FC49E0">
        <w:rPr>
          <w:rFonts w:ascii="Time New Roman" w:eastAsia="黑体" w:hAnsi="Time New Roman"/>
        </w:rPr>
        <w:t>0</w:t>
      </w:r>
      <w:r w:rsidR="00FC70A4" w:rsidRPr="00FC49E0">
        <w:rPr>
          <w:rFonts w:ascii="Time New Roman" w:eastAsia="黑体" w:hAnsi="Time New Roman"/>
        </w:rPr>
        <w:t>段</w:t>
      </w:r>
      <w:r w:rsidR="00FC70A4" w:rsidRPr="00FC49E0">
        <w:rPr>
          <w:rFonts w:ascii="Time New Roman" w:eastAsia="黑体" w:hAnsi="Time New Roman"/>
        </w:rPr>
        <w:t>(</w:t>
      </w:r>
      <w:r w:rsidR="00FC70A4" w:rsidRPr="00FC49E0">
        <w:rPr>
          <w:rFonts w:ascii="Time New Roman" w:eastAsia="黑体" w:hAnsi="Time New Roman"/>
        </w:rPr>
        <w:t>民间社会组织</w:t>
      </w:r>
      <w:r w:rsidR="00FC70A4" w:rsidRPr="00FC49E0">
        <w:rPr>
          <w:rFonts w:ascii="Time New Roman" w:eastAsia="黑体" w:hAnsi="Time New Roman"/>
        </w:rPr>
        <w:t>)</w:t>
      </w:r>
      <w:r w:rsidR="00FC70A4" w:rsidRPr="00FC49E0">
        <w:rPr>
          <w:rFonts w:ascii="Time New Roman" w:eastAsia="黑体" w:hAnsi="Time New Roman"/>
        </w:rPr>
        <w:t>和第</w:t>
      </w:r>
      <w:r w:rsidRPr="00FC49E0">
        <w:rPr>
          <w:rFonts w:ascii="Time New Roman" w:eastAsia="黑体" w:hAnsi="Time New Roman"/>
        </w:rPr>
        <w:t>24</w:t>
      </w:r>
      <w:r w:rsidR="00FC70A4" w:rsidRPr="00FC49E0">
        <w:rPr>
          <w:rFonts w:ascii="Time New Roman" w:eastAsia="黑体" w:hAnsi="Time New Roman"/>
        </w:rPr>
        <w:t>段</w:t>
      </w:r>
      <w:r w:rsidR="00FC70A4" w:rsidRPr="00FC49E0">
        <w:rPr>
          <w:rFonts w:ascii="Time New Roman" w:eastAsia="黑体" w:hAnsi="Time New Roman"/>
        </w:rPr>
        <w:t>(</w:t>
      </w:r>
      <w:r w:rsidR="00FC70A4" w:rsidRPr="00FC49E0">
        <w:rPr>
          <w:rFonts w:ascii="Time New Roman" w:eastAsia="黑体" w:hAnsi="Time New Roman"/>
        </w:rPr>
        <w:t>无国籍问题</w:t>
      </w:r>
      <w:r w:rsidR="00FC70A4" w:rsidRPr="00FC49E0">
        <w:rPr>
          <w:rFonts w:ascii="Time New Roman" w:eastAsia="黑体" w:hAnsi="Time New Roman"/>
        </w:rPr>
        <w:t>)</w:t>
      </w:r>
      <w:r w:rsidR="00FC70A4" w:rsidRPr="00FC49E0">
        <w:rPr>
          <w:rFonts w:ascii="Time New Roman" w:eastAsia="黑体" w:hAnsi="Time New Roman"/>
        </w:rPr>
        <w:t>所载建议特别重要，并请缔约国在下次定期报告中提供详细资料，说明为执行这些建议而采取的具体措施。</w:t>
      </w:r>
    </w:p>
    <w:p w14:paraId="1300FAE2" w14:textId="77777777" w:rsidR="00FC70A4" w:rsidRPr="00FC49E0" w:rsidRDefault="00FC70A4" w:rsidP="0065153D">
      <w:pPr>
        <w:pStyle w:val="H23GC"/>
        <w:rPr>
          <w:rFonts w:ascii="Time New Roman" w:hAnsi="Time New Roman" w:hint="eastAsia"/>
        </w:rPr>
      </w:pPr>
      <w:r w:rsidRPr="00FC49E0">
        <w:rPr>
          <w:rFonts w:ascii="Time New Roman" w:hAnsi="Time New Roman"/>
        </w:rPr>
        <w:tab/>
      </w:r>
      <w:r w:rsidRPr="00FC49E0">
        <w:rPr>
          <w:rFonts w:ascii="Time New Roman" w:hAnsi="Time New Roman"/>
        </w:rPr>
        <w:tab/>
      </w:r>
      <w:r w:rsidRPr="00FC49E0">
        <w:rPr>
          <w:rFonts w:ascii="Time New Roman" w:hAnsi="Time New Roman"/>
        </w:rPr>
        <w:t>编写下次定期报告</w:t>
      </w:r>
    </w:p>
    <w:p w14:paraId="5248105D" w14:textId="585CB7D1" w:rsidR="003940B8" w:rsidRDefault="0015097D" w:rsidP="0015097D">
      <w:pPr>
        <w:pStyle w:val="SingleTxtGC"/>
      </w:pPr>
      <w:r w:rsidRPr="00FC49E0">
        <w:rPr>
          <w:rFonts w:ascii="Time New Roman" w:eastAsia="黑体" w:hAnsi="Time New Roman"/>
        </w:rPr>
        <w:t>45</w:t>
      </w:r>
      <w:r w:rsidR="00FC70A4" w:rsidRPr="00FC49E0">
        <w:rPr>
          <w:rFonts w:ascii="Time New Roman" w:eastAsia="黑体" w:hAnsi="Time New Roman"/>
        </w:rPr>
        <w:t>.</w:t>
      </w:r>
      <w:r w:rsidR="00FC70A4" w:rsidRPr="00FC49E0">
        <w:rPr>
          <w:rFonts w:ascii="Time New Roman" w:eastAsia="黑体" w:hAnsi="Time New Roman"/>
        </w:rPr>
        <w:tab/>
      </w:r>
      <w:r w:rsidR="00FC70A4" w:rsidRPr="00FC49E0">
        <w:rPr>
          <w:rFonts w:ascii="Time New Roman" w:eastAsia="黑体" w:hAnsi="Time New Roman"/>
        </w:rPr>
        <w:t>委员会建议缔约国在</w:t>
      </w:r>
      <w:r w:rsidRPr="00FC49E0">
        <w:rPr>
          <w:rFonts w:ascii="Time New Roman" w:eastAsia="黑体" w:hAnsi="Time New Roman"/>
        </w:rPr>
        <w:t>2</w:t>
      </w:r>
      <w:r w:rsidR="00FC70A4" w:rsidRPr="00FC49E0">
        <w:rPr>
          <w:rFonts w:ascii="Time New Roman" w:eastAsia="黑体" w:hAnsi="Time New Roman"/>
        </w:rPr>
        <w:t>0</w:t>
      </w:r>
      <w:r w:rsidRPr="00FC49E0">
        <w:rPr>
          <w:rFonts w:ascii="Time New Roman" w:eastAsia="黑体" w:hAnsi="Time New Roman"/>
        </w:rPr>
        <w:t>26</w:t>
      </w:r>
      <w:r w:rsidR="00FC70A4" w:rsidRPr="00FC49E0">
        <w:rPr>
          <w:rFonts w:ascii="Time New Roman" w:eastAsia="黑体" w:hAnsi="Time New Roman"/>
        </w:rPr>
        <w:t>年</w:t>
      </w:r>
      <w:r w:rsidRPr="00FC49E0">
        <w:rPr>
          <w:rFonts w:ascii="Time New Roman" w:eastAsia="黑体" w:hAnsi="Time New Roman"/>
        </w:rPr>
        <w:t>4</w:t>
      </w:r>
      <w:r w:rsidR="00FC70A4" w:rsidRPr="00FC49E0">
        <w:rPr>
          <w:rFonts w:ascii="Time New Roman" w:eastAsia="黑体" w:hAnsi="Time New Roman"/>
        </w:rPr>
        <w:t>月</w:t>
      </w:r>
      <w:r w:rsidRPr="00FC49E0">
        <w:rPr>
          <w:rFonts w:ascii="Time New Roman" w:eastAsia="黑体" w:hAnsi="Time New Roman"/>
        </w:rPr>
        <w:t>26</w:t>
      </w:r>
      <w:r w:rsidR="00FC70A4" w:rsidRPr="00FC49E0">
        <w:rPr>
          <w:rFonts w:ascii="Time New Roman" w:eastAsia="黑体" w:hAnsi="Time New Roman"/>
        </w:rPr>
        <w:t>日前以一份文件提交第十五至第十八次</w:t>
      </w:r>
      <w:r w:rsidR="00FC70A4" w:rsidRPr="00BF1D43">
        <w:rPr>
          <w:rFonts w:ascii="Time New Roman" w:eastAsia="黑体" w:hAnsi="Time New Roman"/>
          <w:spacing w:val="4"/>
        </w:rPr>
        <w:t>合并定期报告，报告应遵循委员会第七十一届会议通过的报告准则</w:t>
      </w:r>
      <w:r w:rsidR="00FC70A4" w:rsidRPr="00BF1D43">
        <w:rPr>
          <w:rFonts w:ascii="Time New Roman" w:eastAsia="黑体" w:hAnsi="Time New Roman"/>
          <w:spacing w:val="4"/>
          <w:vertAlign w:val="superscript"/>
        </w:rPr>
        <w:footnoteReference w:id="9"/>
      </w:r>
      <w:r w:rsidR="00FC70A4" w:rsidRPr="00BF1D43">
        <w:rPr>
          <w:rFonts w:ascii="Time New Roman" w:eastAsia="黑体" w:hAnsi="Time New Roman"/>
          <w:spacing w:val="4"/>
        </w:rPr>
        <w:t>，回应本</w:t>
      </w:r>
      <w:r w:rsidR="00FC70A4" w:rsidRPr="00BF1D43">
        <w:rPr>
          <w:rFonts w:ascii="Time New Roman" w:eastAsia="黑体" w:hAnsi="Time New Roman"/>
          <w:spacing w:val="-2"/>
        </w:rPr>
        <w:t>结论性意见提到的所有问题。委员会参照大会第</w:t>
      </w:r>
      <w:r w:rsidRPr="00BF1D43">
        <w:rPr>
          <w:rFonts w:ascii="Time New Roman" w:eastAsia="黑体" w:hAnsi="Time New Roman"/>
          <w:spacing w:val="-2"/>
        </w:rPr>
        <w:t>68</w:t>
      </w:r>
      <w:r w:rsidR="00FC70A4" w:rsidRPr="00BF1D43">
        <w:rPr>
          <w:rFonts w:ascii="Time New Roman" w:eastAsia="黑体" w:hAnsi="Time New Roman"/>
          <w:spacing w:val="-2"/>
        </w:rPr>
        <w:t>/</w:t>
      </w:r>
      <w:r w:rsidRPr="00BF1D43">
        <w:rPr>
          <w:rFonts w:ascii="Time New Roman" w:eastAsia="黑体" w:hAnsi="Time New Roman"/>
          <w:spacing w:val="-2"/>
        </w:rPr>
        <w:t>268</w:t>
      </w:r>
      <w:r w:rsidR="00FC70A4" w:rsidRPr="00BF1D43">
        <w:rPr>
          <w:rFonts w:ascii="Time New Roman" w:eastAsia="黑体" w:hAnsi="Time New Roman"/>
          <w:spacing w:val="-2"/>
        </w:rPr>
        <w:t>号决议，促请缔约国遵守</w:t>
      </w:r>
      <w:r w:rsidR="00FC70A4" w:rsidRPr="00FC49E0">
        <w:rPr>
          <w:rFonts w:ascii="Time New Roman" w:eastAsia="黑体" w:hAnsi="Time New Roman"/>
        </w:rPr>
        <w:t>定期报告不超过</w:t>
      </w:r>
      <w:r w:rsidRPr="00FC49E0">
        <w:rPr>
          <w:rFonts w:ascii="Time New Roman" w:eastAsia="黑体" w:hAnsi="Time New Roman"/>
        </w:rPr>
        <w:t>21,2</w:t>
      </w:r>
      <w:r w:rsidR="00FC70A4" w:rsidRPr="00FC49E0">
        <w:rPr>
          <w:rFonts w:ascii="Time New Roman" w:eastAsia="黑体" w:hAnsi="Time New Roman"/>
        </w:rPr>
        <w:t>00</w:t>
      </w:r>
      <w:r w:rsidR="00FC70A4" w:rsidRPr="00FC49E0">
        <w:rPr>
          <w:rFonts w:ascii="Time New Roman" w:eastAsia="黑体" w:hAnsi="Time New Roman"/>
        </w:rPr>
        <w:t>字的字数限制。</w:t>
      </w:r>
    </w:p>
    <w:p w14:paraId="34790058" w14:textId="77777777" w:rsidR="0015097D" w:rsidRPr="002D6A9C" w:rsidRDefault="0015097D">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15097D" w:rsidRPr="002D6A9C" w:rsidSect="008E158F">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BCA81B" w14:textId="77777777" w:rsidR="00CA13A7" w:rsidRPr="000D319F" w:rsidRDefault="00CA13A7" w:rsidP="000D319F">
      <w:pPr>
        <w:pStyle w:val="af0"/>
        <w:spacing w:after="240"/>
        <w:ind w:left="907"/>
        <w:rPr>
          <w:rFonts w:asciiTheme="majorBidi" w:eastAsia="宋体" w:hAnsiTheme="majorBidi" w:cstheme="majorBidi"/>
          <w:sz w:val="21"/>
          <w:szCs w:val="21"/>
          <w:lang w:val="en-US"/>
        </w:rPr>
      </w:pPr>
    </w:p>
    <w:p w14:paraId="6689F9EF" w14:textId="77777777" w:rsidR="00CA13A7" w:rsidRPr="000D319F" w:rsidRDefault="00CA13A7"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5E898847" w14:textId="77777777" w:rsidR="00CA13A7" w:rsidRPr="000D319F" w:rsidRDefault="00CA13A7" w:rsidP="000D319F">
      <w:pPr>
        <w:pStyle w:val="af0"/>
      </w:pPr>
    </w:p>
  </w:endnote>
  <w:endnote w:type="continuationNotice" w:id="1">
    <w:p w14:paraId="2C5715BD" w14:textId="77777777" w:rsidR="00CA13A7" w:rsidRDefault="00CA13A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3F5AEE" w14:textId="77777777" w:rsidR="00056632" w:rsidRPr="003940B8" w:rsidRDefault="003940B8" w:rsidP="003940B8">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3940B8">
      <w:rPr>
        <w:rStyle w:val="af2"/>
        <w:b w:val="0"/>
        <w:snapToGrid w:val="0"/>
        <w:sz w:val="16"/>
      </w:rPr>
      <w:t>GE.22</w:t>
    </w:r>
    <w:proofErr w:type="spellEnd"/>
    <w:r w:rsidRPr="003940B8">
      <w:rPr>
        <w:rStyle w:val="af2"/>
        <w:b w:val="0"/>
        <w:snapToGrid w:val="0"/>
        <w:sz w:val="16"/>
      </w:rPr>
      <w:t>-27763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82D985" w14:textId="77777777" w:rsidR="00056632" w:rsidRPr="003940B8" w:rsidRDefault="003940B8" w:rsidP="003940B8">
    <w:pPr>
      <w:pStyle w:val="af0"/>
      <w:tabs>
        <w:tab w:val="clear" w:pos="431"/>
        <w:tab w:val="right" w:pos="9638"/>
      </w:tabs>
      <w:rPr>
        <w:rStyle w:val="af2"/>
      </w:rPr>
    </w:pPr>
    <w:proofErr w:type="spellStart"/>
    <w:r>
      <w:t>GE.22</w:t>
    </w:r>
    <w:proofErr w:type="spellEnd"/>
    <w:r>
      <w:t>-27763</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2DC34E" w14:textId="5DB04655" w:rsidR="00056632" w:rsidRPr="00487939" w:rsidRDefault="003940B8" w:rsidP="001110C9">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7F630FCF" wp14:editId="166261DA">
          <wp:simplePos x="0" y="0"/>
          <wp:positionH relativeFrom="column">
            <wp:align>right</wp:align>
          </wp:positionH>
          <wp:positionV relativeFrom="paragraph">
            <wp:posOffset>-69850</wp:posOffset>
          </wp:positionV>
          <wp:extent cx="561975" cy="561975"/>
          <wp:effectExtent l="0" t="0" r="9525" b="9525"/>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GE.22</w:t>
    </w:r>
    <w:proofErr w:type="spellEnd"/>
    <w:r>
      <w:rPr>
        <w:sz w:val="20"/>
        <w:lang w:eastAsia="zh-CN"/>
      </w:rPr>
      <w:t>-27763</w:t>
    </w:r>
    <w:r w:rsidR="00731A42" w:rsidRPr="00EE277A">
      <w:rPr>
        <w:sz w:val="20"/>
        <w:lang w:eastAsia="zh-CN"/>
      </w:rPr>
      <w:t xml:space="preserve"> (C)</w:t>
    </w:r>
    <w:r w:rsidR="006D1FBC">
      <w:rPr>
        <w:sz w:val="20"/>
        <w:lang w:eastAsia="zh-CN"/>
      </w:rPr>
      <w:tab/>
      <w:t>0</w:t>
    </w:r>
    <w:r w:rsidR="00B86087">
      <w:rPr>
        <w:sz w:val="20"/>
        <w:lang w:eastAsia="zh-CN"/>
      </w:rPr>
      <w:t>6</w:t>
    </w:r>
    <w:r w:rsidR="006D1FBC">
      <w:rPr>
        <w:sz w:val="20"/>
        <w:lang w:eastAsia="zh-CN"/>
      </w:rPr>
      <w:t>0</w:t>
    </w:r>
    <w:r w:rsidR="00B86087">
      <w:rPr>
        <w:sz w:val="20"/>
        <w:lang w:eastAsia="zh-CN"/>
      </w:rPr>
      <w:t>2</w:t>
    </w:r>
    <w:r w:rsidR="001635B2">
      <w:rPr>
        <w:sz w:val="20"/>
        <w:lang w:eastAsia="zh-CN"/>
      </w:rPr>
      <w:t>2</w:t>
    </w:r>
    <w:r w:rsidR="00B86087">
      <w:rPr>
        <w:rFonts w:asciiTheme="majorBidi" w:eastAsiaTheme="minorEastAsia" w:hAnsiTheme="majorBidi" w:cstheme="majorBidi"/>
        <w:sz w:val="20"/>
      </w:rPr>
      <w:t>3</w:t>
    </w:r>
    <w:r w:rsidR="00731A42">
      <w:rPr>
        <w:sz w:val="20"/>
        <w:lang w:eastAsia="zh-CN"/>
      </w:rPr>
      <w:tab/>
    </w:r>
    <w:r w:rsidR="00B86087">
      <w:rPr>
        <w:sz w:val="20"/>
        <w:lang w:eastAsia="zh-CN"/>
      </w:rPr>
      <w:t>1</w:t>
    </w:r>
    <w:r w:rsidR="00731A42">
      <w:rPr>
        <w:sz w:val="20"/>
        <w:lang w:eastAsia="zh-CN"/>
      </w:rPr>
      <w:t>00</w:t>
    </w:r>
    <w:r w:rsidR="00B86087">
      <w:rPr>
        <w:sz w:val="20"/>
        <w:lang w:eastAsia="zh-CN"/>
      </w:rPr>
      <w:t>2</w:t>
    </w:r>
    <w:r w:rsidR="001635B2">
      <w:rPr>
        <w:sz w:val="20"/>
        <w:lang w:eastAsia="zh-CN"/>
      </w:rPr>
      <w:t>2</w:t>
    </w:r>
    <w:r w:rsidR="00B86087">
      <w:rPr>
        <w:rFonts w:asciiTheme="majorBidi" w:eastAsiaTheme="minorEastAsia" w:hAnsiTheme="majorBidi" w:cstheme="majorBidi"/>
        <w:sz w:val="20"/>
      </w:rPr>
      <w:t>3</w:t>
    </w:r>
    <w:r w:rsidR="00731A42">
      <w:rPr>
        <w:b/>
        <w:sz w:val="21"/>
      </w:rPr>
      <w:tab/>
    </w:r>
    <w:r w:rsidR="00A1364C">
      <w:rPr>
        <w:rFonts w:hint="eastAsia"/>
        <w:b/>
        <w:noProof/>
        <w:snapToGrid/>
        <w:sz w:val="21"/>
        <w:lang w:val="en-US" w:eastAsia="zh-CN"/>
      </w:rPr>
      <w:drawing>
        <wp:inline distT="0" distB="0" distL="0" distR="0" wp14:anchorId="5750A02A" wp14:editId="4B1D5F65">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62AD9E" w14:textId="77777777" w:rsidR="00CA13A7" w:rsidRPr="000157B1" w:rsidRDefault="00CA13A7"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5CAAC46E" w14:textId="77777777" w:rsidR="00CA13A7" w:rsidRPr="000157B1" w:rsidRDefault="00CA13A7"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63136E4B" w14:textId="77777777" w:rsidR="00CA13A7" w:rsidRDefault="00CA13A7"/>
  </w:footnote>
  <w:footnote w:id="2">
    <w:p w14:paraId="0DA5250E" w14:textId="2C7F32C4" w:rsidR="00FC70A4" w:rsidRPr="009F0590" w:rsidRDefault="00FC70A4" w:rsidP="009F0590">
      <w:pPr>
        <w:pStyle w:val="a6"/>
      </w:pPr>
      <w:r w:rsidRPr="00E85CD4">
        <w:rPr>
          <w:lang w:val="zh-CN"/>
        </w:rPr>
        <w:tab/>
      </w:r>
      <w:r w:rsidRPr="00AC66A5">
        <w:rPr>
          <w:sz w:val="21"/>
          <w:szCs w:val="21"/>
          <w:lang w:val="zh-CN"/>
        </w:rPr>
        <w:t>*</w:t>
      </w:r>
      <w:r w:rsidR="00AC66A5">
        <w:rPr>
          <w:lang w:val="zh-CN"/>
        </w:rPr>
        <w:tab/>
      </w:r>
      <w:r w:rsidRPr="009F0590">
        <w:rPr>
          <w:lang w:val="zh-CN"/>
        </w:rPr>
        <w:t>委员会第一百零八届会议</w:t>
      </w:r>
      <w:r w:rsidRPr="009F0590">
        <w:rPr>
          <w:lang w:val="zh-CN"/>
        </w:rPr>
        <w:t>(2022</w:t>
      </w:r>
      <w:r w:rsidRPr="009F0590">
        <w:rPr>
          <w:lang w:val="zh-CN"/>
        </w:rPr>
        <w:t>年</w:t>
      </w:r>
      <w:r w:rsidRPr="009F0590">
        <w:rPr>
          <w:lang w:val="zh-CN"/>
        </w:rPr>
        <w:t>11</w:t>
      </w:r>
      <w:r w:rsidRPr="009F0590">
        <w:rPr>
          <w:lang w:val="zh-CN"/>
        </w:rPr>
        <w:t>月</w:t>
      </w:r>
      <w:r w:rsidRPr="009F0590">
        <w:rPr>
          <w:lang w:val="zh-CN"/>
        </w:rPr>
        <w:t>14</w:t>
      </w:r>
      <w:r w:rsidRPr="009F0590">
        <w:rPr>
          <w:lang w:val="zh-CN"/>
        </w:rPr>
        <w:t>日至</w:t>
      </w:r>
      <w:r w:rsidRPr="009F0590">
        <w:rPr>
          <w:lang w:val="zh-CN"/>
        </w:rPr>
        <w:t>12</w:t>
      </w:r>
      <w:r w:rsidRPr="009F0590">
        <w:rPr>
          <w:lang w:val="zh-CN"/>
        </w:rPr>
        <w:t>月</w:t>
      </w:r>
      <w:r w:rsidRPr="009F0590">
        <w:rPr>
          <w:lang w:val="zh-CN"/>
        </w:rPr>
        <w:t>2</w:t>
      </w:r>
      <w:r w:rsidRPr="009F0590">
        <w:rPr>
          <w:lang w:val="zh-CN"/>
        </w:rPr>
        <w:t>日</w:t>
      </w:r>
      <w:r w:rsidRPr="009F0590">
        <w:rPr>
          <w:lang w:val="zh-CN"/>
        </w:rPr>
        <w:t>)</w:t>
      </w:r>
      <w:r w:rsidRPr="009F0590">
        <w:rPr>
          <w:lang w:val="zh-CN"/>
        </w:rPr>
        <w:t>通过。</w:t>
      </w:r>
    </w:p>
  </w:footnote>
  <w:footnote w:id="3">
    <w:p w14:paraId="138B426F" w14:textId="77777777" w:rsidR="00FC70A4" w:rsidRPr="009F0590" w:rsidRDefault="00FC70A4" w:rsidP="009F0590">
      <w:pPr>
        <w:pStyle w:val="a6"/>
      </w:pPr>
      <w:r w:rsidRPr="009F0590">
        <w:rPr>
          <w:lang w:val="zh-CN"/>
        </w:rPr>
        <w:tab/>
      </w:r>
      <w:r w:rsidRPr="009F0590">
        <w:rPr>
          <w:rStyle w:val="a8"/>
          <w:rFonts w:eastAsia="宋体"/>
          <w:lang w:val="zh-CN"/>
        </w:rPr>
        <w:footnoteRef/>
      </w:r>
      <w:r w:rsidRPr="009F0590">
        <w:rPr>
          <w:lang w:val="zh-CN"/>
        </w:rPr>
        <w:tab/>
      </w:r>
      <w:r w:rsidRPr="009F0590">
        <w:rPr>
          <w:lang w:val="zh-CN"/>
        </w:rPr>
        <w:t>见</w:t>
      </w:r>
      <w:r w:rsidRPr="009F0590">
        <w:fldChar w:fldCharType="begin"/>
      </w:r>
      <w:r w:rsidRPr="009F0590">
        <w:instrText xml:space="preserve"> HYPERLINK "http://undocs.org/en/CERD/C/SR.2933" </w:instrText>
      </w:r>
      <w:r w:rsidRPr="009F0590">
        <w:fldChar w:fldCharType="separate"/>
      </w:r>
      <w:proofErr w:type="spellStart"/>
      <w:r w:rsidRPr="009F0590">
        <w:rPr>
          <w:rStyle w:val="af5"/>
          <w:u w:val="none"/>
        </w:rPr>
        <w:t>CERD</w:t>
      </w:r>
      <w:proofErr w:type="spellEnd"/>
      <w:r w:rsidRPr="009F0590">
        <w:rPr>
          <w:rStyle w:val="af5"/>
          <w:u w:val="none"/>
        </w:rPr>
        <w:t>/C/</w:t>
      </w:r>
      <w:proofErr w:type="spellStart"/>
      <w:r w:rsidRPr="009F0590">
        <w:rPr>
          <w:rStyle w:val="af5"/>
          <w:u w:val="none"/>
        </w:rPr>
        <w:t>SR.2933</w:t>
      </w:r>
      <w:proofErr w:type="spellEnd"/>
      <w:r w:rsidRPr="009F0590">
        <w:rPr>
          <w:rStyle w:val="af5"/>
          <w:u w:val="none"/>
        </w:rPr>
        <w:fldChar w:fldCharType="end"/>
      </w:r>
      <w:r w:rsidRPr="009F0590">
        <w:rPr>
          <w:lang w:val="zh-CN"/>
        </w:rPr>
        <w:t>和</w:t>
      </w:r>
      <w:r w:rsidRPr="009F0590">
        <w:fldChar w:fldCharType="begin"/>
      </w:r>
      <w:r w:rsidRPr="009F0590">
        <w:instrText xml:space="preserve"> HYPERLINK "http://undocs.org/en/CERD/C/SR.2934" </w:instrText>
      </w:r>
      <w:r w:rsidRPr="009F0590">
        <w:fldChar w:fldCharType="separate"/>
      </w:r>
      <w:proofErr w:type="spellStart"/>
      <w:r w:rsidRPr="009F0590">
        <w:rPr>
          <w:rStyle w:val="af5"/>
          <w:u w:val="none"/>
        </w:rPr>
        <w:t>CERD</w:t>
      </w:r>
      <w:proofErr w:type="spellEnd"/>
      <w:r w:rsidRPr="009F0590">
        <w:rPr>
          <w:rStyle w:val="af5"/>
          <w:u w:val="none"/>
        </w:rPr>
        <w:t>/C/</w:t>
      </w:r>
      <w:proofErr w:type="spellStart"/>
      <w:r w:rsidRPr="009F0590">
        <w:rPr>
          <w:rStyle w:val="af5"/>
          <w:u w:val="none"/>
        </w:rPr>
        <w:t>SR.2934</w:t>
      </w:r>
      <w:proofErr w:type="spellEnd"/>
      <w:r w:rsidRPr="009F0590">
        <w:rPr>
          <w:rStyle w:val="af5"/>
          <w:u w:val="none"/>
        </w:rPr>
        <w:fldChar w:fldCharType="end"/>
      </w:r>
      <w:r w:rsidRPr="009F0590">
        <w:rPr>
          <w:lang w:val="zh-CN"/>
        </w:rPr>
        <w:t>。</w:t>
      </w:r>
    </w:p>
  </w:footnote>
  <w:footnote w:id="4">
    <w:p w14:paraId="60806694" w14:textId="7C1DFD8C" w:rsidR="00FC70A4" w:rsidRPr="009F0590" w:rsidRDefault="00FC70A4" w:rsidP="009F0590">
      <w:pPr>
        <w:pStyle w:val="a6"/>
      </w:pPr>
      <w:r w:rsidRPr="009F0590">
        <w:rPr>
          <w:lang w:val="zh-CN"/>
        </w:rPr>
        <w:tab/>
      </w:r>
      <w:r w:rsidRPr="009F0590">
        <w:rPr>
          <w:rStyle w:val="a8"/>
          <w:rFonts w:eastAsia="宋体"/>
          <w:lang w:val="zh-CN"/>
        </w:rPr>
        <w:footnoteRef/>
      </w:r>
      <w:r w:rsidRPr="009F0590">
        <w:rPr>
          <w:lang w:val="zh-CN"/>
        </w:rPr>
        <w:tab/>
      </w:r>
      <w:hyperlink r:id="rId1" w:history="1">
        <w:proofErr w:type="spellStart"/>
        <w:r w:rsidRPr="009F0590">
          <w:rPr>
            <w:rStyle w:val="af5"/>
            <w:u w:val="none"/>
          </w:rPr>
          <w:t>CERD</w:t>
        </w:r>
        <w:proofErr w:type="spellEnd"/>
        <w:r w:rsidRPr="009F0590">
          <w:rPr>
            <w:rStyle w:val="af5"/>
            <w:u w:val="none"/>
          </w:rPr>
          <w:t>/C/</w:t>
        </w:r>
        <w:proofErr w:type="spellStart"/>
        <w:r w:rsidRPr="009F0590">
          <w:rPr>
            <w:rStyle w:val="af5"/>
            <w:u w:val="none"/>
          </w:rPr>
          <w:t>BHR</w:t>
        </w:r>
        <w:proofErr w:type="spellEnd"/>
        <w:r w:rsidRPr="009F0590">
          <w:rPr>
            <w:rStyle w:val="af5"/>
            <w:u w:val="none"/>
          </w:rPr>
          <w:t>/8-14</w:t>
        </w:r>
      </w:hyperlink>
      <w:r w:rsidR="00AC66A5">
        <w:rPr>
          <w:rFonts w:hint="eastAsia"/>
          <w:lang w:val="zh-CN"/>
        </w:rPr>
        <w:t>.</w:t>
      </w:r>
    </w:p>
  </w:footnote>
  <w:footnote w:id="5">
    <w:p w14:paraId="38EC15D5" w14:textId="77777777" w:rsidR="00FC70A4" w:rsidRPr="009F0590" w:rsidRDefault="00FC70A4" w:rsidP="009F0590">
      <w:pPr>
        <w:pStyle w:val="a6"/>
      </w:pPr>
      <w:r w:rsidRPr="009F0590">
        <w:rPr>
          <w:lang w:val="zh-CN"/>
        </w:rPr>
        <w:tab/>
      </w:r>
      <w:r w:rsidRPr="009F0590">
        <w:rPr>
          <w:rStyle w:val="a8"/>
          <w:rFonts w:eastAsia="宋体"/>
          <w:lang w:val="zh-CN"/>
        </w:rPr>
        <w:footnoteRef/>
      </w:r>
      <w:r w:rsidRPr="009F0590">
        <w:rPr>
          <w:lang w:val="zh-CN"/>
        </w:rPr>
        <w:tab/>
      </w:r>
      <w:hyperlink r:id="rId2" w:history="1">
        <w:proofErr w:type="spellStart"/>
        <w:r w:rsidRPr="009F0590">
          <w:rPr>
            <w:rStyle w:val="af5"/>
            <w:u w:val="none"/>
          </w:rPr>
          <w:t>CERD</w:t>
        </w:r>
        <w:proofErr w:type="spellEnd"/>
        <w:r w:rsidRPr="009F0590">
          <w:rPr>
            <w:rStyle w:val="af5"/>
            <w:u w:val="none"/>
          </w:rPr>
          <w:t>/C/2007/1</w:t>
        </w:r>
      </w:hyperlink>
      <w:r w:rsidRPr="009F0590">
        <w:rPr>
          <w:lang w:val="zh-CN"/>
        </w:rPr>
        <w:t>.</w:t>
      </w:r>
    </w:p>
  </w:footnote>
  <w:footnote w:id="6">
    <w:p w14:paraId="540E4C97" w14:textId="77777777" w:rsidR="00FC70A4" w:rsidRPr="009F0590" w:rsidRDefault="00FC70A4" w:rsidP="009F0590">
      <w:pPr>
        <w:pStyle w:val="a6"/>
      </w:pPr>
      <w:r w:rsidRPr="009F0590">
        <w:rPr>
          <w:lang w:val="zh-CN"/>
        </w:rPr>
        <w:tab/>
      </w:r>
      <w:r w:rsidRPr="009F0590">
        <w:rPr>
          <w:rStyle w:val="a8"/>
          <w:rFonts w:eastAsia="宋体"/>
          <w:lang w:val="zh-CN"/>
        </w:rPr>
        <w:footnoteRef/>
      </w:r>
      <w:r w:rsidRPr="009F0590">
        <w:rPr>
          <w:lang w:val="zh-CN"/>
        </w:rPr>
        <w:tab/>
      </w:r>
      <w:hyperlink r:id="rId3" w:history="1">
        <w:proofErr w:type="spellStart"/>
        <w:r w:rsidRPr="009F0590">
          <w:rPr>
            <w:rStyle w:val="af5"/>
            <w:u w:val="none"/>
          </w:rPr>
          <w:t>CERD</w:t>
        </w:r>
        <w:proofErr w:type="spellEnd"/>
        <w:r w:rsidRPr="009F0590">
          <w:rPr>
            <w:rStyle w:val="af5"/>
            <w:u w:val="none"/>
          </w:rPr>
          <w:t>/C/</w:t>
        </w:r>
        <w:proofErr w:type="spellStart"/>
        <w:r w:rsidRPr="009F0590">
          <w:rPr>
            <w:rStyle w:val="af5"/>
            <w:u w:val="none"/>
          </w:rPr>
          <w:t>BHR</w:t>
        </w:r>
        <w:proofErr w:type="spellEnd"/>
        <w:r w:rsidRPr="009F0590">
          <w:rPr>
            <w:rStyle w:val="af5"/>
            <w:u w:val="none"/>
          </w:rPr>
          <w:t>/CO/7</w:t>
        </w:r>
      </w:hyperlink>
      <w:r w:rsidRPr="009F0590">
        <w:rPr>
          <w:lang w:val="zh-CN"/>
        </w:rPr>
        <w:t>，第</w:t>
      </w:r>
      <w:r w:rsidRPr="009F0590">
        <w:rPr>
          <w:lang w:val="zh-CN"/>
        </w:rPr>
        <w:t>11</w:t>
      </w:r>
      <w:r w:rsidRPr="009F0590">
        <w:rPr>
          <w:lang w:val="zh-CN"/>
        </w:rPr>
        <w:t>段。</w:t>
      </w:r>
    </w:p>
  </w:footnote>
  <w:footnote w:id="7">
    <w:p w14:paraId="439D303F" w14:textId="77777777" w:rsidR="00FC70A4" w:rsidRPr="009F0590" w:rsidRDefault="00FC70A4" w:rsidP="00F240DF">
      <w:pPr>
        <w:pStyle w:val="a6"/>
        <w:spacing w:after="0"/>
      </w:pPr>
      <w:r w:rsidRPr="009F0590">
        <w:rPr>
          <w:lang w:val="zh-CN"/>
        </w:rPr>
        <w:tab/>
      </w:r>
      <w:r w:rsidRPr="009F0590">
        <w:rPr>
          <w:rStyle w:val="a8"/>
          <w:rFonts w:eastAsia="宋体"/>
          <w:lang w:val="zh-CN"/>
        </w:rPr>
        <w:footnoteRef/>
      </w:r>
      <w:r w:rsidRPr="009F0590">
        <w:rPr>
          <w:lang w:val="zh-CN"/>
        </w:rPr>
        <w:tab/>
      </w:r>
      <w:r w:rsidRPr="009F0590">
        <w:rPr>
          <w:lang w:val="zh-CN"/>
        </w:rPr>
        <w:t>同上，第</w:t>
      </w:r>
      <w:r w:rsidRPr="009F0590">
        <w:rPr>
          <w:lang w:val="zh-CN"/>
        </w:rPr>
        <w:t>16</w:t>
      </w:r>
      <w:r w:rsidRPr="009F0590">
        <w:rPr>
          <w:lang w:val="zh-CN"/>
        </w:rPr>
        <w:t>段。</w:t>
      </w:r>
    </w:p>
  </w:footnote>
  <w:footnote w:id="8">
    <w:p w14:paraId="0050B03D" w14:textId="77777777" w:rsidR="00FC70A4" w:rsidRPr="009F0590" w:rsidRDefault="00FC70A4" w:rsidP="009F0590">
      <w:pPr>
        <w:pStyle w:val="a6"/>
      </w:pPr>
      <w:r w:rsidRPr="009F0590">
        <w:rPr>
          <w:lang w:val="zh-CN"/>
        </w:rPr>
        <w:tab/>
      </w:r>
      <w:r w:rsidRPr="009F0590">
        <w:rPr>
          <w:rStyle w:val="a8"/>
          <w:rFonts w:eastAsia="宋体"/>
          <w:lang w:val="zh-CN"/>
        </w:rPr>
        <w:footnoteRef/>
      </w:r>
      <w:r w:rsidRPr="009F0590">
        <w:rPr>
          <w:lang w:val="zh-CN"/>
        </w:rPr>
        <w:tab/>
      </w:r>
      <w:hyperlink r:id="rId4" w:history="1">
        <w:proofErr w:type="spellStart"/>
        <w:r w:rsidRPr="009F0590">
          <w:rPr>
            <w:rStyle w:val="af5"/>
            <w:u w:val="none"/>
          </w:rPr>
          <w:t>HRI</w:t>
        </w:r>
        <w:proofErr w:type="spellEnd"/>
        <w:r w:rsidRPr="009F0590">
          <w:rPr>
            <w:rStyle w:val="af5"/>
            <w:u w:val="none"/>
          </w:rPr>
          <w:t>/GEN/2/</w:t>
        </w:r>
        <w:proofErr w:type="spellStart"/>
        <w:r w:rsidRPr="009F0590">
          <w:rPr>
            <w:rStyle w:val="af5"/>
            <w:u w:val="none"/>
          </w:rPr>
          <w:t>Rev.6</w:t>
        </w:r>
        <w:proofErr w:type="spellEnd"/>
      </w:hyperlink>
      <w:r w:rsidRPr="009F0590">
        <w:rPr>
          <w:lang w:val="zh-CN"/>
        </w:rPr>
        <w:t>，第一章。</w:t>
      </w:r>
    </w:p>
  </w:footnote>
  <w:footnote w:id="9">
    <w:p w14:paraId="3285D559" w14:textId="28C90E1B" w:rsidR="00FC70A4" w:rsidRPr="00E85CD4" w:rsidRDefault="00FC70A4" w:rsidP="009F0590">
      <w:pPr>
        <w:pStyle w:val="a6"/>
      </w:pPr>
      <w:r w:rsidRPr="009F0590">
        <w:rPr>
          <w:lang w:val="zh-CN"/>
        </w:rPr>
        <w:tab/>
      </w:r>
      <w:r w:rsidRPr="009F0590">
        <w:rPr>
          <w:rStyle w:val="a8"/>
          <w:rFonts w:eastAsia="宋体"/>
          <w:lang w:val="zh-CN"/>
        </w:rPr>
        <w:footnoteRef/>
      </w:r>
      <w:r w:rsidRPr="009F0590">
        <w:rPr>
          <w:lang w:val="zh-CN"/>
        </w:rPr>
        <w:tab/>
      </w:r>
      <w:hyperlink r:id="rId5" w:history="1">
        <w:proofErr w:type="spellStart"/>
        <w:r w:rsidRPr="009F0590">
          <w:rPr>
            <w:rStyle w:val="af5"/>
            <w:u w:val="none"/>
          </w:rPr>
          <w:t>CERD</w:t>
        </w:r>
        <w:proofErr w:type="spellEnd"/>
        <w:r w:rsidRPr="009F0590">
          <w:rPr>
            <w:rStyle w:val="af5"/>
            <w:u w:val="none"/>
          </w:rPr>
          <w:t>/C/2007/1</w:t>
        </w:r>
      </w:hyperlink>
      <w:r w:rsidR="00363F6D">
        <w:rPr>
          <w:rFonts w:hint="eastAsia"/>
          <w:lang w:val="zh-C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EB36C9" w14:textId="77777777" w:rsidR="00056632" w:rsidRDefault="003940B8" w:rsidP="003940B8">
    <w:pPr>
      <w:pStyle w:val="af3"/>
    </w:pPr>
    <w:proofErr w:type="spellStart"/>
    <w:r>
      <w:t>CERD</w:t>
    </w:r>
    <w:proofErr w:type="spellEnd"/>
    <w:r>
      <w:t>/C/</w:t>
    </w:r>
    <w:proofErr w:type="spellStart"/>
    <w:r>
      <w:t>BHR</w:t>
    </w:r>
    <w:proofErr w:type="spellEnd"/>
    <w:r>
      <w:t>/CO/8-14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8680AB" w14:textId="77777777" w:rsidR="00056632" w:rsidRPr="00202A30" w:rsidRDefault="003940B8" w:rsidP="003940B8">
    <w:pPr>
      <w:pStyle w:val="af3"/>
      <w:jc w:val="right"/>
    </w:pPr>
    <w:proofErr w:type="spellStart"/>
    <w:r>
      <w:t>CERD</w:t>
    </w:r>
    <w:proofErr w:type="spellEnd"/>
    <w:r>
      <w:t>/C/</w:t>
    </w:r>
    <w:proofErr w:type="spellStart"/>
    <w:r>
      <w:t>BHR</w:t>
    </w:r>
    <w:proofErr w:type="spellEnd"/>
    <w:r>
      <w:t>/CO/8-14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31A21E7"/>
    <w:multiLevelType w:val="hybridMultilevel"/>
    <w:tmpl w:val="0736F9B2"/>
    <w:lvl w:ilvl="0" w:tplc="7B562B2E">
      <w:start w:val="1"/>
      <w:numFmt w:val="lowerLetter"/>
      <w:lvlText w:val="(%1)"/>
      <w:lvlJc w:val="left"/>
      <w:pPr>
        <w:ind w:left="430" w:hanging="43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5" w15:restartNumberingAfterBreak="0">
    <w:nsid w:val="27506E2E"/>
    <w:multiLevelType w:val="hybridMultilevel"/>
    <w:tmpl w:val="00D0AD04"/>
    <w:lvl w:ilvl="0" w:tplc="9656DFEC">
      <w:start w:val="1"/>
      <w:numFmt w:val="lowerLetter"/>
      <w:lvlText w:val="(%1)"/>
      <w:lvlJc w:val="left"/>
      <w:pPr>
        <w:ind w:left="430" w:hanging="43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7" w15:restartNumberingAfterBreak="0">
    <w:nsid w:val="2A5A09C3"/>
    <w:multiLevelType w:val="hybridMultilevel"/>
    <w:tmpl w:val="495CBFD2"/>
    <w:lvl w:ilvl="0" w:tplc="414082F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15:restartNumberingAfterBreak="0">
    <w:nsid w:val="2C656956"/>
    <w:multiLevelType w:val="hybridMultilevel"/>
    <w:tmpl w:val="47FCE192"/>
    <w:lvl w:ilvl="0" w:tplc="7430BC8E">
      <w:start w:val="1"/>
      <w:numFmt w:val="lowerLetter"/>
      <w:lvlText w:val="(%1)"/>
      <w:lvlJc w:val="left"/>
      <w:pPr>
        <w:ind w:left="430" w:hanging="43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15:restartNumberingAfterBreak="0">
    <w:nsid w:val="36BE624B"/>
    <w:multiLevelType w:val="hybridMultilevel"/>
    <w:tmpl w:val="5B401674"/>
    <w:lvl w:ilvl="0" w:tplc="D4C655D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15:restartNumberingAfterBreak="0">
    <w:nsid w:val="3B6E2C79"/>
    <w:multiLevelType w:val="hybridMultilevel"/>
    <w:tmpl w:val="8D0EF794"/>
    <w:lvl w:ilvl="0" w:tplc="033ECFBA">
      <w:start w:val="1"/>
      <w:numFmt w:val="lowerLetter"/>
      <w:lvlText w:val="(%1)"/>
      <w:lvlJc w:val="left"/>
      <w:pPr>
        <w:ind w:left="430" w:hanging="43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15:restartNumberingAfterBreak="0">
    <w:nsid w:val="4D092621"/>
    <w:multiLevelType w:val="hybridMultilevel"/>
    <w:tmpl w:val="068C6EEE"/>
    <w:lvl w:ilvl="0" w:tplc="AE4ADC74">
      <w:start w:val="1"/>
      <w:numFmt w:val="lowerLetter"/>
      <w:lvlText w:val="(%1)"/>
      <w:lvlJc w:val="left"/>
      <w:pPr>
        <w:ind w:left="430" w:hanging="43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15:restartNumberingAfterBreak="0">
    <w:nsid w:val="53BA42F1"/>
    <w:multiLevelType w:val="hybridMultilevel"/>
    <w:tmpl w:val="D3DA05A0"/>
    <w:lvl w:ilvl="0" w:tplc="F13E946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15:restartNumberingAfterBreak="0">
    <w:nsid w:val="67BA29B0"/>
    <w:multiLevelType w:val="hybridMultilevel"/>
    <w:tmpl w:val="E4CAA148"/>
    <w:lvl w:ilvl="0" w:tplc="4B28B20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6" w15:restartNumberingAfterBreak="0">
    <w:nsid w:val="7FD90531"/>
    <w:multiLevelType w:val="hybridMultilevel"/>
    <w:tmpl w:val="C50AB6F4"/>
    <w:lvl w:ilvl="0" w:tplc="C3BEE08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16cid:durableId="295567536">
    <w:abstractNumId w:val="2"/>
  </w:num>
  <w:num w:numId="2" w16cid:durableId="1994411420">
    <w:abstractNumId w:val="13"/>
  </w:num>
  <w:num w:numId="3" w16cid:durableId="2116975329">
    <w:abstractNumId w:val="3"/>
  </w:num>
  <w:num w:numId="4" w16cid:durableId="150756287">
    <w:abstractNumId w:val="0"/>
  </w:num>
  <w:num w:numId="5" w16cid:durableId="179859700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544903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24260952">
    <w:abstractNumId w:val="4"/>
  </w:num>
  <w:num w:numId="8" w16cid:durableId="1055466739">
    <w:abstractNumId w:val="6"/>
  </w:num>
  <w:num w:numId="9" w16cid:durableId="334109269">
    <w:abstractNumId w:val="12"/>
  </w:num>
  <w:num w:numId="10" w16cid:durableId="1563715375">
    <w:abstractNumId w:val="8"/>
  </w:num>
  <w:num w:numId="11" w16cid:durableId="2007896752">
    <w:abstractNumId w:val="7"/>
  </w:num>
  <w:num w:numId="12" w16cid:durableId="1253315610">
    <w:abstractNumId w:val="11"/>
  </w:num>
  <w:num w:numId="13" w16cid:durableId="649022618">
    <w:abstractNumId w:val="14"/>
  </w:num>
  <w:num w:numId="14" w16cid:durableId="406073259">
    <w:abstractNumId w:val="10"/>
  </w:num>
  <w:num w:numId="15" w16cid:durableId="705524770">
    <w:abstractNumId w:val="16"/>
  </w:num>
  <w:num w:numId="16" w16cid:durableId="141311682">
    <w:abstractNumId w:val="5"/>
  </w:num>
  <w:num w:numId="17" w16cid:durableId="1303995916">
    <w:abstractNumId w:val="9"/>
  </w:num>
  <w:num w:numId="18" w16cid:durableId="16308181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13A7"/>
    <w:rsid w:val="00011483"/>
    <w:rsid w:val="000152A7"/>
    <w:rsid w:val="0007509A"/>
    <w:rsid w:val="00094568"/>
    <w:rsid w:val="000D319F"/>
    <w:rsid w:val="000D526E"/>
    <w:rsid w:val="000E4D0E"/>
    <w:rsid w:val="001110C9"/>
    <w:rsid w:val="00130275"/>
    <w:rsid w:val="00144B69"/>
    <w:rsid w:val="0015097D"/>
    <w:rsid w:val="00153B05"/>
    <w:rsid w:val="00153E86"/>
    <w:rsid w:val="0015646F"/>
    <w:rsid w:val="001635B2"/>
    <w:rsid w:val="001773AC"/>
    <w:rsid w:val="001B1BD1"/>
    <w:rsid w:val="001C3EF2"/>
    <w:rsid w:val="001D17F6"/>
    <w:rsid w:val="001F2837"/>
    <w:rsid w:val="00204B42"/>
    <w:rsid w:val="002123F2"/>
    <w:rsid w:val="0021248C"/>
    <w:rsid w:val="0021265F"/>
    <w:rsid w:val="002231C3"/>
    <w:rsid w:val="00230F9A"/>
    <w:rsid w:val="0024417F"/>
    <w:rsid w:val="00250F8D"/>
    <w:rsid w:val="0025129E"/>
    <w:rsid w:val="00260FC6"/>
    <w:rsid w:val="002A71E2"/>
    <w:rsid w:val="002D5B34"/>
    <w:rsid w:val="002E1C97"/>
    <w:rsid w:val="002E284E"/>
    <w:rsid w:val="002E742B"/>
    <w:rsid w:val="002F5834"/>
    <w:rsid w:val="003006AB"/>
    <w:rsid w:val="003032F1"/>
    <w:rsid w:val="00315599"/>
    <w:rsid w:val="00326EBF"/>
    <w:rsid w:val="00327FE4"/>
    <w:rsid w:val="00346E44"/>
    <w:rsid w:val="00363F6D"/>
    <w:rsid w:val="00363F91"/>
    <w:rsid w:val="003940B8"/>
    <w:rsid w:val="003C2455"/>
    <w:rsid w:val="003C45D2"/>
    <w:rsid w:val="003D5050"/>
    <w:rsid w:val="003D619C"/>
    <w:rsid w:val="00427F63"/>
    <w:rsid w:val="00434D38"/>
    <w:rsid w:val="00494EB8"/>
    <w:rsid w:val="00495C25"/>
    <w:rsid w:val="004A246D"/>
    <w:rsid w:val="004A60EC"/>
    <w:rsid w:val="004B6B8B"/>
    <w:rsid w:val="004C0831"/>
    <w:rsid w:val="004C4A0A"/>
    <w:rsid w:val="00501220"/>
    <w:rsid w:val="0050403D"/>
    <w:rsid w:val="00531F42"/>
    <w:rsid w:val="00537AA1"/>
    <w:rsid w:val="005A3D06"/>
    <w:rsid w:val="005B52C4"/>
    <w:rsid w:val="005E403A"/>
    <w:rsid w:val="005F5348"/>
    <w:rsid w:val="00624F06"/>
    <w:rsid w:val="00644081"/>
    <w:rsid w:val="0065153D"/>
    <w:rsid w:val="006621F5"/>
    <w:rsid w:val="00662C07"/>
    <w:rsid w:val="0067651B"/>
    <w:rsid w:val="00680656"/>
    <w:rsid w:val="00684327"/>
    <w:rsid w:val="006B1119"/>
    <w:rsid w:val="006B334B"/>
    <w:rsid w:val="006B5316"/>
    <w:rsid w:val="006D1FBC"/>
    <w:rsid w:val="006E3E46"/>
    <w:rsid w:val="006E71B1"/>
    <w:rsid w:val="006F1404"/>
    <w:rsid w:val="006F3BEF"/>
    <w:rsid w:val="0070593B"/>
    <w:rsid w:val="00705D89"/>
    <w:rsid w:val="00731A42"/>
    <w:rsid w:val="00750947"/>
    <w:rsid w:val="00767E69"/>
    <w:rsid w:val="0077079A"/>
    <w:rsid w:val="007A5599"/>
    <w:rsid w:val="007C37D5"/>
    <w:rsid w:val="007D2CD7"/>
    <w:rsid w:val="007E350B"/>
    <w:rsid w:val="00806D29"/>
    <w:rsid w:val="00811658"/>
    <w:rsid w:val="008240ED"/>
    <w:rsid w:val="008260A3"/>
    <w:rsid w:val="00845F45"/>
    <w:rsid w:val="00856233"/>
    <w:rsid w:val="00860F27"/>
    <w:rsid w:val="008779DF"/>
    <w:rsid w:val="00886495"/>
    <w:rsid w:val="00897EFD"/>
    <w:rsid w:val="008B0560"/>
    <w:rsid w:val="008B2BFA"/>
    <w:rsid w:val="008C6244"/>
    <w:rsid w:val="008D7AA2"/>
    <w:rsid w:val="008E158F"/>
    <w:rsid w:val="008E6A3F"/>
    <w:rsid w:val="008F134C"/>
    <w:rsid w:val="008F45CB"/>
    <w:rsid w:val="00901FE7"/>
    <w:rsid w:val="00933E15"/>
    <w:rsid w:val="00936F03"/>
    <w:rsid w:val="00943B69"/>
    <w:rsid w:val="00944CB3"/>
    <w:rsid w:val="00961329"/>
    <w:rsid w:val="00986624"/>
    <w:rsid w:val="009A1AEB"/>
    <w:rsid w:val="009B09D7"/>
    <w:rsid w:val="009D35ED"/>
    <w:rsid w:val="009D3F2F"/>
    <w:rsid w:val="009F0590"/>
    <w:rsid w:val="009F422E"/>
    <w:rsid w:val="00A03CB6"/>
    <w:rsid w:val="00A129EC"/>
    <w:rsid w:val="00A1364C"/>
    <w:rsid w:val="00A14896"/>
    <w:rsid w:val="00A21076"/>
    <w:rsid w:val="00A3739A"/>
    <w:rsid w:val="00A52DAF"/>
    <w:rsid w:val="00A550DA"/>
    <w:rsid w:val="00A6295D"/>
    <w:rsid w:val="00A66E89"/>
    <w:rsid w:val="00A84072"/>
    <w:rsid w:val="00AB2D1F"/>
    <w:rsid w:val="00AC66A5"/>
    <w:rsid w:val="00B16570"/>
    <w:rsid w:val="00B23B03"/>
    <w:rsid w:val="00B25048"/>
    <w:rsid w:val="00B43EB7"/>
    <w:rsid w:val="00B53320"/>
    <w:rsid w:val="00B67429"/>
    <w:rsid w:val="00B73449"/>
    <w:rsid w:val="00B86087"/>
    <w:rsid w:val="00BC6522"/>
    <w:rsid w:val="00BD3586"/>
    <w:rsid w:val="00BF1D43"/>
    <w:rsid w:val="00BF443E"/>
    <w:rsid w:val="00C121D5"/>
    <w:rsid w:val="00C17349"/>
    <w:rsid w:val="00C17E19"/>
    <w:rsid w:val="00C351AA"/>
    <w:rsid w:val="00C6672E"/>
    <w:rsid w:val="00C7253F"/>
    <w:rsid w:val="00C80270"/>
    <w:rsid w:val="00C96B9F"/>
    <w:rsid w:val="00CA13A7"/>
    <w:rsid w:val="00CB259B"/>
    <w:rsid w:val="00CC30CF"/>
    <w:rsid w:val="00CF6941"/>
    <w:rsid w:val="00D031FC"/>
    <w:rsid w:val="00D073F9"/>
    <w:rsid w:val="00D25880"/>
    <w:rsid w:val="00D26A05"/>
    <w:rsid w:val="00D36DA5"/>
    <w:rsid w:val="00D37398"/>
    <w:rsid w:val="00D43327"/>
    <w:rsid w:val="00D53407"/>
    <w:rsid w:val="00D6492F"/>
    <w:rsid w:val="00D97B98"/>
    <w:rsid w:val="00DC671F"/>
    <w:rsid w:val="00DC6B3A"/>
    <w:rsid w:val="00DE4DA7"/>
    <w:rsid w:val="00E03768"/>
    <w:rsid w:val="00E07C86"/>
    <w:rsid w:val="00E33B38"/>
    <w:rsid w:val="00E47FE5"/>
    <w:rsid w:val="00E51322"/>
    <w:rsid w:val="00E574AF"/>
    <w:rsid w:val="00E74A10"/>
    <w:rsid w:val="00EA0E3A"/>
    <w:rsid w:val="00EB5C29"/>
    <w:rsid w:val="00F17930"/>
    <w:rsid w:val="00F240DF"/>
    <w:rsid w:val="00F24E6D"/>
    <w:rsid w:val="00F40BE8"/>
    <w:rsid w:val="00F714DA"/>
    <w:rsid w:val="00F95E00"/>
    <w:rsid w:val="00FB456B"/>
    <w:rsid w:val="00FC49E0"/>
    <w:rsid w:val="00FC70A4"/>
    <w:rsid w:val="00FD42FC"/>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057221"/>
  <w15:docId w15:val="{D47806BD-2B4B-4CCB-9AE8-4195B3AEF8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E07C86"/>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E07C86"/>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E07C86"/>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50403D"/>
    <w:pPr>
      <w:keepNext/>
      <w:keepLines/>
      <w:tabs>
        <w:tab w:val="clear" w:pos="431"/>
        <w:tab w:val="right" w:pos="851"/>
      </w:tabs>
      <w:spacing w:before="240" w:after="120"/>
      <w:ind w:left="1134" w:right="1134" w:hanging="1134"/>
    </w:pPr>
    <w:rPr>
      <w:rFonts w:eastAsia="黑体"/>
      <w:snapToGrid/>
      <w:sz w:val="22"/>
      <w:szCs w:val="22"/>
    </w:rPr>
  </w:style>
  <w:style w:type="paragraph" w:customStyle="1" w:styleId="H4GC">
    <w:name w:val="_ H_4_GC"/>
    <w:basedOn w:val="a"/>
    <w:next w:val="a"/>
    <w:qFormat/>
    <w:rsid w:val="009F422E"/>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E07C86"/>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8C6244"/>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8C6244"/>
    <w:rPr>
      <w:snapToGrid w:val="0"/>
      <w:sz w:val="18"/>
      <w:szCs w:val="18"/>
    </w:rPr>
  </w:style>
  <w:style w:type="character" w:styleId="a8">
    <w:name w:val="footnote reference"/>
    <w:basedOn w:val="a0"/>
    <w:qFormat/>
    <w:rsid w:val="003D5050"/>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2E742B"/>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8C6244"/>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8C6244"/>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8C6244"/>
    <w:pPr>
      <w:keepLines w:val="0"/>
    </w:pPr>
  </w:style>
  <w:style w:type="character" w:customStyle="1" w:styleId="ad">
    <w:name w:val="尾注文本 字符"/>
    <w:basedOn w:val="a0"/>
    <w:link w:val="ac"/>
    <w:rsid w:val="008C6244"/>
    <w:rPr>
      <w:snapToGrid w:val="0"/>
      <w:sz w:val="18"/>
      <w:szCs w:val="18"/>
    </w:rPr>
  </w:style>
  <w:style w:type="character" w:styleId="ae">
    <w:name w:val="endnote reference"/>
    <w:basedOn w:val="a8"/>
    <w:qFormat/>
    <w:rsid w:val="003D5050"/>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AB2D1F"/>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AB2D1F"/>
    <w:rPr>
      <w:rFonts w:eastAsia="Times New Roman"/>
      <w:snapToGrid w:val="0"/>
      <w:sz w:val="16"/>
      <w:szCs w:val="16"/>
      <w:lang w:val="en-GB" w:eastAsia="en-US"/>
    </w:rPr>
  </w:style>
  <w:style w:type="character" w:styleId="af2">
    <w:name w:val="page number"/>
    <w:basedOn w:val="a0"/>
    <w:qFormat/>
    <w:rsid w:val="00AB2D1F"/>
    <w:rPr>
      <w:rFonts w:ascii="Times New Roman" w:hAnsi="Times New Roman"/>
      <w:b/>
      <w:i w:val="0"/>
      <w:snapToGrid w:val="0"/>
      <w:spacing w:val="0"/>
      <w:kern w:val="0"/>
      <w:sz w:val="18"/>
      <w14:cntxtAlts w14:val="0"/>
    </w:rPr>
  </w:style>
  <w:style w:type="paragraph" w:styleId="af3">
    <w:name w:val="header"/>
    <w:basedOn w:val="a"/>
    <w:link w:val="af4"/>
    <w:qFormat/>
    <w:rsid w:val="00AB2D1F"/>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AB2D1F"/>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901FE7"/>
    <w:pPr>
      <w:numPr>
        <w:numId w:val="8"/>
      </w:numPr>
      <w:tabs>
        <w:tab w:val="clear" w:pos="431"/>
      </w:tabs>
      <w:ind w:left="1134" w:firstLine="0"/>
    </w:pPr>
    <w:rPr>
      <w:snapToGrid/>
      <w:szCs w:val="21"/>
    </w:rPr>
  </w:style>
  <w:style w:type="paragraph" w:styleId="TOC1">
    <w:name w:val="toc 1"/>
    <w:basedOn w:val="a"/>
    <w:next w:val="a"/>
    <w:autoRedefine/>
    <w:uiPriority w:val="39"/>
    <w:unhideWhenUsed/>
    <w:rsid w:val="005F5348"/>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5F5348"/>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5F5348"/>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5F5348"/>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5F5348"/>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5F5348"/>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5">
    <w:name w:val="Hyperlink"/>
    <w:basedOn w:val="a0"/>
    <w:uiPriority w:val="99"/>
    <w:unhideWhenUsed/>
    <w:rsid w:val="00FC70A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ERD/C/BHR/CO/7" TargetMode="External"/><Relationship Id="rId2" Type="http://schemas.openxmlformats.org/officeDocument/2006/relationships/hyperlink" Target="http://undocs.org/en/CERD/C/2007/1" TargetMode="External"/><Relationship Id="rId1" Type="http://schemas.openxmlformats.org/officeDocument/2006/relationships/hyperlink" Target="http://undocs.org/en/CERD/C/BHR/8-14" TargetMode="External"/><Relationship Id="rId5" Type="http://schemas.openxmlformats.org/officeDocument/2006/relationships/hyperlink" Target="http://undocs.org/en/CERD/C/2007/1" TargetMode="External"/><Relationship Id="rId4" Type="http://schemas.openxmlformats.org/officeDocument/2006/relationships/hyperlink" Target="http://undocs.org/en/HRI/GEN/2/Rev.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6189CB-DE80-463D-A8B2-33C0FD320D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8</Pages>
  <Words>6964</Words>
  <Characters>7368</Characters>
  <Application>Microsoft Office Word</Application>
  <DocSecurity>0</DocSecurity>
  <Lines>272</Lines>
  <Paragraphs>106</Paragraphs>
  <ScaleCrop>false</ScaleCrop>
  <Company>DCM</Company>
  <LinksUpToDate>false</LinksUpToDate>
  <CharactersWithSpaces>7511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CERD/C/BHR/CO/8-14</dc:title>
  <dc:subject>2227763</dc:subject>
  <dc:creator>tian</dc:creator>
  <cp:keywords/>
  <dc:description/>
  <cp:lastModifiedBy>Hui Tian</cp:lastModifiedBy>
  <cp:revision>2</cp:revision>
  <cp:lastPrinted>2014-05-09T11:28:00Z</cp:lastPrinted>
  <dcterms:created xsi:type="dcterms:W3CDTF">2023-02-10T14:39:00Z</dcterms:created>
  <dcterms:modified xsi:type="dcterms:W3CDTF">2023-02-10T14:39:00Z</dcterms:modified>
</cp:coreProperties>
</file>