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29A33BE" w14:textId="77777777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33B1E7D" w14:textId="77777777" w:rsidR="002D5AAC" w:rsidRDefault="002D5AAC" w:rsidP="003C5C3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0E0D4EF8" w14:textId="77777777"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2F9B445B" w14:textId="70ADE9B9" w:rsidR="002D5AAC" w:rsidRDefault="003C5C33" w:rsidP="003C5C33">
            <w:pPr>
              <w:jc w:val="right"/>
            </w:pPr>
            <w:r w:rsidRPr="003C5C33">
              <w:rPr>
                <w:sz w:val="40"/>
              </w:rPr>
              <w:t>CERD</w:t>
            </w:r>
            <w:r>
              <w:t>/C/TJK/Q/12-13</w:t>
            </w:r>
          </w:p>
        </w:tc>
      </w:tr>
      <w:tr w:rsidR="002D5AAC" w:rsidRPr="003C5C33" w14:paraId="5582BCA4" w14:textId="77777777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0BFF450" w14:textId="77777777"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5BC085B" wp14:editId="499975C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F0C774D" w14:textId="77777777"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0860A69" w14:textId="77777777" w:rsidR="002D5AAC" w:rsidRPr="003C5C33" w:rsidRDefault="003C5C33" w:rsidP="008D2AAD">
            <w:pPr>
              <w:spacing w:before="240"/>
              <w:rPr>
                <w:lang w:val="en-US"/>
              </w:rPr>
            </w:pPr>
            <w:r w:rsidRPr="003C5C33">
              <w:rPr>
                <w:lang w:val="en-US"/>
              </w:rPr>
              <w:t>Distr.: General</w:t>
            </w:r>
          </w:p>
          <w:p w14:paraId="2482D731" w14:textId="77777777" w:rsidR="003C5C33" w:rsidRPr="003C5C33" w:rsidRDefault="003C5C33" w:rsidP="003C5C33">
            <w:pPr>
              <w:spacing w:line="240" w:lineRule="exact"/>
              <w:rPr>
                <w:lang w:val="en-US"/>
              </w:rPr>
            </w:pPr>
            <w:r w:rsidRPr="003C5C33">
              <w:rPr>
                <w:lang w:val="en-US"/>
              </w:rPr>
              <w:t>6 March 2023</w:t>
            </w:r>
          </w:p>
          <w:p w14:paraId="221E275C" w14:textId="77777777" w:rsidR="003C5C33" w:rsidRPr="003C5C33" w:rsidRDefault="003C5C33" w:rsidP="003C5C33">
            <w:pPr>
              <w:spacing w:line="240" w:lineRule="exact"/>
              <w:rPr>
                <w:lang w:val="en-US"/>
              </w:rPr>
            </w:pPr>
            <w:r w:rsidRPr="003C5C33">
              <w:rPr>
                <w:lang w:val="en-US"/>
              </w:rPr>
              <w:t>Russian</w:t>
            </w:r>
          </w:p>
          <w:p w14:paraId="1C49C7CD" w14:textId="7E43D5CE" w:rsidR="003C5C33" w:rsidRPr="003C5C33" w:rsidRDefault="003C5C33" w:rsidP="003C5C33">
            <w:pPr>
              <w:spacing w:line="240" w:lineRule="exact"/>
              <w:rPr>
                <w:lang w:val="en-US"/>
              </w:rPr>
            </w:pPr>
            <w:r w:rsidRPr="003C5C33">
              <w:rPr>
                <w:lang w:val="en-US"/>
              </w:rPr>
              <w:t>Original: English</w:t>
            </w:r>
            <w:r w:rsidR="00EE0B8E">
              <w:rPr>
                <w:lang w:val="en-US"/>
              </w:rPr>
              <w:br/>
            </w:r>
            <w:r w:rsidR="00EE0B8E" w:rsidRPr="009230B3">
              <w:rPr>
                <w:lang w:val="en-US"/>
              </w:rPr>
              <w:t>English, French, Russian and Spanish only</w:t>
            </w:r>
          </w:p>
        </w:tc>
      </w:tr>
    </w:tbl>
    <w:p w14:paraId="4FA630C3" w14:textId="77777777" w:rsidR="00EE0B8E" w:rsidRPr="009230B3" w:rsidRDefault="00EE0B8E" w:rsidP="00EE0B8E">
      <w:pPr>
        <w:spacing w:before="120"/>
        <w:rPr>
          <w:b/>
          <w:sz w:val="24"/>
          <w:szCs w:val="24"/>
        </w:rPr>
      </w:pPr>
      <w:r w:rsidRPr="009230B3">
        <w:rPr>
          <w:b/>
          <w:bCs/>
          <w:sz w:val="24"/>
          <w:szCs w:val="24"/>
        </w:rPr>
        <w:t>Комитет по ликвидации расовой дискриминации</w:t>
      </w:r>
    </w:p>
    <w:p w14:paraId="5D04913B" w14:textId="11802A23" w:rsidR="003C5C33" w:rsidRPr="009230B3" w:rsidRDefault="003C5C33" w:rsidP="003C5C33">
      <w:r>
        <w:rPr>
          <w:b/>
          <w:bCs/>
        </w:rPr>
        <w:t>Сто девятая сессия</w:t>
      </w:r>
    </w:p>
    <w:p w14:paraId="134473DB" w14:textId="77777777" w:rsidR="003C5C33" w:rsidRPr="009230B3" w:rsidRDefault="003C5C33" w:rsidP="003C5C33">
      <w:r>
        <w:t>11–28 апреля 2023 года</w:t>
      </w:r>
    </w:p>
    <w:p w14:paraId="441D4FDB" w14:textId="77777777" w:rsidR="003C5C33" w:rsidRPr="009230B3" w:rsidRDefault="003C5C33" w:rsidP="003C5C33">
      <w:pPr>
        <w:rPr>
          <w:b/>
          <w:bCs/>
        </w:rPr>
      </w:pPr>
      <w:r>
        <w:t>Пункт 4 предварительной повестки дня</w:t>
      </w:r>
    </w:p>
    <w:p w14:paraId="51B5FD5D" w14:textId="7C63BADB" w:rsidR="003C5C33" w:rsidRPr="009230B3" w:rsidRDefault="003C5C33" w:rsidP="003C5C33">
      <w:pPr>
        <w:rPr>
          <w:b/>
          <w:bCs/>
        </w:rPr>
      </w:pPr>
      <w:r>
        <w:rPr>
          <w:b/>
          <w:bCs/>
        </w:rPr>
        <w:t xml:space="preserve">Рассмотрение докладов, комментариев и информации, </w:t>
      </w:r>
      <w:r w:rsidR="00EE0B8E">
        <w:rPr>
          <w:b/>
          <w:bCs/>
        </w:rPr>
        <w:br/>
      </w:r>
      <w:r>
        <w:rPr>
          <w:b/>
          <w:bCs/>
        </w:rPr>
        <w:t>представляемых</w:t>
      </w:r>
      <w:r w:rsidR="00EE0B8E" w:rsidRPr="00EE0B8E">
        <w:rPr>
          <w:b/>
          <w:bCs/>
        </w:rPr>
        <w:t xml:space="preserve"> </w:t>
      </w:r>
      <w:r>
        <w:rPr>
          <w:b/>
          <w:bCs/>
        </w:rPr>
        <w:t xml:space="preserve">государствами-участниками </w:t>
      </w:r>
      <w:r w:rsidR="00EE0B8E">
        <w:rPr>
          <w:b/>
          <w:bCs/>
        </w:rPr>
        <w:br/>
      </w:r>
      <w:r>
        <w:rPr>
          <w:b/>
          <w:bCs/>
        </w:rPr>
        <w:t>в соответствии со статьей 9 Конвенции</w:t>
      </w:r>
    </w:p>
    <w:p w14:paraId="4DC5BA1E" w14:textId="1FF1CD81" w:rsidR="003C5C33" w:rsidRPr="009230B3" w:rsidRDefault="003C5C33" w:rsidP="003C5C33">
      <w:pPr>
        <w:pStyle w:val="HChG"/>
      </w:pPr>
      <w:r>
        <w:tab/>
      </w:r>
      <w:r>
        <w:tab/>
      </w:r>
      <w:r>
        <w:rPr>
          <w:bCs/>
        </w:rPr>
        <w:t>Перечень тем в связи с объединенными двенадцатым и</w:t>
      </w:r>
      <w:r w:rsidR="00EE0B8E">
        <w:rPr>
          <w:bCs/>
          <w:lang w:val="en-US"/>
        </w:rPr>
        <w:t> </w:t>
      </w:r>
      <w:r>
        <w:rPr>
          <w:bCs/>
        </w:rPr>
        <w:t>тринадцатым периодическими докладами Таджикистана</w:t>
      </w:r>
      <w:r w:rsidRPr="00EE0B8E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14:paraId="3581E8DD" w14:textId="77777777" w:rsidR="003C5C33" w:rsidRPr="009230B3" w:rsidRDefault="003C5C33" w:rsidP="003C5C33">
      <w:pPr>
        <w:pStyle w:val="H1G"/>
      </w:pPr>
      <w:r>
        <w:tab/>
      </w:r>
      <w:r>
        <w:tab/>
      </w:r>
      <w:r>
        <w:rPr>
          <w:bCs/>
        </w:rPr>
        <w:t>Записка Докладчика по стране</w:t>
      </w:r>
    </w:p>
    <w:p w14:paraId="53CF4990" w14:textId="77777777" w:rsidR="003C5C33" w:rsidRPr="009230B3" w:rsidRDefault="003C5C33" w:rsidP="003C5C33">
      <w:pPr>
        <w:pStyle w:val="SingleTxtG"/>
      </w:pPr>
      <w:r>
        <w:t>1.</w:t>
      </w:r>
      <w:r>
        <w:tab/>
        <w:t>Комитет по ликвидации расовой дискриминации на своей семьдесят шестой сессии постановил</w:t>
      </w:r>
      <w:r>
        <w:rPr>
          <w:rStyle w:val="aa"/>
        </w:rPr>
        <w:footnoteReference w:id="2"/>
      </w:r>
      <w:r>
        <w:t>, что Докладчик по стране будет направлять соответствующему государству-участнику краткий перечень тем, призванных определять направление и нацеленность диалога между делегацией государства-участника и Комитетом в ходе рассмотрения доклада государства-участника. В настоящем документе содержится перечень таких тем. Данный перечень не является исчерпывающим; в ходе диалога могут быть подняты и другие вопросы. Представления письменных ответов не требуется.</w:t>
      </w:r>
    </w:p>
    <w:p w14:paraId="52460D00" w14:textId="77777777" w:rsidR="003C5C33" w:rsidRPr="009230B3" w:rsidRDefault="003C5C33" w:rsidP="003C5C33">
      <w:pPr>
        <w:pStyle w:val="H23G"/>
      </w:pPr>
      <w:r>
        <w:tab/>
      </w:r>
      <w:r>
        <w:tab/>
      </w:r>
      <w:r>
        <w:rPr>
          <w:bCs/>
        </w:rPr>
        <w:t>Место Конвенции во внутреннем праве, институциональная и директивная основа ее осуществления (ст. 1, 2, 4, 6 и 7)</w:t>
      </w:r>
    </w:p>
    <w:p w14:paraId="646DA438" w14:textId="6050A386" w:rsidR="003C5C33" w:rsidRPr="009230B3" w:rsidRDefault="003C5C33" w:rsidP="003C5C33">
      <w:pPr>
        <w:pStyle w:val="SingleTxtG"/>
        <w:rPr>
          <w:b/>
          <w:bCs/>
          <w:u w:val="single"/>
        </w:rPr>
      </w:pPr>
      <w:r>
        <w:t>2.</w:t>
      </w:r>
      <w:r>
        <w:tab/>
        <w:t>Информация о принятых государством-участником мерах по внесению поправок в законодательство или введению его в действие, с тем чтобы включить всеобъемлющее определение расовой дискриминации в соответствии со статьей 1 Конвенции, а также осудить все формы и проявления расовой дискриминации и установить уголовную ответственность за ее совершение, как указано в статье 4 Конвенции. Информация об эффективном применении Закона о равенстве и ликвидации всех форм дискриминации, вступившего в силу 22 июля 2022 года, в частности в отношении косвенной дискриминации и признаков дискриминации, прямо не включенных в Закон.</w:t>
      </w:r>
    </w:p>
    <w:p w14:paraId="5D41F5C6" w14:textId="77777777" w:rsidR="003C5C33" w:rsidRPr="009230B3" w:rsidRDefault="003C5C33" w:rsidP="003C5C33">
      <w:pPr>
        <w:pStyle w:val="SingleTxtG"/>
      </w:pPr>
      <w:r>
        <w:t>3.</w:t>
      </w:r>
      <w:r>
        <w:tab/>
        <w:t>Информация о достижениях Комиссии по обеспечению выполнения международных обязательств в области прав человека и ее национальном плане действий по выполнению предыдущих рекомендаций Комитета.</w:t>
      </w:r>
    </w:p>
    <w:p w14:paraId="467E8951" w14:textId="77777777" w:rsidR="003C5C33" w:rsidRPr="009230B3" w:rsidRDefault="003C5C33" w:rsidP="003C5C33">
      <w:pPr>
        <w:pStyle w:val="SingleTxtG"/>
      </w:pPr>
      <w:r>
        <w:t>4.</w:t>
      </w:r>
      <w:r>
        <w:tab/>
        <w:t xml:space="preserve">Случаи применения положений Конвенции судами. Подробная информация о жалобах на акты дискриминации, полученных правоохранительными органами, следственными органами, Офисом Уполномоченного по правам человека и судами за </w:t>
      </w:r>
      <w:r>
        <w:lastRenderedPageBreak/>
        <w:t>отчетный период, включая число проведенных расследований и судебных преследований, наложенных санкций и компенсаций, предоставленных жертвам. Информация о принятых государством-участником мерах по проведению углубленного анализа малого числа полученных жалоб на акты расовой дискриминации и о приложенных усилиях в целях ознакомления сотрудников правоохранительных и судебных органов с положениями Конвенции и повышения их соответствующей квалификации, а также повышения осведомленности общественности о правах, предусмотренных Конвенцией. Информация о принятых мерах по обеспечению эффективного доступа жертв к средствам правовой защиты, в том числе о реализации рамочной концепции предоставления бесплатной юридической помощи.</w:t>
      </w:r>
    </w:p>
    <w:p w14:paraId="7F66C0D6" w14:textId="77777777" w:rsidR="003C5C33" w:rsidRPr="009230B3" w:rsidRDefault="003C5C33" w:rsidP="003C5C33">
      <w:pPr>
        <w:pStyle w:val="SingleTxtG"/>
      </w:pPr>
      <w:r>
        <w:t>5.</w:t>
      </w:r>
      <w:r>
        <w:tab/>
        <w:t>Прогресс, достигнутый в доработке и принятии поправок к Закону об Уполномоченном по правам человека с целью приведения его в соответствие с принципами, касающимися статуса национальных учреждений, занимающихся поощрением и защитой прав человека (Парижские принципы), с тем чтобы учреждению был присвоен статус А, в том числе путем обеспечения его независимости и предоставления ему надлежащих людских и финансовых ресурсов. Информация о распространении текста Конвенции на языках меньшинств и среди уязвимых групп населения.</w:t>
      </w:r>
    </w:p>
    <w:p w14:paraId="2400DED6" w14:textId="77777777" w:rsidR="003C5C33" w:rsidRPr="009230B3" w:rsidRDefault="003C5C33" w:rsidP="003C5C33">
      <w:pPr>
        <w:pStyle w:val="H23G"/>
      </w:pPr>
      <w:r>
        <w:tab/>
      </w:r>
      <w:r>
        <w:tab/>
      </w:r>
      <w:r>
        <w:rPr>
          <w:bCs/>
        </w:rPr>
        <w:t>Положение групп меньшинств (ст. 2 и 5)</w:t>
      </w:r>
    </w:p>
    <w:p w14:paraId="50716C6B" w14:textId="77777777" w:rsidR="003C5C33" w:rsidRPr="009230B3" w:rsidRDefault="003C5C33" w:rsidP="003C5C33">
      <w:pPr>
        <w:pStyle w:val="SingleTxtG"/>
      </w:pPr>
      <w:r>
        <w:t>6.</w:t>
      </w:r>
      <w:r>
        <w:tab/>
        <w:t>Подробная информация о переписи населения 2020 года в разбивке по этнической принадлежности, гражданству, полу и возрасту, а также предоставление соответствующих социально-экономических показателей об осуществлении прав по Конвенции представителями меньшинств и негражданами. Информация о данных, предоставленная центральным регистром социальной защиты (создан в 2018 году Министерством здравоохранения и социальной защиты населения), который позволяет собирать информацию о социально-экономическом статусе различных групп населения государства-участника.</w:t>
      </w:r>
    </w:p>
    <w:p w14:paraId="2A5912F3" w14:textId="77777777" w:rsidR="003C5C33" w:rsidRPr="009230B3" w:rsidRDefault="003C5C33" w:rsidP="003C5C33">
      <w:pPr>
        <w:pStyle w:val="SingleTxtG"/>
      </w:pPr>
      <w:r>
        <w:t>7.</w:t>
      </w:r>
      <w:r>
        <w:tab/>
        <w:t>Меры, принятые в целях разработки конкретного плана действий либо стратегии по защите народа рома/джуги от дискриминации и стигматизации и поощрению их прав человека, в том числе в получении личных документов, регистрации по месту жительства, легализации жилья, доступе к высококачественному образованию, услугам здравоохранения, социальным услугам и защите от эксплуатации и вредных традиций.</w:t>
      </w:r>
    </w:p>
    <w:p w14:paraId="3638B218" w14:textId="77777777" w:rsidR="003C5C33" w:rsidRPr="009230B3" w:rsidRDefault="003C5C33" w:rsidP="003C5C33">
      <w:pPr>
        <w:pStyle w:val="SingleTxtG"/>
      </w:pPr>
      <w:r>
        <w:t>8.</w:t>
      </w:r>
      <w:r>
        <w:tab/>
        <w:t>Подробности о положении групп меньшинств, не упомянутых в докладе государства-участника, включая общины памирцев и ягнобцев. Информация о положении в Горно-Бадахшанской автономной области, включая причины сохраняющейся напряженности в этом регионе и реагирование правительства на потребности местного населения. Усилия по проведению информационно-просветительских кампаний, направленных на борьбу с предрассудками и негативными стереотипами в отношении этнических меньшинств, включая меры по недопущению изображения активистов памирцев в виде преступников в СМИ и государственными органами.</w:t>
      </w:r>
    </w:p>
    <w:p w14:paraId="381516F0" w14:textId="50B64531" w:rsidR="003C5C33" w:rsidRPr="009230B3" w:rsidRDefault="003C5C33" w:rsidP="003C5C33">
      <w:pPr>
        <w:pStyle w:val="SingleTxtG"/>
      </w:pPr>
      <w:r>
        <w:t>9.</w:t>
      </w:r>
      <w:r>
        <w:tab/>
        <w:t>Меры, принятые в целях обеспечения справедливого общественного и политического представительства и участия лиц из числа этнических меньшинств, включая женщин, на федеральном и местном уровнях, включая предоставление подробной информации о представительстве нетаджикских этнических групп на всех уровнях государственного управления и объяснение пропорционального разрыва между таджикскими и нетаджикскими этническими группами. Информация о последствиях внесения поправок в Закон о государственной службе (январь 2020</w:t>
      </w:r>
      <w:r w:rsidR="009B79AE">
        <w:rPr>
          <w:lang w:val="en-US"/>
        </w:rPr>
        <w:t> </w:t>
      </w:r>
      <w:r>
        <w:t xml:space="preserve">года), о пересмотре Закона </w:t>
      </w:r>
      <w:r w:rsidR="009B79AE">
        <w:t>«</w:t>
      </w:r>
      <w:r>
        <w:t>О государственных гарантиях равенства прав мужчин и женщин и равных возможностей в реализации этих прав</w:t>
      </w:r>
      <w:r w:rsidR="009B79AE">
        <w:t>»</w:t>
      </w:r>
      <w:r>
        <w:t xml:space="preserve"> и о Положениях о порядке проведения конкурсных экзаменов на замещение вакантных административных должностей на государственной службе. Информация о представленности лиц из числа меньшинства памирцев в полиции и структурах сил безопасности.</w:t>
      </w:r>
    </w:p>
    <w:p w14:paraId="1C1DD553" w14:textId="5B94E1D6" w:rsidR="003C5C33" w:rsidRPr="009230B3" w:rsidRDefault="003C5C33" w:rsidP="003C5C33">
      <w:pPr>
        <w:pStyle w:val="SingleTxtG"/>
      </w:pPr>
      <w:r>
        <w:lastRenderedPageBreak/>
        <w:t>10.</w:t>
      </w:r>
      <w:r>
        <w:tab/>
        <w:t>Информация о цели и воздействии Концепци</w:t>
      </w:r>
      <w:r w:rsidR="009B79AE">
        <w:t>и</w:t>
      </w:r>
      <w:r>
        <w:t xml:space="preserve"> государственной политики в сфере религии (утверждена в апреле 2018 года). Информация о воздействии антитеррористического законодательства на свободу вероисповедания.</w:t>
      </w:r>
    </w:p>
    <w:p w14:paraId="3F8D865A" w14:textId="13AFB325" w:rsidR="003C5C33" w:rsidRPr="009230B3" w:rsidRDefault="003C5C33" w:rsidP="003C5C33">
      <w:pPr>
        <w:pStyle w:val="SingleTxtG"/>
      </w:pPr>
      <w:r>
        <w:t>11.</w:t>
      </w:r>
      <w:r>
        <w:tab/>
        <w:t>Подробности прилагаемых усилий в борьбе с торговлей людьми, в том числе путем судебного преследования преступников, а также предоставления защиты, помощи и возмещения ущерба жертвам торговли людьми, в том числе в сотрудничестве с соседними государствами. Информация о работе Межведомственной комиссии по борьбе с торговлей людьми (учреждена в июле 2017</w:t>
      </w:r>
      <w:r w:rsidR="009B79AE">
        <w:t> </w:t>
      </w:r>
      <w:r>
        <w:t xml:space="preserve">года) и о результатах реализации национального плана действий на </w:t>
      </w:r>
      <w:r w:rsidR="009B79AE">
        <w:br/>
      </w:r>
      <w:r w:rsidRPr="009230B3">
        <w:t>2019–2021</w:t>
      </w:r>
      <w:r>
        <w:t xml:space="preserve"> годы в этой области.</w:t>
      </w:r>
    </w:p>
    <w:p w14:paraId="33680330" w14:textId="77777777" w:rsidR="003C5C33" w:rsidRPr="009230B3" w:rsidRDefault="003C5C33" w:rsidP="003C5C33">
      <w:pPr>
        <w:pStyle w:val="SingleTxtG"/>
      </w:pPr>
      <w:r>
        <w:t>12.</w:t>
      </w:r>
      <w:r>
        <w:tab/>
        <w:t>Меры по обеспечению того, чтобы этнические меньшинства, включая меньшинства памирцев и ягнобцев, имели доступ к обучению на своих родных языках, и чтобы школы, в которых учатся студенты из числа этнических меньшинств, имели необходимое оборудование и возможности для предоставления такого обучения. Информация о прилагаемых усилиях по сохранению и защите языков меньшинств путем их введения в учебные программы и средства массовой информации, включая меры, принятые в пользу других языков меньшинств, помимо узбекского, русского, туркменского и кыргызского.</w:t>
      </w:r>
    </w:p>
    <w:p w14:paraId="384F0FC5" w14:textId="5DC349B1" w:rsidR="003C5C33" w:rsidRPr="009230B3" w:rsidRDefault="003C5C33" w:rsidP="003C5C33">
      <w:pPr>
        <w:pStyle w:val="H23G"/>
      </w:pPr>
      <w:r>
        <w:tab/>
      </w:r>
      <w:r>
        <w:tab/>
      </w:r>
      <w:r>
        <w:rPr>
          <w:bCs/>
        </w:rPr>
        <w:t>Положение неграждан, включая мигрантов, просителей убежища, беженцев и</w:t>
      </w:r>
      <w:r w:rsidR="009B79AE">
        <w:rPr>
          <w:bCs/>
        </w:rPr>
        <w:t> </w:t>
      </w:r>
      <w:r>
        <w:rPr>
          <w:bCs/>
        </w:rPr>
        <w:t>лиц без гражданства (ст. 5 и 7)</w:t>
      </w:r>
    </w:p>
    <w:p w14:paraId="4C1CCF68" w14:textId="77777777" w:rsidR="003C5C33" w:rsidRPr="009230B3" w:rsidRDefault="003C5C33" w:rsidP="003C5C33">
      <w:pPr>
        <w:pStyle w:val="SingleTxtG"/>
      </w:pPr>
      <w:r>
        <w:t>13.</w:t>
      </w:r>
      <w:r>
        <w:tab/>
        <w:t>Информация о принятых мерах в целях отмены постановлений, ограничивающих право просителей убежища и беженцев на свободу передвижения и проживания и право на работу, здравоохранение, образование и другие основные услуги, а также обновленные данные об их доступе к таким услугам. Информация о мерах, направленных на то, чтобы всем лицам, ищущим убежища, был обеспечен реальный доступ к справедливым и эффективным процедурам предоставления убежища и чтобы их не подвергали наказанию за нелегальный въезд или пребывание. Информация об осуществлении отмены статьи 499 (3) Административного кодекса, запрещающей использование депортации в качестве наказания, и о принятом в декабре 2019 года Законе об амнистии, направленном на легализацию лиц без гражданства и иностранных граждан, незаконно проживающих в стране. Информация о положении афганских просителей убежища.</w:t>
      </w:r>
    </w:p>
    <w:p w14:paraId="084DB6A1" w14:textId="77777777" w:rsidR="003C5C33" w:rsidRPr="009230B3" w:rsidRDefault="003C5C33" w:rsidP="003C5C33">
      <w:pPr>
        <w:pStyle w:val="SingleTxtG"/>
      </w:pPr>
      <w:r>
        <w:t>14.</w:t>
      </w:r>
      <w:r>
        <w:tab/>
        <w:t>Информация о воздействии нового Трудового кодекса (2016 года) и стратегии либо плана действий, разработанных Службой по государственному надзору в сфере труда, миграции и занятости населения в отношении меньшинств и уязвимых групп.</w:t>
      </w:r>
    </w:p>
    <w:p w14:paraId="2863FCE8" w14:textId="77777777" w:rsidR="003C5C33" w:rsidRPr="009230B3" w:rsidRDefault="003C5C33" w:rsidP="003C5C33">
      <w:pPr>
        <w:pStyle w:val="SingleTxtG"/>
      </w:pPr>
      <w:r>
        <w:t>15.</w:t>
      </w:r>
      <w:r>
        <w:tab/>
        <w:t>Информация о принятых мерах по предоставлению гражданства беженцам. Информация о внесении поправок в Закон о государственной регистрации актов гражданского состояния с целью обеспечения регистрации рождений всех детей, родившихся в Таджикистане, независимо от правового статуса их родителей или наличия у них документов, удостоверяющих личность.</w:t>
      </w:r>
    </w:p>
    <w:p w14:paraId="1EEA0F86" w14:textId="77777777" w:rsidR="003C5C33" w:rsidRPr="009230B3" w:rsidRDefault="003C5C33" w:rsidP="003C5C33">
      <w:pPr>
        <w:pStyle w:val="SingleTxtG"/>
      </w:pPr>
      <w:r>
        <w:t>16.</w:t>
      </w:r>
      <w:r>
        <w:tab/>
        <w:t>Информация о доступе населения без гражданства к медицинскому обслуживанию и социальным пособиям во время пандемии коронавирусной инфекции.</w:t>
      </w:r>
    </w:p>
    <w:p w14:paraId="146246D9" w14:textId="77777777" w:rsidR="003C5C33" w:rsidRPr="009230B3" w:rsidRDefault="003C5C33" w:rsidP="003C5C33">
      <w:pPr>
        <w:pStyle w:val="SingleTxtG"/>
      </w:pPr>
      <w:r>
        <w:t>17.</w:t>
      </w:r>
      <w:r>
        <w:tab/>
        <w:t>Информация о воздействии поэтапного осуществления Программы образования в области прав человека на 2013–2020 годы и ее содержании, касающемся вопросов расовой дискриминации.</w:t>
      </w:r>
    </w:p>
    <w:p w14:paraId="1944AB08" w14:textId="77777777" w:rsidR="003C5C33" w:rsidRPr="009230B3" w:rsidRDefault="003C5C33" w:rsidP="003C5C33">
      <w:pPr>
        <w:spacing w:before="240"/>
        <w:jc w:val="center"/>
        <w:rPr>
          <w:u w:val="single"/>
        </w:rPr>
      </w:pPr>
      <w:r w:rsidRPr="009230B3">
        <w:rPr>
          <w:u w:val="single"/>
        </w:rPr>
        <w:tab/>
      </w:r>
      <w:r w:rsidRPr="009230B3">
        <w:rPr>
          <w:u w:val="single"/>
        </w:rPr>
        <w:tab/>
      </w:r>
      <w:r w:rsidRPr="009230B3">
        <w:rPr>
          <w:u w:val="single"/>
        </w:rPr>
        <w:tab/>
      </w:r>
    </w:p>
    <w:p w14:paraId="138BD020" w14:textId="0A8A0EEC" w:rsidR="003C5C33" w:rsidRPr="003C5C33" w:rsidRDefault="003C5C33" w:rsidP="004055E9"/>
    <w:sectPr w:rsidR="003C5C33" w:rsidRPr="003C5C33" w:rsidSect="003C5C3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C13E2" w14:textId="77777777" w:rsidR="001C1879" w:rsidRPr="00A312BC" w:rsidRDefault="001C1879" w:rsidP="00A312BC"/>
  </w:endnote>
  <w:endnote w:type="continuationSeparator" w:id="0">
    <w:p w14:paraId="7B6F69F8" w14:textId="77777777" w:rsidR="001C1879" w:rsidRPr="00A312BC" w:rsidRDefault="001C187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07F6A" w14:textId="71C8A35B" w:rsidR="003C5C33" w:rsidRPr="003C5C33" w:rsidRDefault="003C5C33">
    <w:pPr>
      <w:pStyle w:val="a8"/>
    </w:pPr>
    <w:r w:rsidRPr="003C5C33">
      <w:rPr>
        <w:b/>
        <w:sz w:val="18"/>
      </w:rPr>
      <w:fldChar w:fldCharType="begin"/>
    </w:r>
    <w:r w:rsidRPr="003C5C33">
      <w:rPr>
        <w:b/>
        <w:sz w:val="18"/>
      </w:rPr>
      <w:instrText xml:space="preserve"> PAGE  \* MERGEFORMAT </w:instrText>
    </w:r>
    <w:r w:rsidRPr="003C5C33">
      <w:rPr>
        <w:b/>
        <w:sz w:val="18"/>
      </w:rPr>
      <w:fldChar w:fldCharType="separate"/>
    </w:r>
    <w:r w:rsidRPr="003C5C33">
      <w:rPr>
        <w:b/>
        <w:noProof/>
        <w:sz w:val="18"/>
      </w:rPr>
      <w:t>2</w:t>
    </w:r>
    <w:r w:rsidRPr="003C5C33">
      <w:rPr>
        <w:b/>
        <w:sz w:val="18"/>
      </w:rPr>
      <w:fldChar w:fldCharType="end"/>
    </w:r>
    <w:r>
      <w:rPr>
        <w:b/>
        <w:sz w:val="18"/>
      </w:rPr>
      <w:tab/>
    </w:r>
    <w:r>
      <w:t>GE.23-03129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6E1E0" w14:textId="63CEE6DA" w:rsidR="003C5C33" w:rsidRPr="003C5C33" w:rsidRDefault="003C5C33" w:rsidP="003C5C33">
    <w:pPr>
      <w:pStyle w:val="a8"/>
      <w:tabs>
        <w:tab w:val="clear" w:pos="9639"/>
        <w:tab w:val="right" w:pos="9638"/>
      </w:tabs>
      <w:rPr>
        <w:b/>
        <w:sz w:val="18"/>
      </w:rPr>
    </w:pPr>
    <w:r>
      <w:t>GE.23-03129</w:t>
    </w:r>
    <w:r>
      <w:tab/>
    </w:r>
    <w:r w:rsidRPr="003C5C33">
      <w:rPr>
        <w:b/>
        <w:sz w:val="18"/>
      </w:rPr>
      <w:fldChar w:fldCharType="begin"/>
    </w:r>
    <w:r w:rsidRPr="003C5C33">
      <w:rPr>
        <w:b/>
        <w:sz w:val="18"/>
      </w:rPr>
      <w:instrText xml:space="preserve"> PAGE  \* MERGEFORMAT </w:instrText>
    </w:r>
    <w:r w:rsidRPr="003C5C33">
      <w:rPr>
        <w:b/>
        <w:sz w:val="18"/>
      </w:rPr>
      <w:fldChar w:fldCharType="separate"/>
    </w:r>
    <w:r w:rsidRPr="003C5C33">
      <w:rPr>
        <w:b/>
        <w:noProof/>
        <w:sz w:val="18"/>
      </w:rPr>
      <w:t>3</w:t>
    </w:r>
    <w:r w:rsidRPr="003C5C3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DDFF2" w14:textId="2CE8D66F" w:rsidR="00042B72" w:rsidRPr="00EE0B8E" w:rsidRDefault="003C5C33" w:rsidP="003C5C33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95CF50E" wp14:editId="49A8399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23-03129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AB4AC2A" wp14:editId="55A9019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0B8E">
      <w:rPr>
        <w:lang w:val="en-US"/>
      </w:rPr>
      <w:t xml:space="preserve"> 080323  080323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76021" w14:textId="77777777" w:rsidR="001C1879" w:rsidRPr="001075E9" w:rsidRDefault="001C187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4A461B6" w14:textId="77777777" w:rsidR="001C1879" w:rsidRDefault="001C187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A620E38" w14:textId="77777777" w:rsidR="003C5C33" w:rsidRPr="009230B3" w:rsidRDefault="003C5C33" w:rsidP="003C5C33">
      <w:pPr>
        <w:pStyle w:val="ad"/>
      </w:pPr>
      <w:r>
        <w:tab/>
      </w:r>
      <w:r w:rsidRPr="00EE0B8E">
        <w:rPr>
          <w:sz w:val="20"/>
        </w:rPr>
        <w:t>*</w:t>
      </w:r>
      <w:r>
        <w:tab/>
        <w:t>В силу обстоятельств, не зависящих от представившей документ стороны, было принято решение издать настоящий документ после стандартной даты его опубликования.</w:t>
      </w:r>
    </w:p>
  </w:footnote>
  <w:footnote w:id="2">
    <w:p w14:paraId="1EC88304" w14:textId="027F14E1" w:rsidR="003C5C33" w:rsidRDefault="003C5C33" w:rsidP="003C5C33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1" w:history="1">
        <w:r w:rsidRPr="008D6044">
          <w:rPr>
            <w:rStyle w:val="af1"/>
          </w:rPr>
          <w:t>A/65/18</w:t>
        </w:r>
      </w:hyperlink>
      <w:r>
        <w:t>, п. 85.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F0254" w14:textId="2D78B2FD" w:rsidR="003C5C33" w:rsidRPr="003C5C33" w:rsidRDefault="003C5C33">
    <w:pPr>
      <w:pStyle w:val="a5"/>
    </w:pPr>
    <w:fldSimple w:instr=" TITLE  \* MERGEFORMAT ">
      <w:r w:rsidR="00803671">
        <w:t>CERD/C/TJK/Q/12-13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874FA" w14:textId="21D15AE6" w:rsidR="003C5C33" w:rsidRPr="003C5C33" w:rsidRDefault="003C5C33" w:rsidP="003C5C33">
    <w:pPr>
      <w:pStyle w:val="a5"/>
      <w:jc w:val="right"/>
    </w:pPr>
    <w:fldSimple w:instr=" TITLE  \* MERGEFORMAT ">
      <w:r w:rsidR="00803671">
        <w:t>CERD/C/TJK/Q/12-13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66342458">
    <w:abstractNumId w:val="16"/>
  </w:num>
  <w:num w:numId="2" w16cid:durableId="1130319673">
    <w:abstractNumId w:val="11"/>
  </w:num>
  <w:num w:numId="3" w16cid:durableId="673151452">
    <w:abstractNumId w:val="10"/>
  </w:num>
  <w:num w:numId="4" w16cid:durableId="1712613265">
    <w:abstractNumId w:val="17"/>
  </w:num>
  <w:num w:numId="5" w16cid:durableId="2032144911">
    <w:abstractNumId w:val="13"/>
  </w:num>
  <w:num w:numId="6" w16cid:durableId="1539900880">
    <w:abstractNumId w:val="8"/>
  </w:num>
  <w:num w:numId="7" w16cid:durableId="831339970">
    <w:abstractNumId w:val="3"/>
  </w:num>
  <w:num w:numId="8" w16cid:durableId="213977604">
    <w:abstractNumId w:val="2"/>
  </w:num>
  <w:num w:numId="9" w16cid:durableId="1252546973">
    <w:abstractNumId w:val="1"/>
  </w:num>
  <w:num w:numId="10" w16cid:durableId="1194147374">
    <w:abstractNumId w:val="0"/>
  </w:num>
  <w:num w:numId="11" w16cid:durableId="2007438951">
    <w:abstractNumId w:val="9"/>
  </w:num>
  <w:num w:numId="12" w16cid:durableId="753631124">
    <w:abstractNumId w:val="7"/>
  </w:num>
  <w:num w:numId="13" w16cid:durableId="764109648">
    <w:abstractNumId w:val="6"/>
  </w:num>
  <w:num w:numId="14" w16cid:durableId="157422892">
    <w:abstractNumId w:val="5"/>
  </w:num>
  <w:num w:numId="15" w16cid:durableId="1960182733">
    <w:abstractNumId w:val="4"/>
  </w:num>
  <w:num w:numId="16" w16cid:durableId="590162245">
    <w:abstractNumId w:val="15"/>
  </w:num>
  <w:num w:numId="17" w16cid:durableId="758017004">
    <w:abstractNumId w:val="12"/>
  </w:num>
  <w:num w:numId="18" w16cid:durableId="1648394050">
    <w:abstractNumId w:val="14"/>
  </w:num>
  <w:num w:numId="19" w16cid:durableId="866139273">
    <w:abstractNumId w:val="15"/>
  </w:num>
  <w:num w:numId="20" w16cid:durableId="1760322293">
    <w:abstractNumId w:val="12"/>
  </w:num>
  <w:num w:numId="21" w16cid:durableId="170285197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879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1879"/>
    <w:rsid w:val="001C7A89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6859"/>
    <w:rsid w:val="003B00E5"/>
    <w:rsid w:val="003C5C33"/>
    <w:rsid w:val="003D11EA"/>
    <w:rsid w:val="004055E9"/>
    <w:rsid w:val="00407B78"/>
    <w:rsid w:val="00424203"/>
    <w:rsid w:val="00452493"/>
    <w:rsid w:val="00453318"/>
    <w:rsid w:val="00454E07"/>
    <w:rsid w:val="00472C5C"/>
    <w:rsid w:val="004A1C15"/>
    <w:rsid w:val="004E104A"/>
    <w:rsid w:val="0050108D"/>
    <w:rsid w:val="00503601"/>
    <w:rsid w:val="00513081"/>
    <w:rsid w:val="00517901"/>
    <w:rsid w:val="00526683"/>
    <w:rsid w:val="0057071C"/>
    <w:rsid w:val="005709E0"/>
    <w:rsid w:val="00572E19"/>
    <w:rsid w:val="005961C8"/>
    <w:rsid w:val="005D7914"/>
    <w:rsid w:val="005E2B41"/>
    <w:rsid w:val="005F0B42"/>
    <w:rsid w:val="00627C61"/>
    <w:rsid w:val="006306AC"/>
    <w:rsid w:val="00641A8C"/>
    <w:rsid w:val="0067000F"/>
    <w:rsid w:val="00681A10"/>
    <w:rsid w:val="006A1ED8"/>
    <w:rsid w:val="006C2031"/>
    <w:rsid w:val="006D461A"/>
    <w:rsid w:val="006F35EE"/>
    <w:rsid w:val="007021FF"/>
    <w:rsid w:val="00706B3D"/>
    <w:rsid w:val="00712895"/>
    <w:rsid w:val="00757357"/>
    <w:rsid w:val="007C46C9"/>
    <w:rsid w:val="007C49AB"/>
    <w:rsid w:val="00803671"/>
    <w:rsid w:val="00825F8D"/>
    <w:rsid w:val="00834B71"/>
    <w:rsid w:val="0086445C"/>
    <w:rsid w:val="00894693"/>
    <w:rsid w:val="008A08D7"/>
    <w:rsid w:val="008A3166"/>
    <w:rsid w:val="008B227E"/>
    <w:rsid w:val="008B360C"/>
    <w:rsid w:val="008B6909"/>
    <w:rsid w:val="008D2AAD"/>
    <w:rsid w:val="008D6044"/>
    <w:rsid w:val="0090054A"/>
    <w:rsid w:val="00906890"/>
    <w:rsid w:val="00911BE4"/>
    <w:rsid w:val="00951972"/>
    <w:rsid w:val="009608F3"/>
    <w:rsid w:val="009A24AC"/>
    <w:rsid w:val="009B79AE"/>
    <w:rsid w:val="009D5FCE"/>
    <w:rsid w:val="00A14DA8"/>
    <w:rsid w:val="00A312BC"/>
    <w:rsid w:val="00A84021"/>
    <w:rsid w:val="00A84D35"/>
    <w:rsid w:val="00A917B3"/>
    <w:rsid w:val="00AB4B51"/>
    <w:rsid w:val="00B10CC7"/>
    <w:rsid w:val="00B27969"/>
    <w:rsid w:val="00B32719"/>
    <w:rsid w:val="00B36DF7"/>
    <w:rsid w:val="00B539E7"/>
    <w:rsid w:val="00B62458"/>
    <w:rsid w:val="00B67B12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2125"/>
    <w:rsid w:val="00E73F76"/>
    <w:rsid w:val="00EA2C9F"/>
    <w:rsid w:val="00EA420E"/>
    <w:rsid w:val="00ED0BDA"/>
    <w:rsid w:val="00EE0B8E"/>
    <w:rsid w:val="00EF1360"/>
    <w:rsid w:val="00EF3220"/>
    <w:rsid w:val="00F0540A"/>
    <w:rsid w:val="00F41B03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E2F031"/>
  <w15:docId w15:val="{D65A1299-C0F6-4C58-B2B7-3EA9D06ED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055E9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6306AC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41A8C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6306AC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627C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6306AC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6306AC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6306AC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6306AC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27C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306A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306A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6306A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6306A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6306AC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6306AC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6306AC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6306AC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6306AC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055E9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6306AC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6306AC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6306AC"/>
  </w:style>
  <w:style w:type="character" w:customStyle="1" w:styleId="af0">
    <w:name w:val="Текст концевой сноски Знак"/>
    <w:aliases w:val="2_G Знак"/>
    <w:basedOn w:val="a0"/>
    <w:link w:val="af"/>
    <w:rsid w:val="006306AC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6306AC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6306AC"/>
    <w:rPr>
      <w:color w:val="0000FF" w:themeColor="hyperlink"/>
      <w:u w:val="none"/>
    </w:rPr>
  </w:style>
  <w:style w:type="character" w:styleId="af2">
    <w:name w:val="FollowedHyperlink"/>
    <w:basedOn w:val="a0"/>
    <w:rsid w:val="006306AC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8D60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ru/A/65/1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6</TotalTime>
  <Pages>3</Pages>
  <Words>1160</Words>
  <Characters>8004</Characters>
  <Application>Microsoft Office Word</Application>
  <DocSecurity>0</DocSecurity>
  <Lines>727</Lines>
  <Paragraphs>203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CERD/C/TJK/Q/12-13</vt:lpstr>
      <vt:lpstr>A/</vt:lpstr>
      <vt:lpstr>A/</vt:lpstr>
    </vt:vector>
  </TitlesOfParts>
  <Company>DCM</Company>
  <LinksUpToDate>false</LinksUpToDate>
  <CharactersWithSpaces>8961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CERD/C/TJK/Q/12-13</dc:title>
  <dc:subject/>
  <dc:creator>No author</dc:creator>
  <cp:keywords/>
  <cp:lastModifiedBy>No author</cp:lastModifiedBy>
  <cp:revision>3</cp:revision>
  <cp:lastPrinted>2023-03-08T14:07:00Z</cp:lastPrinted>
  <dcterms:created xsi:type="dcterms:W3CDTF">2023-03-08T14:07:00Z</dcterms:created>
  <dcterms:modified xsi:type="dcterms:W3CDTF">2023-03-08T14:08:00Z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