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7D4" w:rsidRDefault="000A77D4" w:rsidP="000A77D4">
      <w:pPr>
        <w:spacing w:line="60" w:lineRule="exact"/>
        <w:rPr>
          <w:sz w:val="6"/>
        </w:rPr>
        <w:sectPr w:rsidR="000A77D4" w:rsidSect="000A77D4">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755417" w:rsidRDefault="00755417" w:rsidP="007554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lastRenderedPageBreak/>
        <w:t>消除对妇女歧视委员会</w:t>
      </w:r>
    </w:p>
    <w:p w:rsidR="00755417" w:rsidRPr="00755417" w:rsidRDefault="00755417" w:rsidP="007554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55417" w:rsidRPr="00755417" w:rsidRDefault="00755417" w:rsidP="007554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55417" w:rsidRPr="00755417" w:rsidRDefault="00755417" w:rsidP="007554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55417" w:rsidRPr="00755417" w:rsidRDefault="00755417" w:rsidP="00755417">
      <w:pPr>
        <w:framePr w:w="9792" w:h="432" w:hSpace="180" w:wrap="around" w:hAnchor="page" w:x="1210" w:yAlign="bottom"/>
        <w:spacing w:line="100" w:lineRule="exact"/>
        <w:rPr>
          <w:sz w:val="10"/>
        </w:rPr>
      </w:pPr>
    </w:p>
    <w:p w:rsidR="00755417" w:rsidRPr="00755417" w:rsidRDefault="00755417" w:rsidP="00755417">
      <w:pPr>
        <w:framePr w:w="9792" w:h="432" w:hSpace="180" w:wrap="around" w:hAnchor="page" w:x="1210" w:yAlign="bottom"/>
        <w:spacing w:line="60" w:lineRule="exact"/>
        <w:rPr>
          <w:sz w:val="6"/>
        </w:rPr>
      </w:pPr>
      <w:r w:rsidRPr="00755417">
        <w:rPr>
          <w:noProof/>
          <w:sz w:val="6"/>
        </w:rPr>
        <mc:AlternateContent>
          <mc:Choice Requires="wps">
            <w:drawing>
              <wp:anchor distT="0" distB="0" distL="114300" distR="114300" simplePos="0" relativeHeight="251659264" behindDoc="0" locked="0" layoutInCell="1" allowOverlap="1" wp14:anchorId="59F264D0" wp14:editId="43126CF5">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" strokecolor="black [3213]" strokeweight=".25pt">
                <w10:wrap anchorx="page"/>
              </v:line>
            </w:pict>
          </mc:Fallback>
        </mc:AlternateContent>
      </w:r>
    </w:p>
    <w:p w:rsidR="00755417" w:rsidRPr="00755417" w:rsidRDefault="00755417" w:rsidP="00755417">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755417">
        <w:rPr>
          <w:rFonts w:hint="eastAsia"/>
          <w:sz w:val="18"/>
          <w:vertAlign w:val="superscript"/>
        </w:rPr>
        <w:t>*</w:t>
      </w:r>
      <w:r>
        <w:rPr>
          <w:rFonts w:hint="eastAsia"/>
          <w:sz w:val="18"/>
        </w:rPr>
        <w:tab/>
      </w:r>
      <w:r w:rsidRPr="00755417">
        <w:rPr>
          <w:rFonts w:hint="eastAsia"/>
          <w:sz w:val="18"/>
        </w:rPr>
        <w:t>委员会第六十五届会议</w:t>
      </w:r>
      <w:r w:rsidR="00660647">
        <w:rPr>
          <w:rFonts w:hint="eastAsia"/>
          <w:sz w:val="18"/>
        </w:rPr>
        <w:t>(</w:t>
      </w:r>
      <w:r w:rsidRPr="00755417">
        <w:rPr>
          <w:rFonts w:hint="eastAsia"/>
          <w:sz w:val="18"/>
        </w:rPr>
        <w:t>2016</w:t>
      </w:r>
      <w:r w:rsidRPr="00755417">
        <w:rPr>
          <w:rFonts w:hint="eastAsia"/>
          <w:sz w:val="18"/>
        </w:rPr>
        <w:t>年</w:t>
      </w:r>
      <w:r w:rsidRPr="00755417">
        <w:rPr>
          <w:rFonts w:hint="eastAsia"/>
          <w:sz w:val="18"/>
        </w:rPr>
        <w:t>10</w:t>
      </w:r>
      <w:r w:rsidRPr="00755417">
        <w:rPr>
          <w:rFonts w:hint="eastAsia"/>
          <w:sz w:val="18"/>
        </w:rPr>
        <w:t>月</w:t>
      </w:r>
      <w:r w:rsidRPr="00755417">
        <w:rPr>
          <w:rFonts w:hint="eastAsia"/>
          <w:sz w:val="18"/>
        </w:rPr>
        <w:t>24</w:t>
      </w:r>
      <w:r w:rsidRPr="00755417">
        <w:rPr>
          <w:rFonts w:hint="eastAsia"/>
          <w:sz w:val="18"/>
        </w:rPr>
        <w:t>日至</w:t>
      </w:r>
      <w:r w:rsidRPr="00755417">
        <w:rPr>
          <w:rFonts w:hint="eastAsia"/>
          <w:sz w:val="18"/>
        </w:rPr>
        <w:t>11</w:t>
      </w:r>
      <w:r w:rsidRPr="00755417">
        <w:rPr>
          <w:rFonts w:hint="eastAsia"/>
          <w:sz w:val="18"/>
        </w:rPr>
        <w:t>月</w:t>
      </w:r>
      <w:r w:rsidRPr="00755417">
        <w:rPr>
          <w:rFonts w:hint="eastAsia"/>
          <w:sz w:val="18"/>
        </w:rPr>
        <w:t>18</w:t>
      </w:r>
      <w:r w:rsidRPr="00755417">
        <w:rPr>
          <w:rFonts w:hint="eastAsia"/>
          <w:sz w:val="18"/>
        </w:rPr>
        <w:t>日</w:t>
      </w:r>
      <w:r w:rsidR="00660647">
        <w:rPr>
          <w:rFonts w:hint="eastAsia"/>
          <w:sz w:val="18"/>
        </w:rPr>
        <w:t>)</w:t>
      </w:r>
      <w:r w:rsidRPr="00755417">
        <w:rPr>
          <w:rFonts w:hint="eastAsia"/>
          <w:sz w:val="18"/>
        </w:rPr>
        <w:t>通过。</w:t>
      </w:r>
    </w:p>
    <w:p w:rsidR="00B31E9D" w:rsidRDefault="00755417" w:rsidP="007554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关于洪都拉斯第七次和第八次合并定期报告的结论性意见</w:t>
      </w:r>
      <w:r w:rsidRPr="00755417">
        <w:rPr>
          <w:rFonts w:hint="eastAsia"/>
          <w:vertAlign w:val="superscript"/>
        </w:rPr>
        <w:t>*</w:t>
      </w:r>
    </w:p>
    <w:p w:rsidR="00755417" w:rsidRPr="00755417" w:rsidRDefault="00755417" w:rsidP="00755417">
      <w:pPr>
        <w:pStyle w:val="SingleTxt"/>
        <w:spacing w:after="0" w:line="120" w:lineRule="exact"/>
        <w:rPr>
          <w:sz w:val="10"/>
        </w:rPr>
      </w:pPr>
    </w:p>
    <w:p w:rsidR="00755417" w:rsidRPr="00755417" w:rsidRDefault="00755417" w:rsidP="00755417">
      <w:pPr>
        <w:pStyle w:val="SingleTxt"/>
        <w:spacing w:after="0" w:line="120" w:lineRule="exact"/>
        <w:rPr>
          <w:sz w:val="10"/>
        </w:rPr>
      </w:pP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w:t>
      </w:r>
      <w:r w:rsidRPr="00B56245">
        <w:rPr>
          <w:rFonts w:eastAsia="宋体" w:hint="eastAsia"/>
          <w:sz w:val="21"/>
          <w:lang w:val="zh-CN" w:eastAsia="zh-CN"/>
        </w:rPr>
        <w:tab/>
      </w:r>
      <w:r w:rsidRPr="00B56245">
        <w:rPr>
          <w:rFonts w:eastAsia="宋体" w:hint="eastAsia"/>
          <w:sz w:val="21"/>
          <w:lang w:val="zh-CN" w:eastAsia="zh-CN"/>
        </w:rPr>
        <w:tab/>
      </w:r>
      <w:r w:rsidRPr="00B56245">
        <w:rPr>
          <w:rFonts w:eastAsia="宋体" w:hAnsi="宋体"/>
          <w:sz w:val="21"/>
          <w:lang w:val="zh-CN" w:eastAsia="zh-CN"/>
        </w:rPr>
        <w:t>委员会在</w:t>
      </w:r>
      <w:r w:rsidRPr="00B56245">
        <w:rPr>
          <w:rFonts w:eastAsia="宋体"/>
          <w:sz w:val="21"/>
          <w:lang w:val="zh-CN" w:eastAsia="zh-CN"/>
        </w:rPr>
        <w:t>2016</w:t>
      </w:r>
      <w:r w:rsidRPr="00B56245">
        <w:rPr>
          <w:rFonts w:eastAsia="宋体" w:hAnsi="宋体"/>
          <w:sz w:val="21"/>
          <w:lang w:val="zh-CN" w:eastAsia="zh-CN"/>
        </w:rPr>
        <w:t>年</w:t>
      </w:r>
      <w:r w:rsidRPr="00B56245">
        <w:rPr>
          <w:rFonts w:eastAsia="宋体"/>
          <w:sz w:val="21"/>
          <w:lang w:val="zh-CN" w:eastAsia="zh-CN"/>
        </w:rPr>
        <w:t>11</w:t>
      </w:r>
      <w:r w:rsidRPr="00B56245">
        <w:rPr>
          <w:rFonts w:eastAsia="宋体" w:hAnsi="宋体"/>
          <w:sz w:val="21"/>
          <w:lang w:val="zh-CN" w:eastAsia="zh-CN"/>
        </w:rPr>
        <w:t>月</w:t>
      </w:r>
      <w:r w:rsidRPr="00B56245">
        <w:rPr>
          <w:rFonts w:eastAsia="宋体"/>
          <w:sz w:val="21"/>
          <w:lang w:val="zh-CN" w:eastAsia="zh-CN"/>
        </w:rPr>
        <w:t>3</w:t>
      </w:r>
      <w:r w:rsidRPr="00B56245">
        <w:rPr>
          <w:rFonts w:eastAsia="宋体" w:hAnsi="宋体"/>
          <w:sz w:val="21"/>
          <w:lang w:val="zh-CN" w:eastAsia="zh-CN"/>
        </w:rPr>
        <w:t>日举行的第</w:t>
      </w:r>
      <w:r w:rsidRPr="00B56245">
        <w:rPr>
          <w:rFonts w:eastAsia="宋体"/>
          <w:sz w:val="21"/>
          <w:lang w:val="zh-CN" w:eastAsia="zh-CN"/>
        </w:rPr>
        <w:t>1447</w:t>
      </w:r>
      <w:r w:rsidRPr="00B56245">
        <w:rPr>
          <w:rFonts w:eastAsia="宋体" w:hAnsi="宋体"/>
          <w:sz w:val="21"/>
          <w:lang w:val="zh-CN" w:eastAsia="zh-CN"/>
        </w:rPr>
        <w:t>次和</w:t>
      </w:r>
      <w:r w:rsidRPr="00B56245">
        <w:rPr>
          <w:rFonts w:eastAsia="宋体"/>
          <w:sz w:val="21"/>
          <w:lang w:val="zh-CN" w:eastAsia="zh-CN"/>
        </w:rPr>
        <w:t>1448</w:t>
      </w:r>
      <w:r w:rsidRPr="00B56245">
        <w:rPr>
          <w:rFonts w:eastAsia="宋体" w:hAnsi="宋体"/>
          <w:sz w:val="21"/>
          <w:lang w:val="zh-CN" w:eastAsia="zh-CN"/>
        </w:rPr>
        <w:t>次会议</w:t>
      </w:r>
      <w:r w:rsidR="00660647">
        <w:rPr>
          <w:rFonts w:eastAsia="宋体" w:hAnsi="宋体"/>
          <w:sz w:val="21"/>
          <w:lang w:val="zh-CN" w:eastAsia="zh-CN"/>
        </w:rPr>
        <w:t>(</w:t>
      </w:r>
      <w:r w:rsidRPr="00B56245">
        <w:rPr>
          <w:rFonts w:eastAsia="宋体" w:hAnsi="宋体"/>
          <w:sz w:val="21"/>
          <w:lang w:val="zh-CN" w:eastAsia="zh-CN"/>
        </w:rPr>
        <w:t>见</w:t>
      </w:r>
      <w:r w:rsidRPr="00B56245">
        <w:rPr>
          <w:rFonts w:eastAsia="宋体"/>
          <w:sz w:val="21"/>
          <w:lang w:val="zh-CN" w:eastAsia="zh-CN"/>
        </w:rPr>
        <w:t>CEDAW/C/SR.1447</w:t>
      </w:r>
      <w:r w:rsidRPr="00B56245">
        <w:rPr>
          <w:rFonts w:eastAsia="宋体" w:hAnsi="宋体"/>
          <w:sz w:val="21"/>
          <w:lang w:val="zh-CN" w:eastAsia="zh-CN"/>
        </w:rPr>
        <w:t>和</w:t>
      </w:r>
      <w:r w:rsidRPr="00B56245">
        <w:rPr>
          <w:rFonts w:eastAsia="宋体"/>
          <w:sz w:val="21"/>
          <w:lang w:val="zh-CN" w:eastAsia="zh-CN"/>
        </w:rPr>
        <w:t>1448</w:t>
      </w:r>
      <w:r w:rsidR="00660647">
        <w:rPr>
          <w:rFonts w:eastAsia="宋体" w:hAnsi="宋体"/>
          <w:sz w:val="21"/>
          <w:lang w:val="zh-CN" w:eastAsia="zh-CN"/>
        </w:rPr>
        <w:t>)</w:t>
      </w:r>
      <w:r w:rsidRPr="00B56245">
        <w:rPr>
          <w:rFonts w:eastAsia="宋体" w:hAnsi="宋体"/>
          <w:sz w:val="21"/>
          <w:lang w:val="zh-CN" w:eastAsia="zh-CN"/>
        </w:rPr>
        <w:t>上审议了洪都拉斯第七次和第八次合并定期报告</w:t>
      </w:r>
      <w:r w:rsidR="00660647">
        <w:rPr>
          <w:rFonts w:eastAsia="宋体" w:hint="eastAsia"/>
          <w:sz w:val="21"/>
          <w:lang w:val="zh-CN" w:eastAsia="zh-CN"/>
        </w:rPr>
        <w:t>(</w:t>
      </w:r>
      <w:r w:rsidRPr="00B56245">
        <w:rPr>
          <w:rFonts w:eastAsia="宋体"/>
          <w:sz w:val="21"/>
          <w:lang w:val="zh-CN" w:eastAsia="zh-CN"/>
        </w:rPr>
        <w:t>CEDAW/C/HND/7-8</w:t>
      </w:r>
      <w:r w:rsidR="00660647">
        <w:rPr>
          <w:rFonts w:eastAsia="宋体" w:hint="eastAsia"/>
          <w:sz w:val="21"/>
          <w:lang w:val="zh-CN" w:eastAsia="zh-CN"/>
        </w:rPr>
        <w:t>)</w:t>
      </w:r>
      <w:r w:rsidRPr="00B56245">
        <w:rPr>
          <w:rFonts w:eastAsia="宋体" w:hAnsi="宋体"/>
          <w:sz w:val="21"/>
          <w:lang w:val="zh-CN" w:eastAsia="zh-CN"/>
        </w:rPr>
        <w:t>。委员会的议题和问题清单载于</w:t>
      </w:r>
      <w:r w:rsidRPr="00B56245">
        <w:rPr>
          <w:rFonts w:eastAsia="宋体"/>
          <w:sz w:val="21"/>
          <w:lang w:val="zh-CN" w:eastAsia="zh-CN"/>
        </w:rPr>
        <w:t>CEDAW/C/HND/Q/7-8</w:t>
      </w:r>
      <w:r w:rsidRPr="00B56245">
        <w:rPr>
          <w:rFonts w:eastAsia="宋体" w:hAnsi="宋体"/>
          <w:sz w:val="21"/>
          <w:lang w:val="zh-CN" w:eastAsia="zh-CN"/>
        </w:rPr>
        <w:t>，洪都拉斯的答复载于</w:t>
      </w:r>
      <w:r w:rsidRPr="00B56245">
        <w:rPr>
          <w:rFonts w:eastAsia="宋体"/>
          <w:sz w:val="21"/>
          <w:lang w:val="zh-CN" w:eastAsia="zh-CN"/>
        </w:rPr>
        <w:t>CEDAW/C/HND/Q/7-8/Add.1</w:t>
      </w:r>
      <w:r w:rsidRPr="00B56245">
        <w:rPr>
          <w:rFonts w:eastAsia="宋体" w:hAnsi="宋体"/>
          <w:sz w:val="21"/>
          <w:lang w:val="zh-CN" w:eastAsia="zh-CN"/>
        </w:rPr>
        <w:t>。</w:t>
      </w:r>
    </w:p>
    <w:p w:rsidR="00755417" w:rsidRPr="00B56245" w:rsidRDefault="00755417" w:rsidP="00755417">
      <w:pPr>
        <w:pStyle w:val="H1G"/>
        <w:spacing w:line="320" w:lineRule="exact"/>
        <w:rPr>
          <w:rFonts w:eastAsia="黑体"/>
          <w:b w:val="0"/>
          <w:lang w:eastAsia="zh-CN"/>
        </w:rPr>
      </w:pPr>
      <w:r w:rsidRPr="00B56245">
        <w:rPr>
          <w:rFonts w:eastAsia="黑体"/>
          <w:b w:val="0"/>
          <w:lang w:val="zh-CN" w:eastAsia="zh-CN"/>
        </w:rPr>
        <w:tab/>
        <w:t>A.</w:t>
      </w:r>
      <w:r w:rsidRPr="00B56245">
        <w:rPr>
          <w:rFonts w:eastAsia="黑体" w:hint="eastAsia"/>
          <w:b w:val="0"/>
          <w:lang w:val="zh-CN" w:eastAsia="zh-CN"/>
        </w:rPr>
        <w:tab/>
      </w:r>
      <w:r w:rsidRPr="00B56245">
        <w:rPr>
          <w:rFonts w:eastAsia="黑体" w:hAnsi="宋体"/>
          <w:b w:val="0"/>
          <w:lang w:val="zh-CN" w:eastAsia="zh-CN"/>
        </w:rPr>
        <w:t>导言</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2.</w:t>
      </w:r>
      <w:r w:rsidRPr="00B56245">
        <w:rPr>
          <w:rFonts w:eastAsia="宋体" w:hint="eastAsia"/>
          <w:sz w:val="21"/>
          <w:lang w:val="zh-CN" w:eastAsia="zh-CN"/>
        </w:rPr>
        <w:tab/>
      </w:r>
      <w:r w:rsidRPr="00B56245">
        <w:rPr>
          <w:rFonts w:eastAsia="宋体" w:hint="eastAsia"/>
          <w:sz w:val="21"/>
          <w:lang w:val="zh-CN" w:eastAsia="zh-CN"/>
        </w:rPr>
        <w:tab/>
      </w:r>
      <w:r w:rsidRPr="00B56245">
        <w:rPr>
          <w:rFonts w:eastAsia="宋体" w:hAnsi="宋体"/>
          <w:sz w:val="21"/>
          <w:lang w:val="zh-CN" w:eastAsia="zh-CN"/>
        </w:rPr>
        <w:t>委员会感谢缔约国提交其第七次和第八次合并定期报告。委员会还感谢缔约国对会前工作组提出的议题和问题清单做出书面答复，并欢迎代表团所做的口头介绍，以及就委员会在对话期间口头提出的问题作出答复。</w:t>
      </w:r>
    </w:p>
    <w:p w:rsidR="00755417" w:rsidRPr="00B56245" w:rsidRDefault="00755417" w:rsidP="00755417">
      <w:pPr>
        <w:pStyle w:val="SingleTxtG"/>
        <w:tabs>
          <w:tab w:val="left" w:pos="1701"/>
        </w:tabs>
        <w:spacing w:line="320" w:lineRule="exact"/>
        <w:rPr>
          <w:rFonts w:eastAsia="宋体"/>
          <w:sz w:val="21"/>
          <w:lang w:eastAsia="zh-CN"/>
        </w:rPr>
      </w:pPr>
      <w:r w:rsidRPr="00B56245">
        <w:rPr>
          <w:rFonts w:eastAsia="宋体"/>
          <w:sz w:val="21"/>
          <w:lang w:val="zh-CN" w:eastAsia="zh-CN"/>
        </w:rPr>
        <w:t>3.</w:t>
      </w:r>
      <w:r w:rsidRPr="00B56245">
        <w:rPr>
          <w:rFonts w:eastAsia="宋体" w:hint="eastAsia"/>
          <w:sz w:val="21"/>
          <w:lang w:val="zh-CN" w:eastAsia="zh-CN"/>
        </w:rPr>
        <w:tab/>
      </w:r>
      <w:r w:rsidRPr="00B56245">
        <w:rPr>
          <w:rFonts w:eastAsia="宋体" w:hAnsi="宋体"/>
          <w:sz w:val="21"/>
          <w:lang w:val="zh-CN" w:eastAsia="zh-CN"/>
        </w:rPr>
        <w:t>委员会称赞缔约国的代表团，该代表团由国家妇女协会执行会长</w:t>
      </w:r>
      <w:r w:rsidRPr="00B56245">
        <w:rPr>
          <w:rFonts w:eastAsia="宋体"/>
          <w:sz w:val="21"/>
          <w:lang w:val="zh-CN" w:eastAsia="zh-CN"/>
        </w:rPr>
        <w:t>Ana Aminta Madrid Paz</w:t>
      </w:r>
      <w:r w:rsidRPr="00B56245">
        <w:rPr>
          <w:rFonts w:eastAsia="宋体" w:hAnsi="宋体"/>
          <w:sz w:val="21"/>
          <w:lang w:val="zh-CN" w:eastAsia="zh-CN"/>
        </w:rPr>
        <w:t>率领，成员还包括来自国民议会和总统府的代表、圣佩德罗苏拉市副市长以及来自洪都拉斯常驻联合国日内瓦办事处代表团和常驻日内瓦的其他国际组织的代表。</w:t>
      </w:r>
    </w:p>
    <w:p w:rsidR="00755417" w:rsidRPr="00B56245" w:rsidRDefault="00755417" w:rsidP="00755417">
      <w:pPr>
        <w:pStyle w:val="H1G"/>
        <w:spacing w:line="320" w:lineRule="exact"/>
        <w:rPr>
          <w:rFonts w:eastAsia="黑体"/>
          <w:b w:val="0"/>
          <w:lang w:eastAsia="zh-CN"/>
        </w:rPr>
      </w:pPr>
      <w:r w:rsidRPr="00B56245">
        <w:rPr>
          <w:rFonts w:eastAsia="黑体"/>
          <w:b w:val="0"/>
          <w:lang w:val="zh-CN" w:eastAsia="zh-CN"/>
        </w:rPr>
        <w:tab/>
        <w:t>B.</w:t>
      </w:r>
      <w:r w:rsidRPr="00B56245">
        <w:rPr>
          <w:rFonts w:eastAsia="黑体" w:hint="eastAsia"/>
          <w:b w:val="0"/>
          <w:lang w:val="zh-CN" w:eastAsia="zh-CN"/>
        </w:rPr>
        <w:tab/>
      </w:r>
      <w:r w:rsidRPr="00B56245">
        <w:rPr>
          <w:rFonts w:eastAsia="黑体" w:hAnsi="宋体"/>
          <w:b w:val="0"/>
          <w:lang w:val="zh-CN" w:eastAsia="zh-CN"/>
        </w:rPr>
        <w:t>积极方面</w:t>
      </w:r>
    </w:p>
    <w:p w:rsidR="00755417" w:rsidRPr="00B56245" w:rsidRDefault="00755417" w:rsidP="00755417">
      <w:pPr>
        <w:pStyle w:val="SingleTxtG"/>
        <w:tabs>
          <w:tab w:val="left" w:pos="1701"/>
        </w:tabs>
        <w:spacing w:line="320" w:lineRule="exact"/>
        <w:rPr>
          <w:rFonts w:eastAsia="宋体"/>
          <w:spacing w:val="2"/>
          <w:sz w:val="21"/>
          <w:lang w:eastAsia="zh-CN"/>
        </w:rPr>
      </w:pPr>
      <w:r w:rsidRPr="00B56245">
        <w:rPr>
          <w:rFonts w:eastAsia="宋体"/>
          <w:sz w:val="21"/>
          <w:lang w:val="zh-CN" w:eastAsia="zh-CN"/>
        </w:rPr>
        <w:t>4.</w:t>
      </w:r>
      <w:r w:rsidRPr="00B56245">
        <w:rPr>
          <w:rFonts w:eastAsia="宋体" w:hint="eastAsia"/>
          <w:sz w:val="21"/>
          <w:lang w:val="zh-CN" w:eastAsia="zh-CN"/>
        </w:rPr>
        <w:tab/>
      </w:r>
      <w:r w:rsidRPr="00B56245">
        <w:rPr>
          <w:rFonts w:eastAsia="宋体" w:hAnsi="宋体"/>
          <w:sz w:val="21"/>
          <w:lang w:val="zh-CN" w:eastAsia="zh-CN"/>
        </w:rPr>
        <w:t>委员会欢迎自</w:t>
      </w:r>
      <w:r w:rsidRPr="00B56245">
        <w:rPr>
          <w:rFonts w:eastAsia="宋体"/>
          <w:sz w:val="21"/>
          <w:lang w:val="zh-CN" w:eastAsia="zh-CN"/>
        </w:rPr>
        <w:t>2007</w:t>
      </w:r>
      <w:r w:rsidRPr="00B56245">
        <w:rPr>
          <w:rFonts w:eastAsia="宋体" w:hAnsi="宋体"/>
          <w:sz w:val="21"/>
          <w:lang w:val="zh-CN" w:eastAsia="zh-CN"/>
        </w:rPr>
        <w:t>年审议缔约国第四至六次合并定期报告</w:t>
      </w:r>
      <w:r w:rsidR="00660647">
        <w:rPr>
          <w:rFonts w:eastAsia="宋体" w:hint="eastAsia"/>
          <w:sz w:val="21"/>
          <w:lang w:val="zh-CN" w:eastAsia="zh-CN"/>
        </w:rPr>
        <w:t>(</w:t>
      </w:r>
      <w:r w:rsidRPr="00B56245">
        <w:rPr>
          <w:rFonts w:eastAsia="宋体"/>
          <w:sz w:val="21"/>
          <w:lang w:val="zh-CN" w:eastAsia="zh-CN"/>
        </w:rPr>
        <w:t>CEDAW/C/HON/CO/6</w:t>
      </w:r>
      <w:r w:rsidR="00660647">
        <w:rPr>
          <w:rFonts w:eastAsia="宋体" w:hint="eastAsia"/>
          <w:sz w:val="21"/>
          <w:lang w:val="zh-CN" w:eastAsia="zh-CN"/>
        </w:rPr>
        <w:t>)</w:t>
      </w:r>
      <w:r w:rsidRPr="00B56245">
        <w:rPr>
          <w:rFonts w:eastAsia="宋体" w:hAnsi="宋体"/>
          <w:sz w:val="21"/>
          <w:lang w:val="zh-CN" w:eastAsia="zh-CN"/>
        </w:rPr>
        <w:t>以来在开展立法改革方面取得的进展，特别是通过了以下法律：</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(a)</w:t>
      </w:r>
      <w:r w:rsidRPr="00B56245">
        <w:rPr>
          <w:rFonts w:eastAsia="宋体" w:hint="eastAsia"/>
          <w:sz w:val="21"/>
          <w:lang w:val="zh-CN" w:eastAsia="zh-CN"/>
        </w:rPr>
        <w:tab/>
      </w:r>
      <w:r w:rsidRPr="00B56245">
        <w:rPr>
          <w:rFonts w:eastAsia="宋体" w:hAnsi="宋体"/>
          <w:sz w:val="21"/>
          <w:lang w:val="zh-CN" w:eastAsia="zh-CN"/>
        </w:rPr>
        <w:t>《工资平等法》</w:t>
      </w:r>
      <w:r w:rsidR="00660647">
        <w:rPr>
          <w:rFonts w:eastAsia="宋体" w:hAnsi="宋体"/>
          <w:sz w:val="21"/>
          <w:lang w:val="zh-CN" w:eastAsia="zh-CN"/>
        </w:rPr>
        <w:t>(</w:t>
      </w:r>
      <w:r w:rsidRPr="00B56245">
        <w:rPr>
          <w:rFonts w:eastAsia="宋体" w:hAnsi="宋体"/>
          <w:sz w:val="21"/>
          <w:lang w:val="zh-CN" w:eastAsia="zh-CN"/>
        </w:rPr>
        <w:t>第</w:t>
      </w:r>
      <w:r w:rsidRPr="00B56245">
        <w:rPr>
          <w:rFonts w:eastAsia="宋体"/>
          <w:sz w:val="21"/>
          <w:lang w:val="zh-CN" w:eastAsia="zh-CN"/>
        </w:rPr>
        <w:t>27-2015</w:t>
      </w:r>
      <w:r w:rsidRPr="00B56245">
        <w:rPr>
          <w:rFonts w:eastAsia="宋体" w:hAnsi="宋体"/>
          <w:sz w:val="21"/>
          <w:lang w:val="zh-CN" w:eastAsia="zh-CN"/>
        </w:rPr>
        <w:t>号法令</w:t>
      </w:r>
      <w:r w:rsidR="00660647">
        <w:rPr>
          <w:rFonts w:eastAsia="宋体" w:hAnsi="宋体"/>
          <w:sz w:val="21"/>
          <w:lang w:val="zh-CN" w:eastAsia="zh-CN"/>
        </w:rPr>
        <w:t>)</w:t>
      </w:r>
      <w:r w:rsidRPr="00B56245">
        <w:rPr>
          <w:rFonts w:eastAsia="宋体" w:hAnsi="宋体"/>
          <w:sz w:val="21"/>
          <w:lang w:val="zh-CN" w:eastAsia="zh-CN"/>
        </w:rPr>
        <w:t>；</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《男女人权维护者、记者、社会沟通者和司法人员保护法》</w:t>
      </w:r>
      <w:r w:rsidR="00660647">
        <w:rPr>
          <w:rFonts w:eastAsia="宋体" w:hAnsi="宋体"/>
          <w:sz w:val="21"/>
          <w:lang w:val="zh-CN" w:eastAsia="zh-CN"/>
        </w:rPr>
        <w:t>(</w:t>
      </w:r>
      <w:r w:rsidRPr="00B56245">
        <w:rPr>
          <w:rFonts w:eastAsia="宋体" w:hAnsi="宋体"/>
          <w:sz w:val="21"/>
          <w:lang w:val="zh-CN" w:eastAsia="zh-CN"/>
        </w:rPr>
        <w:t>第</w:t>
      </w:r>
      <w:r w:rsidRPr="00B56245">
        <w:rPr>
          <w:rFonts w:eastAsia="宋体"/>
          <w:sz w:val="21"/>
          <w:lang w:val="zh-CN" w:eastAsia="zh-CN"/>
        </w:rPr>
        <w:t>34-2015</w:t>
      </w:r>
      <w:r w:rsidRPr="00B56245">
        <w:rPr>
          <w:rFonts w:eastAsia="宋体" w:hAnsi="宋体"/>
          <w:sz w:val="21"/>
          <w:lang w:val="zh-CN" w:eastAsia="zh-CN"/>
        </w:rPr>
        <w:lastRenderedPageBreak/>
        <w:t>号法令</w:t>
      </w:r>
      <w:r w:rsidR="00660647">
        <w:rPr>
          <w:rFonts w:eastAsia="宋体" w:hAnsi="宋体"/>
          <w:sz w:val="21"/>
          <w:lang w:val="zh-CN" w:eastAsia="zh-CN"/>
        </w:rPr>
        <w:t>)</w:t>
      </w:r>
      <w:r w:rsidRPr="00B56245">
        <w:rPr>
          <w:rFonts w:eastAsia="宋体" w:hAnsi="宋体"/>
          <w:sz w:val="21"/>
          <w:lang w:val="zh-CN" w:eastAsia="zh-CN"/>
        </w:rPr>
        <w:t>及其条例</w:t>
      </w:r>
      <w:r w:rsidR="00660647">
        <w:rPr>
          <w:rFonts w:eastAsia="宋体" w:hAnsi="宋体"/>
          <w:sz w:val="21"/>
          <w:lang w:val="zh-CN" w:eastAsia="zh-CN"/>
        </w:rPr>
        <w:t>(</w:t>
      </w:r>
      <w:r w:rsidRPr="00B56245">
        <w:rPr>
          <w:rFonts w:eastAsia="宋体"/>
          <w:sz w:val="21"/>
          <w:lang w:val="zh-CN" w:eastAsia="zh-CN"/>
        </w:rPr>
        <w:t>2016</w:t>
      </w:r>
      <w:r w:rsidRPr="00B56245">
        <w:rPr>
          <w:rFonts w:eastAsia="宋体" w:hAnsi="宋体"/>
          <w:sz w:val="21"/>
          <w:lang w:val="zh-CN" w:eastAsia="zh-CN"/>
        </w:rPr>
        <w:t>年</w:t>
      </w:r>
      <w:r w:rsidR="00660647">
        <w:rPr>
          <w:rFonts w:eastAsia="宋体" w:hAnsi="宋体"/>
          <w:sz w:val="21"/>
          <w:lang w:val="zh-CN" w:eastAsia="zh-CN"/>
        </w:rPr>
        <w:t>)</w:t>
      </w:r>
      <w:r w:rsidRPr="00B56245">
        <w:rPr>
          <w:rFonts w:eastAsia="宋体" w:hAnsi="宋体"/>
          <w:sz w:val="21"/>
          <w:lang w:val="zh-CN" w:eastAsia="zh-CN"/>
        </w:rPr>
        <w:t>；</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(c)</w:t>
      </w:r>
      <w:r w:rsidRPr="00B56245">
        <w:rPr>
          <w:rFonts w:eastAsia="宋体" w:hint="eastAsia"/>
          <w:sz w:val="21"/>
          <w:lang w:val="zh-CN" w:eastAsia="zh-CN"/>
        </w:rPr>
        <w:tab/>
      </w:r>
      <w:r w:rsidRPr="00B56245">
        <w:rPr>
          <w:rFonts w:eastAsia="宋体" w:hAnsi="宋体"/>
          <w:sz w:val="21"/>
          <w:lang w:val="zh-CN" w:eastAsia="zh-CN"/>
        </w:rPr>
        <w:t>关于消除童工现象国家委员会的第</w:t>
      </w:r>
      <w:r w:rsidRPr="00B56245">
        <w:rPr>
          <w:rFonts w:eastAsia="宋体"/>
          <w:sz w:val="21"/>
          <w:lang w:val="zh-CN" w:eastAsia="zh-CN"/>
        </w:rPr>
        <w:t>PCM-057-2015</w:t>
      </w:r>
      <w:r w:rsidRPr="00B56245">
        <w:rPr>
          <w:rFonts w:eastAsia="宋体" w:hAnsi="宋体"/>
          <w:sz w:val="21"/>
          <w:lang w:val="zh-CN" w:eastAsia="zh-CN"/>
        </w:rPr>
        <w:t>号执行法令；</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d</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《收入保护和非正规就业合法化法案》</w:t>
      </w:r>
      <w:r w:rsidR="00660647">
        <w:rPr>
          <w:rFonts w:eastAsia="宋体" w:hAnsi="宋体"/>
          <w:sz w:val="21"/>
          <w:lang w:val="zh-CN" w:eastAsia="zh-CN"/>
        </w:rPr>
        <w:t>(</w:t>
      </w:r>
      <w:r w:rsidRPr="00B56245">
        <w:rPr>
          <w:rFonts w:eastAsia="宋体" w:hAnsi="宋体"/>
          <w:sz w:val="21"/>
          <w:lang w:val="zh-CN" w:eastAsia="zh-CN"/>
        </w:rPr>
        <w:t>第</w:t>
      </w:r>
      <w:r w:rsidRPr="00B56245">
        <w:rPr>
          <w:rFonts w:eastAsia="宋体"/>
          <w:sz w:val="21"/>
          <w:lang w:val="zh-CN" w:eastAsia="zh-CN"/>
        </w:rPr>
        <w:t>318-2013</w:t>
      </w:r>
      <w:r w:rsidRPr="00B56245">
        <w:rPr>
          <w:rFonts w:eastAsia="宋体" w:hAnsi="宋体"/>
          <w:sz w:val="21"/>
          <w:lang w:val="zh-CN" w:eastAsia="zh-CN"/>
        </w:rPr>
        <w:t>号法令</w:t>
      </w:r>
      <w:r w:rsidR="00660647">
        <w:rPr>
          <w:rFonts w:eastAsia="宋体" w:hAnsi="宋体"/>
          <w:sz w:val="21"/>
          <w:lang w:val="zh-CN" w:eastAsia="zh-CN"/>
        </w:rPr>
        <w:t>)</w:t>
      </w:r>
      <w:r w:rsidRPr="00B56245">
        <w:rPr>
          <w:rFonts w:eastAsia="宋体" w:hAnsi="宋体"/>
          <w:sz w:val="21"/>
          <w:lang w:val="zh-CN" w:eastAsia="zh-CN"/>
        </w:rPr>
        <w:t>，将非正规部门的工人，主要是妇女，纳入公共卫生和社会保障系统；</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e</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第</w:t>
      </w:r>
      <w:r w:rsidRPr="00B56245">
        <w:rPr>
          <w:rFonts w:eastAsia="宋体"/>
          <w:sz w:val="21"/>
          <w:lang w:val="zh-CN" w:eastAsia="zh-CN"/>
        </w:rPr>
        <w:t>23-2013</w:t>
      </w:r>
      <w:r w:rsidRPr="00B56245">
        <w:rPr>
          <w:rFonts w:eastAsia="宋体" w:hAnsi="宋体"/>
          <w:sz w:val="21"/>
          <w:lang w:val="zh-CN" w:eastAsia="zh-CN"/>
        </w:rPr>
        <w:t>号法令，以明确地将杀害妇女增列为《刑法》中的一项犯罪；</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f</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第</w:t>
      </w:r>
      <w:r w:rsidRPr="00B56245">
        <w:rPr>
          <w:rFonts w:eastAsia="宋体"/>
          <w:sz w:val="21"/>
          <w:lang w:val="zh-CN" w:eastAsia="zh-CN"/>
        </w:rPr>
        <w:t>54-2012</w:t>
      </w:r>
      <w:r w:rsidRPr="00B56245">
        <w:rPr>
          <w:rFonts w:eastAsia="宋体" w:hint="eastAsia"/>
          <w:sz w:val="21"/>
          <w:lang w:val="zh-CN" w:eastAsia="zh-CN"/>
        </w:rPr>
        <w:t>号</w:t>
      </w:r>
      <w:r w:rsidRPr="00B56245">
        <w:rPr>
          <w:rFonts w:eastAsia="宋体" w:hAnsi="宋体"/>
          <w:sz w:val="21"/>
          <w:lang w:val="zh-CN" w:eastAsia="zh-CN"/>
        </w:rPr>
        <w:t>法令，该法设定选举配额，以增加妇女的政治参与度；</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(g)</w:t>
      </w:r>
      <w:r w:rsidRPr="00B56245">
        <w:rPr>
          <w:rFonts w:eastAsia="宋体" w:hint="eastAsia"/>
          <w:sz w:val="21"/>
          <w:lang w:val="zh-CN" w:eastAsia="zh-CN"/>
        </w:rPr>
        <w:tab/>
      </w:r>
      <w:r w:rsidRPr="00B56245">
        <w:rPr>
          <w:rFonts w:eastAsia="宋体" w:hAnsi="宋体"/>
          <w:sz w:val="21"/>
          <w:lang w:val="zh-CN" w:eastAsia="zh-CN"/>
        </w:rPr>
        <w:t>《打击人口贩运法》</w:t>
      </w:r>
      <w:r w:rsidR="00660647">
        <w:rPr>
          <w:rFonts w:eastAsia="宋体" w:hAnsi="宋体"/>
          <w:sz w:val="21"/>
          <w:lang w:val="zh-CN" w:eastAsia="zh-CN"/>
        </w:rPr>
        <w:t>(</w:t>
      </w:r>
      <w:r w:rsidRPr="00B56245">
        <w:rPr>
          <w:rFonts w:eastAsia="宋体" w:hAnsi="宋体"/>
          <w:sz w:val="21"/>
          <w:lang w:val="zh-CN" w:eastAsia="zh-CN"/>
        </w:rPr>
        <w:t>第</w:t>
      </w:r>
      <w:r w:rsidRPr="00B56245">
        <w:rPr>
          <w:rFonts w:eastAsia="宋体"/>
          <w:sz w:val="21"/>
          <w:lang w:val="zh-CN" w:eastAsia="zh-CN"/>
        </w:rPr>
        <w:t>59-2012</w:t>
      </w:r>
      <w:r w:rsidRPr="00B56245">
        <w:rPr>
          <w:rFonts w:eastAsia="宋体" w:hAnsi="宋体"/>
          <w:sz w:val="21"/>
          <w:lang w:val="zh-CN" w:eastAsia="zh-CN"/>
        </w:rPr>
        <w:t>号法令</w:t>
      </w:r>
      <w:r w:rsidR="00660647">
        <w:rPr>
          <w:rFonts w:eastAsia="宋体" w:hAnsi="宋体"/>
          <w:sz w:val="21"/>
          <w:lang w:val="zh-CN" w:eastAsia="zh-CN"/>
        </w:rPr>
        <w:t>)</w:t>
      </w:r>
      <w:r w:rsidRPr="00B56245">
        <w:rPr>
          <w:rFonts w:eastAsia="宋体" w:hAnsi="宋体"/>
          <w:sz w:val="21"/>
          <w:lang w:val="zh-CN" w:eastAsia="zh-CN"/>
        </w:rPr>
        <w:t>及其条例。</w:t>
      </w:r>
    </w:p>
    <w:p w:rsidR="00755417" w:rsidRPr="00B56245" w:rsidRDefault="00755417" w:rsidP="00755417">
      <w:pPr>
        <w:pStyle w:val="SingleTxtG"/>
        <w:tabs>
          <w:tab w:val="left" w:pos="1701"/>
        </w:tabs>
        <w:spacing w:line="320" w:lineRule="exact"/>
        <w:rPr>
          <w:rFonts w:eastAsia="宋体"/>
          <w:sz w:val="21"/>
          <w:lang w:eastAsia="zh-CN"/>
        </w:rPr>
      </w:pPr>
      <w:r w:rsidRPr="00B56245">
        <w:rPr>
          <w:rFonts w:eastAsia="宋体"/>
          <w:sz w:val="21"/>
          <w:lang w:val="zh-CN" w:eastAsia="zh-CN"/>
        </w:rPr>
        <w:t>5.</w:t>
      </w:r>
      <w:r w:rsidRPr="00B56245">
        <w:rPr>
          <w:rFonts w:eastAsia="宋体" w:hint="eastAsia"/>
          <w:sz w:val="21"/>
          <w:lang w:val="zh-CN" w:eastAsia="zh-CN"/>
        </w:rPr>
        <w:tab/>
      </w:r>
      <w:r w:rsidRPr="00B56245">
        <w:rPr>
          <w:rFonts w:eastAsia="宋体" w:hAnsi="宋体"/>
          <w:sz w:val="21"/>
          <w:lang w:val="zh-CN" w:eastAsia="zh-CN"/>
        </w:rPr>
        <w:t>委员会欢迎缔约国努力改善其体制和政策框架，以期加速消除对妇女的歧视和促进性别平等，例如通过了以下文件：</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(a)</w:t>
      </w:r>
      <w:r w:rsidRPr="00B56245">
        <w:rPr>
          <w:rFonts w:eastAsia="宋体" w:hint="eastAsia"/>
          <w:sz w:val="21"/>
          <w:lang w:val="zh-CN" w:eastAsia="zh-CN"/>
        </w:rPr>
        <w:tab/>
      </w:r>
      <w:r w:rsidRPr="00B56245">
        <w:rPr>
          <w:rFonts w:eastAsia="宋体" w:hAnsi="宋体"/>
          <w:sz w:val="21"/>
          <w:lang w:val="zh-CN" w:eastAsia="zh-CN"/>
        </w:rPr>
        <w:t>《第二个性别平等和性别公平计划》</w:t>
      </w:r>
      <w:r w:rsidR="00660647">
        <w:rPr>
          <w:rFonts w:eastAsia="宋体" w:hAnsi="宋体"/>
          <w:sz w:val="21"/>
          <w:lang w:val="zh-CN" w:eastAsia="zh-CN"/>
        </w:rPr>
        <w:t>(</w:t>
      </w:r>
      <w:r w:rsidRPr="00B56245">
        <w:rPr>
          <w:rFonts w:eastAsia="宋体"/>
          <w:sz w:val="21"/>
          <w:lang w:val="zh-CN" w:eastAsia="zh-CN"/>
        </w:rPr>
        <w:t>2010-2022</w:t>
      </w:r>
      <w:r w:rsidRPr="00B56245">
        <w:rPr>
          <w:rFonts w:eastAsia="宋体" w:hAnsi="宋体"/>
          <w:sz w:val="21"/>
          <w:lang w:val="zh-CN" w:eastAsia="zh-CN"/>
        </w:rPr>
        <w:t>年</w:t>
      </w:r>
      <w:r w:rsidR="00660647">
        <w:rPr>
          <w:rFonts w:eastAsia="宋体" w:hAnsi="宋体"/>
          <w:sz w:val="21"/>
          <w:lang w:val="zh-CN" w:eastAsia="zh-CN"/>
        </w:rPr>
        <w:t>)</w:t>
      </w:r>
      <w:r w:rsidRPr="00B56245">
        <w:rPr>
          <w:rFonts w:eastAsia="宋体" w:hAnsi="宋体"/>
          <w:sz w:val="21"/>
          <w:lang w:val="zh-CN" w:eastAsia="zh-CN"/>
        </w:rPr>
        <w:t>；</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《打击暴力侵害妇女行为国家行动计划》</w:t>
      </w:r>
      <w:r w:rsidR="00660647">
        <w:rPr>
          <w:rFonts w:eastAsia="宋体" w:hAnsi="宋体"/>
          <w:sz w:val="21"/>
          <w:lang w:val="zh-CN" w:eastAsia="zh-CN"/>
        </w:rPr>
        <w:t>(</w:t>
      </w:r>
      <w:r w:rsidRPr="00B56245">
        <w:rPr>
          <w:rFonts w:eastAsia="宋体"/>
          <w:sz w:val="21"/>
          <w:lang w:val="zh-CN" w:eastAsia="zh-CN"/>
        </w:rPr>
        <w:t>2014-2022</w:t>
      </w:r>
      <w:r w:rsidRPr="00B56245">
        <w:rPr>
          <w:rFonts w:eastAsia="宋体" w:hAnsi="宋体"/>
          <w:sz w:val="21"/>
          <w:lang w:val="zh-CN" w:eastAsia="zh-CN"/>
        </w:rPr>
        <w:t>年</w:t>
      </w:r>
      <w:r w:rsidR="00660647">
        <w:rPr>
          <w:rFonts w:eastAsia="宋体" w:hAnsi="宋体"/>
          <w:sz w:val="21"/>
          <w:lang w:val="zh-CN" w:eastAsia="zh-CN"/>
        </w:rPr>
        <w:t>)</w:t>
      </w:r>
      <w:r w:rsidRPr="00B56245">
        <w:rPr>
          <w:rFonts w:eastAsia="宋体" w:hAnsi="宋体"/>
          <w:sz w:val="21"/>
          <w:lang w:val="zh-CN" w:eastAsia="zh-CN"/>
        </w:rPr>
        <w:t>；</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《打击商业性剥削和贩运人口现象政策和国家行动计划》</w:t>
      </w:r>
      <w:r w:rsidR="00660647">
        <w:rPr>
          <w:rFonts w:eastAsia="宋体" w:hAnsi="宋体"/>
          <w:sz w:val="21"/>
          <w:lang w:val="zh-CN" w:eastAsia="zh-CN"/>
        </w:rPr>
        <w:t>(</w:t>
      </w:r>
      <w:r w:rsidRPr="00B56245">
        <w:rPr>
          <w:rFonts w:eastAsia="宋体"/>
          <w:sz w:val="21"/>
          <w:lang w:val="zh-CN" w:eastAsia="zh-CN"/>
        </w:rPr>
        <w:t>2016-2022</w:t>
      </w:r>
      <w:r w:rsidRPr="00B56245">
        <w:rPr>
          <w:rFonts w:eastAsia="宋体" w:hAnsi="宋体"/>
          <w:sz w:val="21"/>
          <w:lang w:val="zh-CN" w:eastAsia="zh-CN"/>
        </w:rPr>
        <w:t>年</w:t>
      </w:r>
      <w:r w:rsidR="00660647">
        <w:rPr>
          <w:rFonts w:eastAsia="宋体" w:hAnsi="宋体"/>
          <w:sz w:val="21"/>
          <w:lang w:val="zh-CN" w:eastAsia="zh-CN"/>
        </w:rPr>
        <w:t>)</w:t>
      </w:r>
      <w:r w:rsidRPr="00B56245">
        <w:rPr>
          <w:rFonts w:eastAsia="宋体" w:hAnsi="宋体"/>
          <w:sz w:val="21"/>
          <w:lang w:val="zh-CN" w:eastAsia="zh-CN"/>
        </w:rPr>
        <w:t>。</w:t>
      </w:r>
    </w:p>
    <w:p w:rsidR="00755417" w:rsidRPr="00B56245" w:rsidRDefault="00755417" w:rsidP="00755417">
      <w:pPr>
        <w:pStyle w:val="SingleTxtG"/>
        <w:tabs>
          <w:tab w:val="left" w:pos="1701"/>
        </w:tabs>
        <w:spacing w:line="320" w:lineRule="exact"/>
        <w:rPr>
          <w:rFonts w:eastAsia="宋体"/>
          <w:sz w:val="21"/>
          <w:lang w:eastAsia="zh-CN"/>
        </w:rPr>
      </w:pPr>
      <w:r w:rsidRPr="00B56245">
        <w:rPr>
          <w:rFonts w:eastAsia="宋体"/>
          <w:sz w:val="21"/>
          <w:lang w:val="zh-CN" w:eastAsia="zh-CN"/>
        </w:rPr>
        <w:t>6.</w:t>
      </w:r>
      <w:r w:rsidRPr="00B56245">
        <w:rPr>
          <w:rFonts w:eastAsia="宋体" w:hint="eastAsia"/>
          <w:sz w:val="21"/>
          <w:lang w:val="zh-CN" w:eastAsia="zh-CN"/>
        </w:rPr>
        <w:tab/>
      </w:r>
      <w:r w:rsidRPr="00B56245">
        <w:rPr>
          <w:rFonts w:eastAsia="宋体" w:hAnsi="宋体"/>
          <w:sz w:val="21"/>
          <w:lang w:val="zh-CN" w:eastAsia="zh-CN"/>
        </w:rPr>
        <w:t>委员会欢迎这一事实，即自审议上一份报告以来，缔约国于</w:t>
      </w:r>
      <w:r w:rsidRPr="00B56245">
        <w:rPr>
          <w:rFonts w:eastAsia="宋体"/>
          <w:sz w:val="21"/>
          <w:lang w:val="zh-CN" w:eastAsia="zh-CN"/>
        </w:rPr>
        <w:t>2008</w:t>
      </w:r>
      <w:r w:rsidRPr="00B56245">
        <w:rPr>
          <w:rFonts w:eastAsia="宋体" w:hAnsi="宋体"/>
          <w:sz w:val="21"/>
          <w:lang w:val="zh-CN" w:eastAsia="zh-CN"/>
        </w:rPr>
        <w:t>年加入了《联合国打击跨国有组织犯罪公约关于预防、禁止和惩治贩运人口特别是妇女和儿童行为的补充议定书》。</w:t>
      </w:r>
    </w:p>
    <w:p w:rsidR="00755417" w:rsidRPr="00B56245" w:rsidRDefault="00755417" w:rsidP="00755417">
      <w:pPr>
        <w:pStyle w:val="H1G"/>
        <w:spacing w:line="320" w:lineRule="exact"/>
        <w:rPr>
          <w:rFonts w:eastAsia="黑体"/>
          <w:b w:val="0"/>
          <w:lang w:eastAsia="zh-CN"/>
        </w:rPr>
      </w:pPr>
      <w:r w:rsidRPr="00B56245">
        <w:rPr>
          <w:rFonts w:eastAsia="黑体"/>
          <w:b w:val="0"/>
          <w:lang w:val="zh-CN" w:eastAsia="zh-CN"/>
        </w:rPr>
        <w:tab/>
        <w:t>C.</w:t>
      </w:r>
      <w:r w:rsidRPr="00B56245">
        <w:rPr>
          <w:rFonts w:eastAsia="黑体" w:hint="eastAsia"/>
          <w:b w:val="0"/>
          <w:lang w:val="zh-CN" w:eastAsia="zh-CN"/>
        </w:rPr>
        <w:tab/>
      </w:r>
      <w:r w:rsidRPr="00B56245">
        <w:rPr>
          <w:rFonts w:eastAsia="黑体" w:hAnsi="宋体"/>
          <w:b w:val="0"/>
          <w:lang w:val="zh-CN" w:eastAsia="zh-CN"/>
        </w:rPr>
        <w:t>国民议会</w:t>
      </w:r>
    </w:p>
    <w:p w:rsidR="00755417" w:rsidRPr="00B56245" w:rsidRDefault="00755417" w:rsidP="00755417">
      <w:pPr>
        <w:pStyle w:val="SingleTxtG"/>
        <w:tabs>
          <w:tab w:val="left" w:pos="1701"/>
        </w:tabs>
        <w:spacing w:line="320" w:lineRule="exact"/>
        <w:rPr>
          <w:rFonts w:eastAsia="黑体"/>
          <w:sz w:val="21"/>
          <w:lang w:val="zh-CN" w:eastAsia="zh-CN"/>
        </w:rPr>
      </w:pPr>
      <w:r w:rsidRPr="00B56245">
        <w:rPr>
          <w:rFonts w:eastAsia="宋体"/>
          <w:sz w:val="21"/>
          <w:lang w:val="zh-CN" w:eastAsia="zh-CN"/>
        </w:rPr>
        <w:t>7.</w:t>
      </w:r>
      <w:r w:rsidRPr="00B56245">
        <w:rPr>
          <w:rFonts w:eastAsia="宋体" w:hint="eastAsia"/>
          <w:sz w:val="21"/>
          <w:lang w:val="zh-CN" w:eastAsia="zh-CN"/>
        </w:rPr>
        <w:tab/>
      </w:r>
      <w:r w:rsidRPr="00B56245">
        <w:rPr>
          <w:rFonts w:eastAsia="黑体" w:hAnsi="宋体"/>
          <w:sz w:val="21"/>
          <w:lang w:val="zh-CN" w:eastAsia="zh-CN"/>
        </w:rPr>
        <w:t>委员会强调立法机构在确保全面执行《公约》方面发挥的关键作用</w:t>
      </w:r>
      <w:r w:rsidR="00660647">
        <w:rPr>
          <w:rFonts w:eastAsia="黑体" w:hint="eastAsia"/>
          <w:sz w:val="21"/>
          <w:lang w:val="zh-CN" w:eastAsia="zh-CN"/>
        </w:rPr>
        <w:t>(</w:t>
      </w:r>
      <w:r w:rsidRPr="00B56245">
        <w:rPr>
          <w:rFonts w:eastAsia="黑体" w:hAnsi="宋体"/>
          <w:sz w:val="21"/>
          <w:lang w:val="zh-CN" w:eastAsia="zh-CN"/>
        </w:rPr>
        <w:t>见</w:t>
      </w:r>
      <w:r w:rsidRPr="00B56245">
        <w:rPr>
          <w:rFonts w:eastAsia="黑体"/>
          <w:sz w:val="21"/>
          <w:lang w:val="zh-CN" w:eastAsia="zh-CN"/>
        </w:rPr>
        <w:t>2010</w:t>
      </w:r>
      <w:r w:rsidRPr="00B56245">
        <w:rPr>
          <w:rFonts w:eastAsia="黑体" w:hAnsi="宋体"/>
          <w:sz w:val="21"/>
          <w:lang w:val="zh-CN" w:eastAsia="zh-CN"/>
        </w:rPr>
        <w:t>年第四十五届会议通过的委员会关于其与议员关系的声明</w:t>
      </w:r>
      <w:r w:rsidR="00660647">
        <w:rPr>
          <w:rFonts w:eastAsia="黑体" w:hint="eastAsia"/>
          <w:sz w:val="21"/>
          <w:lang w:val="zh-CN" w:eastAsia="zh-CN"/>
        </w:rPr>
        <w:t>)</w:t>
      </w:r>
      <w:r w:rsidRPr="00B56245">
        <w:rPr>
          <w:rFonts w:eastAsia="黑体" w:hAnsi="宋体"/>
          <w:sz w:val="21"/>
          <w:lang w:val="zh-CN" w:eastAsia="zh-CN"/>
        </w:rPr>
        <w:t>。委员会请国民议会按照其任务授权，从现在起到《公约》规定的下一次报告期间</w:t>
      </w:r>
      <w:r w:rsidRPr="00B56245">
        <w:rPr>
          <w:rFonts w:eastAsia="黑体" w:hAnsi="宋体" w:hint="eastAsia"/>
          <w:sz w:val="21"/>
          <w:lang w:val="zh-CN" w:eastAsia="zh-CN"/>
        </w:rPr>
        <w:t>，</w:t>
      </w:r>
      <w:r w:rsidRPr="00B56245">
        <w:rPr>
          <w:rFonts w:eastAsia="黑体" w:hAnsi="宋体"/>
          <w:sz w:val="21"/>
          <w:lang w:val="zh-CN" w:eastAsia="zh-CN"/>
        </w:rPr>
        <w:t>采取必要步骤落实本结论性意见。</w:t>
      </w:r>
    </w:p>
    <w:p w:rsidR="00755417" w:rsidRPr="00B56245" w:rsidRDefault="00755417" w:rsidP="00755417">
      <w:pPr>
        <w:pStyle w:val="H1G"/>
        <w:spacing w:line="320" w:lineRule="exact"/>
        <w:rPr>
          <w:rFonts w:eastAsia="黑体"/>
          <w:b w:val="0"/>
          <w:lang w:val="zh-CN" w:eastAsia="zh-CN"/>
        </w:rPr>
      </w:pPr>
      <w:r w:rsidRPr="00B56245">
        <w:rPr>
          <w:rFonts w:eastAsia="黑体" w:hint="eastAsia"/>
          <w:b w:val="0"/>
          <w:lang w:val="zh-CN" w:eastAsia="zh-CN"/>
        </w:rPr>
        <w:tab/>
      </w:r>
      <w:r w:rsidRPr="00B56245">
        <w:rPr>
          <w:rFonts w:eastAsia="黑体"/>
          <w:b w:val="0"/>
          <w:lang w:val="zh-CN" w:eastAsia="zh-CN"/>
        </w:rPr>
        <w:t>D</w:t>
      </w:r>
      <w:r w:rsidRPr="00B56245">
        <w:rPr>
          <w:rFonts w:eastAsia="黑体" w:hint="eastAsia"/>
          <w:b w:val="0"/>
          <w:lang w:val="zh-CN" w:eastAsia="zh-CN"/>
        </w:rPr>
        <w:t>.</w:t>
      </w:r>
      <w:r w:rsidRPr="00B56245">
        <w:rPr>
          <w:rFonts w:eastAsia="黑体" w:hint="eastAsia"/>
          <w:b w:val="0"/>
          <w:lang w:val="zh-CN" w:eastAsia="zh-CN"/>
        </w:rPr>
        <w:tab/>
      </w:r>
      <w:r w:rsidRPr="00B56245">
        <w:rPr>
          <w:rFonts w:eastAsia="黑体"/>
          <w:b w:val="0"/>
          <w:lang w:val="zh-CN" w:eastAsia="zh-CN"/>
        </w:rPr>
        <w:t>主要关切领域和建议</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《公约》的可见度</w:t>
      </w:r>
    </w:p>
    <w:p w:rsidR="00755417" w:rsidRPr="00B56245" w:rsidRDefault="00755417" w:rsidP="00755417">
      <w:pPr>
        <w:pStyle w:val="SingleTxtG"/>
        <w:tabs>
          <w:tab w:val="left" w:pos="1701"/>
        </w:tabs>
        <w:spacing w:line="320" w:lineRule="exact"/>
        <w:rPr>
          <w:rFonts w:eastAsia="宋体"/>
          <w:sz w:val="21"/>
          <w:lang w:eastAsia="zh-CN"/>
        </w:rPr>
      </w:pPr>
      <w:r w:rsidRPr="00B56245">
        <w:rPr>
          <w:rFonts w:eastAsia="宋体"/>
          <w:sz w:val="21"/>
          <w:lang w:val="zh-CN" w:eastAsia="zh-CN"/>
        </w:rPr>
        <w:t>8.</w:t>
      </w:r>
      <w:r w:rsidRPr="00B56245">
        <w:rPr>
          <w:rFonts w:eastAsia="宋体" w:hint="eastAsia"/>
          <w:sz w:val="21"/>
          <w:lang w:val="zh-CN" w:eastAsia="zh-CN"/>
        </w:rPr>
        <w:tab/>
      </w:r>
      <w:r w:rsidRPr="00B56245">
        <w:rPr>
          <w:rFonts w:eastAsia="宋体" w:hAnsi="宋体"/>
          <w:sz w:val="21"/>
          <w:lang w:val="zh-CN" w:eastAsia="zh-CN"/>
        </w:rPr>
        <w:t>委员会认识到各种旨在提高对妇女各项权利认识的倡议。然而，委员会仍然感到关切的是，《公约》在整个社会和特别在妇女群体中的可见度有限。委员会还感到关切的是，法律专业人员和公职人员对《公约》和委员会的一般性建议的认识有限，而政府行政当局的更迭以及公务员、警官和其他执法官员的更替反过来使这一问题更加严重。</w:t>
      </w:r>
    </w:p>
    <w:p w:rsidR="00755417" w:rsidRPr="00B56245" w:rsidRDefault="00755417" w:rsidP="00755417">
      <w:pPr>
        <w:pStyle w:val="SingleTxtG"/>
        <w:tabs>
          <w:tab w:val="left" w:pos="1701"/>
        </w:tabs>
        <w:spacing w:line="320" w:lineRule="exact"/>
        <w:rPr>
          <w:rFonts w:eastAsia="黑体"/>
          <w:sz w:val="21"/>
          <w:lang w:eastAsia="zh-CN"/>
        </w:rPr>
      </w:pPr>
      <w:r w:rsidRPr="00B56245">
        <w:rPr>
          <w:rFonts w:eastAsia="宋体"/>
          <w:sz w:val="21"/>
          <w:lang w:val="zh-CN" w:eastAsia="zh-CN"/>
        </w:rPr>
        <w:t>9.</w:t>
      </w:r>
      <w:r w:rsidRPr="00B56245">
        <w:rPr>
          <w:rFonts w:eastAsia="宋体" w:hint="eastAsia"/>
          <w:sz w:val="21"/>
          <w:lang w:val="zh-CN" w:eastAsia="zh-CN"/>
        </w:rPr>
        <w:tab/>
      </w:r>
      <w:r w:rsidRPr="00B56245">
        <w:rPr>
          <w:rFonts w:eastAsia="黑体" w:hAnsi="宋体"/>
          <w:sz w:val="21"/>
          <w:lang w:val="zh-CN" w:eastAsia="zh-CN"/>
        </w:rPr>
        <w:t>委员会重申了其之前的建议</w:t>
      </w:r>
      <w:r w:rsidR="00660647">
        <w:rPr>
          <w:rFonts w:eastAsia="黑体" w:hAnsi="宋体"/>
          <w:sz w:val="21"/>
          <w:lang w:val="zh-CN" w:eastAsia="zh-CN"/>
        </w:rPr>
        <w:t>(</w:t>
      </w:r>
      <w:r w:rsidRPr="00B56245">
        <w:rPr>
          <w:rFonts w:eastAsia="黑体"/>
          <w:sz w:val="21"/>
          <w:lang w:val="zh-CN" w:eastAsia="zh-CN"/>
        </w:rPr>
        <w:t>CEDAW/C/HON/CO/6</w:t>
      </w:r>
      <w:r w:rsidRPr="00B56245">
        <w:rPr>
          <w:rFonts w:eastAsia="黑体" w:hAnsi="宋体"/>
          <w:sz w:val="21"/>
          <w:lang w:val="zh-CN" w:eastAsia="zh-CN"/>
        </w:rPr>
        <w:t>，第</w:t>
      </w:r>
      <w:r w:rsidRPr="00B56245">
        <w:rPr>
          <w:rFonts w:eastAsia="黑体"/>
          <w:sz w:val="21"/>
          <w:lang w:val="zh-CN" w:eastAsia="zh-CN"/>
        </w:rPr>
        <w:t>11</w:t>
      </w:r>
      <w:r w:rsidRPr="00B56245">
        <w:rPr>
          <w:rFonts w:eastAsia="黑体" w:hAnsi="宋体"/>
          <w:sz w:val="21"/>
          <w:lang w:val="zh-CN" w:eastAsia="zh-CN"/>
        </w:rPr>
        <w:t>段</w:t>
      </w:r>
      <w:r w:rsidR="00660647">
        <w:rPr>
          <w:rFonts w:eastAsia="黑体" w:hAnsi="宋体"/>
          <w:sz w:val="21"/>
          <w:lang w:val="zh-CN" w:eastAsia="zh-CN"/>
        </w:rPr>
        <w:t>)</w:t>
      </w:r>
      <w:r w:rsidRPr="00B56245">
        <w:rPr>
          <w:rFonts w:eastAsia="黑体" w:hAnsi="宋体"/>
          <w:sz w:val="21"/>
          <w:lang w:val="zh-CN" w:eastAsia="zh-CN"/>
        </w:rPr>
        <w:t>，即缔约国应提高对《公约》和委员会各项一般性建议的认识，并确保目前针对法律专业人员开展</w:t>
      </w:r>
      <w:r w:rsidRPr="00B56245">
        <w:rPr>
          <w:rFonts w:eastAsia="黑体" w:hAnsi="宋体"/>
          <w:sz w:val="21"/>
          <w:lang w:val="zh-CN" w:eastAsia="zh-CN"/>
        </w:rPr>
        <w:lastRenderedPageBreak/>
        <w:t>的对性别问题有敏感认识的培训方案涵盖《公约》的各项权利和条款。委员会还建议缔约国实施更多的能力建设倡议，范围覆盖法官、律师、警官和司法系统中受持续体制重组影响的其他相关专业人员，以确保充分认识《公约》规定的权利。</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歧视妇女的定义</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10.</w:t>
      </w:r>
      <w:r w:rsidRPr="00B56245">
        <w:rPr>
          <w:rFonts w:eastAsia="宋体" w:hint="eastAsia"/>
          <w:sz w:val="21"/>
          <w:lang w:val="zh-CN" w:eastAsia="zh-CN"/>
        </w:rPr>
        <w:tab/>
      </w:r>
      <w:r w:rsidRPr="00B56245">
        <w:rPr>
          <w:rFonts w:eastAsia="宋体" w:hAnsi="宋体"/>
          <w:sz w:val="21"/>
          <w:lang w:val="zh-CN" w:eastAsia="zh-CN"/>
        </w:rPr>
        <w:t>委员会欢迎已将平等和不歧视原则载入缔约国《宪法》，且洪都拉斯的法律秩序确保包括《公约》在内的国际条约在其国内法中占据首要位置。然而，委员会感到关切的是，缔约国的立法限制了直接歧视的范围，违反了《公约》第一条。</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11.</w:t>
      </w:r>
      <w:r w:rsidRPr="00B56245">
        <w:rPr>
          <w:rFonts w:eastAsia="宋体" w:hint="eastAsia"/>
          <w:sz w:val="21"/>
          <w:lang w:val="zh-CN" w:eastAsia="zh-CN"/>
        </w:rPr>
        <w:tab/>
      </w:r>
      <w:r w:rsidRPr="00B56245">
        <w:rPr>
          <w:rFonts w:eastAsia="黑体" w:hAnsi="宋体"/>
          <w:sz w:val="21"/>
          <w:lang w:val="zh-CN" w:eastAsia="zh-CN"/>
        </w:rPr>
        <w:t>委员会建议缔约国根据《公约》第一条，在其国家立法中通过一项对妇女歧视的综合定义，从而确保妇女免遭国家和非国家行为体实施的直接或间接歧视。委员会还建议缔约国确保禁止歧视妇女的规定配合有适当的执法机制和制裁措施。</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获得司法救助</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12.</w:t>
      </w:r>
      <w:r w:rsidRPr="00B56245">
        <w:rPr>
          <w:rFonts w:eastAsia="宋体" w:hint="eastAsia"/>
          <w:sz w:val="21"/>
          <w:lang w:val="zh-CN" w:eastAsia="zh-CN"/>
        </w:rPr>
        <w:tab/>
      </w:r>
      <w:r w:rsidRPr="00B56245">
        <w:rPr>
          <w:rFonts w:eastAsia="宋体" w:hAnsi="宋体"/>
          <w:sz w:val="21"/>
          <w:lang w:val="zh-CN" w:eastAsia="zh-CN"/>
        </w:rPr>
        <w:t>委员会认识到，分配给妇女暴力死亡案件调查组的资源作为一项措施，可能有助于妇女更好地获得司法救助。然而，委员会关切目前的障碍，特别是在性别暴力案件中。委员会感到关切的是，司法系统缺乏独立性和公正性，而以下方面使这个问题更趋严重，如资源不足，基础设施差，而且缺乏专门机构和人员，包括经过性别问题培训的警官、检察官和法官，导致司法机构功能失调和腐败，以及整体性有罪不罚的文化。委员会还感到关切的是，缺乏适当的调查、证据收集以及法医设施和能力，导致法律诉讼程序的冗长拖延和妇女再次受害。委员会关切的是，由于执法人员的歧视性态度，妇女不愿意提出申诉。委员会进一步关切地注意到，缺乏有效的证人保护方案，且综合的受害人护理模式只是作为一个试点方案提供。委员会还遗憾地注意到，妇女对《公约》为其规定的权利缺乏认识，且主张这些权利的能力有限，包括获得免费法律援助和有效补救措施的机会有限。</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13.</w:t>
      </w:r>
      <w:r w:rsidRPr="00B56245">
        <w:rPr>
          <w:rFonts w:eastAsia="宋体" w:hint="eastAsia"/>
          <w:sz w:val="21"/>
          <w:lang w:val="zh-CN" w:eastAsia="zh-CN"/>
        </w:rPr>
        <w:tab/>
      </w:r>
      <w:r w:rsidRPr="00B56245">
        <w:rPr>
          <w:rFonts w:eastAsia="黑体" w:hAnsi="宋体"/>
          <w:sz w:val="21"/>
          <w:lang w:val="zh-CN" w:eastAsia="zh-CN"/>
        </w:rPr>
        <w:t>委员会忆及其之前的建议</w:t>
      </w:r>
      <w:r w:rsidR="00660647">
        <w:rPr>
          <w:rFonts w:eastAsia="黑体" w:hAnsi="宋体"/>
          <w:sz w:val="21"/>
          <w:lang w:val="zh-CN" w:eastAsia="zh-CN"/>
        </w:rPr>
        <w:t>(</w:t>
      </w:r>
      <w:r w:rsidRPr="00B56245">
        <w:rPr>
          <w:rFonts w:eastAsia="黑体"/>
          <w:sz w:val="21"/>
          <w:lang w:val="zh-CN" w:eastAsia="zh-CN"/>
        </w:rPr>
        <w:t>CEDAW/C/HON/CO/6</w:t>
      </w:r>
      <w:r w:rsidRPr="00B56245">
        <w:rPr>
          <w:rFonts w:eastAsia="黑体" w:hAnsi="宋体"/>
          <w:sz w:val="21"/>
          <w:lang w:val="zh-CN" w:eastAsia="zh-CN"/>
        </w:rPr>
        <w:t>，第</w:t>
      </w:r>
      <w:r w:rsidRPr="00B56245">
        <w:rPr>
          <w:rFonts w:eastAsia="黑体"/>
          <w:sz w:val="21"/>
          <w:lang w:val="zh-CN" w:eastAsia="zh-CN"/>
        </w:rPr>
        <w:t>13</w:t>
      </w:r>
      <w:r w:rsidRPr="00B56245">
        <w:rPr>
          <w:rFonts w:eastAsia="黑体" w:hAnsi="宋体"/>
          <w:sz w:val="21"/>
          <w:lang w:val="zh-CN" w:eastAsia="zh-CN"/>
        </w:rPr>
        <w:t>段</w:t>
      </w:r>
      <w:r w:rsidR="00660647">
        <w:rPr>
          <w:rFonts w:eastAsia="黑体" w:hAnsi="宋体"/>
          <w:sz w:val="21"/>
          <w:lang w:val="zh-CN" w:eastAsia="zh-CN"/>
        </w:rPr>
        <w:t>)</w:t>
      </w:r>
      <w:r w:rsidRPr="00B56245">
        <w:rPr>
          <w:rFonts w:eastAsia="黑体" w:hAnsi="宋体"/>
          <w:sz w:val="21"/>
          <w:lang w:val="zh-CN" w:eastAsia="zh-CN"/>
        </w:rPr>
        <w:t>及其关于妇女获得司法救助的第</w:t>
      </w:r>
      <w:r w:rsidRPr="00B56245">
        <w:rPr>
          <w:rFonts w:eastAsia="黑体"/>
          <w:sz w:val="21"/>
          <w:lang w:val="zh-CN" w:eastAsia="zh-CN"/>
        </w:rPr>
        <w:t>33</w:t>
      </w:r>
      <w:r w:rsidR="00660647">
        <w:rPr>
          <w:rFonts w:eastAsia="黑体" w:hint="eastAsia"/>
          <w:sz w:val="21"/>
          <w:lang w:eastAsia="zh-CN"/>
        </w:rPr>
        <w:t>(</w:t>
      </w:r>
      <w:r w:rsidRPr="00B56245">
        <w:rPr>
          <w:rFonts w:eastAsia="黑体"/>
          <w:sz w:val="21"/>
          <w:lang w:eastAsia="zh-CN"/>
        </w:rPr>
        <w:t>2015</w:t>
      </w:r>
      <w:r w:rsidR="00660647">
        <w:rPr>
          <w:rFonts w:eastAsia="黑体" w:hint="eastAsia"/>
          <w:sz w:val="21"/>
          <w:lang w:eastAsia="zh-CN"/>
        </w:rPr>
        <w:t>)</w:t>
      </w:r>
      <w:r w:rsidRPr="00B56245">
        <w:rPr>
          <w:rFonts w:eastAsia="黑体" w:hAnsi="宋体"/>
          <w:sz w:val="21"/>
          <w:lang w:val="zh-CN" w:eastAsia="zh-CN"/>
        </w:rPr>
        <w:t>号一般性建议，并建议缔约国：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a</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加强司法系统，包括通过更多的财政、技术和专门的人力资源，从而及时地以性别敏感、非歧视和</w:t>
      </w:r>
      <w:r w:rsidRPr="00B56245">
        <w:rPr>
          <w:rFonts w:eastAsia="黑体" w:hAnsi="宋体" w:hint="eastAsia"/>
          <w:sz w:val="21"/>
          <w:lang w:val="zh-CN" w:eastAsia="zh-CN"/>
        </w:rPr>
        <w:t>相关</w:t>
      </w:r>
      <w:r w:rsidRPr="00B56245">
        <w:rPr>
          <w:rFonts w:eastAsia="黑体" w:hAnsi="宋体"/>
          <w:sz w:val="21"/>
          <w:lang w:val="zh-CN" w:eastAsia="zh-CN"/>
        </w:rPr>
        <w:t>方式处理案件；</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int="eastAsia"/>
          <w:sz w:val="21"/>
          <w:lang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促进法官、检察官和警官的专业性、独立性和问责制，包括在遴选、提拔和解雇程序中；</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确保所有针对妇女的性别暴力案件都得到及时和有效调查，且犯罪人受到起诉和适当惩处，并通过调查经举报的腐败案件打击有罪不罚现象；</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d</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确保妇女和女童能够获得有区别的受害者和证人援助和保护方案，并促进受害人综合护理模式的扩大和制度化，该模式目前仅是一个试点方案；</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e</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确保《公约》、委员会的一般性建议和相关国家立法成为强制性法律教育以及法官、检察官、律师和执法官员培训不可分割的组成部分，从而充分解决性别平等和性别暴力问题；</w:t>
      </w:r>
      <w:r w:rsidRPr="00B56245" w:rsidDel="00C57ACC">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f</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确保妇女和女童能够获得法律援助服务，开展意识提高运动，让妇女和女童了解《公约》为其规定的权利，并传播有关可用的法律补救措施和她们提出申诉权利包括对政府官员提出申诉的相关信息。</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提高妇女地位国家机构</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14.</w:t>
      </w:r>
      <w:r w:rsidRPr="00B56245">
        <w:rPr>
          <w:rFonts w:eastAsia="宋体" w:hint="eastAsia"/>
          <w:sz w:val="21"/>
          <w:lang w:val="zh-CN" w:eastAsia="zh-CN"/>
        </w:rPr>
        <w:tab/>
      </w:r>
      <w:r w:rsidRPr="00B56245">
        <w:rPr>
          <w:rFonts w:eastAsia="宋体" w:hAnsi="宋体"/>
          <w:sz w:val="21"/>
          <w:lang w:val="zh-CN" w:eastAsia="zh-CN"/>
        </w:rPr>
        <w:t>委员会关切地注意到，国家妇女协会缺乏必要的级别、地位和资源，难以有效促进落实《公约》和将性别平等纳入所有部门的主流。委员会注意到缔约国努力实施促进性别平等的预算编制。然而，委员会关切的是，权力分散导致性别平等政策和预算分配缺乏统一性，特别是在地方一级，并导致持续依赖国际捐助方供资。委员会特别关切的是：</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(a)</w:t>
      </w:r>
      <w:r w:rsidRPr="00B56245">
        <w:rPr>
          <w:rFonts w:eastAsia="宋体" w:hint="eastAsia"/>
          <w:sz w:val="21"/>
          <w:lang w:val="zh-CN" w:eastAsia="zh-CN"/>
        </w:rPr>
        <w:tab/>
      </w:r>
      <w:r w:rsidRPr="00B56245">
        <w:rPr>
          <w:rFonts w:eastAsia="宋体" w:hAnsi="宋体"/>
          <w:sz w:val="21"/>
          <w:lang w:val="zh-CN" w:eastAsia="zh-CN"/>
        </w:rPr>
        <w:t>《第二个性别平等和性别公平计划》并未制度化，且关于该计划执行情况的信息缺乏；</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政府各决策部门缺乏正常运作的性别问题小组，且由于政府变化和重组，特别是在地方一级，对国家机构工作人员更替造成不利影响；</w:t>
      </w:r>
      <w:r w:rsidRPr="00B56245" w:rsidDel="003E6935">
        <w:rPr>
          <w:rFonts w:eastAsia="宋体"/>
          <w:sz w:val="21"/>
          <w:lang w:val="zh-CN" w:eastAsia="zh-CN"/>
        </w:rPr>
        <w:t xml:space="preserve"> </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不确定市级妇女办公室的作用和责任分工。</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15.</w:t>
      </w:r>
      <w:r w:rsidRPr="00B56245">
        <w:rPr>
          <w:rFonts w:eastAsia="宋体" w:hint="eastAsia"/>
          <w:sz w:val="21"/>
          <w:lang w:val="zh-CN" w:eastAsia="zh-CN"/>
        </w:rPr>
        <w:tab/>
      </w:r>
      <w:r w:rsidRPr="00B56245">
        <w:rPr>
          <w:rFonts w:eastAsia="黑体" w:hAnsi="宋体"/>
          <w:sz w:val="21"/>
          <w:lang w:val="zh-CN" w:eastAsia="zh-CN"/>
        </w:rPr>
        <w:t>委员会重申其之前的建议</w:t>
      </w:r>
      <w:r w:rsidR="00660647">
        <w:rPr>
          <w:rFonts w:eastAsia="黑体" w:hAnsi="宋体"/>
          <w:sz w:val="21"/>
          <w:lang w:val="zh-CN" w:eastAsia="zh-CN"/>
        </w:rPr>
        <w:t>(</w:t>
      </w:r>
      <w:r w:rsidRPr="00B56245">
        <w:rPr>
          <w:rFonts w:eastAsia="黑体"/>
          <w:sz w:val="21"/>
          <w:lang w:val="zh-CN" w:eastAsia="zh-CN"/>
        </w:rPr>
        <w:t>CEDAW/C/HON/CO/6</w:t>
      </w:r>
      <w:r w:rsidRPr="00B56245">
        <w:rPr>
          <w:rFonts w:eastAsia="黑体" w:hAnsi="宋体"/>
          <w:sz w:val="21"/>
          <w:lang w:val="zh-CN" w:eastAsia="zh-CN"/>
        </w:rPr>
        <w:t>，第</w:t>
      </w:r>
      <w:r w:rsidRPr="00B56245">
        <w:rPr>
          <w:rFonts w:eastAsia="黑体"/>
          <w:sz w:val="21"/>
          <w:lang w:val="zh-CN" w:eastAsia="zh-CN"/>
        </w:rPr>
        <w:t>17</w:t>
      </w:r>
      <w:r w:rsidRPr="00B56245">
        <w:rPr>
          <w:rFonts w:eastAsia="黑体" w:hAnsi="宋体"/>
          <w:sz w:val="21"/>
          <w:lang w:val="zh-CN" w:eastAsia="zh-CN"/>
        </w:rPr>
        <w:t>段</w:t>
      </w:r>
      <w:r w:rsidR="00660647">
        <w:rPr>
          <w:rFonts w:eastAsia="黑体" w:hAnsi="宋体"/>
          <w:sz w:val="21"/>
          <w:lang w:val="zh-CN" w:eastAsia="zh-CN"/>
        </w:rPr>
        <w:t>)</w:t>
      </w:r>
      <w:r w:rsidRPr="00B56245">
        <w:rPr>
          <w:rFonts w:eastAsia="黑体" w:hAnsi="宋体"/>
          <w:sz w:val="21"/>
          <w:lang w:val="zh-CN" w:eastAsia="zh-CN"/>
        </w:rPr>
        <w:t>，缔约国应通过大幅增加其人力资源和财政资源以及提高技术能力，加强国家妇女协会，从而有效地执行其任务授权，切实有效提请所有法律、政策和国家行动计划注意性别平等问题，并确保有效地协调政府的性别平等政策。委员会还建议缔约国在各级政府通过一项性别主流化战略，包括明确的时间表和可衡量的基准。委员会进一步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(a)</w:t>
      </w:r>
      <w:r w:rsidRPr="00B56245">
        <w:rPr>
          <w:rFonts w:eastAsia="黑体" w:hint="eastAsia"/>
          <w:sz w:val="21"/>
          <w:lang w:val="zh-CN" w:eastAsia="zh-CN"/>
        </w:rPr>
        <w:tab/>
      </w:r>
      <w:r w:rsidRPr="00B56245">
        <w:rPr>
          <w:rFonts w:eastAsia="黑体" w:hAnsi="宋体"/>
          <w:sz w:val="21"/>
          <w:lang w:val="zh-CN" w:eastAsia="zh-CN"/>
        </w:rPr>
        <w:t>确保每个部拨出专项预算，用于有效执行《第二个性别平等和性别公平计划》，并设立影响评估机制，以适当监测和评价该计划；</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提供持续的关于妇女人权的能力建设，并设立常设性别问题股，以防政府变革对国家机构及其后继者的机构知识和工作持续性产生不利影响；</w:t>
      </w:r>
      <w:r w:rsidRPr="00B56245" w:rsidDel="00CE58BF">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阐明每个政府部门市级妇女办公室和性别问题股的作用、组成和责任分工，以及国家和地方一级之间的协调机制。</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国家人权机构</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16.</w:t>
      </w:r>
      <w:r w:rsidRPr="00B56245">
        <w:rPr>
          <w:rFonts w:eastAsia="宋体" w:hint="eastAsia"/>
          <w:sz w:val="21"/>
          <w:lang w:val="zh-CN" w:eastAsia="zh-CN"/>
        </w:rPr>
        <w:tab/>
      </w:r>
      <w:r w:rsidRPr="00B56245">
        <w:rPr>
          <w:rFonts w:eastAsia="宋体" w:hAnsi="宋体"/>
          <w:sz w:val="21"/>
          <w:lang w:val="zh-CN" w:eastAsia="zh-CN"/>
        </w:rPr>
        <w:t>委员会关切的是，国家人权委员会缺乏使其能够有效履行其任务授权的必要资源和独立性。委员会注意到，国家人权委员会被国家人权机构全球联盟的资格认证小组委员会降为</w:t>
      </w:r>
      <w:r w:rsidRPr="00B56245">
        <w:rPr>
          <w:rFonts w:eastAsia="宋体"/>
          <w:sz w:val="21"/>
          <w:lang w:val="zh-CN" w:eastAsia="zh-CN"/>
        </w:rPr>
        <w:t>B</w:t>
      </w:r>
      <w:r w:rsidRPr="00B56245">
        <w:rPr>
          <w:rFonts w:eastAsia="宋体" w:hAnsi="宋体"/>
          <w:sz w:val="21"/>
          <w:lang w:val="zh-CN" w:eastAsia="zh-CN"/>
        </w:rPr>
        <w:t>级。</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17.</w:t>
      </w:r>
      <w:r w:rsidRPr="00B56245">
        <w:rPr>
          <w:rFonts w:eastAsia="宋体" w:hint="eastAsia"/>
          <w:sz w:val="21"/>
          <w:lang w:val="zh-CN" w:eastAsia="zh-CN"/>
        </w:rPr>
        <w:tab/>
      </w:r>
      <w:r w:rsidRPr="00B56245">
        <w:rPr>
          <w:rFonts w:eastAsia="黑体" w:hAnsi="宋体"/>
          <w:sz w:val="21"/>
          <w:lang w:val="zh-CN" w:eastAsia="zh-CN"/>
        </w:rPr>
        <w:t>委员会建议缔约国采取必要的立法和行政措施，以执行国家人权机构全球联盟的建议，从而使国家人权委员会能够在保护和促进妇女权利和促进性别平等中发挥重要作用。</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暂行特别措施</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18.</w:t>
      </w:r>
      <w:r w:rsidRPr="00B56245">
        <w:rPr>
          <w:rFonts w:eastAsia="宋体" w:hint="eastAsia"/>
          <w:sz w:val="21"/>
          <w:lang w:val="zh-CN" w:eastAsia="zh-CN"/>
        </w:rPr>
        <w:tab/>
      </w:r>
      <w:r w:rsidRPr="00B56245">
        <w:rPr>
          <w:rFonts w:eastAsia="宋体" w:hAnsi="宋体"/>
          <w:sz w:val="21"/>
          <w:lang w:val="zh-CN" w:eastAsia="zh-CN"/>
        </w:rPr>
        <w:t>委员会感到关切的是，缔约国提供的信息表明，该国对旨在根据《公约》第四条第</w:t>
      </w:r>
      <w:r w:rsidRPr="00B56245">
        <w:rPr>
          <w:rFonts w:eastAsia="宋体"/>
          <w:sz w:val="21"/>
          <w:lang w:val="zh-CN" w:eastAsia="zh-CN"/>
        </w:rPr>
        <w:t>1</w:t>
      </w:r>
      <w:r w:rsidRPr="00B56245">
        <w:rPr>
          <w:rFonts w:eastAsia="宋体" w:hAnsi="宋体"/>
          <w:sz w:val="21"/>
          <w:lang w:val="zh-CN" w:eastAsia="zh-CN"/>
        </w:rPr>
        <w:t>款，加速男女性别实质平等的暂行特别措施的性质、范围和必要性缺乏充分认识。委员会还关切的是，除选举配额外的其他领域均没有暂行特别措施，尤其是没有措施应对针对来自土著</w:t>
      </w:r>
      <w:r w:rsidRPr="00B56245">
        <w:rPr>
          <w:rFonts w:eastAsia="宋体" w:hAnsi="宋体" w:hint="eastAsia"/>
          <w:sz w:val="21"/>
          <w:lang w:val="zh-CN" w:eastAsia="zh-CN"/>
        </w:rPr>
        <w:t>社区、</w:t>
      </w:r>
      <w:r w:rsidRPr="00B56245">
        <w:rPr>
          <w:rFonts w:eastAsia="宋体" w:hAnsi="宋体"/>
          <w:sz w:val="21"/>
          <w:lang w:val="zh-CN" w:eastAsia="zh-CN"/>
        </w:rPr>
        <w:t>非裔社区</w:t>
      </w:r>
      <w:r w:rsidRPr="00B56245">
        <w:rPr>
          <w:rFonts w:eastAsia="宋体" w:hAnsi="宋体" w:hint="eastAsia"/>
          <w:sz w:val="21"/>
          <w:lang w:val="zh-CN" w:eastAsia="zh-CN"/>
        </w:rPr>
        <w:t>的妇女</w:t>
      </w:r>
      <w:r w:rsidRPr="00B56245">
        <w:rPr>
          <w:rFonts w:eastAsia="宋体" w:hAnsi="宋体"/>
          <w:sz w:val="21"/>
          <w:lang w:val="zh-CN" w:eastAsia="zh-CN"/>
        </w:rPr>
        <w:t>和农村地区妇女或残疾妇女的交叉形式歧视。</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19.</w:t>
      </w:r>
      <w:r w:rsidRPr="00B56245">
        <w:rPr>
          <w:rFonts w:eastAsia="宋体" w:hint="eastAsia"/>
          <w:sz w:val="21"/>
          <w:lang w:val="zh-CN" w:eastAsia="zh-CN"/>
        </w:rPr>
        <w:tab/>
      </w:r>
      <w:r w:rsidRPr="00B56245">
        <w:rPr>
          <w:rFonts w:eastAsia="黑体" w:hAnsi="宋体"/>
          <w:sz w:val="21"/>
          <w:lang w:val="zh-CN" w:eastAsia="zh-CN"/>
        </w:rPr>
        <w:t>忆及其关于暂行特别措施的第</w:t>
      </w:r>
      <w:r w:rsidRPr="00B56245">
        <w:rPr>
          <w:rFonts w:eastAsia="黑体"/>
          <w:sz w:val="21"/>
          <w:lang w:val="zh-CN" w:eastAsia="zh-CN"/>
        </w:rPr>
        <w:t>25</w:t>
      </w:r>
      <w:r w:rsidR="00660647">
        <w:rPr>
          <w:rFonts w:eastAsia="黑体" w:hAnsi="宋体"/>
          <w:sz w:val="21"/>
          <w:lang w:val="zh-CN" w:eastAsia="zh-CN"/>
        </w:rPr>
        <w:t>(</w:t>
      </w:r>
      <w:r w:rsidRPr="00B56245">
        <w:rPr>
          <w:rFonts w:eastAsia="黑体"/>
          <w:sz w:val="21"/>
          <w:lang w:val="zh-CN" w:eastAsia="zh-CN"/>
        </w:rPr>
        <w:t>2004</w:t>
      </w:r>
      <w:r w:rsidR="00660647">
        <w:rPr>
          <w:rFonts w:eastAsia="黑体" w:hAnsi="宋体"/>
          <w:sz w:val="21"/>
          <w:lang w:val="zh-CN" w:eastAsia="zh-CN"/>
        </w:rPr>
        <w:t>)</w:t>
      </w:r>
      <w:r w:rsidRPr="00B56245">
        <w:rPr>
          <w:rFonts w:eastAsia="黑体" w:hAnsi="宋体"/>
          <w:sz w:val="21"/>
          <w:lang w:val="zh-CN" w:eastAsia="zh-CN"/>
        </w:rPr>
        <w:t>号一般性建议，委员会建议缔约国采取具体措施，包括符合《公约》第四条第</w:t>
      </w:r>
      <w:r w:rsidRPr="00B56245">
        <w:rPr>
          <w:rFonts w:eastAsia="黑体"/>
          <w:sz w:val="21"/>
          <w:lang w:val="zh-CN" w:eastAsia="zh-CN"/>
        </w:rPr>
        <w:t>1</w:t>
      </w:r>
      <w:r w:rsidRPr="00B56245">
        <w:rPr>
          <w:rFonts w:eastAsia="黑体" w:hAnsi="宋体"/>
          <w:sz w:val="21"/>
          <w:lang w:val="zh-CN" w:eastAsia="zh-CN"/>
        </w:rPr>
        <w:t>款的暂行特别措施，以加速实现男女实质平等，特别是土著社区妇女、非裔社区妇女、农村地区妇女和残疾妇女，包括在政治生活和卫生、教育、职业培训和就业领域实现平等。</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陈规定型观念和有害做法</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20.</w:t>
      </w:r>
      <w:r w:rsidRPr="00B56245">
        <w:rPr>
          <w:rFonts w:eastAsia="宋体" w:hint="eastAsia"/>
          <w:sz w:val="21"/>
          <w:lang w:val="zh-CN" w:eastAsia="zh-CN"/>
        </w:rPr>
        <w:tab/>
      </w:r>
      <w:r w:rsidRPr="00B56245">
        <w:rPr>
          <w:rFonts w:eastAsia="宋体" w:hAnsi="宋体"/>
          <w:sz w:val="21"/>
          <w:lang w:val="zh-CN" w:eastAsia="zh-CN"/>
        </w:rPr>
        <w:t>委员会表示关切的是，消除重男轻女态度以及对男女在家庭和社会中作用及责任</w:t>
      </w:r>
      <w:r w:rsidRPr="00B56245">
        <w:rPr>
          <w:rFonts w:eastAsia="宋体" w:hAnsi="宋体" w:hint="eastAsia"/>
          <w:sz w:val="21"/>
          <w:lang w:val="zh-CN" w:eastAsia="zh-CN"/>
        </w:rPr>
        <w:t>的</w:t>
      </w:r>
      <w:r w:rsidRPr="00B56245">
        <w:rPr>
          <w:rFonts w:eastAsia="宋体" w:hAnsi="宋体"/>
          <w:sz w:val="21"/>
          <w:lang w:val="zh-CN" w:eastAsia="zh-CN"/>
        </w:rPr>
        <w:t>根深蒂固的歧视性陈规定型观念的措施无效，这阻碍了《公约》的执行，是暴力侵害妇女行为的根本原因。委员会进一步感到关切的是，这些措施并不解决针对妇女的交叉形式歧视。委员会同样关切的是，依赖国际捐助方的供资开展意识提高运动、教育和培训方案，可能对这些倡议的可持续性产生不利影响。</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21.</w:t>
      </w:r>
      <w:r w:rsidRPr="00B56245">
        <w:rPr>
          <w:rFonts w:eastAsia="宋体" w:hint="eastAsia"/>
          <w:sz w:val="21"/>
          <w:lang w:val="zh-CN" w:eastAsia="zh-CN"/>
        </w:rPr>
        <w:tab/>
      </w:r>
      <w:r w:rsidRPr="00B56245">
        <w:rPr>
          <w:rFonts w:eastAsia="黑体" w:hAnsi="宋体"/>
          <w:sz w:val="21"/>
          <w:lang w:val="zh-CN" w:eastAsia="zh-CN"/>
        </w:rPr>
        <w:t>委员会建议缔约国采取协调统一的措施，并为之适当供资，从而消除重男轻女态度以及关于男女在家庭和社会中作用和责任的歧视性陈规定型观念。委员会还建议缔约国解决针对妇女的交叉形式歧视，歧视的原因包括年龄、族裔、社会经济地位、农村或城市位置或因为是同性恋、双性恋、变性人或双性人。</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对妇女的性别暴力行为</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22.</w:t>
      </w:r>
      <w:r w:rsidRPr="00B56245">
        <w:rPr>
          <w:rFonts w:eastAsia="宋体" w:hint="eastAsia"/>
          <w:sz w:val="21"/>
          <w:lang w:val="zh-CN" w:eastAsia="zh-CN"/>
        </w:rPr>
        <w:tab/>
      </w:r>
      <w:r w:rsidRPr="00B56245">
        <w:rPr>
          <w:rFonts w:eastAsia="宋体" w:hAnsi="宋体"/>
          <w:sz w:val="21"/>
          <w:lang w:val="zh-CN" w:eastAsia="zh-CN"/>
        </w:rPr>
        <w:t>委员会注意到《刑法》的持续改革进程。但委员会对家庭暴力发生率居高不下感到遗憾，特别是针对女童的暴力。委员会同样感到关切的是，性别暴力侵害妇女事件越来越多，包括非常普遍的性暴力行为、绑架妇女、妇女失踪和谋杀妇女事件，以及杀害妇女现象。委员会还对缺乏充分的预防性战略以及下列问题感到关切：</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a</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尽管实施了《打击暴力侵害妇女行为国家行动计划》</w:t>
      </w:r>
      <w:r w:rsidR="00660647">
        <w:rPr>
          <w:rFonts w:eastAsia="宋体" w:hAnsi="宋体"/>
          <w:sz w:val="21"/>
          <w:lang w:val="zh-CN" w:eastAsia="zh-CN"/>
        </w:rPr>
        <w:t>(</w:t>
      </w:r>
      <w:r w:rsidRPr="00B56245">
        <w:rPr>
          <w:rFonts w:eastAsia="宋体"/>
          <w:sz w:val="21"/>
          <w:lang w:val="zh-CN" w:eastAsia="zh-CN"/>
        </w:rPr>
        <w:t>2014-2022</w:t>
      </w:r>
      <w:r w:rsidRPr="00B56245">
        <w:rPr>
          <w:rFonts w:eastAsia="宋体" w:hAnsi="宋体"/>
          <w:sz w:val="21"/>
          <w:lang w:val="zh-CN" w:eastAsia="zh-CN"/>
        </w:rPr>
        <w:t>年</w:t>
      </w:r>
      <w:r w:rsidR="00660647">
        <w:rPr>
          <w:rFonts w:eastAsia="宋体" w:hAnsi="宋体"/>
          <w:sz w:val="21"/>
          <w:lang w:val="zh-CN" w:eastAsia="zh-CN"/>
        </w:rPr>
        <w:t>)</w:t>
      </w:r>
      <w:r w:rsidRPr="00B56245">
        <w:rPr>
          <w:rFonts w:eastAsia="宋体" w:hAnsi="宋体"/>
          <w:sz w:val="21"/>
          <w:lang w:val="zh-CN" w:eastAsia="zh-CN"/>
        </w:rPr>
        <w:t>，对国家官员和军人实施的暴力侵害妇女行为、性暴力和杀害妇女行为持续存在有罪不罚现象；</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缺乏定义清晰和统一的程序、规程和资源来为遭受性别暴力侵害的妇女提供保护；</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火器的扩散和使用与杀害妇女现象之间存在相关性，据称杀害妇女现象是缔约国育龄妇女的第二大死因；</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d</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对暴力侵害妇女行为的报告不足，因为妇女害怕报复，对当局也缺乏信任；</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e</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缺乏具有性别平等视角的标准化程序来调查和起诉暴力侵害妇女和杀害妇女的案件；</w:t>
      </w:r>
      <w:r w:rsidRPr="00B56245" w:rsidDel="0045384B">
        <w:rPr>
          <w:rFonts w:eastAsia="宋体"/>
          <w:sz w:val="21"/>
          <w:lang w:val="zh-CN" w:eastAsia="zh-CN"/>
        </w:rPr>
        <w:t xml:space="preserve"> </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f</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缺乏最新分类数据，包括连贯的失踪事件正式登记册，或一项就失踪案件采取后续行动的规程，并且执法人员和检察官之间的信息共享有限。</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23.</w:t>
      </w:r>
      <w:r w:rsidRPr="00B56245">
        <w:rPr>
          <w:rFonts w:eastAsia="宋体" w:hint="eastAsia"/>
          <w:sz w:val="21"/>
          <w:lang w:val="zh-CN" w:eastAsia="zh-CN"/>
        </w:rPr>
        <w:tab/>
      </w:r>
      <w:r w:rsidRPr="00B56245">
        <w:rPr>
          <w:rFonts w:eastAsia="黑体" w:hAnsi="宋体"/>
          <w:sz w:val="21"/>
          <w:lang w:val="zh-CN" w:eastAsia="zh-CN"/>
        </w:rPr>
        <w:t>委员会回顾其先前的建议</w:t>
      </w:r>
      <w:r w:rsidR="00660647">
        <w:rPr>
          <w:rFonts w:eastAsia="黑体" w:hint="eastAsia"/>
          <w:sz w:val="21"/>
          <w:lang w:val="zh-CN" w:eastAsia="zh-CN"/>
        </w:rPr>
        <w:t>(</w:t>
      </w:r>
      <w:r w:rsidRPr="00B56245">
        <w:rPr>
          <w:rFonts w:eastAsia="黑体"/>
          <w:sz w:val="21"/>
          <w:lang w:val="zh-CN" w:eastAsia="zh-CN"/>
        </w:rPr>
        <w:t xml:space="preserve">CEDAW/C/HON/CO/6, </w:t>
      </w:r>
      <w:r w:rsidRPr="00B56245">
        <w:rPr>
          <w:rFonts w:eastAsia="黑体" w:hAnsi="宋体"/>
          <w:sz w:val="21"/>
          <w:lang w:val="zh-CN" w:eastAsia="zh-CN"/>
        </w:rPr>
        <w:t>第</w:t>
      </w:r>
      <w:r w:rsidRPr="00B56245">
        <w:rPr>
          <w:rFonts w:eastAsia="黑体"/>
          <w:sz w:val="21"/>
          <w:lang w:val="zh-CN" w:eastAsia="zh-CN"/>
        </w:rPr>
        <w:t>19</w:t>
      </w:r>
      <w:r w:rsidRPr="00B56245">
        <w:rPr>
          <w:rFonts w:eastAsia="黑体" w:hAnsi="宋体"/>
          <w:sz w:val="21"/>
          <w:lang w:val="zh-CN" w:eastAsia="zh-CN"/>
        </w:rPr>
        <w:t>段</w:t>
      </w:r>
      <w:r w:rsidR="00660647">
        <w:rPr>
          <w:rFonts w:eastAsia="黑体" w:hint="eastAsia"/>
          <w:sz w:val="21"/>
          <w:lang w:val="zh-CN" w:eastAsia="zh-CN"/>
        </w:rPr>
        <w:t>)</w:t>
      </w:r>
      <w:r w:rsidRPr="00B56245">
        <w:rPr>
          <w:rFonts w:eastAsia="黑体" w:hAnsi="宋体"/>
          <w:sz w:val="21"/>
          <w:lang w:val="zh-CN" w:eastAsia="zh-CN"/>
        </w:rPr>
        <w:t>以及关于暴力侵害妇女行为的第</w:t>
      </w:r>
      <w:r w:rsidRPr="00B56245">
        <w:rPr>
          <w:rFonts w:eastAsia="黑体"/>
          <w:sz w:val="21"/>
          <w:lang w:val="zh-CN" w:eastAsia="zh-CN"/>
        </w:rPr>
        <w:t>19</w:t>
      </w:r>
      <w:r w:rsidR="00660647">
        <w:rPr>
          <w:rFonts w:eastAsia="黑体" w:hint="eastAsia"/>
          <w:sz w:val="21"/>
          <w:lang w:val="zh-CN" w:eastAsia="zh-CN"/>
        </w:rPr>
        <w:t>(</w:t>
      </w:r>
      <w:r w:rsidRPr="00B56245">
        <w:rPr>
          <w:rFonts w:eastAsia="黑体"/>
          <w:sz w:val="21"/>
          <w:lang w:val="zh-CN" w:eastAsia="zh-CN"/>
        </w:rPr>
        <w:t>1992</w:t>
      </w:r>
      <w:r w:rsidR="00660647">
        <w:rPr>
          <w:rFonts w:eastAsia="黑体" w:hint="eastAsia"/>
          <w:sz w:val="21"/>
          <w:lang w:val="zh-CN" w:eastAsia="zh-CN"/>
        </w:rPr>
        <w:t>)</w:t>
      </w:r>
      <w:r w:rsidRPr="00B56245">
        <w:rPr>
          <w:rFonts w:eastAsia="黑体" w:hAnsi="宋体"/>
          <w:sz w:val="21"/>
          <w:lang w:val="zh-CN" w:eastAsia="zh-CN"/>
        </w:rPr>
        <w:t>号一般性建议，建议缔约国确保对《刑法》的改革遵守国际人权标准，包括《公约》。委员会还建议缔约国：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a</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执行现有法律，将一切形式的暴力侵害妇女行为定为犯罪，并确保对案件进行调查，对犯罪者进行起诉和适当惩处，确保针对执行《</w:t>
      </w:r>
      <w:r w:rsidRPr="00B56245">
        <w:rPr>
          <w:rFonts w:eastAsia="黑体"/>
          <w:sz w:val="21"/>
          <w:lang w:val="zh-CN" w:eastAsia="zh-CN"/>
        </w:rPr>
        <w:t>2014-2022</w:t>
      </w:r>
      <w:r w:rsidRPr="00B56245">
        <w:rPr>
          <w:rFonts w:eastAsia="黑体" w:hAnsi="宋体"/>
          <w:sz w:val="21"/>
          <w:lang w:val="zh-CN" w:eastAsia="zh-CN"/>
        </w:rPr>
        <w:t>年打击暴力侵害妇女行为国家行动计划》建立适当的问责和监测机制；</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确保向妇女和女童提供有效补救和保护，包括数量充足的庇护所，特别是在农村地区，确保与民间社会组织合作，为性暴力受害者提供特殊护理以及法律和社会心理康复和重返社会方案；</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加强有关拥有火器的立法框架，并加快通过已经提交国民议会的享受无暴力生活法案；</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d</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为执法人员、司法官员以及卫生和社会工作等领域的专业人员提供强制性培训，培训他们严格运用刑法条款起诉并适当惩处性别暴力行为，定期监测此类适用，并确保对未能适用这类法律的官员进行适当的处罚；</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e</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确保新《刑法》中对杀害妇女罪的定义符合国际标准，特别是《</w:t>
      </w:r>
      <w:r w:rsidRPr="00B56245">
        <w:rPr>
          <w:rFonts w:eastAsia="黑体" w:hAnsi="宋体"/>
          <w:sz w:val="21"/>
          <w:szCs w:val="10"/>
          <w:lang w:val="zh-CN" w:eastAsia="zh-CN"/>
        </w:rPr>
        <w:t>美洲防止、惩罚和根除对妇女暴力行为公约</w:t>
      </w:r>
      <w:r w:rsidRPr="00B56245">
        <w:rPr>
          <w:rFonts w:eastAsia="黑体" w:hAnsi="宋体"/>
          <w:sz w:val="21"/>
          <w:lang w:val="zh-CN" w:eastAsia="zh-CN"/>
        </w:rPr>
        <w:t>》，制订并通过调查全国各地妇女失踪和杀害妇女案件的标准规程；</w:t>
      </w:r>
      <w:r w:rsidRPr="00B56245" w:rsidDel="00DB3FEE">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hint="eastAsia"/>
          <w:sz w:val="21"/>
          <w:lang w:val="zh-CN" w:eastAsia="zh-CN"/>
        </w:rPr>
        <w:t>(</w:t>
      </w:r>
      <w:r w:rsidRPr="00B56245">
        <w:rPr>
          <w:rFonts w:eastAsia="宋体"/>
          <w:sz w:val="21"/>
          <w:lang w:val="zh-CN" w:eastAsia="zh-CN"/>
        </w:rPr>
        <w:t>f</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黑体" w:hAnsi="宋体"/>
          <w:sz w:val="21"/>
          <w:lang w:val="zh-CN" w:eastAsia="zh-CN"/>
        </w:rPr>
        <w:t>通过具体规程以统一暴力侵害妇女案件的报案程序，集中定期收集暴力侵害妇女行为的数据，按暴力类型和施暴者与受害者之间的关系分类。</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贩运和利用妇女卖淫营利</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24.</w:t>
      </w:r>
      <w:r w:rsidRPr="00B56245">
        <w:rPr>
          <w:rFonts w:eastAsia="宋体" w:hint="eastAsia"/>
          <w:sz w:val="21"/>
          <w:lang w:val="zh-CN" w:eastAsia="zh-CN"/>
        </w:rPr>
        <w:tab/>
      </w:r>
      <w:r w:rsidRPr="00B56245">
        <w:rPr>
          <w:rFonts w:eastAsia="宋体" w:hAnsi="宋体"/>
          <w:sz w:val="21"/>
          <w:lang w:val="zh-CN" w:eastAsia="zh-CN"/>
        </w:rPr>
        <w:t>委员会欢迎缔约国设立打击商业性剥削和贩运人口现象机构间委员会。但委员会仍感到关切的是，为性剥削贩运人口特别是妇女和女童的发生率很高。委员会关切地注意到，来自农村地区以及土著</w:t>
      </w:r>
      <w:r w:rsidRPr="00B56245">
        <w:rPr>
          <w:rFonts w:eastAsia="宋体" w:hAnsi="宋体" w:hint="eastAsia"/>
          <w:sz w:val="21"/>
          <w:lang w:val="zh-CN" w:eastAsia="zh-CN"/>
        </w:rPr>
        <w:t>社区</w:t>
      </w:r>
      <w:r w:rsidRPr="00B56245">
        <w:rPr>
          <w:rFonts w:eastAsia="宋体" w:hAnsi="宋体"/>
          <w:sz w:val="21"/>
          <w:lang w:val="zh-CN" w:eastAsia="zh-CN"/>
        </w:rPr>
        <w:t>和非裔社区的妇女和女童成为以性剥削或强迫劳动为目的的贩运受害者的几率很高。委员会进一步感到关切的是：</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a</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为执行打击贩运人口活动的法律和其他措施划拨的人力、技术和财政资源不足；</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b</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缺乏受害者康复和援助方案和专门中心，严重依赖民间社会组织为贩运行为受害者提供康复服务和住所；</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c</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缺乏有关缔约国贩运现象的程度和原因的分类数据，在登记投诉、起诉案件和机构间</w:t>
      </w:r>
      <w:r w:rsidR="00660647">
        <w:rPr>
          <w:rFonts w:eastAsia="宋体" w:hint="eastAsia"/>
          <w:sz w:val="21"/>
          <w:lang w:val="zh-CN" w:eastAsia="zh-CN"/>
        </w:rPr>
        <w:t>(</w:t>
      </w:r>
      <w:r w:rsidRPr="00B56245">
        <w:rPr>
          <w:rFonts w:eastAsia="宋体" w:hAnsi="宋体"/>
          <w:sz w:val="21"/>
          <w:lang w:val="zh-CN" w:eastAsia="zh-CN"/>
        </w:rPr>
        <w:t>包括检察官办公室和打击商业性剥削和贩运人口现象机构间委员会</w:t>
      </w:r>
      <w:r w:rsidR="00660647">
        <w:rPr>
          <w:rFonts w:eastAsia="宋体" w:hint="eastAsia"/>
          <w:sz w:val="21"/>
          <w:lang w:val="zh-CN" w:eastAsia="zh-CN"/>
        </w:rPr>
        <w:t>)</w:t>
      </w:r>
      <w:r w:rsidRPr="00B56245">
        <w:rPr>
          <w:rFonts w:eastAsia="宋体" w:hAnsi="宋体"/>
          <w:sz w:val="21"/>
          <w:lang w:val="zh-CN" w:eastAsia="zh-CN"/>
        </w:rPr>
        <w:t>的信息共享方面存在不足；</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d</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对于为性剥削目的贩运人口和社区有组织犯罪以及与警方勾结之间的联系关注有限；</w:t>
      </w:r>
      <w:r w:rsidRPr="00B56245" w:rsidDel="005846A5">
        <w:rPr>
          <w:rFonts w:eastAsia="宋体"/>
          <w:sz w:val="21"/>
          <w:lang w:val="zh-CN" w:eastAsia="zh-CN"/>
        </w:rPr>
        <w:t xml:space="preserve"> </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hint="eastAsia"/>
          <w:sz w:val="21"/>
          <w:lang w:val="zh-CN" w:eastAsia="zh-CN"/>
        </w:rPr>
        <w:t>(</w:t>
      </w:r>
      <w:r w:rsidRPr="00B56245">
        <w:rPr>
          <w:rFonts w:eastAsia="宋体"/>
          <w:sz w:val="21"/>
          <w:lang w:val="zh-CN" w:eastAsia="zh-CN"/>
        </w:rPr>
        <w:t>e</w:t>
      </w:r>
      <w:r w:rsidRPr="00B56245">
        <w:rPr>
          <w:rFonts w:eastAsia="宋体" w:hAnsi="宋体" w:hint="eastAsia"/>
          <w:sz w:val="21"/>
          <w:lang w:val="zh-CN" w:eastAsia="zh-CN"/>
        </w:rPr>
        <w:t>)</w:t>
      </w:r>
      <w:r w:rsidRPr="00B56245">
        <w:rPr>
          <w:rFonts w:eastAsia="宋体" w:hAnsi="宋体" w:hint="eastAsia"/>
          <w:sz w:val="21"/>
          <w:lang w:val="zh-CN" w:eastAsia="zh-CN"/>
        </w:rPr>
        <w:tab/>
      </w:r>
      <w:r w:rsidRPr="00B56245">
        <w:rPr>
          <w:rFonts w:eastAsia="宋体" w:hAnsi="宋体"/>
          <w:sz w:val="21"/>
          <w:lang w:val="zh-CN" w:eastAsia="zh-CN"/>
        </w:rPr>
        <w:t>缺乏面向希望脱离卖淫业的退出方案和替代性创收机会</w:t>
      </w:r>
      <w:r w:rsidRPr="00B56245">
        <w:rPr>
          <w:rFonts w:eastAsia="宋体" w:hAnsi="宋体" w:hint="eastAsia"/>
          <w:sz w:val="21"/>
          <w:lang w:val="zh-CN" w:eastAsia="zh-CN"/>
        </w:rPr>
        <w:t>，未</w:t>
      </w:r>
      <w:r w:rsidRPr="00B56245">
        <w:rPr>
          <w:rFonts w:eastAsia="宋体" w:hAnsi="宋体"/>
          <w:sz w:val="21"/>
          <w:lang w:val="zh-CN" w:eastAsia="zh-CN"/>
        </w:rPr>
        <w:t>保护</w:t>
      </w:r>
      <w:r w:rsidRPr="00B56245">
        <w:rPr>
          <w:rFonts w:eastAsia="宋体" w:hAnsi="宋体" w:hint="eastAsia"/>
          <w:sz w:val="21"/>
          <w:lang w:val="zh-CN" w:eastAsia="zh-CN"/>
        </w:rPr>
        <w:t>她们</w:t>
      </w:r>
      <w:r w:rsidRPr="00B56245">
        <w:rPr>
          <w:rFonts w:eastAsia="宋体" w:hAnsi="宋体"/>
          <w:sz w:val="21"/>
          <w:lang w:val="zh-CN" w:eastAsia="zh-CN"/>
        </w:rPr>
        <w:t>免遭警察骚扰和客户暴力行为</w:t>
      </w:r>
      <w:r w:rsidRPr="00B56245">
        <w:rPr>
          <w:rFonts w:eastAsia="宋体" w:hAnsi="宋体" w:hint="eastAsia"/>
          <w:sz w:val="21"/>
          <w:lang w:val="zh-CN" w:eastAsia="zh-CN"/>
        </w:rPr>
        <w:t>侵害</w:t>
      </w:r>
      <w:r w:rsidRPr="00B56245">
        <w:rPr>
          <w:rFonts w:eastAsia="宋体" w:hAnsi="宋体"/>
          <w:sz w:val="21"/>
          <w:lang w:val="zh-CN" w:eastAsia="zh-CN"/>
        </w:rPr>
        <w:t>。</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25.</w:t>
      </w:r>
      <w:r w:rsidRPr="00B56245">
        <w:rPr>
          <w:rFonts w:eastAsia="宋体" w:hint="eastAsia"/>
          <w:sz w:val="21"/>
          <w:lang w:val="zh-CN" w:eastAsia="zh-CN"/>
        </w:rPr>
        <w:tab/>
      </w:r>
      <w:r w:rsidRPr="00B56245">
        <w:rPr>
          <w:rFonts w:eastAsia="黑体" w:hAnsi="宋体"/>
          <w:sz w:val="21"/>
          <w:lang w:val="zh-CN" w:eastAsia="zh-CN"/>
        </w:rPr>
        <w:t>委员会重申其先前的建议</w:t>
      </w:r>
      <w:r w:rsidR="00660647">
        <w:rPr>
          <w:rFonts w:eastAsia="黑体" w:hint="eastAsia"/>
          <w:sz w:val="21"/>
          <w:lang w:val="zh-CN" w:eastAsia="zh-CN"/>
        </w:rPr>
        <w:t>(</w:t>
      </w:r>
      <w:r w:rsidRPr="00B56245">
        <w:rPr>
          <w:rFonts w:eastAsia="黑体"/>
          <w:sz w:val="21"/>
          <w:lang w:val="zh-CN" w:eastAsia="zh-CN"/>
        </w:rPr>
        <w:t xml:space="preserve">CEDAW/C/HON/CO/6, </w:t>
      </w:r>
      <w:r w:rsidRPr="00B56245">
        <w:rPr>
          <w:rFonts w:eastAsia="黑体" w:hAnsi="宋体"/>
          <w:sz w:val="21"/>
          <w:lang w:val="zh-CN" w:eastAsia="zh-CN"/>
        </w:rPr>
        <w:t>第</w:t>
      </w:r>
      <w:r w:rsidRPr="00B56245">
        <w:rPr>
          <w:rFonts w:eastAsia="黑体"/>
          <w:sz w:val="21"/>
          <w:lang w:val="zh-CN" w:eastAsia="zh-CN"/>
        </w:rPr>
        <w:t>21</w:t>
      </w:r>
      <w:r w:rsidRPr="00B56245">
        <w:rPr>
          <w:rFonts w:eastAsia="黑体" w:hAnsi="宋体"/>
          <w:sz w:val="21"/>
          <w:lang w:val="zh-CN" w:eastAsia="zh-CN"/>
        </w:rPr>
        <w:t>段</w:t>
      </w:r>
      <w:r w:rsidR="00660647">
        <w:rPr>
          <w:rFonts w:eastAsia="黑体" w:hint="eastAsia"/>
          <w:sz w:val="21"/>
          <w:lang w:val="zh-CN" w:eastAsia="zh-CN"/>
        </w:rPr>
        <w:t>)</w:t>
      </w:r>
      <w:r w:rsidRPr="00B56245">
        <w:rPr>
          <w:rFonts w:eastAsia="黑体" w:hAnsi="宋体"/>
          <w:sz w:val="21"/>
          <w:lang w:val="zh-CN" w:eastAsia="zh-CN"/>
        </w:rPr>
        <w:t>，建议缔约国：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黑体" w:hint="eastAsia"/>
          <w:sz w:val="21"/>
          <w:lang w:val="zh-CN" w:eastAsia="zh-CN"/>
        </w:rPr>
        <w:tab/>
      </w:r>
      <w:r w:rsidRPr="00B56245">
        <w:rPr>
          <w:rFonts w:eastAsia="黑体" w:hAnsi="宋体"/>
          <w:sz w:val="21"/>
          <w:lang w:val="zh-CN" w:eastAsia="zh-CN"/>
        </w:rPr>
        <w:t>有效执行反贩运立法，加强打击商业性剥削和贩运人口现象机构间委员会、检察官办公室和警察之间的协调，以确保</w:t>
      </w:r>
      <w:r w:rsidRPr="00B56245">
        <w:rPr>
          <w:rFonts w:eastAsia="黑体" w:hAnsi="宋体" w:hint="eastAsia"/>
          <w:sz w:val="21"/>
          <w:lang w:val="zh-CN" w:eastAsia="zh-CN"/>
        </w:rPr>
        <w:t>保护</w:t>
      </w:r>
      <w:r w:rsidRPr="00B56245">
        <w:rPr>
          <w:rFonts w:eastAsia="黑体" w:hAnsi="宋体"/>
          <w:sz w:val="21"/>
          <w:lang w:val="zh-CN" w:eastAsia="zh-CN"/>
        </w:rPr>
        <w:t>成为贩运受害者的妇女和女童；</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确保贩运受害者能够自由和迅速进入庇护所，获得医疗护理、社会心理咨询、法律援助和专门的康复和重返社会服务；</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黑体" w:hint="eastAsia"/>
          <w:sz w:val="21"/>
          <w:lang w:val="zh-CN" w:eastAsia="zh-CN"/>
        </w:rPr>
        <w:tab/>
      </w:r>
      <w:r w:rsidRPr="00B56245">
        <w:rPr>
          <w:rFonts w:eastAsia="黑体" w:hAnsi="宋体"/>
          <w:sz w:val="21"/>
          <w:lang w:val="zh-CN" w:eastAsia="zh-CN"/>
        </w:rPr>
        <w:t>开展研究和调查，以更好地了解缔约国领土内贩运和利用妇女卖淫营利现象的性质、原因和后果，并收集有关这种现象在妇女和女童中普遍性</w:t>
      </w:r>
      <w:r w:rsidRPr="00B56245">
        <w:rPr>
          <w:rFonts w:eastAsia="黑体" w:hAnsi="宋体" w:hint="eastAsia"/>
          <w:sz w:val="21"/>
          <w:lang w:val="zh-CN" w:eastAsia="zh-CN"/>
        </w:rPr>
        <w:t>情况</w:t>
      </w:r>
      <w:r w:rsidRPr="00B56245">
        <w:rPr>
          <w:rFonts w:eastAsia="黑体" w:hAnsi="宋体"/>
          <w:sz w:val="21"/>
          <w:lang w:val="zh-CN" w:eastAsia="zh-CN"/>
        </w:rPr>
        <w:t>的数据，以期解决其根本原因；</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黑体" w:hint="eastAsia"/>
          <w:sz w:val="21"/>
          <w:lang w:val="zh-CN" w:eastAsia="zh-CN"/>
        </w:rPr>
        <w:tab/>
      </w:r>
      <w:r w:rsidRPr="00B56245">
        <w:rPr>
          <w:rFonts w:eastAsia="黑体" w:hAnsi="宋体"/>
          <w:sz w:val="21"/>
          <w:lang w:val="zh-CN" w:eastAsia="zh-CN"/>
        </w:rPr>
        <w:t>提高警察和执法官员的能力和对他们的问责，以应对与贩运有关的有组织犯罪，包括通过国际、区域和双边合作交流信息和做法，可能的话统一起诉和惩处贩运者的法律程序，以防止贩运；</w:t>
      </w:r>
      <w:r w:rsidRPr="00B56245" w:rsidDel="00A32C8D">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(e)</w:t>
      </w:r>
      <w:r w:rsidRPr="00B56245">
        <w:rPr>
          <w:rFonts w:eastAsia="黑体" w:hint="eastAsia"/>
          <w:sz w:val="21"/>
          <w:lang w:val="zh-CN" w:eastAsia="zh-CN"/>
        </w:rPr>
        <w:tab/>
      </w:r>
      <w:r w:rsidRPr="00B56245">
        <w:rPr>
          <w:rFonts w:eastAsia="黑体" w:hAnsi="宋体"/>
          <w:sz w:val="21"/>
          <w:lang w:val="zh-CN" w:eastAsia="zh-CN"/>
        </w:rPr>
        <w:t>为希望脱离卖淫业的妇女和女童提供退出方案和替代性的创收机会，并采取措施制止顾客对卖淫妇女的暴力行为。</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参与政治和公共生活</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26.</w:t>
      </w:r>
      <w:r w:rsidRPr="00B56245">
        <w:rPr>
          <w:rFonts w:eastAsia="宋体" w:hint="eastAsia"/>
          <w:sz w:val="21"/>
          <w:lang w:val="zh-CN" w:eastAsia="zh-CN"/>
        </w:rPr>
        <w:tab/>
      </w:r>
      <w:r w:rsidRPr="00B56245">
        <w:rPr>
          <w:rFonts w:eastAsia="宋体" w:hAnsi="宋体"/>
          <w:sz w:val="21"/>
          <w:lang w:val="zh-CN" w:eastAsia="zh-CN"/>
        </w:rPr>
        <w:t>委员会仍然感到关切的是，在所有政治和公共生活领域，妇女</w:t>
      </w:r>
      <w:r w:rsidRPr="00B56245">
        <w:rPr>
          <w:rFonts w:eastAsia="宋体"/>
          <w:sz w:val="21"/>
          <w:lang w:val="zh-CN" w:eastAsia="zh-CN"/>
        </w:rPr>
        <w:t>——</w:t>
      </w:r>
      <w:r w:rsidRPr="00B56245">
        <w:rPr>
          <w:rFonts w:eastAsia="宋体" w:hAnsi="宋体"/>
          <w:sz w:val="21"/>
          <w:lang w:val="zh-CN" w:eastAsia="zh-CN"/>
        </w:rPr>
        <w:t>包括来自处境不利和边缘化群体的妇女</w:t>
      </w:r>
      <w:r w:rsidRPr="00B56245">
        <w:rPr>
          <w:rFonts w:eastAsia="宋体"/>
          <w:sz w:val="21"/>
          <w:lang w:val="zh-CN" w:eastAsia="zh-CN"/>
        </w:rPr>
        <w:t>——</w:t>
      </w:r>
      <w:r w:rsidRPr="00B56245">
        <w:rPr>
          <w:rFonts w:eastAsia="宋体" w:hAnsi="宋体"/>
          <w:sz w:val="21"/>
          <w:lang w:val="zh-CN" w:eastAsia="zh-CN"/>
        </w:rPr>
        <w:t>在民选和任命职位中的代表性仍然显著不足。委员会还感到关切的是，关于执行第</w:t>
      </w:r>
      <w:r w:rsidRPr="00B56245">
        <w:rPr>
          <w:rFonts w:eastAsia="宋体"/>
          <w:sz w:val="21"/>
          <w:lang w:val="zh-CN" w:eastAsia="zh-CN"/>
        </w:rPr>
        <w:t>54-2016</w:t>
      </w:r>
      <w:r w:rsidRPr="00B56245">
        <w:rPr>
          <w:rFonts w:eastAsia="宋体" w:hAnsi="宋体"/>
          <w:sz w:val="21"/>
          <w:lang w:val="zh-CN" w:eastAsia="zh-CN"/>
        </w:rPr>
        <w:t>号法令应有</w:t>
      </w:r>
      <w:r w:rsidRPr="00B56245">
        <w:rPr>
          <w:rFonts w:eastAsia="宋体"/>
          <w:sz w:val="21"/>
          <w:lang w:val="zh-CN" w:eastAsia="zh-CN"/>
        </w:rPr>
        <w:t>50%</w:t>
      </w:r>
      <w:r w:rsidRPr="00B56245">
        <w:rPr>
          <w:rFonts w:eastAsia="宋体" w:hAnsi="宋体"/>
          <w:sz w:val="21"/>
          <w:lang w:val="zh-CN" w:eastAsia="zh-CN"/>
        </w:rPr>
        <w:t>女性候选人的选举</w:t>
      </w:r>
      <w:r w:rsidRPr="00B56245">
        <w:rPr>
          <w:rFonts w:eastAsia="宋体" w:hAnsi="宋体" w:hint="eastAsia"/>
          <w:sz w:val="21"/>
          <w:lang w:val="zh-CN" w:eastAsia="zh-CN"/>
        </w:rPr>
        <w:t>配额</w:t>
      </w:r>
      <w:r w:rsidRPr="00B56245">
        <w:rPr>
          <w:rFonts w:eastAsia="宋体" w:hAnsi="宋体"/>
          <w:sz w:val="21"/>
          <w:lang w:val="zh-CN" w:eastAsia="zh-CN"/>
        </w:rPr>
        <w:t>的规定长期拖延未获通过，这可能对其有效适用带来负面影响，特别涉及到正在进行的政党内部选举和将妇女有效</w:t>
      </w:r>
      <w:r w:rsidRPr="00B56245">
        <w:rPr>
          <w:rFonts w:eastAsia="宋体" w:hAnsi="宋体" w:hint="eastAsia"/>
          <w:sz w:val="21"/>
          <w:lang w:val="zh-CN" w:eastAsia="zh-CN"/>
        </w:rPr>
        <w:t>纳入</w:t>
      </w:r>
      <w:r w:rsidRPr="00B56245">
        <w:rPr>
          <w:rFonts w:eastAsia="宋体" w:hAnsi="宋体"/>
          <w:sz w:val="21"/>
          <w:lang w:val="zh-CN" w:eastAsia="zh-CN"/>
        </w:rPr>
        <w:t>国家选举的工作。委员会注意到</w:t>
      </w:r>
      <w:r w:rsidRPr="00B56245">
        <w:rPr>
          <w:rFonts w:asciiTheme="minorEastAsia" w:eastAsiaTheme="minorEastAsia" w:hAnsiTheme="minorEastAsia"/>
          <w:sz w:val="21"/>
          <w:lang w:val="zh-CN" w:eastAsia="zh-CN"/>
        </w:rPr>
        <w:t>“</w:t>
      </w:r>
      <w:r w:rsidRPr="00B56245">
        <w:rPr>
          <w:rFonts w:eastAsia="宋体" w:hAnsi="宋体"/>
          <w:sz w:val="21"/>
          <w:lang w:val="zh-CN" w:eastAsia="zh-CN"/>
        </w:rPr>
        <w:t>对妇女的骚扰和政治暴力行为</w:t>
      </w:r>
      <w:r w:rsidRPr="00B56245">
        <w:rPr>
          <w:rFonts w:asciiTheme="minorEastAsia" w:eastAsiaTheme="minorEastAsia" w:hAnsiTheme="minorEastAsia"/>
          <w:sz w:val="21"/>
          <w:lang w:val="zh-CN" w:eastAsia="zh-CN"/>
        </w:rPr>
        <w:t>”</w:t>
      </w:r>
      <w:r w:rsidRPr="00B56245">
        <w:rPr>
          <w:rFonts w:eastAsia="宋体" w:hAnsi="宋体"/>
          <w:sz w:val="21"/>
          <w:lang w:val="zh-CN" w:eastAsia="zh-CN"/>
        </w:rPr>
        <w:t>法案正在推进过程中。然而，委员会感到关切的是，妇女、特别是农村地区和农民社区的妇女，由于参与政治和公共生活而面临压迫、歧视和暴力。</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27.</w:t>
      </w:r>
      <w:r w:rsidRPr="00B56245">
        <w:rPr>
          <w:rFonts w:eastAsia="宋体" w:hint="eastAsia"/>
          <w:sz w:val="21"/>
          <w:lang w:val="zh-CN" w:eastAsia="zh-CN"/>
        </w:rPr>
        <w:tab/>
      </w:r>
      <w:r w:rsidRPr="00B56245">
        <w:rPr>
          <w:rFonts w:eastAsia="黑体" w:hAnsi="宋体"/>
          <w:sz w:val="21"/>
          <w:lang w:val="zh-CN" w:eastAsia="zh-CN"/>
        </w:rPr>
        <w:t>委员会重申其之前的建议</w:t>
      </w:r>
      <w:r w:rsidR="00660647">
        <w:rPr>
          <w:rFonts w:eastAsia="黑体" w:hint="eastAsia"/>
          <w:sz w:val="21"/>
          <w:lang w:val="zh-CN" w:eastAsia="zh-CN"/>
        </w:rPr>
        <w:t>(</w:t>
      </w:r>
      <w:r w:rsidRPr="00B56245">
        <w:rPr>
          <w:rFonts w:eastAsia="黑体"/>
          <w:sz w:val="21"/>
          <w:lang w:val="zh-CN" w:eastAsia="zh-CN"/>
        </w:rPr>
        <w:t>CEDAW/C/HON/CO/6,</w:t>
      </w:r>
      <w:r w:rsidRPr="00B56245">
        <w:rPr>
          <w:rFonts w:eastAsia="黑体" w:hAnsi="宋体"/>
          <w:sz w:val="21"/>
          <w:lang w:val="zh-CN" w:eastAsia="zh-CN"/>
        </w:rPr>
        <w:t>第</w:t>
      </w:r>
      <w:r w:rsidRPr="00B56245">
        <w:rPr>
          <w:rFonts w:eastAsia="黑体"/>
          <w:sz w:val="21"/>
          <w:lang w:val="zh-CN" w:eastAsia="zh-CN"/>
        </w:rPr>
        <w:t>23</w:t>
      </w:r>
      <w:r w:rsidRPr="00B56245">
        <w:rPr>
          <w:rFonts w:eastAsia="黑体" w:hAnsi="宋体"/>
          <w:sz w:val="21"/>
          <w:lang w:val="zh-CN" w:eastAsia="zh-CN"/>
        </w:rPr>
        <w:t>段</w:t>
      </w:r>
      <w:r w:rsidR="00660647">
        <w:rPr>
          <w:rFonts w:eastAsia="黑体" w:hint="eastAsia"/>
          <w:sz w:val="21"/>
          <w:lang w:val="zh-CN" w:eastAsia="zh-CN"/>
        </w:rPr>
        <w:t>)</w:t>
      </w:r>
      <w:r w:rsidRPr="00B56245">
        <w:rPr>
          <w:rFonts w:eastAsia="黑体" w:hAnsi="宋体"/>
          <w:sz w:val="21"/>
          <w:lang w:val="zh-CN" w:eastAsia="zh-CN"/>
        </w:rPr>
        <w:t>，即缔约国应根据《公约》第四条第</w:t>
      </w:r>
      <w:r w:rsidRPr="00B56245">
        <w:rPr>
          <w:rFonts w:eastAsia="黑体"/>
          <w:sz w:val="21"/>
          <w:lang w:val="zh-CN" w:eastAsia="zh-CN"/>
        </w:rPr>
        <w:t>1</w:t>
      </w:r>
      <w:r w:rsidRPr="00B56245">
        <w:rPr>
          <w:rFonts w:eastAsia="黑体" w:hAnsi="宋体"/>
          <w:sz w:val="21"/>
          <w:lang w:val="zh-CN" w:eastAsia="zh-CN"/>
        </w:rPr>
        <w:t>款和委员会关于暂行特别措施的第</w:t>
      </w:r>
      <w:r w:rsidRPr="00B56245">
        <w:rPr>
          <w:rFonts w:eastAsia="黑体"/>
          <w:sz w:val="21"/>
          <w:lang w:val="zh-CN" w:eastAsia="zh-CN"/>
        </w:rPr>
        <w:t>25</w:t>
      </w:r>
      <w:r w:rsidR="00660647">
        <w:rPr>
          <w:rFonts w:eastAsia="黑体" w:hint="eastAsia"/>
          <w:sz w:val="21"/>
          <w:lang w:val="zh-CN" w:eastAsia="zh-CN"/>
        </w:rPr>
        <w:t>(</w:t>
      </w:r>
      <w:r w:rsidRPr="00B56245">
        <w:rPr>
          <w:rFonts w:eastAsia="黑体"/>
          <w:sz w:val="21"/>
          <w:lang w:val="zh-CN" w:eastAsia="zh-CN"/>
        </w:rPr>
        <w:t>2004</w:t>
      </w:r>
      <w:r w:rsidR="00660647">
        <w:rPr>
          <w:rFonts w:eastAsia="黑体" w:hint="eastAsia"/>
          <w:sz w:val="21"/>
          <w:lang w:val="zh-CN" w:eastAsia="zh-CN"/>
        </w:rPr>
        <w:t>)</w:t>
      </w:r>
      <w:r w:rsidRPr="00B56245">
        <w:rPr>
          <w:rFonts w:eastAsia="黑体" w:hAnsi="宋体"/>
          <w:sz w:val="21"/>
          <w:lang w:val="zh-CN" w:eastAsia="zh-CN"/>
        </w:rPr>
        <w:t>号一般性建议及关于妇女参与政治和公共生活的第</w:t>
      </w:r>
      <w:r w:rsidRPr="00B56245">
        <w:rPr>
          <w:rFonts w:eastAsia="黑体"/>
          <w:sz w:val="21"/>
          <w:lang w:val="zh-CN" w:eastAsia="zh-CN"/>
        </w:rPr>
        <w:t>23</w:t>
      </w:r>
      <w:r w:rsidR="00660647">
        <w:rPr>
          <w:rFonts w:eastAsia="黑体" w:hint="eastAsia"/>
          <w:sz w:val="21"/>
          <w:lang w:val="zh-CN" w:eastAsia="zh-CN"/>
        </w:rPr>
        <w:t>(</w:t>
      </w:r>
      <w:r w:rsidRPr="00B56245">
        <w:rPr>
          <w:rFonts w:eastAsia="黑体"/>
          <w:sz w:val="21"/>
          <w:lang w:val="zh-CN" w:eastAsia="zh-CN"/>
        </w:rPr>
        <w:t>1997</w:t>
      </w:r>
      <w:r w:rsidR="00660647">
        <w:rPr>
          <w:rFonts w:eastAsia="黑体" w:hint="eastAsia"/>
          <w:sz w:val="21"/>
          <w:lang w:val="zh-CN" w:eastAsia="zh-CN"/>
        </w:rPr>
        <w:t>)</w:t>
      </w:r>
      <w:r w:rsidRPr="00B56245">
        <w:rPr>
          <w:rFonts w:eastAsia="黑体" w:hAnsi="宋体"/>
          <w:sz w:val="21"/>
          <w:lang w:val="zh-CN" w:eastAsia="zh-CN"/>
        </w:rPr>
        <w:t>号一般性建议，通过法律条款，包括采取暂行特别措施，如外联或支助方案、重新分配资源或确立与时限有关的数字目标和具体目标，这将：</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增加妇女对政治和公共生活的参与，特别是在国民议会、政府决策职位以及司法和外交事务机构的参与；</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确保在国家和地方各级的所有选举中充分执行妇女代表权占</w:t>
      </w:r>
      <w:r w:rsidRPr="00B56245">
        <w:rPr>
          <w:rFonts w:eastAsia="黑体"/>
          <w:sz w:val="21"/>
          <w:lang w:val="zh-CN" w:eastAsia="zh-CN"/>
        </w:rPr>
        <w:t>50%</w:t>
      </w:r>
      <w:r w:rsidRPr="00B56245">
        <w:rPr>
          <w:rFonts w:eastAsia="黑体" w:hAnsi="宋体"/>
          <w:sz w:val="21"/>
          <w:lang w:val="zh-CN" w:eastAsia="zh-CN"/>
        </w:rPr>
        <w:t>的法定配额；</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002F10D5">
        <w:rPr>
          <w:rFonts w:eastAsia="宋体" w:hAnsi="宋体" w:hint="eastAsia"/>
          <w:sz w:val="21"/>
          <w:lang w:val="zh-CN" w:eastAsia="zh-CN"/>
        </w:rPr>
        <w:tab/>
      </w:r>
      <w:r w:rsidRPr="00B56245">
        <w:rPr>
          <w:rFonts w:eastAsia="黑体" w:hAnsi="宋体"/>
          <w:sz w:val="21"/>
          <w:lang w:val="zh-CN" w:eastAsia="zh-CN"/>
        </w:rPr>
        <w:t>考虑到各国议会联盟关于</w:t>
      </w:r>
      <w:r w:rsidRPr="00B56245">
        <w:rPr>
          <w:rFonts w:ascii="宋体" w:eastAsia="宋体" w:hAnsi="宋体"/>
          <w:sz w:val="21"/>
          <w:lang w:val="zh-CN" w:eastAsia="zh-CN"/>
        </w:rPr>
        <w:t>“</w:t>
      </w:r>
      <w:r w:rsidRPr="00B56245">
        <w:rPr>
          <w:rFonts w:eastAsia="黑体" w:hAnsi="宋体"/>
          <w:sz w:val="21"/>
          <w:lang w:val="zh-CN" w:eastAsia="zh-CN"/>
        </w:rPr>
        <w:t>对女性议员的性别歧视、骚扰和暴力行为</w:t>
      </w:r>
      <w:r w:rsidRPr="00B56245">
        <w:rPr>
          <w:rFonts w:ascii="宋体" w:eastAsia="宋体" w:hAnsi="宋体"/>
          <w:sz w:val="21"/>
          <w:lang w:val="zh-CN" w:eastAsia="zh-CN"/>
        </w:rPr>
        <w:t>”</w:t>
      </w:r>
      <w:r w:rsidRPr="00B56245">
        <w:rPr>
          <w:rFonts w:eastAsia="黑体" w:hAnsi="宋体"/>
          <w:sz w:val="21"/>
          <w:lang w:val="zh-CN" w:eastAsia="zh-CN"/>
        </w:rPr>
        <w:t>的问题简报，加快通过对妇女的骚扰和政治暴力行为法案，并实施有关性别平等和妇女在政治和公共生活领域免遭暴力侵害和歧视的法律；</w:t>
      </w:r>
      <w:r w:rsidRPr="00B56245" w:rsidDel="005132CE">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开展提高认识活动，宣传妇女参与决策对整个社会的重要意义。</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妇女人权维护者</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28.</w:t>
      </w:r>
      <w:r w:rsidRPr="00B56245">
        <w:rPr>
          <w:rFonts w:eastAsia="宋体" w:hint="eastAsia"/>
          <w:sz w:val="21"/>
          <w:lang w:val="zh-CN" w:eastAsia="zh-CN"/>
        </w:rPr>
        <w:tab/>
      </w:r>
      <w:r w:rsidRPr="00B56245">
        <w:rPr>
          <w:rFonts w:eastAsia="宋体" w:hAnsi="宋体"/>
          <w:sz w:val="21"/>
          <w:lang w:val="zh-CN" w:eastAsia="zh-CN"/>
        </w:rPr>
        <w:t>委员会感到关切的是：</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宋体" w:hAnsi="宋体"/>
          <w:sz w:val="21"/>
          <w:lang w:val="zh-CN" w:eastAsia="zh-CN"/>
        </w:rPr>
        <w:t>针对妇女人权维护者的镇压措施、袭击、性暴力、骚扰、恐吓、报复和诽谤行为越来越多，特别是在土地开发项目、倡导环境保护和维护来自土著</w:t>
      </w:r>
      <w:r w:rsidRPr="00B56245">
        <w:rPr>
          <w:rFonts w:eastAsia="宋体" w:hAnsi="宋体" w:hint="eastAsia"/>
          <w:sz w:val="21"/>
          <w:lang w:val="zh-CN" w:eastAsia="zh-CN"/>
        </w:rPr>
        <w:t>社区</w:t>
      </w:r>
      <w:r w:rsidRPr="00B56245">
        <w:rPr>
          <w:rFonts w:eastAsia="宋体" w:hAnsi="宋体"/>
          <w:sz w:val="21"/>
          <w:lang w:val="zh-CN" w:eastAsia="zh-CN"/>
        </w:rPr>
        <w:t>和非裔社区的妇女人权方面；</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由于</w:t>
      </w:r>
      <w:r w:rsidRPr="00B56245">
        <w:rPr>
          <w:rFonts w:eastAsia="宋体" w:hAnsi="宋体" w:hint="eastAsia"/>
          <w:sz w:val="21"/>
          <w:lang w:val="zh-CN" w:eastAsia="zh-CN"/>
        </w:rPr>
        <w:t>未</w:t>
      </w:r>
      <w:r w:rsidRPr="00B56245">
        <w:rPr>
          <w:rFonts w:eastAsia="宋体" w:hAnsi="宋体"/>
          <w:sz w:val="21"/>
          <w:lang w:val="zh-CN" w:eastAsia="zh-CN"/>
        </w:rPr>
        <w:t>对</w:t>
      </w:r>
      <w:r w:rsidRPr="00B56245">
        <w:rPr>
          <w:rFonts w:eastAsia="宋体" w:hAnsi="宋体" w:hint="eastAsia"/>
          <w:sz w:val="21"/>
          <w:lang w:val="zh-CN" w:eastAsia="zh-CN"/>
        </w:rPr>
        <w:t>针对</w:t>
      </w:r>
      <w:r w:rsidRPr="00B56245">
        <w:rPr>
          <w:rFonts w:eastAsia="宋体" w:hAnsi="宋体"/>
          <w:sz w:val="21"/>
          <w:lang w:val="zh-CN" w:eastAsia="zh-CN"/>
        </w:rPr>
        <w:t>妇女人权维护者犯下的罪行</w:t>
      </w:r>
      <w:r w:rsidRPr="00B56245">
        <w:rPr>
          <w:rFonts w:eastAsia="宋体" w:hAnsi="宋体" w:hint="eastAsia"/>
          <w:sz w:val="21"/>
          <w:lang w:val="zh-CN" w:eastAsia="zh-CN"/>
        </w:rPr>
        <w:t>进行</w:t>
      </w:r>
      <w:r w:rsidRPr="00B56245">
        <w:rPr>
          <w:rFonts w:eastAsia="宋体" w:hAnsi="宋体"/>
          <w:sz w:val="21"/>
          <w:lang w:val="zh-CN" w:eastAsia="zh-CN"/>
        </w:rPr>
        <w:t>有效调查、起诉和定罪，目前缺乏对妇女人权维护者的有效保护，他们也不享有犯罪人拥有的有罪而不受罚的待遇；</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宋体" w:hAnsi="宋体"/>
          <w:sz w:val="21"/>
          <w:lang w:val="zh-CN" w:eastAsia="zh-CN"/>
        </w:rPr>
        <w:t>尽管委员会一再谴责人权维护者所面临的危险处境和骚扰，美洲人权委员会也发布了保护性措施，但人权维护者死亡的事件仍有发生，特别是</w:t>
      </w:r>
      <w:r w:rsidRPr="00B56245">
        <w:rPr>
          <w:rFonts w:eastAsia="宋体"/>
          <w:sz w:val="21"/>
          <w:lang w:val="zh-CN" w:eastAsia="zh-CN"/>
        </w:rPr>
        <w:t>2014</w:t>
      </w:r>
      <w:r w:rsidRPr="00B56245">
        <w:rPr>
          <w:rFonts w:eastAsia="宋体" w:hAnsi="宋体"/>
          <w:sz w:val="21"/>
          <w:lang w:val="zh-CN" w:eastAsia="zh-CN"/>
        </w:rPr>
        <w:t>年</w:t>
      </w:r>
      <w:r w:rsidRPr="00B56245">
        <w:rPr>
          <w:rFonts w:eastAsia="宋体"/>
          <w:sz w:val="21"/>
          <w:lang w:val="zh-CN" w:eastAsia="zh-CN"/>
        </w:rPr>
        <w:t>Margarita Murillo</w:t>
      </w:r>
      <w:r w:rsidRPr="00B56245">
        <w:rPr>
          <w:rFonts w:eastAsia="宋体" w:hAnsi="宋体"/>
          <w:sz w:val="21"/>
          <w:lang w:val="zh-CN" w:eastAsia="zh-CN"/>
        </w:rPr>
        <w:t>和</w:t>
      </w:r>
      <w:r w:rsidRPr="00B56245">
        <w:rPr>
          <w:rFonts w:eastAsia="宋体"/>
          <w:sz w:val="21"/>
          <w:lang w:val="zh-CN" w:eastAsia="zh-CN"/>
        </w:rPr>
        <w:t>2016</w:t>
      </w:r>
      <w:r w:rsidRPr="00B56245">
        <w:rPr>
          <w:rFonts w:eastAsia="宋体" w:hAnsi="宋体"/>
          <w:sz w:val="21"/>
          <w:lang w:val="zh-CN" w:eastAsia="zh-CN"/>
        </w:rPr>
        <w:t>年</w:t>
      </w:r>
      <w:r w:rsidRPr="00B56245">
        <w:rPr>
          <w:rFonts w:eastAsia="宋体"/>
          <w:sz w:val="21"/>
          <w:lang w:val="zh-CN" w:eastAsia="zh-CN"/>
        </w:rPr>
        <w:t>Berta Cáceres</w:t>
      </w:r>
      <w:r w:rsidRPr="00B56245">
        <w:rPr>
          <w:rFonts w:eastAsia="宋体" w:hAnsi="宋体"/>
          <w:sz w:val="21"/>
          <w:lang w:val="zh-CN" w:eastAsia="zh-CN"/>
        </w:rPr>
        <w:t>的死亡；</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宋体" w:hAnsi="宋体"/>
          <w:sz w:val="21"/>
          <w:lang w:val="zh-CN" w:eastAsia="zh-CN"/>
        </w:rPr>
        <w:t>将社会抗议定为刑事犯罪，并限制妇女人权维护者的和平集会权利。</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29.</w:t>
      </w:r>
      <w:r w:rsidRPr="00B56245">
        <w:rPr>
          <w:rFonts w:eastAsia="宋体" w:hint="eastAsia"/>
          <w:sz w:val="21"/>
          <w:lang w:val="zh-CN" w:eastAsia="zh-CN"/>
        </w:rPr>
        <w:tab/>
      </w:r>
      <w:r w:rsidRPr="00B56245">
        <w:rPr>
          <w:rFonts w:eastAsia="黑体" w:hAnsi="宋体"/>
          <w:sz w:val="21"/>
          <w:lang w:val="zh-CN" w:eastAsia="zh-CN"/>
        </w:rPr>
        <w:t>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立即制定和适用保护妇女人权维护者的有效措施，使他们能够自由地开展其重要的工作，而不用害怕也不会遭遇暴力威胁或骚扰；</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适用《人权维护者、记者、社会沟通者和司法人员保护法》，并制定一项规程，从性别平等的视角出发来调查、起诉和惩处针对妇女人权维护者的攻击和其他形式的虐待；</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有效调查、起诉并适当惩处针对妇女人权维护者的所有暴力案件，包括针对维护土地权或其他自然资源权的妇女的暴力行为案件；</w:t>
      </w:r>
      <w:r w:rsidRPr="00B56245" w:rsidDel="004A7684">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取消将社会抗议及和平集会定为犯罪，并停止以妇女人权维护者行使人权的活动为由对他们进行起诉。</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国籍</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30.</w:t>
      </w:r>
      <w:r w:rsidRPr="00B56245">
        <w:rPr>
          <w:rFonts w:eastAsia="宋体" w:hint="eastAsia"/>
          <w:sz w:val="21"/>
          <w:lang w:val="zh-CN" w:eastAsia="zh-CN"/>
        </w:rPr>
        <w:tab/>
      </w:r>
      <w:r w:rsidRPr="00B56245">
        <w:rPr>
          <w:rFonts w:eastAsia="宋体" w:hAnsi="宋体"/>
          <w:sz w:val="21"/>
          <w:lang w:val="zh-CN" w:eastAsia="zh-CN"/>
        </w:rPr>
        <w:t>委员会赞扬缔约国的《国籍法》和在出生登记方面作出的努力。然而，委员会感到关切的是，出生登记仍然存在障碍，特别是在农村地区以及在土著</w:t>
      </w:r>
      <w:r w:rsidRPr="00B56245">
        <w:rPr>
          <w:rFonts w:eastAsia="宋体" w:hAnsi="宋体" w:hint="eastAsia"/>
          <w:sz w:val="21"/>
          <w:lang w:val="zh-CN" w:eastAsia="zh-CN"/>
        </w:rPr>
        <w:t>社区</w:t>
      </w:r>
      <w:r w:rsidRPr="00B56245">
        <w:rPr>
          <w:rFonts w:eastAsia="宋体" w:hAnsi="宋体"/>
          <w:sz w:val="21"/>
          <w:lang w:val="zh-CN" w:eastAsia="zh-CN"/>
        </w:rPr>
        <w:t>和非裔社区。委员会还感到关切的是，没有资料说明采取了哪些步骤，确保边境地区的儿童和处于移徙状态的儿童，包括参与返回方案的</w:t>
      </w:r>
      <w:r w:rsidRPr="00B56245">
        <w:rPr>
          <w:rFonts w:eastAsia="宋体" w:hAnsi="宋体" w:hint="eastAsia"/>
          <w:sz w:val="21"/>
          <w:lang w:val="zh-CN" w:eastAsia="zh-CN"/>
        </w:rPr>
        <w:t>孤身</w:t>
      </w:r>
      <w:r w:rsidRPr="00B56245">
        <w:rPr>
          <w:rFonts w:eastAsia="宋体" w:hAnsi="宋体"/>
          <w:sz w:val="21"/>
          <w:lang w:val="zh-CN" w:eastAsia="zh-CN"/>
        </w:rPr>
        <w:t>儿童，能够获得出生登记和个人证件。委员会还感到关切的是，缺乏资料说明对返回移徙儿童及其重返社会进程的监测及其对家庭团聚的影响。</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31.</w:t>
      </w:r>
      <w:r w:rsidRPr="00B56245">
        <w:rPr>
          <w:rFonts w:eastAsia="宋体" w:hint="eastAsia"/>
          <w:sz w:val="21"/>
          <w:lang w:val="zh-CN" w:eastAsia="zh-CN"/>
        </w:rPr>
        <w:tab/>
      </w:r>
      <w:r w:rsidRPr="00B56245">
        <w:rPr>
          <w:rFonts w:eastAsia="黑体" w:hAnsi="宋体"/>
          <w:sz w:val="21"/>
          <w:lang w:val="zh-CN" w:eastAsia="zh-CN"/>
        </w:rPr>
        <w:t>委员会建议缔约国确保缔约国所有新生儿都进行出生登记，包括在农村</w:t>
      </w:r>
      <w:r w:rsidRPr="00B56245">
        <w:rPr>
          <w:rFonts w:eastAsia="黑体" w:hAnsi="宋体" w:hint="eastAsia"/>
          <w:sz w:val="21"/>
          <w:lang w:val="zh-CN" w:eastAsia="zh-CN"/>
        </w:rPr>
        <w:t>地</w:t>
      </w:r>
      <w:r w:rsidRPr="00B56245">
        <w:rPr>
          <w:rFonts w:eastAsia="黑体" w:hAnsi="宋体"/>
          <w:sz w:val="21"/>
          <w:lang w:val="zh-CN" w:eastAsia="zh-CN"/>
        </w:rPr>
        <w:t>区和土著社区及非裔社区的新生儿。委员会还建议缔约国确保在特殊情况下出生的所有儿童，包括在移徙背景中或在边境地区出生的儿童，都在国家人口登记信息库中登记，并为他们提供个人证件。委员会还建议缔约国在各种机制中纳入性别平等观点，</w:t>
      </w:r>
      <w:r w:rsidRPr="00B56245">
        <w:rPr>
          <w:rFonts w:eastAsia="黑体" w:hAnsi="宋体" w:hint="eastAsia"/>
          <w:sz w:val="21"/>
          <w:lang w:val="zh-CN" w:eastAsia="zh-CN"/>
        </w:rPr>
        <w:t>这些机制</w:t>
      </w:r>
      <w:r w:rsidRPr="00B56245">
        <w:rPr>
          <w:rFonts w:eastAsia="黑体" w:hAnsi="宋体"/>
          <w:sz w:val="21"/>
          <w:lang w:val="zh-CN" w:eastAsia="zh-CN"/>
        </w:rPr>
        <w:t>监测移徙儿童返回进程及其对家庭团聚的影响。</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教育</w:t>
      </w:r>
    </w:p>
    <w:p w:rsidR="00755417" w:rsidRPr="00B56245" w:rsidRDefault="00755417" w:rsidP="00755417">
      <w:pPr>
        <w:pStyle w:val="SingleTxtG"/>
        <w:overflowPunct w:val="0"/>
        <w:spacing w:line="320" w:lineRule="exact"/>
        <w:rPr>
          <w:rFonts w:eastAsia="宋体"/>
          <w:sz w:val="21"/>
          <w:lang w:eastAsia="zh-CN"/>
        </w:rPr>
      </w:pPr>
      <w:r w:rsidRPr="00B56245">
        <w:rPr>
          <w:rFonts w:eastAsia="宋体"/>
          <w:sz w:val="21"/>
          <w:lang w:val="zh-CN" w:eastAsia="zh-CN"/>
        </w:rPr>
        <w:t>32.</w:t>
      </w:r>
      <w:r w:rsidRPr="00B56245">
        <w:rPr>
          <w:rFonts w:eastAsia="宋体" w:hint="eastAsia"/>
          <w:sz w:val="21"/>
          <w:lang w:val="zh-CN" w:eastAsia="zh-CN"/>
        </w:rPr>
        <w:tab/>
      </w:r>
      <w:r w:rsidRPr="00B56245">
        <w:rPr>
          <w:rFonts w:eastAsia="宋体" w:hAnsi="宋体"/>
          <w:sz w:val="21"/>
          <w:lang w:val="zh-CN" w:eastAsia="zh-CN"/>
        </w:rPr>
        <w:t>委员会欢迎缔约国为增强女童和妇女接受跨文化双语教育的机会所作的努力。然而，委员会感到关切的是，为确保所有女童都能接受教育并提高教育质量的措施不足。委员会同样关切的是，农村和偏远地区以及土著社区和非裔社区的女童的文盲率和中学辍学率与其他人群相比仍然过高，常见的原因有贫穷、早孕和早婚以及童工现象。委员会还感到关切的是，在学校和上学、放学途中对女童的性暴力和性骚扰现象发生率高，并注意到缺乏有效的申诉机制。委员会又关切地注意到，学校课程中纳入的性健康和生殖健康教育有限。委员会还关切地注意到，缺乏资料说明残疾女童受教育包括主流教育的机会。</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33.</w:t>
      </w:r>
      <w:r w:rsidRPr="00B56245">
        <w:rPr>
          <w:rFonts w:eastAsia="宋体" w:hint="eastAsia"/>
          <w:sz w:val="21"/>
          <w:lang w:val="zh-CN" w:eastAsia="zh-CN"/>
        </w:rPr>
        <w:tab/>
      </w:r>
      <w:r w:rsidRPr="00B56245">
        <w:rPr>
          <w:rFonts w:eastAsia="黑体" w:hAnsi="宋体"/>
          <w:sz w:val="21"/>
          <w:lang w:val="zh-CN" w:eastAsia="zh-CN"/>
        </w:rPr>
        <w:t>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确保农村和偏远地区以及土著社区和非裔社区的女童都能平等地获得高质量的中小学教育；</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建立报告和问责机制，以确保对在学校环境中性虐待和性骚扰女童的犯罪者进行起诉和适当惩处；</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加强学校保有女童的努力，确保年轻母亲在生育之后能够有效地重返学校；</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确保在各级教育的学校课程中纳入面向男童和女童的有关性健康和生殖健康及性权利和生殖权利的适龄信息和教育，并培训教师以顾及性别差异的方式处理这些专题；</w:t>
      </w:r>
      <w:r w:rsidRPr="00B56245" w:rsidDel="000C65AE">
        <w:rPr>
          <w:rFonts w:eastAsia="黑体" w:hAnsi="宋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(e)</w:t>
      </w:r>
      <w:r w:rsidRPr="00B56245">
        <w:rPr>
          <w:rFonts w:eastAsia="宋体" w:hAnsi="宋体" w:hint="eastAsia"/>
          <w:sz w:val="21"/>
          <w:lang w:val="zh-CN" w:eastAsia="zh-CN"/>
        </w:rPr>
        <w:tab/>
      </w:r>
      <w:r w:rsidRPr="00B56245">
        <w:rPr>
          <w:rFonts w:eastAsia="黑体" w:hAnsi="宋体"/>
          <w:sz w:val="21"/>
          <w:lang w:val="zh-CN" w:eastAsia="zh-CN"/>
        </w:rPr>
        <w:t>在其下一次报告中提供资料说明使残疾妇女和女童融入正规教育系统的情况，包括通过提高意识和媒体</w:t>
      </w:r>
      <w:r w:rsidRPr="00B56245">
        <w:rPr>
          <w:rFonts w:eastAsia="黑体" w:hAnsi="宋体" w:hint="eastAsia"/>
          <w:sz w:val="21"/>
          <w:lang w:val="zh-CN" w:eastAsia="zh-CN"/>
        </w:rPr>
        <w:t>运动</w:t>
      </w:r>
      <w:r w:rsidRPr="00B56245">
        <w:rPr>
          <w:rFonts w:eastAsia="黑体" w:hAnsi="宋体"/>
          <w:sz w:val="21"/>
          <w:lang w:val="zh-CN" w:eastAsia="zh-CN"/>
        </w:rPr>
        <w:t>。</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就业</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34.</w:t>
      </w:r>
      <w:r w:rsidRPr="00B56245">
        <w:rPr>
          <w:rFonts w:eastAsia="宋体" w:hint="eastAsia"/>
          <w:sz w:val="21"/>
          <w:lang w:val="zh-CN" w:eastAsia="zh-CN"/>
        </w:rPr>
        <w:tab/>
      </w:r>
      <w:r w:rsidRPr="00B56245">
        <w:rPr>
          <w:rFonts w:eastAsia="宋体" w:hAnsi="宋体"/>
          <w:sz w:val="21"/>
          <w:lang w:val="zh-CN" w:eastAsia="zh-CN"/>
        </w:rPr>
        <w:t>委员会重申其关切，即妇女失业率过高，且集中在非正规劳动部门的低收入工作，以及横向和纵向的职业隔离始终存在。委员会关切地注意到：</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宋体" w:hAnsi="宋体"/>
          <w:sz w:val="21"/>
          <w:lang w:val="zh-CN" w:eastAsia="zh-CN"/>
        </w:rPr>
        <w:t>缺少帮助妇女进入正规劳动部门的有针对性措施；</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性别工资差异始终存在，加工业在雇用程序和留职程序中未经妇女知情同意便进行非法的怀孕和艾滋病毒检测的做法导致妇女工作不稳定和工作条件不适当</w:t>
      </w:r>
      <w:r w:rsidR="00660647">
        <w:rPr>
          <w:rFonts w:eastAsia="宋体" w:hint="eastAsia"/>
          <w:sz w:val="21"/>
          <w:lang w:val="zh-CN" w:eastAsia="zh-CN"/>
        </w:rPr>
        <w:t>(</w:t>
      </w:r>
      <w:r w:rsidRPr="00B56245">
        <w:rPr>
          <w:rFonts w:eastAsia="宋体" w:hAnsi="宋体"/>
          <w:sz w:val="21"/>
          <w:lang w:val="zh-CN" w:eastAsia="zh-CN"/>
        </w:rPr>
        <w:t>主要是在加工业</w:t>
      </w:r>
      <w:r w:rsidR="00660647">
        <w:rPr>
          <w:rFonts w:eastAsia="宋体" w:hint="eastAsia"/>
          <w:sz w:val="21"/>
          <w:lang w:val="zh-CN" w:eastAsia="zh-CN"/>
        </w:rPr>
        <w:t>)</w:t>
      </w:r>
      <w:r w:rsidRPr="00B56245">
        <w:rPr>
          <w:rFonts w:eastAsia="宋体" w:hAnsi="宋体" w:hint="eastAsia"/>
          <w:sz w:val="21"/>
          <w:lang w:val="zh-CN" w:eastAsia="zh-CN"/>
        </w:rPr>
        <w:t>以及</w:t>
      </w:r>
      <w:r w:rsidRPr="00B56245">
        <w:rPr>
          <w:rFonts w:eastAsia="宋体" w:hAnsi="宋体"/>
          <w:sz w:val="21"/>
          <w:lang w:val="zh-CN" w:eastAsia="zh-CN"/>
        </w:rPr>
        <w:t>使用童工的情况；</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宋体" w:hAnsi="宋体"/>
          <w:sz w:val="21"/>
          <w:lang w:val="zh-CN" w:eastAsia="zh-CN"/>
        </w:rPr>
        <w:t>缺乏有关体面工作条件和劳工权利的法规来保护妇女免于从事剥削性劳动，包括在私人住宅从事家政工作；</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宋体" w:hAnsi="宋体"/>
          <w:sz w:val="21"/>
          <w:lang w:val="zh-CN" w:eastAsia="zh-CN"/>
        </w:rPr>
        <w:t>没有资料说明对以妇女就业为主的行业和私人住宅进行劳动监察的情况，并有报告称，妇女在工作场所遭受暴力行为和性骚扰；</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(e)</w:t>
      </w:r>
      <w:r w:rsidRPr="00B56245">
        <w:rPr>
          <w:rFonts w:eastAsia="宋体" w:hAnsi="宋体" w:hint="eastAsia"/>
          <w:sz w:val="21"/>
          <w:lang w:val="zh-CN" w:eastAsia="zh-CN"/>
        </w:rPr>
        <w:tab/>
      </w:r>
      <w:r w:rsidRPr="00B56245">
        <w:rPr>
          <w:rFonts w:eastAsia="宋体" w:hAnsi="宋体"/>
          <w:sz w:val="21"/>
          <w:lang w:val="zh-CN" w:eastAsia="zh-CN"/>
        </w:rPr>
        <w:t>缔约国南部的农工部门存在剥削妇女现象，妇女在那里会接触有害健康特别是生殖健康的危险化学品和杀虫剂。</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35.</w:t>
      </w:r>
      <w:r w:rsidRPr="00B56245">
        <w:rPr>
          <w:rFonts w:eastAsia="宋体" w:hint="eastAsia"/>
          <w:sz w:val="21"/>
          <w:lang w:val="zh-CN" w:eastAsia="zh-CN"/>
        </w:rPr>
        <w:tab/>
      </w:r>
      <w:r w:rsidRPr="00B56245">
        <w:rPr>
          <w:rFonts w:eastAsia="黑体" w:hAnsi="宋体"/>
          <w:sz w:val="21"/>
          <w:lang w:val="zh-CN" w:eastAsia="zh-CN"/>
        </w:rPr>
        <w:t>委员会建议缔约国就女工人数及女工的工作特点开展一项调查，并通过政策和具体措施，消除职业隔离。委员会还建议缔约国：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确保男女在劳动力市场享有平等机会，包括通过使用有针对性的措施促进妇女进入或过渡至正规部门；</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加强措施，缩小性别工资差异，落实同工同酬原则并执行法律，使劳工法律和社会保护涵盖在非正规部门工作的妇女和女童</w:t>
      </w:r>
      <w:r w:rsidR="00660647">
        <w:rPr>
          <w:rFonts w:eastAsia="黑体" w:hint="eastAsia"/>
          <w:sz w:val="21"/>
          <w:lang w:val="zh-CN" w:eastAsia="zh-CN"/>
        </w:rPr>
        <w:t>(</w:t>
      </w:r>
      <w:r w:rsidRPr="00B56245">
        <w:rPr>
          <w:rFonts w:eastAsia="黑体" w:hAnsi="宋体"/>
          <w:sz w:val="21"/>
          <w:lang w:val="zh-CN" w:eastAsia="zh-CN"/>
        </w:rPr>
        <w:t>第</w:t>
      </w:r>
      <w:r w:rsidRPr="00B56245">
        <w:rPr>
          <w:rFonts w:eastAsia="黑体"/>
          <w:sz w:val="21"/>
          <w:lang w:val="zh-CN" w:eastAsia="zh-CN"/>
        </w:rPr>
        <w:t>318-2013</w:t>
      </w:r>
      <w:r w:rsidRPr="00B56245">
        <w:rPr>
          <w:rFonts w:eastAsia="黑体" w:hAnsi="宋体"/>
          <w:sz w:val="21"/>
          <w:lang w:val="zh-CN" w:eastAsia="zh-CN"/>
        </w:rPr>
        <w:t>号法令</w:t>
      </w:r>
      <w:r w:rsidR="00660647">
        <w:rPr>
          <w:rFonts w:eastAsia="黑体" w:hint="eastAsia"/>
          <w:sz w:val="21"/>
          <w:lang w:val="zh-CN" w:eastAsia="zh-CN"/>
        </w:rPr>
        <w:t>)</w:t>
      </w:r>
      <w:r w:rsidRPr="00B56245">
        <w:rPr>
          <w:rFonts w:eastAsia="黑体" w:hAnsi="宋体"/>
          <w:sz w:val="21"/>
          <w:lang w:val="zh-CN" w:eastAsia="zh-CN"/>
        </w:rPr>
        <w:t>，加快通过和执行向部长会议提交的</w:t>
      </w:r>
      <w:r w:rsidRPr="00B56245">
        <w:rPr>
          <w:rFonts w:asciiTheme="minorEastAsia" w:eastAsiaTheme="minorEastAsia" w:hAnsiTheme="minorEastAsia"/>
          <w:sz w:val="21"/>
          <w:lang w:val="zh-CN" w:eastAsia="zh-CN"/>
        </w:rPr>
        <w:t>“</w:t>
      </w:r>
      <w:r w:rsidRPr="00B56245">
        <w:rPr>
          <w:rFonts w:eastAsia="黑体" w:hAnsi="宋体"/>
          <w:sz w:val="21"/>
          <w:lang w:val="zh-CN" w:eastAsia="zh-CN"/>
        </w:rPr>
        <w:t>消除最有害形式童工现象路线图</w:t>
      </w:r>
      <w:r w:rsidRPr="00B56245">
        <w:rPr>
          <w:rFonts w:asciiTheme="minorEastAsia" w:eastAsiaTheme="minorEastAsia" w:hAnsiTheme="minorEastAsia"/>
          <w:sz w:val="21"/>
          <w:lang w:val="zh-CN" w:eastAsia="zh-CN"/>
        </w:rPr>
        <w:t>”</w:t>
      </w:r>
      <w:r w:rsidRPr="00B56245">
        <w:rPr>
          <w:rFonts w:eastAsia="黑体" w:hAnsi="宋体"/>
          <w:sz w:val="21"/>
          <w:lang w:val="zh-CN" w:eastAsia="zh-CN"/>
        </w:rPr>
        <w:t>，并切实执行消除童工现象的法律，特别是在偏远地区以及农业、</w:t>
      </w:r>
      <w:r w:rsidRPr="00B56245">
        <w:rPr>
          <w:rFonts w:eastAsia="黑体" w:hAnsi="宋体" w:hint="eastAsia"/>
          <w:sz w:val="21"/>
          <w:lang w:val="zh-CN" w:eastAsia="zh-CN"/>
        </w:rPr>
        <w:t>家政工作</w:t>
      </w:r>
      <w:r w:rsidRPr="00B56245">
        <w:rPr>
          <w:rFonts w:eastAsia="黑体" w:hAnsi="宋体"/>
          <w:sz w:val="21"/>
          <w:lang w:val="zh-CN" w:eastAsia="zh-CN"/>
        </w:rPr>
        <w:t>和加工业等劳动部门；</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通过并执行必要的法律和其他措施，促进在非正规部门工作的妇女</w:t>
      </w:r>
      <w:r w:rsidR="00660647">
        <w:rPr>
          <w:rFonts w:eastAsia="黑体" w:hint="eastAsia"/>
          <w:sz w:val="21"/>
          <w:lang w:val="zh-CN" w:eastAsia="zh-CN"/>
        </w:rPr>
        <w:t>(</w:t>
      </w:r>
      <w:r w:rsidRPr="00B56245">
        <w:rPr>
          <w:rFonts w:eastAsia="黑体" w:hAnsi="宋体"/>
          <w:sz w:val="21"/>
          <w:lang w:val="zh-CN" w:eastAsia="zh-CN"/>
        </w:rPr>
        <w:t>包括家庭佣工</w:t>
      </w:r>
      <w:r w:rsidR="00660647">
        <w:rPr>
          <w:rFonts w:eastAsia="黑体" w:hint="eastAsia"/>
          <w:sz w:val="21"/>
          <w:lang w:val="zh-CN" w:eastAsia="zh-CN"/>
        </w:rPr>
        <w:t>)</w:t>
      </w:r>
      <w:r w:rsidRPr="00B56245">
        <w:rPr>
          <w:rFonts w:eastAsia="黑体" w:hAnsi="宋体"/>
          <w:sz w:val="21"/>
          <w:lang w:val="zh-CN" w:eastAsia="zh-CN"/>
        </w:rPr>
        <w:t>获得体面工作，处罚在工作中侵犯妇女权利的雇主，并批准国际劳工组织</w:t>
      </w:r>
      <w:r w:rsidRPr="00B56245">
        <w:rPr>
          <w:rFonts w:eastAsia="黑体"/>
          <w:sz w:val="21"/>
          <w:lang w:val="zh-CN" w:eastAsia="zh-CN"/>
        </w:rPr>
        <w:t>2011</w:t>
      </w:r>
      <w:r w:rsidRPr="00B56245">
        <w:rPr>
          <w:rFonts w:eastAsia="黑体" w:hAnsi="宋体"/>
          <w:sz w:val="21"/>
          <w:lang w:val="zh-CN" w:eastAsia="zh-CN"/>
        </w:rPr>
        <w:t>年《家庭工人公约》</w:t>
      </w:r>
      <w:r w:rsidR="00660647">
        <w:rPr>
          <w:rFonts w:eastAsia="黑体" w:hAnsi="宋体"/>
          <w:sz w:val="21"/>
          <w:lang w:val="zh-CN" w:eastAsia="zh-CN"/>
        </w:rPr>
        <w:t>(</w:t>
      </w:r>
      <w:r w:rsidRPr="00B56245">
        <w:rPr>
          <w:rFonts w:eastAsia="黑体" w:hAnsi="宋体"/>
          <w:sz w:val="21"/>
          <w:lang w:val="zh-CN" w:eastAsia="zh-CN"/>
        </w:rPr>
        <w:t>第</w:t>
      </w:r>
      <w:r w:rsidRPr="00B56245">
        <w:rPr>
          <w:rFonts w:eastAsia="黑体"/>
          <w:sz w:val="21"/>
          <w:lang w:val="zh-CN" w:eastAsia="zh-CN"/>
        </w:rPr>
        <w:t>189</w:t>
      </w:r>
      <w:r w:rsidRPr="00B56245">
        <w:rPr>
          <w:rFonts w:eastAsia="黑体" w:hAnsi="宋体"/>
          <w:sz w:val="21"/>
          <w:lang w:val="zh-CN" w:eastAsia="zh-CN"/>
        </w:rPr>
        <w:t>号</w:t>
      </w:r>
      <w:r w:rsidR="00660647">
        <w:rPr>
          <w:rFonts w:eastAsia="黑体" w:hAnsi="宋体"/>
          <w:sz w:val="21"/>
          <w:lang w:val="zh-CN" w:eastAsia="zh-CN"/>
        </w:rPr>
        <w:t>)</w:t>
      </w:r>
      <w:r w:rsidRPr="00B56245">
        <w:rPr>
          <w:rFonts w:eastAsia="黑体" w:hAnsi="宋体"/>
          <w:sz w:val="21"/>
          <w:lang w:val="zh-CN" w:eastAsia="zh-CN"/>
        </w:rPr>
        <w:t>；</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增加劳动监察局的人力、技术和财政资源，以便其调查和监测妇女和女童的体面工作条件和劳工权利，发现就业领域针对妇女的歧视性做法</w:t>
      </w:r>
      <w:r w:rsidR="00660647">
        <w:rPr>
          <w:rFonts w:eastAsia="黑体" w:hint="eastAsia"/>
          <w:sz w:val="21"/>
          <w:lang w:val="zh-CN" w:eastAsia="zh-CN"/>
        </w:rPr>
        <w:t>(</w:t>
      </w:r>
      <w:r w:rsidRPr="00B56245">
        <w:rPr>
          <w:rFonts w:eastAsia="黑体" w:hAnsi="宋体"/>
          <w:sz w:val="21"/>
          <w:lang w:val="zh-CN" w:eastAsia="zh-CN"/>
        </w:rPr>
        <w:t>特别是在非正规部门</w:t>
      </w:r>
      <w:r w:rsidR="00660647">
        <w:rPr>
          <w:rFonts w:eastAsia="黑体" w:hint="eastAsia"/>
          <w:sz w:val="21"/>
          <w:lang w:val="zh-CN" w:eastAsia="zh-CN"/>
        </w:rPr>
        <w:t>)</w:t>
      </w:r>
      <w:r w:rsidRPr="00B56245">
        <w:rPr>
          <w:rFonts w:eastAsia="黑体" w:hAnsi="宋体"/>
          <w:sz w:val="21"/>
          <w:lang w:val="zh-CN" w:eastAsia="zh-CN"/>
        </w:rPr>
        <w:t>，起诉和适当惩处在工作场所对妇女实施性暴力和性骚扰的案件，并加强这方面的数据收集机制；</w:t>
      </w:r>
      <w:r w:rsidRPr="00B56245" w:rsidDel="00F54360">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(e)</w:t>
      </w:r>
      <w:r w:rsidRPr="00B56245">
        <w:rPr>
          <w:rFonts w:eastAsia="宋体" w:hAnsi="宋体" w:hint="eastAsia"/>
          <w:sz w:val="21"/>
          <w:lang w:val="zh-CN" w:eastAsia="zh-CN"/>
        </w:rPr>
        <w:tab/>
      </w:r>
      <w:r w:rsidRPr="00B56245">
        <w:rPr>
          <w:rFonts w:eastAsia="黑体" w:hAnsi="宋体"/>
          <w:sz w:val="21"/>
          <w:lang w:val="zh-CN" w:eastAsia="zh-CN"/>
        </w:rPr>
        <w:t>采取措施，处理健康危害和职业危害，特别是消除在农工部门工作的妇女面临的此类危害。</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卫生</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36.</w:t>
      </w:r>
      <w:r w:rsidRPr="00B56245">
        <w:rPr>
          <w:rFonts w:eastAsia="宋体" w:hint="eastAsia"/>
          <w:sz w:val="21"/>
          <w:lang w:val="zh-CN" w:eastAsia="zh-CN"/>
        </w:rPr>
        <w:tab/>
      </w:r>
      <w:r w:rsidRPr="00B56245">
        <w:rPr>
          <w:rFonts w:eastAsia="宋体" w:hAnsi="宋体"/>
          <w:sz w:val="21"/>
          <w:lang w:val="zh-CN" w:eastAsia="zh-CN"/>
        </w:rPr>
        <w:t>委员会欢迎缔约国降低孕产妇死亡率的努力。然而，委员会感到关切的是，在缔约国内，妇女获得性健康和生殖健康的机会有限。委员会还感到关切的是：</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宋体" w:hAnsi="宋体"/>
          <w:sz w:val="21"/>
          <w:lang w:val="zh-CN" w:eastAsia="zh-CN"/>
        </w:rPr>
        <w:t>堕胎被毫无例外地定为犯罪，这种规定导致大量妇女和女童寻求不安全的堕胎，提高了孕产妇死亡率；</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禁止宣传、使用、买卖紧急避孕药具，禁止任何相关政策或方案，禁止免费或收费的紧急避孕药品发放和销售，包括在怀孕系由强奸或乱伦所致的情况下，而且</w:t>
      </w:r>
      <w:r w:rsidRPr="00B56245">
        <w:rPr>
          <w:rFonts w:eastAsia="宋体"/>
          <w:sz w:val="21"/>
          <w:lang w:val="zh-CN" w:eastAsia="zh-CN"/>
        </w:rPr>
        <w:t>2012</w:t>
      </w:r>
      <w:r w:rsidRPr="00B56245">
        <w:rPr>
          <w:rFonts w:eastAsia="宋体" w:hAnsi="宋体"/>
          <w:sz w:val="21"/>
          <w:lang w:val="zh-CN" w:eastAsia="zh-CN"/>
        </w:rPr>
        <w:t>年最高法院宣布这些禁止规定符合《宪法》；</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宋体" w:hAnsi="宋体"/>
          <w:sz w:val="21"/>
          <w:lang w:val="zh-CN" w:eastAsia="zh-CN"/>
        </w:rPr>
        <w:t>没有开展研究，评价对堕胎定罪以及禁止开具紧急避孕处方、禁止购买和使用紧急避孕药具</w:t>
      </w:r>
      <w:r w:rsidR="00660647">
        <w:rPr>
          <w:rFonts w:eastAsia="宋体" w:hint="eastAsia"/>
          <w:sz w:val="21"/>
          <w:lang w:val="zh-CN" w:eastAsia="zh-CN"/>
        </w:rPr>
        <w:t>(</w:t>
      </w:r>
      <w:r w:rsidRPr="00B56245">
        <w:rPr>
          <w:rFonts w:eastAsia="宋体" w:hAnsi="宋体"/>
          <w:sz w:val="21"/>
          <w:lang w:val="zh-CN" w:eastAsia="zh-CN"/>
        </w:rPr>
        <w:t>包括在强奸和乱伦的情况下</w:t>
      </w:r>
      <w:r w:rsidR="00660647">
        <w:rPr>
          <w:rFonts w:eastAsia="宋体" w:hint="eastAsia"/>
          <w:sz w:val="21"/>
          <w:lang w:val="zh-CN" w:eastAsia="zh-CN"/>
        </w:rPr>
        <w:t>)</w:t>
      </w:r>
      <w:r w:rsidRPr="00B56245">
        <w:rPr>
          <w:rFonts w:eastAsia="宋体" w:hAnsi="宋体"/>
          <w:sz w:val="21"/>
          <w:lang w:val="zh-CN" w:eastAsia="zh-CN"/>
        </w:rPr>
        <w:t>的做法的影响；</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宋体" w:hAnsi="宋体"/>
          <w:sz w:val="21"/>
          <w:lang w:val="zh-CN" w:eastAsia="zh-CN"/>
        </w:rPr>
        <w:t>妇女无法充分获取关于其性健康和生殖健康以及性权利和生殖权利</w:t>
      </w:r>
      <w:r w:rsidR="00660647">
        <w:rPr>
          <w:rFonts w:eastAsia="宋体" w:hint="eastAsia"/>
          <w:sz w:val="21"/>
          <w:lang w:val="zh-CN" w:eastAsia="zh-CN"/>
        </w:rPr>
        <w:t>(</w:t>
      </w:r>
      <w:r w:rsidRPr="00B56245">
        <w:rPr>
          <w:rFonts w:eastAsia="宋体" w:hAnsi="宋体"/>
          <w:sz w:val="21"/>
          <w:lang w:val="zh-CN" w:eastAsia="zh-CN"/>
        </w:rPr>
        <w:t>包括负责任的性行为</w:t>
      </w:r>
      <w:r w:rsidR="00660647">
        <w:rPr>
          <w:rFonts w:eastAsia="宋体" w:hint="eastAsia"/>
          <w:sz w:val="21"/>
          <w:lang w:val="zh-CN" w:eastAsia="zh-CN"/>
        </w:rPr>
        <w:t>)</w:t>
      </w:r>
      <w:r w:rsidRPr="00B56245">
        <w:rPr>
          <w:rFonts w:eastAsia="宋体" w:hAnsi="宋体"/>
          <w:sz w:val="21"/>
          <w:lang w:val="zh-CN" w:eastAsia="zh-CN"/>
        </w:rPr>
        <w:t>的信息，同时缺少合理和负担得起的计划生育和服务及避孕方法，特别是在农村地区，据估计，</w:t>
      </w:r>
      <w:r w:rsidRPr="00B56245">
        <w:rPr>
          <w:rFonts w:eastAsia="宋体"/>
          <w:sz w:val="21"/>
          <w:lang w:val="zh-CN" w:eastAsia="zh-CN"/>
        </w:rPr>
        <w:t>71%</w:t>
      </w:r>
      <w:r w:rsidRPr="00B56245">
        <w:rPr>
          <w:rFonts w:eastAsia="宋体" w:hAnsi="宋体"/>
          <w:sz w:val="21"/>
          <w:lang w:val="zh-CN" w:eastAsia="zh-CN"/>
        </w:rPr>
        <w:t>的妇女未使用避孕药具；</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(e)</w:t>
      </w:r>
      <w:r w:rsidRPr="00B56245">
        <w:rPr>
          <w:rFonts w:eastAsia="宋体" w:hAnsi="宋体" w:hint="eastAsia"/>
          <w:sz w:val="21"/>
          <w:lang w:val="zh-CN" w:eastAsia="zh-CN"/>
        </w:rPr>
        <w:tab/>
      </w:r>
      <w:r w:rsidRPr="00B56245">
        <w:rPr>
          <w:rFonts w:eastAsia="宋体" w:hAnsi="宋体"/>
          <w:sz w:val="21"/>
          <w:lang w:val="zh-CN" w:eastAsia="zh-CN"/>
        </w:rPr>
        <w:t>有关防止性传播感染的措施的资料不足。</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37.</w:t>
      </w:r>
      <w:r w:rsidRPr="00B56245">
        <w:rPr>
          <w:rFonts w:eastAsia="宋体" w:hint="eastAsia"/>
          <w:sz w:val="21"/>
          <w:lang w:val="zh-CN" w:eastAsia="zh-CN"/>
        </w:rPr>
        <w:tab/>
      </w:r>
      <w:r w:rsidRPr="00B56245">
        <w:rPr>
          <w:rFonts w:eastAsia="黑体" w:hAnsi="宋体"/>
          <w:sz w:val="21"/>
          <w:lang w:val="zh-CN" w:eastAsia="zh-CN"/>
        </w:rPr>
        <w:t>考虑到委员会</w:t>
      </w:r>
      <w:r w:rsidRPr="00B56245">
        <w:rPr>
          <w:rFonts w:eastAsia="黑体"/>
          <w:sz w:val="21"/>
          <w:lang w:val="zh-CN" w:eastAsia="zh-CN"/>
        </w:rPr>
        <w:t>2014</w:t>
      </w:r>
      <w:r w:rsidRPr="00B56245">
        <w:rPr>
          <w:rFonts w:eastAsia="黑体" w:hAnsi="宋体"/>
          <w:sz w:val="21"/>
          <w:lang w:val="zh-CN" w:eastAsia="zh-CN"/>
        </w:rPr>
        <w:t>年</w:t>
      </w:r>
      <w:r w:rsidRPr="00B56245">
        <w:rPr>
          <w:rFonts w:eastAsia="黑体"/>
          <w:sz w:val="21"/>
          <w:lang w:val="zh-CN" w:eastAsia="zh-CN"/>
        </w:rPr>
        <w:t>2</w:t>
      </w:r>
      <w:r w:rsidRPr="00B56245">
        <w:rPr>
          <w:rFonts w:eastAsia="黑体" w:hAnsi="宋体"/>
          <w:sz w:val="21"/>
          <w:lang w:val="zh-CN" w:eastAsia="zh-CN"/>
        </w:rPr>
        <w:t>月第五十七届会议通过的关于性健康和生殖健康以及性权利和生殖权利的声明，委员会注意到不安全的堕胎是造成孕产妇发病和死亡的主要原因。因此，委员会建议缔约国：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审查该区域内的国家</w:t>
      </w:r>
      <w:r w:rsidR="00660647">
        <w:rPr>
          <w:rFonts w:eastAsia="黑体" w:hint="eastAsia"/>
          <w:sz w:val="21"/>
          <w:lang w:val="zh-CN" w:eastAsia="zh-CN"/>
        </w:rPr>
        <w:t>(</w:t>
      </w:r>
      <w:r w:rsidRPr="00B56245">
        <w:rPr>
          <w:rFonts w:eastAsia="黑体" w:hAnsi="宋体"/>
          <w:sz w:val="21"/>
          <w:lang w:val="zh-CN" w:eastAsia="zh-CN"/>
        </w:rPr>
        <w:t>包括有着相似文化和宗教观念的国家</w:t>
      </w:r>
      <w:r w:rsidR="00660647">
        <w:rPr>
          <w:rFonts w:eastAsia="黑体" w:hint="eastAsia"/>
          <w:sz w:val="21"/>
          <w:lang w:val="zh-CN" w:eastAsia="zh-CN"/>
        </w:rPr>
        <w:t>)</w:t>
      </w:r>
      <w:r w:rsidRPr="00B56245">
        <w:rPr>
          <w:rFonts w:eastAsia="黑体" w:hAnsi="宋体"/>
          <w:sz w:val="21"/>
          <w:lang w:val="zh-CN" w:eastAsia="zh-CN"/>
        </w:rPr>
        <w:t>和世界其他国家的正面经验和积极做法，这些国家重新审视了对治疗性堕胎的限制性解释，并接受了必须取消定罪的堕胎情况，即至少规定在强奸或乱伦、威胁</w:t>
      </w:r>
      <w:r w:rsidRPr="00B56245">
        <w:rPr>
          <w:rFonts w:eastAsia="黑体" w:hAnsi="宋体" w:hint="eastAsia"/>
          <w:sz w:val="21"/>
          <w:lang w:val="zh-CN" w:eastAsia="zh-CN"/>
        </w:rPr>
        <w:t>母亲</w:t>
      </w:r>
      <w:r w:rsidRPr="00B56245">
        <w:rPr>
          <w:rFonts w:eastAsia="黑体" w:hAnsi="宋体"/>
          <w:sz w:val="21"/>
          <w:lang w:val="zh-CN" w:eastAsia="zh-CN"/>
        </w:rPr>
        <w:t>生命和</w:t>
      </w:r>
      <w:r w:rsidRPr="00B56245">
        <w:rPr>
          <w:rFonts w:eastAsia="黑体"/>
          <w:sz w:val="21"/>
          <w:lang w:val="zh-CN" w:eastAsia="zh-CN"/>
        </w:rPr>
        <w:t>/</w:t>
      </w:r>
      <w:r w:rsidR="00660647">
        <w:rPr>
          <w:rFonts w:eastAsia="黑体" w:hint="eastAsia"/>
          <w:sz w:val="21"/>
          <w:lang w:val="zh-CN" w:eastAsia="zh-CN"/>
        </w:rPr>
        <w:t>(</w:t>
      </w:r>
      <w:r w:rsidRPr="00B56245">
        <w:rPr>
          <w:rFonts w:eastAsia="黑体" w:hAnsi="宋体"/>
          <w:sz w:val="21"/>
          <w:lang w:val="zh-CN" w:eastAsia="zh-CN"/>
        </w:rPr>
        <w:t>或</w:t>
      </w:r>
      <w:r w:rsidR="00660647">
        <w:rPr>
          <w:rFonts w:eastAsia="黑体" w:hint="eastAsia"/>
          <w:sz w:val="21"/>
          <w:lang w:val="zh-CN" w:eastAsia="zh-CN"/>
        </w:rPr>
        <w:t>)</w:t>
      </w:r>
      <w:r w:rsidRPr="00B56245">
        <w:rPr>
          <w:rFonts w:eastAsia="黑体" w:hAnsi="宋体"/>
          <w:sz w:val="21"/>
          <w:lang w:val="zh-CN" w:eastAsia="zh-CN"/>
        </w:rPr>
        <w:t>健康以及胎儿严重受损情况下的堕胎合法；</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评估将堕胎完全定为罪行以及禁止紧急避孕和免费或收费的避孕药具发放和销售的禁令对妇女和女童身心健康的影响，特别是对性虐待的受害妇女和女童的影响，以期取消禁令和定罪；</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确保妇女，特别是贫穷妇女和农村妇女能够获得优质的性健康和生殖健康服务，包括计划生育、防止早孕和性传播感染以及堕胎后紧急护理；</w:t>
      </w:r>
      <w:r w:rsidRPr="00B56245" w:rsidDel="006D51C0">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加强各种举措，确保青少年和青年男女，特别是辍学者，能够获得关于其性健康和生殖健康以及性权利和生殖权利</w:t>
      </w:r>
      <w:r w:rsidR="00660647">
        <w:rPr>
          <w:rFonts w:eastAsia="黑体" w:hint="eastAsia"/>
          <w:sz w:val="21"/>
          <w:lang w:val="zh-CN" w:eastAsia="zh-CN"/>
        </w:rPr>
        <w:t>(</w:t>
      </w:r>
      <w:r w:rsidRPr="00B56245">
        <w:rPr>
          <w:rFonts w:eastAsia="黑体" w:hAnsi="宋体"/>
          <w:sz w:val="21"/>
          <w:lang w:val="zh-CN" w:eastAsia="zh-CN"/>
        </w:rPr>
        <w:t>包括负责任的性行为</w:t>
      </w:r>
      <w:r w:rsidR="00660647">
        <w:rPr>
          <w:rFonts w:eastAsia="黑体" w:hint="eastAsia"/>
          <w:sz w:val="21"/>
          <w:lang w:val="zh-CN" w:eastAsia="zh-CN"/>
        </w:rPr>
        <w:t>)</w:t>
      </w:r>
      <w:r w:rsidRPr="00B56245">
        <w:rPr>
          <w:rFonts w:eastAsia="黑体" w:hAnsi="宋体"/>
          <w:sz w:val="21"/>
          <w:lang w:val="zh-CN" w:eastAsia="zh-CN"/>
        </w:rPr>
        <w:t>的准确信息。</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艾滋病毒</w:t>
      </w:r>
      <w:r w:rsidRPr="00B56245">
        <w:rPr>
          <w:rFonts w:eastAsia="黑体"/>
          <w:b w:val="0"/>
          <w:sz w:val="21"/>
          <w:lang w:val="zh-CN" w:eastAsia="zh-CN"/>
        </w:rPr>
        <w:t>/</w:t>
      </w:r>
      <w:r w:rsidRPr="00B56245">
        <w:rPr>
          <w:rFonts w:eastAsia="黑体" w:hAnsi="宋体"/>
          <w:b w:val="0"/>
          <w:sz w:val="21"/>
          <w:lang w:val="zh-CN" w:eastAsia="zh-CN"/>
        </w:rPr>
        <w:t>艾滋病</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38.</w:t>
      </w:r>
      <w:r w:rsidRPr="00B56245">
        <w:rPr>
          <w:rFonts w:eastAsia="宋体" w:hint="eastAsia"/>
          <w:sz w:val="21"/>
          <w:lang w:val="zh-CN" w:eastAsia="zh-CN"/>
        </w:rPr>
        <w:tab/>
      </w:r>
      <w:r w:rsidRPr="00B56245">
        <w:rPr>
          <w:rFonts w:eastAsia="宋体" w:hAnsi="宋体"/>
          <w:sz w:val="21"/>
          <w:lang w:val="zh-CN" w:eastAsia="zh-CN"/>
        </w:rPr>
        <w:t>委员会欢迎《</w:t>
      </w:r>
      <w:r w:rsidRPr="00B56245">
        <w:rPr>
          <w:rFonts w:eastAsia="宋体"/>
          <w:sz w:val="21"/>
          <w:lang w:val="zh-CN" w:eastAsia="zh-CN"/>
        </w:rPr>
        <w:t>2015-2019</w:t>
      </w:r>
      <w:r w:rsidRPr="00B56245">
        <w:rPr>
          <w:rFonts w:eastAsia="宋体" w:hAnsi="宋体"/>
          <w:sz w:val="21"/>
          <w:lang w:val="zh-CN" w:eastAsia="zh-CN"/>
        </w:rPr>
        <w:t>年洪都拉斯应对艾滋病毒和艾滋病问题国家战略计划》。然而，委员会仍感关切的是，妇女感染艾滋病毒的比率较高，关于消除艾滋病毒</w:t>
      </w:r>
      <w:r w:rsidRPr="00B56245">
        <w:rPr>
          <w:rFonts w:eastAsia="宋体"/>
          <w:sz w:val="21"/>
          <w:lang w:val="zh-CN" w:eastAsia="zh-CN"/>
        </w:rPr>
        <w:t>/</w:t>
      </w:r>
      <w:r w:rsidRPr="00B56245">
        <w:rPr>
          <w:rFonts w:eastAsia="宋体" w:hAnsi="宋体"/>
          <w:sz w:val="21"/>
          <w:lang w:val="zh-CN" w:eastAsia="zh-CN"/>
        </w:rPr>
        <w:t>艾滋病的现行法律缺少性别平等的视角。委员会同样感到关切的是，对艾滋病毒</w:t>
      </w:r>
      <w:r w:rsidRPr="00B56245">
        <w:rPr>
          <w:rFonts w:eastAsia="宋体"/>
          <w:sz w:val="21"/>
          <w:lang w:val="zh-CN" w:eastAsia="zh-CN"/>
        </w:rPr>
        <w:t>/</w:t>
      </w:r>
      <w:r w:rsidRPr="00B56245">
        <w:rPr>
          <w:rFonts w:eastAsia="宋体" w:hAnsi="宋体"/>
          <w:sz w:val="21"/>
          <w:lang w:val="zh-CN" w:eastAsia="zh-CN"/>
        </w:rPr>
        <w:t>艾滋病感染者的侮辱始终存在，主要影响妇女，特别是孕妇、卖淫妇女和非裔妇女。</w:t>
      </w:r>
    </w:p>
    <w:p w:rsidR="00755417" w:rsidRPr="00B56245" w:rsidRDefault="00755417" w:rsidP="00755417">
      <w:pPr>
        <w:pStyle w:val="SingleTxtG"/>
        <w:spacing w:line="320" w:lineRule="exact"/>
        <w:rPr>
          <w:rFonts w:eastAsia="黑体"/>
          <w:sz w:val="21"/>
          <w:lang w:eastAsia="zh-CN"/>
        </w:rPr>
      </w:pPr>
      <w:r w:rsidRPr="00B56245">
        <w:rPr>
          <w:rFonts w:eastAsia="宋体"/>
          <w:sz w:val="21"/>
          <w:lang w:val="zh-CN" w:eastAsia="zh-CN"/>
        </w:rPr>
        <w:t>39.</w:t>
      </w:r>
      <w:r w:rsidRPr="00B56245">
        <w:rPr>
          <w:rFonts w:eastAsia="宋体" w:hint="eastAsia"/>
          <w:sz w:val="21"/>
          <w:lang w:val="zh-CN" w:eastAsia="zh-CN"/>
        </w:rPr>
        <w:tab/>
      </w:r>
      <w:r w:rsidRPr="00B56245">
        <w:rPr>
          <w:rFonts w:eastAsia="黑体" w:hAnsi="宋体"/>
          <w:sz w:val="21"/>
          <w:lang w:val="zh-CN" w:eastAsia="zh-CN"/>
        </w:rPr>
        <w:t>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确保男女平等地获得艾滋病毒和艾滋病治疗和预防服务，并确保妇女和女童能免费获得抗逆转录病毒药物以防止母婴传播；</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推广自愿的艾滋病毒检测并提高妇女和男子对艾滋病毒的认识，包括有危险性行为和已经感染艾滋病毒的人群对减少向其性伴侣传播艾滋病毒和其他性传播感染的责任的认识；</w:t>
      </w:r>
      <w:r w:rsidRPr="00B56245" w:rsidDel="00C87918">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002F10D5">
        <w:rPr>
          <w:rFonts w:eastAsia="宋体" w:hAnsi="宋体" w:hint="eastAsia"/>
          <w:sz w:val="21"/>
          <w:lang w:val="zh-CN" w:eastAsia="zh-CN"/>
        </w:rPr>
        <w:tab/>
      </w:r>
      <w:r w:rsidRPr="00B56245">
        <w:rPr>
          <w:rFonts w:eastAsia="黑体" w:hAnsi="宋体"/>
          <w:sz w:val="21"/>
          <w:lang w:val="zh-CN" w:eastAsia="zh-CN"/>
        </w:rPr>
        <w:t>在缔约国不同地区开展研究，以获得最新的艾滋病毒发病率分类数据。</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eastAsia="zh-CN"/>
        </w:rPr>
        <w:tab/>
      </w:r>
      <w:r w:rsidRPr="00B56245">
        <w:rPr>
          <w:rFonts w:eastAsia="黑体" w:hint="eastAsia"/>
          <w:b w:val="0"/>
          <w:sz w:val="21"/>
          <w:lang w:eastAsia="zh-CN"/>
        </w:rPr>
        <w:tab/>
      </w:r>
      <w:r w:rsidRPr="00B56245">
        <w:rPr>
          <w:rFonts w:eastAsia="黑体" w:hAnsi="宋体"/>
          <w:b w:val="0"/>
          <w:sz w:val="21"/>
          <w:lang w:val="zh-CN" w:eastAsia="zh-CN"/>
        </w:rPr>
        <w:t>妇女的经济社会福利和增强妇女经济权能</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40.</w:t>
      </w:r>
      <w:r w:rsidRPr="00B56245">
        <w:rPr>
          <w:rFonts w:eastAsia="宋体" w:hint="eastAsia"/>
          <w:sz w:val="21"/>
          <w:lang w:val="zh-CN" w:eastAsia="zh-CN"/>
        </w:rPr>
        <w:tab/>
      </w:r>
      <w:r w:rsidRPr="00B56245">
        <w:rPr>
          <w:rFonts w:eastAsia="宋体" w:hAnsi="宋体"/>
          <w:sz w:val="21"/>
          <w:lang w:val="zh-CN" w:eastAsia="zh-CN"/>
        </w:rPr>
        <w:t>委员会注意到，缔约国通过了各种计划和方案，以促进社会发展。然而，委员会感到关切的是，洪都拉斯社会中不平等程度很高，这</w:t>
      </w:r>
      <w:r w:rsidRPr="00B56245">
        <w:rPr>
          <w:rFonts w:eastAsia="宋体" w:hAnsi="宋体" w:hint="eastAsia"/>
          <w:sz w:val="21"/>
          <w:lang w:val="zh-CN" w:eastAsia="zh-CN"/>
        </w:rPr>
        <w:t>阻碍</w:t>
      </w:r>
      <w:r w:rsidRPr="00B56245">
        <w:rPr>
          <w:rFonts w:eastAsia="宋体" w:hAnsi="宋体"/>
          <w:sz w:val="21"/>
          <w:lang w:val="zh-CN" w:eastAsia="zh-CN"/>
        </w:rPr>
        <w:t>实现妇女人权。委员会感到遗憾的是，缺乏关于不同的社会保护方案对妇女生活的影响的信息，因为大多数信息被分类至</w:t>
      </w:r>
      <w:r w:rsidRPr="00B56245">
        <w:rPr>
          <w:rFonts w:asciiTheme="minorEastAsia" w:eastAsiaTheme="minorEastAsia" w:hAnsiTheme="minorEastAsia"/>
          <w:sz w:val="21"/>
          <w:lang w:val="zh-CN" w:eastAsia="zh-CN"/>
        </w:rPr>
        <w:t>“家庭”</w:t>
      </w:r>
      <w:r w:rsidRPr="00B56245">
        <w:rPr>
          <w:rFonts w:eastAsia="宋体" w:hAnsi="宋体"/>
          <w:sz w:val="21"/>
          <w:lang w:val="zh-CN" w:eastAsia="zh-CN"/>
        </w:rPr>
        <w:t>级别，此外，还缺乏关于</w:t>
      </w:r>
      <w:r w:rsidRPr="00B56245">
        <w:rPr>
          <w:rFonts w:eastAsia="宋体" w:hAnsi="宋体" w:hint="eastAsia"/>
          <w:sz w:val="21"/>
          <w:lang w:val="zh-CN" w:eastAsia="zh-CN"/>
        </w:rPr>
        <w:t>为</w:t>
      </w:r>
      <w:r w:rsidRPr="00B56245">
        <w:rPr>
          <w:rFonts w:eastAsia="宋体" w:hAnsi="宋体"/>
          <w:sz w:val="21"/>
          <w:lang w:val="zh-CN" w:eastAsia="zh-CN"/>
        </w:rPr>
        <w:t>确保大多数边缘化的妇女群体包括土著妇女和非裔妇女享受此类方案</w:t>
      </w:r>
      <w:r w:rsidRPr="00B56245">
        <w:rPr>
          <w:rFonts w:eastAsia="宋体" w:hAnsi="宋体" w:hint="eastAsia"/>
          <w:sz w:val="21"/>
          <w:lang w:val="zh-CN" w:eastAsia="zh-CN"/>
        </w:rPr>
        <w:t>所采取</w:t>
      </w:r>
      <w:r w:rsidRPr="00B56245">
        <w:rPr>
          <w:rFonts w:eastAsia="宋体" w:hAnsi="宋体"/>
          <w:sz w:val="21"/>
          <w:lang w:val="zh-CN" w:eastAsia="zh-CN"/>
        </w:rPr>
        <w:t>措施的相关信息。委员会感到关切的是，对社会发展和社会保护以及减少贫穷方案采取零散办法，尚未有效地以可持续的方式增强妇女经济权能。</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41.</w:t>
      </w:r>
      <w:r w:rsidRPr="00B56245">
        <w:rPr>
          <w:rFonts w:eastAsia="黑体" w:hint="eastAsia"/>
          <w:sz w:val="21"/>
          <w:lang w:val="zh-CN" w:eastAsia="zh-CN"/>
        </w:rPr>
        <w:tab/>
      </w:r>
      <w:r w:rsidRPr="00B56245">
        <w:rPr>
          <w:rFonts w:eastAsia="黑体" w:hAnsi="宋体"/>
          <w:sz w:val="21"/>
          <w:lang w:val="zh-CN" w:eastAsia="zh-CN"/>
        </w:rPr>
        <w:t>委员会建议缔约国权力下放，并确保最需要此类方案的妇女能够获得社会保护方案和其他旨在增强妇女经济权能的方案，尤其</w:t>
      </w:r>
      <w:r w:rsidRPr="00B56245">
        <w:rPr>
          <w:rFonts w:eastAsia="黑体" w:hAnsi="宋体" w:hint="eastAsia"/>
          <w:sz w:val="21"/>
          <w:lang w:val="zh-CN" w:eastAsia="zh-CN"/>
        </w:rPr>
        <w:t>是</w:t>
      </w:r>
      <w:r w:rsidRPr="00B56245">
        <w:rPr>
          <w:rFonts w:eastAsia="黑体" w:hAnsi="宋体"/>
          <w:sz w:val="21"/>
          <w:lang w:val="zh-CN" w:eastAsia="zh-CN"/>
        </w:rPr>
        <w:t>农村和偏远地区妇女，以及土著社区和非裔社区中的妇女。委员会</w:t>
      </w:r>
      <w:r w:rsidRPr="00B56245">
        <w:rPr>
          <w:rFonts w:eastAsia="黑体" w:hAnsi="宋体" w:hint="eastAsia"/>
          <w:sz w:val="21"/>
          <w:lang w:val="zh-CN" w:eastAsia="zh-CN"/>
        </w:rPr>
        <w:t>还</w:t>
      </w:r>
      <w:r w:rsidRPr="00B56245">
        <w:rPr>
          <w:rFonts w:eastAsia="黑体" w:hAnsi="宋体"/>
          <w:sz w:val="21"/>
          <w:lang w:val="zh-CN" w:eastAsia="zh-CN"/>
        </w:rPr>
        <w:t>建议缔约国对社会保护和减少贫穷方案采取更加系统和基于权利的办法，即设立一个系统，以充分收集分类数据，并对社会保护方案对妇女享受其人权的影响作出性别分析。</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农村妇女</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42.</w:t>
      </w:r>
      <w:r w:rsidRPr="00B56245">
        <w:rPr>
          <w:rFonts w:eastAsia="宋体" w:hint="eastAsia"/>
          <w:sz w:val="21"/>
          <w:lang w:val="zh-CN" w:eastAsia="zh-CN"/>
        </w:rPr>
        <w:tab/>
      </w:r>
      <w:r w:rsidRPr="00B56245">
        <w:rPr>
          <w:rFonts w:eastAsia="宋体" w:hAnsi="宋体"/>
          <w:sz w:val="21"/>
          <w:lang w:val="zh-CN" w:eastAsia="zh-CN"/>
        </w:rPr>
        <w:t>委员会注意到缔约国为任择土地联合登记作出的努力。然而，委员会感到关切的是，对农村妇女特别是土著妇女和非裔妇女的歧视持续存在，委员会还关切的是：</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宋体" w:hAnsi="宋体"/>
          <w:sz w:val="21"/>
          <w:lang w:val="zh-CN" w:eastAsia="zh-CN"/>
        </w:rPr>
        <w:t>她们在获得土地和保护其自然资源的过程中遇到种种阻碍，原因包括缺乏与就由外国投资者和私营企业开发的大规模发展项目、旅游项目、农用工业和水电项目进行磋商，以及气候变化对妇女的不利影响，包括严重干旱、农作物损失和缺水缺粮；</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(b)</w:t>
      </w:r>
      <w:r w:rsidRPr="00B56245">
        <w:rPr>
          <w:rFonts w:eastAsia="宋体" w:hint="eastAsia"/>
          <w:sz w:val="21"/>
          <w:lang w:val="zh-CN" w:eastAsia="zh-CN"/>
        </w:rPr>
        <w:tab/>
      </w:r>
      <w:r w:rsidRPr="00B56245">
        <w:rPr>
          <w:rFonts w:eastAsia="宋体" w:hAnsi="宋体"/>
          <w:sz w:val="21"/>
          <w:lang w:val="zh-CN" w:eastAsia="zh-CN"/>
        </w:rPr>
        <w:t>商业和发展项目对妇女控制土地和自然资源产生的负面影响，导致妇女和女童的境内流离失所、强迫驱逐、劳动剥削、严重的健康后果、性虐待和性暴力以及贩运；</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宋体" w:hAnsi="宋体"/>
          <w:sz w:val="21"/>
          <w:lang w:val="zh-CN" w:eastAsia="zh-CN"/>
        </w:rPr>
        <w:t>恐吓参加和平抗议以保护其土地的农村妇女包括农民和社区领导人</w:t>
      </w:r>
      <w:r w:rsidRPr="00B56245">
        <w:rPr>
          <w:rFonts w:eastAsia="宋体" w:hAnsi="宋体" w:hint="eastAsia"/>
          <w:sz w:val="21"/>
          <w:lang w:val="zh-CN" w:eastAsia="zh-CN"/>
        </w:rPr>
        <w:t>，并</w:t>
      </w:r>
      <w:r w:rsidRPr="00B56245">
        <w:rPr>
          <w:rFonts w:eastAsia="宋体" w:hAnsi="宋体"/>
          <w:sz w:val="21"/>
          <w:lang w:val="zh-CN" w:eastAsia="zh-CN"/>
        </w:rPr>
        <w:t>将其活动定罪；</w:t>
      </w:r>
    </w:p>
    <w:p w:rsidR="00755417" w:rsidRPr="00B56245" w:rsidRDefault="00755417" w:rsidP="00755417">
      <w:pPr>
        <w:pStyle w:val="SingleTxtG"/>
        <w:spacing w:line="320" w:lineRule="exact"/>
        <w:ind w:firstLine="567"/>
        <w:rPr>
          <w:rFonts w:eastAsia="宋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宋体" w:hAnsi="宋体" w:hint="eastAsia"/>
          <w:sz w:val="21"/>
          <w:lang w:val="zh-CN" w:eastAsia="zh-CN"/>
        </w:rPr>
        <w:t>据报告，</w:t>
      </w:r>
      <w:r w:rsidRPr="00B56245">
        <w:rPr>
          <w:rFonts w:eastAsia="宋体" w:hAnsi="宋体"/>
          <w:sz w:val="21"/>
          <w:lang w:val="zh-CN" w:eastAsia="zh-CN"/>
        </w:rPr>
        <w:t>有关资源，包括紧急食品和社会支助方案，</w:t>
      </w:r>
      <w:r w:rsidRPr="00B56245">
        <w:rPr>
          <w:rFonts w:eastAsia="宋体" w:hAnsi="宋体" w:hint="eastAsia"/>
          <w:sz w:val="21"/>
          <w:lang w:val="zh-CN" w:eastAsia="zh-CN"/>
        </w:rPr>
        <w:t>因</w:t>
      </w:r>
      <w:r w:rsidRPr="00B56245">
        <w:rPr>
          <w:rFonts w:eastAsia="宋体" w:hAnsi="宋体"/>
          <w:sz w:val="21"/>
          <w:lang w:val="zh-CN" w:eastAsia="zh-CN"/>
        </w:rPr>
        <w:t>贪污或与政治目的而非目标受益方相关</w:t>
      </w:r>
      <w:r w:rsidRPr="00B56245">
        <w:rPr>
          <w:rFonts w:eastAsia="宋体" w:hAnsi="宋体" w:hint="eastAsia"/>
          <w:sz w:val="21"/>
          <w:lang w:val="zh-CN" w:eastAsia="zh-CN"/>
        </w:rPr>
        <w:t>而被转移的情况</w:t>
      </w:r>
      <w:r w:rsidRPr="00B56245">
        <w:rPr>
          <w:rFonts w:eastAsia="宋体" w:hAnsi="宋体"/>
          <w:sz w:val="21"/>
          <w:lang w:val="zh-CN" w:eastAsia="zh-CN"/>
        </w:rPr>
        <w:t>。</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43.</w:t>
      </w:r>
      <w:r w:rsidRPr="00B56245">
        <w:rPr>
          <w:rFonts w:eastAsia="黑体" w:hint="eastAsia"/>
          <w:sz w:val="21"/>
          <w:lang w:val="zh-CN" w:eastAsia="zh-CN"/>
        </w:rPr>
        <w:tab/>
      </w:r>
      <w:r w:rsidRPr="00B56245">
        <w:rPr>
          <w:rFonts w:eastAsia="黑体" w:hAnsi="宋体"/>
          <w:sz w:val="21"/>
          <w:lang w:val="zh-CN" w:eastAsia="zh-CN"/>
        </w:rPr>
        <w:t>忆及《公约》第十四条和委员会关于农村妇女权利的第</w:t>
      </w:r>
      <w:r w:rsidRPr="00B56245">
        <w:rPr>
          <w:rFonts w:eastAsia="黑体"/>
          <w:sz w:val="21"/>
          <w:lang w:val="zh-CN" w:eastAsia="zh-CN"/>
        </w:rPr>
        <w:t>34</w:t>
      </w:r>
      <w:r w:rsidR="00660647">
        <w:rPr>
          <w:rFonts w:eastAsia="黑体" w:hAnsi="宋体"/>
          <w:sz w:val="21"/>
          <w:lang w:val="zh-CN" w:eastAsia="zh-CN"/>
        </w:rPr>
        <w:t>(</w:t>
      </w:r>
      <w:r w:rsidRPr="00B56245">
        <w:rPr>
          <w:rFonts w:eastAsia="黑体"/>
          <w:sz w:val="21"/>
          <w:lang w:val="zh-CN" w:eastAsia="zh-CN"/>
        </w:rPr>
        <w:t>2016</w:t>
      </w:r>
      <w:r w:rsidR="00660647">
        <w:rPr>
          <w:rFonts w:eastAsia="黑体" w:hAnsi="宋体"/>
          <w:sz w:val="21"/>
          <w:lang w:val="zh-CN" w:eastAsia="zh-CN"/>
        </w:rPr>
        <w:t>)</w:t>
      </w:r>
      <w:r w:rsidRPr="00B56245">
        <w:rPr>
          <w:rFonts w:eastAsia="黑体" w:hAnsi="宋体"/>
          <w:sz w:val="21"/>
          <w:lang w:val="zh-CN" w:eastAsia="zh-CN"/>
        </w:rPr>
        <w:t>号一般性建议，委员会建议缔约国：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遵守国际劳工组织</w:t>
      </w:r>
      <w:r w:rsidRPr="00B56245">
        <w:rPr>
          <w:rFonts w:eastAsia="黑体"/>
          <w:sz w:val="21"/>
          <w:szCs w:val="21"/>
          <w:lang w:val="zh-CN" w:eastAsia="zh-CN"/>
        </w:rPr>
        <w:t>《</w:t>
      </w:r>
      <w:r w:rsidRPr="00B56245">
        <w:rPr>
          <w:rFonts w:eastAsia="黑体" w:hAnsi="宋体"/>
          <w:sz w:val="21"/>
          <w:lang w:val="zh-CN" w:eastAsia="zh-CN"/>
        </w:rPr>
        <w:t>1989</w:t>
      </w:r>
      <w:r w:rsidRPr="00B56245">
        <w:rPr>
          <w:rFonts w:eastAsia="黑体" w:hAnsi="宋体"/>
          <w:sz w:val="21"/>
          <w:lang w:val="zh-CN" w:eastAsia="zh-CN"/>
        </w:rPr>
        <w:t>年土著和部落人民公约</w:t>
      </w:r>
      <w:r w:rsidRPr="00B56245">
        <w:rPr>
          <w:rFonts w:eastAsia="黑体"/>
          <w:sz w:val="21"/>
          <w:szCs w:val="21"/>
          <w:lang w:val="zh-CN" w:eastAsia="zh-CN"/>
        </w:rPr>
        <w:t>》</w:t>
      </w:r>
      <w:r w:rsidR="00660647">
        <w:rPr>
          <w:rFonts w:eastAsia="黑体"/>
          <w:sz w:val="21"/>
          <w:szCs w:val="21"/>
          <w:lang w:val="zh-CN" w:eastAsia="zh-CN"/>
        </w:rPr>
        <w:t>(</w:t>
      </w:r>
      <w:r w:rsidRPr="00B56245">
        <w:rPr>
          <w:rFonts w:eastAsia="黑体" w:hAnsi="宋体"/>
          <w:sz w:val="21"/>
          <w:lang w:val="zh-CN" w:eastAsia="zh-CN"/>
        </w:rPr>
        <w:t>第</w:t>
      </w:r>
      <w:r w:rsidRPr="00B56245">
        <w:rPr>
          <w:rFonts w:eastAsia="黑体"/>
          <w:sz w:val="21"/>
          <w:lang w:val="zh-CN" w:eastAsia="zh-CN"/>
        </w:rPr>
        <w:t>169</w:t>
      </w:r>
      <w:r w:rsidRPr="00B56245">
        <w:rPr>
          <w:rFonts w:eastAsia="黑体" w:hAnsi="宋体"/>
          <w:sz w:val="21"/>
          <w:lang w:val="zh-CN" w:eastAsia="zh-CN"/>
        </w:rPr>
        <w:t>号</w:t>
      </w:r>
      <w:r w:rsidR="00660647">
        <w:rPr>
          <w:rFonts w:eastAsia="黑体" w:hAnsi="宋体"/>
          <w:sz w:val="21"/>
          <w:lang w:val="zh-CN" w:eastAsia="zh-CN"/>
        </w:rPr>
        <w:t>)</w:t>
      </w:r>
      <w:r w:rsidRPr="00B56245">
        <w:rPr>
          <w:rFonts w:eastAsia="黑体" w:hAnsi="宋体"/>
          <w:sz w:val="21"/>
          <w:lang w:val="zh-CN" w:eastAsia="zh-CN"/>
        </w:rPr>
        <w:t>，通过与土著人民协商，寻求获得自由表示的知情同意，并确保他们从发生在其土地上的采掘活动和发展项目中获益，以及将妇女作为积极的参与者纳入有关气候变化、灾害响应和风险减少的国家政策和行动计划的制定和执行过程；扩大和促进农村妇女获得土地所有权，包括通过在土地登记时强制已婚夫妻联合登记姓名，并为联合所有权设定目标</w:t>
      </w:r>
      <w:r w:rsidRPr="00B56245">
        <w:rPr>
          <w:rFonts w:eastAsia="黑体" w:hAnsi="宋体" w:hint="eastAsia"/>
          <w:sz w:val="21"/>
          <w:lang w:val="zh-CN" w:eastAsia="zh-CN"/>
        </w:rPr>
        <w:t>；</w:t>
      </w:r>
      <w:r w:rsidRPr="00B56245">
        <w:rPr>
          <w:rFonts w:eastAsia="黑体" w:hAnsi="宋体"/>
          <w:sz w:val="21"/>
          <w:lang w:val="zh-CN" w:eastAsia="zh-CN"/>
        </w:rPr>
        <w:t>此外，将明确的性别视角纳入促进农业活动的国家政策、方案和倡议，特别是</w:t>
      </w:r>
      <w:r w:rsidRPr="00B56245">
        <w:rPr>
          <w:rFonts w:eastAsia="黑体" w:hAnsi="宋体" w:hint="eastAsia"/>
          <w:sz w:val="21"/>
          <w:lang w:val="zh-CN" w:eastAsia="zh-CN"/>
        </w:rPr>
        <w:t>针对</w:t>
      </w:r>
      <w:r w:rsidRPr="00B56245">
        <w:rPr>
          <w:rFonts w:eastAsia="黑体" w:hAnsi="宋体"/>
          <w:sz w:val="21"/>
          <w:lang w:val="zh-CN" w:eastAsia="zh-CN"/>
        </w:rPr>
        <w:t>土著妇女和非裔妇女；</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002F10D5">
        <w:rPr>
          <w:rFonts w:eastAsia="黑体" w:hint="eastAsia"/>
          <w:sz w:val="21"/>
          <w:lang w:val="zh-CN" w:eastAsia="zh-CN"/>
        </w:rPr>
        <w:tab/>
      </w:r>
      <w:r w:rsidRPr="00B56245">
        <w:rPr>
          <w:rFonts w:eastAsia="黑体" w:hAnsi="宋体"/>
          <w:sz w:val="21"/>
          <w:lang w:val="zh-CN" w:eastAsia="zh-CN"/>
        </w:rPr>
        <w:t>采取措施保护农村妇女的权利，包括对那些采取的措施对女工的健康、福祉和安全产生负面影响的企业追究责任，并向国家农业协会分配充足的资源，以确保其遵守针对由管辖法院下达的驱逐命令而制定的规程，该规程使得命令的执行不需要过度使用武力或暴力，且必须严格遵守程序保障措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建立一个法律框架，以确保大规模发展项目、农用工业和其他商业项目不会进一步损害农村妇女拥有土地和生计的权利，并确保只有在开展涉及农村妇女的性别影响评估之后，发展项目才可以执行；</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加强各种机制，包括有效的审计，从而充分确定处于紧急情况下的妇女的身份，她们有权获得食品和社会支助方案。</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处境不利的妇女群体</w:t>
      </w:r>
    </w:p>
    <w:p w:rsidR="00755417" w:rsidRPr="00B56245" w:rsidRDefault="00755417" w:rsidP="00755417">
      <w:pPr>
        <w:pStyle w:val="H23G"/>
        <w:spacing w:line="320" w:lineRule="exact"/>
        <w:rPr>
          <w:rFonts w:ascii="楷体_GB2312" w:eastAsia="楷体_GB2312"/>
          <w:b w:val="0"/>
          <w:i/>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ascii="楷体_GB2312" w:eastAsia="楷体_GB2312" w:hAnsi="宋体" w:hint="eastAsia"/>
          <w:b w:val="0"/>
          <w:sz w:val="21"/>
          <w:lang w:val="zh-CN" w:eastAsia="zh-CN"/>
        </w:rPr>
        <w:t>境内流离失所妇女、难民和寻求庇护者</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44.</w:t>
      </w:r>
      <w:r w:rsidRPr="00B56245">
        <w:rPr>
          <w:rFonts w:eastAsia="宋体" w:hint="eastAsia"/>
          <w:sz w:val="21"/>
          <w:lang w:val="zh-CN" w:eastAsia="zh-CN"/>
        </w:rPr>
        <w:tab/>
      </w:r>
      <w:r w:rsidRPr="00B56245">
        <w:rPr>
          <w:rFonts w:eastAsia="宋体" w:hAnsi="宋体"/>
          <w:sz w:val="21"/>
          <w:lang w:val="zh-CN" w:eastAsia="zh-CN"/>
        </w:rPr>
        <w:t>委员会感到关切的是儿童的境况，特别是被移徙家庭成员遗留在缔约国的女童的具体情况。委员会还感到关切境内流离失所妇女和儿童的情况，他们之所以会流离失所，与缔约国的高暴力率和犯罪率直接相关，包括团伙作案和跨国有组织犯罪。委员会尤其感到关切</w:t>
      </w:r>
      <w:r w:rsidRPr="00B56245">
        <w:rPr>
          <w:rFonts w:eastAsia="宋体" w:hAnsi="宋体" w:hint="eastAsia"/>
          <w:sz w:val="21"/>
          <w:lang w:val="zh-CN" w:eastAsia="zh-CN"/>
        </w:rPr>
        <w:t>的是</w:t>
      </w:r>
      <w:r w:rsidRPr="00B56245">
        <w:rPr>
          <w:rFonts w:eastAsia="宋体" w:hAnsi="宋体"/>
          <w:sz w:val="21"/>
          <w:lang w:val="zh-CN" w:eastAsia="zh-CN"/>
        </w:rPr>
        <w:t>生活在沿边界地区毒品和暴力猖獗地带的妇女的境况。</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45.</w:t>
      </w:r>
      <w:r w:rsidRPr="00B56245">
        <w:rPr>
          <w:rFonts w:eastAsia="黑体" w:hint="eastAsia"/>
          <w:sz w:val="21"/>
          <w:lang w:val="zh-CN" w:eastAsia="zh-CN"/>
        </w:rPr>
        <w:tab/>
      </w:r>
      <w:r w:rsidRPr="00B56245">
        <w:rPr>
          <w:rFonts w:eastAsia="黑体" w:hAnsi="宋体"/>
          <w:sz w:val="21"/>
          <w:lang w:val="zh-CN" w:eastAsia="zh-CN"/>
        </w:rPr>
        <w:t>委员会建议缔约国：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Pr="00B56245">
        <w:rPr>
          <w:rFonts w:eastAsia="宋体" w:hAnsi="宋体" w:hint="eastAsia"/>
          <w:sz w:val="21"/>
          <w:lang w:val="zh-CN" w:eastAsia="zh-CN"/>
        </w:rPr>
        <w:tab/>
      </w:r>
      <w:r w:rsidRPr="00B56245">
        <w:rPr>
          <w:rFonts w:eastAsia="黑体" w:hAnsi="宋体"/>
          <w:sz w:val="21"/>
          <w:lang w:val="zh-CN" w:eastAsia="zh-CN"/>
        </w:rPr>
        <w:t>收集关于儿童具体情况的分类数据，特别是被移徙家庭成员遗留在缔约国的女童的具体情况；</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(b)</w:t>
      </w:r>
      <w:r w:rsidRPr="00B56245">
        <w:rPr>
          <w:rFonts w:eastAsia="黑体"/>
          <w:sz w:val="21"/>
          <w:lang w:val="zh-CN" w:eastAsia="zh-CN"/>
        </w:rPr>
        <w:tab/>
      </w:r>
      <w:r w:rsidRPr="00B56245">
        <w:rPr>
          <w:rFonts w:eastAsia="黑体" w:hAnsi="宋体"/>
          <w:sz w:val="21"/>
          <w:lang w:val="zh-CN" w:eastAsia="zh-CN"/>
        </w:rPr>
        <w:t>增加和加快努力，以阻止流离失所原因的产生，并满足境内流离失所妇女的具体保护需要；</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采取更多的紧急措施，包括通过一项整体政策，以向境内流离失所妇女提供全面的保护和援助；</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加强努力，包括通过更加密切的双边、区域和国际合作，以有效处理导致境内流离失所的与毒品和团伙相关的暴力问题。</w:t>
      </w:r>
    </w:p>
    <w:p w:rsidR="00755417" w:rsidRPr="00B56245" w:rsidRDefault="00755417" w:rsidP="00755417">
      <w:pPr>
        <w:pStyle w:val="H23G"/>
        <w:spacing w:line="320" w:lineRule="exact"/>
        <w:rPr>
          <w:rFonts w:ascii="楷体_GB2312" w:eastAsia="楷体_GB2312"/>
          <w:b w:val="0"/>
          <w:i/>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ascii="楷体_GB2312" w:eastAsia="楷体_GB2312" w:hAnsi="宋体" w:hint="eastAsia"/>
          <w:b w:val="0"/>
          <w:sz w:val="21"/>
          <w:lang w:val="zh-CN" w:eastAsia="zh-CN"/>
        </w:rPr>
        <w:t>被拘留妇女</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46.</w:t>
      </w:r>
      <w:r w:rsidRPr="00B56245">
        <w:rPr>
          <w:rFonts w:eastAsia="宋体" w:hint="eastAsia"/>
          <w:sz w:val="21"/>
          <w:lang w:val="zh-CN" w:eastAsia="zh-CN"/>
        </w:rPr>
        <w:tab/>
      </w:r>
      <w:r w:rsidRPr="00B56245">
        <w:rPr>
          <w:rFonts w:eastAsia="宋体" w:hAnsi="宋体"/>
          <w:sz w:val="21"/>
          <w:lang w:val="zh-CN" w:eastAsia="zh-CN"/>
        </w:rPr>
        <w:t>委员会表示关切的是，大量妇女正处于审前拘留状态，且缺乏旨在保证妇女能够诉诸法律的措施。委员会还感到关切的是，被拘留妇女的健康和卫生条件不足，包括孕妇和与子女一起被拘留的妇女。</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47.</w:t>
      </w:r>
      <w:r w:rsidRPr="00B56245">
        <w:rPr>
          <w:rFonts w:eastAsia="黑体" w:hint="eastAsia"/>
          <w:sz w:val="21"/>
          <w:lang w:val="zh-CN" w:eastAsia="zh-CN"/>
        </w:rPr>
        <w:tab/>
      </w:r>
      <w:r w:rsidRPr="00B56245">
        <w:rPr>
          <w:rFonts w:eastAsia="黑体" w:hAnsi="宋体"/>
          <w:sz w:val="21"/>
          <w:lang w:val="zh-CN" w:eastAsia="zh-CN"/>
        </w:rPr>
        <w:t>委员会建议缔约国缩短审前羁押时间，寻找拘留的替代办法，并加强司法的效力和独立性。委员会还建议缔约国确保被拘留妇女拥有足够的健康和卫生条件。</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婚姻和家庭关系</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48.</w:t>
      </w:r>
      <w:r w:rsidRPr="00B56245">
        <w:rPr>
          <w:rFonts w:eastAsia="宋体" w:hint="eastAsia"/>
          <w:sz w:val="21"/>
          <w:lang w:val="zh-CN" w:eastAsia="zh-CN"/>
        </w:rPr>
        <w:tab/>
      </w:r>
      <w:r w:rsidRPr="00B56245">
        <w:rPr>
          <w:rFonts w:eastAsia="宋体" w:hAnsi="宋体"/>
          <w:sz w:val="21"/>
          <w:lang w:val="zh-CN" w:eastAsia="zh-CN"/>
        </w:rPr>
        <w:t>委员会注意到，《家庭法》就婚姻的经济制度作出修订。然而，委员会感到关切的是，这部《家庭法》中同时存在仍旧允许</w:t>
      </w:r>
      <w:r w:rsidRPr="00B56245">
        <w:rPr>
          <w:rFonts w:eastAsia="宋体"/>
          <w:sz w:val="21"/>
          <w:lang w:val="zh-CN" w:eastAsia="zh-CN"/>
        </w:rPr>
        <w:t>16</w:t>
      </w:r>
      <w:r w:rsidRPr="00B56245">
        <w:rPr>
          <w:rFonts w:eastAsia="宋体" w:hAnsi="宋体"/>
          <w:sz w:val="21"/>
          <w:lang w:val="zh-CN" w:eastAsia="zh-CN"/>
        </w:rPr>
        <w:t>岁以下的女童</w:t>
      </w:r>
      <w:r w:rsidRPr="00B56245">
        <w:rPr>
          <w:rFonts w:eastAsia="宋体" w:hAnsi="宋体" w:hint="eastAsia"/>
          <w:sz w:val="21"/>
          <w:lang w:val="zh-CN" w:eastAsia="zh-CN"/>
        </w:rPr>
        <w:t>结婚</w:t>
      </w:r>
      <w:r w:rsidRPr="00B56245">
        <w:rPr>
          <w:rFonts w:eastAsia="宋体" w:hAnsi="宋体"/>
          <w:sz w:val="21"/>
          <w:lang w:val="zh-CN" w:eastAsia="zh-CN"/>
        </w:rPr>
        <w:t>的规定，委员会注意到这样的婚姻对女童造成严重后果，包括她们的健康和教育方面。委员会关切地注意到，同性伴侣不可能在缔约国登记其伴侣关系。委员会还感到关切的是，没有《负责任的生育法案》的执行条例。</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49.</w:t>
      </w:r>
      <w:r w:rsidRPr="00B56245">
        <w:rPr>
          <w:rFonts w:eastAsia="黑体" w:hint="eastAsia"/>
          <w:sz w:val="21"/>
          <w:lang w:val="zh-CN" w:eastAsia="zh-CN"/>
        </w:rPr>
        <w:tab/>
      </w:r>
      <w:r w:rsidRPr="00B56245">
        <w:rPr>
          <w:rFonts w:eastAsia="黑体" w:hAnsi="宋体"/>
          <w:sz w:val="21"/>
          <w:lang w:val="zh-CN" w:eastAsia="zh-CN"/>
        </w:rPr>
        <w:t>委员会忆及其关于婚姻、家庭关系及其解体的经济后果的第</w:t>
      </w:r>
      <w:r w:rsidRPr="00B56245">
        <w:rPr>
          <w:rFonts w:eastAsia="黑体"/>
          <w:sz w:val="21"/>
          <w:lang w:val="zh-CN" w:eastAsia="zh-CN"/>
        </w:rPr>
        <w:t>29</w:t>
      </w:r>
      <w:r w:rsidR="00660647">
        <w:rPr>
          <w:rFonts w:eastAsia="黑体" w:hAnsi="宋体"/>
          <w:sz w:val="21"/>
          <w:lang w:val="zh-CN" w:eastAsia="zh-CN"/>
        </w:rPr>
        <w:t>(</w:t>
      </w:r>
      <w:r w:rsidRPr="00B56245">
        <w:rPr>
          <w:rFonts w:eastAsia="黑体"/>
          <w:sz w:val="21"/>
          <w:lang w:val="zh-CN" w:eastAsia="zh-CN"/>
        </w:rPr>
        <w:t>2013</w:t>
      </w:r>
      <w:r w:rsidR="00660647">
        <w:rPr>
          <w:rFonts w:eastAsia="黑体" w:hAnsi="宋体"/>
          <w:sz w:val="21"/>
          <w:lang w:val="zh-CN" w:eastAsia="zh-CN"/>
        </w:rPr>
        <w:t>)</w:t>
      </w:r>
      <w:r w:rsidRPr="00B56245">
        <w:rPr>
          <w:rFonts w:eastAsia="黑体" w:hAnsi="宋体"/>
          <w:sz w:val="21"/>
          <w:lang w:val="zh-CN" w:eastAsia="zh-CN"/>
        </w:rPr>
        <w:t>号一般性建议，并建议缔约国：</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(a)</w:t>
      </w:r>
      <w:r w:rsidR="002F10D5">
        <w:rPr>
          <w:rFonts w:eastAsia="宋体" w:hAnsi="宋体" w:hint="eastAsia"/>
          <w:sz w:val="21"/>
          <w:lang w:val="zh-CN" w:eastAsia="zh-CN"/>
        </w:rPr>
        <w:tab/>
      </w:r>
      <w:r w:rsidRPr="00B56245">
        <w:rPr>
          <w:rFonts w:eastAsia="黑体" w:hAnsi="宋体"/>
          <w:sz w:val="21"/>
          <w:lang w:val="zh-CN" w:eastAsia="zh-CN"/>
        </w:rPr>
        <w:t>在其下一次报告中提供信息，说明共同财产的经济制度对妇女的影响；</w:t>
      </w:r>
    </w:p>
    <w:p w:rsidR="00755417" w:rsidRPr="00B56245" w:rsidRDefault="00755417" w:rsidP="00755417">
      <w:pPr>
        <w:pStyle w:val="SingleTxtG"/>
        <w:spacing w:line="320" w:lineRule="exact"/>
        <w:ind w:firstLine="567"/>
        <w:rPr>
          <w:rFonts w:eastAsia="黑体"/>
          <w:sz w:val="21"/>
          <w:lang w:eastAsia="zh-CN"/>
        </w:rPr>
      </w:pPr>
      <w:r w:rsidRPr="00B56245">
        <w:rPr>
          <w:rFonts w:eastAsia="黑体"/>
          <w:sz w:val="21"/>
          <w:lang w:val="zh-CN" w:eastAsia="zh-CN"/>
        </w:rPr>
        <w:t>(b)</w:t>
      </w:r>
      <w:r w:rsidRPr="00B56245">
        <w:rPr>
          <w:rFonts w:eastAsia="黑体" w:hint="eastAsia"/>
          <w:sz w:val="21"/>
          <w:lang w:val="zh-CN" w:eastAsia="zh-CN"/>
        </w:rPr>
        <w:tab/>
      </w:r>
      <w:r w:rsidRPr="00B56245">
        <w:rPr>
          <w:rFonts w:eastAsia="黑体" w:hAnsi="宋体"/>
          <w:sz w:val="21"/>
          <w:lang w:val="zh-CN" w:eastAsia="zh-CN"/>
        </w:rPr>
        <w:t>通过和实施立法，禁止童婚，并将男女的法定最低结婚年龄统一为</w:t>
      </w:r>
      <w:r w:rsidRPr="00B56245">
        <w:rPr>
          <w:rFonts w:eastAsia="黑体"/>
          <w:sz w:val="21"/>
          <w:lang w:val="zh-CN" w:eastAsia="zh-CN"/>
        </w:rPr>
        <w:t>18</w:t>
      </w:r>
      <w:r w:rsidRPr="00B56245">
        <w:rPr>
          <w:rFonts w:eastAsia="黑体" w:hAnsi="宋体"/>
          <w:sz w:val="21"/>
          <w:lang w:val="zh-CN" w:eastAsia="zh-CN"/>
        </w:rPr>
        <w:t>岁；</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(c)</w:t>
      </w:r>
      <w:r w:rsidRPr="00B56245">
        <w:rPr>
          <w:rFonts w:eastAsia="宋体" w:hAnsi="宋体" w:hint="eastAsia"/>
          <w:sz w:val="21"/>
          <w:lang w:val="zh-CN" w:eastAsia="zh-CN"/>
        </w:rPr>
        <w:tab/>
      </w:r>
      <w:r w:rsidRPr="00B56245">
        <w:rPr>
          <w:rFonts w:eastAsia="黑体" w:hAnsi="宋体"/>
          <w:sz w:val="21"/>
          <w:lang w:val="zh-CN" w:eastAsia="zh-CN"/>
        </w:rPr>
        <w:t>解决导致童婚的根本原因，加强促进妇女在男女平等的基础上自由选择配偶和完全出于其自由和充分同意而选择婚姻的权利的方案；</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(d)</w:t>
      </w:r>
      <w:r w:rsidRPr="00B56245">
        <w:rPr>
          <w:rFonts w:eastAsia="宋体" w:hAnsi="宋体" w:hint="eastAsia"/>
          <w:sz w:val="21"/>
          <w:lang w:val="zh-CN" w:eastAsia="zh-CN"/>
        </w:rPr>
        <w:tab/>
      </w:r>
      <w:r w:rsidRPr="00B56245">
        <w:rPr>
          <w:rFonts w:eastAsia="黑体" w:hAnsi="宋体"/>
          <w:sz w:val="21"/>
          <w:lang w:val="zh-CN" w:eastAsia="zh-CN"/>
        </w:rPr>
        <w:t>考虑来自该区域各国的做法，允许同性伴侣关系登记；</w:t>
      </w:r>
      <w:r w:rsidRPr="00B56245" w:rsidDel="00F877DE">
        <w:rPr>
          <w:rFonts w:eastAsia="黑体"/>
          <w:sz w:val="21"/>
          <w:lang w:val="zh-CN" w:eastAsia="zh-CN"/>
        </w:rPr>
        <w:t xml:space="preserve"> </w:t>
      </w:r>
    </w:p>
    <w:p w:rsidR="00755417" w:rsidRPr="00B56245" w:rsidRDefault="00755417" w:rsidP="00755417">
      <w:pPr>
        <w:pStyle w:val="SingleTxtG"/>
        <w:spacing w:line="320" w:lineRule="exact"/>
        <w:ind w:firstLine="567"/>
        <w:rPr>
          <w:rFonts w:eastAsia="黑体"/>
          <w:sz w:val="21"/>
          <w:lang w:eastAsia="zh-CN"/>
        </w:rPr>
      </w:pPr>
      <w:r w:rsidRPr="00B56245">
        <w:rPr>
          <w:rFonts w:eastAsia="宋体" w:hAnsi="宋体"/>
          <w:sz w:val="21"/>
          <w:lang w:val="zh-CN" w:eastAsia="zh-CN"/>
        </w:rPr>
        <w:t>(e)</w:t>
      </w:r>
      <w:r w:rsidRPr="00B56245">
        <w:rPr>
          <w:rFonts w:eastAsia="宋体" w:hAnsi="宋体" w:hint="eastAsia"/>
          <w:sz w:val="21"/>
          <w:lang w:val="zh-CN" w:eastAsia="zh-CN"/>
        </w:rPr>
        <w:tab/>
      </w:r>
      <w:r w:rsidRPr="00B56245">
        <w:rPr>
          <w:rFonts w:eastAsia="黑体" w:hAnsi="宋体"/>
          <w:sz w:val="21"/>
          <w:lang w:val="zh-CN" w:eastAsia="zh-CN"/>
        </w:rPr>
        <w:t>加快通过《负责任的生育法案》的执行条例。</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数据收集和分析</w:t>
      </w:r>
    </w:p>
    <w:p w:rsidR="00755417" w:rsidRPr="00B56245" w:rsidRDefault="00755417" w:rsidP="00755417">
      <w:pPr>
        <w:pStyle w:val="SingleTxtG"/>
        <w:spacing w:line="320" w:lineRule="exact"/>
        <w:rPr>
          <w:rFonts w:eastAsia="宋体"/>
          <w:sz w:val="21"/>
          <w:lang w:eastAsia="zh-CN"/>
        </w:rPr>
      </w:pPr>
      <w:r w:rsidRPr="00B56245">
        <w:rPr>
          <w:rFonts w:eastAsia="宋体"/>
          <w:sz w:val="21"/>
          <w:lang w:val="zh-CN" w:eastAsia="zh-CN"/>
        </w:rPr>
        <w:t>50.</w:t>
      </w:r>
      <w:r w:rsidRPr="00B56245">
        <w:rPr>
          <w:rFonts w:eastAsia="宋体" w:hint="eastAsia"/>
          <w:sz w:val="21"/>
          <w:lang w:val="zh-CN" w:eastAsia="zh-CN"/>
        </w:rPr>
        <w:tab/>
      </w:r>
      <w:r w:rsidRPr="00B56245">
        <w:rPr>
          <w:rFonts w:eastAsia="宋体" w:hAnsi="宋体"/>
          <w:sz w:val="21"/>
          <w:lang w:val="zh-CN" w:eastAsia="zh-CN"/>
        </w:rPr>
        <w:t>委员会感到关切的是，缺乏有关《公约》涉及的诸多领域，按性别、年龄、地理位置、族裔和社会经济背景分类的准确数据信息。</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51.</w:t>
      </w:r>
      <w:r w:rsidRPr="00B56245">
        <w:rPr>
          <w:rFonts w:eastAsia="黑体" w:hint="eastAsia"/>
          <w:sz w:val="21"/>
          <w:lang w:val="zh-CN" w:eastAsia="zh-CN"/>
        </w:rPr>
        <w:tab/>
      </w:r>
      <w:r w:rsidRPr="00B56245">
        <w:rPr>
          <w:rFonts w:eastAsia="黑体" w:hAnsi="宋体"/>
          <w:sz w:val="21"/>
          <w:lang w:val="zh-CN" w:eastAsia="zh-CN"/>
        </w:rPr>
        <w:t>委员会重申其先前的建议</w:t>
      </w:r>
      <w:r w:rsidR="00660647">
        <w:rPr>
          <w:rFonts w:eastAsia="黑体" w:hAnsi="宋体"/>
          <w:sz w:val="21"/>
          <w:lang w:val="zh-CN" w:eastAsia="zh-CN"/>
        </w:rPr>
        <w:t>(</w:t>
      </w:r>
      <w:r w:rsidRPr="00B56245">
        <w:rPr>
          <w:rFonts w:eastAsia="黑体"/>
          <w:sz w:val="21"/>
          <w:lang w:val="zh-CN" w:eastAsia="zh-CN"/>
        </w:rPr>
        <w:t>CEDAW/C/HON/CO/6</w:t>
      </w:r>
      <w:r w:rsidRPr="00B56245">
        <w:rPr>
          <w:rFonts w:eastAsia="黑体" w:hAnsi="宋体"/>
          <w:sz w:val="21"/>
          <w:lang w:val="zh-CN" w:eastAsia="zh-CN"/>
        </w:rPr>
        <w:t>，第</w:t>
      </w:r>
      <w:r w:rsidRPr="00B56245">
        <w:rPr>
          <w:rFonts w:eastAsia="黑体"/>
          <w:sz w:val="21"/>
          <w:lang w:val="zh-CN" w:eastAsia="zh-CN"/>
        </w:rPr>
        <w:t>31</w:t>
      </w:r>
      <w:r w:rsidRPr="00B56245">
        <w:rPr>
          <w:rFonts w:eastAsia="黑体" w:hAnsi="宋体"/>
          <w:sz w:val="21"/>
          <w:lang w:val="zh-CN" w:eastAsia="zh-CN"/>
        </w:rPr>
        <w:t>段</w:t>
      </w:r>
      <w:r w:rsidR="00660647">
        <w:rPr>
          <w:rFonts w:eastAsia="黑体" w:hAnsi="宋体"/>
          <w:sz w:val="21"/>
          <w:lang w:val="zh-CN" w:eastAsia="zh-CN"/>
        </w:rPr>
        <w:t>)</w:t>
      </w:r>
      <w:r w:rsidRPr="00B56245">
        <w:rPr>
          <w:rFonts w:eastAsia="黑体" w:hAnsi="宋体"/>
          <w:sz w:val="21"/>
          <w:lang w:val="zh-CN" w:eastAsia="zh-CN"/>
        </w:rPr>
        <w:t>，并建议缔约国加强对按性别、年龄、地理位置、族裔和社会经济背景分类的数据的收集和分析，说明已经采取的措施的影响和切实实现妇女实质性平等所取得的成果。委员会还建议缔约国制定可衡量的指标，以评估妇女所处情况和在《公约》涉及的所有领域内切实实现妇女实质性平等的进展情况的趋势。在这方面，委员会提请缔约国注意其第</w:t>
      </w:r>
      <w:r w:rsidRPr="00B56245">
        <w:rPr>
          <w:rFonts w:eastAsia="黑体"/>
          <w:sz w:val="21"/>
          <w:lang w:val="zh-CN" w:eastAsia="zh-CN"/>
        </w:rPr>
        <w:t>9</w:t>
      </w:r>
      <w:r w:rsidR="00660647">
        <w:rPr>
          <w:rFonts w:eastAsia="黑体" w:hAnsi="宋体"/>
          <w:sz w:val="21"/>
          <w:lang w:val="zh-CN" w:eastAsia="zh-CN"/>
        </w:rPr>
        <w:t>(</w:t>
      </w:r>
      <w:r w:rsidRPr="00B56245">
        <w:rPr>
          <w:rFonts w:eastAsia="黑体"/>
          <w:sz w:val="21"/>
          <w:lang w:val="zh-CN" w:eastAsia="zh-CN"/>
        </w:rPr>
        <w:t>1989</w:t>
      </w:r>
      <w:r w:rsidR="00660647">
        <w:rPr>
          <w:rFonts w:eastAsia="黑体" w:hAnsi="宋体"/>
          <w:sz w:val="21"/>
          <w:lang w:val="zh-CN" w:eastAsia="zh-CN"/>
        </w:rPr>
        <w:t>)</w:t>
      </w:r>
      <w:r w:rsidRPr="00B56245">
        <w:rPr>
          <w:rFonts w:eastAsia="黑体" w:hAnsi="宋体"/>
          <w:sz w:val="21"/>
          <w:lang w:val="zh-CN" w:eastAsia="zh-CN"/>
        </w:rPr>
        <w:t>号一般性建议，该项建议涉及妇女所处情况的统计数据，并鼓励缔约国制定性别敏感的指标，用以拟定、执行、监测和评估，以及在必要时审查妇女和性别平等政策。</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《任择议定书》和《公约》第二十条第</w:t>
      </w:r>
      <w:r w:rsidRPr="00B56245">
        <w:rPr>
          <w:rFonts w:eastAsia="黑体"/>
          <w:b w:val="0"/>
          <w:sz w:val="21"/>
          <w:lang w:val="zh-CN" w:eastAsia="zh-CN"/>
        </w:rPr>
        <w:t>1</w:t>
      </w:r>
      <w:r w:rsidRPr="00B56245">
        <w:rPr>
          <w:rFonts w:eastAsia="黑体" w:hAnsi="宋体"/>
          <w:b w:val="0"/>
          <w:sz w:val="21"/>
          <w:lang w:val="zh-CN" w:eastAsia="zh-CN"/>
        </w:rPr>
        <w:t>款的修正案</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52.</w:t>
      </w:r>
      <w:r w:rsidRPr="00B56245">
        <w:rPr>
          <w:rFonts w:eastAsia="黑体" w:hint="eastAsia"/>
          <w:sz w:val="21"/>
          <w:lang w:val="zh-CN" w:eastAsia="zh-CN"/>
        </w:rPr>
        <w:tab/>
      </w:r>
      <w:r w:rsidRPr="00B56245">
        <w:rPr>
          <w:rFonts w:eastAsia="黑体" w:hAnsi="宋体"/>
          <w:sz w:val="21"/>
          <w:lang w:val="zh-CN" w:eastAsia="zh-CN"/>
        </w:rPr>
        <w:t>委员会鼓励缔约国批准《公约任择议定书》，并尽快接受关于委员会会议时间的《公约》第二十条第</w:t>
      </w:r>
      <w:r w:rsidRPr="00B56245">
        <w:rPr>
          <w:rFonts w:eastAsia="黑体"/>
          <w:sz w:val="21"/>
          <w:lang w:val="zh-CN" w:eastAsia="zh-CN"/>
        </w:rPr>
        <w:t>1</w:t>
      </w:r>
      <w:r w:rsidRPr="00B56245">
        <w:rPr>
          <w:rFonts w:eastAsia="黑体" w:hAnsi="宋体"/>
          <w:sz w:val="21"/>
          <w:lang w:val="zh-CN" w:eastAsia="zh-CN"/>
        </w:rPr>
        <w:t>款的修正案。</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《北京宣言和行动纲要》</w:t>
      </w:r>
    </w:p>
    <w:p w:rsidR="00755417" w:rsidRPr="00B56245" w:rsidRDefault="00755417" w:rsidP="00755417">
      <w:pPr>
        <w:pStyle w:val="SingleTxtG"/>
        <w:spacing w:line="320" w:lineRule="exact"/>
        <w:rPr>
          <w:rFonts w:eastAsia="黑体"/>
          <w:bCs/>
          <w:sz w:val="21"/>
          <w:lang w:eastAsia="zh-CN"/>
        </w:rPr>
      </w:pPr>
      <w:r w:rsidRPr="00B56245">
        <w:rPr>
          <w:rFonts w:eastAsia="黑体"/>
          <w:sz w:val="21"/>
          <w:lang w:val="zh-CN" w:eastAsia="zh-CN"/>
        </w:rPr>
        <w:t>53.</w:t>
      </w:r>
      <w:r w:rsidRPr="00B56245">
        <w:rPr>
          <w:rFonts w:eastAsia="黑体" w:hint="eastAsia"/>
          <w:sz w:val="21"/>
          <w:lang w:val="zh-CN" w:eastAsia="zh-CN"/>
        </w:rPr>
        <w:tab/>
      </w:r>
      <w:r w:rsidRPr="00B56245">
        <w:rPr>
          <w:rFonts w:eastAsia="黑体" w:hAnsi="宋体"/>
          <w:sz w:val="21"/>
          <w:lang w:val="zh-CN" w:eastAsia="zh-CN"/>
        </w:rPr>
        <w:t>委员会呼吁缔约国利用《北京宣言和行动纲要》努力执行《公约》规定。</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w:t>
      </w:r>
      <w:r w:rsidRPr="00B56245">
        <w:rPr>
          <w:rFonts w:eastAsia="黑体"/>
          <w:b w:val="0"/>
          <w:sz w:val="21"/>
          <w:lang w:val="zh-CN" w:eastAsia="zh-CN"/>
        </w:rPr>
        <w:t>2030</w:t>
      </w:r>
      <w:r w:rsidRPr="00B56245">
        <w:rPr>
          <w:rFonts w:eastAsia="黑体" w:hAnsi="宋体"/>
          <w:b w:val="0"/>
          <w:sz w:val="21"/>
          <w:lang w:val="zh-CN" w:eastAsia="zh-CN"/>
        </w:rPr>
        <w:t>年可持续发展议程》</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54.</w:t>
      </w:r>
      <w:r w:rsidRPr="00B56245">
        <w:rPr>
          <w:rFonts w:eastAsia="黑体" w:hint="eastAsia"/>
          <w:sz w:val="21"/>
          <w:lang w:val="zh-CN" w:eastAsia="zh-CN"/>
        </w:rPr>
        <w:tab/>
      </w:r>
      <w:r w:rsidRPr="00B56245">
        <w:rPr>
          <w:rFonts w:eastAsia="黑体" w:hAnsi="宋体"/>
          <w:sz w:val="21"/>
          <w:lang w:val="zh-CN" w:eastAsia="zh-CN"/>
        </w:rPr>
        <w:t>委员会呼吁根据《公约》条款，在执行《</w:t>
      </w:r>
      <w:r w:rsidRPr="00B56245">
        <w:rPr>
          <w:rFonts w:eastAsia="黑体"/>
          <w:sz w:val="21"/>
          <w:lang w:val="zh-CN" w:eastAsia="zh-CN"/>
        </w:rPr>
        <w:t>2030</w:t>
      </w:r>
      <w:r w:rsidRPr="00B56245">
        <w:rPr>
          <w:rFonts w:eastAsia="黑体" w:hAnsi="宋体"/>
          <w:sz w:val="21"/>
          <w:lang w:val="zh-CN" w:eastAsia="zh-CN"/>
        </w:rPr>
        <w:t>年可持续发展议程》的整个过程中实现实质性性别平等。</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传播</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55.</w:t>
      </w:r>
      <w:r w:rsidRPr="00B56245">
        <w:rPr>
          <w:rFonts w:eastAsia="黑体" w:hint="eastAsia"/>
          <w:sz w:val="21"/>
          <w:lang w:val="zh-CN" w:eastAsia="zh-CN"/>
        </w:rPr>
        <w:tab/>
      </w:r>
      <w:r w:rsidRPr="00B56245">
        <w:rPr>
          <w:rFonts w:eastAsia="黑体" w:hAnsi="宋体"/>
          <w:sz w:val="21"/>
          <w:lang w:val="zh-CN" w:eastAsia="zh-CN"/>
        </w:rPr>
        <w:t>委员会请缔约国确保及时使用其官方语文，向相关各级</w:t>
      </w:r>
      <w:r w:rsidR="00660647">
        <w:rPr>
          <w:rFonts w:eastAsia="黑体" w:hAnsi="宋体"/>
          <w:sz w:val="21"/>
          <w:lang w:val="zh-CN" w:eastAsia="zh-CN"/>
        </w:rPr>
        <w:t>(</w:t>
      </w:r>
      <w:r w:rsidRPr="00B56245">
        <w:rPr>
          <w:rFonts w:eastAsia="黑体" w:hAnsi="宋体"/>
          <w:sz w:val="21"/>
          <w:lang w:val="zh-CN" w:eastAsia="zh-CN"/>
        </w:rPr>
        <w:t>国家、区域和地方</w:t>
      </w:r>
      <w:r w:rsidR="00660647">
        <w:rPr>
          <w:rFonts w:eastAsia="黑体" w:hAnsi="宋体"/>
          <w:sz w:val="21"/>
          <w:lang w:val="zh-CN" w:eastAsia="zh-CN"/>
        </w:rPr>
        <w:t>)</w:t>
      </w:r>
      <w:r w:rsidRPr="00B56245">
        <w:rPr>
          <w:rFonts w:eastAsia="黑体" w:hAnsi="宋体"/>
          <w:sz w:val="21"/>
          <w:lang w:val="zh-CN" w:eastAsia="zh-CN"/>
        </w:rPr>
        <w:t>国家机构，尤其是政府、各部、国民议会和司法系统传播本结论性意见，以便充分落实本结论性意见。</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技术援助</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56.</w:t>
      </w:r>
      <w:r w:rsidRPr="00B56245">
        <w:rPr>
          <w:rFonts w:eastAsia="黑体" w:hint="eastAsia"/>
          <w:sz w:val="21"/>
          <w:lang w:val="zh-CN" w:eastAsia="zh-CN"/>
        </w:rPr>
        <w:tab/>
      </w:r>
      <w:r w:rsidRPr="00B56245">
        <w:rPr>
          <w:rFonts w:eastAsia="黑体" w:hAnsi="宋体"/>
          <w:sz w:val="21"/>
          <w:lang w:val="zh-CN" w:eastAsia="zh-CN"/>
        </w:rPr>
        <w:t>委员会建议缔约国将《公约》的执行与其发展努力挂钩，并在这方面利用区域或国际技术援助。</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批准其他条约</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57.</w:t>
      </w:r>
      <w:r w:rsidRPr="00B56245">
        <w:rPr>
          <w:rFonts w:eastAsia="黑体" w:hint="eastAsia"/>
          <w:sz w:val="21"/>
          <w:lang w:val="zh-CN" w:eastAsia="zh-CN"/>
        </w:rPr>
        <w:tab/>
      </w:r>
      <w:r w:rsidRPr="00B56245">
        <w:rPr>
          <w:rFonts w:eastAsia="黑体" w:hAnsi="宋体"/>
          <w:sz w:val="21"/>
          <w:lang w:val="zh-CN" w:eastAsia="zh-CN"/>
        </w:rPr>
        <w:t>委员会注意到，缔约国通过遵守所有九项主要国际人权文书</w:t>
      </w:r>
      <w:r w:rsidRPr="00B56245">
        <w:rPr>
          <w:rStyle w:val="a3"/>
          <w:rFonts w:eastAsia="黑体"/>
          <w:lang w:val="zh-CN"/>
        </w:rPr>
        <w:footnoteReference w:id="1"/>
      </w:r>
      <w:r w:rsidRPr="00B56245">
        <w:rPr>
          <w:rFonts w:eastAsia="黑体" w:hAnsi="宋体"/>
          <w:sz w:val="21"/>
          <w:lang w:val="zh-CN" w:eastAsia="zh-CN"/>
        </w:rPr>
        <w:t>，将促进妇女在生活各方面享有其人权和基本自由。因此，委员会鼓励缔约国批准《儿童权利公约关于设定来文程序的任择议定书》和洪都拉斯尚未成为缔约国的《经济、社会及文化权利国际公约任择议定书》。</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结论性意见的后续行动</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58.</w:t>
      </w:r>
      <w:r w:rsidRPr="00B56245">
        <w:rPr>
          <w:rFonts w:eastAsia="黑体" w:hint="eastAsia"/>
          <w:sz w:val="21"/>
          <w:lang w:val="zh-CN" w:eastAsia="zh-CN"/>
        </w:rPr>
        <w:tab/>
      </w:r>
      <w:r w:rsidRPr="00B56245">
        <w:rPr>
          <w:rFonts w:eastAsia="黑体" w:hAnsi="宋体"/>
          <w:sz w:val="21"/>
          <w:lang w:val="zh-CN" w:eastAsia="zh-CN"/>
        </w:rPr>
        <w:t>委员会请缔约国在两年内提供书面资料，说明为执行上文第</w:t>
      </w:r>
      <w:r w:rsidRPr="00B56245">
        <w:rPr>
          <w:rFonts w:eastAsia="黑体"/>
          <w:sz w:val="21"/>
          <w:lang w:val="zh-CN" w:eastAsia="zh-CN"/>
        </w:rPr>
        <w:t>13(a)</w:t>
      </w:r>
      <w:r w:rsidRPr="00B56245">
        <w:rPr>
          <w:rFonts w:eastAsia="黑体" w:hAnsi="宋体" w:hint="eastAsia"/>
          <w:sz w:val="21"/>
          <w:lang w:val="zh-CN" w:eastAsia="zh-CN"/>
        </w:rPr>
        <w:t>和</w:t>
      </w:r>
      <w:r w:rsidRPr="00B56245">
        <w:rPr>
          <w:rFonts w:eastAsia="黑体"/>
          <w:sz w:val="21"/>
          <w:lang w:val="zh-CN" w:eastAsia="zh-CN"/>
        </w:rPr>
        <w:t>(d)</w:t>
      </w:r>
      <w:r w:rsidRPr="00B56245">
        <w:rPr>
          <w:rFonts w:eastAsia="黑体" w:hAnsi="宋体"/>
          <w:sz w:val="21"/>
          <w:lang w:val="zh-CN" w:eastAsia="zh-CN"/>
        </w:rPr>
        <w:t>、</w:t>
      </w:r>
      <w:r w:rsidRPr="00B56245">
        <w:rPr>
          <w:rFonts w:eastAsia="黑体" w:hAnsi="宋体" w:hint="eastAsia"/>
          <w:sz w:val="21"/>
          <w:lang w:val="zh-CN" w:eastAsia="zh-CN"/>
        </w:rPr>
        <w:t>第</w:t>
      </w:r>
      <w:r w:rsidRPr="00B56245">
        <w:rPr>
          <w:rFonts w:eastAsia="黑体"/>
          <w:sz w:val="21"/>
          <w:lang w:val="zh-CN" w:eastAsia="zh-CN"/>
        </w:rPr>
        <w:t>29(a)</w:t>
      </w:r>
      <w:r w:rsidRPr="00B56245">
        <w:rPr>
          <w:rFonts w:eastAsia="黑体" w:hAnsi="宋体"/>
          <w:sz w:val="21"/>
          <w:lang w:val="zh-CN" w:eastAsia="zh-CN"/>
        </w:rPr>
        <w:t>和</w:t>
      </w:r>
      <w:r w:rsidRPr="00B56245">
        <w:rPr>
          <w:rFonts w:eastAsia="黑体"/>
          <w:sz w:val="21"/>
          <w:lang w:val="zh-CN" w:eastAsia="zh-CN"/>
        </w:rPr>
        <w:t>(b)</w:t>
      </w:r>
      <w:r w:rsidRPr="00B56245">
        <w:rPr>
          <w:rFonts w:eastAsia="黑体" w:hAnsi="宋体"/>
          <w:sz w:val="21"/>
          <w:lang w:val="zh-CN" w:eastAsia="zh-CN"/>
        </w:rPr>
        <w:t>段所载建议而采取的步骤。</w:t>
      </w:r>
    </w:p>
    <w:p w:rsidR="00755417" w:rsidRPr="00B56245" w:rsidRDefault="00755417" w:rsidP="00755417">
      <w:pPr>
        <w:pStyle w:val="H23G"/>
        <w:spacing w:line="320" w:lineRule="exact"/>
        <w:rPr>
          <w:rFonts w:eastAsia="黑体"/>
          <w:b w:val="0"/>
          <w:sz w:val="21"/>
          <w:lang w:eastAsia="zh-CN"/>
        </w:rPr>
      </w:pPr>
      <w:r w:rsidRPr="00B56245">
        <w:rPr>
          <w:rFonts w:eastAsia="黑体"/>
          <w:b w:val="0"/>
          <w:sz w:val="21"/>
          <w:lang w:val="zh-CN" w:eastAsia="zh-CN"/>
        </w:rPr>
        <w:tab/>
      </w:r>
      <w:r w:rsidRPr="00B56245">
        <w:rPr>
          <w:rFonts w:eastAsia="黑体"/>
          <w:b w:val="0"/>
          <w:sz w:val="21"/>
          <w:lang w:val="zh-CN" w:eastAsia="zh-CN"/>
        </w:rPr>
        <w:tab/>
      </w:r>
      <w:r w:rsidRPr="00B56245">
        <w:rPr>
          <w:rFonts w:eastAsia="黑体" w:hAnsi="宋体"/>
          <w:b w:val="0"/>
          <w:sz w:val="21"/>
          <w:lang w:val="zh-CN" w:eastAsia="zh-CN"/>
        </w:rPr>
        <w:t>编写下一次报告</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59.</w:t>
      </w:r>
      <w:r w:rsidRPr="00B56245">
        <w:rPr>
          <w:rFonts w:eastAsia="黑体" w:hint="eastAsia"/>
          <w:sz w:val="21"/>
          <w:lang w:val="zh-CN" w:eastAsia="zh-CN"/>
        </w:rPr>
        <w:tab/>
      </w:r>
      <w:r w:rsidRPr="00B56245">
        <w:rPr>
          <w:rFonts w:eastAsia="黑体" w:hAnsi="宋体"/>
          <w:sz w:val="21"/>
          <w:lang w:val="zh-CN" w:eastAsia="zh-CN"/>
        </w:rPr>
        <w:t>委员会请缔约国于</w:t>
      </w:r>
      <w:r w:rsidRPr="00B56245">
        <w:rPr>
          <w:rFonts w:eastAsia="黑体"/>
          <w:sz w:val="21"/>
          <w:lang w:val="zh-CN" w:eastAsia="zh-CN"/>
        </w:rPr>
        <w:t>2020</w:t>
      </w:r>
      <w:r w:rsidRPr="00B56245">
        <w:rPr>
          <w:rFonts w:eastAsia="黑体" w:hAnsi="宋体"/>
          <w:sz w:val="21"/>
          <w:lang w:val="zh-CN" w:eastAsia="zh-CN"/>
        </w:rPr>
        <w:t>年</w:t>
      </w:r>
      <w:r w:rsidRPr="00B56245">
        <w:rPr>
          <w:rFonts w:eastAsia="黑体"/>
          <w:sz w:val="21"/>
          <w:lang w:val="zh-CN" w:eastAsia="zh-CN"/>
        </w:rPr>
        <w:t>11</w:t>
      </w:r>
      <w:r w:rsidRPr="00B56245">
        <w:rPr>
          <w:rFonts w:eastAsia="黑体" w:hAnsi="宋体"/>
          <w:sz w:val="21"/>
          <w:lang w:val="zh-CN" w:eastAsia="zh-CN"/>
        </w:rPr>
        <w:t>月提交其第九次定期报告。如果拖延，报告应涵盖直至报告提交的整个期间。</w:t>
      </w:r>
    </w:p>
    <w:p w:rsidR="00755417" w:rsidRPr="00B56245" w:rsidRDefault="00755417" w:rsidP="00755417">
      <w:pPr>
        <w:pStyle w:val="SingleTxtG"/>
        <w:spacing w:line="320" w:lineRule="exact"/>
        <w:rPr>
          <w:rFonts w:eastAsia="黑体"/>
          <w:sz w:val="21"/>
          <w:lang w:eastAsia="zh-CN"/>
        </w:rPr>
      </w:pPr>
      <w:r w:rsidRPr="00B56245">
        <w:rPr>
          <w:rFonts w:eastAsia="黑体"/>
          <w:sz w:val="21"/>
          <w:lang w:val="zh-CN" w:eastAsia="zh-CN"/>
        </w:rPr>
        <w:t>60.</w:t>
      </w:r>
      <w:r w:rsidRPr="00B56245">
        <w:rPr>
          <w:rFonts w:eastAsia="黑体" w:hint="eastAsia"/>
          <w:sz w:val="21"/>
          <w:lang w:val="zh-CN" w:eastAsia="zh-CN"/>
        </w:rPr>
        <w:tab/>
      </w:r>
      <w:r w:rsidRPr="00B56245">
        <w:rPr>
          <w:rFonts w:eastAsia="黑体" w:hAnsi="宋体"/>
          <w:sz w:val="21"/>
          <w:lang w:val="zh-CN" w:eastAsia="zh-CN"/>
        </w:rPr>
        <w:t>委员会请缔约国遵循</w:t>
      </w:r>
      <w:r w:rsidR="002F10D5">
        <w:rPr>
          <w:rFonts w:eastAsia="黑体" w:hAnsi="宋体" w:hint="eastAsia"/>
          <w:sz w:val="21"/>
          <w:lang w:val="zh-CN" w:eastAsia="zh-CN"/>
        </w:rPr>
        <w:t>“</w:t>
      </w:r>
      <w:r w:rsidRPr="00B56245">
        <w:rPr>
          <w:rFonts w:eastAsia="黑体" w:hAnsi="宋体"/>
          <w:spacing w:val="4"/>
          <w:w w:val="103"/>
          <w:kern w:val="14"/>
          <w:sz w:val="21"/>
          <w:lang w:eastAsia="zh-CN"/>
        </w:rPr>
        <w:t>包括共同核心文件和条约专要文件准则在内的根据国际人权条约提交报告的协调准则</w:t>
      </w:r>
      <w:r w:rsidRPr="00B56245">
        <w:rPr>
          <w:rFonts w:eastAsia="黑体" w:hAnsi="宋体" w:hint="eastAsia"/>
          <w:sz w:val="21"/>
          <w:lang w:val="zh-CN" w:eastAsia="zh-CN"/>
        </w:rPr>
        <w:t>”</w:t>
      </w:r>
      <w:r w:rsidR="00660647">
        <w:rPr>
          <w:rFonts w:eastAsia="黑体" w:hint="eastAsia"/>
          <w:sz w:val="21"/>
          <w:lang w:val="zh-CN" w:eastAsia="zh-CN"/>
        </w:rPr>
        <w:t>(</w:t>
      </w:r>
      <w:r w:rsidRPr="00B56245">
        <w:rPr>
          <w:rFonts w:eastAsia="黑体" w:hAnsi="宋体"/>
          <w:sz w:val="21"/>
          <w:lang w:val="zh-CN" w:eastAsia="zh-CN"/>
        </w:rPr>
        <w:t>见</w:t>
      </w:r>
      <w:hyperlink r:id="rId16" w:history="1">
        <w:r w:rsidRPr="00B56245">
          <w:rPr>
            <w:rStyle w:val="ad"/>
            <w:rFonts w:eastAsia="黑体"/>
            <w:sz w:val="21"/>
            <w:lang w:eastAsia="zh-CN"/>
          </w:rPr>
          <w:t>HRI/GEN/2/Rev.6</w:t>
        </w:r>
      </w:hyperlink>
      <w:r w:rsidRPr="00B56245">
        <w:rPr>
          <w:rFonts w:eastAsia="宋体" w:hAnsi="宋体"/>
          <w:sz w:val="21"/>
          <w:lang w:eastAsia="zh-CN"/>
        </w:rPr>
        <w:t>，第一章</w:t>
      </w:r>
      <w:r w:rsidR="00660647">
        <w:rPr>
          <w:rFonts w:eastAsia="黑体" w:hint="eastAsia"/>
          <w:sz w:val="21"/>
          <w:lang w:val="zh-CN" w:eastAsia="zh-CN"/>
        </w:rPr>
        <w:t>)</w:t>
      </w:r>
      <w:r w:rsidRPr="00B56245">
        <w:rPr>
          <w:rFonts w:eastAsia="黑体" w:hAnsi="宋体"/>
          <w:sz w:val="21"/>
          <w:lang w:val="zh-CN" w:eastAsia="zh-CN"/>
        </w:rPr>
        <w:t>。</w:t>
      </w:r>
    </w:p>
    <w:p w:rsidR="00755417" w:rsidRPr="002F10D5" w:rsidRDefault="00755417" w:rsidP="00755417">
      <w:pPr>
        <w:pStyle w:val="SingleTxt"/>
      </w:pPr>
    </w:p>
    <w:sectPr w:rsidR="00755417" w:rsidRPr="002F10D5" w:rsidSect="000A77D4">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5:11:00Z" w:initials="Start">
    <w:p w:rsidR="000A77D4" w:rsidRDefault="000A77D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8664D7">
        <w:rPr>
          <w:rFonts w:hint="eastAsia"/>
          <w:noProof/>
        </w:rPr>
        <w:t>页</w:t>
      </w:r>
      <w:r w:rsidR="008664D7">
        <w:rPr>
          <w:rFonts w:hint="eastAsia"/>
          <w:noProof/>
        </w:rPr>
        <w:t xml:space="preserve">: </w:t>
      </w:r>
      <w:r w:rsidR="008664D7">
        <w:rPr>
          <w:noProof/>
        </w:rPr>
        <w:t>1</w:t>
      </w:r>
      <w:r w:rsidR="008664D7">
        <w:rPr>
          <w:rFonts w:hint="eastAsia"/>
          <w:noProof/>
        </w:rPr>
        <w:br/>
      </w:r>
      <w:r>
        <w:fldChar w:fldCharType="end"/>
      </w:r>
      <w:r>
        <w:rPr>
          <w:rStyle w:val="a9"/>
        </w:rPr>
        <w:annotationRef/>
      </w:r>
      <w:r>
        <w:t>&lt;&lt;ODS JOB NO&gt;&gt;N1640286C&lt;&lt;ODS JOB NO&gt;&gt;</w:t>
      </w:r>
    </w:p>
    <w:p w:rsidR="000A77D4" w:rsidRDefault="000A77D4">
      <w:pPr>
        <w:pStyle w:val="a7"/>
      </w:pPr>
      <w:r>
        <w:t>&lt;&lt;ODS DOC SYMBOL1&gt;&gt;CEDAW/C/HND/CO/7-8&lt;&lt;ODS DOC SYMBOL1&gt;&gt;</w:t>
      </w:r>
    </w:p>
    <w:p w:rsidR="000A77D4" w:rsidRDefault="000A77D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63E" w:rsidRDefault="00F8463E">
      <w:r>
        <w:separator/>
      </w:r>
    </w:p>
  </w:endnote>
  <w:endnote w:type="continuationSeparator" w:id="0">
    <w:p w:rsidR="00F8463E" w:rsidRDefault="00F8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等线">
    <w:altName w:val="微软雅黑"/>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77D4" w:rsidTr="000A77D4">
      <w:tc>
        <w:tcPr>
          <w:tcW w:w="5028" w:type="dxa"/>
          <w:shd w:val="clear" w:color="auto" w:fill="auto"/>
        </w:tcPr>
        <w:p w:rsidR="000A77D4" w:rsidRPr="000A77D4" w:rsidRDefault="000A77D4" w:rsidP="000A77D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64D7">
            <w:rPr>
              <w:b w:val="0"/>
              <w:w w:val="103"/>
              <w:sz w:val="14"/>
            </w:rPr>
            <w:t>16-20853 (C)</w:t>
          </w:r>
          <w:r>
            <w:rPr>
              <w:b w:val="0"/>
              <w:w w:val="103"/>
              <w:sz w:val="14"/>
            </w:rPr>
            <w:fldChar w:fldCharType="end"/>
          </w:r>
        </w:p>
      </w:tc>
      <w:tc>
        <w:tcPr>
          <w:tcW w:w="5028" w:type="dxa"/>
          <w:shd w:val="clear" w:color="auto" w:fill="auto"/>
        </w:tcPr>
        <w:p w:rsidR="000A77D4" w:rsidRPr="000A77D4" w:rsidRDefault="000A77D4" w:rsidP="000A77D4">
          <w:pPr>
            <w:pStyle w:val="ac"/>
            <w:jc w:val="left"/>
            <w:rPr>
              <w:w w:val="103"/>
            </w:rPr>
          </w:pPr>
          <w:r>
            <w:rPr>
              <w:w w:val="103"/>
            </w:rPr>
            <w:fldChar w:fldCharType="begin"/>
          </w:r>
          <w:r>
            <w:rPr>
              <w:w w:val="103"/>
            </w:rPr>
            <w:instrText xml:space="preserve"> PAGE  \* Arabic  \* MERGEFORMAT </w:instrText>
          </w:r>
          <w:r>
            <w:rPr>
              <w:w w:val="103"/>
            </w:rPr>
            <w:fldChar w:fldCharType="separate"/>
          </w:r>
          <w:r w:rsidR="000D1A1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1A14">
            <w:rPr>
              <w:w w:val="103"/>
            </w:rPr>
            <w:t>2</w:t>
          </w:r>
          <w:r>
            <w:rPr>
              <w:w w:val="103"/>
            </w:rPr>
            <w:fldChar w:fldCharType="end"/>
          </w:r>
        </w:p>
      </w:tc>
    </w:tr>
  </w:tbl>
  <w:p w:rsidR="000A77D4" w:rsidRPr="000A77D4" w:rsidRDefault="000A77D4" w:rsidP="000A77D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77D4" w:rsidTr="000A77D4">
      <w:tc>
        <w:tcPr>
          <w:tcW w:w="5028" w:type="dxa"/>
          <w:shd w:val="clear" w:color="auto" w:fill="auto"/>
        </w:tcPr>
        <w:p w:rsidR="000A77D4" w:rsidRPr="000A77D4" w:rsidRDefault="000A77D4" w:rsidP="000A77D4">
          <w:pPr>
            <w:pStyle w:val="ac"/>
            <w:jc w:val="right"/>
          </w:pPr>
          <w:r>
            <w:fldChar w:fldCharType="begin"/>
          </w:r>
          <w:r>
            <w:instrText xml:space="preserve"> PAGE  \* Arabic  \* MERGEFORMAT </w:instrText>
          </w:r>
          <w:r>
            <w:fldChar w:fldCharType="separate"/>
          </w:r>
          <w:r w:rsidR="008664D7">
            <w:t>15</w:t>
          </w:r>
          <w:r>
            <w:fldChar w:fldCharType="end"/>
          </w:r>
          <w:r>
            <w:t>/</w:t>
          </w:r>
          <w:r w:rsidR="000D1A14">
            <w:fldChar w:fldCharType="begin"/>
          </w:r>
          <w:r w:rsidR="000D1A14">
            <w:instrText xml:space="preserve"> NUMPAGES  \* Arabic  \* MERGEFORMAT </w:instrText>
          </w:r>
          <w:r w:rsidR="000D1A14">
            <w:fldChar w:fldCharType="separate"/>
          </w:r>
          <w:r w:rsidR="008664D7">
            <w:t>15</w:t>
          </w:r>
          <w:r w:rsidR="000D1A14">
            <w:fldChar w:fldCharType="end"/>
          </w:r>
        </w:p>
      </w:tc>
      <w:tc>
        <w:tcPr>
          <w:tcW w:w="5028" w:type="dxa"/>
          <w:shd w:val="clear" w:color="auto" w:fill="auto"/>
        </w:tcPr>
        <w:p w:rsidR="000A77D4" w:rsidRPr="000A77D4" w:rsidRDefault="000A77D4" w:rsidP="000A77D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64D7">
            <w:rPr>
              <w:b w:val="0"/>
              <w:w w:val="103"/>
              <w:sz w:val="14"/>
            </w:rPr>
            <w:t>16-20853 (C)</w:t>
          </w:r>
          <w:r>
            <w:rPr>
              <w:b w:val="0"/>
              <w:w w:val="103"/>
              <w:sz w:val="14"/>
            </w:rPr>
            <w:fldChar w:fldCharType="end"/>
          </w:r>
        </w:p>
      </w:tc>
    </w:tr>
  </w:tbl>
  <w:p w:rsidR="000A77D4" w:rsidRPr="000A77D4" w:rsidRDefault="000A77D4" w:rsidP="000A77D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0A77D4" w:rsidTr="000A77D4">
      <w:tc>
        <w:tcPr>
          <w:tcW w:w="3744" w:type="dxa"/>
        </w:tcPr>
        <w:p w:rsidR="000A77D4" w:rsidRDefault="00810205" w:rsidP="000A77D4">
          <w:pPr>
            <w:pStyle w:val="Release"/>
          </w:pPr>
          <w:r w:rsidRPr="00810205">
            <w:t>16-20853 X (C)</w:t>
          </w:r>
          <w:r w:rsidR="000A77D4">
            <w:rPr>
              <w:noProof/>
            </w:rPr>
            <w:drawing>
              <wp:anchor distT="0" distB="0" distL="114300" distR="114300" simplePos="0" relativeHeight="251658240" behindDoc="0" locked="0" layoutInCell="1" allowOverlap="1" wp14:anchorId="5CB62B8D" wp14:editId="53B1B4BC">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HND/CO/7-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A77D4">
            <w:t xml:space="preserve">    271216    2</w:t>
          </w:r>
          <w:r>
            <w:rPr>
              <w:rFonts w:hint="eastAsia"/>
            </w:rPr>
            <w:t>9</w:t>
          </w:r>
          <w:r w:rsidR="000A77D4">
            <w:t>1216</w:t>
          </w:r>
        </w:p>
        <w:p w:rsidR="000A77D4" w:rsidRPr="000A77D4" w:rsidRDefault="000A77D4" w:rsidP="000A77D4">
          <w:pPr>
            <w:spacing w:before="80" w:line="210" w:lineRule="exact"/>
            <w:rPr>
              <w:rFonts w:ascii="Barcode 3 of 9 by request" w:hAnsi="Barcode 3 of 9 by request"/>
              <w:sz w:val="24"/>
            </w:rPr>
          </w:pPr>
          <w:r>
            <w:rPr>
              <w:rFonts w:ascii="Barcode 3 of 9 by request" w:hAnsi="Barcode 3 of 9 by request"/>
              <w:sz w:val="24"/>
            </w:rPr>
            <w:t>*1620853*</w:t>
          </w:r>
        </w:p>
      </w:tc>
      <w:tc>
        <w:tcPr>
          <w:tcW w:w="5028" w:type="dxa"/>
        </w:tcPr>
        <w:p w:rsidR="000A77D4" w:rsidRDefault="000A77D4" w:rsidP="000A77D4">
          <w:pPr>
            <w:pStyle w:val="ac"/>
            <w:jc w:val="right"/>
            <w:rPr>
              <w:b w:val="0"/>
              <w:sz w:val="21"/>
            </w:rPr>
          </w:pPr>
          <w:r>
            <w:rPr>
              <w:b w:val="0"/>
              <w:sz w:val="21"/>
            </w:rPr>
            <w:drawing>
              <wp:inline distT="0" distB="0" distL="0" distR="0" wp14:anchorId="636F7B71" wp14:editId="46DF948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0A77D4" w:rsidRPr="000A77D4" w:rsidRDefault="000A77D4" w:rsidP="000A77D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63E" w:rsidRDefault="00F8463E">
      <w:r>
        <w:separator/>
      </w:r>
    </w:p>
  </w:footnote>
  <w:footnote w:type="continuationSeparator" w:id="0">
    <w:p w:rsidR="00F8463E" w:rsidRDefault="00F8463E">
      <w:r>
        <w:continuationSeparator/>
      </w:r>
    </w:p>
  </w:footnote>
  <w:footnote w:id="1">
    <w:p w:rsidR="00755417" w:rsidRPr="001A7A4C" w:rsidRDefault="00755417" w:rsidP="00755417">
      <w:pPr>
        <w:pStyle w:val="a5"/>
        <w:widowControl w:val="0"/>
        <w:tabs>
          <w:tab w:val="right" w:pos="1020"/>
        </w:tabs>
      </w:pPr>
      <w:r w:rsidRPr="001715F3">
        <w:rPr>
          <w:lang w:val="zh-CN"/>
        </w:rPr>
        <w:tab/>
      </w:r>
      <w:r>
        <w:rPr>
          <w:rStyle w:val="a3"/>
          <w:lang w:val="zh-CN"/>
        </w:rPr>
        <w:footnoteRef/>
      </w:r>
      <w:r>
        <w:rPr>
          <w:lang w:val="zh-CN"/>
        </w:rPr>
        <w:tab/>
      </w:r>
      <w:r>
        <w:rPr>
          <w:lang w:val="zh-CN"/>
        </w:rPr>
        <w:t>《经济、社会及文化权利国际公约》</w:t>
      </w:r>
      <w:r>
        <w:rPr>
          <w:rFonts w:hint="eastAsia"/>
          <w:lang w:val="zh-CN"/>
        </w:rPr>
        <w:t>、</w:t>
      </w:r>
      <w:r>
        <w:rPr>
          <w:lang w:val="zh-CN"/>
        </w:rPr>
        <w:t>《公民权利和政治权利国际公约》</w:t>
      </w:r>
      <w:r>
        <w:rPr>
          <w:rFonts w:hint="eastAsia"/>
          <w:lang w:val="zh-CN"/>
        </w:rPr>
        <w:t>、</w:t>
      </w:r>
      <w:r>
        <w:rPr>
          <w:lang w:val="zh-CN"/>
        </w:rPr>
        <w:t>《消除一切形式种族歧视国际公约》</w:t>
      </w:r>
      <w:r>
        <w:rPr>
          <w:rFonts w:hint="eastAsia"/>
          <w:lang w:val="zh-CN"/>
        </w:rPr>
        <w:t>、</w:t>
      </w:r>
      <w:r>
        <w:rPr>
          <w:lang w:val="zh-CN"/>
        </w:rPr>
        <w:t>《消除对妇女一切形式歧视公约》</w:t>
      </w:r>
      <w:r>
        <w:rPr>
          <w:rFonts w:hint="eastAsia"/>
          <w:lang w:val="zh-CN"/>
        </w:rPr>
        <w:t>、</w:t>
      </w:r>
      <w:r>
        <w:rPr>
          <w:lang w:val="zh-CN"/>
        </w:rPr>
        <w:t>《禁止酷刑和其他残忍、不人道或有辱人格的待遇或处罚公约》</w:t>
      </w:r>
      <w:r>
        <w:rPr>
          <w:rFonts w:hint="eastAsia"/>
          <w:lang w:val="zh-CN"/>
        </w:rPr>
        <w:t>、</w:t>
      </w:r>
      <w:r>
        <w:rPr>
          <w:lang w:val="zh-CN"/>
        </w:rPr>
        <w:t>《儿童权利公约》</w:t>
      </w:r>
      <w:r>
        <w:rPr>
          <w:rFonts w:hint="eastAsia"/>
          <w:lang w:val="zh-CN"/>
        </w:rPr>
        <w:t>、</w:t>
      </w:r>
      <w:r>
        <w:rPr>
          <w:lang w:val="zh-CN"/>
        </w:rPr>
        <w:t>《保护所有移徙工人及其家庭成员权利国际公约》</w:t>
      </w:r>
      <w:r>
        <w:rPr>
          <w:rFonts w:hint="eastAsia"/>
          <w:lang w:val="zh-CN"/>
        </w:rPr>
        <w:t>、</w:t>
      </w:r>
      <w:r>
        <w:rPr>
          <w:lang w:val="zh-CN"/>
        </w:rPr>
        <w:t>《保护所有人免遭强迫失踪国际公约》和《残疾人权利公约》。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A77D4" w:rsidTr="000A77D4">
      <w:trPr>
        <w:trHeight w:hRule="exact" w:val="864"/>
      </w:trPr>
      <w:tc>
        <w:tcPr>
          <w:tcW w:w="4838" w:type="dxa"/>
          <w:shd w:val="clear" w:color="auto" w:fill="auto"/>
          <w:vAlign w:val="bottom"/>
        </w:tcPr>
        <w:p w:rsidR="000A77D4" w:rsidRPr="000A77D4" w:rsidRDefault="000A77D4" w:rsidP="000A77D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664D7">
            <w:rPr>
              <w:b/>
              <w:sz w:val="17"/>
            </w:rPr>
            <w:t>CEDAW/C/HND/CO/7-8</w:t>
          </w:r>
          <w:r>
            <w:rPr>
              <w:b/>
              <w:sz w:val="17"/>
            </w:rPr>
            <w:fldChar w:fldCharType="end"/>
          </w:r>
        </w:p>
      </w:tc>
      <w:tc>
        <w:tcPr>
          <w:tcW w:w="5028" w:type="dxa"/>
          <w:shd w:val="clear" w:color="auto" w:fill="auto"/>
          <w:vAlign w:val="bottom"/>
        </w:tcPr>
        <w:p w:rsidR="000A77D4" w:rsidRDefault="000A77D4" w:rsidP="000A77D4">
          <w:pPr>
            <w:pStyle w:val="ab"/>
          </w:pPr>
        </w:p>
      </w:tc>
    </w:tr>
  </w:tbl>
  <w:p w:rsidR="000A77D4" w:rsidRPr="000A77D4" w:rsidRDefault="000A77D4" w:rsidP="000A77D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A77D4" w:rsidTr="000A77D4">
      <w:trPr>
        <w:trHeight w:hRule="exact" w:val="864"/>
      </w:trPr>
      <w:tc>
        <w:tcPr>
          <w:tcW w:w="4838" w:type="dxa"/>
          <w:shd w:val="clear" w:color="auto" w:fill="auto"/>
          <w:vAlign w:val="bottom"/>
        </w:tcPr>
        <w:p w:rsidR="000A77D4" w:rsidRDefault="000A77D4" w:rsidP="000A77D4">
          <w:pPr>
            <w:pStyle w:val="ab"/>
          </w:pPr>
        </w:p>
      </w:tc>
      <w:tc>
        <w:tcPr>
          <w:tcW w:w="5028" w:type="dxa"/>
          <w:shd w:val="clear" w:color="auto" w:fill="auto"/>
          <w:vAlign w:val="bottom"/>
        </w:tcPr>
        <w:p w:rsidR="000A77D4" w:rsidRPr="000A77D4" w:rsidRDefault="000A77D4" w:rsidP="000A77D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664D7">
            <w:rPr>
              <w:b/>
              <w:sz w:val="17"/>
            </w:rPr>
            <w:t>CEDAW/C/HND/CO/7-8</w:t>
          </w:r>
          <w:r>
            <w:rPr>
              <w:b/>
              <w:sz w:val="17"/>
            </w:rPr>
            <w:fldChar w:fldCharType="end"/>
          </w:r>
        </w:p>
      </w:tc>
    </w:tr>
  </w:tbl>
  <w:p w:rsidR="000A77D4" w:rsidRPr="000A77D4" w:rsidRDefault="000A77D4" w:rsidP="000A77D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A77D4" w:rsidTr="000A77D4">
      <w:trPr>
        <w:gridAfter w:val="1"/>
        <w:wAfter w:w="12" w:type="dxa"/>
        <w:trHeight w:hRule="exact" w:val="864"/>
      </w:trPr>
      <w:tc>
        <w:tcPr>
          <w:tcW w:w="1267" w:type="dxa"/>
          <w:tcBorders>
            <w:bottom w:val="single" w:sz="4" w:space="0" w:color="auto"/>
          </w:tcBorders>
          <w:shd w:val="clear" w:color="auto" w:fill="auto"/>
          <w:vAlign w:val="bottom"/>
        </w:tcPr>
        <w:p w:rsidR="000A77D4" w:rsidRDefault="000A77D4" w:rsidP="000A77D4">
          <w:pPr>
            <w:pStyle w:val="ab"/>
            <w:spacing w:after="120"/>
          </w:pPr>
        </w:p>
      </w:tc>
      <w:tc>
        <w:tcPr>
          <w:tcW w:w="1872" w:type="dxa"/>
          <w:tcBorders>
            <w:bottom w:val="single" w:sz="4" w:space="0" w:color="auto"/>
          </w:tcBorders>
          <w:shd w:val="clear" w:color="auto" w:fill="auto"/>
          <w:vAlign w:val="bottom"/>
        </w:tcPr>
        <w:p w:rsidR="000A77D4" w:rsidRPr="000A77D4" w:rsidRDefault="000A77D4" w:rsidP="000A77D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0A77D4" w:rsidRDefault="000A77D4" w:rsidP="000A77D4">
          <w:pPr>
            <w:pStyle w:val="ab"/>
            <w:spacing w:after="120"/>
          </w:pPr>
        </w:p>
      </w:tc>
      <w:tc>
        <w:tcPr>
          <w:tcW w:w="6523" w:type="dxa"/>
          <w:gridSpan w:val="3"/>
          <w:tcBorders>
            <w:bottom w:val="single" w:sz="4" w:space="0" w:color="auto"/>
          </w:tcBorders>
          <w:shd w:val="clear" w:color="auto" w:fill="auto"/>
          <w:vAlign w:val="bottom"/>
        </w:tcPr>
        <w:p w:rsidR="000A77D4" w:rsidRPr="000A77D4" w:rsidRDefault="000A77D4" w:rsidP="000A77D4">
          <w:pPr>
            <w:spacing w:after="80" w:line="240" w:lineRule="auto"/>
            <w:jc w:val="right"/>
            <w:rPr>
              <w:position w:val="-4"/>
            </w:rPr>
          </w:pPr>
          <w:r>
            <w:rPr>
              <w:position w:val="-4"/>
              <w:sz w:val="40"/>
            </w:rPr>
            <w:t>CEDAW</w:t>
          </w:r>
          <w:r>
            <w:rPr>
              <w:position w:val="-4"/>
            </w:rPr>
            <w:t>/C/HND/CO/7-8</w:t>
          </w:r>
        </w:p>
      </w:tc>
    </w:tr>
    <w:tr w:rsidR="000A77D4" w:rsidRPr="000A77D4" w:rsidTr="000A77D4">
      <w:trPr>
        <w:trHeight w:hRule="exact" w:val="2880"/>
      </w:trPr>
      <w:tc>
        <w:tcPr>
          <w:tcW w:w="1267" w:type="dxa"/>
          <w:tcBorders>
            <w:top w:val="single" w:sz="4" w:space="0" w:color="auto"/>
            <w:bottom w:val="single" w:sz="12" w:space="0" w:color="auto"/>
          </w:tcBorders>
          <w:shd w:val="clear" w:color="auto" w:fill="auto"/>
        </w:tcPr>
        <w:p w:rsidR="000A77D4" w:rsidRPr="000A77D4" w:rsidRDefault="000A77D4" w:rsidP="000A77D4">
          <w:pPr>
            <w:pStyle w:val="ab"/>
            <w:spacing w:before="109"/>
            <w:ind w:left="-72"/>
          </w:pPr>
          <w:r>
            <w:t xml:space="preserve"> </w:t>
          </w:r>
          <w:r>
            <w:drawing>
              <wp:inline distT="0" distB="0" distL="0" distR="0" wp14:anchorId="0634DAC9" wp14:editId="34B9F34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A77D4" w:rsidRPr="000A77D4" w:rsidRDefault="000A77D4" w:rsidP="000A77D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A77D4" w:rsidRPr="000A77D4" w:rsidRDefault="000A77D4" w:rsidP="000A77D4">
          <w:pPr>
            <w:pStyle w:val="ab"/>
            <w:spacing w:before="109"/>
          </w:pPr>
        </w:p>
      </w:tc>
      <w:tc>
        <w:tcPr>
          <w:tcW w:w="3180" w:type="dxa"/>
          <w:gridSpan w:val="2"/>
          <w:tcBorders>
            <w:top w:val="single" w:sz="4" w:space="0" w:color="auto"/>
            <w:bottom w:val="single" w:sz="12" w:space="0" w:color="auto"/>
          </w:tcBorders>
          <w:shd w:val="clear" w:color="auto" w:fill="auto"/>
        </w:tcPr>
        <w:p w:rsidR="000A77D4" w:rsidRDefault="000A77D4" w:rsidP="000A77D4">
          <w:pPr>
            <w:pStyle w:val="Distr"/>
          </w:pPr>
          <w:r>
            <w:t>Distr.: General</w:t>
          </w:r>
        </w:p>
        <w:p w:rsidR="000A77D4" w:rsidRDefault="000A77D4" w:rsidP="000A77D4">
          <w:pPr>
            <w:pStyle w:val="Publication"/>
          </w:pPr>
          <w:r>
            <w:t>25 November 2016</w:t>
          </w:r>
        </w:p>
        <w:p w:rsidR="000A77D4" w:rsidRDefault="000A77D4" w:rsidP="000A77D4">
          <w:pPr>
            <w:spacing w:line="240" w:lineRule="exact"/>
          </w:pPr>
          <w:r>
            <w:t>Chinese</w:t>
          </w:r>
        </w:p>
        <w:p w:rsidR="000A77D4" w:rsidRDefault="000A77D4" w:rsidP="000A77D4">
          <w:pPr>
            <w:pStyle w:val="Original"/>
          </w:pPr>
          <w:r>
            <w:t>Original: English</w:t>
          </w:r>
        </w:p>
        <w:p w:rsidR="000A77D4" w:rsidRPr="000A77D4" w:rsidRDefault="000A77D4" w:rsidP="000A77D4"/>
      </w:tc>
    </w:tr>
  </w:tbl>
  <w:p w:rsidR="000A77D4" w:rsidRPr="000A77D4" w:rsidRDefault="000A77D4" w:rsidP="000A77D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7/12/2016 15:01:13"/>
    <w:docVar w:name="DocCategory" w:val="Doc"/>
    <w:docVar w:name="DocType" w:val="Final"/>
    <w:docVar w:name="DutyStation" w:val="New York"/>
    <w:docVar w:name="FooterJN" w:val="16-20853 (C)"/>
    <w:docVar w:name="jobn" w:val="16-20853 (C)"/>
    <w:docVar w:name="jobnDT" w:val="16-20853 (C)   271216"/>
    <w:docVar w:name="jobnDTDT" w:val="16-20853 (C)   271216   271216"/>
    <w:docVar w:name="JobNo" w:val="1620853C"/>
    <w:docVar w:name="LocalDrive" w:val="0"/>
    <w:docVar w:name="OandT" w:val="xia"/>
    <w:docVar w:name="PaperSize" w:val="Letter"/>
    <w:docVar w:name="sss1" w:val="CEDAW/C/HND/CO/7-8"/>
    <w:docVar w:name="sss2" w:val="-"/>
    <w:docVar w:name="Symbol1" w:val="CEDAW/C/HND/CO/7-8"/>
    <w:docVar w:name="Symbol2" w:val="-"/>
  </w:docVars>
  <w:rsids>
    <w:rsidRoot w:val="00F8463E"/>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473F0"/>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A77D4"/>
    <w:rsid w:val="000B04CB"/>
    <w:rsid w:val="000C1786"/>
    <w:rsid w:val="000C4C08"/>
    <w:rsid w:val="000C4DDE"/>
    <w:rsid w:val="000C5208"/>
    <w:rsid w:val="000D1A14"/>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A5EE5"/>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10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5F2E"/>
    <w:rsid w:val="005A7200"/>
    <w:rsid w:val="005B04F3"/>
    <w:rsid w:val="005B1476"/>
    <w:rsid w:val="005B18D2"/>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0647"/>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417"/>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0205"/>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4D7"/>
    <w:rsid w:val="0086691F"/>
    <w:rsid w:val="00867929"/>
    <w:rsid w:val="008722B1"/>
    <w:rsid w:val="00872730"/>
    <w:rsid w:val="00883DB0"/>
    <w:rsid w:val="008843BC"/>
    <w:rsid w:val="00884C8F"/>
    <w:rsid w:val="00885081"/>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0BC4"/>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463E"/>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755417"/>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755417"/>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755417"/>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755417"/>
    <w:rPr>
      <w:rFonts w:eastAsia="宋体"/>
      <w:noProof/>
      <w:kern w:val="14"/>
      <w:sz w:val="18"/>
      <w:lang w:val="en-US"/>
    </w:rPr>
  </w:style>
  <w:style w:type="character" w:customStyle="1" w:styleId="SingleTxtGChar">
    <w:name w:val="_ Single Txt_G Char"/>
    <w:link w:val="SingleTxtG"/>
    <w:locked/>
    <w:rsid w:val="00755417"/>
    <w:rPr>
      <w:rFonts w:eastAsia="等线"/>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link w:val="SingleTxtGChar"/>
    <w:rsid w:val="00755417"/>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755417"/>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755417"/>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755417"/>
    <w:rPr>
      <w:rFonts w:eastAsia="宋体"/>
      <w:noProof/>
      <w:kern w:val="14"/>
      <w:sz w:val="18"/>
      <w:lang w:val="en-US"/>
    </w:rPr>
  </w:style>
  <w:style w:type="character" w:customStyle="1" w:styleId="SingleTxtGChar">
    <w:name w:val="_ Single Txt_G Char"/>
    <w:link w:val="SingleTxtG"/>
    <w:locked/>
    <w:rsid w:val="00755417"/>
    <w:rPr>
      <w:rFonts w:eastAsia="等线"/>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CB996-6A78-4613-B045-D2C66D26B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2065</Words>
  <Characters>11773</Characters>
  <Application>Microsoft Office Word</Application>
  <DocSecurity>0</DocSecurity>
  <Lines>98</Lines>
  <Paragraphs>27</Paragraphs>
  <ScaleCrop>false</ScaleCrop>
  <Company>United Nations</Company>
  <LinksUpToDate>false</LinksUpToDate>
  <CharactersWithSpaces>13811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Xia Zhang</dc:creator>
  <cp:keywords/>
  <dc:description/>
  <cp:lastModifiedBy>Ctpu1</cp:lastModifiedBy>
  <cp:revision>14</cp:revision>
  <cp:lastPrinted>2016-12-27T20:11:00Z</cp:lastPrinted>
  <dcterms:created xsi:type="dcterms:W3CDTF">2016-12-27T19:59:00Z</dcterms:created>
  <dcterms:modified xsi:type="dcterms:W3CDTF">2016-12-29T14:31:00Z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vt:lpwstr>
  </property>
  <property fmtid="{D5CDD505-2E9C-101B-9397-08002B2CF9AE}" pid="3" name="ODSRefJobNo">
    <vt:lpwstr>1640286C</vt:lpwstr>
  </property>
  <property fmtid="{D5CDD505-2E9C-101B-9397-08002B2CF9AE}" pid="4" name="Symbol1">
    <vt:lpwstr>CEDAW/C/HND/CO/7-8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
  </property>
  <property fmtid="{D5CDD505-2E9C-101B-9397-08002B2CF9AE}" pid="12" name="DraftPages">
    <vt:lpwstr> </vt:lpwstr>
  </property>
  <property fmtid="{D5CDD505-2E9C-101B-9397-08002B2CF9AE}" pid="13" name="Operator">
    <vt:lpwstr>xia</vt:lpwstr>
  </property>
</Properties>
</file>