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CR</w:t>
            </w:r>
            <w:r w:rsidR="00FC7FE9">
              <w:rPr>
                <w:sz w:val="40"/>
                <w:szCs w:val="40"/>
              </w:rPr>
              <w:t>PD</w:t>
            </w:r>
            <w:r w:rsidRPr="00DA36A7">
              <w:rPr>
                <w:sz w:val="20"/>
              </w:rPr>
              <w:t>/</w:t>
            </w:r>
            <w:r w:rsidR="00FC7FE9">
              <w:rPr>
                <w:sz w:val="20"/>
              </w:rPr>
              <w:t>C</w:t>
            </w:r>
            <w:r w:rsidR="004F493A">
              <w:rPr>
                <w:rFonts w:hint="eastAsia"/>
                <w:sz w:val="20"/>
              </w:rPr>
              <w:t>/5/2/R</w:t>
            </w:r>
            <w:r w:rsidR="004F493A">
              <w:rPr>
                <w:sz w:val="20"/>
              </w:rPr>
              <w:t>ev.1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094955" w:rsidP="00DA36A7">
            <w:pPr>
              <w:spacing w:before="240" w:line="240" w:lineRule="atLeast"/>
              <w:rPr>
                <w:sz w:val="20"/>
              </w:rPr>
            </w:pPr>
            <w:r>
              <w:rPr>
                <w:sz w:val="20"/>
              </w:rPr>
              <w:t xml:space="preserve">Distr.: </w:t>
            </w:r>
            <w:r w:rsidR="00FC7FE9">
              <w:rPr>
                <w:sz w:val="20"/>
              </w:rPr>
              <w:t>General</w:t>
            </w:r>
          </w:p>
          <w:p w:rsidR="00E06285" w:rsidRPr="00DA36A7" w:rsidRDefault="004F493A">
            <w:pPr>
              <w:spacing w:line="240" w:lineRule="atLeast"/>
              <w:rPr>
                <w:sz w:val="20"/>
              </w:rPr>
            </w:pPr>
            <w:r>
              <w:rPr>
                <w:sz w:val="20"/>
              </w:rPr>
              <w:t xml:space="preserve">12 </w:t>
            </w:r>
            <w:r w:rsidRPr="004F493A">
              <w:rPr>
                <w:sz w:val="20"/>
              </w:rPr>
              <w:t>April</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094955">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4F493A">
        <w:rPr>
          <w:rFonts w:eastAsia="SimHei" w:hint="eastAsia"/>
          <w:szCs w:val="21"/>
          <w:lang w:val="fr-CH"/>
        </w:rPr>
        <w:t>五</w:t>
      </w:r>
      <w:r>
        <w:rPr>
          <w:rFonts w:eastAsia="SimHei" w:hint="eastAsia"/>
          <w:szCs w:val="21"/>
          <w:lang w:val="fr-CH"/>
        </w:rPr>
        <w:t>届会议</w:t>
      </w:r>
    </w:p>
    <w:p w:rsidR="00900DBD" w:rsidRDefault="004D3C30" w:rsidP="00900DBD">
      <w:pPr>
        <w:rPr>
          <w:rFonts w:hint="eastAsia"/>
          <w:szCs w:val="21"/>
          <w:lang w:val="fr-CH"/>
        </w:rPr>
      </w:pPr>
      <w:r>
        <w:rPr>
          <w:rFonts w:hint="eastAsia"/>
          <w:szCs w:val="21"/>
          <w:lang w:val="fr-CH"/>
        </w:rPr>
        <w:t>20</w:t>
      </w:r>
      <w:r w:rsidR="004F493A">
        <w:rPr>
          <w:rFonts w:hint="eastAsia"/>
          <w:szCs w:val="21"/>
          <w:lang w:val="fr-CH"/>
        </w:rPr>
        <w:t>11</w:t>
      </w:r>
      <w:r w:rsidR="00935451">
        <w:rPr>
          <w:rFonts w:hint="eastAsia"/>
          <w:szCs w:val="21"/>
          <w:lang w:val="fr-CH"/>
        </w:rPr>
        <w:t>年</w:t>
      </w:r>
      <w:r w:rsidR="004F493A">
        <w:rPr>
          <w:rFonts w:hint="eastAsia"/>
          <w:szCs w:val="21"/>
          <w:lang w:val="fr-CH"/>
        </w:rPr>
        <w:t>4</w:t>
      </w:r>
      <w:r w:rsidR="00935451">
        <w:rPr>
          <w:rFonts w:hint="eastAsia"/>
          <w:szCs w:val="21"/>
          <w:lang w:val="fr-CH"/>
        </w:rPr>
        <w:t>月</w:t>
      </w:r>
      <w:r w:rsidR="004F493A">
        <w:rPr>
          <w:rFonts w:hint="eastAsia"/>
          <w:szCs w:val="21"/>
          <w:lang w:val="fr-CH"/>
        </w:rPr>
        <w:t>11</w:t>
      </w:r>
      <w:r w:rsidR="00935451">
        <w:rPr>
          <w:rFonts w:hint="eastAsia"/>
          <w:szCs w:val="21"/>
          <w:lang w:val="fr-CH"/>
        </w:rPr>
        <w:t>日至</w:t>
      </w:r>
      <w:r w:rsidR="004F493A">
        <w:rPr>
          <w:rFonts w:hint="eastAsia"/>
          <w:szCs w:val="21"/>
          <w:lang w:val="fr-CH"/>
        </w:rPr>
        <w:t>15</w:t>
      </w:r>
      <w:r w:rsidR="00E7374C">
        <w:rPr>
          <w:rFonts w:hint="eastAsia"/>
          <w:szCs w:val="21"/>
          <w:lang w:val="fr-CH"/>
        </w:rPr>
        <w:t>日</w:t>
      </w:r>
    </w:p>
    <w:p w:rsidR="004F493A" w:rsidRPr="004F493A" w:rsidRDefault="004F493A" w:rsidP="004F493A">
      <w:pPr>
        <w:pStyle w:val="HChGC"/>
        <w:rPr>
          <w:rFonts w:hint="eastAsia"/>
          <w:lang w:val="fr-CH"/>
        </w:rPr>
      </w:pPr>
      <w:r>
        <w:rPr>
          <w:rFonts w:hint="eastAsia"/>
          <w:lang w:val="fr-CH"/>
        </w:rPr>
        <w:tab/>
      </w:r>
      <w:r>
        <w:rPr>
          <w:rFonts w:hint="eastAsia"/>
          <w:lang w:val="fr-CH"/>
        </w:rPr>
        <w:tab/>
      </w:r>
      <w:r w:rsidRPr="004F493A">
        <w:rPr>
          <w:rFonts w:hint="eastAsia"/>
          <w:lang w:val="fr-CH"/>
        </w:rPr>
        <w:t>概况介绍：根据《残疾人权利公约任择议定书》</w:t>
      </w:r>
      <w:r w:rsidR="00B06C24">
        <w:rPr>
          <w:lang w:val="fr-CH"/>
        </w:rPr>
        <w:br/>
      </w:r>
      <w:r w:rsidRPr="004F493A">
        <w:rPr>
          <w:rFonts w:hint="eastAsia"/>
          <w:lang w:val="fr-CH"/>
        </w:rPr>
        <w:t>向残疾人权利委员会提交来文的程序</w:t>
      </w:r>
    </w:p>
    <w:p w:rsidR="004F493A" w:rsidRPr="004F493A" w:rsidRDefault="004F493A" w:rsidP="004F493A">
      <w:pPr>
        <w:pStyle w:val="SingleTxtGC"/>
        <w:rPr>
          <w:rFonts w:hint="eastAsia"/>
          <w:lang w:val="fr-CH"/>
        </w:rPr>
      </w:pPr>
      <w:r w:rsidRPr="004F493A">
        <w:rPr>
          <w:rFonts w:hint="eastAsia"/>
          <w:lang w:val="fr-CH"/>
        </w:rPr>
        <w:t xml:space="preserve">1.  </w:t>
      </w:r>
      <w:r w:rsidRPr="004F493A">
        <w:rPr>
          <w:rFonts w:hint="eastAsia"/>
          <w:lang w:val="fr-CH"/>
        </w:rPr>
        <w:t>《残疾人权利公约任择议定书》于</w:t>
      </w:r>
      <w:r w:rsidRPr="004F493A">
        <w:rPr>
          <w:rFonts w:hint="eastAsia"/>
          <w:lang w:val="fr-CH"/>
        </w:rPr>
        <w:t>2008</w:t>
      </w:r>
      <w:r w:rsidRPr="004F493A">
        <w:rPr>
          <w:rFonts w:hint="eastAsia"/>
          <w:lang w:val="fr-CH"/>
        </w:rPr>
        <w:t>年</w:t>
      </w:r>
      <w:r w:rsidRPr="004F493A">
        <w:rPr>
          <w:rFonts w:hint="eastAsia"/>
          <w:lang w:val="fr-CH"/>
        </w:rPr>
        <w:t>5</w:t>
      </w:r>
      <w:r w:rsidRPr="004F493A">
        <w:rPr>
          <w:rFonts w:hint="eastAsia"/>
          <w:lang w:val="fr-CH"/>
        </w:rPr>
        <w:t>月</w:t>
      </w:r>
      <w:r w:rsidRPr="004F493A">
        <w:rPr>
          <w:rFonts w:hint="eastAsia"/>
          <w:lang w:val="fr-CH"/>
        </w:rPr>
        <w:t>3</w:t>
      </w:r>
      <w:r w:rsidRPr="004F493A">
        <w:rPr>
          <w:rFonts w:hint="eastAsia"/>
          <w:lang w:val="fr-CH"/>
        </w:rPr>
        <w:t>日生效。《任择议定书》承认，独立专家机构残疾人权利委员会有权接受和审议个人自行或联名提出或以其名义提出的，声称其为侵犯《公约》承认和保护权利的受害者的来文。</w:t>
      </w:r>
    </w:p>
    <w:p w:rsidR="004F493A" w:rsidRPr="004F493A" w:rsidRDefault="004F493A" w:rsidP="004F493A">
      <w:pPr>
        <w:pStyle w:val="SingleTxtGC"/>
        <w:rPr>
          <w:rFonts w:hint="eastAsia"/>
          <w:lang w:val="fr-CH"/>
        </w:rPr>
      </w:pPr>
      <w:r w:rsidRPr="004F493A">
        <w:rPr>
          <w:rFonts w:hint="eastAsia"/>
          <w:lang w:val="fr-CH"/>
        </w:rPr>
        <w:t xml:space="preserve">2.  </w:t>
      </w:r>
      <w:r w:rsidRPr="004F493A">
        <w:rPr>
          <w:rFonts w:hint="eastAsia"/>
          <w:lang w:val="fr-CH"/>
        </w:rPr>
        <w:t>受《公约》和《任择议定书》缔约国管辖的个人自行或联名提出或以其名义提出的来文适用《任择议定书》第一条和第二条及残疾人权利委员会议事规则第</w:t>
      </w:r>
      <w:r w:rsidRPr="004F493A">
        <w:rPr>
          <w:rFonts w:hint="eastAsia"/>
          <w:lang w:val="fr-CH"/>
        </w:rPr>
        <w:t>55</w:t>
      </w:r>
      <w:r w:rsidRPr="004F493A">
        <w:rPr>
          <w:rFonts w:hint="eastAsia"/>
          <w:lang w:val="fr-CH"/>
        </w:rPr>
        <w:t>条及以下各条所载规定。</w:t>
      </w:r>
    </w:p>
    <w:p w:rsidR="004F493A" w:rsidRPr="004F493A" w:rsidRDefault="004F493A" w:rsidP="004F493A">
      <w:pPr>
        <w:pStyle w:val="SingleTxtGC"/>
        <w:rPr>
          <w:rFonts w:hint="eastAsia"/>
          <w:lang w:val="fr-CH"/>
        </w:rPr>
      </w:pPr>
      <w:r w:rsidRPr="004F493A">
        <w:rPr>
          <w:rFonts w:hint="eastAsia"/>
          <w:lang w:val="fr-CH"/>
        </w:rPr>
        <w:t xml:space="preserve">3.  </w:t>
      </w:r>
      <w:r w:rsidRPr="004F493A">
        <w:rPr>
          <w:rFonts w:hint="eastAsia"/>
          <w:lang w:val="fr-CH"/>
        </w:rPr>
        <w:t>根据《任择议定书》第一条第二款以及委员会议事规则第</w:t>
      </w:r>
      <w:r w:rsidRPr="004F493A">
        <w:rPr>
          <w:rFonts w:hint="eastAsia"/>
          <w:lang w:val="fr-CH"/>
        </w:rPr>
        <w:t>55</w:t>
      </w:r>
      <w:r w:rsidRPr="004F493A">
        <w:rPr>
          <w:rFonts w:hint="eastAsia"/>
          <w:lang w:val="fr-CH"/>
        </w:rPr>
        <w:t>条第</w:t>
      </w:r>
      <w:r w:rsidR="00376326">
        <w:rPr>
          <w:rFonts w:hint="eastAsia"/>
          <w:lang w:val="fr-CH"/>
        </w:rPr>
        <w:t>4</w:t>
      </w:r>
      <w:r w:rsidRPr="004F493A">
        <w:rPr>
          <w:rFonts w:hint="eastAsia"/>
          <w:lang w:val="fr-CH"/>
        </w:rPr>
        <w:t>款，委员会不受理涉及非《任择议定书》缔约方的《公约》缔约国的来文。</w:t>
      </w:r>
    </w:p>
    <w:p w:rsidR="004F493A" w:rsidRPr="004F493A" w:rsidRDefault="004F493A" w:rsidP="004F493A">
      <w:pPr>
        <w:pStyle w:val="SingleTxtGC"/>
        <w:rPr>
          <w:rFonts w:hint="eastAsia"/>
          <w:lang w:val="fr-CH"/>
        </w:rPr>
      </w:pPr>
      <w:r w:rsidRPr="004F493A">
        <w:rPr>
          <w:rFonts w:hint="eastAsia"/>
          <w:lang w:val="fr-CH"/>
        </w:rPr>
        <w:t xml:space="preserve">4.  </w:t>
      </w:r>
      <w:r w:rsidRPr="004F493A">
        <w:rPr>
          <w:rFonts w:hint="eastAsia"/>
          <w:lang w:val="fr-CH"/>
        </w:rPr>
        <w:t>根据委员会议事规则第</w:t>
      </w:r>
      <w:r w:rsidRPr="004F493A">
        <w:rPr>
          <w:rFonts w:hint="eastAsia"/>
          <w:lang w:val="fr-CH"/>
        </w:rPr>
        <w:t>55</w:t>
      </w:r>
      <w:r w:rsidRPr="004F493A">
        <w:rPr>
          <w:rFonts w:hint="eastAsia"/>
          <w:lang w:val="fr-CH"/>
        </w:rPr>
        <w:t>条第</w:t>
      </w:r>
      <w:r w:rsidRPr="004F493A">
        <w:rPr>
          <w:rFonts w:hint="eastAsia"/>
          <w:lang w:val="fr-CH"/>
        </w:rPr>
        <w:t>3</w:t>
      </w:r>
      <w:r w:rsidRPr="004F493A">
        <w:rPr>
          <w:rFonts w:hint="eastAsia"/>
          <w:lang w:val="fr-CH"/>
        </w:rPr>
        <w:t>款并结合委员会议事规则第</w:t>
      </w:r>
      <w:r w:rsidRPr="004F493A">
        <w:rPr>
          <w:rFonts w:hint="eastAsia"/>
          <w:lang w:val="fr-CH"/>
        </w:rPr>
        <w:t>24</w:t>
      </w:r>
      <w:r w:rsidRPr="004F493A">
        <w:rPr>
          <w:rFonts w:hint="eastAsia"/>
          <w:lang w:val="fr-CH"/>
        </w:rPr>
        <w:t>条，来文应以书面形式提交，或以能够将其内容转交缔约国的其他易读形式提交。</w:t>
      </w:r>
    </w:p>
    <w:p w:rsidR="004F493A" w:rsidRPr="004F493A" w:rsidRDefault="004F493A" w:rsidP="004F493A">
      <w:pPr>
        <w:pStyle w:val="SingleTxtGC"/>
        <w:rPr>
          <w:rFonts w:hint="eastAsia"/>
          <w:lang w:val="fr-CH"/>
        </w:rPr>
      </w:pPr>
      <w:r w:rsidRPr="004F493A">
        <w:rPr>
          <w:rFonts w:hint="eastAsia"/>
          <w:lang w:val="fr-CH"/>
        </w:rPr>
        <w:t xml:space="preserve">5.  </w:t>
      </w:r>
      <w:r w:rsidRPr="004F493A">
        <w:rPr>
          <w:rFonts w:hint="eastAsia"/>
          <w:lang w:val="fr-CH"/>
        </w:rPr>
        <w:t>秘书处的工作语文为英文、法文、俄文和西班牙文；所有来文都应以其中一种语文提交。</w:t>
      </w:r>
    </w:p>
    <w:p w:rsidR="004F493A" w:rsidRPr="004F493A" w:rsidRDefault="004F493A" w:rsidP="004F493A">
      <w:pPr>
        <w:pStyle w:val="SingleTxtGC"/>
        <w:rPr>
          <w:rFonts w:hint="eastAsia"/>
          <w:lang w:val="fr-CH"/>
        </w:rPr>
      </w:pPr>
      <w:r w:rsidRPr="004F493A">
        <w:rPr>
          <w:rFonts w:hint="eastAsia"/>
          <w:lang w:val="fr-CH"/>
        </w:rPr>
        <w:t xml:space="preserve">6.  </w:t>
      </w:r>
      <w:r w:rsidRPr="004F493A">
        <w:rPr>
          <w:rFonts w:hint="eastAsia"/>
          <w:lang w:val="fr-CH"/>
        </w:rPr>
        <w:t>根据议事规则第</w:t>
      </w:r>
      <w:r w:rsidRPr="004F493A">
        <w:rPr>
          <w:rFonts w:hint="eastAsia"/>
          <w:lang w:val="fr-CH"/>
        </w:rPr>
        <w:t>68</w:t>
      </w:r>
      <w:r w:rsidRPr="004F493A">
        <w:rPr>
          <w:rFonts w:hint="eastAsia"/>
          <w:lang w:val="fr-CH"/>
        </w:rPr>
        <w:t>条第</w:t>
      </w:r>
      <w:r w:rsidRPr="004F493A">
        <w:rPr>
          <w:rFonts w:hint="eastAsia"/>
          <w:lang w:val="fr-CH"/>
        </w:rPr>
        <w:t>2</w:t>
      </w:r>
      <w:r w:rsidRPr="004F493A">
        <w:rPr>
          <w:rFonts w:hint="eastAsia"/>
          <w:lang w:val="fr-CH"/>
        </w:rPr>
        <w:t>款，委员会应当适用《公约》第十二条规定的标准，承认提交人获得据称受害者在委员会的法律能力，无论这一能力在来文所针对的缔约国是否得到承认。</w:t>
      </w:r>
    </w:p>
    <w:p w:rsidR="004F493A" w:rsidRPr="004F493A" w:rsidRDefault="004F493A" w:rsidP="004F493A">
      <w:pPr>
        <w:pStyle w:val="SingleTxtGC"/>
        <w:rPr>
          <w:rFonts w:hint="eastAsia"/>
          <w:lang w:val="fr-CH"/>
        </w:rPr>
      </w:pPr>
      <w:r w:rsidRPr="004F493A">
        <w:rPr>
          <w:rFonts w:hint="eastAsia"/>
          <w:lang w:val="fr-CH"/>
        </w:rPr>
        <w:t xml:space="preserve">7.  </w:t>
      </w:r>
      <w:r w:rsidRPr="004F493A">
        <w:rPr>
          <w:rFonts w:hint="eastAsia"/>
          <w:lang w:val="fr-CH"/>
        </w:rPr>
        <w:t>委员会将审议据称受害人或经其授权代理的任何人</w:t>
      </w:r>
      <w:r w:rsidR="00094955">
        <w:rPr>
          <w:rFonts w:hint="eastAsia"/>
          <w:lang w:val="fr-CH"/>
        </w:rPr>
        <w:t>(</w:t>
      </w:r>
      <w:r w:rsidRPr="004F493A">
        <w:rPr>
          <w:rFonts w:hint="eastAsia"/>
          <w:lang w:val="fr-CH"/>
        </w:rPr>
        <w:t>请附上一份经确认的授权书，签名的声明即可</w:t>
      </w:r>
      <w:r w:rsidR="00094955">
        <w:rPr>
          <w:rFonts w:hint="eastAsia"/>
          <w:lang w:val="fr-CH"/>
        </w:rPr>
        <w:t>)</w:t>
      </w:r>
      <w:r w:rsidRPr="004F493A">
        <w:rPr>
          <w:rFonts w:hint="eastAsia"/>
          <w:lang w:val="fr-CH"/>
        </w:rPr>
        <w:t>提交的来文。代表个人或个人团体提交来文而没有同意证据的任何人应提出书面理由，说明为什么据称受害人本人无法亲自提交来文和为什么无法提供经确认的授权书。</w:t>
      </w:r>
    </w:p>
    <w:p w:rsidR="004F493A" w:rsidRPr="004F493A" w:rsidRDefault="004F493A" w:rsidP="004F493A">
      <w:pPr>
        <w:pStyle w:val="SingleTxtGC"/>
        <w:rPr>
          <w:rFonts w:hint="eastAsia"/>
          <w:lang w:val="fr-CH"/>
        </w:rPr>
      </w:pPr>
    </w:p>
    <w:p w:rsidR="004F493A" w:rsidRPr="004F493A" w:rsidRDefault="004F493A" w:rsidP="004F493A">
      <w:pPr>
        <w:pStyle w:val="SingleTxtGC"/>
        <w:rPr>
          <w:rFonts w:hint="eastAsia"/>
          <w:lang w:val="fr-CH"/>
        </w:rPr>
      </w:pPr>
      <w:r w:rsidRPr="004F493A">
        <w:rPr>
          <w:rFonts w:hint="eastAsia"/>
          <w:lang w:val="fr-CH"/>
        </w:rPr>
        <w:t xml:space="preserve">8.  </w:t>
      </w:r>
      <w:r w:rsidRPr="004F493A">
        <w:rPr>
          <w:rFonts w:hint="eastAsia"/>
          <w:lang w:val="fr-CH"/>
        </w:rPr>
        <w:t>根据《任择议定书》第二条，来文有下列情形之一者，委员会应当视为不可受理：</w:t>
      </w:r>
    </w:p>
    <w:p w:rsidR="004F493A" w:rsidRPr="004F493A" w:rsidRDefault="004F493A" w:rsidP="00460358">
      <w:pPr>
        <w:pStyle w:val="SingleTxtGC"/>
        <w:numPr>
          <w:ilvl w:val="0"/>
          <w:numId w:val="40"/>
        </w:numPr>
        <w:rPr>
          <w:rFonts w:hint="eastAsia"/>
          <w:lang w:val="fr-CH"/>
        </w:rPr>
      </w:pPr>
      <w:r w:rsidRPr="004F493A">
        <w:rPr>
          <w:rFonts w:hint="eastAsia"/>
          <w:lang w:val="fr-CH"/>
        </w:rPr>
        <w:t>匿名；</w:t>
      </w:r>
    </w:p>
    <w:p w:rsidR="004F493A" w:rsidRPr="004F493A" w:rsidRDefault="004F493A" w:rsidP="00460358">
      <w:pPr>
        <w:pStyle w:val="SingleTxtGC"/>
        <w:numPr>
          <w:ilvl w:val="0"/>
          <w:numId w:val="40"/>
        </w:numPr>
        <w:rPr>
          <w:rFonts w:hint="eastAsia"/>
          <w:lang w:val="fr-CH"/>
        </w:rPr>
      </w:pPr>
      <w:r w:rsidRPr="004F493A">
        <w:rPr>
          <w:rFonts w:hint="eastAsia"/>
          <w:lang w:val="fr-CH"/>
        </w:rPr>
        <w:t>滥用提交来文的权利或不符合公约的规定；</w:t>
      </w:r>
    </w:p>
    <w:p w:rsidR="004F493A" w:rsidRPr="004F493A" w:rsidRDefault="004F493A" w:rsidP="00460358">
      <w:pPr>
        <w:pStyle w:val="SingleTxtGC"/>
        <w:numPr>
          <w:ilvl w:val="0"/>
          <w:numId w:val="40"/>
        </w:numPr>
        <w:rPr>
          <w:rFonts w:hint="eastAsia"/>
          <w:lang w:val="fr-CH"/>
        </w:rPr>
      </w:pPr>
      <w:r w:rsidRPr="004F493A">
        <w:rPr>
          <w:rFonts w:hint="eastAsia"/>
          <w:lang w:val="fr-CH"/>
        </w:rPr>
        <w:t>同一事件业经委员会审查或已由或正由另一项国际调查或解决程序审查之中；</w:t>
      </w:r>
    </w:p>
    <w:p w:rsidR="004F493A" w:rsidRPr="004F493A" w:rsidRDefault="004F493A" w:rsidP="00460358">
      <w:pPr>
        <w:pStyle w:val="SingleTxtGC"/>
        <w:numPr>
          <w:ilvl w:val="0"/>
          <w:numId w:val="40"/>
        </w:numPr>
        <w:rPr>
          <w:rFonts w:hint="eastAsia"/>
          <w:lang w:val="fr-CH"/>
        </w:rPr>
      </w:pPr>
      <w:r w:rsidRPr="004F493A">
        <w:rPr>
          <w:rFonts w:hint="eastAsia"/>
          <w:lang w:val="fr-CH"/>
        </w:rPr>
        <w:t>尚未用尽一切可用的国内补救办法。如果补救办法的实施有不合理的拖延或不大可能带来有效的救济，本规则不适用；</w:t>
      </w:r>
    </w:p>
    <w:p w:rsidR="004F493A" w:rsidRPr="004F493A" w:rsidRDefault="004F493A" w:rsidP="00460358">
      <w:pPr>
        <w:pStyle w:val="SingleTxtGC"/>
        <w:numPr>
          <w:ilvl w:val="0"/>
          <w:numId w:val="40"/>
        </w:numPr>
        <w:rPr>
          <w:rFonts w:hint="eastAsia"/>
          <w:lang w:val="fr-CH"/>
        </w:rPr>
      </w:pPr>
      <w:r w:rsidRPr="004F493A">
        <w:rPr>
          <w:rFonts w:hint="eastAsia"/>
          <w:lang w:val="fr-CH"/>
        </w:rPr>
        <w:t>明显没有根据或缺乏充分证据；或</w:t>
      </w:r>
    </w:p>
    <w:p w:rsidR="004F493A" w:rsidRPr="004F493A" w:rsidRDefault="004F493A" w:rsidP="00460358">
      <w:pPr>
        <w:pStyle w:val="SingleTxtGC"/>
        <w:numPr>
          <w:ilvl w:val="0"/>
          <w:numId w:val="40"/>
        </w:numPr>
        <w:rPr>
          <w:rFonts w:hint="eastAsia"/>
          <w:lang w:val="fr-CH"/>
        </w:rPr>
      </w:pPr>
      <w:r w:rsidRPr="004F493A">
        <w:rPr>
          <w:rFonts w:hint="eastAsia"/>
          <w:lang w:val="fr-CH"/>
        </w:rPr>
        <w:t>所述事实发生在本《任择议定书》对有关缔约国生效之前，除非这些事实存续至生效之日后。</w:t>
      </w:r>
    </w:p>
    <w:p w:rsidR="004F493A" w:rsidRPr="004F493A" w:rsidRDefault="004F493A" w:rsidP="00460358">
      <w:pPr>
        <w:pStyle w:val="SingleTxtGC"/>
        <w:rPr>
          <w:rFonts w:hint="eastAsia"/>
          <w:lang w:val="fr-CH"/>
        </w:rPr>
      </w:pPr>
      <w:r w:rsidRPr="004F493A">
        <w:rPr>
          <w:rFonts w:hint="eastAsia"/>
          <w:lang w:val="fr-CH"/>
        </w:rPr>
        <w:t xml:space="preserve">9.  </w:t>
      </w:r>
      <w:r w:rsidRPr="004F493A">
        <w:rPr>
          <w:rFonts w:hint="eastAsia"/>
          <w:lang w:val="fr-CH"/>
        </w:rPr>
        <w:t>在符合《任择议定书》第二条的规定的情况下，委员会应根据《任择议定书》第三条和委员会议事规则第</w:t>
      </w:r>
      <w:r w:rsidRPr="004F493A">
        <w:rPr>
          <w:rFonts w:hint="eastAsia"/>
          <w:lang w:val="fr-CH"/>
        </w:rPr>
        <w:t>70</w:t>
      </w:r>
      <w:r w:rsidRPr="004F493A">
        <w:rPr>
          <w:rFonts w:hint="eastAsia"/>
          <w:lang w:val="fr-CH"/>
        </w:rPr>
        <w:t>条第</w:t>
      </w:r>
      <w:r w:rsidRPr="004F493A">
        <w:rPr>
          <w:rFonts w:hint="eastAsia"/>
          <w:lang w:val="fr-CH"/>
        </w:rPr>
        <w:t>1</w:t>
      </w:r>
      <w:r w:rsidRPr="004F493A">
        <w:rPr>
          <w:rFonts w:hint="eastAsia"/>
          <w:lang w:val="fr-CH"/>
        </w:rPr>
        <w:t>款，以保密方式提请缔约国注意向委员会提交的任何来文。</w:t>
      </w:r>
    </w:p>
    <w:p w:rsidR="004F493A" w:rsidRPr="0067247D" w:rsidRDefault="004F493A" w:rsidP="00460358">
      <w:pPr>
        <w:pStyle w:val="SingleTxtGC"/>
        <w:rPr>
          <w:rFonts w:hint="eastAsia"/>
          <w:color w:val="0000FF"/>
          <w:u w:val="single"/>
        </w:rPr>
      </w:pPr>
      <w:r w:rsidRPr="004F493A">
        <w:rPr>
          <w:rFonts w:hint="eastAsia"/>
          <w:lang w:val="fr-CH"/>
        </w:rPr>
        <w:t xml:space="preserve">10.  </w:t>
      </w:r>
      <w:r w:rsidRPr="00B15F68">
        <w:rPr>
          <w:rFonts w:hint="eastAsia"/>
          <w:spacing w:val="-6"/>
          <w:lang w:val="fr-CH"/>
        </w:rPr>
        <w:t>关于《残疾人权利公约》、其《任择议定书》及委员会议事规则的其他信息</w:t>
      </w:r>
      <w:r w:rsidRPr="00B15F68">
        <w:rPr>
          <w:rFonts w:hint="eastAsia"/>
          <w:spacing w:val="-6"/>
        </w:rPr>
        <w:t>，</w:t>
      </w:r>
      <w:r w:rsidRPr="00B15F68">
        <w:rPr>
          <w:rFonts w:hint="eastAsia"/>
          <w:spacing w:val="-6"/>
          <w:lang w:val="fr-CH"/>
        </w:rPr>
        <w:t>可查阅以下网页</w:t>
      </w:r>
      <w:r w:rsidRPr="00B15F68">
        <w:rPr>
          <w:rFonts w:hint="eastAsia"/>
          <w:spacing w:val="-6"/>
        </w:rPr>
        <w:t>：</w:t>
      </w:r>
      <w:hyperlink r:id="rId8" w:history="1">
        <w:r w:rsidR="0067247D" w:rsidRPr="00B15F68">
          <w:rPr>
            <w:rStyle w:val="Hyperlink"/>
            <w:spacing w:val="-6"/>
          </w:rPr>
          <w:t>http://www.ohchr.org/EN/HRBodies/CRPD/Pages/CRPD</w:t>
        </w:r>
        <w:r w:rsidR="0067247D" w:rsidRPr="00B15F68">
          <w:rPr>
            <w:rStyle w:val="Hyperlink"/>
            <w:rFonts w:hint="eastAsia"/>
            <w:spacing w:val="-6"/>
          </w:rPr>
          <w:t xml:space="preserve"> </w:t>
        </w:r>
        <w:r w:rsidR="0067247D" w:rsidRPr="00B15F68">
          <w:rPr>
            <w:rStyle w:val="Hyperlink"/>
            <w:spacing w:val="-6"/>
          </w:rPr>
          <w:t>Index.aspx</w:t>
        </w:r>
      </w:hyperlink>
      <w:r w:rsidRPr="00B15F68">
        <w:rPr>
          <w:rFonts w:hint="eastAsia"/>
          <w:spacing w:val="-6"/>
          <w:lang w:val="fr-CH"/>
        </w:rPr>
        <w:t>。</w:t>
      </w:r>
    </w:p>
    <w:p w:rsidR="004F493A" w:rsidRPr="004F493A" w:rsidRDefault="004F493A" w:rsidP="00460358">
      <w:pPr>
        <w:pStyle w:val="SingleTxtGC"/>
        <w:rPr>
          <w:rFonts w:hint="eastAsia"/>
          <w:lang w:val="fr-CH"/>
        </w:rPr>
      </w:pPr>
      <w:r w:rsidRPr="004F493A">
        <w:rPr>
          <w:rFonts w:hint="eastAsia"/>
          <w:lang w:val="fr-CH"/>
        </w:rPr>
        <w:t xml:space="preserve">11.  </w:t>
      </w:r>
      <w:r w:rsidRPr="004F493A">
        <w:rPr>
          <w:rFonts w:hint="eastAsia"/>
          <w:lang w:val="fr-CH"/>
        </w:rPr>
        <w:t>提交来文请遵照载于</w:t>
      </w:r>
      <w:r w:rsidRPr="004F493A">
        <w:rPr>
          <w:rFonts w:hint="eastAsia"/>
          <w:lang w:val="fr-CH"/>
        </w:rPr>
        <w:t>CRPD/C/5/3/Rev.1</w:t>
      </w:r>
      <w:r w:rsidRPr="004F493A">
        <w:rPr>
          <w:rFonts w:hint="eastAsia"/>
          <w:lang w:val="fr-CH"/>
        </w:rPr>
        <w:t>号文件的准则。除了在提交之时现有的所有相关资料外，请提交在稍后日期获得的任何资料，如表明用尽国内补救办法的文件或载有与案件相关资料的文件</w:t>
      </w:r>
      <w:r w:rsidR="00094955">
        <w:rPr>
          <w:rFonts w:hint="eastAsia"/>
          <w:lang w:val="fr-CH"/>
        </w:rPr>
        <w:t>(</w:t>
      </w:r>
      <w:r w:rsidRPr="004F493A">
        <w:rPr>
          <w:rFonts w:hint="eastAsia"/>
          <w:lang w:val="fr-CH"/>
        </w:rPr>
        <w:t>如国内法院裁决、国内法律等</w:t>
      </w:r>
      <w:r w:rsidR="00094955">
        <w:rPr>
          <w:rFonts w:hint="eastAsia"/>
          <w:lang w:val="fr-CH"/>
        </w:rPr>
        <w:t>)</w:t>
      </w:r>
      <w:r w:rsidRPr="004F493A">
        <w:rPr>
          <w:rFonts w:hint="eastAsia"/>
          <w:lang w:val="fr-CH"/>
        </w:rPr>
        <w:t>。</w:t>
      </w:r>
    </w:p>
    <w:p w:rsidR="00460358" w:rsidRPr="002D6A9C" w:rsidRDefault="0046035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4F493A" w:rsidRDefault="00E06285" w:rsidP="007F6102">
      <w:pPr>
        <w:pStyle w:val="SingleTxtGC"/>
        <w:rPr>
          <w:rFonts w:hint="eastAsia"/>
          <w:lang w:val="fr-CH"/>
        </w:rPr>
      </w:pPr>
    </w:p>
    <w:sectPr w:rsidR="00E06285" w:rsidRPr="004F493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A62" w:rsidRPr="008845C5" w:rsidRDefault="008A4A6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A4A62" w:rsidRPr="008845C5" w:rsidRDefault="008A4A6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Pr="004F493A" w:rsidRDefault="008E0608"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94474">
      <w:rPr>
        <w:rStyle w:val="PageNumber"/>
        <w:noProof/>
      </w:rPr>
      <w:t>2</w:t>
    </w:r>
    <w:r>
      <w:rPr>
        <w:rStyle w:val="PageNumber"/>
      </w:rPr>
      <w:fldChar w:fldCharType="end"/>
    </w:r>
    <w:r>
      <w:rPr>
        <w:rStyle w:val="PageNumber"/>
        <w:rFonts w:eastAsia="SimSun" w:hint="eastAsia"/>
        <w:lang w:eastAsia="zh-CN"/>
      </w:rPr>
      <w:tab/>
    </w:r>
    <w:r w:rsidRPr="004F493A">
      <w:rPr>
        <w:rFonts w:eastAsia="SimSun"/>
        <w:lang w:eastAsia="zh-CN"/>
      </w:rPr>
      <w:t>GE.12-41744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Default="008E0608">
    <w:pPr>
      <w:pStyle w:val="Footer"/>
      <w:tabs>
        <w:tab w:val="right" w:pos="9639"/>
      </w:tabs>
    </w:pPr>
    <w:r w:rsidRPr="004F493A">
      <w:rPr>
        <w:rFonts w:eastAsia="SimSun"/>
        <w:lang w:eastAsia="zh-CN"/>
      </w:rPr>
      <w:t>GE.12-41744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Pr="003927DC" w:rsidRDefault="008E0608"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41744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230412</w:t>
    </w:r>
    <w:r>
      <w:rPr>
        <w:rFonts w:eastAsia="SimSun"/>
        <w:sz w:val="20"/>
        <w:lang w:eastAsia="zh-CN"/>
      </w:rPr>
      <w:tab/>
    </w:r>
    <w:r>
      <w:rPr>
        <w:rFonts w:eastAsia="SimSun" w:hint="eastAsia"/>
        <w:sz w:val="20"/>
        <w:lang w:eastAsia="zh-CN"/>
      </w:rPr>
      <w:t>040512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A62" w:rsidRPr="00363561" w:rsidRDefault="008A4A6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A4A62" w:rsidRPr="00363561" w:rsidRDefault="008A4A6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Pr="004F493A" w:rsidRDefault="008E0608">
    <w:pPr>
      <w:pStyle w:val="Header"/>
    </w:pPr>
    <w:r w:rsidRPr="004F493A">
      <w:t>CRPD/C/5/2/Rev.1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Pr="004F493A" w:rsidRDefault="008E0608" w:rsidP="00DA36A7">
    <w:pPr>
      <w:pStyle w:val="Header"/>
      <w:jc w:val="right"/>
      <w:rPr>
        <w:rFonts w:hint="eastAsia"/>
        <w:lang w:eastAsia="zh-CN"/>
      </w:rPr>
    </w:pPr>
    <w:r w:rsidRPr="004F493A">
      <w:rPr>
        <w:lang w:eastAsia="zh-CN"/>
      </w:rPr>
      <w:t>CRPD/C/5/2/Rev.1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08" w:rsidRDefault="008E060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55764C36"/>
    <w:multiLevelType w:val="hybridMultilevel"/>
    <w:tmpl w:val="D5FCAB9C"/>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8904B92"/>
    <w:multiLevelType w:val="hybridMultilevel"/>
    <w:tmpl w:val="4EE2B984"/>
    <w:lvl w:ilvl="0" w:tplc="21AC26B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2"/>
  </w:num>
  <w:num w:numId="14">
    <w:abstractNumId w:val="11"/>
  </w:num>
  <w:num w:numId="15">
    <w:abstractNumId w:val="13"/>
  </w:num>
  <w:num w:numId="16">
    <w:abstractNumId w:val="22"/>
  </w:num>
  <w:num w:numId="17">
    <w:abstractNumId w:val="11"/>
  </w:num>
  <w:num w:numId="18">
    <w:abstractNumId w:val="22"/>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4"/>
  </w:num>
  <w:num w:numId="28">
    <w:abstractNumId w:val="17"/>
  </w:num>
  <w:num w:numId="29">
    <w:abstractNumId w:val="10"/>
  </w:num>
  <w:num w:numId="30">
    <w:abstractNumId w:val="15"/>
  </w:num>
  <w:num w:numId="31">
    <w:abstractNumId w:val="24"/>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4"/>
  </w:num>
  <w:num w:numId="39">
    <w:abstractNumId w:val="19"/>
  </w:num>
  <w:num w:numId="40">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93A"/>
    <w:rsid w:val="00034FE7"/>
    <w:rsid w:val="00077827"/>
    <w:rsid w:val="00091A82"/>
    <w:rsid w:val="00094955"/>
    <w:rsid w:val="000A29FB"/>
    <w:rsid w:val="000B5AAE"/>
    <w:rsid w:val="000D5A9E"/>
    <w:rsid w:val="000F692F"/>
    <w:rsid w:val="00104C87"/>
    <w:rsid w:val="001E180E"/>
    <w:rsid w:val="002044C8"/>
    <w:rsid w:val="00252D02"/>
    <w:rsid w:val="002876F4"/>
    <w:rsid w:val="002C6169"/>
    <w:rsid w:val="00312964"/>
    <w:rsid w:val="003271F0"/>
    <w:rsid w:val="00356AB7"/>
    <w:rsid w:val="00363561"/>
    <w:rsid w:val="00376326"/>
    <w:rsid w:val="0039011E"/>
    <w:rsid w:val="00392380"/>
    <w:rsid w:val="003927DC"/>
    <w:rsid w:val="003A29D3"/>
    <w:rsid w:val="003C1602"/>
    <w:rsid w:val="003D0921"/>
    <w:rsid w:val="003D0CAD"/>
    <w:rsid w:val="003E569E"/>
    <w:rsid w:val="003F02C9"/>
    <w:rsid w:val="0040530D"/>
    <w:rsid w:val="00432C05"/>
    <w:rsid w:val="004455D3"/>
    <w:rsid w:val="00460358"/>
    <w:rsid w:val="004A08E6"/>
    <w:rsid w:val="004B1B98"/>
    <w:rsid w:val="004B2CA3"/>
    <w:rsid w:val="004B7940"/>
    <w:rsid w:val="004C3BF0"/>
    <w:rsid w:val="004D3C30"/>
    <w:rsid w:val="004E626A"/>
    <w:rsid w:val="004F493A"/>
    <w:rsid w:val="005177E7"/>
    <w:rsid w:val="00547708"/>
    <w:rsid w:val="00570754"/>
    <w:rsid w:val="00594474"/>
    <w:rsid w:val="005D25AD"/>
    <w:rsid w:val="005E47D2"/>
    <w:rsid w:val="005E6EDE"/>
    <w:rsid w:val="006156DF"/>
    <w:rsid w:val="00636379"/>
    <w:rsid w:val="0065153A"/>
    <w:rsid w:val="0067247D"/>
    <w:rsid w:val="00681D2D"/>
    <w:rsid w:val="006A13DD"/>
    <w:rsid w:val="006A59A2"/>
    <w:rsid w:val="007520FF"/>
    <w:rsid w:val="00796FF2"/>
    <w:rsid w:val="007B7A1B"/>
    <w:rsid w:val="007D632B"/>
    <w:rsid w:val="007F6102"/>
    <w:rsid w:val="00811945"/>
    <w:rsid w:val="00814CF6"/>
    <w:rsid w:val="0082329D"/>
    <w:rsid w:val="008233D3"/>
    <w:rsid w:val="008354CE"/>
    <w:rsid w:val="00840A66"/>
    <w:rsid w:val="00854BE5"/>
    <w:rsid w:val="008562F0"/>
    <w:rsid w:val="008747DC"/>
    <w:rsid w:val="008845C5"/>
    <w:rsid w:val="008A4A62"/>
    <w:rsid w:val="008A7129"/>
    <w:rsid w:val="008A7EF3"/>
    <w:rsid w:val="008B1AB8"/>
    <w:rsid w:val="008E0608"/>
    <w:rsid w:val="00900DBD"/>
    <w:rsid w:val="00935451"/>
    <w:rsid w:val="00966412"/>
    <w:rsid w:val="0098424F"/>
    <w:rsid w:val="009872A0"/>
    <w:rsid w:val="009D1A81"/>
    <w:rsid w:val="009D3B41"/>
    <w:rsid w:val="00A07586"/>
    <w:rsid w:val="00A11A13"/>
    <w:rsid w:val="00A4229B"/>
    <w:rsid w:val="00A70814"/>
    <w:rsid w:val="00AD29BB"/>
    <w:rsid w:val="00AE71BF"/>
    <w:rsid w:val="00B01AEB"/>
    <w:rsid w:val="00B0516A"/>
    <w:rsid w:val="00B06C24"/>
    <w:rsid w:val="00B11CC6"/>
    <w:rsid w:val="00B15F68"/>
    <w:rsid w:val="00B45147"/>
    <w:rsid w:val="00B81E06"/>
    <w:rsid w:val="00B835B5"/>
    <w:rsid w:val="00BB11E9"/>
    <w:rsid w:val="00BE30F7"/>
    <w:rsid w:val="00BF691A"/>
    <w:rsid w:val="00BF7A87"/>
    <w:rsid w:val="00C11D21"/>
    <w:rsid w:val="00CD406B"/>
    <w:rsid w:val="00D25318"/>
    <w:rsid w:val="00D51939"/>
    <w:rsid w:val="00D70B7C"/>
    <w:rsid w:val="00D933E7"/>
    <w:rsid w:val="00DA36A7"/>
    <w:rsid w:val="00DA5686"/>
    <w:rsid w:val="00DC4381"/>
    <w:rsid w:val="00E06285"/>
    <w:rsid w:val="00E06C30"/>
    <w:rsid w:val="00E33019"/>
    <w:rsid w:val="00E41AC9"/>
    <w:rsid w:val="00E66022"/>
    <w:rsid w:val="00E7374C"/>
    <w:rsid w:val="00E75163"/>
    <w:rsid w:val="00E76A86"/>
    <w:rsid w:val="00E9425B"/>
    <w:rsid w:val="00EB5492"/>
    <w:rsid w:val="00EE16D3"/>
    <w:rsid w:val="00F0027D"/>
    <w:rsid w:val="00F03C40"/>
    <w:rsid w:val="00F5653F"/>
    <w:rsid w:val="00F65065"/>
    <w:rsid w:val="00F77E72"/>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RPD/Pages/CRPD%20Index.aspx"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1</Pages>
  <Words>201</Words>
  <Characters>1146</Characters>
  <Application>Microsoft Office Word</Application>
  <DocSecurity>4</DocSecurity>
  <Lines>9</Lines>
  <Paragraphs>2</Paragraphs>
  <ScaleCrop>false</ScaleCrop>
  <Company>CSD</Company>
  <LinksUpToDate>false</LinksUpToDate>
  <CharactersWithSpaces>1345</CharactersWithSpaces>
  <SharedDoc>false</SharedDoc>
  <HLinks>
    <vt:vector size="6" baseType="variant">
      <vt:variant>
        <vt:i4>7667838</vt:i4>
      </vt:variant>
      <vt:variant>
        <vt:i4>0</vt:i4>
      </vt:variant>
      <vt:variant>
        <vt:i4>0</vt:i4>
      </vt:variant>
      <vt:variant>
        <vt:i4>5</vt:i4>
      </vt:variant>
      <vt:variant>
        <vt:lpwstr>http://www.ohchr.org/EN/HRBodies/CRPD/Pages/CRPD Index.aspx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KONG</cp:lastModifiedBy>
  <cp:revision>3</cp:revision>
  <cp:lastPrinted>2012-05-04T07:00:00Z</cp:lastPrinted>
  <dcterms:created xsi:type="dcterms:W3CDTF">2012-05-04T07:00:00Z</dcterms:created>
  <dcterms:modified xsi:type="dcterms:W3CDTF">2012-05-04T07:02:00Z</dcterms:modified>
</cp:coreProperties>
</file>