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D5012" w:rsidRDefault="002D5012" w:rsidP="000E62AA">
            <w:pPr>
              <w:spacing w:line="240" w:lineRule="atLeast"/>
              <w:jc w:val="right"/>
              <w:rPr>
                <w:sz w:val="20"/>
                <w:szCs w:val="21"/>
              </w:rPr>
            </w:pPr>
            <w:r w:rsidRPr="002D5012">
              <w:rPr>
                <w:sz w:val="40"/>
                <w:szCs w:val="21"/>
              </w:rPr>
              <w:t>A</w:t>
            </w:r>
            <w:r>
              <w:rPr>
                <w:sz w:val="20"/>
                <w:szCs w:val="21"/>
              </w:rPr>
              <w:t>/</w:t>
            </w:r>
            <w:proofErr w:type="spellStart"/>
            <w:r>
              <w:rPr>
                <w:sz w:val="20"/>
                <w:szCs w:val="21"/>
              </w:rPr>
              <w:t>HRC</w:t>
            </w:r>
            <w:proofErr w:type="spellEnd"/>
            <w:r>
              <w:rPr>
                <w:sz w:val="20"/>
                <w:szCs w:val="21"/>
              </w:rPr>
              <w:t>/RES/37/28</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2D5012" w:rsidRPr="002D5012">
              <w:rPr>
                <w:sz w:val="20"/>
              </w:rPr>
              <w:t>General</w:t>
            </w:r>
          </w:p>
          <w:p w:rsidR="00A1364C" w:rsidRPr="00F124C6" w:rsidRDefault="002D5012" w:rsidP="000E62AA">
            <w:pPr>
              <w:spacing w:line="240" w:lineRule="atLeast"/>
              <w:rPr>
                <w:sz w:val="20"/>
              </w:rPr>
            </w:pPr>
            <w:r>
              <w:rPr>
                <w:sz w:val="20"/>
              </w:rPr>
              <w:t xml:space="preserve">9 </w:t>
            </w:r>
            <w:r w:rsidRPr="002D5012">
              <w:rPr>
                <w:sz w:val="20"/>
              </w:rPr>
              <w:t>April</w:t>
            </w:r>
            <w:r w:rsidR="008B4347">
              <w:rPr>
                <w:sz w:val="20"/>
              </w:rPr>
              <w:t xml:space="preserve"> 201</w:t>
            </w:r>
            <w:r w:rsidR="00F75B02">
              <w:rPr>
                <w:sz w:val="20"/>
              </w:rPr>
              <w:t>8</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4305A2" w:rsidRPr="004305A2" w:rsidRDefault="004305A2" w:rsidP="004305A2">
      <w:pPr>
        <w:tabs>
          <w:tab w:val="left" w:pos="1134"/>
          <w:tab w:val="left" w:pos="1565"/>
          <w:tab w:val="left" w:pos="1996"/>
          <w:tab w:val="left" w:pos="2427"/>
        </w:tabs>
        <w:spacing w:before="120"/>
        <w:ind w:right="1134"/>
        <w:jc w:val="both"/>
        <w:rPr>
          <w:rFonts w:eastAsia="黑体"/>
          <w:b/>
          <w:sz w:val="24"/>
          <w:szCs w:val="24"/>
        </w:rPr>
      </w:pPr>
      <w:r w:rsidRPr="004305A2">
        <w:rPr>
          <w:rFonts w:eastAsia="黑体"/>
          <w:sz w:val="24"/>
          <w:szCs w:val="24"/>
          <w:lang w:val="zh-CN"/>
        </w:rPr>
        <w:t>人权理事会</w:t>
      </w:r>
      <w:bookmarkStart w:id="0" w:name="_GoBack"/>
      <w:bookmarkEnd w:id="0"/>
    </w:p>
    <w:p w:rsidR="004305A2" w:rsidRPr="004305A2" w:rsidRDefault="004305A2" w:rsidP="004305A2">
      <w:pPr>
        <w:tabs>
          <w:tab w:val="left" w:pos="1134"/>
          <w:tab w:val="left" w:pos="1565"/>
          <w:tab w:val="left" w:pos="1996"/>
          <w:tab w:val="left" w:pos="2427"/>
        </w:tabs>
        <w:ind w:right="1134"/>
        <w:jc w:val="both"/>
        <w:rPr>
          <w:rFonts w:eastAsia="黑体"/>
          <w:b/>
          <w:szCs w:val="21"/>
        </w:rPr>
      </w:pPr>
      <w:r w:rsidRPr="004305A2">
        <w:rPr>
          <w:rFonts w:eastAsia="黑体"/>
          <w:szCs w:val="21"/>
          <w:lang w:val="zh-CN"/>
        </w:rPr>
        <w:t>第三十七届会议</w:t>
      </w:r>
    </w:p>
    <w:p w:rsidR="004305A2" w:rsidRPr="004305A2" w:rsidRDefault="004305A2" w:rsidP="004305A2">
      <w:pPr>
        <w:tabs>
          <w:tab w:val="left" w:pos="1134"/>
          <w:tab w:val="left" w:pos="1565"/>
          <w:tab w:val="left" w:pos="1996"/>
          <w:tab w:val="left" w:pos="2427"/>
        </w:tabs>
        <w:ind w:right="1134"/>
        <w:jc w:val="both"/>
        <w:rPr>
          <w:szCs w:val="21"/>
        </w:rPr>
      </w:pPr>
      <w:r w:rsidRPr="004305A2">
        <w:rPr>
          <w:szCs w:val="21"/>
          <w:lang w:val="zh-CN"/>
        </w:rPr>
        <w:t>2018</w:t>
      </w:r>
      <w:r w:rsidRPr="004305A2">
        <w:rPr>
          <w:szCs w:val="21"/>
          <w:lang w:val="zh-CN"/>
        </w:rPr>
        <w:t>年</w:t>
      </w:r>
      <w:r w:rsidRPr="004305A2">
        <w:rPr>
          <w:szCs w:val="21"/>
          <w:lang w:val="zh-CN"/>
        </w:rPr>
        <w:t>2</w:t>
      </w:r>
      <w:r w:rsidRPr="004305A2">
        <w:rPr>
          <w:szCs w:val="21"/>
          <w:lang w:val="zh-CN"/>
        </w:rPr>
        <w:t>月</w:t>
      </w:r>
      <w:r w:rsidRPr="004305A2">
        <w:rPr>
          <w:szCs w:val="21"/>
          <w:lang w:val="zh-CN"/>
        </w:rPr>
        <w:t>26</w:t>
      </w:r>
      <w:r w:rsidRPr="004305A2">
        <w:rPr>
          <w:szCs w:val="21"/>
          <w:lang w:val="zh-CN"/>
        </w:rPr>
        <w:t>日至</w:t>
      </w:r>
      <w:r w:rsidRPr="004305A2">
        <w:rPr>
          <w:szCs w:val="21"/>
          <w:lang w:val="zh-CN"/>
        </w:rPr>
        <w:t>3</w:t>
      </w:r>
      <w:r w:rsidRPr="004305A2">
        <w:rPr>
          <w:szCs w:val="21"/>
          <w:lang w:val="zh-CN"/>
        </w:rPr>
        <w:t>月</w:t>
      </w:r>
      <w:r w:rsidRPr="004305A2">
        <w:rPr>
          <w:szCs w:val="21"/>
          <w:lang w:val="zh-CN"/>
        </w:rPr>
        <w:t>23</w:t>
      </w:r>
      <w:r w:rsidRPr="004305A2">
        <w:rPr>
          <w:szCs w:val="21"/>
          <w:lang w:val="zh-CN"/>
        </w:rPr>
        <w:t>日</w:t>
      </w:r>
    </w:p>
    <w:p w:rsidR="004305A2" w:rsidRPr="004305A2" w:rsidRDefault="004305A2" w:rsidP="004305A2">
      <w:pPr>
        <w:suppressAutoHyphens/>
        <w:overflowPunct/>
        <w:adjustRightInd/>
        <w:snapToGrid/>
        <w:spacing w:line="240" w:lineRule="atLeast"/>
        <w:rPr>
          <w:snapToGrid/>
          <w:sz w:val="20"/>
          <w:lang w:val="en-GB"/>
        </w:rPr>
      </w:pPr>
      <w:r w:rsidRPr="004305A2">
        <w:rPr>
          <w:snapToGrid/>
          <w:sz w:val="20"/>
          <w:szCs w:val="21"/>
          <w:lang w:val="zh-CN"/>
        </w:rPr>
        <w:t>议程项目</w:t>
      </w:r>
      <w:r w:rsidRPr="004305A2">
        <w:rPr>
          <w:snapToGrid/>
          <w:sz w:val="20"/>
          <w:szCs w:val="21"/>
          <w:lang w:val="zh-CN"/>
        </w:rPr>
        <w:t>4</w:t>
      </w:r>
    </w:p>
    <w:p w:rsidR="004305A2" w:rsidRPr="004305A2" w:rsidRDefault="004305A2" w:rsidP="004305A2">
      <w:pPr>
        <w:pStyle w:val="HChGC"/>
        <w:rPr>
          <w:lang w:val="en-GB"/>
        </w:rPr>
      </w:pPr>
      <w:r w:rsidRPr="004305A2">
        <w:rPr>
          <w:lang w:val="en-GB"/>
        </w:rPr>
        <w:tab/>
      </w:r>
      <w:r w:rsidRPr="004305A2">
        <w:rPr>
          <w:lang w:val="en-GB"/>
        </w:rPr>
        <w:tab/>
      </w:r>
      <w:r w:rsidRPr="004305A2">
        <w:rPr>
          <w:rFonts w:hint="eastAsia"/>
          <w:lang w:val="en-GB"/>
        </w:rPr>
        <w:t>人权理事会</w:t>
      </w:r>
      <w:r w:rsidRPr="004305A2">
        <w:rPr>
          <w:rFonts w:hint="eastAsia"/>
          <w:lang w:val="en-GB"/>
        </w:rPr>
        <w:t>2018</w:t>
      </w:r>
      <w:r w:rsidRPr="004305A2">
        <w:rPr>
          <w:rFonts w:hint="eastAsia"/>
          <w:lang w:val="en-GB"/>
        </w:rPr>
        <w:t>年</w:t>
      </w:r>
      <w:r w:rsidRPr="004305A2">
        <w:rPr>
          <w:rFonts w:hint="eastAsia"/>
          <w:lang w:val="en-GB"/>
        </w:rPr>
        <w:t>3</w:t>
      </w:r>
      <w:r w:rsidRPr="004305A2">
        <w:rPr>
          <w:rFonts w:hint="eastAsia"/>
          <w:lang w:val="en-GB"/>
        </w:rPr>
        <w:t>月</w:t>
      </w:r>
      <w:r w:rsidRPr="004305A2">
        <w:rPr>
          <w:rFonts w:hint="eastAsia"/>
          <w:lang w:val="en-GB"/>
        </w:rPr>
        <w:t>23</w:t>
      </w:r>
      <w:r w:rsidRPr="004305A2">
        <w:rPr>
          <w:rFonts w:hint="eastAsia"/>
          <w:lang w:val="en-GB"/>
        </w:rPr>
        <w:t>日通过的决议</w:t>
      </w:r>
    </w:p>
    <w:p w:rsidR="004305A2" w:rsidRPr="004305A2" w:rsidRDefault="004305A2" w:rsidP="004305A2">
      <w:pPr>
        <w:pStyle w:val="H1GC"/>
        <w:rPr>
          <w:lang w:val="en-GB"/>
        </w:rPr>
      </w:pPr>
      <w:r>
        <w:rPr>
          <w:lang w:val="en-GB"/>
        </w:rPr>
        <w:tab/>
      </w:r>
      <w:r w:rsidRPr="004305A2">
        <w:rPr>
          <w:lang w:val="en-GB"/>
        </w:rPr>
        <w:t>37/28.</w:t>
      </w:r>
      <w:r w:rsidRPr="004305A2">
        <w:rPr>
          <w:lang w:val="en-GB"/>
        </w:rPr>
        <w:tab/>
      </w:r>
      <w:r w:rsidRPr="004305A2">
        <w:rPr>
          <w:lang w:val="zh-CN"/>
        </w:rPr>
        <w:t>朝鲜民主主义人民共和国的人权状况</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人权理事会</w:t>
      </w:r>
      <w:r w:rsidRPr="004305A2">
        <w:rPr>
          <w:szCs w:val="21"/>
          <w:lang w:val="zh-CN"/>
        </w:rPr>
        <w:t>，</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遵循</w:t>
      </w:r>
      <w:r w:rsidRPr="004305A2">
        <w:rPr>
          <w:szCs w:val="21"/>
          <w:lang w:val="zh-CN"/>
        </w:rPr>
        <w:t>《联合国宪章》、《世界人权宣言》、国际人权两公约及其他人权文书，</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回顾</w:t>
      </w:r>
      <w:r w:rsidRPr="004305A2">
        <w:rPr>
          <w:szCs w:val="21"/>
          <w:lang w:val="zh-CN"/>
        </w:rPr>
        <w:t>人权委员会、人权理事会和大会以往通过的所有关于朝鲜民主主义人民共和国人权状况的决议，包括理事会</w:t>
      </w:r>
      <w:r w:rsidRPr="004305A2">
        <w:rPr>
          <w:szCs w:val="21"/>
          <w:lang w:val="zh-CN"/>
        </w:rPr>
        <w:t>2017</w:t>
      </w:r>
      <w:r w:rsidRPr="004305A2">
        <w:rPr>
          <w:szCs w:val="21"/>
          <w:lang w:val="zh-CN"/>
        </w:rPr>
        <w:t>年</w:t>
      </w:r>
      <w:r w:rsidRPr="004305A2">
        <w:rPr>
          <w:szCs w:val="21"/>
          <w:lang w:val="zh-CN"/>
        </w:rPr>
        <w:t>3</w:t>
      </w:r>
      <w:r w:rsidRPr="004305A2">
        <w:rPr>
          <w:szCs w:val="21"/>
          <w:lang w:val="zh-CN"/>
        </w:rPr>
        <w:t>月</w:t>
      </w:r>
      <w:r w:rsidRPr="004305A2">
        <w:rPr>
          <w:szCs w:val="21"/>
          <w:lang w:val="zh-CN"/>
        </w:rPr>
        <w:t>24</w:t>
      </w:r>
      <w:r w:rsidRPr="004305A2">
        <w:rPr>
          <w:szCs w:val="21"/>
          <w:lang w:val="zh-CN"/>
        </w:rPr>
        <w:t>日第</w:t>
      </w:r>
      <w:r w:rsidRPr="004305A2">
        <w:rPr>
          <w:szCs w:val="21"/>
          <w:lang w:val="zh-CN"/>
        </w:rPr>
        <w:t>34/24</w:t>
      </w:r>
      <w:r w:rsidRPr="004305A2">
        <w:rPr>
          <w:szCs w:val="21"/>
          <w:lang w:val="zh-CN"/>
        </w:rPr>
        <w:t>号决议和大会</w:t>
      </w:r>
      <w:r w:rsidRPr="004305A2">
        <w:rPr>
          <w:szCs w:val="21"/>
          <w:lang w:val="zh-CN"/>
        </w:rPr>
        <w:t>2017</w:t>
      </w:r>
      <w:r w:rsidRPr="004305A2">
        <w:rPr>
          <w:szCs w:val="21"/>
          <w:lang w:val="zh-CN"/>
        </w:rPr>
        <w:t>年</w:t>
      </w:r>
      <w:r w:rsidRPr="004305A2">
        <w:rPr>
          <w:szCs w:val="21"/>
          <w:lang w:val="zh-CN"/>
        </w:rPr>
        <w:t>12</w:t>
      </w:r>
      <w:r w:rsidRPr="004305A2">
        <w:rPr>
          <w:szCs w:val="21"/>
          <w:lang w:val="zh-CN"/>
        </w:rPr>
        <w:t>月</w:t>
      </w:r>
      <w:r w:rsidRPr="004305A2">
        <w:rPr>
          <w:szCs w:val="21"/>
          <w:lang w:val="zh-CN"/>
        </w:rPr>
        <w:t>19</w:t>
      </w:r>
      <w:r w:rsidRPr="004305A2">
        <w:rPr>
          <w:szCs w:val="21"/>
          <w:lang w:val="zh-CN"/>
        </w:rPr>
        <w:t>日第</w:t>
      </w:r>
      <w:r w:rsidRPr="004305A2">
        <w:rPr>
          <w:szCs w:val="21"/>
          <w:lang w:val="zh-CN"/>
        </w:rPr>
        <w:t>72/188</w:t>
      </w:r>
      <w:r w:rsidRPr="004305A2">
        <w:rPr>
          <w:szCs w:val="21"/>
          <w:lang w:val="zh-CN"/>
        </w:rPr>
        <w:t>号决议，并促请执行这些决议，</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铭记</w:t>
      </w:r>
      <w:r w:rsidRPr="004305A2">
        <w:rPr>
          <w:szCs w:val="21"/>
          <w:lang w:val="zh-CN"/>
        </w:rPr>
        <w:t>大会</w:t>
      </w:r>
      <w:r w:rsidRPr="004305A2">
        <w:rPr>
          <w:szCs w:val="21"/>
          <w:lang w:val="zh-CN"/>
        </w:rPr>
        <w:t>2006</w:t>
      </w:r>
      <w:r w:rsidRPr="004305A2">
        <w:rPr>
          <w:szCs w:val="21"/>
          <w:lang w:val="zh-CN"/>
        </w:rPr>
        <w:t>年</w:t>
      </w:r>
      <w:r w:rsidRPr="004305A2">
        <w:rPr>
          <w:szCs w:val="21"/>
          <w:lang w:val="zh-CN"/>
        </w:rPr>
        <w:t>3</w:t>
      </w:r>
      <w:r w:rsidRPr="004305A2">
        <w:rPr>
          <w:szCs w:val="21"/>
          <w:lang w:val="zh-CN"/>
        </w:rPr>
        <w:t>月</w:t>
      </w:r>
      <w:r w:rsidRPr="004305A2">
        <w:rPr>
          <w:szCs w:val="21"/>
          <w:lang w:val="zh-CN"/>
        </w:rPr>
        <w:t>15</w:t>
      </w:r>
      <w:r w:rsidRPr="004305A2">
        <w:rPr>
          <w:szCs w:val="21"/>
          <w:lang w:val="zh-CN"/>
        </w:rPr>
        <w:t>日第</w:t>
      </w:r>
      <w:r w:rsidRPr="004305A2">
        <w:rPr>
          <w:szCs w:val="21"/>
          <w:lang w:val="zh-CN"/>
        </w:rPr>
        <w:t>60/251</w:t>
      </w:r>
      <w:r w:rsidRPr="004305A2">
        <w:rPr>
          <w:szCs w:val="21"/>
          <w:lang w:val="zh-CN"/>
        </w:rPr>
        <w:t>号决议第</w:t>
      </w:r>
      <w:r w:rsidRPr="004305A2">
        <w:rPr>
          <w:szCs w:val="21"/>
          <w:lang w:val="zh-CN"/>
        </w:rPr>
        <w:t>3</w:t>
      </w:r>
      <w:r w:rsidRPr="004305A2">
        <w:rPr>
          <w:szCs w:val="21"/>
          <w:lang w:val="zh-CN"/>
        </w:rPr>
        <w:t>段，</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回顾</w:t>
      </w:r>
      <w:r w:rsidRPr="004305A2">
        <w:rPr>
          <w:szCs w:val="21"/>
          <w:lang w:val="zh-CN"/>
        </w:rPr>
        <w:t>人权理事会</w:t>
      </w:r>
      <w:r w:rsidRPr="004305A2">
        <w:rPr>
          <w:szCs w:val="21"/>
          <w:lang w:val="zh-CN"/>
        </w:rPr>
        <w:t>2007</w:t>
      </w:r>
      <w:r w:rsidRPr="004305A2">
        <w:rPr>
          <w:szCs w:val="21"/>
          <w:lang w:val="zh-CN"/>
        </w:rPr>
        <w:t>年</w:t>
      </w:r>
      <w:r w:rsidRPr="004305A2">
        <w:rPr>
          <w:szCs w:val="21"/>
          <w:lang w:val="zh-CN"/>
        </w:rPr>
        <w:t>6</w:t>
      </w:r>
      <w:r w:rsidRPr="004305A2">
        <w:rPr>
          <w:szCs w:val="21"/>
          <w:lang w:val="zh-CN"/>
        </w:rPr>
        <w:t>月</w:t>
      </w:r>
      <w:r w:rsidRPr="004305A2">
        <w:rPr>
          <w:szCs w:val="21"/>
          <w:lang w:val="zh-CN"/>
        </w:rPr>
        <w:t>18</w:t>
      </w:r>
      <w:r w:rsidRPr="004305A2">
        <w:rPr>
          <w:szCs w:val="21"/>
          <w:lang w:val="zh-CN"/>
        </w:rPr>
        <w:t>日关于理事会体制建设的第</w:t>
      </w:r>
      <w:r w:rsidRPr="004305A2">
        <w:rPr>
          <w:szCs w:val="21"/>
          <w:lang w:val="zh-CN"/>
        </w:rPr>
        <w:t>5/1</w:t>
      </w:r>
      <w:r w:rsidRPr="004305A2">
        <w:rPr>
          <w:szCs w:val="21"/>
          <w:lang w:val="zh-CN"/>
        </w:rPr>
        <w:t>号决议和关于理事会特别程序任务负责人行为守则的第</w:t>
      </w:r>
      <w:r w:rsidRPr="004305A2">
        <w:rPr>
          <w:szCs w:val="21"/>
          <w:lang w:val="zh-CN"/>
        </w:rPr>
        <w:t>5/2</w:t>
      </w:r>
      <w:r w:rsidRPr="004305A2">
        <w:rPr>
          <w:szCs w:val="21"/>
          <w:lang w:val="zh-CN"/>
        </w:rPr>
        <w:t>号决议，强调任务负责人应按照这两项决议及其附件履行职责，</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强调</w:t>
      </w:r>
      <w:r w:rsidRPr="004305A2">
        <w:rPr>
          <w:szCs w:val="21"/>
          <w:lang w:val="zh-CN"/>
        </w:rPr>
        <w:t>必须落实朝鲜民主主义人民共和国人权状况调查委员会的报告</w:t>
      </w:r>
      <w:r w:rsidRPr="00DC29C5">
        <w:rPr>
          <w:szCs w:val="21"/>
          <w:vertAlign w:val="superscript"/>
          <w:lang w:val="zh-CN"/>
        </w:rPr>
        <w:footnoteReference w:id="2"/>
      </w:r>
      <w:r w:rsidRPr="004305A2">
        <w:rPr>
          <w:rFonts w:hint="eastAsia"/>
          <w:szCs w:val="21"/>
          <w:lang w:val="zh-CN"/>
        </w:rPr>
        <w:t xml:space="preserve"> </w:t>
      </w:r>
      <w:r w:rsidRPr="004305A2">
        <w:rPr>
          <w:szCs w:val="21"/>
          <w:lang w:val="zh-CN"/>
        </w:rPr>
        <w:t>所载建议，该报告受到人权理事会和大会的欢迎，并已转交联合国有关机构，包括安全理事会，</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深感关切的是</w:t>
      </w:r>
      <w:r w:rsidRPr="004305A2">
        <w:rPr>
          <w:szCs w:val="21"/>
          <w:lang w:val="zh-CN"/>
        </w:rPr>
        <w:t>，如调查委员会报告所述，朝鲜民主主义人民共和国境内存在蓄意、普遍和严重侵犯人权的情况，其中许多情况构成危害人类罪，而且犯罪者没有受到惩治，</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回顾</w:t>
      </w:r>
      <w:r w:rsidRPr="004305A2">
        <w:rPr>
          <w:szCs w:val="21"/>
          <w:lang w:val="zh-CN"/>
        </w:rPr>
        <w:t>朝鲜民主主义人民共和国有责任保护其人民免遭危害人类罪，并注意到大会</w:t>
      </w:r>
      <w:r w:rsidRPr="004305A2">
        <w:rPr>
          <w:rFonts w:hint="eastAsia"/>
          <w:szCs w:val="21"/>
          <w:lang w:val="zh-CN"/>
        </w:rPr>
        <w:t>在</w:t>
      </w:r>
      <w:r w:rsidRPr="004305A2">
        <w:rPr>
          <w:szCs w:val="21"/>
          <w:lang w:val="zh-CN"/>
        </w:rPr>
        <w:t>第</w:t>
      </w:r>
      <w:r w:rsidRPr="004305A2">
        <w:rPr>
          <w:szCs w:val="21"/>
          <w:lang w:val="zh-CN"/>
        </w:rPr>
        <w:t>72/188</w:t>
      </w:r>
      <w:r w:rsidRPr="004305A2">
        <w:rPr>
          <w:szCs w:val="21"/>
          <w:lang w:val="zh-CN"/>
        </w:rPr>
        <w:t>号决议中回顾</w:t>
      </w:r>
      <w:r w:rsidRPr="004305A2">
        <w:rPr>
          <w:rFonts w:hint="eastAsia"/>
          <w:szCs w:val="21"/>
          <w:lang w:val="zh-CN"/>
        </w:rPr>
        <w:t>指出，</w:t>
      </w:r>
      <w:r w:rsidRPr="004305A2">
        <w:rPr>
          <w:szCs w:val="21"/>
          <w:lang w:val="zh-CN"/>
        </w:rPr>
        <w:t>调查委员会曾促请朝鲜民主主义人民共和</w:t>
      </w:r>
      <w:r w:rsidRPr="004305A2">
        <w:rPr>
          <w:szCs w:val="21"/>
          <w:lang w:val="zh-CN"/>
        </w:rPr>
        <w:lastRenderedPageBreak/>
        <w:t>国领导人防止和制止危害人类罪，要求确保对犯罪者进行起诉</w:t>
      </w:r>
      <w:r w:rsidRPr="004305A2">
        <w:rPr>
          <w:rFonts w:hint="eastAsia"/>
          <w:szCs w:val="21"/>
          <w:lang w:val="zh-CN"/>
        </w:rPr>
        <w:t>，将他们</w:t>
      </w:r>
      <w:r w:rsidRPr="004305A2">
        <w:rPr>
          <w:szCs w:val="21"/>
          <w:lang w:val="zh-CN"/>
        </w:rPr>
        <w:t>绳之以法，</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感到关切的是</w:t>
      </w:r>
      <w:r w:rsidRPr="004305A2">
        <w:rPr>
          <w:szCs w:val="21"/>
          <w:lang w:val="zh-CN"/>
        </w:rPr>
        <w:t>，朝鲜民主主义人民共和国危急的人道主义局势不断加剧，因为该国政府不允许人道主义机构自由、不受阻碍地接触所有贫困人口，也没有能力或通过国家</w:t>
      </w:r>
      <w:r w:rsidRPr="004305A2">
        <w:rPr>
          <w:rFonts w:hint="eastAsia"/>
          <w:szCs w:val="21"/>
          <w:lang w:val="zh-CN"/>
        </w:rPr>
        <w:t>政策优先事项</w:t>
      </w:r>
      <w:r w:rsidRPr="004305A2">
        <w:rPr>
          <w:szCs w:val="21"/>
          <w:lang w:val="zh-CN"/>
        </w:rPr>
        <w:t>对整个</w:t>
      </w:r>
      <w:r w:rsidRPr="004305A2">
        <w:rPr>
          <w:rFonts w:hint="eastAsia"/>
          <w:szCs w:val="21"/>
          <w:lang w:val="zh-CN"/>
        </w:rPr>
        <w:t>分配</w:t>
      </w:r>
      <w:r w:rsidRPr="004305A2">
        <w:rPr>
          <w:szCs w:val="21"/>
          <w:lang w:val="zh-CN"/>
        </w:rPr>
        <w:t>过程进行适当监测；除其他外，该国国家政策的优先方向是军费开支，尤其是开发核导弹和弹道导弹的开支，而不是向公民提供食物，</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肯定</w:t>
      </w:r>
      <w:r w:rsidRPr="004305A2">
        <w:rPr>
          <w:szCs w:val="21"/>
          <w:lang w:val="zh-CN"/>
        </w:rPr>
        <w:t>安全理事会</w:t>
      </w:r>
      <w:r w:rsidRPr="004305A2">
        <w:rPr>
          <w:szCs w:val="21"/>
          <w:lang w:val="zh-CN"/>
        </w:rPr>
        <w:t>2017</w:t>
      </w:r>
      <w:r w:rsidRPr="004305A2">
        <w:rPr>
          <w:szCs w:val="21"/>
          <w:lang w:val="zh-CN"/>
        </w:rPr>
        <w:t>年</w:t>
      </w:r>
      <w:r w:rsidRPr="004305A2">
        <w:rPr>
          <w:szCs w:val="21"/>
          <w:lang w:val="zh-CN"/>
        </w:rPr>
        <w:t>12</w:t>
      </w:r>
      <w:r w:rsidRPr="004305A2">
        <w:rPr>
          <w:szCs w:val="21"/>
          <w:lang w:val="zh-CN"/>
        </w:rPr>
        <w:t>月</w:t>
      </w:r>
      <w:r w:rsidRPr="004305A2">
        <w:rPr>
          <w:szCs w:val="21"/>
          <w:lang w:val="zh-CN"/>
        </w:rPr>
        <w:t>22</w:t>
      </w:r>
      <w:r w:rsidRPr="004305A2">
        <w:rPr>
          <w:szCs w:val="21"/>
          <w:lang w:val="zh-CN"/>
        </w:rPr>
        <w:t>日第</w:t>
      </w:r>
      <w:r w:rsidRPr="004305A2">
        <w:rPr>
          <w:szCs w:val="21"/>
          <w:lang w:val="zh-CN"/>
        </w:rPr>
        <w:t>2397(2017)</w:t>
      </w:r>
      <w:r w:rsidRPr="004305A2">
        <w:rPr>
          <w:szCs w:val="21"/>
          <w:lang w:val="zh-CN"/>
        </w:rPr>
        <w:t>号决议，安理会在该决议中</w:t>
      </w:r>
      <w:r w:rsidRPr="004305A2">
        <w:rPr>
          <w:rFonts w:hint="eastAsia"/>
          <w:szCs w:val="21"/>
          <w:lang w:val="zh-CN"/>
        </w:rPr>
        <w:t>指出</w:t>
      </w:r>
      <w:r w:rsidRPr="004305A2">
        <w:rPr>
          <w:szCs w:val="21"/>
          <w:lang w:val="zh-CN"/>
        </w:rPr>
        <w:t>，朝鲜民主主义人民共和国</w:t>
      </w:r>
      <w:r w:rsidRPr="004305A2">
        <w:rPr>
          <w:szCs w:val="21"/>
          <w:lang w:val="zh-CN"/>
        </w:rPr>
        <w:t>41%</w:t>
      </w:r>
      <w:r w:rsidRPr="004305A2">
        <w:rPr>
          <w:szCs w:val="21"/>
          <w:lang w:val="zh-CN"/>
        </w:rPr>
        <w:t>的人口营养不足；还肯定大会第</w:t>
      </w:r>
      <w:r w:rsidRPr="004305A2">
        <w:rPr>
          <w:szCs w:val="21"/>
          <w:lang w:val="zh-CN"/>
        </w:rPr>
        <w:t>72/188</w:t>
      </w:r>
      <w:r w:rsidRPr="004305A2">
        <w:rPr>
          <w:szCs w:val="21"/>
          <w:lang w:val="zh-CN"/>
        </w:rPr>
        <w:t>号决议，大会在其中关切地注意到，联合国的调查结果显示，一半以上朝鲜民主主义人民共和国人民在粮食和医疗保健方面严重无保障，其中大量孕妇、哺乳期妇女及五岁以下儿童可能营养不良，该国全部人口中近四分之一患有慢性营养不良</w:t>
      </w:r>
      <w:r w:rsidRPr="004305A2">
        <w:rPr>
          <w:rFonts w:hint="eastAsia"/>
          <w:szCs w:val="21"/>
          <w:lang w:val="zh-CN"/>
        </w:rPr>
        <w:t>；该决议</w:t>
      </w:r>
      <w:r w:rsidRPr="004305A2">
        <w:rPr>
          <w:szCs w:val="21"/>
          <w:lang w:val="zh-CN"/>
        </w:rPr>
        <w:t>谴责朝鲜民主主义人民共和国将其资源转用于发展核武器和弹道导弹，罔顾人民的福祉，并强调朝鲜民主主义人民共和国必需按照安全理事会</w:t>
      </w:r>
      <w:r w:rsidRPr="004305A2">
        <w:rPr>
          <w:szCs w:val="21"/>
          <w:lang w:val="zh-CN"/>
        </w:rPr>
        <w:t>2016</w:t>
      </w:r>
      <w:r w:rsidRPr="004305A2">
        <w:rPr>
          <w:szCs w:val="21"/>
          <w:lang w:val="zh-CN"/>
        </w:rPr>
        <w:t>年</w:t>
      </w:r>
      <w:r w:rsidRPr="004305A2">
        <w:rPr>
          <w:szCs w:val="21"/>
          <w:lang w:val="zh-CN"/>
        </w:rPr>
        <w:t>11</w:t>
      </w:r>
      <w:r w:rsidRPr="004305A2">
        <w:rPr>
          <w:szCs w:val="21"/>
          <w:lang w:val="zh-CN"/>
        </w:rPr>
        <w:t>月</w:t>
      </w:r>
      <w:r w:rsidRPr="004305A2">
        <w:rPr>
          <w:szCs w:val="21"/>
          <w:lang w:val="zh-CN"/>
        </w:rPr>
        <w:t>30</w:t>
      </w:r>
      <w:r w:rsidRPr="004305A2">
        <w:rPr>
          <w:szCs w:val="21"/>
          <w:lang w:val="zh-CN"/>
        </w:rPr>
        <w:t>日第</w:t>
      </w:r>
      <w:r w:rsidRPr="004305A2">
        <w:rPr>
          <w:szCs w:val="21"/>
          <w:lang w:val="zh-CN"/>
        </w:rPr>
        <w:t>2321(2016)</w:t>
      </w:r>
      <w:r w:rsidRPr="004305A2">
        <w:rPr>
          <w:szCs w:val="21"/>
          <w:lang w:val="zh-CN"/>
        </w:rPr>
        <w:t>号、</w:t>
      </w:r>
      <w:r w:rsidRPr="004305A2">
        <w:rPr>
          <w:szCs w:val="21"/>
          <w:lang w:val="zh-CN"/>
        </w:rPr>
        <w:t>2017</w:t>
      </w:r>
      <w:r w:rsidRPr="004305A2">
        <w:rPr>
          <w:szCs w:val="21"/>
          <w:lang w:val="zh-CN"/>
        </w:rPr>
        <w:t>年</w:t>
      </w:r>
      <w:r w:rsidRPr="004305A2">
        <w:rPr>
          <w:szCs w:val="21"/>
          <w:lang w:val="zh-CN"/>
        </w:rPr>
        <w:t>8</w:t>
      </w:r>
      <w:r w:rsidRPr="004305A2">
        <w:rPr>
          <w:szCs w:val="21"/>
          <w:lang w:val="zh-CN"/>
        </w:rPr>
        <w:t>月</w:t>
      </w:r>
      <w:r w:rsidRPr="004305A2">
        <w:rPr>
          <w:szCs w:val="21"/>
          <w:lang w:val="zh-CN"/>
        </w:rPr>
        <w:t>5</w:t>
      </w:r>
      <w:r w:rsidRPr="004305A2">
        <w:rPr>
          <w:szCs w:val="21"/>
          <w:lang w:val="zh-CN"/>
        </w:rPr>
        <w:t>日第</w:t>
      </w:r>
      <w:r w:rsidRPr="004305A2">
        <w:rPr>
          <w:szCs w:val="21"/>
          <w:lang w:val="zh-CN"/>
        </w:rPr>
        <w:t>2371(2017)</w:t>
      </w:r>
      <w:r w:rsidRPr="004305A2">
        <w:rPr>
          <w:szCs w:val="21"/>
          <w:lang w:val="zh-CN"/>
        </w:rPr>
        <w:t>号、</w:t>
      </w:r>
      <w:r w:rsidRPr="004305A2">
        <w:rPr>
          <w:szCs w:val="21"/>
          <w:lang w:val="zh-CN"/>
        </w:rPr>
        <w:t>2017</w:t>
      </w:r>
      <w:r w:rsidRPr="004305A2">
        <w:rPr>
          <w:szCs w:val="21"/>
          <w:lang w:val="zh-CN"/>
        </w:rPr>
        <w:t>年</w:t>
      </w:r>
      <w:r w:rsidRPr="004305A2">
        <w:rPr>
          <w:szCs w:val="21"/>
          <w:lang w:val="zh-CN"/>
        </w:rPr>
        <w:t>9</w:t>
      </w:r>
      <w:r w:rsidRPr="004305A2">
        <w:rPr>
          <w:szCs w:val="21"/>
          <w:lang w:val="zh-CN"/>
        </w:rPr>
        <w:t>月</w:t>
      </w:r>
      <w:r w:rsidRPr="004305A2">
        <w:rPr>
          <w:szCs w:val="21"/>
          <w:lang w:val="zh-CN"/>
        </w:rPr>
        <w:t>11</w:t>
      </w:r>
      <w:r w:rsidRPr="004305A2">
        <w:rPr>
          <w:szCs w:val="21"/>
          <w:lang w:val="zh-CN"/>
        </w:rPr>
        <w:t>日第</w:t>
      </w:r>
      <w:r w:rsidRPr="004305A2">
        <w:rPr>
          <w:szCs w:val="21"/>
          <w:lang w:val="zh-CN"/>
        </w:rPr>
        <w:t>2375(2017)</w:t>
      </w:r>
      <w:r w:rsidRPr="004305A2">
        <w:rPr>
          <w:szCs w:val="21"/>
          <w:lang w:val="zh-CN"/>
        </w:rPr>
        <w:t>号</w:t>
      </w:r>
      <w:r w:rsidRPr="004305A2">
        <w:rPr>
          <w:rFonts w:hint="eastAsia"/>
          <w:szCs w:val="21"/>
          <w:lang w:val="zh-CN"/>
        </w:rPr>
        <w:t>决议</w:t>
      </w:r>
      <w:r w:rsidRPr="004305A2">
        <w:rPr>
          <w:szCs w:val="21"/>
          <w:lang w:val="zh-CN"/>
        </w:rPr>
        <w:t>和第</w:t>
      </w:r>
      <w:r w:rsidRPr="004305A2">
        <w:rPr>
          <w:szCs w:val="21"/>
          <w:lang w:val="zh-CN"/>
        </w:rPr>
        <w:t>2397(2017)</w:t>
      </w:r>
      <w:r w:rsidRPr="004305A2">
        <w:rPr>
          <w:szCs w:val="21"/>
          <w:lang w:val="zh-CN"/>
        </w:rPr>
        <w:t>号决议所述，尊重和确保该国人民的福祉和固有尊严，</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重申</w:t>
      </w:r>
      <w:r w:rsidRPr="004305A2">
        <w:rPr>
          <w:szCs w:val="21"/>
          <w:lang w:val="zh-CN"/>
        </w:rPr>
        <w:t>朝鲜民主主义人民共和国政府有责任确保全体人民充分享有所有人权和基本自由，包括</w:t>
      </w:r>
      <w:r w:rsidRPr="004305A2">
        <w:rPr>
          <w:rFonts w:hint="eastAsia"/>
          <w:szCs w:val="21"/>
          <w:lang w:val="zh-CN"/>
        </w:rPr>
        <w:t>确保</w:t>
      </w:r>
      <w:r w:rsidRPr="004305A2">
        <w:rPr>
          <w:szCs w:val="21"/>
          <w:lang w:val="zh-CN"/>
        </w:rPr>
        <w:t>平等获得充足食物，并享有宗教或信仰自由、表达自由以及结社和集会自由，</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认识到</w:t>
      </w:r>
      <w:r w:rsidRPr="004305A2">
        <w:rPr>
          <w:szCs w:val="21"/>
          <w:lang w:val="zh-CN"/>
        </w:rPr>
        <w:t>某些特定风险因素影响到妇女、儿童、残疾人和老年人，需要确保这些群体充分享有所有人权和基本自由，使其免遭遗弃、侵害、剥削和暴力</w:t>
      </w:r>
      <w:r w:rsidRPr="004305A2">
        <w:rPr>
          <w:rFonts w:hint="eastAsia"/>
          <w:szCs w:val="21"/>
          <w:lang w:val="zh-CN"/>
        </w:rPr>
        <w:t>；</w:t>
      </w:r>
      <w:r w:rsidRPr="004305A2">
        <w:rPr>
          <w:szCs w:val="21"/>
          <w:lang w:val="zh-CN"/>
        </w:rPr>
        <w:t>在这方面注意到消除对妇女歧视委员会关于朝鲜民主主义人民共和国第二次至第四次合并定期报告的结论性意见，</w:t>
      </w:r>
      <w:r w:rsidRPr="00DC29C5">
        <w:rPr>
          <w:szCs w:val="21"/>
          <w:vertAlign w:val="superscript"/>
          <w:lang w:val="zh-CN"/>
        </w:rPr>
        <w:footnoteReference w:id="3"/>
      </w:r>
      <w:r w:rsidRPr="004305A2">
        <w:rPr>
          <w:rFonts w:hint="eastAsia"/>
          <w:szCs w:val="21"/>
          <w:lang w:val="zh-CN"/>
        </w:rPr>
        <w:t xml:space="preserve"> </w:t>
      </w:r>
      <w:r w:rsidRPr="004305A2">
        <w:rPr>
          <w:szCs w:val="21"/>
          <w:lang w:val="zh-CN"/>
        </w:rPr>
        <w:t>以及儿童权利委员会关于朝鲜民主主义人民共和国第五次定期报告的结论性意见，</w:t>
      </w:r>
      <w:r w:rsidRPr="00DC29C5">
        <w:rPr>
          <w:szCs w:val="21"/>
          <w:vertAlign w:val="superscript"/>
          <w:lang w:val="zh-CN"/>
        </w:rPr>
        <w:footnoteReference w:id="4"/>
      </w:r>
    </w:p>
    <w:p w:rsidR="004305A2" w:rsidRPr="004305A2" w:rsidRDefault="004305A2" w:rsidP="004305A2">
      <w:pPr>
        <w:tabs>
          <w:tab w:val="left" w:pos="1134"/>
          <w:tab w:val="left" w:pos="1565"/>
          <w:tab w:val="left" w:pos="1996"/>
          <w:tab w:val="left" w:pos="2427"/>
        </w:tabs>
        <w:spacing w:after="120"/>
        <w:ind w:left="1134" w:right="1134" w:firstLine="431"/>
        <w:jc w:val="both"/>
        <w:rPr>
          <w:szCs w:val="21"/>
          <w:lang w:val="zh-CN"/>
        </w:rPr>
      </w:pPr>
      <w:r w:rsidRPr="004305A2">
        <w:rPr>
          <w:rFonts w:eastAsia="楷体"/>
          <w:szCs w:val="21"/>
          <w:lang w:val="zh-CN"/>
        </w:rPr>
        <w:t>赞赏地注意到</w:t>
      </w:r>
      <w:r w:rsidRPr="004305A2">
        <w:rPr>
          <w:szCs w:val="21"/>
          <w:lang w:val="zh-CN"/>
        </w:rPr>
        <w:t>残疾人权利问题特别报告员对朝鲜民主主义人民共和国的访问；鼓励朝鲜民主主义人民共和国执行特别报告员向人权理事会第三十七届会议提交的关于她访问朝鲜民主主义人民共和国的报告</w:t>
      </w:r>
      <w:r w:rsidRPr="00DC29C5">
        <w:rPr>
          <w:szCs w:val="21"/>
          <w:vertAlign w:val="superscript"/>
          <w:lang w:val="zh-CN"/>
        </w:rPr>
        <w:footnoteReference w:id="5"/>
      </w:r>
      <w:r w:rsidRPr="004305A2">
        <w:rPr>
          <w:rFonts w:hint="eastAsia"/>
          <w:szCs w:val="21"/>
          <w:lang w:val="zh-CN"/>
        </w:rPr>
        <w:t xml:space="preserve"> </w:t>
      </w:r>
      <w:r w:rsidRPr="004305A2">
        <w:rPr>
          <w:szCs w:val="21"/>
          <w:lang w:val="zh-CN"/>
        </w:rPr>
        <w:t>所载各项建议；并注意到朝鲜民主主义人民共和国参加了在大韩民国平昌举行的冬季残疾人奥林匹克运动会，</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肯定</w:t>
      </w:r>
      <w:r w:rsidRPr="004305A2">
        <w:rPr>
          <w:szCs w:val="21"/>
          <w:lang w:val="zh-CN"/>
        </w:rPr>
        <w:t>朝鲜民主主义人民共和国参与第二轮普遍定期审议；注意到朝鲜民主主义人民共和国政府已接受审议成果文件所载</w:t>
      </w:r>
      <w:r w:rsidRPr="004305A2">
        <w:rPr>
          <w:szCs w:val="21"/>
          <w:lang w:val="zh-CN"/>
        </w:rPr>
        <w:t>268</w:t>
      </w:r>
      <w:r w:rsidRPr="004305A2">
        <w:rPr>
          <w:szCs w:val="21"/>
          <w:lang w:val="zh-CN"/>
        </w:rPr>
        <w:t>项建议中的</w:t>
      </w:r>
      <w:r w:rsidRPr="004305A2">
        <w:rPr>
          <w:szCs w:val="21"/>
          <w:lang w:val="zh-CN"/>
        </w:rPr>
        <w:t>113</w:t>
      </w:r>
      <w:r w:rsidRPr="004305A2">
        <w:rPr>
          <w:szCs w:val="21"/>
          <w:lang w:val="zh-CN"/>
        </w:rPr>
        <w:t>项，还承诺执行这些建议，并研究执行另外</w:t>
      </w:r>
      <w:r w:rsidRPr="004305A2">
        <w:rPr>
          <w:szCs w:val="21"/>
          <w:lang w:val="zh-CN"/>
        </w:rPr>
        <w:t>58</w:t>
      </w:r>
      <w:r w:rsidRPr="004305A2">
        <w:rPr>
          <w:szCs w:val="21"/>
          <w:lang w:val="zh-CN"/>
        </w:rPr>
        <w:t>项建议</w:t>
      </w:r>
      <w:r w:rsidRPr="004305A2">
        <w:rPr>
          <w:rFonts w:hint="eastAsia"/>
          <w:szCs w:val="21"/>
          <w:lang w:val="zh-CN"/>
        </w:rPr>
        <w:t>的可能性</w:t>
      </w:r>
      <w:r w:rsidRPr="004305A2">
        <w:rPr>
          <w:szCs w:val="21"/>
          <w:lang w:val="zh-CN"/>
        </w:rPr>
        <w:t>；强调朝鲜民主主义人民共和国必须执行这些建议，以消除该国境内严重侵犯人权的行为，</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确认</w:t>
      </w:r>
      <w:r w:rsidRPr="004305A2">
        <w:rPr>
          <w:szCs w:val="21"/>
          <w:lang w:val="zh-CN"/>
        </w:rPr>
        <w:t>条约机构负有监督履行国际人权义务的重要工作；强调朝鲜民主主义人民共和国需要遵守其人权义务，并确保定期、及时地向条约机构提交报告，</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lastRenderedPageBreak/>
        <w:t>注意到</w:t>
      </w:r>
      <w:r w:rsidRPr="004305A2">
        <w:rPr>
          <w:szCs w:val="21"/>
          <w:lang w:val="zh-CN"/>
        </w:rPr>
        <w:t>国际绑架问题和立即遣返所有被绑架者的紧迫性和重要性；严重关切</w:t>
      </w:r>
      <w:proofErr w:type="gramStart"/>
      <w:r w:rsidRPr="004305A2">
        <w:rPr>
          <w:szCs w:val="21"/>
          <w:lang w:val="zh-CN"/>
        </w:rPr>
        <w:t>自根据</w:t>
      </w:r>
      <w:proofErr w:type="gramEnd"/>
      <w:r w:rsidRPr="004305A2">
        <w:rPr>
          <w:szCs w:val="21"/>
          <w:lang w:val="zh-CN"/>
        </w:rPr>
        <w:t>2014</w:t>
      </w:r>
      <w:r w:rsidRPr="004305A2">
        <w:rPr>
          <w:szCs w:val="21"/>
          <w:lang w:val="zh-CN"/>
        </w:rPr>
        <w:t>年</w:t>
      </w:r>
      <w:r w:rsidRPr="004305A2">
        <w:rPr>
          <w:szCs w:val="21"/>
          <w:lang w:val="zh-CN"/>
        </w:rPr>
        <w:t>5</w:t>
      </w:r>
      <w:r w:rsidRPr="004305A2">
        <w:rPr>
          <w:szCs w:val="21"/>
          <w:lang w:val="zh-CN"/>
        </w:rPr>
        <w:t>月朝鲜民主主义人民共和国与日本政府间磋商结果对所有日本国民下落开展调查以来，朝鲜民主主义人民共和国没有采取任何积极行动；期待能够尽早解决与日本国</w:t>
      </w:r>
      <w:proofErr w:type="gramStart"/>
      <w:r w:rsidRPr="004305A2">
        <w:rPr>
          <w:szCs w:val="21"/>
          <w:lang w:val="zh-CN"/>
        </w:rPr>
        <w:t>民有关</w:t>
      </w:r>
      <w:proofErr w:type="gramEnd"/>
      <w:r w:rsidRPr="004305A2">
        <w:rPr>
          <w:szCs w:val="21"/>
          <w:lang w:val="zh-CN"/>
        </w:rPr>
        <w:t>的所有问题，尤其送回所有被绑架者，</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又注意到</w:t>
      </w:r>
      <w:r w:rsidRPr="004305A2">
        <w:rPr>
          <w:szCs w:val="21"/>
          <w:lang w:val="zh-CN"/>
        </w:rPr>
        <w:t>需要对话，包括进行朝韩之间的对话，以改善朝鲜民主主义人民共和国的人权和人道主义状况，</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欢迎</w:t>
      </w:r>
      <w:r w:rsidRPr="004305A2">
        <w:rPr>
          <w:szCs w:val="21"/>
          <w:lang w:val="zh-CN"/>
        </w:rPr>
        <w:t>朝鲜民主主义人民共和国在平昌参加奥林匹克冬季运动会期间</w:t>
      </w:r>
      <w:r w:rsidRPr="004305A2">
        <w:rPr>
          <w:rFonts w:hint="eastAsia"/>
          <w:szCs w:val="21"/>
          <w:lang w:val="zh-CN"/>
        </w:rPr>
        <w:t>开启的</w:t>
      </w:r>
      <w:r w:rsidRPr="004305A2">
        <w:rPr>
          <w:szCs w:val="21"/>
          <w:lang w:val="zh-CN"/>
        </w:rPr>
        <w:t>朝韩对话势头，也欢迎近来在朝韩关系方面取得的进展，</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注意到</w:t>
      </w:r>
      <w:r w:rsidRPr="004305A2">
        <w:rPr>
          <w:szCs w:val="21"/>
          <w:lang w:val="zh-CN"/>
        </w:rPr>
        <w:t>离散家庭问题的紧迫性和重要性，并注意到大韩民国请求确认有关家庭成员的下落、允许交换信件、回乡访问和进一步举行更大规模的经常性团聚，</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rFonts w:eastAsia="楷体"/>
          <w:szCs w:val="21"/>
          <w:lang w:val="zh-CN"/>
        </w:rPr>
        <w:t>重申</w:t>
      </w:r>
      <w:r w:rsidRPr="004305A2">
        <w:rPr>
          <w:szCs w:val="21"/>
          <w:lang w:val="zh-CN"/>
        </w:rPr>
        <w:t>各国需要与人权理事会，包括与普遍定期审议进程和理事会其他机制进行充分和建设性接触，以改善本国的人权状况，</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1.  </w:t>
      </w:r>
      <w:r w:rsidRPr="004305A2">
        <w:rPr>
          <w:rFonts w:eastAsia="楷体"/>
          <w:szCs w:val="21"/>
          <w:lang w:val="zh-CN"/>
        </w:rPr>
        <w:t>最强烈地谴责</w:t>
      </w:r>
      <w:r w:rsidRPr="004305A2">
        <w:rPr>
          <w:szCs w:val="21"/>
          <w:lang w:val="zh-CN"/>
        </w:rPr>
        <w:t>朝鲜民主主义人民共和国在其境内所犯长期、持续、蓄意、普遍和严重侵犯人权的行为和其他践踏人权的行为；并严重关切调查委员会报告中提出的详细结论，包括：</w:t>
      </w:r>
    </w:p>
    <w:p w:rsidR="004305A2" w:rsidRPr="004305A2" w:rsidRDefault="004305A2" w:rsidP="00B3328F">
      <w:pPr>
        <w:numPr>
          <w:ilvl w:val="0"/>
          <w:numId w:val="9"/>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在网上和网下剥夺思想、</w:t>
      </w:r>
      <w:r w:rsidRPr="004305A2">
        <w:rPr>
          <w:rFonts w:hint="eastAsia"/>
          <w:szCs w:val="21"/>
          <w:lang w:val="zh-CN"/>
        </w:rPr>
        <w:t>良心</w:t>
      </w:r>
      <w:r w:rsidRPr="004305A2">
        <w:rPr>
          <w:szCs w:val="21"/>
          <w:lang w:val="zh-CN"/>
        </w:rPr>
        <w:t>和宗教自由权以及意见、表达和结社自由权，这种剥夺采用以下方式：对信息实行绝对垄断，对有组织的社会生活实行完全控制；国家实行任意、非法监视，这种监视渗透到所有公民的私生活中；</w:t>
      </w:r>
    </w:p>
    <w:p w:rsidR="004305A2" w:rsidRPr="004305A2" w:rsidRDefault="004305A2" w:rsidP="00B3328F">
      <w:pPr>
        <w:numPr>
          <w:ilvl w:val="0"/>
          <w:numId w:val="9"/>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基于</w:t>
      </w:r>
      <w:r w:rsidRPr="004305A2">
        <w:rPr>
          <w:rFonts w:eastAsia="楷体"/>
          <w:szCs w:val="21"/>
          <w:lang w:val="zh-CN"/>
        </w:rPr>
        <w:t>出身成分</w:t>
      </w:r>
      <w:r w:rsidRPr="004305A2">
        <w:rPr>
          <w:szCs w:val="21"/>
          <w:lang w:val="zh-CN"/>
        </w:rPr>
        <w:t>制度实行歧视，这一制度按国家划定的社会阶级和血统将人分为不同类别，同时还考虑政治意见和宗教因素，并歧视妇女，包括在就业方面实行不平等待遇、采用歧视性法律和规章、暴力侵害妇女等；</w:t>
      </w:r>
    </w:p>
    <w:p w:rsidR="004305A2" w:rsidRPr="004305A2" w:rsidRDefault="004305A2" w:rsidP="00B3328F">
      <w:pPr>
        <w:numPr>
          <w:ilvl w:val="0"/>
          <w:numId w:val="9"/>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侵犯迁徙自由权</w:t>
      </w:r>
      <w:r w:rsidRPr="004305A2">
        <w:rPr>
          <w:rFonts w:hint="eastAsia"/>
          <w:szCs w:val="21"/>
          <w:lang w:val="zh-CN"/>
        </w:rPr>
        <w:t>的各个</w:t>
      </w:r>
      <w:r w:rsidRPr="004305A2">
        <w:rPr>
          <w:szCs w:val="21"/>
          <w:lang w:val="zh-CN"/>
        </w:rPr>
        <w:t>方面，包括往往按</w:t>
      </w:r>
      <w:r w:rsidRPr="004305A2">
        <w:rPr>
          <w:rFonts w:eastAsia="楷体"/>
          <w:szCs w:val="21"/>
          <w:lang w:val="zh-CN"/>
        </w:rPr>
        <w:t>出身成分</w:t>
      </w:r>
      <w:r w:rsidRPr="004305A2">
        <w:rPr>
          <w:szCs w:val="21"/>
          <w:lang w:val="zh-CN"/>
        </w:rPr>
        <w:t>制度强行分配个人在国家指定地点居住和就业，剥夺离开本国的权利等；</w:t>
      </w:r>
    </w:p>
    <w:p w:rsidR="004305A2" w:rsidRPr="004305A2" w:rsidRDefault="004305A2" w:rsidP="00B3328F">
      <w:pPr>
        <w:numPr>
          <w:ilvl w:val="0"/>
          <w:numId w:val="9"/>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蓄意、普遍和严重侵犯</w:t>
      </w:r>
      <w:proofErr w:type="gramStart"/>
      <w:r w:rsidRPr="004305A2">
        <w:rPr>
          <w:szCs w:val="21"/>
          <w:lang w:val="zh-CN"/>
        </w:rPr>
        <w:t>食物权</w:t>
      </w:r>
      <w:proofErr w:type="gramEnd"/>
      <w:r w:rsidRPr="004305A2">
        <w:rPr>
          <w:szCs w:val="21"/>
          <w:lang w:val="zh-CN"/>
        </w:rPr>
        <w:t>及</w:t>
      </w:r>
      <w:r w:rsidRPr="004305A2">
        <w:rPr>
          <w:rFonts w:hint="eastAsia"/>
          <w:szCs w:val="21"/>
          <w:lang w:val="zh-CN"/>
        </w:rPr>
        <w:t>违反</w:t>
      </w:r>
      <w:r w:rsidRPr="004305A2">
        <w:rPr>
          <w:szCs w:val="21"/>
          <w:lang w:val="zh-CN"/>
        </w:rPr>
        <w:t>生命权的相关方面，这一情况因普遍的饥饿和营养不良而加剧；</w:t>
      </w:r>
    </w:p>
    <w:p w:rsidR="004305A2" w:rsidRPr="004305A2" w:rsidRDefault="004305A2" w:rsidP="00B3328F">
      <w:pPr>
        <w:numPr>
          <w:ilvl w:val="0"/>
          <w:numId w:val="9"/>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在政治犯劳改营和普通监狱，以政治、宗教和性别理由侵犯生命权，并实施灭绝、谋杀、奴役、酷刑、监禁、强奸和其他严重性暴力及迫害行为；广泛实行集体惩罚，对无辜者处以严厉刑罚；</w:t>
      </w:r>
    </w:p>
    <w:p w:rsidR="004305A2" w:rsidRPr="004305A2" w:rsidRDefault="004305A2" w:rsidP="00B3328F">
      <w:pPr>
        <w:numPr>
          <w:ilvl w:val="0"/>
          <w:numId w:val="9"/>
        </w:numPr>
        <w:tabs>
          <w:tab w:val="left" w:pos="1134"/>
          <w:tab w:val="left" w:pos="1565"/>
          <w:tab w:val="left" w:pos="1996"/>
          <w:tab w:val="left" w:pos="2427"/>
        </w:tabs>
        <w:suppressAutoHyphens/>
        <w:overflowPunct/>
        <w:adjustRightInd/>
        <w:snapToGrid/>
        <w:spacing w:after="120" w:line="240" w:lineRule="atLeast"/>
        <w:ind w:right="1134"/>
        <w:jc w:val="both"/>
        <w:rPr>
          <w:i/>
          <w:szCs w:val="21"/>
        </w:rPr>
      </w:pPr>
      <w:r w:rsidRPr="004305A2">
        <w:rPr>
          <w:szCs w:val="21"/>
          <w:lang w:val="zh-CN"/>
        </w:rPr>
        <w:t>蓄意绑架包括其他国家国民在内的个人，不让其回国，随后实行强迫失踪，将这种做法作为国策大肆采用；</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  </w:t>
      </w:r>
      <w:r w:rsidRPr="004305A2">
        <w:rPr>
          <w:rFonts w:eastAsia="楷体"/>
          <w:szCs w:val="21"/>
          <w:lang w:val="zh-CN"/>
        </w:rPr>
        <w:t>促请</w:t>
      </w:r>
      <w:r w:rsidRPr="004305A2">
        <w:rPr>
          <w:szCs w:val="21"/>
          <w:lang w:val="zh-CN"/>
        </w:rPr>
        <w:t>朝鲜民主主义人民共和国政府承认在国内外犯下的罪行和侵犯人权行为，立即采取步骤结束所有这些罪行和侵犯人权行为，除其他外，执行调查委员会报告和大会第</w:t>
      </w:r>
      <w:r w:rsidRPr="004305A2">
        <w:rPr>
          <w:szCs w:val="21"/>
          <w:lang w:val="zh-CN"/>
        </w:rPr>
        <w:t>72/188</w:t>
      </w:r>
      <w:r w:rsidRPr="004305A2">
        <w:rPr>
          <w:szCs w:val="21"/>
          <w:lang w:val="zh-CN"/>
        </w:rPr>
        <w:t>号决议中的相关建议，包括但不限于以下步骤：</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rFonts w:hint="eastAsia"/>
          <w:szCs w:val="21"/>
          <w:lang w:val="zh-CN"/>
        </w:rPr>
        <w:t>确保</w:t>
      </w:r>
      <w:r w:rsidRPr="004305A2">
        <w:rPr>
          <w:szCs w:val="21"/>
          <w:lang w:val="zh-CN"/>
        </w:rPr>
        <w:t>网上和网下的思想、</w:t>
      </w:r>
      <w:r w:rsidRPr="004305A2">
        <w:rPr>
          <w:rFonts w:hint="eastAsia"/>
          <w:szCs w:val="21"/>
          <w:lang w:val="zh-CN"/>
        </w:rPr>
        <w:t>良心</w:t>
      </w:r>
      <w:r w:rsidRPr="004305A2">
        <w:rPr>
          <w:szCs w:val="21"/>
          <w:lang w:val="zh-CN"/>
        </w:rPr>
        <w:t>和宗教自由权利，以及见解、</w:t>
      </w:r>
      <w:r w:rsidRPr="004305A2">
        <w:rPr>
          <w:rFonts w:hint="eastAsia"/>
          <w:szCs w:val="21"/>
          <w:lang w:val="zh-CN"/>
        </w:rPr>
        <w:t>表达</w:t>
      </w:r>
      <w:r w:rsidRPr="004305A2">
        <w:rPr>
          <w:szCs w:val="21"/>
          <w:lang w:val="zh-CN"/>
        </w:rPr>
        <w:t>和结社自由权利，包括允许创办独立报纸和其他媒体；</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结束对公民的歧视，包括国家按</w:t>
      </w:r>
      <w:r w:rsidRPr="004305A2">
        <w:rPr>
          <w:rFonts w:eastAsia="楷体"/>
          <w:szCs w:val="21"/>
          <w:lang w:val="zh-CN"/>
        </w:rPr>
        <w:t>出身成分</w:t>
      </w:r>
      <w:r w:rsidRPr="004305A2">
        <w:rPr>
          <w:szCs w:val="21"/>
          <w:lang w:val="zh-CN"/>
        </w:rPr>
        <w:t>实行的歧视，立即采取步骤确保性别平等，保护妇女免遭性别暴力；</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rFonts w:hint="eastAsia"/>
          <w:szCs w:val="21"/>
          <w:lang w:val="zh-CN"/>
        </w:rPr>
        <w:lastRenderedPageBreak/>
        <w:t>确保</w:t>
      </w:r>
      <w:r w:rsidRPr="004305A2">
        <w:rPr>
          <w:szCs w:val="21"/>
          <w:lang w:val="zh-CN"/>
        </w:rPr>
        <w:t>迁徙自由权利，包括选择自己住处和工作的自由；</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促进平等获取食物，包括确保在提供人道主义援助时做到充分透明，以使这种援助能够真正惠及弱势人群，包括被拘禁者；</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立即停止劳改营的一切侵犯人权行为，包括强迫劳动和使用酷刑和性别暴力的做法，拆除所有政治犯劳改营，释放所有政治犯，立即停止任意处决在押者，并确保通过司法</w:t>
      </w:r>
      <w:r w:rsidRPr="004305A2">
        <w:rPr>
          <w:rFonts w:hint="eastAsia"/>
          <w:szCs w:val="21"/>
          <w:lang w:val="zh-CN"/>
        </w:rPr>
        <w:t>部</w:t>
      </w:r>
      <w:proofErr w:type="gramStart"/>
      <w:r w:rsidRPr="004305A2">
        <w:rPr>
          <w:rFonts w:hint="eastAsia"/>
          <w:szCs w:val="21"/>
          <w:lang w:val="zh-CN"/>
        </w:rPr>
        <w:t>门</w:t>
      </w:r>
      <w:r w:rsidRPr="004305A2">
        <w:rPr>
          <w:szCs w:val="21"/>
          <w:lang w:val="zh-CN"/>
        </w:rPr>
        <w:t>改革</w:t>
      </w:r>
      <w:proofErr w:type="gramEnd"/>
      <w:r w:rsidRPr="004305A2">
        <w:rPr>
          <w:szCs w:val="21"/>
          <w:lang w:val="zh-CN"/>
        </w:rPr>
        <w:t>提供公平审判和正当程序的保护；</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以透明方式处理所有遭绑架或强迫失踪者及其后代的问题，包括让他们立即回国；</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确保边界两侧离散家庭团聚；</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立即废止株连式惩罚做法；</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确保朝鲜民主主义人民共和国领土内的每个人都享有行动自由的权利，可以自由离开该国，包括为在朝鲜民主主义人民共和国境外寻求庇护的目的，不受朝鲜民主主义人民共和国当局干涉；</w:t>
      </w:r>
    </w:p>
    <w:p w:rsidR="004305A2" w:rsidRPr="004305A2" w:rsidRDefault="004305A2" w:rsidP="00B3328F">
      <w:pPr>
        <w:numPr>
          <w:ilvl w:val="0"/>
          <w:numId w:val="10"/>
        </w:numPr>
        <w:tabs>
          <w:tab w:val="left" w:pos="1134"/>
          <w:tab w:val="left" w:pos="1565"/>
          <w:tab w:val="left" w:pos="1996"/>
          <w:tab w:val="left" w:pos="2427"/>
        </w:tabs>
        <w:suppressAutoHyphens/>
        <w:overflowPunct/>
        <w:adjustRightInd/>
        <w:snapToGrid/>
        <w:spacing w:after="120" w:line="240" w:lineRule="atLeast"/>
        <w:ind w:right="1134"/>
        <w:jc w:val="both"/>
        <w:rPr>
          <w:szCs w:val="21"/>
        </w:rPr>
      </w:pPr>
      <w:r w:rsidRPr="004305A2">
        <w:rPr>
          <w:szCs w:val="21"/>
          <w:lang w:val="zh-CN"/>
        </w:rPr>
        <w:t>向在该国境内被拘留的非朝鲜民主主义人民共和国公民提供保护，包括根据朝鲜民主主义人民共和国成为缔约方的《维也纳领事关系公约》与领事官员联络和接触的自由，并提供任何其他必要安排</w:t>
      </w:r>
      <w:r w:rsidRPr="004305A2">
        <w:rPr>
          <w:rFonts w:hint="eastAsia"/>
          <w:szCs w:val="21"/>
          <w:lang w:val="zh-CN"/>
        </w:rPr>
        <w:t>，以</w:t>
      </w:r>
      <w:r w:rsidRPr="004305A2">
        <w:rPr>
          <w:szCs w:val="21"/>
          <w:lang w:val="zh-CN"/>
        </w:rPr>
        <w:t>确认他们的状况和与家人联络；</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3.  </w:t>
      </w:r>
      <w:r w:rsidRPr="004305A2">
        <w:rPr>
          <w:rFonts w:eastAsia="楷体"/>
          <w:szCs w:val="21"/>
          <w:lang w:val="zh-CN"/>
        </w:rPr>
        <w:t>回顾</w:t>
      </w:r>
      <w:r w:rsidRPr="004305A2">
        <w:rPr>
          <w:szCs w:val="21"/>
          <w:lang w:val="zh-CN"/>
        </w:rPr>
        <w:t>大会第</w:t>
      </w:r>
      <w:r w:rsidRPr="004305A2">
        <w:rPr>
          <w:szCs w:val="21"/>
          <w:lang w:val="zh-CN"/>
        </w:rPr>
        <w:t>72/188</w:t>
      </w:r>
      <w:r w:rsidRPr="004305A2">
        <w:rPr>
          <w:szCs w:val="21"/>
          <w:lang w:val="zh-CN"/>
        </w:rPr>
        <w:t>号决议，其中大会表示极其严重地关切各种侵犯工人权利的行为，包括侵犯结社自由权和切实承认集体谈判权、罢工权以及违反禁止对儿童进行经济剥削和禁止儿童从事任何有害或危险工作的规定的行为，以及剥削朝鲜民主主义人民共和国外派工人的行为，据称他们的工作条件相当于强迫劳动；</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4.  </w:t>
      </w:r>
      <w:r w:rsidRPr="004305A2">
        <w:rPr>
          <w:rFonts w:eastAsia="楷体"/>
          <w:szCs w:val="21"/>
          <w:lang w:val="zh-CN"/>
        </w:rPr>
        <w:t>又回顾</w:t>
      </w:r>
      <w:r w:rsidRPr="004305A2">
        <w:rPr>
          <w:szCs w:val="21"/>
          <w:lang w:val="zh-CN"/>
        </w:rPr>
        <w:t>安全理事会第</w:t>
      </w:r>
      <w:r w:rsidRPr="004305A2">
        <w:rPr>
          <w:szCs w:val="21"/>
          <w:lang w:val="zh-CN"/>
        </w:rPr>
        <w:t>2371(2017)</w:t>
      </w:r>
      <w:r w:rsidRPr="004305A2">
        <w:rPr>
          <w:szCs w:val="21"/>
          <w:lang w:val="zh-CN"/>
        </w:rPr>
        <w:t>号决议第</w:t>
      </w:r>
      <w:r w:rsidRPr="004305A2">
        <w:rPr>
          <w:szCs w:val="21"/>
          <w:lang w:val="zh-CN"/>
        </w:rPr>
        <w:t>11</w:t>
      </w:r>
      <w:r w:rsidRPr="004305A2">
        <w:rPr>
          <w:szCs w:val="21"/>
          <w:lang w:val="zh-CN"/>
        </w:rPr>
        <w:t>段、第</w:t>
      </w:r>
      <w:r w:rsidRPr="004305A2">
        <w:rPr>
          <w:szCs w:val="21"/>
          <w:lang w:val="zh-CN"/>
        </w:rPr>
        <w:t>2375(2017)</w:t>
      </w:r>
      <w:r w:rsidRPr="004305A2">
        <w:rPr>
          <w:szCs w:val="21"/>
          <w:lang w:val="zh-CN"/>
        </w:rPr>
        <w:t>号决议第</w:t>
      </w:r>
      <w:r w:rsidRPr="004305A2">
        <w:rPr>
          <w:szCs w:val="21"/>
          <w:lang w:val="zh-CN"/>
        </w:rPr>
        <w:t>17</w:t>
      </w:r>
      <w:r w:rsidRPr="004305A2">
        <w:rPr>
          <w:szCs w:val="21"/>
          <w:lang w:val="zh-CN"/>
        </w:rPr>
        <w:t>段，特别是安全理事会第</w:t>
      </w:r>
      <w:r w:rsidRPr="004305A2">
        <w:rPr>
          <w:szCs w:val="21"/>
          <w:lang w:val="zh-CN"/>
        </w:rPr>
        <w:t>2397(2017)</w:t>
      </w:r>
      <w:r w:rsidRPr="004305A2">
        <w:rPr>
          <w:szCs w:val="21"/>
          <w:lang w:val="zh-CN"/>
        </w:rPr>
        <w:t>号决议第</w:t>
      </w:r>
      <w:r w:rsidRPr="004305A2">
        <w:rPr>
          <w:szCs w:val="21"/>
          <w:lang w:val="zh-CN"/>
        </w:rPr>
        <w:t>8</w:t>
      </w:r>
      <w:r w:rsidRPr="004305A2">
        <w:rPr>
          <w:szCs w:val="21"/>
          <w:lang w:val="zh-CN"/>
        </w:rPr>
        <w:t>段，其中安理会决定，会员国应立即，但在不迟于</w:t>
      </w:r>
      <w:r w:rsidRPr="004305A2">
        <w:rPr>
          <w:szCs w:val="21"/>
          <w:lang w:val="zh-CN"/>
        </w:rPr>
        <w:t>2017</w:t>
      </w:r>
      <w:r w:rsidRPr="004305A2">
        <w:rPr>
          <w:szCs w:val="21"/>
          <w:lang w:val="zh-CN"/>
        </w:rPr>
        <w:t>年</w:t>
      </w:r>
      <w:r w:rsidRPr="004305A2">
        <w:rPr>
          <w:szCs w:val="21"/>
          <w:lang w:val="zh-CN"/>
        </w:rPr>
        <w:t>12</w:t>
      </w:r>
      <w:r w:rsidRPr="004305A2">
        <w:rPr>
          <w:szCs w:val="21"/>
          <w:lang w:val="zh-CN"/>
        </w:rPr>
        <w:t>月</w:t>
      </w:r>
      <w:r w:rsidRPr="004305A2">
        <w:rPr>
          <w:szCs w:val="21"/>
          <w:lang w:val="zh-CN"/>
        </w:rPr>
        <w:t>22</w:t>
      </w:r>
      <w:r w:rsidRPr="004305A2">
        <w:rPr>
          <w:szCs w:val="21"/>
          <w:lang w:val="zh-CN"/>
        </w:rPr>
        <w:t>日之后的</w:t>
      </w:r>
      <w:r w:rsidRPr="004305A2">
        <w:rPr>
          <w:szCs w:val="21"/>
          <w:lang w:val="zh-CN"/>
        </w:rPr>
        <w:t>24</w:t>
      </w:r>
      <w:r w:rsidRPr="004305A2">
        <w:rPr>
          <w:szCs w:val="21"/>
          <w:lang w:val="zh-CN"/>
        </w:rPr>
        <w:t>个月内遣返所有在该会员国管辖范围内赚取收入的朝鲜民主主义人民共和国国民和所有监视朝鲜民主主义人民共和国海外工人的朝鲜政府安全监督专员，除非会员国认定该国民是该会员国国民或是适用的国内法和国际法禁止遣返的国民，包括国际难民法和国际人权法、联合国和美利坚合众国关于联合国总部的协定或《联合国特权和豁免公约》；并促请朝鲜民主主义人民共和国促进、尊重和保护工人的人权，包括被遣返朝鲜民主主义人民共和国的工人的人权；</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5.  </w:t>
      </w:r>
      <w:r w:rsidRPr="004305A2">
        <w:rPr>
          <w:rFonts w:eastAsia="楷体"/>
          <w:szCs w:val="21"/>
          <w:lang w:val="zh-CN"/>
        </w:rPr>
        <w:t>回顾</w:t>
      </w:r>
      <w:r w:rsidRPr="004305A2">
        <w:rPr>
          <w:szCs w:val="21"/>
          <w:lang w:val="zh-CN"/>
        </w:rPr>
        <w:t>大会第</w:t>
      </w:r>
      <w:r w:rsidRPr="004305A2">
        <w:rPr>
          <w:szCs w:val="21"/>
          <w:lang w:val="zh-CN"/>
        </w:rPr>
        <w:t>72/188</w:t>
      </w:r>
      <w:r w:rsidRPr="004305A2">
        <w:rPr>
          <w:szCs w:val="21"/>
          <w:lang w:val="zh-CN"/>
        </w:rPr>
        <w:t>号决议第</w:t>
      </w:r>
      <w:r w:rsidRPr="004305A2">
        <w:rPr>
          <w:szCs w:val="21"/>
          <w:lang w:val="zh-CN"/>
        </w:rPr>
        <w:t>4</w:t>
      </w:r>
      <w:r w:rsidRPr="004305A2">
        <w:rPr>
          <w:szCs w:val="21"/>
          <w:lang w:val="zh-CN"/>
        </w:rPr>
        <w:t>段，大会在其中强调极其严重关切关于朝鲜民主主义人民共和国在其领土内外对其他国家公民实施酷刑、即决处决、任意拘留、绑架和其他形式的侵犯和践踏人权行为的报告；</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6.  </w:t>
      </w:r>
      <w:r w:rsidRPr="004305A2">
        <w:rPr>
          <w:rFonts w:eastAsia="楷体"/>
          <w:szCs w:val="21"/>
          <w:lang w:val="zh-CN"/>
        </w:rPr>
        <w:t>重申深为关切</w:t>
      </w:r>
      <w:r w:rsidRPr="004305A2">
        <w:rPr>
          <w:szCs w:val="21"/>
          <w:lang w:val="zh-CN"/>
        </w:rPr>
        <w:t>调查委员会关于被遣送回朝鲜民主主义人民共和国的难民和寻求庇护者状况以及被从国外遣返并受到制裁的朝鲜民主主义人民共和国其他公民状况的结论，这种制裁包括：拘禁、酷刑、残忍、不人道和有辱人格的待遇、性暴力、强迫失踪或死刑等；为此强烈敦促各国尊重不驱回基本原则，向寻求庇护者提供人道待遇，并确保他们能够不受阻碍地寻求联合国难民事务高级专员和联合国人权事务高级专员办事处的帮助，以便保护寻求庇护者的人权；再次</w:t>
      </w:r>
      <w:r w:rsidRPr="004305A2">
        <w:rPr>
          <w:szCs w:val="21"/>
          <w:lang w:val="zh-CN"/>
        </w:rPr>
        <w:lastRenderedPageBreak/>
        <w:t>敦促各缔约国履行国际人权法以及《关于难民地位的公约》和《公约议定书》所规定的义务，妥善对待这两项文书所涵盖的朝鲜民主主义人民共和国人员；</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7.  </w:t>
      </w:r>
      <w:r w:rsidRPr="004305A2">
        <w:rPr>
          <w:rFonts w:eastAsia="楷体"/>
          <w:szCs w:val="21"/>
          <w:lang w:val="zh-CN"/>
        </w:rPr>
        <w:t>强调并再次表示严重关切</w:t>
      </w:r>
      <w:r w:rsidRPr="004305A2">
        <w:rPr>
          <w:szCs w:val="21"/>
          <w:lang w:val="zh-CN"/>
        </w:rPr>
        <w:t>调查委员会的以下结论：收集到的大量证词和收到的资料让人有合理理由认为，几十年来，由朝鲜民主主义人民共和国领导人有效控制的机构在该国境内依据国家</w:t>
      </w:r>
      <w:proofErr w:type="gramStart"/>
      <w:r w:rsidRPr="004305A2">
        <w:rPr>
          <w:szCs w:val="21"/>
          <w:lang w:val="zh-CN"/>
        </w:rPr>
        <w:t>最</w:t>
      </w:r>
      <w:proofErr w:type="gramEnd"/>
      <w:r w:rsidRPr="004305A2">
        <w:rPr>
          <w:szCs w:val="21"/>
          <w:lang w:val="zh-CN"/>
        </w:rPr>
        <w:t>高层制定的政策犯下了危害人类罪；这些危害人类罪包括：灭绝、谋杀、奴役、酷刑、监禁、强奸、强迫堕胎和其他性暴力，出于政治、宗教、种族和性别理由的迫害，强行迁移人口，强迫人员失踪，以及故意造成长期饥饿的不人道行为等；</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8.  </w:t>
      </w:r>
      <w:r w:rsidRPr="004305A2">
        <w:rPr>
          <w:rFonts w:eastAsia="楷体"/>
          <w:szCs w:val="21"/>
          <w:lang w:val="zh-CN"/>
        </w:rPr>
        <w:t>强调</w:t>
      </w:r>
      <w:r w:rsidRPr="004305A2">
        <w:rPr>
          <w:szCs w:val="21"/>
          <w:lang w:val="zh-CN"/>
        </w:rPr>
        <w:t>朝鲜民主主义人民共和国当局没有起诉危害人类罪和其他侵犯人权行为的责任人；鼓励所有国家、联合国系统，包括相关专门机构、区域政府间组织与论坛、民间社会组织、基金会和其他利益攸关方在追究责任方面进行合作，尤其是配合联合国人权事务高级专员办事处的工作，确保这些罪行不再逃脱处罚；</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9.  </w:t>
      </w:r>
      <w:r w:rsidRPr="004305A2">
        <w:rPr>
          <w:rFonts w:eastAsia="楷体"/>
          <w:szCs w:val="21"/>
          <w:lang w:val="zh-CN"/>
        </w:rPr>
        <w:t>欢迎</w:t>
      </w:r>
      <w:r w:rsidRPr="004305A2">
        <w:rPr>
          <w:szCs w:val="21"/>
          <w:lang w:val="zh-CN"/>
        </w:rPr>
        <w:t>大会第</w:t>
      </w:r>
      <w:r w:rsidRPr="004305A2">
        <w:rPr>
          <w:szCs w:val="21"/>
          <w:lang w:val="zh-CN"/>
        </w:rPr>
        <w:t>72/188</w:t>
      </w:r>
      <w:r w:rsidRPr="004305A2">
        <w:rPr>
          <w:szCs w:val="21"/>
          <w:lang w:val="zh-CN"/>
        </w:rPr>
        <w:t>号决议，其中大会鼓励安全理事会继续审议调查委员会的相关结论和建议，采取适当行动确保追究责任，包括考虑将朝鲜民主主义人民共和国局势移交国际刑事法院，并考虑对调查委员会表示可能构成危害人类罪的行为明显负有最大责任的人员进一步实施有效定向制裁；</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10.  </w:t>
      </w:r>
      <w:r w:rsidRPr="004305A2">
        <w:rPr>
          <w:rFonts w:eastAsia="楷体"/>
          <w:szCs w:val="21"/>
          <w:lang w:val="zh-CN"/>
        </w:rPr>
        <w:t>又欢迎</w:t>
      </w:r>
      <w:r w:rsidRPr="004305A2">
        <w:rPr>
          <w:szCs w:val="21"/>
          <w:lang w:val="zh-CN"/>
        </w:rPr>
        <w:t>安全理事会继</w:t>
      </w:r>
      <w:r w:rsidRPr="004305A2">
        <w:rPr>
          <w:szCs w:val="21"/>
          <w:lang w:val="zh-CN"/>
        </w:rPr>
        <w:t>2014</w:t>
      </w:r>
      <w:r w:rsidRPr="004305A2">
        <w:rPr>
          <w:szCs w:val="21"/>
          <w:lang w:val="zh-CN"/>
        </w:rPr>
        <w:t>年</w:t>
      </w:r>
      <w:r w:rsidRPr="004305A2">
        <w:rPr>
          <w:szCs w:val="21"/>
          <w:lang w:val="zh-CN"/>
        </w:rPr>
        <w:t>12</w:t>
      </w:r>
      <w:r w:rsidRPr="004305A2">
        <w:rPr>
          <w:szCs w:val="21"/>
          <w:lang w:val="zh-CN"/>
        </w:rPr>
        <w:t>月、</w:t>
      </w:r>
      <w:r w:rsidRPr="004305A2">
        <w:rPr>
          <w:szCs w:val="21"/>
          <w:lang w:val="zh-CN"/>
        </w:rPr>
        <w:t>2015</w:t>
      </w:r>
      <w:r w:rsidRPr="004305A2">
        <w:rPr>
          <w:szCs w:val="21"/>
          <w:lang w:val="zh-CN"/>
        </w:rPr>
        <w:t>年</w:t>
      </w:r>
      <w:r w:rsidRPr="004305A2">
        <w:rPr>
          <w:szCs w:val="21"/>
          <w:lang w:val="zh-CN"/>
        </w:rPr>
        <w:t>12</w:t>
      </w:r>
      <w:r w:rsidRPr="004305A2">
        <w:rPr>
          <w:szCs w:val="21"/>
          <w:lang w:val="zh-CN"/>
        </w:rPr>
        <w:t>月和</w:t>
      </w:r>
      <w:r w:rsidRPr="004305A2">
        <w:rPr>
          <w:szCs w:val="21"/>
          <w:lang w:val="zh-CN"/>
        </w:rPr>
        <w:t>2016</w:t>
      </w:r>
      <w:r w:rsidRPr="004305A2">
        <w:rPr>
          <w:szCs w:val="21"/>
          <w:lang w:val="zh-CN"/>
        </w:rPr>
        <w:t>年</w:t>
      </w:r>
      <w:r w:rsidRPr="004305A2">
        <w:rPr>
          <w:szCs w:val="21"/>
          <w:lang w:val="zh-CN"/>
        </w:rPr>
        <w:t>12</w:t>
      </w:r>
      <w:r w:rsidRPr="004305A2">
        <w:rPr>
          <w:szCs w:val="21"/>
          <w:lang w:val="zh-CN"/>
        </w:rPr>
        <w:t>月举行会议之后，决定于</w:t>
      </w:r>
      <w:r w:rsidRPr="004305A2">
        <w:rPr>
          <w:szCs w:val="21"/>
          <w:lang w:val="zh-CN"/>
        </w:rPr>
        <w:t>2017</w:t>
      </w:r>
      <w:r w:rsidRPr="004305A2">
        <w:rPr>
          <w:szCs w:val="21"/>
          <w:lang w:val="zh-CN"/>
        </w:rPr>
        <w:t>年</w:t>
      </w:r>
      <w:r w:rsidRPr="004305A2">
        <w:rPr>
          <w:szCs w:val="21"/>
          <w:lang w:val="zh-CN"/>
        </w:rPr>
        <w:t>12</w:t>
      </w:r>
      <w:r w:rsidRPr="004305A2">
        <w:rPr>
          <w:szCs w:val="21"/>
          <w:lang w:val="zh-CN"/>
        </w:rPr>
        <w:t>月</w:t>
      </w:r>
      <w:r w:rsidRPr="004305A2">
        <w:rPr>
          <w:szCs w:val="21"/>
          <w:lang w:val="zh-CN"/>
        </w:rPr>
        <w:t>11</w:t>
      </w:r>
      <w:r w:rsidRPr="004305A2">
        <w:rPr>
          <w:szCs w:val="21"/>
          <w:lang w:val="zh-CN"/>
        </w:rPr>
        <w:t>日举行第四次会议，以便按照本决议所表示的严重关切，讨论朝鲜民主主义人民共和国的人权状况；期待安理会继续积极参与讨论这一事项；</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11.  </w:t>
      </w:r>
      <w:r w:rsidRPr="004305A2">
        <w:rPr>
          <w:rFonts w:eastAsia="楷体"/>
          <w:szCs w:val="21"/>
          <w:lang w:val="zh-CN"/>
        </w:rPr>
        <w:t>赞扬</w:t>
      </w:r>
      <w:r w:rsidRPr="004305A2">
        <w:rPr>
          <w:szCs w:val="21"/>
          <w:lang w:val="zh-CN"/>
        </w:rPr>
        <w:t>朝鲜民主主义人民共和国人权状况特别报告员迄今所开展的活动，并赞扬他在无法进入该国的情况下仍继续努力履行任务；</w:t>
      </w:r>
    </w:p>
    <w:p w:rsidR="004305A2" w:rsidRPr="004305A2" w:rsidRDefault="004305A2" w:rsidP="004305A2">
      <w:pPr>
        <w:tabs>
          <w:tab w:val="left" w:pos="1134"/>
          <w:tab w:val="left" w:pos="1565"/>
          <w:tab w:val="left" w:pos="1996"/>
          <w:tab w:val="left" w:pos="2427"/>
        </w:tabs>
        <w:spacing w:after="120"/>
        <w:ind w:left="1134" w:right="1134" w:firstLine="431"/>
        <w:jc w:val="both"/>
        <w:rPr>
          <w:i/>
          <w:szCs w:val="21"/>
        </w:rPr>
      </w:pPr>
      <w:r w:rsidRPr="004305A2">
        <w:rPr>
          <w:szCs w:val="21"/>
          <w:lang w:val="zh-CN"/>
        </w:rPr>
        <w:t xml:space="preserve">12.  </w:t>
      </w:r>
      <w:r w:rsidRPr="004305A2">
        <w:rPr>
          <w:rFonts w:eastAsia="楷体"/>
          <w:szCs w:val="21"/>
          <w:lang w:val="zh-CN"/>
        </w:rPr>
        <w:t>欢迎</w:t>
      </w:r>
      <w:r w:rsidRPr="004305A2">
        <w:rPr>
          <w:szCs w:val="21"/>
          <w:lang w:val="zh-CN"/>
        </w:rPr>
        <w:t>特别报告员的报告；</w:t>
      </w:r>
      <w:r w:rsidRPr="00235908">
        <w:rPr>
          <w:szCs w:val="21"/>
          <w:vertAlign w:val="superscript"/>
          <w:lang w:val="zh-CN"/>
        </w:rPr>
        <w:footnoteReference w:id="6"/>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13.  </w:t>
      </w:r>
      <w:r w:rsidRPr="004305A2">
        <w:rPr>
          <w:rFonts w:eastAsia="楷体"/>
          <w:szCs w:val="21"/>
          <w:lang w:val="zh-CN"/>
        </w:rPr>
        <w:t>回顾</w:t>
      </w:r>
      <w:r w:rsidRPr="004305A2">
        <w:rPr>
          <w:szCs w:val="21"/>
          <w:lang w:val="zh-CN"/>
        </w:rPr>
        <w:t>调查委员会和大会</w:t>
      </w:r>
      <w:r w:rsidRPr="004305A2">
        <w:rPr>
          <w:szCs w:val="21"/>
          <w:lang w:val="zh-CN"/>
        </w:rPr>
        <w:t>2015</w:t>
      </w:r>
      <w:r w:rsidRPr="004305A2">
        <w:rPr>
          <w:szCs w:val="21"/>
          <w:lang w:val="zh-CN"/>
        </w:rPr>
        <w:t>年</w:t>
      </w:r>
      <w:r w:rsidRPr="004305A2">
        <w:rPr>
          <w:szCs w:val="21"/>
          <w:lang w:val="zh-CN"/>
        </w:rPr>
        <w:t>12</w:t>
      </w:r>
      <w:r w:rsidRPr="004305A2">
        <w:rPr>
          <w:szCs w:val="21"/>
          <w:lang w:val="zh-CN"/>
        </w:rPr>
        <w:t>月</w:t>
      </w:r>
      <w:r w:rsidRPr="004305A2">
        <w:rPr>
          <w:szCs w:val="21"/>
          <w:lang w:val="zh-CN"/>
        </w:rPr>
        <w:t>17</w:t>
      </w:r>
      <w:r w:rsidRPr="004305A2">
        <w:rPr>
          <w:szCs w:val="21"/>
          <w:lang w:val="zh-CN"/>
        </w:rPr>
        <w:t>日第</w:t>
      </w:r>
      <w:r w:rsidRPr="004305A2">
        <w:rPr>
          <w:szCs w:val="21"/>
          <w:lang w:val="zh-CN"/>
        </w:rPr>
        <w:t>70/172</w:t>
      </w:r>
      <w:r w:rsidRPr="004305A2">
        <w:rPr>
          <w:szCs w:val="21"/>
          <w:lang w:val="zh-CN"/>
        </w:rPr>
        <w:t>号决议的建议，并重申必须保持将朝鲜民主主义人民共和国严重的人权状况列入国际议程的重要位置，包括为此继续采取沟通、宣传和外联举措，并请高级专员办事处加强这些活动；</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14.  </w:t>
      </w:r>
      <w:r w:rsidRPr="004305A2">
        <w:rPr>
          <w:rFonts w:eastAsia="楷体"/>
          <w:szCs w:val="21"/>
          <w:lang w:val="zh-CN"/>
        </w:rPr>
        <w:t>欢迎</w:t>
      </w:r>
      <w:r w:rsidRPr="004305A2">
        <w:rPr>
          <w:szCs w:val="21"/>
          <w:lang w:val="zh-CN"/>
        </w:rPr>
        <w:t>为加强高级专员办事处的能力采取的步骤，包括</w:t>
      </w:r>
      <w:r w:rsidRPr="004305A2">
        <w:rPr>
          <w:rFonts w:hint="eastAsia"/>
          <w:szCs w:val="21"/>
          <w:lang w:val="zh-CN"/>
        </w:rPr>
        <w:t>加强</w:t>
      </w:r>
      <w:proofErr w:type="gramStart"/>
      <w:r w:rsidRPr="004305A2">
        <w:rPr>
          <w:szCs w:val="21"/>
          <w:lang w:val="zh-CN"/>
        </w:rPr>
        <w:t>驻</w:t>
      </w:r>
      <w:r w:rsidRPr="004305A2">
        <w:rPr>
          <w:rFonts w:hint="eastAsia"/>
          <w:szCs w:val="21"/>
          <w:lang w:val="zh-CN"/>
        </w:rPr>
        <w:t>首尔</w:t>
      </w:r>
      <w:proofErr w:type="gramEnd"/>
      <w:r w:rsidRPr="004305A2">
        <w:rPr>
          <w:szCs w:val="21"/>
          <w:lang w:val="zh-CN"/>
        </w:rPr>
        <w:t>实地机构的能力，以便执行追究责任问题独立专家组在报告中提出的有关建议，旨在加强目前的监测和记录工作，建立中央信息和证据库，协助追究法律责任问题专家评估所有信息和证词，以制定在未来追究责任过程中可能使用的战略；并大力鼓励高级专员办事处加快提高其能力的进程；</w:t>
      </w:r>
    </w:p>
    <w:p w:rsidR="004305A2" w:rsidRPr="004305A2" w:rsidRDefault="004305A2" w:rsidP="004305A2">
      <w:pPr>
        <w:tabs>
          <w:tab w:val="left" w:pos="1134"/>
          <w:tab w:val="left" w:pos="1565"/>
          <w:tab w:val="left" w:pos="1996"/>
          <w:tab w:val="left" w:pos="2427"/>
        </w:tabs>
        <w:spacing w:after="120"/>
        <w:ind w:left="1134" w:right="1134" w:firstLine="431"/>
        <w:jc w:val="both"/>
        <w:rPr>
          <w:i/>
          <w:szCs w:val="21"/>
        </w:rPr>
      </w:pPr>
      <w:r w:rsidRPr="004305A2">
        <w:rPr>
          <w:szCs w:val="21"/>
          <w:lang w:val="zh-CN"/>
        </w:rPr>
        <w:t xml:space="preserve">15.  </w:t>
      </w:r>
      <w:r w:rsidRPr="004305A2">
        <w:rPr>
          <w:rFonts w:eastAsia="楷体"/>
          <w:szCs w:val="21"/>
          <w:lang w:val="zh-CN"/>
        </w:rPr>
        <w:t>重申</w:t>
      </w:r>
      <w:r w:rsidRPr="004305A2">
        <w:rPr>
          <w:szCs w:val="21"/>
          <w:lang w:val="zh-CN"/>
        </w:rPr>
        <w:t>人权理事会在第</w:t>
      </w:r>
      <w:r w:rsidRPr="004305A2">
        <w:rPr>
          <w:szCs w:val="21"/>
          <w:lang w:val="zh-CN"/>
        </w:rPr>
        <w:t>34/24</w:t>
      </w:r>
      <w:r w:rsidRPr="004305A2">
        <w:rPr>
          <w:szCs w:val="21"/>
          <w:lang w:val="zh-CN"/>
        </w:rPr>
        <w:t>号决议中提出的请求，即联合国人权事务高级专员应向人权理事会第四十届会议提交一份完整的报告，介绍追究责任问题独立专家组向人权理事会第三十四届会议提交的报告</w:t>
      </w:r>
      <w:r w:rsidRPr="00235908">
        <w:rPr>
          <w:szCs w:val="21"/>
          <w:vertAlign w:val="superscript"/>
          <w:lang w:val="zh-CN"/>
        </w:rPr>
        <w:footnoteReference w:id="7"/>
      </w:r>
      <w:r w:rsidRPr="004305A2">
        <w:rPr>
          <w:rFonts w:hint="eastAsia"/>
          <w:szCs w:val="21"/>
          <w:lang w:val="zh-CN"/>
        </w:rPr>
        <w:t xml:space="preserve"> </w:t>
      </w:r>
      <w:r w:rsidRPr="004305A2">
        <w:rPr>
          <w:szCs w:val="21"/>
          <w:lang w:val="zh-CN"/>
        </w:rPr>
        <w:t>中所载建议的执行情况；</w:t>
      </w:r>
    </w:p>
    <w:p w:rsidR="004305A2" w:rsidRPr="004305A2" w:rsidRDefault="004305A2" w:rsidP="004305A2">
      <w:pPr>
        <w:tabs>
          <w:tab w:val="left" w:pos="1134"/>
          <w:tab w:val="left" w:pos="1565"/>
          <w:tab w:val="left" w:pos="1996"/>
          <w:tab w:val="left" w:pos="2427"/>
        </w:tabs>
        <w:spacing w:after="120"/>
        <w:ind w:left="1134" w:right="1134" w:firstLine="431"/>
        <w:jc w:val="both"/>
        <w:rPr>
          <w:i/>
          <w:szCs w:val="21"/>
        </w:rPr>
      </w:pPr>
      <w:r w:rsidRPr="004305A2">
        <w:rPr>
          <w:szCs w:val="21"/>
          <w:lang w:val="zh-CN"/>
        </w:rPr>
        <w:lastRenderedPageBreak/>
        <w:t xml:space="preserve">16.  </w:t>
      </w:r>
      <w:r w:rsidRPr="004305A2">
        <w:rPr>
          <w:rFonts w:eastAsia="楷体"/>
          <w:szCs w:val="21"/>
          <w:lang w:val="zh-CN"/>
        </w:rPr>
        <w:t>决定</w:t>
      </w:r>
      <w:r w:rsidRPr="004305A2">
        <w:rPr>
          <w:szCs w:val="21"/>
          <w:lang w:val="zh-CN"/>
        </w:rPr>
        <w:t>根据人权理事会第</w:t>
      </w:r>
      <w:r w:rsidRPr="004305A2">
        <w:rPr>
          <w:szCs w:val="21"/>
          <w:lang w:val="zh-CN"/>
        </w:rPr>
        <w:t>34/24</w:t>
      </w:r>
      <w:r w:rsidRPr="004305A2">
        <w:rPr>
          <w:szCs w:val="21"/>
          <w:lang w:val="zh-CN"/>
        </w:rPr>
        <w:t>号决议，将</w:t>
      </w:r>
      <w:r w:rsidRPr="004305A2">
        <w:rPr>
          <w:rFonts w:ascii="Segoe UI" w:hAnsi="Segoe UI" w:cs="Segoe UI"/>
          <w:sz w:val="20"/>
        </w:rPr>
        <w:t>朝鲜民主主义人民共和国人权状况特别报告员</w:t>
      </w:r>
      <w:r w:rsidRPr="004305A2">
        <w:rPr>
          <w:szCs w:val="21"/>
          <w:lang w:val="zh-CN"/>
        </w:rPr>
        <w:t>的任务期限延长一年；</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17.  </w:t>
      </w:r>
      <w:r w:rsidRPr="004305A2">
        <w:rPr>
          <w:rFonts w:eastAsia="楷体"/>
          <w:szCs w:val="21"/>
          <w:lang w:val="zh-CN"/>
        </w:rPr>
        <w:t>再次吁请</w:t>
      </w:r>
      <w:r w:rsidRPr="004305A2">
        <w:rPr>
          <w:szCs w:val="21"/>
          <w:lang w:val="zh-CN"/>
        </w:rPr>
        <w:t>包括联合国机构在内的有关各方考虑执行调查委员会报告中提出的建议，以便处理朝鲜民主主义人民共和国严峻的人权状况；</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18.  </w:t>
      </w:r>
      <w:r w:rsidRPr="004305A2">
        <w:rPr>
          <w:rFonts w:eastAsia="楷体"/>
          <w:szCs w:val="21"/>
          <w:lang w:val="zh-CN"/>
        </w:rPr>
        <w:t>鼓励</w:t>
      </w:r>
      <w:r w:rsidRPr="004305A2">
        <w:rPr>
          <w:rFonts w:hint="eastAsia"/>
          <w:szCs w:val="21"/>
          <w:lang w:val="zh-CN"/>
        </w:rPr>
        <w:t>高级专员办事处</w:t>
      </w:r>
      <w:proofErr w:type="gramStart"/>
      <w:r w:rsidRPr="004305A2">
        <w:rPr>
          <w:szCs w:val="21"/>
          <w:lang w:val="zh-CN"/>
        </w:rPr>
        <w:t>驻首尔</w:t>
      </w:r>
      <w:proofErr w:type="gramEnd"/>
      <w:r w:rsidRPr="004305A2">
        <w:rPr>
          <w:szCs w:val="21"/>
          <w:lang w:val="zh-CN"/>
        </w:rPr>
        <w:t>实地机构继续努力，欢迎该机构定期向理事会提交报告；并请高级专员向</w:t>
      </w:r>
      <w:r w:rsidRPr="004305A2">
        <w:rPr>
          <w:rFonts w:hint="eastAsia"/>
          <w:szCs w:val="21"/>
          <w:lang w:val="zh-CN"/>
        </w:rPr>
        <w:t>人权</w:t>
      </w:r>
      <w:r w:rsidRPr="004305A2">
        <w:rPr>
          <w:szCs w:val="21"/>
          <w:lang w:val="zh-CN"/>
        </w:rPr>
        <w:t>理事会提供定期更新资料，说明朝鲜民主主义人民共和国的人权状况；</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19.  </w:t>
      </w:r>
      <w:r w:rsidRPr="004305A2">
        <w:rPr>
          <w:rFonts w:eastAsia="楷体"/>
          <w:szCs w:val="21"/>
          <w:lang w:val="zh-CN"/>
        </w:rPr>
        <w:t>吁请</w:t>
      </w:r>
      <w:r w:rsidRPr="004305A2">
        <w:rPr>
          <w:szCs w:val="21"/>
          <w:lang w:val="zh-CN"/>
        </w:rPr>
        <w:t>所有国家尽力确保高级专员办事处实地机构能够独立运作，具备足够资源履行任务，与有关会员国充分合作，并且不遭受任何报复或威胁；</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20.  </w:t>
      </w:r>
      <w:r w:rsidRPr="004305A2">
        <w:rPr>
          <w:rFonts w:eastAsia="楷体"/>
          <w:szCs w:val="21"/>
          <w:lang w:val="zh-CN"/>
        </w:rPr>
        <w:t>请</w:t>
      </w:r>
      <w:r w:rsidRPr="004305A2">
        <w:rPr>
          <w:szCs w:val="21"/>
          <w:lang w:val="zh-CN"/>
        </w:rPr>
        <w:t>高级专员办事处在秘书长提交大会的定期年度报告中通报就朝鲜民主主义人民共和国人权状况采取的后续行动；</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21.  </w:t>
      </w:r>
      <w:r w:rsidRPr="004305A2">
        <w:rPr>
          <w:rFonts w:eastAsia="楷体"/>
          <w:szCs w:val="21"/>
          <w:lang w:val="zh-CN"/>
        </w:rPr>
        <w:t>请</w:t>
      </w:r>
      <w:r w:rsidRPr="004305A2">
        <w:rPr>
          <w:szCs w:val="21"/>
          <w:lang w:val="zh-CN"/>
        </w:rPr>
        <w:t>特别报告员向人权理事会和大会提交定期报告，说明任务执行情况，包括为执行调查委员会的建议而采取的后续行动；</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22.  </w:t>
      </w:r>
      <w:r w:rsidRPr="004305A2">
        <w:rPr>
          <w:rFonts w:eastAsia="楷体"/>
          <w:szCs w:val="21"/>
          <w:lang w:val="zh-CN"/>
        </w:rPr>
        <w:t>促请</w:t>
      </w:r>
      <w:r w:rsidRPr="004305A2">
        <w:rPr>
          <w:szCs w:val="21"/>
          <w:lang w:val="zh-CN"/>
        </w:rPr>
        <w:t>朝鲜民主主义人民共和国政府通过持续对话，向所有特别程序任务负责人，特别是向特别报告员发出邀请并与他们充分合作，允许特别报告员及其辅助人员不受限制地访问该国，并向他们提供一切必要信息，以便他们完成这项任务，同时推进与高级专员办事处的技术合作；</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23.  </w:t>
      </w:r>
      <w:r w:rsidRPr="004305A2">
        <w:rPr>
          <w:rFonts w:eastAsia="楷体"/>
          <w:szCs w:val="21"/>
          <w:lang w:val="zh-CN"/>
        </w:rPr>
        <w:t>鼓励</w:t>
      </w:r>
      <w:r w:rsidRPr="004305A2">
        <w:rPr>
          <w:szCs w:val="21"/>
          <w:lang w:val="zh-CN"/>
        </w:rPr>
        <w:t>联合国系统</w:t>
      </w:r>
      <w:r w:rsidRPr="004305A2">
        <w:rPr>
          <w:szCs w:val="21"/>
          <w:lang w:val="zh-CN"/>
        </w:rPr>
        <w:t>(</w:t>
      </w:r>
      <w:r w:rsidRPr="004305A2">
        <w:rPr>
          <w:szCs w:val="21"/>
          <w:lang w:val="zh-CN"/>
        </w:rPr>
        <w:t>包括</w:t>
      </w:r>
      <w:r w:rsidRPr="004305A2">
        <w:rPr>
          <w:rFonts w:hint="eastAsia"/>
          <w:szCs w:val="21"/>
          <w:lang w:val="zh-CN"/>
        </w:rPr>
        <w:t>其</w:t>
      </w:r>
      <w:r w:rsidRPr="004305A2">
        <w:rPr>
          <w:szCs w:val="21"/>
          <w:lang w:val="zh-CN"/>
        </w:rPr>
        <w:t>专门机构</w:t>
      </w:r>
      <w:r w:rsidRPr="004305A2">
        <w:rPr>
          <w:szCs w:val="21"/>
          <w:lang w:val="zh-CN"/>
        </w:rPr>
        <w:t>)</w:t>
      </w:r>
      <w:r w:rsidRPr="004305A2">
        <w:rPr>
          <w:szCs w:val="21"/>
          <w:lang w:val="zh-CN"/>
        </w:rPr>
        <w:t>、各国、区域政府间组织、有关机构、独立专家和非政府组织与特别程序任务负责人，包括与特别报告员以及高级专员办事处实地机构开展建设性对话与合作；</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24.  </w:t>
      </w:r>
      <w:r w:rsidRPr="004305A2">
        <w:rPr>
          <w:rFonts w:eastAsia="楷体"/>
          <w:szCs w:val="21"/>
          <w:lang w:val="zh-CN"/>
        </w:rPr>
        <w:t>鼓励</w:t>
      </w:r>
      <w:r w:rsidRPr="004305A2">
        <w:rPr>
          <w:szCs w:val="21"/>
          <w:lang w:val="zh-CN"/>
        </w:rPr>
        <w:t>各国、联合国秘书处</w:t>
      </w:r>
      <w:r w:rsidRPr="004305A2">
        <w:rPr>
          <w:szCs w:val="21"/>
          <w:lang w:val="zh-CN"/>
        </w:rPr>
        <w:t>(</w:t>
      </w:r>
      <w:r w:rsidRPr="004305A2">
        <w:rPr>
          <w:szCs w:val="21"/>
          <w:lang w:val="zh-CN"/>
        </w:rPr>
        <w:t>包括有关专门机构</w:t>
      </w:r>
      <w:r w:rsidRPr="004305A2">
        <w:rPr>
          <w:szCs w:val="21"/>
          <w:lang w:val="zh-CN"/>
        </w:rPr>
        <w:t>)</w:t>
      </w:r>
      <w:r w:rsidRPr="004305A2">
        <w:rPr>
          <w:szCs w:val="21"/>
          <w:lang w:val="zh-CN"/>
        </w:rPr>
        <w:t>、区域政府间组织和论坛、民间社会组织、基金会和所涉工商企业以及调查委员会建议所针对的其他利益攸关方积极落实这些建议；</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25.  </w:t>
      </w:r>
      <w:r w:rsidRPr="004305A2">
        <w:rPr>
          <w:rFonts w:eastAsia="楷体"/>
          <w:szCs w:val="21"/>
          <w:lang w:val="zh-CN"/>
        </w:rPr>
        <w:t>鼓励</w:t>
      </w:r>
      <w:r w:rsidRPr="004305A2">
        <w:rPr>
          <w:szCs w:val="21"/>
          <w:lang w:val="zh-CN"/>
        </w:rPr>
        <w:t>整个联合国系统继续协调一致地处理朝鲜民主主义人民共和国严重的人权状况；</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26.  </w:t>
      </w:r>
      <w:r w:rsidRPr="004305A2">
        <w:rPr>
          <w:rFonts w:eastAsia="楷体"/>
          <w:szCs w:val="21"/>
          <w:lang w:val="zh-CN"/>
        </w:rPr>
        <w:t>鼓励</w:t>
      </w:r>
      <w:r w:rsidRPr="004305A2">
        <w:rPr>
          <w:szCs w:val="21"/>
          <w:lang w:val="zh-CN"/>
        </w:rPr>
        <w:t>所有与朝鲜民主主义人民共和国建立关系的国家利用其影响力鼓励该国立即采取步骤停止一切侵犯人权行为，包括关闭政治犯集中营，并进行深刻的机构改革；</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27.  </w:t>
      </w:r>
      <w:r w:rsidRPr="004305A2">
        <w:rPr>
          <w:rFonts w:eastAsia="楷体"/>
          <w:szCs w:val="21"/>
          <w:lang w:val="zh-CN"/>
        </w:rPr>
        <w:t>请</w:t>
      </w:r>
      <w:r w:rsidRPr="004305A2">
        <w:rPr>
          <w:szCs w:val="21"/>
          <w:lang w:val="zh-CN"/>
        </w:rPr>
        <w:t>秘书长向特别报告员和高级专员办事处实地机构提供切实执行任务所需的各种协助并配备适当的人员，确保该任务负责人得到高级专员办事处的支持；</w:t>
      </w:r>
    </w:p>
    <w:p w:rsidR="004305A2" w:rsidRPr="004305A2" w:rsidRDefault="004305A2" w:rsidP="004305A2">
      <w:pPr>
        <w:tabs>
          <w:tab w:val="left" w:pos="1134"/>
          <w:tab w:val="left" w:pos="1565"/>
          <w:tab w:val="left" w:pos="1996"/>
          <w:tab w:val="left" w:pos="2427"/>
        </w:tabs>
        <w:spacing w:after="120"/>
        <w:ind w:left="1134" w:right="1134" w:firstLine="431"/>
        <w:jc w:val="both"/>
        <w:rPr>
          <w:szCs w:val="21"/>
        </w:rPr>
      </w:pPr>
      <w:r w:rsidRPr="004305A2">
        <w:rPr>
          <w:szCs w:val="21"/>
          <w:lang w:val="zh-CN"/>
        </w:rPr>
        <w:t xml:space="preserve">28.  </w:t>
      </w:r>
      <w:r w:rsidRPr="004305A2">
        <w:rPr>
          <w:rFonts w:eastAsia="楷体"/>
          <w:szCs w:val="21"/>
          <w:lang w:val="zh-CN"/>
        </w:rPr>
        <w:t>决定</w:t>
      </w:r>
      <w:r w:rsidRPr="004305A2">
        <w:rPr>
          <w:szCs w:val="21"/>
          <w:lang w:val="zh-CN"/>
        </w:rPr>
        <w:t>将特别报告员的所有报告转交联合国所有有关机构和秘书长，以采取适当行动。</w:t>
      </w:r>
    </w:p>
    <w:p w:rsidR="004305A2" w:rsidRPr="004305A2" w:rsidRDefault="004305A2" w:rsidP="00235908">
      <w:pPr>
        <w:suppressAutoHyphens/>
        <w:overflowPunct/>
        <w:adjustRightInd/>
        <w:snapToGrid/>
        <w:spacing w:after="120" w:line="240" w:lineRule="atLeast"/>
        <w:ind w:left="1134" w:right="1134" w:firstLine="567"/>
        <w:jc w:val="right"/>
        <w:rPr>
          <w:rFonts w:ascii="Time New Roman" w:eastAsia="楷体" w:hAnsi="Time New Roman"/>
          <w:szCs w:val="21"/>
          <w:lang w:val="zh-CN"/>
        </w:rPr>
      </w:pPr>
      <w:r w:rsidRPr="004305A2">
        <w:rPr>
          <w:rFonts w:ascii="Time New Roman" w:eastAsia="楷体" w:hAnsi="Time New Roman" w:hint="cs"/>
          <w:szCs w:val="21"/>
          <w:cs/>
          <w:lang w:val="zh-CN" w:bidi="hi-IN"/>
        </w:rPr>
        <w:t>2018</w:t>
      </w:r>
      <w:r w:rsidRPr="004305A2">
        <w:rPr>
          <w:rFonts w:ascii="Time New Roman" w:eastAsia="楷体" w:hAnsi="Time New Roman" w:hint="eastAsia"/>
          <w:szCs w:val="21"/>
          <w:lang w:val="zh-CN"/>
        </w:rPr>
        <w:t>年</w:t>
      </w:r>
      <w:r w:rsidRPr="004305A2">
        <w:rPr>
          <w:rFonts w:ascii="Time New Roman" w:eastAsia="楷体" w:hAnsi="Time New Roman" w:hint="cs"/>
          <w:szCs w:val="21"/>
          <w:cs/>
          <w:lang w:val="zh-CN" w:bidi="hi-IN"/>
        </w:rPr>
        <w:t>3</w:t>
      </w:r>
      <w:r w:rsidRPr="004305A2">
        <w:rPr>
          <w:rFonts w:ascii="Time New Roman" w:eastAsia="楷体" w:hAnsi="Time New Roman" w:hint="eastAsia"/>
          <w:szCs w:val="21"/>
          <w:lang w:val="zh-CN"/>
        </w:rPr>
        <w:t>月</w:t>
      </w:r>
      <w:r w:rsidRPr="004305A2">
        <w:rPr>
          <w:rFonts w:ascii="Time New Roman" w:eastAsia="楷体" w:hAnsi="Time New Roman" w:hint="cs"/>
          <w:szCs w:val="21"/>
          <w:cs/>
          <w:lang w:val="zh-CN" w:bidi="hi-IN"/>
        </w:rPr>
        <w:t>23</w:t>
      </w:r>
      <w:r w:rsidRPr="004305A2">
        <w:rPr>
          <w:rFonts w:ascii="Time New Roman" w:eastAsia="楷体" w:hAnsi="Time New Roman" w:hint="eastAsia"/>
          <w:szCs w:val="21"/>
          <w:lang w:val="zh-CN"/>
        </w:rPr>
        <w:t>日</w:t>
      </w:r>
      <w:r w:rsidR="00235908" w:rsidRPr="00235908">
        <w:rPr>
          <w:rFonts w:ascii="Time New Roman" w:eastAsia="楷体" w:hAnsi="Time New Roman"/>
          <w:szCs w:val="21"/>
          <w:lang w:val="zh-CN"/>
        </w:rPr>
        <w:br/>
      </w:r>
      <w:r w:rsidRPr="004305A2">
        <w:rPr>
          <w:rFonts w:ascii="Time New Roman" w:eastAsia="楷体" w:hAnsi="Time New Roman" w:hint="eastAsia"/>
          <w:szCs w:val="21"/>
          <w:lang w:val="zh-CN"/>
        </w:rPr>
        <w:t>第</w:t>
      </w:r>
      <w:r w:rsidRPr="004305A2">
        <w:rPr>
          <w:rFonts w:ascii="Time New Roman" w:eastAsia="楷体" w:hAnsi="Time New Roman" w:hint="cs"/>
          <w:szCs w:val="21"/>
          <w:cs/>
          <w:lang w:val="zh-CN" w:bidi="hi-IN"/>
        </w:rPr>
        <w:t>55</w:t>
      </w:r>
      <w:r w:rsidRPr="004305A2">
        <w:rPr>
          <w:rFonts w:ascii="Time New Roman" w:eastAsia="楷体" w:hAnsi="Time New Roman" w:hint="eastAsia"/>
          <w:szCs w:val="21"/>
          <w:lang w:val="zh-CN"/>
        </w:rPr>
        <w:t>次会议</w:t>
      </w:r>
    </w:p>
    <w:p w:rsidR="004305A2" w:rsidRPr="004305A2" w:rsidRDefault="004305A2" w:rsidP="00305530">
      <w:pPr>
        <w:pStyle w:val="SingleTxtGC"/>
        <w:rPr>
          <w:rFonts w:cs="Nirmala UI"/>
          <w:i/>
          <w:snapToGrid/>
          <w:cs/>
          <w:lang w:eastAsia="hi-IN" w:bidi="hi-IN"/>
        </w:rPr>
      </w:pPr>
      <w:r w:rsidRPr="004305A2">
        <w:rPr>
          <w:snapToGrid/>
          <w:lang w:val="en-GB"/>
        </w:rPr>
        <w:t>[</w:t>
      </w:r>
      <w:r w:rsidRPr="004305A2">
        <w:rPr>
          <w:rFonts w:hint="eastAsia"/>
          <w:snapToGrid/>
          <w:lang w:val="en-GB"/>
        </w:rPr>
        <w:t>未经表决获得通过。</w:t>
      </w:r>
      <w:r w:rsidRPr="004305A2">
        <w:rPr>
          <w:snapToGrid/>
          <w:lang w:val="en-GB" w:eastAsia="en-US"/>
        </w:rPr>
        <w:t>]</w:t>
      </w:r>
    </w:p>
    <w:p w:rsidR="004305A2" w:rsidRPr="004305A2" w:rsidRDefault="004305A2" w:rsidP="004305A2">
      <w:pPr>
        <w:suppressAutoHyphens/>
        <w:overflowPunct/>
        <w:adjustRightInd/>
        <w:snapToGrid/>
        <w:spacing w:before="240" w:line="240" w:lineRule="atLeast"/>
        <w:ind w:left="1134" w:right="1134"/>
        <w:jc w:val="center"/>
        <w:rPr>
          <w:snapToGrid/>
          <w:sz w:val="20"/>
          <w:u w:val="single"/>
          <w:lang w:val="en-GB" w:eastAsia="en-US"/>
        </w:rPr>
      </w:pPr>
      <w:r w:rsidRPr="004305A2">
        <w:rPr>
          <w:snapToGrid/>
          <w:sz w:val="20"/>
          <w:u w:val="single"/>
          <w:lang w:val="en-GB" w:eastAsia="en-US"/>
        </w:rPr>
        <w:tab/>
      </w:r>
      <w:r w:rsidRPr="004305A2">
        <w:rPr>
          <w:snapToGrid/>
          <w:sz w:val="20"/>
          <w:u w:val="single"/>
          <w:lang w:val="en-GB" w:eastAsia="en-US"/>
        </w:rPr>
        <w:tab/>
      </w:r>
      <w:r w:rsidRPr="004305A2">
        <w:rPr>
          <w:snapToGrid/>
          <w:sz w:val="20"/>
          <w:u w:val="single"/>
          <w:lang w:val="en-GB" w:eastAsia="en-US"/>
        </w:rPr>
        <w:tab/>
      </w:r>
      <w:r w:rsidRPr="004305A2">
        <w:rPr>
          <w:snapToGrid/>
          <w:sz w:val="20"/>
          <w:u w:val="single"/>
          <w:lang w:val="en-GB" w:eastAsia="en-US"/>
        </w:rPr>
        <w:tab/>
      </w:r>
    </w:p>
    <w:sectPr w:rsidR="004305A2" w:rsidRPr="004305A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C9C" w:rsidRPr="000D319F" w:rsidRDefault="000E3C9C" w:rsidP="000D319F">
      <w:pPr>
        <w:pStyle w:val="af0"/>
        <w:spacing w:after="240"/>
        <w:ind w:left="907"/>
        <w:rPr>
          <w:rFonts w:asciiTheme="majorBidi" w:eastAsia="宋体" w:hAnsiTheme="majorBidi" w:cstheme="majorBidi"/>
          <w:sz w:val="21"/>
          <w:szCs w:val="21"/>
          <w:lang w:val="en-US"/>
        </w:rPr>
      </w:pPr>
    </w:p>
    <w:p w:rsidR="000E3C9C" w:rsidRPr="000D319F" w:rsidRDefault="000E3C9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E3C9C" w:rsidRPr="000D319F" w:rsidRDefault="000E3C9C" w:rsidP="000D319F">
      <w:pPr>
        <w:pStyle w:val="af0"/>
      </w:pPr>
    </w:p>
  </w:endnote>
  <w:endnote w:type="continuationNotice" w:id="1">
    <w:p w:rsidR="000E3C9C" w:rsidRDefault="000E3C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irmala UI">
    <w:panose1 w:val="020B0502040204020203"/>
    <w:charset w:val="00"/>
    <w:family w:val="swiss"/>
    <w:pitch w:val="variable"/>
    <w:sig w:usb0="80FF8023" w:usb1="0000004A" w:usb2="000002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012" w:rsidRPr="002D5012" w:rsidRDefault="002D5012" w:rsidP="002D501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E39FC">
      <w:rPr>
        <w:rStyle w:val="af2"/>
        <w:noProof/>
      </w:rPr>
      <w:t>6</w:t>
    </w:r>
    <w:r>
      <w:rPr>
        <w:rStyle w:val="af2"/>
      </w:rPr>
      <w:fldChar w:fldCharType="end"/>
    </w:r>
    <w:r>
      <w:rPr>
        <w:rStyle w:val="af2"/>
      </w:rPr>
      <w:tab/>
    </w:r>
    <w:proofErr w:type="spellStart"/>
    <w:r w:rsidRPr="002D5012">
      <w:rPr>
        <w:rStyle w:val="af2"/>
        <w:b w:val="0"/>
        <w:snapToGrid w:val="0"/>
        <w:sz w:val="16"/>
      </w:rPr>
      <w:t>GE.18</w:t>
    </w:r>
    <w:proofErr w:type="spellEnd"/>
    <w:r w:rsidRPr="002D5012">
      <w:rPr>
        <w:rStyle w:val="af2"/>
        <w:b w:val="0"/>
        <w:snapToGrid w:val="0"/>
        <w:sz w:val="16"/>
      </w:rPr>
      <w:t>-05430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012" w:rsidRPr="002D5012" w:rsidRDefault="002D5012" w:rsidP="002D5012">
    <w:pPr>
      <w:pStyle w:val="af0"/>
      <w:tabs>
        <w:tab w:val="right" w:pos="9638"/>
      </w:tabs>
      <w:rPr>
        <w:rStyle w:val="af2"/>
      </w:rPr>
    </w:pPr>
    <w:proofErr w:type="spellStart"/>
    <w:r>
      <w:t>GE.18</w:t>
    </w:r>
    <w:proofErr w:type="spellEnd"/>
    <w:r>
      <w:t>-05430</w:t>
    </w:r>
    <w:r>
      <w:tab/>
    </w:r>
    <w:r>
      <w:rPr>
        <w:rStyle w:val="af2"/>
      </w:rPr>
      <w:fldChar w:fldCharType="begin"/>
    </w:r>
    <w:r>
      <w:rPr>
        <w:rStyle w:val="af2"/>
      </w:rPr>
      <w:instrText xml:space="preserve"> PAGE  \* MERGEFORMAT </w:instrText>
    </w:r>
    <w:r>
      <w:rPr>
        <w:rStyle w:val="af2"/>
      </w:rPr>
      <w:fldChar w:fldCharType="separate"/>
    </w:r>
    <w:r w:rsidR="007E39FC">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2D5012" w:rsidP="002D501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-05430</w:t>
    </w:r>
    <w:r w:rsidR="00731A42" w:rsidRPr="00EE277A">
      <w:rPr>
        <w:sz w:val="20"/>
        <w:lang w:eastAsia="zh-CN"/>
      </w:rPr>
      <w:t xml:space="preserve"> (C)</w:t>
    </w:r>
    <w:r w:rsidR="008B4347">
      <w:rPr>
        <w:sz w:val="20"/>
        <w:lang w:eastAsia="zh-CN"/>
      </w:rPr>
      <w:tab/>
    </w:r>
    <w:r>
      <w:rPr>
        <w:sz w:val="20"/>
        <w:lang w:eastAsia="zh-CN"/>
      </w:rPr>
      <w:t>2704</w:t>
    </w:r>
    <w:r w:rsidR="008B4347">
      <w:rPr>
        <w:sz w:val="20"/>
        <w:lang w:eastAsia="zh-CN"/>
      </w:rPr>
      <w:t>1</w:t>
    </w:r>
    <w:r w:rsidR="00E71878">
      <w:rPr>
        <w:sz w:val="20"/>
        <w:lang w:eastAsia="zh-CN"/>
      </w:rPr>
      <w:t>8</w:t>
    </w:r>
    <w:r w:rsidR="00731A42">
      <w:rPr>
        <w:sz w:val="20"/>
        <w:lang w:eastAsia="zh-CN"/>
      </w:rPr>
      <w:tab/>
    </w:r>
    <w:r>
      <w:rPr>
        <w:sz w:val="20"/>
        <w:lang w:eastAsia="zh-CN"/>
      </w:rPr>
      <w:t>3004</w:t>
    </w:r>
    <w:r w:rsidR="00731A42">
      <w:rPr>
        <w:sz w:val="20"/>
        <w:lang w:eastAsia="zh-CN"/>
      </w:rPr>
      <w:t>1</w:t>
    </w:r>
    <w:r w:rsidR="00F75B02">
      <w:rPr>
        <w:sz w:val="20"/>
        <w:lang w:eastAsia="zh-CN"/>
      </w:rPr>
      <w:t>8</w:t>
    </w:r>
  </w:p>
  <w:p w:rsidR="00056632" w:rsidRPr="00487939" w:rsidRDefault="002D501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7/2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2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C9C" w:rsidRPr="000157B1" w:rsidRDefault="000E3C9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0E3C9C" w:rsidRPr="000157B1" w:rsidRDefault="000E3C9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0E3C9C" w:rsidRDefault="000E3C9C"/>
  </w:footnote>
  <w:footnote w:id="2">
    <w:p w:rsidR="004305A2" w:rsidRPr="0019079B" w:rsidRDefault="004305A2" w:rsidP="004305A2">
      <w:pPr>
        <w:pStyle w:val="a6"/>
        <w:widowControl w:val="0"/>
        <w:tabs>
          <w:tab w:val="clear" w:pos="1021"/>
          <w:tab w:val="right" w:pos="1020"/>
        </w:tabs>
      </w:pPr>
      <w:r w:rsidRPr="0019079B">
        <w:rPr>
          <w:lang w:val="zh-CN"/>
        </w:rPr>
        <w:tab/>
      </w:r>
      <w:r w:rsidRPr="0019079B">
        <w:rPr>
          <w:rStyle w:val="a8"/>
          <w:lang w:val="zh-CN"/>
        </w:rPr>
        <w:footnoteRef/>
      </w:r>
      <w:r w:rsidRPr="00AC0316">
        <w:tab/>
        <w:t>A/</w:t>
      </w:r>
      <w:proofErr w:type="spellStart"/>
      <w:r w:rsidRPr="00AC0316">
        <w:t>HRC</w:t>
      </w:r>
      <w:proofErr w:type="spellEnd"/>
      <w:r w:rsidRPr="00AC0316">
        <w:t>/25/63</w:t>
      </w:r>
      <w:r>
        <w:rPr>
          <w:lang w:val="zh-CN"/>
        </w:rPr>
        <w:t>。</w:t>
      </w:r>
    </w:p>
  </w:footnote>
  <w:footnote w:id="3">
    <w:p w:rsidR="004305A2" w:rsidRPr="0019079B" w:rsidRDefault="004305A2" w:rsidP="004305A2">
      <w:pPr>
        <w:pStyle w:val="a6"/>
        <w:widowControl w:val="0"/>
        <w:tabs>
          <w:tab w:val="clear" w:pos="1021"/>
          <w:tab w:val="right" w:pos="1020"/>
        </w:tabs>
      </w:pPr>
      <w:r w:rsidRPr="00AC0316">
        <w:tab/>
      </w:r>
      <w:r w:rsidRPr="0019079B">
        <w:rPr>
          <w:rStyle w:val="a8"/>
          <w:lang w:val="zh-CN"/>
        </w:rPr>
        <w:footnoteRef/>
      </w:r>
      <w:r w:rsidRPr="00AC0316">
        <w:tab/>
        <w:t>CRC/C/</w:t>
      </w:r>
      <w:proofErr w:type="spellStart"/>
      <w:r w:rsidRPr="00AC0316">
        <w:t>PRK</w:t>
      </w:r>
      <w:proofErr w:type="spellEnd"/>
      <w:r w:rsidRPr="00AC0316">
        <w:t>/CO/5</w:t>
      </w:r>
      <w:r>
        <w:rPr>
          <w:lang w:val="zh-CN"/>
        </w:rPr>
        <w:t>。</w:t>
      </w:r>
    </w:p>
  </w:footnote>
  <w:footnote w:id="4">
    <w:p w:rsidR="004305A2" w:rsidRPr="0019079B" w:rsidRDefault="004305A2" w:rsidP="004305A2">
      <w:pPr>
        <w:pStyle w:val="a6"/>
        <w:widowControl w:val="0"/>
        <w:tabs>
          <w:tab w:val="clear" w:pos="1021"/>
          <w:tab w:val="right" w:pos="1020"/>
        </w:tabs>
      </w:pPr>
      <w:r w:rsidRPr="00AC0316">
        <w:tab/>
      </w:r>
      <w:r w:rsidRPr="0019079B">
        <w:rPr>
          <w:rStyle w:val="a8"/>
          <w:lang w:val="zh-CN"/>
        </w:rPr>
        <w:footnoteRef/>
      </w:r>
      <w:r w:rsidRPr="00AC0316">
        <w:tab/>
      </w:r>
      <w:proofErr w:type="spellStart"/>
      <w:r w:rsidRPr="00AC0316">
        <w:t>CEDAW</w:t>
      </w:r>
      <w:proofErr w:type="spellEnd"/>
      <w:r w:rsidRPr="00AC0316">
        <w:t>/C/</w:t>
      </w:r>
      <w:proofErr w:type="spellStart"/>
      <w:r w:rsidRPr="00AC0316">
        <w:t>PRK</w:t>
      </w:r>
      <w:proofErr w:type="spellEnd"/>
      <w:r w:rsidRPr="00AC0316">
        <w:t>/CO/2-4</w:t>
      </w:r>
      <w:r>
        <w:rPr>
          <w:lang w:val="zh-CN"/>
        </w:rPr>
        <w:t>。</w:t>
      </w:r>
    </w:p>
  </w:footnote>
  <w:footnote w:id="5">
    <w:p w:rsidR="004305A2" w:rsidRPr="0019079B" w:rsidRDefault="004305A2" w:rsidP="004305A2">
      <w:pPr>
        <w:pStyle w:val="a6"/>
        <w:widowControl w:val="0"/>
        <w:tabs>
          <w:tab w:val="clear" w:pos="1021"/>
          <w:tab w:val="right" w:pos="1020"/>
        </w:tabs>
      </w:pPr>
      <w:r w:rsidRPr="00AC0316">
        <w:tab/>
      </w:r>
      <w:r w:rsidRPr="0019079B">
        <w:rPr>
          <w:rStyle w:val="a8"/>
          <w:lang w:val="zh-CN"/>
        </w:rPr>
        <w:footnoteRef/>
      </w:r>
      <w:r w:rsidRPr="00AC0316">
        <w:tab/>
        <w:t>A/</w:t>
      </w:r>
      <w:proofErr w:type="spellStart"/>
      <w:r w:rsidRPr="00AC0316">
        <w:t>HRC</w:t>
      </w:r>
      <w:proofErr w:type="spellEnd"/>
      <w:r w:rsidRPr="00AC0316">
        <w:t>/37/56/</w:t>
      </w:r>
      <w:proofErr w:type="spellStart"/>
      <w:r w:rsidRPr="00AC0316">
        <w:t>Add.1</w:t>
      </w:r>
      <w:proofErr w:type="spellEnd"/>
      <w:r>
        <w:rPr>
          <w:lang w:val="zh-CN"/>
        </w:rPr>
        <w:t>。</w:t>
      </w:r>
    </w:p>
  </w:footnote>
  <w:footnote w:id="6">
    <w:p w:rsidR="004305A2" w:rsidRPr="0019079B" w:rsidRDefault="004305A2" w:rsidP="004305A2">
      <w:pPr>
        <w:pStyle w:val="a6"/>
        <w:widowControl w:val="0"/>
        <w:tabs>
          <w:tab w:val="clear" w:pos="1021"/>
          <w:tab w:val="right" w:pos="1020"/>
        </w:tabs>
      </w:pPr>
      <w:r w:rsidRPr="00AC0316">
        <w:tab/>
      </w:r>
      <w:r w:rsidRPr="0019079B">
        <w:rPr>
          <w:rStyle w:val="a8"/>
          <w:lang w:val="zh-CN"/>
        </w:rPr>
        <w:footnoteRef/>
      </w:r>
      <w:r w:rsidRPr="00984100">
        <w:tab/>
        <w:t>A/</w:t>
      </w:r>
      <w:proofErr w:type="spellStart"/>
      <w:r w:rsidRPr="00984100">
        <w:t>HRC</w:t>
      </w:r>
      <w:proofErr w:type="spellEnd"/>
      <w:r w:rsidRPr="00984100">
        <w:t>/37/69</w:t>
      </w:r>
      <w:r>
        <w:rPr>
          <w:lang w:val="zh-CN"/>
        </w:rPr>
        <w:t>。</w:t>
      </w:r>
    </w:p>
  </w:footnote>
  <w:footnote w:id="7">
    <w:p w:rsidR="004305A2" w:rsidRPr="001D01CF" w:rsidRDefault="004305A2" w:rsidP="004305A2">
      <w:pPr>
        <w:pStyle w:val="a6"/>
      </w:pPr>
      <w:r w:rsidRPr="00984100">
        <w:tab/>
      </w:r>
      <w:r w:rsidRPr="0019079B">
        <w:rPr>
          <w:rStyle w:val="a8"/>
          <w:lang w:val="zh-CN"/>
        </w:rPr>
        <w:footnoteRef/>
      </w:r>
      <w:r w:rsidRPr="00984100">
        <w:tab/>
        <w:t>A/</w:t>
      </w:r>
      <w:proofErr w:type="spellStart"/>
      <w:r w:rsidRPr="00984100">
        <w:t>HRC</w:t>
      </w:r>
      <w:proofErr w:type="spellEnd"/>
      <w:r w:rsidRPr="00984100">
        <w:t>/34/66</w:t>
      </w:r>
      <w:r>
        <w:rPr>
          <w:lang w:val="zh-CN"/>
        </w:rPr>
        <w:t>和</w:t>
      </w:r>
      <w:proofErr w:type="spellStart"/>
      <w:r w:rsidRPr="00984100">
        <w:t>Add.1</w:t>
      </w:r>
      <w:proofErr w:type="spellEnd"/>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D5012" w:rsidP="002D5012">
    <w:pPr>
      <w:pStyle w:val="af3"/>
    </w:pPr>
    <w:r>
      <w:t>A/</w:t>
    </w:r>
    <w:proofErr w:type="spellStart"/>
    <w:r>
      <w:t>HRC</w:t>
    </w:r>
    <w:proofErr w:type="spellEnd"/>
    <w:r>
      <w:t>/RES/37/28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D5012" w:rsidP="002D5012">
    <w:pPr>
      <w:pStyle w:val="af3"/>
      <w:jc w:val="right"/>
    </w:pPr>
    <w:r>
      <w:t>A/</w:t>
    </w:r>
    <w:proofErr w:type="spellStart"/>
    <w:r>
      <w:t>HRC</w:t>
    </w:r>
    <w:proofErr w:type="spellEnd"/>
    <w:r>
      <w:t>/RES/37/28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393F75D3"/>
    <w:multiLevelType w:val="hybridMultilevel"/>
    <w:tmpl w:val="CCEAC234"/>
    <w:lvl w:ilvl="0" w:tplc="6D8ADFF2">
      <w:start w:val="1"/>
      <w:numFmt w:val="lowerLetter"/>
      <w:lvlRestart w:val="0"/>
      <w:lvlText w:val="(%1)"/>
      <w:lvlJc w:val="left"/>
      <w:pPr>
        <w:tabs>
          <w:tab w:val="num" w:pos="2857"/>
        </w:tabs>
        <w:ind w:left="1565" w:firstLine="431"/>
      </w:pPr>
    </w:lvl>
    <w:lvl w:ilvl="1" w:tplc="04090019" w:tentative="1">
      <w:start w:val="1"/>
      <w:numFmt w:val="lowerLetter"/>
      <w:lvlText w:val="%2)"/>
      <w:lvlJc w:val="left"/>
      <w:pPr>
        <w:ind w:left="1271" w:hanging="420"/>
      </w:pPr>
    </w:lvl>
    <w:lvl w:ilvl="2" w:tplc="0409001B" w:tentative="1">
      <w:start w:val="1"/>
      <w:numFmt w:val="lowerRoman"/>
      <w:lvlText w:val="%3."/>
      <w:lvlJc w:val="right"/>
      <w:pPr>
        <w:ind w:left="1691" w:hanging="420"/>
      </w:pPr>
    </w:lvl>
    <w:lvl w:ilvl="3" w:tplc="0409000F" w:tentative="1">
      <w:start w:val="1"/>
      <w:numFmt w:val="decimal"/>
      <w:lvlText w:val="%4."/>
      <w:lvlJc w:val="left"/>
      <w:pPr>
        <w:ind w:left="2111" w:hanging="420"/>
      </w:pPr>
    </w:lvl>
    <w:lvl w:ilvl="4" w:tplc="04090019" w:tentative="1">
      <w:start w:val="1"/>
      <w:numFmt w:val="lowerLetter"/>
      <w:lvlText w:val="%5)"/>
      <w:lvlJc w:val="left"/>
      <w:pPr>
        <w:ind w:left="2531" w:hanging="420"/>
      </w:pPr>
    </w:lvl>
    <w:lvl w:ilvl="5" w:tplc="0409001B" w:tentative="1">
      <w:start w:val="1"/>
      <w:numFmt w:val="lowerRoman"/>
      <w:lvlText w:val="%6."/>
      <w:lvlJc w:val="right"/>
      <w:pPr>
        <w:ind w:left="2951" w:hanging="420"/>
      </w:pPr>
    </w:lvl>
    <w:lvl w:ilvl="6" w:tplc="0409000F" w:tentative="1">
      <w:start w:val="1"/>
      <w:numFmt w:val="decimal"/>
      <w:lvlText w:val="%7."/>
      <w:lvlJc w:val="left"/>
      <w:pPr>
        <w:ind w:left="3371" w:hanging="420"/>
      </w:pPr>
    </w:lvl>
    <w:lvl w:ilvl="7" w:tplc="04090019" w:tentative="1">
      <w:start w:val="1"/>
      <w:numFmt w:val="lowerLetter"/>
      <w:lvlText w:val="%8)"/>
      <w:lvlJc w:val="left"/>
      <w:pPr>
        <w:ind w:left="3791" w:hanging="420"/>
      </w:pPr>
    </w:lvl>
    <w:lvl w:ilvl="8" w:tplc="0409001B" w:tentative="1">
      <w:start w:val="1"/>
      <w:numFmt w:val="lowerRoman"/>
      <w:lvlText w:val="%9."/>
      <w:lvlJc w:val="right"/>
      <w:pPr>
        <w:ind w:left="4211" w:hanging="420"/>
      </w:pPr>
    </w:lvl>
  </w:abstractNum>
  <w:abstractNum w:abstractNumId="5" w15:restartNumberingAfterBreak="0">
    <w:nsid w:val="44A7008C"/>
    <w:multiLevelType w:val="hybridMultilevel"/>
    <w:tmpl w:val="8F5C5EDA"/>
    <w:lvl w:ilvl="0" w:tplc="8CE49AA8">
      <w:start w:val="1"/>
      <w:numFmt w:val="lowerLetter"/>
      <w:lvlRestart w:val="0"/>
      <w:lvlText w:val="(%1)"/>
      <w:lvlJc w:val="left"/>
      <w:pPr>
        <w:tabs>
          <w:tab w:val="num" w:pos="2857"/>
        </w:tabs>
        <w:ind w:left="1565" w:firstLine="431"/>
      </w:pPr>
      <w:rPr>
        <w:i w:val="0"/>
        <w:iCs/>
      </w:rPr>
    </w:lvl>
    <w:lvl w:ilvl="1" w:tplc="04090019" w:tentative="1">
      <w:start w:val="1"/>
      <w:numFmt w:val="lowerLetter"/>
      <w:lvlText w:val="%2)"/>
      <w:lvlJc w:val="left"/>
      <w:pPr>
        <w:ind w:left="1271" w:hanging="420"/>
      </w:pPr>
    </w:lvl>
    <w:lvl w:ilvl="2" w:tplc="0409001B" w:tentative="1">
      <w:start w:val="1"/>
      <w:numFmt w:val="lowerRoman"/>
      <w:lvlText w:val="%3."/>
      <w:lvlJc w:val="right"/>
      <w:pPr>
        <w:ind w:left="1691" w:hanging="420"/>
      </w:pPr>
    </w:lvl>
    <w:lvl w:ilvl="3" w:tplc="0409000F" w:tentative="1">
      <w:start w:val="1"/>
      <w:numFmt w:val="decimal"/>
      <w:lvlText w:val="%4."/>
      <w:lvlJc w:val="left"/>
      <w:pPr>
        <w:ind w:left="2111" w:hanging="420"/>
      </w:pPr>
    </w:lvl>
    <w:lvl w:ilvl="4" w:tplc="04090019" w:tentative="1">
      <w:start w:val="1"/>
      <w:numFmt w:val="lowerLetter"/>
      <w:lvlText w:val="%5)"/>
      <w:lvlJc w:val="left"/>
      <w:pPr>
        <w:ind w:left="2531" w:hanging="420"/>
      </w:pPr>
    </w:lvl>
    <w:lvl w:ilvl="5" w:tplc="0409001B" w:tentative="1">
      <w:start w:val="1"/>
      <w:numFmt w:val="lowerRoman"/>
      <w:lvlText w:val="%6."/>
      <w:lvlJc w:val="right"/>
      <w:pPr>
        <w:ind w:left="2951" w:hanging="420"/>
      </w:pPr>
    </w:lvl>
    <w:lvl w:ilvl="6" w:tplc="0409000F" w:tentative="1">
      <w:start w:val="1"/>
      <w:numFmt w:val="decimal"/>
      <w:lvlText w:val="%7."/>
      <w:lvlJc w:val="left"/>
      <w:pPr>
        <w:ind w:left="3371" w:hanging="420"/>
      </w:pPr>
    </w:lvl>
    <w:lvl w:ilvl="7" w:tplc="04090019" w:tentative="1">
      <w:start w:val="1"/>
      <w:numFmt w:val="lowerLetter"/>
      <w:lvlText w:val="%8)"/>
      <w:lvlJc w:val="left"/>
      <w:pPr>
        <w:ind w:left="3791" w:hanging="420"/>
      </w:pPr>
    </w:lvl>
    <w:lvl w:ilvl="8" w:tplc="0409001B" w:tentative="1">
      <w:start w:val="1"/>
      <w:numFmt w:val="lowerRoman"/>
      <w:lvlText w:val="%9."/>
      <w:lvlJc w:val="right"/>
      <w:pPr>
        <w:ind w:left="421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1"/>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C9C"/>
    <w:rsid w:val="00011483"/>
    <w:rsid w:val="00054E5E"/>
    <w:rsid w:val="000D319F"/>
    <w:rsid w:val="000D6BBD"/>
    <w:rsid w:val="000E3C9C"/>
    <w:rsid w:val="000E4D0E"/>
    <w:rsid w:val="000E62AA"/>
    <w:rsid w:val="00144B69"/>
    <w:rsid w:val="00152D5C"/>
    <w:rsid w:val="00153E86"/>
    <w:rsid w:val="00186C47"/>
    <w:rsid w:val="001B16DD"/>
    <w:rsid w:val="001B1BD1"/>
    <w:rsid w:val="001C3EF2"/>
    <w:rsid w:val="001D17F6"/>
    <w:rsid w:val="00204B42"/>
    <w:rsid w:val="0022146A"/>
    <w:rsid w:val="002231C3"/>
    <w:rsid w:val="00235908"/>
    <w:rsid w:val="0024417F"/>
    <w:rsid w:val="00250F8D"/>
    <w:rsid w:val="00256232"/>
    <w:rsid w:val="002939D6"/>
    <w:rsid w:val="002B3AC7"/>
    <w:rsid w:val="002D5012"/>
    <w:rsid w:val="002E1C97"/>
    <w:rsid w:val="002F5834"/>
    <w:rsid w:val="00305530"/>
    <w:rsid w:val="00326EBF"/>
    <w:rsid w:val="00327FE4"/>
    <w:rsid w:val="00346D15"/>
    <w:rsid w:val="0037569F"/>
    <w:rsid w:val="003C0C9C"/>
    <w:rsid w:val="00427F63"/>
    <w:rsid w:val="004305A2"/>
    <w:rsid w:val="00474C6B"/>
    <w:rsid w:val="004972E2"/>
    <w:rsid w:val="004C4A0A"/>
    <w:rsid w:val="00557D9A"/>
    <w:rsid w:val="005C00B0"/>
    <w:rsid w:val="005E01D9"/>
    <w:rsid w:val="005E3084"/>
    <w:rsid w:val="005E3A08"/>
    <w:rsid w:val="005E403A"/>
    <w:rsid w:val="00680656"/>
    <w:rsid w:val="006B1119"/>
    <w:rsid w:val="006B7A8F"/>
    <w:rsid w:val="006C65D8"/>
    <w:rsid w:val="006E3E46"/>
    <w:rsid w:val="006E41E9"/>
    <w:rsid w:val="006E71B1"/>
    <w:rsid w:val="00705D89"/>
    <w:rsid w:val="00731A42"/>
    <w:rsid w:val="00767E69"/>
    <w:rsid w:val="0077079A"/>
    <w:rsid w:val="007A5599"/>
    <w:rsid w:val="007C0CAE"/>
    <w:rsid w:val="007E39FC"/>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455A3"/>
    <w:rsid w:val="00A52DAF"/>
    <w:rsid w:val="00A84072"/>
    <w:rsid w:val="00A84DF2"/>
    <w:rsid w:val="00A87B40"/>
    <w:rsid w:val="00B16570"/>
    <w:rsid w:val="00B3328F"/>
    <w:rsid w:val="00B423E7"/>
    <w:rsid w:val="00B53320"/>
    <w:rsid w:val="00BC6522"/>
    <w:rsid w:val="00BF6D17"/>
    <w:rsid w:val="00C121D5"/>
    <w:rsid w:val="00C17349"/>
    <w:rsid w:val="00C351AA"/>
    <w:rsid w:val="00C52236"/>
    <w:rsid w:val="00C7253F"/>
    <w:rsid w:val="00C7577A"/>
    <w:rsid w:val="00C760F9"/>
    <w:rsid w:val="00CC0202"/>
    <w:rsid w:val="00D26A05"/>
    <w:rsid w:val="00D45C65"/>
    <w:rsid w:val="00D67E3B"/>
    <w:rsid w:val="00D85827"/>
    <w:rsid w:val="00D93FA6"/>
    <w:rsid w:val="00D97B98"/>
    <w:rsid w:val="00DC29C5"/>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58AE1E"/>
  <w15:docId w15:val="{C6E0A33C-295E-4DA6-B544-256A0059E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4F77D9-8075-4EB2-A704-8352E72A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5658</Words>
  <Characters>6022</Characters>
  <Application>Microsoft Office Word</Application>
  <DocSecurity>0</DocSecurity>
  <Lines>221</Lines>
  <Paragraphs>79</Paragraphs>
  <ScaleCrop>false</ScaleCrop>
  <Company>DCM</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A/HRC/RES/37/28</dc:title>
  <dc:subject>1805430</dc:subject>
  <dc:creator>nie</dc:creator>
  <cp:keywords/>
  <dc:description/>
  <cp:lastModifiedBy>Renzhen NIE</cp:lastModifiedBy>
  <cp:revision>2</cp:revision>
  <cp:lastPrinted>2014-05-09T11:28:00Z</cp:lastPrinted>
  <dcterms:created xsi:type="dcterms:W3CDTF">2018-04-30T09:04:00Z</dcterms:created>
  <dcterms:modified xsi:type="dcterms:W3CDTF">2018-04-30T09:04:00Z</dcterms:modified>
</cp:coreProperties>
</file>