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40267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100204     100204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2777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CAT/C/CR/31/4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5 February 2004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Тридцать первая сессия</w:t>
      </w:r>
    </w:p>
    <w:p w:rsidR="00000000" w:rsidRDefault="00000000">
      <w:r>
        <w:t>10-21 ноября 2003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</w:t>
      </w:r>
      <w:r>
        <w:rPr>
          <w:b/>
          <w:bCs/>
        </w:rPr>
        <w:noBreakHyphen/>
        <w:t>УЧАСТНИКАМИ В СООТВЕТСТВИИ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СО СТАТЬЕЙ 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Йемен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рассмотрел первоначальный доклад Йемена (</w:t>
      </w:r>
      <w:r>
        <w:rPr>
          <w:lang w:val="en-US"/>
        </w:rPr>
        <w:t>CAT</w:t>
      </w:r>
      <w:r>
        <w:t>/С/16/</w:t>
      </w:r>
      <w:r>
        <w:rPr>
          <w:lang w:val="en-US"/>
        </w:rPr>
        <w:t>Add</w:t>
      </w:r>
      <w:r>
        <w:t>.10) на своих 583</w:t>
      </w:r>
      <w:r>
        <w:noBreakHyphen/>
        <w:t>м и 586</w:t>
      </w:r>
      <w:r>
        <w:noBreakHyphen/>
        <w:t>м заседаниях, состоявшихся 17 и 18 ноября 2003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.583 и 586), и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первоначальный доклад Йемена и возможность начать диалог с государством-участником.  Вместе с тем он сожалеет, что доклад, который должен был быть представлен 4 декабря 1992 года, был представлен почти 10 лет спустя.</w:t>
      </w:r>
    </w:p>
    <w:p w:rsidR="00000000" w:rsidRDefault="00000000"/>
    <w:p w:rsidR="00000000" w:rsidRDefault="00000000">
      <w:r>
        <w:t>3.</w:t>
      </w:r>
      <w:r>
        <w:tab/>
        <w:t>Доклад, который содержит обширную информацию о правовых положениях, но при этом не затрагивает вопросов практического применения Конвенции или связанных с этим трудностей, не полностью соответствует руководящим принципам Комитета в отношении подготовки периодических докладов.  Комитет приветствует готовность делегации вступить в откровенный и открытый диалог.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B</w:t>
      </w:r>
      <w:r>
        <w:rPr>
          <w:b/>
          <w:bCs/>
        </w:rPr>
        <w:t>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приветствует предпринимаемые государством</w:t>
      </w:r>
      <w:r>
        <w:noBreakHyphen/>
        <w:t>участником усилия по реформированию его правовой системы, пересмотру законодательства и поощрению демократических ценностей, включая:</w:t>
      </w:r>
    </w:p>
    <w:p w:rsidR="00000000" w:rsidRDefault="00000000"/>
    <w:p w:rsidR="00000000" w:rsidRDefault="00000000">
      <w:r>
        <w:tab/>
        <w:t>а)</w:t>
      </w:r>
      <w:r>
        <w:tab/>
        <w:t xml:space="preserve">создание министерства по правам человека в 2003 году в целях поощрения и обеспечения соблюдения прав человека, включая рассмотрение индивидуальных жалоб;  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предоставление многочисленным неправительственным организациям возможности беспрепятственно действовать на территории страны;</w:t>
      </w:r>
    </w:p>
    <w:p w:rsidR="00000000" w:rsidRDefault="00000000"/>
    <w:p w:rsidR="00000000" w:rsidRDefault="00000000">
      <w:r>
        <w:tab/>
        <w:t>с)</w:t>
      </w:r>
      <w:r>
        <w:tab/>
        <w:t>положения принятых законов о защите прав человека, включая, например, статью 149 Конституции;  статью 6 Уголовно-процессуального кодекса № 3 от 1994 года;  статью 21 Кодекса о воинских преступлениях и наказаниях 1998 года;  статью 9 Закона о службе полиции № 15/2000;  статью 35 Уголовного кодекса;  и ратификацию посредством Закона № 36 от 1983 года Арабской конвенции о судебном сотрудничестве;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провозглашенное государством-участником намерение ратифицировать Римский статут Международного уголовного суда и меры, принятые в этом отношении на национальном уровне;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ратификацию основных договоров по правам человека и включение положений этих международных договоров во внутреннее законодательство;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образование и подготовку в области прав человека и готовность государства-участника к международному сотрудничеству, как это отражено в соглашении, заключенном с Управлением Верховного комиссара по правам человека;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заверения, полученные от делегации о намерении создать специальные учреждения ("временные приюты") для приема находящихся в уязвимом положении женщин, которые отбыли сроки тюремного заключения;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предоставление Международному комитету Красного Креста доступа к лицам, задержанным Департаментом политической безопасности.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Комитет, которому известно о трудностях, с которыми сталкивается государство-участник в своей давней борьбе с терроризмом, напоминает, что никакие исключительные обстоятельства не могут использоваться для оправдания пыток.  Он, в частности, подчеркивает, что реакция государства-участника на подобные угрозы должна соответствовать положениям пункта 2 статьи 2 Конвенции и не выходить за рамки резолюции 1373 (2001) Совета Безопасности.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Вопросы, вызывающие озабоченность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6.</w:t>
      </w:r>
      <w:r>
        <w:tab/>
        <w:t>Комитет выражает озабоченность по поводу следующего:</w:t>
      </w:r>
    </w:p>
    <w:p w:rsidR="00000000" w:rsidRDefault="00000000"/>
    <w:p w:rsidR="00000000" w:rsidRDefault="00000000">
      <w:r>
        <w:tab/>
        <w:t>а)</w:t>
      </w:r>
      <w:r>
        <w:tab/>
        <w:t>отсутствия всеобъемлющего определения пытки в национальном законодательстве согласно статье 1 Конвенции;</w:t>
      </w:r>
    </w:p>
    <w:p w:rsidR="00000000" w:rsidRDefault="00000000"/>
    <w:p w:rsidR="00000000" w:rsidRDefault="00000000">
      <w:r>
        <w:tab/>
      </w:r>
      <w:r>
        <w:rPr>
          <w:lang w:val="fr-CH"/>
        </w:rPr>
        <w:t>b</w:t>
      </w:r>
      <w:r>
        <w:t>)</w:t>
      </w:r>
      <w:r>
        <w:tab/>
        <w:t>характера некоторых уголовных наказаний, в частности порки и ампутации конечностей, которые могут нарушать положения Конвенции;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сообщений о нередко используемой практике содержания заключенных без связи с внешним миром сотрудниками Департамента политической безопасности, включая случаи массовых арестов и содержания под стражей в течение длительных периодов времени без суда;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</w:r>
      <w:proofErr w:type="spellStart"/>
      <w:r>
        <w:t>непредоставления</w:t>
      </w:r>
      <w:proofErr w:type="spellEnd"/>
      <w:r>
        <w:t xml:space="preserve"> на практике задержанным лицам возможности встретиться с адвокатом, врачом по своему выбору или родственниками с момента задержания;</w:t>
      </w:r>
    </w:p>
    <w:p w:rsidR="00000000" w:rsidRDefault="00000000"/>
    <w:p w:rsidR="00000000" w:rsidRDefault="00000000">
      <w:r>
        <w:tab/>
      </w:r>
      <w:proofErr w:type="spellStart"/>
      <w:r>
        <w:t>e</w:t>
      </w:r>
      <w:proofErr w:type="spellEnd"/>
      <w:r>
        <w:t>)</w:t>
      </w:r>
      <w:r>
        <w:tab/>
        <w:t>очевидного отсутствия своевременного, беспристрастного и полномасштабного расследования многочисленных утверждений о пытках и нарушениях статьи 16 Конвенции и непринятия мер по судебному преследованию предполагаемых нарушителей;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сообщений о случаях депортации иностранцев без предоставления им возможности в законодательном порядке оспорить применение этих мер, что, в случае подтверждения данных сообщений, может нарушать обязательства, налагаемые статьей 3 Конвенции;</w:t>
      </w:r>
    </w:p>
    <w:p w:rsidR="00000000" w:rsidRDefault="00000000"/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tab/>
        <w:t>непредставления государством-участником подробной информации об условиях компенсации и реабилитации жертв жестокого обращения со стороны государства;</w:t>
      </w:r>
    </w:p>
    <w:p w:rsidR="00000000" w:rsidRDefault="00000000"/>
    <w:p w:rsidR="00000000" w:rsidRDefault="00000000">
      <w:r>
        <w:tab/>
      </w:r>
      <w:proofErr w:type="spellStart"/>
      <w:r>
        <w:t>h</w:t>
      </w:r>
      <w:proofErr w:type="spellEnd"/>
      <w:r>
        <w:t>)</w:t>
      </w:r>
      <w:r>
        <w:tab/>
        <w:t>положения женщин, которые отбыли свой срок тюремного заключения, но при этом остаются в тюрьме в течение продолжительных периодов времени;</w:t>
      </w:r>
    </w:p>
    <w:p w:rsidR="00000000" w:rsidRDefault="00000000"/>
    <w:p w:rsidR="00000000" w:rsidRDefault="00000000">
      <w:r>
        <w:tab/>
      </w:r>
      <w:proofErr w:type="spellStart"/>
      <w:r>
        <w:t>i</w:t>
      </w:r>
      <w:proofErr w:type="spellEnd"/>
      <w:r>
        <w:t>)</w:t>
      </w:r>
      <w:r>
        <w:tab/>
        <w:t>Комитет обеспокоен низким минимальным возрастом наступления уголовной ответственности и содержанием несовершеннолетних правонарушителей, начиная с 7</w:t>
      </w:r>
      <w:r>
        <w:noBreakHyphen/>
        <w:t>летнего возраста, в специализированных больницах или в учреждениях социальной защиты.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fr-CH"/>
        </w:rPr>
        <w:t>E</w:t>
      </w:r>
      <w:r>
        <w:rPr>
          <w:b/>
          <w:bCs/>
        </w:rPr>
        <w:t>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r>
        <w:tab/>
        <w:t>а)</w:t>
      </w:r>
      <w:r>
        <w:tab/>
        <w:t>принять определение пытки, которое охватывало бы все элементы этого понятия, содержащиеся в статье 1 Конвенции, и соответствующим образом изменить национальное уголовное законодательство;</w:t>
      </w:r>
    </w:p>
    <w:p w:rsidR="00000000" w:rsidRDefault="00000000"/>
    <w:p w:rsidR="00000000" w:rsidRDefault="00000000">
      <w:r>
        <w:tab/>
      </w:r>
      <w:r>
        <w:rPr>
          <w:lang w:val="fr-CH"/>
        </w:rPr>
        <w:t>b</w:t>
      </w:r>
      <w:r>
        <w:t>)</w:t>
      </w:r>
      <w:r>
        <w:tab/>
        <w:t>принять все необходимые меры для обеспечения того, чтобы уголовные наказания полностью соответствовали положениям Конвенции;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обеспечить, чтобы все задерживаемые лица незамедлительно получали доступ к врачу и адвокату, а также имели возможность связаться со своими семьями на всех этапах задержания и чтобы лица, задержанные Департаментом политической безопасности, получали незамедлительный доступ к судьям;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принять все необходимые меры для ликвидации де-факто системы содержания под стражей без связи с внешним миром;</w:t>
      </w:r>
    </w:p>
    <w:p w:rsidR="00000000" w:rsidRDefault="00000000"/>
    <w:p w:rsidR="00000000" w:rsidRDefault="00000000">
      <w:r>
        <w:tab/>
      </w:r>
      <w:proofErr w:type="spellStart"/>
      <w:r>
        <w:t>e</w:t>
      </w:r>
      <w:proofErr w:type="spellEnd"/>
      <w:r>
        <w:t>)</w:t>
      </w:r>
      <w:r>
        <w:tab/>
        <w:t>принять незамедлительные меры для обеспечения того, чтобы аресты и задержания проводились под независимым и беспристрастным судебным надзором;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обеспечить, чтобы все меры по борьбе в терроризмом принимались в полном соответствии с Конвенцией;</w:t>
      </w:r>
    </w:p>
    <w:p w:rsidR="00000000" w:rsidRDefault="00000000"/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tab/>
        <w:t>обеспечить, чтобы выдворение, принудительное возвращение или экстрадиция того или иного лица в другое государство осуществлялись в соответствии со статьей 3 Конвенции;</w:t>
      </w:r>
    </w:p>
    <w:p w:rsidR="00000000" w:rsidRDefault="00000000"/>
    <w:p w:rsidR="00000000" w:rsidRDefault="00000000">
      <w:r>
        <w:tab/>
      </w:r>
      <w:proofErr w:type="spellStart"/>
      <w:r>
        <w:t>h</w:t>
      </w:r>
      <w:proofErr w:type="spellEnd"/>
      <w:r>
        <w:t>)</w:t>
      </w:r>
      <w:r>
        <w:tab/>
        <w:t>принять меры для создания эффективной, надежной и независимой системы  рассмотрения жалоб для проведения своевременных и беспристрастных расследований утверждений о жестоком обращении или пытках со стороны полиции и других государственных должностных лиц и для наказания виновных;</w:t>
      </w:r>
    </w:p>
    <w:p w:rsidR="00000000" w:rsidRDefault="00000000"/>
    <w:p w:rsidR="00000000" w:rsidRDefault="00000000"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>активизировать усилия по уменьшению числа случаев пыток или других видов жестокого обращения со стороны полиции и других государственных должностных лиц и собирать данные для контроля над такими случаями;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обеспечить право жертв пыток на справедливую и адекватную компенсацию со стороны государства и создать программы для физической и психологической реабилитации жертв;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продолжать и расширять усилия по созданию "временных приютов" для женщин, с тем чтобы ликвидировать практику их нахождения в тюрьме по истечении срока заключения;</w:t>
      </w:r>
    </w:p>
    <w:p w:rsidR="00000000" w:rsidRDefault="00000000"/>
    <w:p w:rsidR="00000000" w:rsidRDefault="00000000">
      <w:r>
        <w:tab/>
      </w:r>
      <w:proofErr w:type="spellStart"/>
      <w:r>
        <w:t>l</w:t>
      </w:r>
      <w:proofErr w:type="spellEnd"/>
      <w:r>
        <w:t>)</w:t>
      </w:r>
      <w:r>
        <w:tab/>
        <w:t>пересмотреть минимальный возраст наступления уголовной ответственности и обеспечить, чтобы все учреждения по обеспечению защиты и другие места содержания под стражей отвечали международным нормам отправления правосудия в отношении несовершеннолетних, включая нормы, закрепленные в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m</w:t>
      </w:r>
      <w:r>
        <w:t>)</w:t>
      </w:r>
      <w:r>
        <w:tab/>
        <w:t>рассмотреть возможность сделать заявления в соответствии со статьями 21 и 22 Конвенции и ратифицировать Факультативный протокол к Конвенции;</w:t>
      </w:r>
    </w:p>
    <w:p w:rsidR="00000000" w:rsidRDefault="00000000"/>
    <w:p w:rsidR="00000000" w:rsidRDefault="00000000">
      <w:r>
        <w:tab/>
      </w:r>
      <w:r>
        <w:rPr>
          <w:lang w:val="fr-CH"/>
        </w:rPr>
        <w:t>n</w:t>
      </w:r>
      <w:r>
        <w:t>)</w:t>
      </w:r>
      <w:r>
        <w:tab/>
        <w:t xml:space="preserve">проводить консультации с Управлением Верховного комиссара по правам человека, независимыми правозащитными механизмами и </w:t>
      </w:r>
      <w:proofErr w:type="spellStart"/>
      <w:r>
        <w:t>страновыми</w:t>
      </w:r>
      <w:proofErr w:type="spellEnd"/>
      <w:r>
        <w:t xml:space="preserve"> программами Организации Объединенных Наций для разработки надлежащих программ в области образования и подготовки кадров, в частности по вопросам процессов подготовки докладов органам Организации Объединенных Наций по правам человека, и программ, направленных на усиление запрета пыток и жестокого обращения.</w:t>
      </w:r>
    </w:p>
    <w:p w:rsidR="00000000" w:rsidRDefault="00000000"/>
    <w:p w:rsidR="00000000" w:rsidRDefault="00000000">
      <w:r>
        <w:t>8.</w:t>
      </w:r>
      <w:r>
        <w:tab/>
        <w:t>Комитет рекомендует государству-участнику, чтобы его следующий доклад соответствовал руководящим принципам Комитета в отношении представления докладов и, в частности, включал:</w:t>
      </w:r>
    </w:p>
    <w:p w:rsidR="00000000" w:rsidRDefault="00000000"/>
    <w:p w:rsidR="00000000" w:rsidRDefault="00000000">
      <w:r>
        <w:tab/>
        <w:t>а)</w:t>
      </w:r>
      <w:r>
        <w:tab/>
        <w:t>подробную информацию о практическом осуществлении его законодательства и рекомендаций Комитета;</w:t>
      </w:r>
    </w:p>
    <w:p w:rsidR="00000000" w:rsidRDefault="00000000"/>
    <w:p w:rsidR="00000000" w:rsidRDefault="00000000">
      <w:r>
        <w:tab/>
      </w:r>
      <w:r>
        <w:rPr>
          <w:lang w:val="fr-CH"/>
        </w:rPr>
        <w:t>b</w:t>
      </w:r>
      <w:r>
        <w:t>)</w:t>
      </w:r>
      <w:r>
        <w:tab/>
        <w:t xml:space="preserve">подробные статистические данные - в разбивке по совершенным преступлениям, географическим районам, этническим группам и признаку пола </w:t>
      </w:r>
      <w:r>
        <w:noBreakHyphen/>
        <w:t xml:space="preserve"> о жалобах на акты пыток и жестокого обращения, предположительно совершаемые сотрудниками правоохранительных органов, а также о проведенных в этой связи расследованиях, судебном преследовании виновных и применении уголовных и дисциплинарных наказаний.</w:t>
      </w:r>
    </w:p>
    <w:p w:rsidR="00000000" w:rsidRDefault="00000000"/>
    <w:p w:rsidR="00000000" w:rsidRDefault="00000000">
      <w:r>
        <w:t>9.</w:t>
      </w:r>
      <w:r>
        <w:tab/>
        <w:t xml:space="preserve">Комитет рекомендует государству-участнику обеспечить широкое распространение представленных Йеменом докладов Комитету и выводов и рекомендаций Комитета на соответствующих языках через официальные </w:t>
      </w:r>
      <w:proofErr w:type="spellStart"/>
      <w:r>
        <w:t>вебсайты</w:t>
      </w:r>
      <w:proofErr w:type="spellEnd"/>
      <w:r>
        <w:t>, средства массовой информации и неправительственные организации.</w:t>
      </w:r>
    </w:p>
    <w:p w:rsidR="00000000" w:rsidRDefault="00000000"/>
    <w:p w:rsidR="00000000" w:rsidRDefault="00000000">
      <w:r>
        <w:t>10.</w:t>
      </w:r>
      <w:r>
        <w:tab/>
        <w:t>Комитет предлагает делегации представить дополнительную письменную информацию по вопросам, которые были затронуты в ходе диалога и остались без ответа.</w:t>
      </w:r>
    </w:p>
    <w:p w:rsidR="00000000" w:rsidRDefault="00000000"/>
    <w:p w:rsidR="00000000" w:rsidRDefault="00000000">
      <w:r>
        <w:t>11.</w:t>
      </w:r>
      <w:r>
        <w:tab/>
        <w:t>Комитет просит государство-участник представить в течение года информацию о действиях, предпринятых им в ответ на рекомендации Комитета, содержащиеся в подпунктах </w:t>
      </w:r>
      <w:proofErr w:type="spellStart"/>
      <w:r>
        <w:t>d</w:t>
      </w:r>
      <w:proofErr w:type="spellEnd"/>
      <w:r>
        <w:t xml:space="preserve">) и </w:t>
      </w:r>
      <w:proofErr w:type="spellStart"/>
      <w:r>
        <w:t>f</w:t>
      </w:r>
      <w:proofErr w:type="spellEnd"/>
      <w:r>
        <w:t>) 7 выше.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CAT/C/CR/31/4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ind w:left="7371"/>
      <w:rPr>
        <w:lang w:val="en-US"/>
      </w:rPr>
    </w:pPr>
    <w:r>
      <w:rPr>
        <w:lang w:val="en-US"/>
      </w:rPr>
      <w:t>CAT/C/CR/31/4</w:t>
    </w:r>
  </w:p>
  <w:p w:rsidR="00000000" w:rsidRDefault="00000000">
    <w:pPr>
      <w:pStyle w:val="Header"/>
      <w:tabs>
        <w:tab w:val="left" w:pos="6237"/>
      </w:tabs>
      <w:spacing w:line="240" w:lineRule="auto"/>
      <w:ind w:left="7371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1396</Words>
  <Characters>7961</Characters>
  <Application>Microsoft Office Word</Application>
  <DocSecurity>4</DocSecurity>
  <Lines>66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9776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Kataeva</dc:creator>
  <cp:keywords/>
  <dc:description/>
  <cp:lastModifiedBy>Kataeva</cp:lastModifiedBy>
  <cp:revision>3</cp:revision>
  <cp:lastPrinted>2004-02-10T14:24:00Z</cp:lastPrinted>
  <dcterms:created xsi:type="dcterms:W3CDTF">2004-02-10T14:24:00Z</dcterms:created>
  <dcterms:modified xsi:type="dcterms:W3CDTF">2004-02-10T14:24:00Z</dcterms:modified>
</cp:coreProperties>
</file>